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533AE">
      <w:pPr>
        <w:pageBreakBefore w:val="0"/>
        <w:kinsoku/>
        <w:overflowPunct/>
        <w:bidi w:val="0"/>
        <w:spacing w:line="500" w:lineRule="exact"/>
        <w:jc w:val="center"/>
        <w:outlineLvl w:val="0"/>
        <w:rPr>
          <w:rFonts w:hint="eastAsia" w:ascii="仿宋" w:hAnsi="仿宋" w:eastAsia="仿宋" w:cs="仿宋"/>
          <w:b/>
          <w:sz w:val="40"/>
          <w:szCs w:val="40"/>
          <w:highlight w:val="none"/>
        </w:rPr>
      </w:pPr>
      <w:bookmarkStart w:id="0" w:name="OLE_LINK3"/>
      <w:r>
        <w:rPr>
          <w:rFonts w:hint="eastAsia" w:ascii="仿宋" w:hAnsi="仿宋" w:eastAsia="仿宋" w:cs="仿宋"/>
          <w:b/>
          <w:sz w:val="40"/>
          <w:szCs w:val="40"/>
          <w:highlight w:val="none"/>
        </w:rPr>
        <w:t>合同</w:t>
      </w:r>
      <w:bookmarkStart w:id="1" w:name="_Toc16938559"/>
      <w:bookmarkStart w:id="2" w:name="_Toc20823315"/>
      <w:bookmarkStart w:id="3" w:name="_Toc513029243"/>
      <w:r>
        <w:rPr>
          <w:rFonts w:hint="eastAsia" w:ascii="仿宋" w:hAnsi="仿宋" w:eastAsia="仿宋" w:cs="仿宋"/>
          <w:b/>
          <w:sz w:val="40"/>
          <w:szCs w:val="40"/>
          <w:highlight w:val="none"/>
        </w:rPr>
        <w:t>范本</w:t>
      </w:r>
    </w:p>
    <w:bookmarkEnd w:id="1"/>
    <w:bookmarkEnd w:id="2"/>
    <w:bookmarkEnd w:id="3"/>
    <w:p w14:paraId="47AA14CE">
      <w:pPr>
        <w:pStyle w:val="21"/>
        <w:pageBreakBefore w:val="0"/>
        <w:kinsoku/>
        <w:overflowPunct/>
        <w:bidi w:val="0"/>
        <w:spacing w:line="500" w:lineRule="exact"/>
        <w:ind w:firstLine="0"/>
        <w:jc w:val="both"/>
        <w:rPr>
          <w:rFonts w:hint="eastAsia" w:ascii="仿宋" w:hAnsi="仿宋" w:eastAsia="仿宋" w:cs="仿宋"/>
          <w:b/>
          <w:szCs w:val="28"/>
          <w:highlight w:val="none"/>
        </w:rPr>
      </w:pPr>
    </w:p>
    <w:p w14:paraId="070060CA">
      <w:pPr>
        <w:pStyle w:val="21"/>
        <w:pageBreakBefore w:val="0"/>
        <w:kinsoku/>
        <w:overflowPunct/>
        <w:bidi w:val="0"/>
        <w:spacing w:line="500" w:lineRule="exact"/>
        <w:ind w:firstLine="0"/>
        <w:jc w:val="both"/>
        <w:rPr>
          <w:rFonts w:hint="eastAsia" w:ascii="仿宋" w:hAnsi="仿宋" w:eastAsia="仿宋" w:cs="仿宋"/>
          <w:b/>
          <w:sz w:val="44"/>
          <w:szCs w:val="44"/>
          <w:highlight w:val="none"/>
        </w:rPr>
      </w:pPr>
    </w:p>
    <w:bookmarkEnd w:id="0"/>
    <w:p w14:paraId="787926FB">
      <w:pPr>
        <w:pStyle w:val="4"/>
        <w:spacing w:line="360" w:lineRule="auto"/>
        <w:jc w:val="center"/>
        <w:rPr>
          <w:rFonts w:hint="eastAsia" w:ascii="仿宋" w:hAnsi="仿宋" w:eastAsia="仿宋" w:cs="仿宋"/>
          <w:b/>
          <w:bCs/>
          <w:sz w:val="50"/>
          <w:szCs w:val="50"/>
          <w:lang w:eastAsia="zh-CN"/>
        </w:rPr>
      </w:pPr>
      <w:r>
        <w:rPr>
          <w:rFonts w:hint="eastAsia" w:ascii="仿宋" w:hAnsi="仿宋" w:eastAsia="仿宋" w:cs="仿宋"/>
          <w:b/>
          <w:bCs/>
          <w:sz w:val="50"/>
          <w:szCs w:val="50"/>
          <w:lang w:eastAsia="zh-CN"/>
        </w:rPr>
        <w:t>渭南高新区城市管理处渭南高新区城乡生活处置中转站车辆购置项目</w:t>
      </w:r>
    </w:p>
    <w:p w14:paraId="056EEEA3">
      <w:pPr>
        <w:pStyle w:val="4"/>
        <w:rPr>
          <w:rFonts w:hint="eastAsia" w:ascii="仿宋" w:hAnsi="仿宋" w:eastAsia="仿宋" w:cs="仿宋"/>
          <w:b/>
          <w:bCs/>
          <w:sz w:val="44"/>
          <w:szCs w:val="36"/>
          <w:lang w:eastAsia="zh-CN"/>
        </w:rPr>
      </w:pPr>
    </w:p>
    <w:p w14:paraId="37430DC3">
      <w:pPr>
        <w:pStyle w:val="4"/>
        <w:rPr>
          <w:rFonts w:hint="eastAsia" w:ascii="仿宋" w:hAnsi="仿宋" w:eastAsia="仿宋" w:cs="仿宋"/>
          <w:lang w:eastAsia="zh-CN"/>
        </w:rPr>
      </w:pPr>
    </w:p>
    <w:p w14:paraId="2B048E1D">
      <w:pPr>
        <w:rPr>
          <w:lang w:eastAsia="zh-CN"/>
        </w:rPr>
      </w:pPr>
    </w:p>
    <w:p w14:paraId="62EA86F6">
      <w:pPr>
        <w:jc w:val="center"/>
        <w:rPr>
          <w:rFonts w:hint="eastAsia" w:ascii="仿宋" w:hAnsi="仿宋" w:eastAsia="仿宋" w:cs="仿宋"/>
          <w:b/>
          <w:sz w:val="32"/>
          <w:szCs w:val="32"/>
          <w:lang w:eastAsia="zh-CN"/>
        </w:rPr>
      </w:pPr>
    </w:p>
    <w:p w14:paraId="4261B493">
      <w:pPr>
        <w:pStyle w:val="4"/>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20B4EC4C">
      <w:pPr>
        <w:pStyle w:val="4"/>
        <w:jc w:val="center"/>
        <w:rPr>
          <w:rFonts w:hint="eastAsia" w:ascii="仿宋" w:hAnsi="仿宋" w:eastAsia="仿宋" w:cs="仿宋"/>
          <w:b/>
          <w:sz w:val="48"/>
          <w:szCs w:val="48"/>
          <w:lang w:eastAsia="zh-CN"/>
        </w:rPr>
      </w:pPr>
      <w:r>
        <w:rPr>
          <w:rFonts w:hint="eastAsia" w:ascii="仿宋" w:hAnsi="仿宋" w:eastAsia="仿宋" w:cs="仿宋"/>
          <w:szCs w:val="24"/>
          <w:lang w:eastAsia="zh-CN"/>
        </w:rPr>
        <w:t>（本格式条款为合同基础条款，甲乙双方可根据项目实际情况增加条款和内容）</w:t>
      </w:r>
    </w:p>
    <w:p w14:paraId="620BF46F">
      <w:pPr>
        <w:spacing w:line="560" w:lineRule="exact"/>
        <w:rPr>
          <w:rFonts w:hint="eastAsia" w:ascii="仿宋" w:hAnsi="仿宋" w:eastAsia="仿宋" w:cs="仿宋"/>
          <w:b/>
          <w:sz w:val="36"/>
          <w:szCs w:val="36"/>
          <w:lang w:eastAsia="zh-CN"/>
        </w:rPr>
      </w:pPr>
    </w:p>
    <w:p w14:paraId="635F7EAA">
      <w:pPr>
        <w:spacing w:line="560" w:lineRule="exact"/>
        <w:jc w:val="center"/>
        <w:rPr>
          <w:rFonts w:hint="eastAsia" w:ascii="仿宋" w:hAnsi="仿宋" w:eastAsia="仿宋" w:cs="仿宋"/>
          <w:b/>
          <w:sz w:val="36"/>
          <w:szCs w:val="36"/>
          <w:lang w:eastAsia="zh-CN"/>
        </w:rPr>
      </w:pPr>
    </w:p>
    <w:p w14:paraId="601EA274">
      <w:pPr>
        <w:pStyle w:val="14"/>
        <w:rPr>
          <w:rFonts w:ascii="仿宋" w:hAnsi="仿宋" w:cs="仿宋"/>
          <w:b/>
          <w:sz w:val="36"/>
          <w:szCs w:val="36"/>
          <w:lang w:eastAsia="zh-CN"/>
        </w:rPr>
      </w:pPr>
    </w:p>
    <w:p w14:paraId="1B2C7BA4">
      <w:pPr>
        <w:pStyle w:val="14"/>
        <w:ind w:firstLine="0"/>
        <w:rPr>
          <w:rFonts w:ascii="仿宋" w:hAnsi="仿宋" w:cs="仿宋"/>
          <w:lang w:eastAsia="zh-CN"/>
        </w:rPr>
      </w:pPr>
    </w:p>
    <w:p w14:paraId="1E957917">
      <w:pPr>
        <w:spacing w:line="560" w:lineRule="exact"/>
        <w:jc w:val="center"/>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5432DBE9">
      <w:pPr>
        <w:spacing w:line="560" w:lineRule="exact"/>
        <w:rPr>
          <w:rFonts w:hint="eastAsia" w:ascii="仿宋" w:hAnsi="仿宋" w:eastAsia="仿宋" w:cs="仿宋"/>
          <w:b/>
          <w:lang w:eastAsia="zh-CN"/>
        </w:rPr>
      </w:pPr>
    </w:p>
    <w:p w14:paraId="616E1DDD">
      <w:pPr>
        <w:pStyle w:val="4"/>
        <w:rPr>
          <w:rFonts w:hint="eastAsia" w:ascii="仿宋" w:hAnsi="仿宋" w:eastAsia="仿宋" w:cs="仿宋"/>
          <w:b/>
          <w:sz w:val="48"/>
          <w:szCs w:val="48"/>
          <w:lang w:eastAsia="zh-CN"/>
        </w:rPr>
      </w:pPr>
    </w:p>
    <w:p w14:paraId="44964D4D">
      <w:pPr>
        <w:rPr>
          <w:lang w:eastAsia="zh-CN"/>
        </w:rPr>
      </w:pPr>
    </w:p>
    <w:p w14:paraId="15B30997">
      <w:pPr>
        <w:rPr>
          <w:lang w:eastAsia="zh-CN"/>
        </w:rPr>
      </w:pPr>
    </w:p>
    <w:p w14:paraId="1D341556">
      <w:pPr>
        <w:rPr>
          <w:rFonts w:hint="eastAsia" w:ascii="仿宋" w:hAnsi="仿宋" w:eastAsia="仿宋" w:cs="仿宋"/>
          <w:lang w:eastAsia="zh-CN"/>
        </w:rPr>
      </w:pPr>
    </w:p>
    <w:p w14:paraId="22D4C14C">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甲方(采购人)：</w:t>
      </w:r>
      <w:r>
        <w:rPr>
          <w:rFonts w:hint="eastAsia" w:ascii="仿宋" w:hAnsi="仿宋" w:eastAsia="仿宋" w:cs="仿宋"/>
          <w:b/>
          <w:spacing w:val="23"/>
          <w:sz w:val="32"/>
          <w:szCs w:val="32"/>
          <w:u w:val="single"/>
          <w:lang w:eastAsia="zh-CN" w:bidi="ar"/>
        </w:rPr>
        <w:t xml:space="preserve">           .</w:t>
      </w:r>
    </w:p>
    <w:p w14:paraId="01796423">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8"/>
          <w:rFonts w:ascii="仿宋" w:hAnsi="仿宋" w:eastAsia="仿宋" w:cs="仿宋"/>
          <w:b/>
          <w:color w:val="auto"/>
          <w:spacing w:val="23"/>
          <w:sz w:val="32"/>
          <w:szCs w:val="32"/>
          <w:lang w:eastAsia="zh-CN"/>
        </w:rPr>
        <w:t>乙方</w:t>
      </w:r>
      <w:r>
        <w:rPr>
          <w:rStyle w:val="18"/>
          <w:rFonts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bidi="ar"/>
        </w:rPr>
        <w:t>(供应商)：</w:t>
      </w:r>
      <w:r>
        <w:rPr>
          <w:rFonts w:hint="eastAsia" w:ascii="仿宋" w:hAnsi="仿宋" w:eastAsia="仿宋" w:cs="仿宋"/>
          <w:b/>
          <w:spacing w:val="23"/>
          <w:sz w:val="32"/>
          <w:szCs w:val="32"/>
          <w:u w:val="single"/>
          <w:lang w:eastAsia="zh-CN" w:bidi="ar"/>
        </w:rPr>
        <w:t xml:space="preserve">           .</w:t>
      </w:r>
    </w:p>
    <w:p w14:paraId="77551DD5">
      <w:pPr>
        <w:pStyle w:val="11"/>
        <w:spacing w:line="560" w:lineRule="exact"/>
        <w:rPr>
          <w:rFonts w:hint="eastAsia" w:ascii="仿宋" w:hAnsi="仿宋" w:eastAsia="仿宋" w:cs="仿宋"/>
          <w:szCs w:val="24"/>
          <w:lang w:eastAsia="zh-CN"/>
        </w:rPr>
      </w:pPr>
      <w:r>
        <w:rPr>
          <w:rFonts w:hint="eastAsia" w:ascii="仿宋" w:hAnsi="仿宋" w:eastAsia="仿宋" w:cs="仿宋"/>
          <w:b/>
          <w:spacing w:val="23"/>
          <w:sz w:val="32"/>
          <w:szCs w:val="32"/>
          <w:lang w:eastAsia="zh-CN" w:bidi="ar"/>
        </w:rPr>
        <w:t xml:space="preserve">          签订时间：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月</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日</w:t>
      </w:r>
    </w:p>
    <w:p w14:paraId="51C3932A">
      <w:pPr>
        <w:widowControl/>
        <w:spacing w:line="360" w:lineRule="auto"/>
        <w:jc w:val="center"/>
        <w:rPr>
          <w:rFonts w:hint="eastAsia" w:ascii="仿宋" w:hAnsi="仿宋" w:eastAsia="仿宋" w:cs="仿宋"/>
          <w:b/>
          <w:color w:val="auto"/>
          <w:sz w:val="36"/>
          <w:szCs w:val="36"/>
          <w:highlight w:val="none"/>
          <w:lang w:bidi="ar"/>
        </w:rPr>
      </w:pPr>
      <w:r>
        <w:rPr>
          <w:rFonts w:hint="eastAsia" w:ascii="仿宋" w:hAnsi="仿宋" w:eastAsia="仿宋" w:cs="仿宋"/>
          <w:b/>
          <w:color w:val="auto"/>
          <w:sz w:val="36"/>
          <w:szCs w:val="36"/>
          <w:highlight w:val="none"/>
          <w:lang w:bidi="ar"/>
        </w:rPr>
        <w:t>合同范本</w:t>
      </w:r>
    </w:p>
    <w:p w14:paraId="7725D0C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color w:val="auto"/>
          <w:sz w:val="28"/>
          <w:szCs w:val="28"/>
          <w:highlight w:val="none"/>
          <w:u w:val="none"/>
          <w:lang w:val="en-US" w:eastAsia="zh-CN"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strike w:val="0"/>
          <w:dstrike w:val="0"/>
          <w:color w:val="auto"/>
          <w:sz w:val="28"/>
          <w:szCs w:val="28"/>
          <w:highlight w:val="none"/>
          <w:u w:val="none"/>
          <w:lang w:val="en-US" w:eastAsia="zh-CN" w:bidi="ar"/>
        </w:rPr>
        <w:t xml:space="preserve">               </w:t>
      </w:r>
    </w:p>
    <w:p w14:paraId="2638938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u w:val="none"/>
          <w:lang w:bidi="ar"/>
        </w:rPr>
        <w:fldChar w:fldCharType="begin"/>
      </w:r>
      <w:r>
        <w:rPr>
          <w:rFonts w:hint="eastAsia" w:ascii="仿宋" w:hAnsi="仿宋" w:eastAsia="仿宋" w:cs="仿宋"/>
          <w:bCs/>
          <w:color w:val="auto"/>
          <w:sz w:val="28"/>
          <w:szCs w:val="28"/>
          <w:highlight w:val="none"/>
          <w:u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u w:val="none"/>
          <w:lang w:bidi="ar"/>
        </w:rPr>
        <w:fldChar w:fldCharType="separate"/>
      </w:r>
      <w:r>
        <w:rPr>
          <w:rFonts w:hint="eastAsia" w:ascii="仿宋" w:hAnsi="仿宋" w:eastAsia="仿宋" w:cs="仿宋"/>
          <w:bCs/>
          <w:color w:val="auto"/>
          <w:sz w:val="28"/>
          <w:szCs w:val="28"/>
          <w:highlight w:val="none"/>
          <w:u w:val="none"/>
          <w:lang w:bidi="ar"/>
        </w:rPr>
        <w:t>乙方</w:t>
      </w:r>
      <w:r>
        <w:rPr>
          <w:rFonts w:hint="eastAsia" w:ascii="仿宋" w:hAnsi="仿宋" w:eastAsia="仿宋" w:cs="仿宋"/>
          <w:bCs/>
          <w:color w:val="auto"/>
          <w:sz w:val="28"/>
          <w:szCs w:val="28"/>
          <w:highlight w:val="none"/>
          <w:u w:val="none"/>
          <w:lang w:bidi="ar"/>
        </w:rPr>
        <w:fldChar w:fldCharType="end"/>
      </w:r>
      <w:r>
        <w:rPr>
          <w:rFonts w:hint="eastAsia" w:ascii="仿宋" w:hAnsi="仿宋" w:eastAsia="仿宋" w:cs="仿宋"/>
          <w:bCs/>
          <w:color w:val="auto"/>
          <w:sz w:val="28"/>
          <w:szCs w:val="28"/>
          <w:highlight w:val="none"/>
          <w:u w:val="none"/>
          <w:lang w:bidi="ar"/>
        </w:rPr>
        <w:t xml:space="preserve">（供应商）：               </w:t>
      </w:r>
    </w:p>
    <w:p w14:paraId="6CEBC4A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年</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月</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日</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政府采购招标项目（项目编号：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文件，经协商一致，订立本合同，供双方共同遵守：</w:t>
      </w:r>
    </w:p>
    <w:p w14:paraId="060C6C20">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28"/>
          <w:szCs w:val="28"/>
          <w:highlight w:val="none"/>
          <w:lang w:bidi="ar"/>
        </w:rPr>
        <w:t>第一条  甲方采购的物品内容和含税价格：</w:t>
      </w:r>
    </w:p>
    <w:p w14:paraId="5BCA735C">
      <w:pPr>
        <w:widowControl/>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货物名称 ___________________（后附货物清单）</w:t>
      </w:r>
    </w:p>
    <w:p w14:paraId="516FAB71">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sz w:val="28"/>
          <w:szCs w:val="28"/>
          <w:highlight w:val="none"/>
          <w:lang w:bidi="ar"/>
        </w:rPr>
        <w:t>货物型号 ___________________</w:t>
      </w:r>
    </w:p>
    <w:p w14:paraId="61E296B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数    量</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___________________</w:t>
      </w:r>
    </w:p>
    <w:p w14:paraId="3F736E3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合    计</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___________________</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金额单位：人民币元</w:t>
      </w:r>
      <w:r>
        <w:rPr>
          <w:rFonts w:hint="eastAsia" w:ascii="仿宋" w:hAnsi="仿宋" w:eastAsia="仿宋" w:cs="仿宋"/>
          <w:bCs/>
          <w:sz w:val="28"/>
          <w:szCs w:val="28"/>
          <w:highlight w:val="none"/>
          <w:lang w:eastAsia="zh-CN" w:bidi="ar"/>
        </w:rPr>
        <w:t>）</w:t>
      </w:r>
    </w:p>
    <w:p w14:paraId="170ABA6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采购物品由</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免费配送，甲方不再另付任何费用。</w:t>
      </w:r>
    </w:p>
    <w:p w14:paraId="1BEF10C1">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77DC862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1、货物的质量技术标准按国家法律法规规定的合格标准、</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文件要求的技术标准执行。</w:t>
      </w:r>
    </w:p>
    <w:p w14:paraId="34B966EA">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kern w:val="0"/>
          <w:sz w:val="28"/>
          <w:szCs w:val="28"/>
          <w:highlight w:val="none"/>
          <w:lang w:bidi="ar"/>
        </w:rPr>
      </w:pPr>
      <w:r>
        <w:rPr>
          <w:rFonts w:hint="eastAsia" w:ascii="仿宋" w:hAnsi="仿宋" w:eastAsia="仿宋" w:cs="仿宋"/>
          <w:bCs/>
          <w:kern w:val="0"/>
          <w:sz w:val="28"/>
          <w:szCs w:val="28"/>
          <w:highlight w:val="none"/>
          <w:lang w:bidi="ar"/>
        </w:rPr>
        <w:t>2、</w:t>
      </w:r>
      <w:r>
        <w:rPr>
          <w:rFonts w:hint="eastAsia" w:ascii="仿宋" w:hAnsi="仿宋" w:eastAsia="仿宋" w:cs="仿宋"/>
          <w:bCs/>
          <w:sz w:val="28"/>
          <w:szCs w:val="28"/>
          <w:highlight w:val="none"/>
          <w:lang w:bidi="ar"/>
        </w:rPr>
        <w:t>乙方从提供货物发票之日起</w:t>
      </w:r>
      <w:r>
        <w:rPr>
          <w:rFonts w:hint="eastAsia" w:ascii="仿宋" w:hAnsi="仿宋" w:eastAsia="仿宋" w:cs="仿宋"/>
          <w:bCs/>
          <w:sz w:val="28"/>
          <w:szCs w:val="28"/>
          <w:highlight w:val="none"/>
          <w:lang w:eastAsia="zh-CN" w:bidi="ar"/>
        </w:rPr>
        <w:t>，</w:t>
      </w:r>
      <w:r>
        <w:rPr>
          <w:rFonts w:hint="eastAsia" w:ascii="仿宋" w:hAnsi="仿宋" w:eastAsia="仿宋" w:cs="仿宋"/>
          <w:color w:val="auto"/>
          <w:sz w:val="28"/>
          <w:szCs w:val="28"/>
          <w:highlight w:val="none"/>
          <w:lang w:val="en-US" w:eastAsia="zh-CN"/>
        </w:rPr>
        <w:t>本项目所有设备质保期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年(其中三电系统质保不少于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年或</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万公里</w:t>
      </w:r>
      <w:r>
        <w:rPr>
          <w:rFonts w:hint="eastAsia" w:ascii="仿宋" w:hAnsi="仿宋" w:eastAsia="仿宋" w:cs="仿宋"/>
          <w:color w:val="auto"/>
          <w:sz w:val="28"/>
          <w:szCs w:val="28"/>
          <w:highlight w:val="none"/>
          <w:lang w:val="en-US" w:eastAsia="zh-CN"/>
        </w:rPr>
        <w:t>）</w:t>
      </w:r>
      <w:r>
        <w:rPr>
          <w:rFonts w:hint="eastAsia" w:ascii="仿宋" w:hAnsi="仿宋" w:eastAsia="仿宋" w:cs="仿宋"/>
          <w:bCs/>
          <w:kern w:val="0"/>
          <w:sz w:val="28"/>
          <w:szCs w:val="28"/>
          <w:highlight w:val="none"/>
          <w:lang w:bidi="ar"/>
        </w:rPr>
        <w:t>，质保期内出现质量问题予以免费调换。</w:t>
      </w:r>
    </w:p>
    <w:p w14:paraId="388FAFA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3、乙方售后服务</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响应时间</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val="en-US" w:eastAsia="zh-CN" w:bidi="ar"/>
        </w:rPr>
        <w:t>24</w:t>
      </w:r>
      <w:r>
        <w:rPr>
          <w:rFonts w:hint="eastAsia" w:ascii="仿宋" w:hAnsi="仿宋" w:eastAsia="仿宋" w:cs="仿宋"/>
          <w:bCs/>
          <w:sz w:val="28"/>
          <w:szCs w:val="28"/>
          <w:highlight w:val="none"/>
          <w:lang w:bidi="ar"/>
        </w:rPr>
        <w:t>小时及时响应</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6</w:t>
      </w:r>
      <w:r>
        <w:rPr>
          <w:rFonts w:hint="eastAsia" w:ascii="仿宋" w:hAnsi="仿宋" w:eastAsia="仿宋" w:cs="仿宋"/>
          <w:bCs/>
          <w:color w:val="auto"/>
          <w:sz w:val="28"/>
          <w:szCs w:val="28"/>
          <w:highlight w:val="none"/>
          <w:lang w:bidi="ar"/>
        </w:rPr>
        <w:t>小时</w:t>
      </w:r>
      <w:r>
        <w:rPr>
          <w:rFonts w:hint="eastAsia" w:ascii="仿宋" w:hAnsi="仿宋" w:eastAsia="仿宋" w:cs="仿宋"/>
          <w:bCs/>
          <w:sz w:val="28"/>
          <w:szCs w:val="28"/>
          <w:highlight w:val="none"/>
          <w:lang w:bidi="ar"/>
        </w:rPr>
        <w:t>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48307B7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4、如因乙方货物质量问题的原因，导致甲方损失，乙方应予以赔偿。</w:t>
      </w:r>
    </w:p>
    <w:p w14:paraId="15F1F6E9">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交付和验收</w:t>
      </w:r>
    </w:p>
    <w:p w14:paraId="68ED3AD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供货期：</w:t>
      </w:r>
      <w:r>
        <w:rPr>
          <w:rFonts w:hint="eastAsia" w:ascii="仿宋" w:hAnsi="仿宋" w:eastAsia="仿宋" w:cs="宋体"/>
          <w:sz w:val="28"/>
          <w:szCs w:val="28"/>
          <w:highlight w:val="none"/>
          <w:lang w:eastAsia="zh-CN"/>
        </w:rPr>
        <w:t>合同签订后</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lang w:val="en-US" w:eastAsia="zh-CN"/>
        </w:rPr>
        <w:t>个工作日完成供货</w:t>
      </w:r>
    </w:p>
    <w:p w14:paraId="54540B3D">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   交付地点：甲方指定地点</w:t>
      </w:r>
      <w:bookmarkStart w:id="4" w:name="_GoBack"/>
      <w:bookmarkEnd w:id="4"/>
    </w:p>
    <w:p w14:paraId="1180039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2、乙方负责货物的运输，提供货物合格证等相关资料</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并承担由此产生的全部费用。</w:t>
      </w:r>
    </w:p>
    <w:p w14:paraId="0043330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3、验收标准</w:t>
      </w:r>
    </w:p>
    <w:p w14:paraId="57BADD6F">
      <w:pPr>
        <w:keepNext w:val="0"/>
        <w:keepLines w:val="0"/>
        <w:pageBreakBefore w:val="0"/>
        <w:widowControl/>
        <w:kinsoku/>
        <w:wordWrap/>
        <w:overflowPunct/>
        <w:topLinePunct w:val="0"/>
        <w:autoSpaceDE/>
        <w:autoSpaceDN/>
        <w:bidi w:val="0"/>
        <w:adjustRightInd/>
        <w:snapToGrid/>
        <w:spacing w:line="480" w:lineRule="exact"/>
        <w:ind w:left="0" w:lef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color w:val="auto"/>
          <w:sz w:val="28"/>
          <w:szCs w:val="28"/>
          <w:highlight w:val="none"/>
        </w:rPr>
        <w:t>（1）</w:t>
      </w:r>
      <w:r>
        <w:rPr>
          <w:rFonts w:hint="eastAsia" w:ascii="仿宋" w:hAnsi="仿宋" w:eastAsia="仿宋" w:cs="仿宋"/>
          <w:bCs/>
          <w:sz w:val="28"/>
          <w:szCs w:val="28"/>
          <w:highlight w:val="none"/>
          <w:lang w:bidi="ar"/>
        </w:rPr>
        <w:t>货物应有产品底盘合格证、使用说明书、质量保修卡、随车维修工具清单、产品说明书、车辆合格证、车辆保修卡、其它合格及证明文件、保修证明和其它应具有的</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"http://set2.mail.qq.com/cgi-bin/mail_spam?action=check_link&amp;spam=0&amp;url=http%3A%2F%2Fwww%2Ebaidu%2Ecom%2Fs%3Fwd%3D%25E5%258D%2595%25E8%25AF%2581%26hl_tag%3Dtextlink%26tn%3DSE_hldp01350_v6v6zkg6"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单证</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593795F">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）质量符合国家法律法规规定的合格标准、</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文件的要求。</w:t>
      </w:r>
    </w:p>
    <w:p w14:paraId="09EDDFF8">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54DE315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43788F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highlight w:val="yellow"/>
          <w:lang w:val="en-US"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宋体"/>
          <w:sz w:val="28"/>
          <w:szCs w:val="28"/>
          <w:highlight w:val="none"/>
          <w:lang w:val="en-US" w:eastAsia="zh-CN"/>
        </w:rPr>
        <w:t>合同签订后，达到付款条件10日内，支付合同总金额的30%；验收合格无质量问题后，达到付款条件10日内，支付合同总金额的70%。</w:t>
      </w:r>
    </w:p>
    <w:p w14:paraId="3A7D762B">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7028F529">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 w:val="0"/>
          <w:bCs/>
          <w:color w:val="auto"/>
          <w:sz w:val="28"/>
          <w:szCs w:val="28"/>
          <w:highlight w:val="none"/>
          <w:lang w:val="en-US" w:eastAsia="zh-CN" w:bidi="ar"/>
        </w:rPr>
        <w:t>1、甲方逾期付款，应就逾期部分向乙方支付按照中国人民银行规定的同期贷款基准利率计算的逾期付款违约金。</w:t>
      </w:r>
    </w:p>
    <w:p w14:paraId="3DA759D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64EA0AB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8876CC2">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46A68BC4">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77F9450E">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110DA103">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02E79723">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条  争议解决</w:t>
      </w:r>
    </w:p>
    <w:p w14:paraId="20A7FA38">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5F095115">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监督和管理</w:t>
      </w:r>
    </w:p>
    <w:p w14:paraId="59098F07">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2C170AC">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315F1B1A">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777A8B0B">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6D4E7622">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条附则</w:t>
      </w:r>
    </w:p>
    <w:p w14:paraId="65C81A80">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中标</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4A00DA35">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18BE992A">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签字或盖章</w:t>
      </w:r>
      <w:r>
        <w:rPr>
          <w:rFonts w:hint="eastAsia" w:ascii="仿宋" w:hAnsi="仿宋" w:eastAsia="仿宋" w:cs="仿宋"/>
          <w:bCs/>
          <w:color w:val="auto"/>
          <w:sz w:val="28"/>
          <w:szCs w:val="28"/>
          <w:highlight w:val="none"/>
          <w:lang w:bidi="ar"/>
        </w:rPr>
        <w:t>之日起生效。</w:t>
      </w:r>
    </w:p>
    <w:p w14:paraId="741339E6">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（包含但不限于供货</w:t>
      </w:r>
      <w:r>
        <w:rPr>
          <w:rFonts w:hint="eastAsia" w:ascii="仿宋" w:hAnsi="仿宋" w:eastAsia="仿宋" w:cs="仿宋"/>
          <w:color w:val="auto"/>
          <w:kern w:val="0"/>
          <w:sz w:val="28"/>
          <w:szCs w:val="28"/>
          <w:highlight w:val="none"/>
        </w:rPr>
        <w:t>清单和货物详细技术参数</w:t>
      </w:r>
      <w:r>
        <w:rPr>
          <w:rFonts w:hint="eastAsia" w:ascii="仿宋" w:hAnsi="仿宋" w:eastAsia="仿宋" w:cs="仿宋"/>
          <w:color w:val="auto"/>
          <w:sz w:val="28"/>
          <w:szCs w:val="28"/>
          <w:highlight w:val="none"/>
        </w:rPr>
        <w:t>）</w:t>
      </w:r>
    </w:p>
    <w:p w14:paraId="6DAA5B6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采购人(甲方)：供应商(乙方)：</w:t>
      </w:r>
      <w:r>
        <w:rPr>
          <w:rFonts w:hint="eastAsia" w:ascii="仿宋" w:hAnsi="仿宋" w:eastAsia="仿宋" w:cs="仿宋"/>
          <w:bCs/>
          <w:color w:val="auto"/>
          <w:sz w:val="28"/>
          <w:szCs w:val="28"/>
          <w:highlight w:val="none"/>
          <w:u w:val="none"/>
          <w:lang w:bidi="ar"/>
        </w:rPr>
        <w:t></w:t>
      </w:r>
    </w:p>
    <w:p w14:paraId="776DB09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53A346EF">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031DFE6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none"/>
          <w:lang w:bidi="ar"/>
        </w:rPr>
        <w:t></w:t>
      </w:r>
    </w:p>
    <w:p w14:paraId="4FD7B327">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u w:val="none"/>
          <w:lang w:bidi="ar"/>
        </w:rPr>
        <w:t></w:t>
      </w:r>
    </w:p>
    <w:p w14:paraId="4515146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r>
        <w:rPr>
          <w:rFonts w:hint="eastAsia" w:ascii="仿宋" w:hAnsi="仿宋" w:eastAsia="仿宋" w:cs="仿宋"/>
          <w:bCs/>
          <w:color w:val="auto"/>
          <w:sz w:val="28"/>
          <w:szCs w:val="28"/>
          <w:highlight w:val="none"/>
          <w:u w:val="none"/>
          <w:lang w:bidi="ar"/>
        </w:rPr>
        <w:t></w:t>
      </w:r>
    </w:p>
    <w:p w14:paraId="0BCC7BE1">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r>
        <w:rPr>
          <w:rFonts w:hint="eastAsia" w:ascii="仿宋" w:hAnsi="仿宋" w:eastAsia="仿宋" w:cs="仿宋"/>
          <w:bCs/>
          <w:color w:val="auto"/>
          <w:sz w:val="28"/>
          <w:szCs w:val="28"/>
          <w:highlight w:val="none"/>
          <w:u w:val="none"/>
          <w:lang w:bidi="ar"/>
        </w:rPr>
        <w:t></w:t>
      </w:r>
    </w:p>
    <w:p w14:paraId="4C87465B">
      <w:pPr>
        <w:widowControl w:val="0"/>
        <w:kinsoku/>
        <w:wordWrap w:val="0"/>
        <w:overflowPunct w:val="0"/>
        <w:autoSpaceDE/>
        <w:autoSpaceDN/>
        <w:adjustRightInd/>
        <w:snapToGrid/>
        <w:spacing w:line="500" w:lineRule="exact"/>
        <w:ind w:firstLine="560" w:firstLineChars="200"/>
        <w:jc w:val="both"/>
        <w:rPr>
          <w:rFonts w:hint="eastAsia" w:ascii="仿宋" w:hAnsi="仿宋" w:eastAsia="仿宋" w:cs="仿宋"/>
          <w:color w:val="auto"/>
          <w:sz w:val="24"/>
          <w:szCs w:val="24"/>
          <w:lang w:eastAsia="zh-CN"/>
        </w:rPr>
      </w:pPr>
      <w:r>
        <w:rPr>
          <w:rFonts w:hint="eastAsia" w:ascii="仿宋" w:hAnsi="仿宋" w:eastAsia="仿宋" w:cs="仿宋"/>
          <w:bCs/>
          <w:color w:val="auto"/>
          <w:sz w:val="28"/>
          <w:szCs w:val="28"/>
          <w:highlight w:val="none"/>
          <w:lang w:bidi="ar"/>
        </w:rPr>
        <w:t>时    间：  年月日    时    间：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年月日</w:t>
      </w:r>
    </w:p>
    <w:p w14:paraId="7CC52A49"/>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AB8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A106">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706A106">
                    <w:pPr>
                      <w:pStyle w:val="8"/>
                    </w:pPr>
                    <w:r>
                      <w:rPr>
                        <w:rFonts w:hint="default" w:asciiTheme="minorAscii" w:hAnsiTheme="minorAscii"/>
                        <w:sz w:val="24"/>
                        <w:szCs w:val="24"/>
                      </w:rPr>
                      <w:t xml:space="preserve">第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r>
                      <w:rPr>
                        <w:sz w:val="24"/>
                        <w:szCs w:val="24"/>
                      </w:rPr>
                      <w:t xml:space="preserve">页 共 </w:t>
                    </w:r>
                    <w:r>
                      <w:rPr>
                        <w:sz w:val="24"/>
                        <w:szCs w:val="24"/>
                      </w:rPr>
                      <w:fldChar w:fldCharType="begin"/>
                    </w:r>
                    <w:r>
                      <w:rPr>
                        <w:sz w:val="24"/>
                        <w:szCs w:val="24"/>
                      </w:rPr>
                      <w:instrText xml:space="preserve"> NUMPAGES  \* MERGEFORMAT </w:instrText>
                    </w:r>
                    <w:r>
                      <w:rPr>
                        <w:sz w:val="24"/>
                        <w:szCs w:val="24"/>
                      </w:rPr>
                      <w:fldChar w:fldCharType="separate"/>
                    </w:r>
                    <w:r>
                      <w:rPr>
                        <w:sz w:val="24"/>
                        <w:szCs w:val="24"/>
                      </w:rPr>
                      <w:t>4</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9B5BBA"/>
    <w:multiLevelType w:val="multilevel"/>
    <w:tmpl w:val="479B5BBA"/>
    <w:lvl w:ilvl="0" w:tentative="0">
      <w:start w:val="1"/>
      <w:numFmt w:val="decimal"/>
      <w:lvlText w:val="%1"/>
      <w:lvlJc w:val="left"/>
      <w:pPr>
        <w:ind w:left="420" w:hanging="420"/>
      </w:pPr>
      <w:rPr>
        <w:rFonts w:hint="eastAsia" w:ascii="黑体" w:hAnsi="黑体" w:eastAsia="黑体"/>
        <w:b w:val="0"/>
        <w:bCs w:val="0"/>
        <w:i w:val="0"/>
        <w:iCs w:val="0"/>
        <w:caps w:val="0"/>
        <w:smallCaps w:val="0"/>
        <w:strike w:val="0"/>
        <w:dstrike w:val="0"/>
        <w:vanish w:val="0"/>
        <w:spacing w:val="0"/>
        <w:position w:val="0"/>
        <w:sz w:val="44"/>
        <w:szCs w:val="36"/>
        <w:u w:val="none"/>
        <w:vertAlign w:val="baseline"/>
      </w:rPr>
    </w:lvl>
    <w:lvl w:ilvl="1" w:tentative="0">
      <w:start w:val="1"/>
      <w:numFmt w:val="decimal"/>
      <w:pStyle w:val="2"/>
      <w:isLgl/>
      <w:suff w:val="space"/>
      <w:lvlText w:val="%1.%2"/>
      <w:lvlJc w:val="left"/>
      <w:pPr>
        <w:ind w:left="284" w:firstLine="0"/>
      </w:pPr>
      <w:rPr>
        <w:rFonts w:hint="eastAsia" w:ascii="黑体" w:hAnsi="黑体" w:eastAsia="黑体" w:cs="Times New Roman"/>
        <w:b w:val="0"/>
        <w:bCs w:val="0"/>
        <w:i w:val="0"/>
        <w:iCs w:val="0"/>
        <w:caps w:val="0"/>
        <w:smallCaps w:val="0"/>
        <w:strike w:val="0"/>
        <w:dstrike w:val="0"/>
        <w:vanish w:val="0"/>
        <w:color w:val="auto"/>
        <w:spacing w:val="0"/>
        <w:w w:val="100"/>
        <w:kern w:val="2"/>
        <w:position w:val="0"/>
        <w:sz w:val="36"/>
        <w:u w:val="none"/>
        <w:shd w:val="clear" w:color="auto" w:fill="auto"/>
        <w:vertAlign w:val="baseline"/>
        <w:lang w:val="en-US"/>
      </w:rPr>
    </w:lvl>
    <w:lvl w:ilvl="2" w:tentative="0">
      <w:start w:val="1"/>
      <w:numFmt w:val="decimal"/>
      <w:isLgl/>
      <w:suff w:val="space"/>
      <w:lvlText w:val="%1.%2.%3"/>
      <w:lvlJc w:val="left"/>
      <w:pPr>
        <w:ind w:left="0" w:firstLine="0"/>
      </w:pPr>
      <w:rPr>
        <w:rFonts w:hint="eastAsia" w:ascii="黑体" w:hAnsi="黑体" w:eastAsia="黑体" w:cs="Times New Roman"/>
        <w:b w:val="0"/>
        <w:bCs w:val="0"/>
        <w:i w:val="0"/>
        <w:iCs w:val="0"/>
        <w:caps w:val="0"/>
        <w:smallCaps w:val="0"/>
        <w:strike w:val="0"/>
        <w:dstrike w:val="0"/>
        <w:vanish w:val="0"/>
        <w:spacing w:val="0"/>
        <w:kern w:val="0"/>
        <w:position w:val="0"/>
        <w:u w:val="none"/>
        <w:vertAlign w:val="baseline"/>
      </w:rPr>
    </w:lvl>
    <w:lvl w:ilvl="3" w:tentative="0">
      <w:start w:val="1"/>
      <w:numFmt w:val="decimal"/>
      <w:isLgl/>
      <w:suff w:val="space"/>
      <w:lvlText w:val="%1.%2.%3.%4"/>
      <w:lvlJc w:val="left"/>
      <w:pPr>
        <w:ind w:left="1417" w:firstLine="0"/>
      </w:pPr>
      <w:rPr>
        <w:rFonts w:hint="default" w:ascii="黑体" w:hAnsi="黑体" w:eastAsia="黑体"/>
        <w:b w:val="0"/>
        <w:i w:val="0"/>
        <w:sz w:val="30"/>
      </w:rPr>
    </w:lvl>
    <w:lvl w:ilvl="4" w:tentative="0">
      <w:start w:val="1"/>
      <w:numFmt w:val="decimal"/>
      <w:isLgl/>
      <w:suff w:val="space"/>
      <w:lvlText w:val="%1.%2.%3.%4.%5"/>
      <w:lvlJc w:val="left"/>
      <w:pPr>
        <w:ind w:left="0" w:firstLine="0"/>
      </w:pPr>
      <w:rPr>
        <w:rFonts w:hint="default" w:ascii="黑体" w:hAnsi="黑体" w:eastAsia="黑体"/>
        <w:b w:val="0"/>
        <w:i w:val="0"/>
        <w:sz w:val="28"/>
      </w:rPr>
    </w:lvl>
    <w:lvl w:ilvl="5" w:tentative="0">
      <w:start w:val="1"/>
      <w:numFmt w:val="decimal"/>
      <w:isLgl/>
      <w:suff w:val="space"/>
      <w:lvlText w:val="%1.%2.%3.%4.%5.%6"/>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6" w:tentative="0">
      <w:start w:val="1"/>
      <w:numFmt w:val="decimal"/>
      <w:isLgl/>
      <w:suff w:val="space"/>
      <w:lvlText w:val="%1.%2.%3.%4.%5.%6.%7"/>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7" w:tentative="0">
      <w:start w:val="1"/>
      <w:numFmt w:val="decimal"/>
      <w:isLgl/>
      <w:suff w:val="space"/>
      <w:lvlText w:val="%1.%2.%3.%4.%5.%6.%7.%8"/>
      <w:lvlJc w:val="left"/>
      <w:pPr>
        <w:ind w:left="0" w:firstLine="0"/>
      </w:pPr>
      <w:rPr>
        <w:rFonts w:hint="eastAsia" w:cs="Times New Roman"/>
        <w:b w:val="0"/>
        <w:bCs w:val="0"/>
        <w:i w:val="0"/>
        <w:iCs w:val="0"/>
        <w:caps w:val="0"/>
        <w:smallCaps w:val="0"/>
        <w:strike w:val="0"/>
        <w:dstrike w:val="0"/>
        <w:vanish w:val="0"/>
        <w:spacing w:val="0"/>
        <w:position w:val="0"/>
        <w:u w:val="none"/>
        <w:vertAlign w:val="baseline"/>
      </w:rPr>
    </w:lvl>
    <w:lvl w:ilvl="8" w:tentative="0">
      <w:start w:val="1"/>
      <w:numFmt w:val="decimal"/>
      <w:isLgl/>
      <w:suff w:val="space"/>
      <w:lvlText w:val="%1.%2.%3.%4.%5.%6.%7.%8.%9"/>
      <w:lvlJc w:val="left"/>
      <w:pPr>
        <w:ind w:left="0" w:firstLine="0"/>
      </w:pPr>
      <w:rPr>
        <w:b w:val="0"/>
        <w:bCs w:val="0"/>
        <w:i w:val="0"/>
        <w:iCs w:val="0"/>
        <w:caps w:val="0"/>
        <w:smallCaps w:val="0"/>
        <w:strike w:val="0"/>
        <w:dstrike w:val="0"/>
        <w:vanish w:val="0"/>
        <w:spacing w:val="0"/>
        <w:position w:val="0"/>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E773C6"/>
    <w:rsid w:val="007839B6"/>
    <w:rsid w:val="050A0DC3"/>
    <w:rsid w:val="05C07180"/>
    <w:rsid w:val="08AB63FE"/>
    <w:rsid w:val="09A15452"/>
    <w:rsid w:val="0EB279D0"/>
    <w:rsid w:val="107C5919"/>
    <w:rsid w:val="127E4A59"/>
    <w:rsid w:val="174174FC"/>
    <w:rsid w:val="19F56A4C"/>
    <w:rsid w:val="21E773C6"/>
    <w:rsid w:val="23F50B96"/>
    <w:rsid w:val="27B60CB4"/>
    <w:rsid w:val="2806481E"/>
    <w:rsid w:val="2AF13E1B"/>
    <w:rsid w:val="2EEB458A"/>
    <w:rsid w:val="34674FDB"/>
    <w:rsid w:val="3A250A0A"/>
    <w:rsid w:val="3F2E13E0"/>
    <w:rsid w:val="407B41C1"/>
    <w:rsid w:val="411A1809"/>
    <w:rsid w:val="416163D3"/>
    <w:rsid w:val="42F652E3"/>
    <w:rsid w:val="4435044E"/>
    <w:rsid w:val="44A5634D"/>
    <w:rsid w:val="456439BE"/>
    <w:rsid w:val="45F43FD8"/>
    <w:rsid w:val="46167F2D"/>
    <w:rsid w:val="4A471B52"/>
    <w:rsid w:val="4BDF5C0B"/>
    <w:rsid w:val="4C5835CD"/>
    <w:rsid w:val="4C5C41BA"/>
    <w:rsid w:val="4F004783"/>
    <w:rsid w:val="544C6E2E"/>
    <w:rsid w:val="55000F83"/>
    <w:rsid w:val="59234E24"/>
    <w:rsid w:val="5E5A759E"/>
    <w:rsid w:val="5E770E3A"/>
    <w:rsid w:val="613E2F72"/>
    <w:rsid w:val="6A9277E6"/>
    <w:rsid w:val="6B40032F"/>
    <w:rsid w:val="6DBB2961"/>
    <w:rsid w:val="6EFE527D"/>
    <w:rsid w:val="70045C63"/>
    <w:rsid w:val="72DE5425"/>
    <w:rsid w:val="74B61517"/>
    <w:rsid w:val="76970F70"/>
    <w:rsid w:val="79DE3700"/>
    <w:rsid w:val="7B9831A9"/>
    <w:rsid w:val="7D4E47B0"/>
    <w:rsid w:val="7E42033C"/>
    <w:rsid w:val="7F46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after="100" w:line="360" w:lineRule="auto"/>
      <w:ind w:firstLine="0" w:firstLineChars="0"/>
      <w:jc w:val="center"/>
      <w:outlineLvl w:val="0"/>
    </w:pPr>
    <w:rPr>
      <w:b/>
      <w:kern w:val="0"/>
      <w:sz w:val="36"/>
      <w:szCs w:val="24"/>
    </w:rPr>
  </w:style>
  <w:style w:type="paragraph" w:styleId="2">
    <w:name w:val="heading 2"/>
    <w:basedOn w:val="1"/>
    <w:next w:val="1"/>
    <w:qFormat/>
    <w:uiPriority w:val="0"/>
    <w:pPr>
      <w:keepNext/>
      <w:keepLines/>
      <w:numPr>
        <w:ilvl w:val="1"/>
        <w:numId w:val="1"/>
      </w:numPr>
      <w:spacing w:before="240" w:after="120" w:line="480" w:lineRule="auto"/>
      <w:ind w:left="0"/>
      <w:outlineLvl w:val="1"/>
    </w:pPr>
    <w:rPr>
      <w:rFonts w:eastAsia="黑体"/>
      <w:bCs/>
      <w:sz w:val="36"/>
      <w:szCs w:val="36"/>
      <w:lang w:val="zh-CN" w:eastAsia="zh-CN"/>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cs="宋体"/>
      <w:szCs w:val="21"/>
      <w:lang w:val="zh-CN" w:bidi="zh-CN"/>
    </w:rPr>
  </w:style>
  <w:style w:type="paragraph" w:styleId="5">
    <w:name w:val="Body Text Indent"/>
    <w:basedOn w:val="1"/>
    <w:qFormat/>
    <w:uiPriority w:val="0"/>
    <w:pPr>
      <w:ind w:firstLine="552"/>
    </w:pPr>
    <w:rPr>
      <w:rFonts w:ascii="宋体"/>
      <w:sz w:val="28"/>
    </w:rPr>
  </w:style>
  <w:style w:type="paragraph" w:styleId="6">
    <w:name w:val="Block Text"/>
    <w:basedOn w:val="1"/>
    <w:unhideWhenUsed/>
    <w:qFormat/>
    <w:uiPriority w:val="99"/>
    <w:pPr>
      <w:ind w:left="1440" w:leftChars="700" w:right="700" w:rightChars="700"/>
    </w:pPr>
  </w:style>
  <w:style w:type="paragraph" w:styleId="7">
    <w:name w:val="index 4"/>
    <w:basedOn w:val="1"/>
    <w:next w:val="1"/>
    <w:unhideWhenUsed/>
    <w:qFormat/>
    <w:uiPriority w:val="99"/>
    <w:pPr>
      <w:ind w:left="600" w:leftChars="600"/>
    </w:pPr>
    <w:rPr>
      <w:rFonts w:ascii="Verdana" w:hAnsi="Verdana"/>
      <w:szCs w:val="20"/>
    </w:rPr>
  </w:style>
  <w:style w:type="paragraph" w:styleId="8">
    <w:name w:val="footer"/>
    <w:basedOn w:val="1"/>
    <w:next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adjustRightInd w:val="0"/>
      <w:snapToGrid w:val="0"/>
      <w:spacing w:line="480" w:lineRule="atLeast"/>
    </w:pPr>
    <w:rPr>
      <w:rFonts w:ascii="宋体" w:hAnsi="宋体"/>
      <w:sz w:val="28"/>
    </w:rPr>
  </w:style>
  <w:style w:type="paragraph" w:styleId="11">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2">
    <w:name w:val="Title"/>
    <w:basedOn w:val="1"/>
    <w:next w:val="1"/>
    <w:qFormat/>
    <w:uiPriority w:val="0"/>
    <w:pPr>
      <w:spacing w:before="240" w:after="60"/>
      <w:jc w:val="center"/>
      <w:outlineLvl w:val="0"/>
    </w:pPr>
    <w:rPr>
      <w:rFonts w:ascii="Cambria" w:hAnsi="Cambria"/>
      <w:b/>
      <w:bCs/>
      <w:szCs w:val="32"/>
    </w:rPr>
  </w:style>
  <w:style w:type="paragraph" w:styleId="13">
    <w:name w:val="Body Text First Indent"/>
    <w:basedOn w:val="4"/>
    <w:next w:val="14"/>
    <w:qFormat/>
    <w:uiPriority w:val="0"/>
    <w:pPr>
      <w:spacing w:line="312" w:lineRule="auto"/>
      <w:ind w:firstLine="420"/>
    </w:pPr>
    <w:rPr>
      <w:rFonts w:ascii="Times New Roman" w:hAnsi="Times New Roman"/>
    </w:rPr>
  </w:style>
  <w:style w:type="paragraph" w:styleId="14">
    <w:name w:val="Body Text First Indent 2"/>
    <w:basedOn w:val="5"/>
    <w:next w:val="1"/>
    <w:unhideWhenUsed/>
    <w:qFormat/>
    <w:uiPriority w:val="0"/>
    <w:pPr>
      <w:spacing w:after="120"/>
      <w:ind w:left="420" w:leftChars="200" w:firstLine="420" w:firstLineChars="200"/>
    </w:pPr>
    <w:rPr>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rFonts w:hint="eastAsia" w:ascii="宋体" w:hAnsi="宋体" w:eastAsia="宋体" w:cs="宋体"/>
      <w:color w:val="000000"/>
      <w:sz w:val="14"/>
      <w:szCs w:val="14"/>
      <w:u w:val="none"/>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表格"/>
    <w:basedOn w:val="1"/>
    <w:qFormat/>
    <w:uiPriority w:val="0"/>
    <w:pPr>
      <w:wordWrap w:val="0"/>
      <w:topLinePunct/>
      <w:spacing w:line="400" w:lineRule="exact"/>
      <w:ind w:firstLine="0" w:firstLineChars="0"/>
    </w:pPr>
    <w:rPr>
      <w:rFonts w:ascii="宋体" w:hAnsi="宋体" w:eastAsia="宋体" w:cs="宋体"/>
      <w:color w:val="161616"/>
      <w:sz w:val="22"/>
      <w:szCs w:val="24"/>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1813</Words>
  <Characters>1901</Characters>
  <Lines>0</Lines>
  <Paragraphs>0</Paragraphs>
  <TotalTime>0</TotalTime>
  <ScaleCrop>false</ScaleCrop>
  <LinksUpToDate>false</LinksUpToDate>
  <CharactersWithSpaces>2126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2025-04-11T08:57:00Z</dcterms:created>
  <dc:creator>嗯，就这</dc:creator>
  <cp:lastModifiedBy>嗯，就这</cp:lastModifiedBy>
  <dcterms:modified xsi:type="dcterms:W3CDTF">2026-05-25T06:22:41Z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97C3EC6ECCA44689A6971D368D1D6B61_13</vt:lpwstr>
  </property>
  <property fmtid="{D5CDD505-2E9C-101B-9397-08002B2CF9AE}" pid="4" name="KSOTemplateDocerSaveRecord">
    <vt:lpwstr>eyJoZGlkIjoiMGRkMDU4MGNkNGE2ZmRhZTFmMTRiNzBkNzQ4MGU0OGQiLCJ1c2VySWQiOiI1MjE2NTc3MzAifQ==</vt:lpwstr>
  </property>
</Properties>
</file>