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版本号：HTZB2026-070320260721001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帮扶项目资产摸底排查和国家试点承接项目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HTZB2026-0703</w:t>
      </w:r>
      <w:r>
        <w:br/>
      </w:r>
      <w:r>
        <w:br/>
      </w:r>
      <w:r>
        <w:br/>
      </w:r>
    </w:p>
    <w:p>
      <w:pPr>
        <w:pStyle w:val="null3"/>
        <w:jc w:val="center"/>
        <w:outlineLvl w:val="2"/>
      </w:pPr>
      <w:r>
        <w:rPr>
          <w:rFonts w:ascii="仿宋_GB2312" w:hAnsi="仿宋_GB2312" w:cs="仿宋_GB2312" w:eastAsia="仿宋_GB2312"/>
          <w:sz w:val="28"/>
          <w:b/>
        </w:rPr>
        <w:t>陕西省农业厅机关</w:t>
      </w:r>
    </w:p>
    <w:p>
      <w:pPr>
        <w:pStyle w:val="null3"/>
        <w:jc w:val="center"/>
        <w:outlineLvl w:val="2"/>
      </w:pPr>
      <w:r>
        <w:rPr>
          <w:rFonts w:ascii="仿宋_GB2312" w:hAnsi="仿宋_GB2312" w:cs="仿宋_GB2312" w:eastAsia="仿宋_GB2312"/>
          <w:sz w:val="28"/>
          <w:b/>
        </w:rPr>
        <w:t>宏泰项目管理有限公司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宏泰项目管理有限公司</w:t>
      </w:r>
      <w:r>
        <w:rPr>
          <w:rFonts w:ascii="仿宋_GB2312" w:hAnsi="仿宋_GB2312" w:cs="仿宋_GB2312" w:eastAsia="仿宋_GB2312"/>
        </w:rPr>
        <w:t>（以下简称“代理机构”）受</w:t>
      </w:r>
      <w:r>
        <w:rPr>
          <w:rFonts w:ascii="仿宋_GB2312" w:hAnsi="仿宋_GB2312" w:cs="仿宋_GB2312" w:eastAsia="仿宋_GB2312"/>
        </w:rPr>
        <w:t>陕西省农业厅机关</w:t>
      </w:r>
      <w:r>
        <w:rPr>
          <w:rFonts w:ascii="仿宋_GB2312" w:hAnsi="仿宋_GB2312" w:cs="仿宋_GB2312" w:eastAsia="仿宋_GB2312"/>
        </w:rPr>
        <w:t>委托，拟对</w:t>
      </w:r>
      <w:r>
        <w:rPr>
          <w:rFonts w:ascii="仿宋_GB2312" w:hAnsi="仿宋_GB2312" w:cs="仿宋_GB2312" w:eastAsia="仿宋_GB2312"/>
        </w:rPr>
        <w:t>帮扶项目资产摸底排查和国家试点承接项目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HTZB2026-0703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帮扶项目资产摸底排查和国家试点承接项目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对全省帮扶项目资产进行数据治理，并对其中的光伏帮扶电站信息进行摸底排查，完成帮扶项目资产规范管理试点工作任务。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采购包1（帮扶项目资产摸底排查数据治理）：属于专门面向中小企业采购。</w:t>
      </w:r>
    </w:p>
    <w:p>
      <w:pPr>
        <w:pStyle w:val="null3"/>
      </w:pPr>
      <w:r>
        <w:rPr>
          <w:rFonts w:ascii="仿宋_GB2312" w:hAnsi="仿宋_GB2312" w:cs="仿宋_GB2312" w:eastAsia="仿宋_GB2312"/>
        </w:rPr>
        <w:t>采购包2（村级光伏帮扶电站技术支持）：属于专门面向中小企业采购。</w:t>
      </w:r>
    </w:p>
    <w:p>
      <w:pPr>
        <w:pStyle w:val="null3"/>
      </w:pPr>
      <w:r>
        <w:rPr>
          <w:rFonts w:ascii="仿宋_GB2312" w:hAnsi="仿宋_GB2312" w:cs="仿宋_GB2312" w:eastAsia="仿宋_GB2312"/>
        </w:rPr>
        <w:t>采购包3（帮扶项目资产规范管理试点服务）：属于专门面向中小企业采购。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2、法定代表人授权委托书 （证明书）：法定代表人参加磋商时，提供法定代表人证明书；授权代表参加磋商时，提供法定代表人授权书；非法人单位参照执行。</w:t>
      </w:r>
    </w:p>
    <w:p>
      <w:pPr>
        <w:pStyle w:val="null3"/>
      </w:pPr>
      <w:r>
        <w:rPr>
          <w:rFonts w:ascii="仿宋_GB2312" w:hAnsi="仿宋_GB2312" w:cs="仿宋_GB2312" w:eastAsia="仿宋_GB2312"/>
        </w:rPr>
        <w:t>3、财务状况报告：提供经审计的2024年度或2025年度完整的财务报告（成立时间至提交响应文件截止时间不足一年的可提供成立后任意时段的资产负债表），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w:t>
      </w:r>
    </w:p>
    <w:p>
      <w:pPr>
        <w:pStyle w:val="null3"/>
      </w:pPr>
      <w:r>
        <w:rPr>
          <w:rFonts w:ascii="仿宋_GB2312" w:hAnsi="仿宋_GB2312" w:cs="仿宋_GB2312" w:eastAsia="仿宋_GB2312"/>
        </w:rPr>
        <w:t>4、税收缴纳证明：提供响应文件提交截止时间前一年内至少一个月已缴纳的纳税凭据或完税证明，依法免税的供应商应提供相关文件证明。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响应文件截止时间前一年内已缴存的至少一个月的社会保障资金缴存单据，或社保机构出具的社会保险参保缴费情况证明，依法不需要缴纳社会保障资金的单位应提供相关证明材料。</w:t>
      </w:r>
    </w:p>
    <w:p>
      <w:pPr>
        <w:pStyle w:val="null3"/>
      </w:pPr>
      <w:r>
        <w:rPr>
          <w:rFonts w:ascii="仿宋_GB2312" w:hAnsi="仿宋_GB2312" w:cs="仿宋_GB2312" w:eastAsia="仿宋_GB2312"/>
        </w:rPr>
        <w:t>6、具有履行本合同所必需的设备和专业技术能力的承诺：提供具有履行本合同所必需的设备和专业技术能力的承诺。</w:t>
      </w:r>
    </w:p>
    <w:p>
      <w:pPr>
        <w:pStyle w:val="null3"/>
      </w:pPr>
      <w:r>
        <w:rPr>
          <w:rFonts w:ascii="仿宋_GB2312" w:hAnsi="仿宋_GB2312" w:cs="仿宋_GB2312" w:eastAsia="仿宋_GB2312"/>
        </w:rPr>
        <w:t>7、没有重大违法记录的书面声明：提供参加政府采购活动前三年内在经营活动中没有重大违法记录的书面声明。</w:t>
      </w:r>
    </w:p>
    <w:p>
      <w:pPr>
        <w:pStyle w:val="null3"/>
      </w:pPr>
      <w:r>
        <w:rPr>
          <w:rFonts w:ascii="仿宋_GB2312" w:hAnsi="仿宋_GB2312" w:cs="仿宋_GB2312" w:eastAsia="仿宋_GB2312"/>
        </w:rPr>
        <w:t>8、信用记录：供应商未被“信用中国”网站列入失信被执行人和重大税收违法失信主体，未被中国政府采购网列入政府采购严重违法失信行为记录名单（以现场信用记录查询结果为准）。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2、法定代表人授权委托书 （证明书）：法定代表人参加磋商时，提供法定代表人证明书；授权代表参加磋商时，提供法定代表人授权书；非法人单位参照执行。</w:t>
      </w:r>
    </w:p>
    <w:p>
      <w:pPr>
        <w:pStyle w:val="null3"/>
      </w:pPr>
      <w:r>
        <w:rPr>
          <w:rFonts w:ascii="仿宋_GB2312" w:hAnsi="仿宋_GB2312" w:cs="仿宋_GB2312" w:eastAsia="仿宋_GB2312"/>
        </w:rPr>
        <w:t>3、财务状况报告：提供经审计的2024年度或2025年度完整的财务报告（成立时间至提交响应文件截止时间不足一年的可提供成立后任意时段的资产负债表），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w:t>
      </w:r>
    </w:p>
    <w:p>
      <w:pPr>
        <w:pStyle w:val="null3"/>
      </w:pPr>
      <w:r>
        <w:rPr>
          <w:rFonts w:ascii="仿宋_GB2312" w:hAnsi="仿宋_GB2312" w:cs="仿宋_GB2312" w:eastAsia="仿宋_GB2312"/>
        </w:rPr>
        <w:t>4、税收缴纳证明：提供响应文件提交截止时间前一年内至少一个月已缴纳的纳税凭据或完税证明，依法免税的供应商应提供相关文件证明。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响应文件截止时间前一年内已缴存的至少一个月的社会保障资金缴存单据，或社保机构出具的社会保险参保缴费情况证明，依法不需要缴纳社会保障资金的单位应提供相关证明材料。</w:t>
      </w:r>
    </w:p>
    <w:p>
      <w:pPr>
        <w:pStyle w:val="null3"/>
      </w:pPr>
      <w:r>
        <w:rPr>
          <w:rFonts w:ascii="仿宋_GB2312" w:hAnsi="仿宋_GB2312" w:cs="仿宋_GB2312" w:eastAsia="仿宋_GB2312"/>
        </w:rPr>
        <w:t>6、具有履行本合同所必需的设备和专业技术能力的承诺：提供具有履行本合同所必需的设备和专业技术能力的承诺。</w:t>
      </w:r>
    </w:p>
    <w:p>
      <w:pPr>
        <w:pStyle w:val="null3"/>
      </w:pPr>
      <w:r>
        <w:rPr>
          <w:rFonts w:ascii="仿宋_GB2312" w:hAnsi="仿宋_GB2312" w:cs="仿宋_GB2312" w:eastAsia="仿宋_GB2312"/>
        </w:rPr>
        <w:t>7、没有重大违法记录的书面声明：提供参加政府采购活动前三年内在经营活动中没有重大违法记录的书面声明。</w:t>
      </w:r>
    </w:p>
    <w:p>
      <w:pPr>
        <w:pStyle w:val="null3"/>
      </w:pPr>
      <w:r>
        <w:rPr>
          <w:rFonts w:ascii="仿宋_GB2312" w:hAnsi="仿宋_GB2312" w:cs="仿宋_GB2312" w:eastAsia="仿宋_GB2312"/>
        </w:rPr>
        <w:t>8、信用记录：供应商未被“信用中国”网站列入失信被执行人和重大税收违法失信主体，未被中国政府采购网列入政府采购严重违法失信行为记录名单（以现场信用记录查询结果为准）。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1、主体资格：具有独立承担民事责任能力的法人、其他组织或自然人，提供营业执照/事业单位法人证书/非企业专业服务机构执业许可证/自然人身份证。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2、法定代表人授权委托书 （证明书）：法定代表人参加磋商时，提供法定代表人证明书；授权代表参加磋商时，提供法定代表人授权书；非法人单位参照执行。</w:t>
      </w:r>
    </w:p>
    <w:p>
      <w:pPr>
        <w:pStyle w:val="null3"/>
      </w:pPr>
      <w:r>
        <w:rPr>
          <w:rFonts w:ascii="仿宋_GB2312" w:hAnsi="仿宋_GB2312" w:cs="仿宋_GB2312" w:eastAsia="仿宋_GB2312"/>
        </w:rPr>
        <w:t>3、财务状况报告：提供经审计的2024年度或2025年度完整的财务报告（成立时间至提交响应文件截止时间不足一年的可提供成立后任意时段的资产负债表），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w:t>
      </w:r>
    </w:p>
    <w:p>
      <w:pPr>
        <w:pStyle w:val="null3"/>
      </w:pPr>
      <w:r>
        <w:rPr>
          <w:rFonts w:ascii="仿宋_GB2312" w:hAnsi="仿宋_GB2312" w:cs="仿宋_GB2312" w:eastAsia="仿宋_GB2312"/>
        </w:rPr>
        <w:t>4、税收缴纳证明：提供响应文件提交截止时间前一年内至少一个月已缴纳的纳税凭据或完税证明，依法免税的供应商应提供相关文件证明。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响应文件截止时间前一年内已缴存的至少一个月的社会保障资金缴存单据，或社保机构出具的社会保险参保缴费情况证明，依法不需要缴纳社会保障资金的单位应提供相关证明材料。</w:t>
      </w:r>
    </w:p>
    <w:p>
      <w:pPr>
        <w:pStyle w:val="null3"/>
      </w:pPr>
      <w:r>
        <w:rPr>
          <w:rFonts w:ascii="仿宋_GB2312" w:hAnsi="仿宋_GB2312" w:cs="仿宋_GB2312" w:eastAsia="仿宋_GB2312"/>
        </w:rPr>
        <w:t>6、具有履行本合同所必需的设备和专业技术能力的承诺：提供具有履行本合同所必需的设备和专业技术能力的承诺。</w:t>
      </w:r>
    </w:p>
    <w:p>
      <w:pPr>
        <w:pStyle w:val="null3"/>
      </w:pPr>
      <w:r>
        <w:rPr>
          <w:rFonts w:ascii="仿宋_GB2312" w:hAnsi="仿宋_GB2312" w:cs="仿宋_GB2312" w:eastAsia="仿宋_GB2312"/>
        </w:rPr>
        <w:t>7、没有重大违法记录的书面声明：提供参加政府采购活动前三年内在经营活动中没有重大违法记录的书面声明。</w:t>
      </w:r>
    </w:p>
    <w:p>
      <w:pPr>
        <w:pStyle w:val="null3"/>
      </w:pPr>
      <w:r>
        <w:rPr>
          <w:rFonts w:ascii="仿宋_GB2312" w:hAnsi="仿宋_GB2312" w:cs="仿宋_GB2312" w:eastAsia="仿宋_GB2312"/>
        </w:rPr>
        <w:t>8、信用记录：供应商未被“信用中国”网站列入失信被执行人和重大税收违法失信主体，未被中国政府采购网列入政府采购严重违法失信行为记录名单（以现场信用记录查询结果为准）。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陕西省农业厅机关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陕西省西安市莲湖区习武园27号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监测帮扶处庞随仓</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029-87228293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宏泰项目管理有限公司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陕西省西安市雁塔区电子一路253号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任晓刚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13581342188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采购包1：295,000.00元</w:t>
            </w:r>
          </w:p>
          <w:p>
            <w:pPr>
              <w:pStyle w:val="null3"/>
            </w:pPr>
            <w:r>
              <w:rPr>
                <w:rFonts w:ascii="仿宋_GB2312" w:hAnsi="仿宋_GB2312" w:cs="仿宋_GB2312" w:eastAsia="仿宋_GB2312"/>
              </w:rPr>
              <w:t>采购包2：190,400.00元</w:t>
            </w:r>
          </w:p>
          <w:p>
            <w:pPr>
              <w:pStyle w:val="null3"/>
            </w:pPr>
            <w:r>
              <w:rPr>
                <w:rFonts w:ascii="仿宋_GB2312" w:hAnsi="仿宋_GB2312" w:cs="仿宋_GB2312" w:eastAsia="仿宋_GB2312"/>
              </w:rPr>
              <w:t>采购包3：204,600.00元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颁布《招标代理服务收费暂⾏办法》（计价格[2002]1980号）、国家发展和改⾰委员会办公厅颁布的《关于招标代理服务收费有关问题的通知》（发改办价格[2003]857号）⽂件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陕西省农业厅机关</w:t>
      </w:r>
      <w:r>
        <w:rPr>
          <w:rFonts w:ascii="仿宋_GB2312" w:hAnsi="仿宋_GB2312" w:cs="仿宋_GB2312" w:eastAsia="仿宋_GB2312"/>
        </w:rPr>
        <w:t>和</w:t>
      </w:r>
      <w:r>
        <w:rPr>
          <w:rFonts w:ascii="仿宋_GB2312" w:hAnsi="仿宋_GB2312" w:cs="仿宋_GB2312" w:eastAsia="仿宋_GB2312"/>
        </w:rPr>
        <w:t>宏泰项目管理有限公司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陕西省农业厅机关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宏泰项目管理有限公司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陕西省农业厅机关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宏泰项目管理有限公司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供应商在本项⽬完成的成果所有权和著作权归属于采购⼈，在未征得采购⼈事前书⾯同意情况下，供应商不得擅⾃转让合同项⽬产⽣的成果，不得在公开场合发表、公布以及使⽤。</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 1、竞争性磋商文件、响应文件、澄清表（函）； 2、本合同及附件文本； 3、国家相应的标准、规范。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验收依据 1、竞争性磋商文件、响应文件、澄清表（函）； 2、本合同及附件文本； 3、国家相应的标准、规范。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验收依据 1、竞争性磋商文件、响应文件、澄清表（函）； 2、本合同及附件文本； 3、国家相应的标准、规范。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宏泰项目管理有限公司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宏泰项目管理有限公司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宏泰项目管理有限公司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联系人：任晓刚</w:t>
      </w:r>
    </w:p>
    <w:p>
      <w:pPr>
        <w:pStyle w:val="null3"/>
      </w:pPr>
      <w:r>
        <w:rPr>
          <w:rFonts w:ascii="仿宋_GB2312" w:hAnsi="仿宋_GB2312" w:cs="仿宋_GB2312" w:eastAsia="仿宋_GB2312"/>
        </w:rPr>
        <w:t>联系电话：13581342188</w:t>
      </w:r>
    </w:p>
    <w:p>
      <w:pPr>
        <w:pStyle w:val="null3"/>
      </w:pPr>
      <w:r>
        <w:rPr>
          <w:rFonts w:ascii="仿宋_GB2312" w:hAnsi="仿宋_GB2312" w:cs="仿宋_GB2312" w:eastAsia="仿宋_GB2312"/>
        </w:rPr>
        <w:t>地址：陕西省西安市雁塔区电子一路253号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对全省帮扶项目资产进行数据治理，并对其中的光伏帮扶电站信息进行摸底排查，完成帮扶项目资产规范管理试点工作任务。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295,000.00</w:t>
      </w:r>
    </w:p>
    <w:p>
      <w:pPr>
        <w:pStyle w:val="null3"/>
      </w:pPr>
      <w:r>
        <w:rPr>
          <w:rFonts w:ascii="仿宋_GB2312" w:hAnsi="仿宋_GB2312" w:cs="仿宋_GB2312" w:eastAsia="仿宋_GB2312"/>
        </w:rPr>
        <w:t>采购包最高限价（元）: 295,000.00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帮扶项目资产摸底排查数据治理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190,400.00</w:t>
      </w:r>
    </w:p>
    <w:p>
      <w:pPr>
        <w:pStyle w:val="null3"/>
      </w:pPr>
      <w:r>
        <w:rPr>
          <w:rFonts w:ascii="仿宋_GB2312" w:hAnsi="仿宋_GB2312" w:cs="仿宋_GB2312" w:eastAsia="仿宋_GB2312"/>
        </w:rPr>
        <w:t>采购包最高限价（元）: 190,400.00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村级光伏帮扶技术支持服务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190,400.00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204,600.00</w:t>
      </w:r>
    </w:p>
    <w:p>
      <w:pPr>
        <w:pStyle w:val="null3"/>
      </w:pPr>
      <w:r>
        <w:rPr>
          <w:rFonts w:ascii="仿宋_GB2312" w:hAnsi="仿宋_GB2312" w:cs="仿宋_GB2312" w:eastAsia="仿宋_GB2312"/>
        </w:rPr>
        <w:t>采购包最高限价（元）: 204,600.00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帮扶项目资产规范管理试点服务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204,600.00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标的名称：帮扶项目资产摸底排查数据治理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 xml:space="preserve">    一、项目概况</w:t>
            </w:r>
          </w:p>
          <w:p>
            <w:pPr>
              <w:pStyle w:val="null3"/>
            </w:pPr>
            <w:r>
              <w:rPr>
                <w:rFonts w:ascii="仿宋_GB2312" w:hAnsi="仿宋_GB2312" w:cs="仿宋_GB2312" w:eastAsia="仿宋_GB2312"/>
                <w:sz w:val="24"/>
              </w:rPr>
              <w:t xml:space="preserve">    立足农业农村部门项目资产管理实际需求，以标准化、专业化、全周期的数据服务，打通省、市、县三级资产数据链路，规范项目资产管理、防范资产运行风险、提升监管效能，为全省帮扶项目资产底数清、账实符、管理严、效益好提供坚实数据支撑与技术保障。</w:t>
            </w:r>
          </w:p>
          <w:p>
            <w:pPr>
              <w:pStyle w:val="null3"/>
            </w:pPr>
            <w:r>
              <w:rPr>
                <w:rFonts w:ascii="仿宋_GB2312" w:hAnsi="仿宋_GB2312" w:cs="仿宋_GB2312" w:eastAsia="仿宋_GB2312"/>
                <w:sz w:val="24"/>
              </w:rPr>
              <w:t xml:space="preserve">   二、服务内容</w:t>
            </w:r>
          </w:p>
          <w:p>
            <w:pPr>
              <w:pStyle w:val="null3"/>
            </w:pPr>
            <w:r>
              <w:rPr>
                <w:rFonts w:ascii="仿宋_GB2312" w:hAnsi="仿宋_GB2312" w:cs="仿宋_GB2312" w:eastAsia="仿宋_GB2312"/>
                <w:sz w:val="24"/>
                <w:b/>
              </w:rPr>
              <w:t xml:space="preserve">  （一）日常答疑服务</w:t>
            </w:r>
          </w:p>
          <w:p>
            <w:pPr>
              <w:pStyle w:val="null3"/>
            </w:pPr>
            <w:r>
              <w:rPr>
                <w:rFonts w:ascii="仿宋_GB2312" w:hAnsi="仿宋_GB2312" w:cs="仿宋_GB2312" w:eastAsia="仿宋_GB2312"/>
                <w:sz w:val="24"/>
              </w:rPr>
              <w:t xml:space="preserve">    构建全省统一、响应及时、口径一致的标准化答疑服务体系，破解基层农业农村部门在项目资产数据管理中不会填、填不准、理解不一致等痛点，保障政策规则精准落地、操作流程规范统一。安排</w:t>
            </w:r>
            <w:r>
              <w:rPr>
                <w:rFonts w:ascii="仿宋_GB2312" w:hAnsi="仿宋_GB2312" w:cs="仿宋_GB2312" w:eastAsia="仿宋_GB2312"/>
                <w:sz w:val="24"/>
              </w:rPr>
              <w:t>1名专职技术人员全年不限次咨询，提交答疑文档、培训资料。</w:t>
            </w:r>
          </w:p>
          <w:p>
            <w:pPr>
              <w:pStyle w:val="null3"/>
            </w:pPr>
            <w:r>
              <w:rPr>
                <w:rFonts w:ascii="仿宋_GB2312" w:hAnsi="仿宋_GB2312" w:cs="仿宋_GB2312" w:eastAsia="仿宋_GB2312"/>
                <w:sz w:val="24"/>
              </w:rPr>
              <w:t xml:space="preserve">    1.常态化咨询受理：受理全省帮扶项目资产数据填报、系统操作、数据清洗规则、对账核查要求、资产信息披露、绩效数据上报等全场景咨询，做到即时响应、专业答复、闭环处理。</w:t>
            </w:r>
          </w:p>
          <w:p>
            <w:pPr>
              <w:pStyle w:val="null3"/>
            </w:pPr>
            <w:r>
              <w:rPr>
                <w:rFonts w:ascii="仿宋_GB2312" w:hAnsi="仿宋_GB2312" w:cs="仿宋_GB2312" w:eastAsia="仿宋_GB2312"/>
                <w:sz w:val="24"/>
              </w:rPr>
              <w:t xml:space="preserve">    2.标准化文档沉淀：定期梳理农业农村项目资产高频疑问、典型案例、易错事项、整改要点，形成标准化答疑手册、操作指引、口径说明与填报模板，统一下发全省农业农村系统参照执行，确保全省执行标准一致。</w:t>
            </w:r>
          </w:p>
          <w:p>
            <w:pPr>
              <w:pStyle w:val="null3"/>
            </w:pPr>
            <w:r>
              <w:rPr>
                <w:rFonts w:ascii="仿宋_GB2312" w:hAnsi="仿宋_GB2312" w:cs="仿宋_GB2312" w:eastAsia="仿宋_GB2312"/>
                <w:sz w:val="24"/>
              </w:rPr>
              <w:t xml:space="preserve">    3.一对一精准指导：针对经营性扶贫资产、乡村建设项目等特殊类型资产与复杂个案，提供远程、电话一对一专项解答，协助基层快速解决疑难问题。</w:t>
            </w:r>
          </w:p>
          <w:p>
            <w:pPr>
              <w:pStyle w:val="null3"/>
            </w:pPr>
            <w:r>
              <w:rPr>
                <w:rFonts w:ascii="仿宋_GB2312" w:hAnsi="仿宋_GB2312" w:cs="仿宋_GB2312" w:eastAsia="仿宋_GB2312"/>
                <w:sz w:val="24"/>
              </w:rPr>
              <w:t xml:space="preserve">    4.专题培训与宣贯：结合政策更新、系统升级、年度核查与整改任务，为采购人开展帮扶项目资产培训工作提供系统操作等培训资料，全面提升市、县农业农村部门资产数据填报、审核、核查与管理能力。</w:t>
            </w:r>
          </w:p>
          <w:p>
            <w:pPr>
              <w:pStyle w:val="null3"/>
            </w:pPr>
            <w:r>
              <w:rPr>
                <w:rFonts w:ascii="仿宋_GB2312" w:hAnsi="仿宋_GB2312" w:cs="仿宋_GB2312" w:eastAsia="仿宋_GB2312"/>
                <w:sz w:val="24"/>
                <w:b/>
              </w:rPr>
              <w:t xml:space="preserve">   （二）数据治理服务</w:t>
            </w:r>
          </w:p>
          <w:p>
            <w:pPr>
              <w:pStyle w:val="null3"/>
            </w:pPr>
            <w:r>
              <w:rPr>
                <w:rFonts w:ascii="仿宋_GB2312" w:hAnsi="仿宋_GB2312" w:cs="仿宋_GB2312" w:eastAsia="仿宋_GB2312"/>
                <w:sz w:val="24"/>
              </w:rPr>
              <w:t xml:space="preserve">    围绕农业农村部关于落实</w:t>
            </w:r>
            <w:r>
              <w:rPr>
                <w:rFonts w:ascii="仿宋_GB2312" w:hAnsi="仿宋_GB2312" w:cs="仿宋_GB2312" w:eastAsia="仿宋_GB2312"/>
                <w:sz w:val="24"/>
              </w:rPr>
              <w:t>“巩固一批、升级一批、盘活一批、调整一批”的工作要求，对帮扶项目资产运行情况开展数据治理，形成全省各市县帮扶项目资产的疑似问题数据统计表和资产数据清单，协助省厅开展帮扶项目资产数据质量提升工作，及时核准修正各级农业农村部门业务工作和数据填报工作中存在的问题，确保数据的“准确性、完整性、真实性”，提高帮扶产业项目和资产管理的效能，为常态化帮扶工作提供高质量数据保障。提交不少于2套疑似问题数据和明细数据清单。</w:t>
            </w:r>
          </w:p>
          <w:p>
            <w:pPr>
              <w:pStyle w:val="null3"/>
            </w:pPr>
            <w:r>
              <w:rPr>
                <w:rFonts w:ascii="仿宋_GB2312" w:hAnsi="仿宋_GB2312" w:cs="仿宋_GB2312" w:eastAsia="仿宋_GB2312"/>
                <w:sz w:val="24"/>
                <w:b/>
              </w:rPr>
              <w:t xml:space="preserve">   （三）数据分析服务</w:t>
            </w:r>
          </w:p>
          <w:p>
            <w:pPr>
              <w:pStyle w:val="null3"/>
            </w:pPr>
            <w:r>
              <w:rPr>
                <w:rFonts w:ascii="仿宋_GB2312" w:hAnsi="仿宋_GB2312" w:cs="仿宋_GB2312" w:eastAsia="仿宋_GB2312"/>
                <w:sz w:val="24"/>
              </w:rPr>
              <w:t xml:space="preserve">     紧扣农业农村部帮扶项目资产监管工作要求，围绕帮扶项目资产全生命周期开展深度数据挖掘与专题分析，把数据转化为管理抓手、决策依据、监管工具，实现从</w:t>
            </w:r>
            <w:r>
              <w:rPr>
                <w:rFonts w:ascii="仿宋_GB2312" w:hAnsi="仿宋_GB2312" w:cs="仿宋_GB2312" w:eastAsia="仿宋_GB2312"/>
                <w:sz w:val="24"/>
              </w:rPr>
              <w:t>“被动汇总”向“主动研判”升级。提交不少于3份数据分析报告。分析主题包括但不限于：</w:t>
            </w:r>
          </w:p>
          <w:p>
            <w:pPr>
              <w:pStyle w:val="null3"/>
            </w:pPr>
            <w:r>
              <w:rPr>
                <w:rFonts w:ascii="仿宋_GB2312" w:hAnsi="仿宋_GB2312" w:cs="仿宋_GB2312" w:eastAsia="仿宋_GB2312"/>
                <w:sz w:val="24"/>
              </w:rPr>
              <w:t xml:space="preserve">    1.对全省帮扶项目资产登记确权、运营管护、收益分配、资产处置全流程开展合规性校验、风险点位识别、问题溯源分析，形成全周期监管画像。</w:t>
            </w:r>
          </w:p>
          <w:p>
            <w:pPr>
              <w:pStyle w:val="null3"/>
            </w:pPr>
            <w:r>
              <w:rPr>
                <w:rFonts w:ascii="仿宋_GB2312" w:hAnsi="仿宋_GB2312" w:cs="仿宋_GB2312" w:eastAsia="仿宋_GB2312"/>
                <w:sz w:val="24"/>
              </w:rPr>
              <w:t xml:space="preserve">    2.农业农村项目资产监管分析报告、风险预警报告、运营效益分析报告，为省级农业农村部门优化政策、强化监管、考核评价提供精准数据支撑。</w:t>
            </w:r>
          </w:p>
          <w:p>
            <w:pPr>
              <w:pStyle w:val="null3"/>
            </w:pPr>
            <w:r>
              <w:rPr>
                <w:rFonts w:ascii="仿宋_GB2312" w:hAnsi="仿宋_GB2312" w:cs="仿宋_GB2312" w:eastAsia="仿宋_GB2312"/>
                <w:sz w:val="24"/>
              </w:rPr>
              <w:t xml:space="preserve">    3.聚焦农业农村经营性项目，开展运营状态、收益实现、分红兑现、履约情况、可持续性专项分析，助力提升项目资产效益与联农带农成效。</w:t>
            </w:r>
          </w:p>
          <w:p>
            <w:pPr>
              <w:pStyle w:val="null3"/>
            </w:pPr>
            <w:r>
              <w:rPr>
                <w:rFonts w:ascii="仿宋_GB2312" w:hAnsi="仿宋_GB2312" w:cs="仿宋_GB2312" w:eastAsia="仿宋_GB2312"/>
                <w:sz w:val="24"/>
                <w:b/>
              </w:rPr>
              <w:t xml:space="preserve">   （四）数据抽取服务</w:t>
            </w:r>
          </w:p>
          <w:p>
            <w:pPr>
              <w:pStyle w:val="null3"/>
            </w:pPr>
            <w:r>
              <w:rPr>
                <w:rFonts w:ascii="仿宋_GB2312" w:hAnsi="仿宋_GB2312" w:cs="仿宋_GB2312" w:eastAsia="仿宋_GB2312"/>
                <w:sz w:val="24"/>
              </w:rPr>
              <w:t xml:space="preserve">    提供结构化、分区域、可直接使用的标准化数据成果，让基层少跑腿、数据多跑路，显著提升省、市、县三级资产核对与监管效率。提供不少于</w:t>
            </w:r>
            <w:r>
              <w:rPr>
                <w:rFonts w:ascii="仿宋_GB2312" w:hAnsi="仿宋_GB2312" w:cs="仿宋_GB2312" w:eastAsia="仿宋_GB2312"/>
                <w:sz w:val="24"/>
              </w:rPr>
              <w:t>50次数据抽取服务。定制化数据提取包括但不限于：</w:t>
            </w:r>
          </w:p>
          <w:p>
            <w:pPr>
              <w:pStyle w:val="null3"/>
            </w:pPr>
            <w:r>
              <w:rPr>
                <w:rFonts w:ascii="仿宋_GB2312" w:hAnsi="仿宋_GB2312" w:cs="仿宋_GB2312" w:eastAsia="仿宋_GB2312"/>
                <w:sz w:val="24"/>
              </w:rPr>
              <w:t xml:space="preserve">    1.抽取农业农村经营性项目基础信息、运营数据、收益分红、履约落实、资产变动等关键数据，自动形成监测台账，便于省级跟踪督办、基层及时补录更新。</w:t>
            </w:r>
          </w:p>
          <w:p>
            <w:pPr>
              <w:pStyle w:val="null3"/>
            </w:pPr>
            <w:r>
              <w:rPr>
                <w:rFonts w:ascii="仿宋_GB2312" w:hAnsi="仿宋_GB2312" w:cs="仿宋_GB2312" w:eastAsia="仿宋_GB2312"/>
                <w:sz w:val="24"/>
              </w:rPr>
              <w:t xml:space="preserve">    2.支持按项目类型、区域、年度、资金来源、资产类别等多维度定制抽取数据，满足日常监管、专项检查、审计对接、绩效评价等个性化数据需求。</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标的名称：村级光伏帮扶技术支持服务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为规范村级光伏帮扶项目资产常态化、精细化管理，夯实乡村振兴帮扶资产管护基础，依托全国光伏帮扶信息监测系统，全面完成辖区光伏帮扶电站信息核查、数据校准、收益监管及常态化运行监测工作，及时梳理整改管理短板，形成标准化工作通报，保障光伏帮扶资产安全稳定运行。</w:t>
            </w:r>
          </w:p>
          <w:p>
            <w:pPr>
              <w:pStyle w:val="null3"/>
              <w:ind w:firstLine="482"/>
              <w:jc w:val="both"/>
            </w:pPr>
            <w:r>
              <w:rPr>
                <w:rFonts w:ascii="仿宋_GB2312" w:hAnsi="仿宋_GB2312" w:cs="仿宋_GB2312" w:eastAsia="仿宋_GB2312"/>
                <w:sz w:val="24"/>
                <w:b/>
              </w:rPr>
              <w:t>二、</w:t>
            </w:r>
            <w:r>
              <w:rPr>
                <w:rFonts w:ascii="仿宋_GB2312" w:hAnsi="仿宋_GB2312" w:cs="仿宋_GB2312" w:eastAsia="仿宋_GB2312"/>
                <w:sz w:val="24"/>
                <w:b/>
              </w:rPr>
              <w:t>服务内容</w:t>
            </w:r>
          </w:p>
          <w:p>
            <w:pPr>
              <w:pStyle w:val="null3"/>
              <w:ind w:firstLine="482"/>
              <w:jc w:val="both"/>
            </w:pPr>
            <w:r>
              <w:rPr>
                <w:rFonts w:ascii="仿宋_GB2312" w:hAnsi="仿宋_GB2312" w:cs="仿宋_GB2312" w:eastAsia="仿宋_GB2312"/>
                <w:sz w:val="24"/>
                <w:b/>
              </w:rPr>
              <w:t>（一）村级光伏帮扶电站基础信息核查、数据分析及系统支撑服务</w:t>
            </w:r>
          </w:p>
          <w:p>
            <w:pPr>
              <w:pStyle w:val="null3"/>
              <w:ind w:firstLine="480"/>
              <w:jc w:val="both"/>
            </w:pPr>
            <w:r>
              <w:rPr>
                <w:rFonts w:ascii="仿宋_GB2312" w:hAnsi="仿宋_GB2312" w:cs="仿宋_GB2312" w:eastAsia="仿宋_GB2312"/>
                <w:sz w:val="24"/>
              </w:rPr>
              <w:t xml:space="preserve"> 1. 全域信息核实梳理。以全国光伏帮扶信息监测系统数据为核心依据，全覆盖核查辖区所有村级光伏帮扶电站基础信息，逐项核对电站建设规模、装机容量、建设年限、权属主体、并网信息、</w:t>
            </w:r>
            <w:r>
              <w:rPr>
                <w:rFonts w:ascii="仿宋_GB2312" w:hAnsi="仿宋_GB2312" w:cs="仿宋_GB2312" w:eastAsia="仿宋_GB2312"/>
                <w:sz w:val="24"/>
              </w:rPr>
              <w:t>确权</w:t>
            </w:r>
            <w:r>
              <w:rPr>
                <w:rFonts w:ascii="仿宋_GB2312" w:hAnsi="仿宋_GB2312" w:cs="仿宋_GB2312" w:eastAsia="仿宋_GB2312"/>
                <w:sz w:val="24"/>
              </w:rPr>
              <w:t>村等基础核心信息，全面梳理系统原始台账数据，筛查信息缺失、数据错误、信息滞后、台账空白等问题，摸清辖区光伏帮扶资产真实底数。</w:t>
            </w:r>
          </w:p>
          <w:p>
            <w:pPr>
              <w:pStyle w:val="null3"/>
              <w:ind w:firstLine="480"/>
              <w:jc w:val="both"/>
            </w:pPr>
            <w:r>
              <w:rPr>
                <w:rFonts w:ascii="仿宋_GB2312" w:hAnsi="仿宋_GB2312" w:cs="仿宋_GB2312" w:eastAsia="仿宋_GB2312"/>
                <w:sz w:val="24"/>
              </w:rPr>
              <w:t xml:space="preserve"> 2. 档案</w:t>
            </w:r>
            <w:r>
              <w:rPr>
                <w:rFonts w:ascii="仿宋_GB2312" w:hAnsi="仿宋_GB2312" w:cs="仿宋_GB2312" w:eastAsia="仿宋_GB2312"/>
                <w:sz w:val="24"/>
              </w:rPr>
              <w:t>数据</w:t>
            </w:r>
            <w:r>
              <w:rPr>
                <w:rFonts w:ascii="仿宋_GB2312" w:hAnsi="仿宋_GB2312" w:cs="仿宋_GB2312" w:eastAsia="仿宋_GB2312"/>
                <w:sz w:val="24"/>
              </w:rPr>
              <w:t>核查分析。</w:t>
            </w:r>
            <w:r>
              <w:rPr>
                <w:rFonts w:ascii="仿宋_GB2312" w:hAnsi="仿宋_GB2312" w:cs="仿宋_GB2312" w:eastAsia="仿宋_GB2312"/>
                <w:sz w:val="24"/>
              </w:rPr>
              <w:t>基于全国光伏帮扶信息监测系统内电站基础信息，对数据进行综合分析，并对异常电站进行问题标识，形成目录内村级光伏帮扶电站基础信息核查表；县级农业农村部门根据目录内村级光伏帮扶电站基础信息核查表结合</w:t>
            </w:r>
            <w:r>
              <w:rPr>
                <w:rFonts w:ascii="仿宋_GB2312" w:hAnsi="仿宋_GB2312" w:cs="仿宋_GB2312" w:eastAsia="仿宋_GB2312"/>
                <w:sz w:val="24"/>
              </w:rPr>
              <w:t>电站现有纸质档案、电子档案、系统档案进行交叉核验，重点核查项目立项、建设验收、资产移交、权属登记、并网批复等全套档案资料的完整性、规范性、真实性</w:t>
            </w:r>
            <w:r>
              <w:rPr>
                <w:rFonts w:ascii="仿宋_GB2312" w:hAnsi="仿宋_GB2312" w:cs="仿宋_GB2312" w:eastAsia="仿宋_GB2312"/>
                <w:sz w:val="24"/>
              </w:rPr>
              <w:t>并反馈错误信息原因</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 xml:space="preserve"> 3. 信息修订及上报。指导、协助</w:t>
            </w:r>
            <w:r>
              <w:rPr>
                <w:rFonts w:ascii="仿宋_GB2312" w:hAnsi="仿宋_GB2312" w:cs="仿宋_GB2312" w:eastAsia="仿宋_GB2312"/>
                <w:sz w:val="24"/>
              </w:rPr>
              <w:t>市、县农业农村部门</w:t>
            </w:r>
            <w:r>
              <w:rPr>
                <w:rFonts w:ascii="仿宋_GB2312" w:hAnsi="仿宋_GB2312" w:cs="仿宋_GB2312" w:eastAsia="仿宋_GB2312"/>
                <w:sz w:val="24"/>
              </w:rPr>
              <w:t>完成</w:t>
            </w:r>
            <w:r>
              <w:rPr>
                <w:rFonts w:ascii="仿宋_GB2312" w:hAnsi="仿宋_GB2312" w:cs="仿宋_GB2312" w:eastAsia="仿宋_GB2312"/>
                <w:sz w:val="24"/>
              </w:rPr>
              <w:t>村级</w:t>
            </w:r>
            <w:r>
              <w:rPr>
                <w:rFonts w:ascii="仿宋_GB2312" w:hAnsi="仿宋_GB2312" w:cs="仿宋_GB2312" w:eastAsia="仿宋_GB2312"/>
                <w:sz w:val="24"/>
              </w:rPr>
              <w:t>光伏电站档案信息补充完善、错误数据修正工作。</w:t>
            </w:r>
            <w:r>
              <w:rPr>
                <w:rFonts w:ascii="仿宋_GB2312" w:hAnsi="仿宋_GB2312" w:cs="仿宋_GB2312" w:eastAsia="仿宋_GB2312"/>
                <w:sz w:val="24"/>
              </w:rPr>
              <w:t>支撑市、县农业农村部门</w:t>
            </w:r>
            <w:r>
              <w:rPr>
                <w:rFonts w:ascii="仿宋_GB2312" w:hAnsi="仿宋_GB2312" w:cs="仿宋_GB2312" w:eastAsia="仿宋_GB2312"/>
                <w:sz w:val="24"/>
              </w:rPr>
              <w:t>按照</w:t>
            </w:r>
            <w:r>
              <w:rPr>
                <w:rFonts w:ascii="仿宋_GB2312" w:hAnsi="仿宋_GB2312" w:cs="仿宋_GB2312" w:eastAsia="仿宋_GB2312"/>
                <w:sz w:val="24"/>
              </w:rPr>
              <w:t>农业农村部村级光伏帮扶电站档案基础信息核查要求完成数据核实，对上报信息进行数据分析与比较，对错误数据进行反馈。</w:t>
            </w:r>
          </w:p>
          <w:p>
            <w:pPr>
              <w:pStyle w:val="null3"/>
              <w:ind w:firstLine="482"/>
              <w:jc w:val="both"/>
            </w:pPr>
            <w:r>
              <w:rPr>
                <w:rFonts w:ascii="仿宋_GB2312" w:hAnsi="仿宋_GB2312" w:cs="仿宋_GB2312" w:eastAsia="仿宋_GB2312"/>
                <w:sz w:val="24"/>
                <w:b/>
              </w:rPr>
              <w:t>（二）重点区域光伏帮扶项目收益使用管理核查支撑</w:t>
            </w:r>
          </w:p>
          <w:p>
            <w:pPr>
              <w:pStyle w:val="null3"/>
              <w:ind w:firstLine="480"/>
              <w:jc w:val="both"/>
            </w:pPr>
            <w:r>
              <w:rPr>
                <w:rFonts w:ascii="仿宋_GB2312" w:hAnsi="仿宋_GB2312" w:cs="仿宋_GB2312" w:eastAsia="仿宋_GB2312"/>
                <w:sz w:val="24"/>
              </w:rPr>
              <w:t xml:space="preserve"> 选取</w:t>
            </w:r>
            <w:r>
              <w:rPr>
                <w:rFonts w:ascii="仿宋_GB2312" w:hAnsi="仿宋_GB2312" w:cs="仿宋_GB2312" w:eastAsia="仿宋_GB2312"/>
                <w:sz w:val="24"/>
              </w:rPr>
              <w:t>2个县、4个帮扶项目村作为重点核查样本，开展光伏帮扶项目收益专项核查工作，全程提供专业技术支撑服务。</w:t>
            </w:r>
          </w:p>
          <w:p>
            <w:pPr>
              <w:pStyle w:val="null3"/>
              <w:ind w:firstLine="480"/>
              <w:jc w:val="both"/>
            </w:pPr>
            <w:r>
              <w:rPr>
                <w:rFonts w:ascii="仿宋_GB2312" w:hAnsi="仿宋_GB2312" w:cs="仿宋_GB2312" w:eastAsia="仿宋_GB2312"/>
                <w:sz w:val="24"/>
              </w:rPr>
              <w:t xml:space="preserve"> 1.收益台账核查。核查重点村光伏电站年度、季度发电收益总额、到账金额、资金留存情况，核对收益资金银行流水、记账凭证、收支台账，排查收益截留、滞留、核算不准、台账混乱等问题。</w:t>
            </w:r>
          </w:p>
          <w:p>
            <w:pPr>
              <w:pStyle w:val="null3"/>
              <w:ind w:firstLine="480"/>
              <w:jc w:val="both"/>
            </w:pPr>
            <w:r>
              <w:rPr>
                <w:rFonts w:ascii="仿宋_GB2312" w:hAnsi="仿宋_GB2312" w:cs="仿宋_GB2312" w:eastAsia="仿宋_GB2312"/>
                <w:sz w:val="24"/>
              </w:rPr>
              <w:t xml:space="preserve"> 2.收益使用合规性核查。严格对照帮扶项目资金收益使用管理相关政策，核查光伏收益分配方案、公示记录、使用用途、受益对象、支出凭证等资料，重点核查收益是否优先用于巩固脱贫攻坚成果、帮扶困难群众、村级公益事业、电站运维管护等合规用途，杜绝违规支出、随意列支、私分挪用等问题。</w:t>
            </w:r>
          </w:p>
          <w:p>
            <w:pPr>
              <w:pStyle w:val="null3"/>
              <w:ind w:firstLine="480"/>
              <w:jc w:val="both"/>
            </w:pPr>
            <w:r>
              <w:rPr>
                <w:rFonts w:ascii="仿宋_GB2312" w:hAnsi="仿宋_GB2312" w:cs="仿宋_GB2312" w:eastAsia="仿宋_GB2312"/>
                <w:sz w:val="24"/>
              </w:rPr>
              <w:t>3.问题整改支撑。实地走访核查重点村收益使用落地情况，访谈村干部、管护人员、受益群众，核实收益使用成效。针对核查发现的不规范问题，分类梳理、</w:t>
            </w:r>
            <w:r>
              <w:rPr>
                <w:rFonts w:ascii="仿宋_GB2312" w:hAnsi="仿宋_GB2312" w:cs="仿宋_GB2312" w:eastAsia="仿宋_GB2312"/>
                <w:sz w:val="24"/>
              </w:rPr>
              <w:t>形成收益分配核查报告</w:t>
            </w:r>
            <w:r>
              <w:rPr>
                <w:rFonts w:ascii="仿宋_GB2312" w:hAnsi="仿宋_GB2312" w:cs="仿宋_GB2312" w:eastAsia="仿宋_GB2312"/>
                <w:sz w:val="24"/>
              </w:rPr>
              <w:t>，制定针对性整改建议。</w:t>
            </w:r>
          </w:p>
          <w:p>
            <w:pPr>
              <w:pStyle w:val="null3"/>
              <w:jc w:val="both"/>
            </w:pPr>
            <w:r>
              <w:rPr>
                <w:rFonts w:ascii="仿宋_GB2312" w:hAnsi="仿宋_GB2312" w:cs="仿宋_GB2312" w:eastAsia="仿宋_GB2312"/>
                <w:sz w:val="24"/>
                <w:b/>
              </w:rPr>
              <w:t xml:space="preserve">  （三）常态化运行监测及季度通报编制服务</w:t>
            </w:r>
          </w:p>
          <w:p>
            <w:pPr>
              <w:pStyle w:val="null3"/>
              <w:ind w:firstLine="480"/>
              <w:jc w:val="both"/>
            </w:pPr>
            <w:r>
              <w:rPr>
                <w:rFonts w:ascii="仿宋_GB2312" w:hAnsi="仿宋_GB2312" w:cs="仿宋_GB2312" w:eastAsia="仿宋_GB2312"/>
                <w:sz w:val="24"/>
              </w:rPr>
              <w:t>1.月度常态化运行监测。每月依托全国光伏帮扶信息监测系统，常态化开展辖区光伏帮扶电站运行监测管理工作。重点监测电站并网运行状态、发电效率等情况，协助主管部门督促属地完成隐患整改，保障电站持续稳定并网发电。</w:t>
            </w:r>
          </w:p>
          <w:p>
            <w:pPr>
              <w:pStyle w:val="null3"/>
              <w:ind w:firstLine="480"/>
              <w:jc w:val="both"/>
            </w:pPr>
            <w:r>
              <w:rPr>
                <w:rFonts w:ascii="仿宋_GB2312" w:hAnsi="仿宋_GB2312" w:cs="仿宋_GB2312" w:eastAsia="仿宋_GB2312"/>
                <w:sz w:val="24"/>
              </w:rPr>
              <w:t>2.季度工作通报编制。全年完成4份季度工作通报，</w:t>
            </w:r>
            <w:r>
              <w:rPr>
                <w:rFonts w:ascii="仿宋_GB2312" w:hAnsi="仿宋_GB2312" w:cs="仿宋_GB2312" w:eastAsia="仿宋_GB2312"/>
                <w:sz w:val="24"/>
              </w:rPr>
              <w:t>对标农业农村部村级光伏帮扶电站运行管理监测情况季度报告，完成陕西省目录内村级光伏帮扶电站运行监测</w:t>
            </w:r>
            <w:r>
              <w:rPr>
                <w:rFonts w:ascii="仿宋_GB2312" w:hAnsi="仿宋_GB2312" w:cs="仿宋_GB2312" w:eastAsia="仿宋_GB2312"/>
                <w:sz w:val="24"/>
              </w:rPr>
              <w:t>季度</w:t>
            </w:r>
            <w:r>
              <w:rPr>
                <w:rFonts w:ascii="仿宋_GB2312" w:hAnsi="仿宋_GB2312" w:cs="仿宋_GB2312" w:eastAsia="仿宋_GB2312"/>
                <w:sz w:val="24"/>
              </w:rPr>
              <w:t>报告及问题电站明细</w:t>
            </w:r>
            <w:r>
              <w:rPr>
                <w:rFonts w:ascii="仿宋_GB2312" w:hAnsi="仿宋_GB2312" w:cs="仿宋_GB2312" w:eastAsia="仿宋_GB2312"/>
                <w:sz w:val="24"/>
              </w:rPr>
              <w:t>，为主管部门统筹推进帮扶资产管理工作提供决策支撑。</w:t>
            </w:r>
          </w:p>
          <w:p>
            <w:pPr>
              <w:pStyle w:val="null3"/>
              <w:ind w:firstLine="482"/>
              <w:jc w:val="both"/>
            </w:pPr>
            <w:r>
              <w:rPr>
                <w:rFonts w:ascii="仿宋_GB2312" w:hAnsi="仿宋_GB2312" w:cs="仿宋_GB2312" w:eastAsia="仿宋_GB2312"/>
                <w:sz w:val="24"/>
                <w:b/>
              </w:rPr>
              <w:t>三、成果</w:t>
            </w:r>
            <w:r>
              <w:rPr>
                <w:rFonts w:ascii="仿宋_GB2312" w:hAnsi="仿宋_GB2312" w:cs="仿宋_GB2312" w:eastAsia="仿宋_GB2312"/>
                <w:sz w:val="24"/>
                <w:b/>
              </w:rPr>
              <w:t>交付要求</w:t>
            </w:r>
          </w:p>
          <w:p>
            <w:pPr>
              <w:pStyle w:val="null3"/>
              <w:ind w:firstLine="480"/>
              <w:jc w:val="both"/>
            </w:pPr>
            <w:r>
              <w:rPr>
                <w:rFonts w:ascii="仿宋_GB2312" w:hAnsi="仿宋_GB2312" w:cs="仿宋_GB2312" w:eastAsia="仿宋_GB2312"/>
                <w:sz w:val="24"/>
              </w:rPr>
              <w:t>1.辖区</w:t>
            </w:r>
            <w:r>
              <w:rPr>
                <w:rFonts w:ascii="仿宋_GB2312" w:hAnsi="仿宋_GB2312" w:cs="仿宋_GB2312" w:eastAsia="仿宋_GB2312"/>
                <w:sz w:val="24"/>
              </w:rPr>
              <w:t>目录内</w:t>
            </w:r>
            <w:r>
              <w:rPr>
                <w:rFonts w:ascii="仿宋_GB2312" w:hAnsi="仿宋_GB2312" w:cs="仿宋_GB2312" w:eastAsia="仿宋_GB2312"/>
                <w:sz w:val="24"/>
              </w:rPr>
              <w:t>村级光伏帮扶电站基础信息核查</w:t>
            </w:r>
            <w:r>
              <w:rPr>
                <w:rFonts w:ascii="仿宋_GB2312" w:hAnsi="仿宋_GB2312" w:cs="仿宋_GB2312" w:eastAsia="仿宋_GB2312"/>
                <w:sz w:val="24"/>
              </w:rPr>
              <w:t>表</w:t>
            </w:r>
            <w:r>
              <w:rPr>
                <w:rFonts w:ascii="仿宋_GB2312" w:hAnsi="仿宋_GB2312" w:cs="仿宋_GB2312" w:eastAsia="仿宋_GB2312"/>
                <w:sz w:val="24"/>
              </w:rPr>
              <w:t>、</w:t>
            </w:r>
            <w:r>
              <w:rPr>
                <w:rFonts w:ascii="仿宋_GB2312" w:hAnsi="仿宋_GB2312" w:cs="仿宋_GB2312" w:eastAsia="仿宋_GB2312"/>
                <w:sz w:val="24"/>
              </w:rPr>
              <w:t>依据省农业农村厅或农业农村部目录外电站数据完成对应电站基础信息核查表</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提交</w:t>
            </w:r>
            <w:r>
              <w:rPr>
                <w:rFonts w:ascii="仿宋_GB2312" w:hAnsi="仿宋_GB2312" w:cs="仿宋_GB2312" w:eastAsia="仿宋_GB2312"/>
                <w:sz w:val="24"/>
              </w:rPr>
              <w:t>2县4</w:t>
            </w:r>
            <w:r>
              <w:rPr>
                <w:rFonts w:ascii="仿宋_GB2312" w:hAnsi="仿宋_GB2312" w:cs="仿宋_GB2312" w:eastAsia="仿宋_GB2312"/>
                <w:sz w:val="24"/>
              </w:rPr>
              <w:t>个</w:t>
            </w:r>
            <w:r>
              <w:rPr>
                <w:rFonts w:ascii="仿宋_GB2312" w:hAnsi="仿宋_GB2312" w:cs="仿宋_GB2312" w:eastAsia="仿宋_GB2312"/>
                <w:sz w:val="24"/>
              </w:rPr>
              <w:t>村光伏帮扶项目收益使用专项核查报告；</w:t>
            </w:r>
          </w:p>
          <w:p>
            <w:pPr>
              <w:pStyle w:val="null3"/>
              <w:ind w:firstLine="480"/>
              <w:jc w:val="both"/>
            </w:pPr>
            <w:r>
              <w:rPr>
                <w:rFonts w:ascii="仿宋_GB2312" w:hAnsi="仿宋_GB2312" w:cs="仿宋_GB2312" w:eastAsia="仿宋_GB2312"/>
                <w:sz w:val="24"/>
              </w:rPr>
              <w:t>3.全年4份光伏帮扶电站运行管理季度工作通报</w:t>
            </w:r>
            <w:r>
              <w:rPr>
                <w:rFonts w:ascii="仿宋_GB2312" w:hAnsi="仿宋_GB2312" w:cs="仿宋_GB2312" w:eastAsia="仿宋_GB2312"/>
                <w:sz w:val="24"/>
              </w:rPr>
              <w:t>报告</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第</w:t>
            </w:r>
            <w:r>
              <w:rPr>
                <w:rFonts w:ascii="仿宋_GB2312" w:hAnsi="仿宋_GB2312" w:cs="仿宋_GB2312" w:eastAsia="仿宋_GB2312"/>
                <w:sz w:val="24"/>
              </w:rPr>
              <w:t>1项提供电子版可编辑文件（不提供纸质版）；第2、3项</w:t>
            </w:r>
            <w:r>
              <w:rPr>
                <w:rFonts w:ascii="仿宋_GB2312" w:hAnsi="仿宋_GB2312" w:cs="仿宋_GB2312" w:eastAsia="仿宋_GB2312"/>
                <w:sz w:val="24"/>
              </w:rPr>
              <w:t>成果提供纸质盖章版（按需份数）</w:t>
            </w:r>
            <w:r>
              <w:rPr>
                <w:rFonts w:ascii="仿宋_GB2312" w:hAnsi="仿宋_GB2312" w:cs="仿宋_GB2312" w:eastAsia="仿宋_GB2312"/>
                <w:sz w:val="24"/>
              </w:rPr>
              <w:t>+电子版可编辑文件，分类整理归档、装订规范。</w:t>
            </w:r>
          </w:p>
          <w:p>
            <w:pPr>
              <w:pStyle w:val="null3"/>
              <w:ind w:firstLine="482"/>
              <w:jc w:val="both"/>
            </w:pPr>
            <w:r>
              <w:rPr>
                <w:rFonts w:ascii="仿宋_GB2312" w:hAnsi="仿宋_GB2312" w:cs="仿宋_GB2312" w:eastAsia="仿宋_GB2312"/>
                <w:sz w:val="24"/>
                <w:b/>
              </w:rPr>
              <w:t>四、服务</w:t>
            </w:r>
            <w:r>
              <w:rPr>
                <w:rFonts w:ascii="仿宋_GB2312" w:hAnsi="仿宋_GB2312" w:cs="仿宋_GB2312" w:eastAsia="仿宋_GB2312"/>
                <w:sz w:val="24"/>
                <w:b/>
              </w:rPr>
              <w:t>期限</w:t>
            </w:r>
          </w:p>
          <w:p>
            <w:pPr>
              <w:pStyle w:val="null3"/>
            </w:pPr>
            <w:r>
              <w:rPr>
                <w:rFonts w:ascii="仿宋_GB2312" w:hAnsi="仿宋_GB2312" w:cs="仿宋_GB2312" w:eastAsia="仿宋_GB2312"/>
                <w:sz w:val="24"/>
              </w:rPr>
              <w:t xml:space="preserve">    自合同签订之日起一年，</w:t>
            </w:r>
            <w:r>
              <w:rPr>
                <w:rFonts w:ascii="仿宋_GB2312" w:hAnsi="仿宋_GB2312" w:cs="仿宋_GB2312" w:eastAsia="仿宋_GB2312"/>
                <w:sz w:val="24"/>
              </w:rPr>
              <w:t>基于全国光伏帮扶信息监测系统，</w:t>
            </w:r>
            <w:r>
              <w:rPr>
                <w:rFonts w:ascii="仿宋_GB2312" w:hAnsi="仿宋_GB2312" w:cs="仿宋_GB2312" w:eastAsia="仿宋_GB2312"/>
                <w:sz w:val="24"/>
              </w:rPr>
              <w:t>全程完成季度通报、</w:t>
            </w:r>
            <w:r>
              <w:rPr>
                <w:rFonts w:ascii="仿宋_GB2312" w:hAnsi="仿宋_GB2312" w:cs="仿宋_GB2312" w:eastAsia="仿宋_GB2312"/>
                <w:sz w:val="24"/>
              </w:rPr>
              <w:t>村级光伏帮扶电站档案基础信息</w:t>
            </w:r>
            <w:r>
              <w:rPr>
                <w:rFonts w:ascii="仿宋_GB2312" w:hAnsi="仿宋_GB2312" w:cs="仿宋_GB2312" w:eastAsia="仿宋_GB2312"/>
                <w:sz w:val="24"/>
              </w:rPr>
              <w:t>重点核查、数据更新工作</w:t>
            </w:r>
            <w:r>
              <w:rPr>
                <w:rFonts w:ascii="仿宋_GB2312" w:hAnsi="仿宋_GB2312" w:cs="仿宋_GB2312" w:eastAsia="仿宋_GB2312"/>
                <w:sz w:val="24"/>
              </w:rPr>
              <w:t>，</w:t>
            </w:r>
            <w:r>
              <w:rPr>
                <w:rFonts w:ascii="仿宋_GB2312" w:hAnsi="仿宋_GB2312" w:cs="仿宋_GB2312" w:eastAsia="仿宋_GB2312"/>
                <w:sz w:val="24"/>
              </w:rPr>
              <w:t>支撑各级村级光伏电站管理部门开展电站运行监测工作</w:t>
            </w:r>
            <w:r>
              <w:rPr>
                <w:rFonts w:ascii="仿宋_GB2312" w:hAnsi="仿宋_GB2312" w:cs="仿宋_GB2312" w:eastAsia="仿宋_GB2312"/>
                <w:sz w:val="24"/>
              </w:rPr>
              <w:t>。</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标的名称：帮扶项目资产规范管理试点服务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 xml:space="preserve">    一、</w:t>
            </w:r>
            <w:r>
              <w:rPr>
                <w:rFonts w:ascii="仿宋_GB2312" w:hAnsi="仿宋_GB2312" w:cs="仿宋_GB2312" w:eastAsia="仿宋_GB2312"/>
                <w:sz w:val="24"/>
                <w:b/>
              </w:rPr>
              <w:t>项目概况</w:t>
            </w:r>
          </w:p>
          <w:p>
            <w:pPr>
              <w:pStyle w:val="null3"/>
              <w:ind w:firstLine="480"/>
              <w:jc w:val="both"/>
            </w:pPr>
            <w:r>
              <w:rPr>
                <w:rFonts w:ascii="仿宋_GB2312" w:hAnsi="仿宋_GB2312" w:cs="仿宋_GB2312" w:eastAsia="仿宋_GB2312"/>
                <w:sz w:val="24"/>
              </w:rPr>
              <w:t>2025年8月自启动帮扶项目资产规范管理试点工作以来，为做好帮扶项目资产管理试点相关工作，特聘请第三方公司对会同各镇、相关行业部门对辖区帮扶资产开展全面清查核实，资产确权，登记与移交规范服务，长效管护机制体系搭建，规范帮扶资产管理，助力乡村振兴资产长效管护机制落地。</w:t>
            </w:r>
          </w:p>
          <w:p>
            <w:pPr>
              <w:pStyle w:val="null3"/>
              <w:jc w:val="both"/>
            </w:pPr>
            <w:r>
              <w:rPr>
                <w:rFonts w:ascii="仿宋_GB2312" w:hAnsi="仿宋_GB2312" w:cs="仿宋_GB2312" w:eastAsia="仿宋_GB2312"/>
                <w:sz w:val="24"/>
                <w:b/>
              </w:rPr>
              <w:t xml:space="preserve">    二、</w:t>
            </w:r>
            <w:r>
              <w:rPr>
                <w:rFonts w:ascii="仿宋_GB2312" w:hAnsi="仿宋_GB2312" w:cs="仿宋_GB2312" w:eastAsia="仿宋_GB2312"/>
                <w:sz w:val="24"/>
                <w:b/>
              </w:rPr>
              <w:t>服务内容</w:t>
            </w:r>
          </w:p>
          <w:p>
            <w:pPr>
              <w:pStyle w:val="null3"/>
              <w:jc w:val="both"/>
            </w:pPr>
            <w:r>
              <w:rPr>
                <w:rFonts w:ascii="仿宋_GB2312" w:hAnsi="仿宋_GB2312" w:cs="仿宋_GB2312" w:eastAsia="仿宋_GB2312"/>
                <w:sz w:val="24"/>
                <w:b/>
              </w:rPr>
              <w:t xml:space="preserve">   （</w:t>
            </w:r>
            <w:r>
              <w:rPr>
                <w:rFonts w:ascii="仿宋_GB2312" w:hAnsi="仿宋_GB2312" w:cs="仿宋_GB2312" w:eastAsia="仿宋_GB2312"/>
                <w:sz w:val="24"/>
                <w:b/>
              </w:rPr>
              <w:t>一）全面清查摸底服务</w:t>
            </w:r>
          </w:p>
          <w:p>
            <w:pPr>
              <w:pStyle w:val="null3"/>
              <w:ind w:firstLine="480"/>
              <w:jc w:val="both"/>
            </w:pPr>
            <w:r>
              <w:rPr>
                <w:rFonts w:ascii="仿宋_GB2312" w:hAnsi="仿宋_GB2312" w:cs="仿宋_GB2312" w:eastAsia="仿宋_GB2312"/>
                <w:sz w:val="24"/>
              </w:rPr>
              <w:t>1、对辖区内帮扶项目形成的资产开展全覆盖清查盘点。</w:t>
            </w:r>
          </w:p>
          <w:p>
            <w:pPr>
              <w:pStyle w:val="null3"/>
              <w:ind w:firstLine="480"/>
              <w:jc w:val="both"/>
            </w:pPr>
            <w:r>
              <w:rPr>
                <w:rFonts w:ascii="仿宋_GB2312" w:hAnsi="仿宋_GB2312" w:cs="仿宋_GB2312" w:eastAsia="仿宋_GB2312"/>
                <w:sz w:val="24"/>
              </w:rPr>
              <w:t>2、逐项核实项目基本信息、资金来源、建设内容、建成年限、资产现状、使用效益、管护主体等核心信息。</w:t>
            </w:r>
          </w:p>
          <w:p>
            <w:pPr>
              <w:pStyle w:val="null3"/>
              <w:ind w:firstLine="480"/>
              <w:jc w:val="both"/>
            </w:pPr>
            <w:r>
              <w:rPr>
                <w:rFonts w:ascii="仿宋_GB2312" w:hAnsi="仿宋_GB2312" w:cs="仿宋_GB2312" w:eastAsia="仿宋_GB2312"/>
                <w:sz w:val="24"/>
              </w:rPr>
              <w:t>3、完成部门台账、镇村台账双向核对，确保账账相符、账实相符，排查资产闲置、流失、底数不清等问题。</w:t>
            </w:r>
          </w:p>
          <w:p>
            <w:pPr>
              <w:pStyle w:val="null3"/>
              <w:ind w:firstLine="480"/>
              <w:jc w:val="both"/>
            </w:pPr>
            <w:r>
              <w:rPr>
                <w:rFonts w:ascii="仿宋_GB2312" w:hAnsi="仿宋_GB2312" w:cs="仿宋_GB2312" w:eastAsia="仿宋_GB2312"/>
                <w:sz w:val="24"/>
              </w:rPr>
              <w:t xml:space="preserve"> 4、按经营性资产、公益性资产、到户类资产建立资产底数台账。</w:t>
            </w:r>
          </w:p>
          <w:p>
            <w:pPr>
              <w:pStyle w:val="null3"/>
              <w:ind w:firstLine="482"/>
              <w:jc w:val="both"/>
            </w:pPr>
            <w:r>
              <w:rPr>
                <w:rFonts w:ascii="仿宋_GB2312" w:hAnsi="仿宋_GB2312" w:cs="仿宋_GB2312" w:eastAsia="仿宋_GB2312"/>
                <w:sz w:val="24"/>
                <w:b/>
              </w:rPr>
              <w:t>（二）资产确权登记与移交规范服务</w:t>
            </w:r>
          </w:p>
          <w:p>
            <w:pPr>
              <w:pStyle w:val="null3"/>
              <w:ind w:firstLine="480"/>
              <w:jc w:val="both"/>
            </w:pPr>
            <w:r>
              <w:rPr>
                <w:rFonts w:ascii="仿宋_GB2312" w:hAnsi="仿宋_GB2312" w:cs="仿宋_GB2312" w:eastAsia="仿宋_GB2312"/>
                <w:sz w:val="24"/>
              </w:rPr>
              <w:t xml:space="preserve"> 1. 规范资产移交资料、确权文书、权属证明，完成资产确权登记。</w:t>
            </w:r>
          </w:p>
          <w:p>
            <w:pPr>
              <w:pStyle w:val="null3"/>
              <w:ind w:firstLine="480"/>
              <w:jc w:val="both"/>
            </w:pPr>
            <w:r>
              <w:rPr>
                <w:rFonts w:ascii="仿宋_GB2312" w:hAnsi="仿宋_GB2312" w:cs="仿宋_GB2312" w:eastAsia="仿宋_GB2312"/>
                <w:sz w:val="24"/>
              </w:rPr>
              <w:t xml:space="preserve"> 2. 将集体经营性、公益性资产统一纳入农村集体“三资”监管体系规范管理。</w:t>
            </w:r>
          </w:p>
          <w:p>
            <w:pPr>
              <w:pStyle w:val="null3"/>
              <w:ind w:firstLine="482"/>
              <w:jc w:val="both"/>
            </w:pPr>
            <w:r>
              <w:rPr>
                <w:rFonts w:ascii="仿宋_GB2312" w:hAnsi="仿宋_GB2312" w:cs="仿宋_GB2312" w:eastAsia="仿宋_GB2312"/>
                <w:sz w:val="24"/>
                <w:b/>
              </w:rPr>
              <w:t>（三）长效管护机制体系搭建服务</w:t>
            </w:r>
          </w:p>
          <w:p>
            <w:pPr>
              <w:pStyle w:val="null3"/>
              <w:ind w:firstLine="480"/>
              <w:jc w:val="both"/>
            </w:pPr>
            <w:r>
              <w:rPr>
                <w:rFonts w:ascii="仿宋_GB2312" w:hAnsi="仿宋_GB2312" w:cs="仿宋_GB2312" w:eastAsia="仿宋_GB2312"/>
                <w:sz w:val="24"/>
              </w:rPr>
              <w:t xml:space="preserve"> 1. 规范资产管护责任体系及管护细则。</w:t>
            </w:r>
          </w:p>
          <w:p>
            <w:pPr>
              <w:pStyle w:val="null3"/>
              <w:ind w:firstLine="480"/>
              <w:jc w:val="both"/>
            </w:pPr>
            <w:r>
              <w:rPr>
                <w:rFonts w:ascii="仿宋_GB2312" w:hAnsi="仿宋_GB2312" w:cs="仿宋_GB2312" w:eastAsia="仿宋_GB2312"/>
                <w:sz w:val="24"/>
              </w:rPr>
              <w:t xml:space="preserve"> 2.规范资产管护方案及动态监管制度。</w:t>
            </w:r>
          </w:p>
          <w:p>
            <w:pPr>
              <w:pStyle w:val="null3"/>
              <w:ind w:firstLine="480"/>
              <w:jc w:val="both"/>
            </w:pPr>
            <w:r>
              <w:rPr>
                <w:rFonts w:ascii="仿宋_GB2312" w:hAnsi="仿宋_GB2312" w:cs="仿宋_GB2312" w:eastAsia="仿宋_GB2312"/>
                <w:sz w:val="24"/>
                <w:b/>
              </w:rPr>
              <w:t>（四）运营、收益与盘活规范服务</w:t>
            </w:r>
          </w:p>
          <w:p>
            <w:pPr>
              <w:pStyle w:val="null3"/>
              <w:ind w:firstLine="480"/>
              <w:jc w:val="both"/>
            </w:pPr>
            <w:r>
              <w:rPr>
                <w:rFonts w:ascii="仿宋_GB2312" w:hAnsi="仿宋_GB2312" w:cs="仿宋_GB2312" w:eastAsia="仿宋_GB2312"/>
                <w:sz w:val="24"/>
              </w:rPr>
              <w:t>1. 规范帮扶资产租赁、发包、入股、合作经营等运营流程，统一合规操作标准。</w:t>
            </w:r>
          </w:p>
          <w:p>
            <w:pPr>
              <w:pStyle w:val="null3"/>
              <w:ind w:firstLine="480"/>
              <w:jc w:val="both"/>
            </w:pPr>
            <w:r>
              <w:rPr>
                <w:rFonts w:ascii="仿宋_GB2312" w:hAnsi="仿宋_GB2312" w:cs="仿宋_GB2312" w:eastAsia="仿宋_GB2312"/>
                <w:sz w:val="24"/>
              </w:rPr>
              <w:t>2. 指导完成规范资产收益核算、计提折旧、收益分配、公示公开、台账归档全流程工作。</w:t>
            </w:r>
          </w:p>
          <w:p>
            <w:pPr>
              <w:pStyle w:val="null3"/>
              <w:ind w:firstLine="480"/>
              <w:jc w:val="both"/>
            </w:pPr>
            <w:r>
              <w:rPr>
                <w:rFonts w:ascii="仿宋_GB2312" w:hAnsi="仿宋_GB2312" w:cs="仿宋_GB2312" w:eastAsia="仿宋_GB2312"/>
                <w:sz w:val="24"/>
              </w:rPr>
              <w:t>3. 全面排查闲置、低效、沉睡帮扶资产，制定盘活方案、处置流程及报批报备资料，实现资产保值增值。</w:t>
            </w:r>
          </w:p>
          <w:p>
            <w:pPr>
              <w:pStyle w:val="null3"/>
              <w:jc w:val="both"/>
            </w:pPr>
            <w:r>
              <w:rPr>
                <w:rFonts w:ascii="仿宋_GB2312" w:hAnsi="仿宋_GB2312" w:cs="仿宋_GB2312" w:eastAsia="仿宋_GB2312"/>
                <w:sz w:val="24"/>
                <w:b/>
              </w:rPr>
              <w:t xml:space="preserve">   三、</w:t>
            </w:r>
            <w:r>
              <w:rPr>
                <w:rFonts w:ascii="仿宋_GB2312" w:hAnsi="仿宋_GB2312" w:cs="仿宋_GB2312" w:eastAsia="仿宋_GB2312"/>
                <w:sz w:val="24"/>
                <w:b/>
              </w:rPr>
              <w:t>帮扶项目资产规范管理试点服务成果：</w:t>
            </w:r>
          </w:p>
          <w:p>
            <w:pPr>
              <w:pStyle w:val="null3"/>
              <w:ind w:firstLine="480"/>
              <w:jc w:val="both"/>
            </w:pPr>
            <w:r>
              <w:rPr>
                <w:rFonts w:ascii="仿宋_GB2312" w:hAnsi="仿宋_GB2312" w:cs="仿宋_GB2312" w:eastAsia="仿宋_GB2312"/>
                <w:sz w:val="24"/>
              </w:rPr>
              <w:t>1、建立规范帮扶资产台账</w:t>
            </w:r>
          </w:p>
          <w:p>
            <w:pPr>
              <w:pStyle w:val="null3"/>
              <w:ind w:firstLine="480"/>
              <w:jc w:val="both"/>
            </w:pPr>
            <w:r>
              <w:rPr>
                <w:rFonts w:ascii="仿宋_GB2312" w:hAnsi="仿宋_GB2312" w:cs="仿宋_GB2312" w:eastAsia="仿宋_GB2312"/>
                <w:sz w:val="24"/>
              </w:rPr>
              <w:t>2、配合各镇录入帮扶项目资产平台数据纠错，筛查。</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符合3.2.2服务要求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符合3.2.2服务要求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符合3.2.2服务要求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符合3.2.2服务要求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符合3.2.2服务要求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符合3.2.2服务要求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符合3.2.2服务要求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符合3.2.2服务要求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符合3.2.2服务要求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（1）供应商按合同约定完成所有服务，且服务质量无争议，视为验收合格。（2）验收依据：合同文本；国家有关的验收标准及规范；磋商文件；响应文件。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（1）供应商按合同约定完成所有服务，且服务质量无争议，视为验收合格。（2）验收依据：合同文本；国家有关的验收标准及规范；磋商文件；响应文件。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（1）供应商按合同约定完成所有服务，且服务质量无争议，视为验收合格。（2）验收依据：合同文本；国家有关的验收标准及规范；磋商文件；响应文件。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进度款，合同签订且具备实施条件后，达到付款条件起5个工作日内，支付合同总金额的50.0%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进度款，所有成果呈交并通过验收，达到付款条件起30个工作日内，支付合同总金额的50.0%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进度款，合同签订且具备实施条件后，达到付款条件起5个工作日内，支付合同总金额的50.0%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进度款，所有成果呈交并通过验收，达到付款条件起30个工作日内，支付合同总金额的50.0%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进度款，合同签订且具备实施条件后，，达到付款条件起5个工作日内，支付合同总金额的50.0%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进度款，所有成果呈交并通过验收，达到付款条件起30个工作日内，支付合同总金额的50.0%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以双方最终签订的合同文本为准。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以双方最终签订的合同文本为准。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以双方最终签订的合同文本为准。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 （证明书）</w:t>
            </w:r>
          </w:p>
        </w:tc>
        <w:tc>
          <w:tcPr>
            <w:tcW w:type="dxa" w:w="3322"/>
          </w:tcPr>
          <w:p>
            <w:pPr>
              <w:pStyle w:val="null3"/>
            </w:pPr>
            <w:r>
              <w:rPr>
                <w:rFonts w:ascii="仿宋_GB2312" w:hAnsi="仿宋_GB2312" w:cs="仿宋_GB2312" w:eastAsia="仿宋_GB2312"/>
              </w:rPr>
              <w:t>法定代表人参加磋商时，提供法定代表人证明书；授权代表参加磋商时，提供法定代表人授权书；非法人单位参照执行。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完整的财务报告（成立时间至提交响应文件截止时间不足一年的可提供成立后任意时段的资产负债表），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提供响应文件提交截止时间前一年内至少一个月已缴纳的纳税凭据或完税证明，依法免税的供应商应提供相关文件证明。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提供响应文件截止时间前一年内已缴存的至少一个月的社会保障资金缴存单据，或社保机构出具的社会保险参保缴费情况证明，依法不需要缴纳社会保障资金的单位应提供相关证明材料。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具有履行本合同所必需的设备和专业技术能力的承诺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供应商未被“信用中国”网站列入失信被执行人和重大税收违法失信主体，未被中国政府采购网列入政府采购严重违法失信行为记录名单（以现场信用记录查询结果为准）。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 （证明书）</w:t>
            </w:r>
          </w:p>
        </w:tc>
        <w:tc>
          <w:tcPr>
            <w:tcW w:type="dxa" w:w="3322"/>
          </w:tcPr>
          <w:p>
            <w:pPr>
              <w:pStyle w:val="null3"/>
            </w:pPr>
            <w:r>
              <w:rPr>
                <w:rFonts w:ascii="仿宋_GB2312" w:hAnsi="仿宋_GB2312" w:cs="仿宋_GB2312" w:eastAsia="仿宋_GB2312"/>
              </w:rPr>
              <w:t>法定代表人参加磋商时，提供法定代表人证明书；授权代表参加磋商时，提供法定代表人授权书；非法人单位参照执行。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完整的财务报告（成立时间至提交响应文件截止时间不足一年的可提供成立后任意时段的资产负债表），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提供响应文件提交截止时间前一年内至少一个月已缴纳的纳税凭据或完税证明，依法免税的供应商应提供相关文件证明。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提供响应文件截止时间前一年内已缴存的至少一个月的社会保障资金缴存单据，或社保机构出具的社会保险参保缴费情况证明，依法不需要缴纳社会保障资金的单位应提供相关证明材料。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具有履行本合同所必需的设备和专业技术能力的承诺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供应商未被“信用中国”网站列入失信被执行人和重大税收违法失信主体，未被中国政府采购网列入政府采购严重违法失信行为记录名单（以现场信用记录查询结果为准）。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 （证明书）</w:t>
            </w:r>
          </w:p>
        </w:tc>
        <w:tc>
          <w:tcPr>
            <w:tcW w:type="dxa" w:w="3322"/>
          </w:tcPr>
          <w:p>
            <w:pPr>
              <w:pStyle w:val="null3"/>
            </w:pPr>
            <w:r>
              <w:rPr>
                <w:rFonts w:ascii="仿宋_GB2312" w:hAnsi="仿宋_GB2312" w:cs="仿宋_GB2312" w:eastAsia="仿宋_GB2312"/>
              </w:rPr>
              <w:t>法定代表人参加磋商时，提供法定代表人证明书；授权代表参加磋商时，提供法定代表人授权书；非法人单位参照执行。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完整的财务报告（成立时间至提交响应文件截止时间不足一年的可提供成立后任意时段的资产负债表），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提供响应文件提交截止时间前一年内至少一个月已缴纳的纳税凭据或完税证明，依法免税的供应商应提供相关文件证明。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提供响应文件截止时间前一年内已缴存的至少一个月的社会保障资金缴存单据，或社保机构出具的社会保险参保缴费情况证明，依法不需要缴纳社会保障资金的单位应提供相关证明材料。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具有履行本合同所必需的设备和专业技术能力的承诺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供应商未被“信用中国”网站列入失信被执行人和重大税收违法失信主体，未被中国政府采购网列入政府采购严重违法失信行为记录名单（以现场信用记录查询结果为准）。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（1）响应⽂件的签字、盖章：响应⽂件上法定代表⼈或其委托代理⼈的签字⻬全并加盖单位公章；响应⽂件应逐页加盖单位公章，且公章清晰可⻅； （2）响应⽂件格式：应符合磋商⽂件要求； （3）报价唯⼀：只能有⼀个有效报价 ， 不得提交选择性报价，且报价不超过限价。</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（1）响应⽂件响应程度：要求全⾯响应，不能有任何采购⼈不能接受的附加条件；（2）服务时间：应满⾜磋商⽂件要求；（3) 服务地点：采购⼈指定地点；（4）有效期：应满⾜磋商⽂件要求。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资格证明文件.docx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件的签字、盖章：响应⽂件上法定代表⼈或其委托代理⼈的签字⻬全并加盖单位公章；响应⽂件应逐页加盖单位公章，且公章清晰可⻅；（2）响应⽂件格式：应符合磋商⽂件要求；（3）报价唯⼀：只能有⼀个有效报价，不得提交选择性报价，且报价不超过限价。</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（1）响应⽂件响应程度：要求全⾯响应，不能有任何采购⼈不能接受的附加条件；（2）服务时间：应满⾜磋商⽂件要求；（3）服务地点：采购⼈指定地点；（4）有效期：应满⾜磋商⽂件要求。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资格证明文件.docx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件的签字、盖章：响应⽂件上法定代表⼈或其委托代理⼈的签字⻬全并加盖单位公章；响应⽂件应逐页加盖单位公章，且公章清晰可⻅；（2）响应⽂件格式：应符合磋商⽂件要求；（3）报价唯⼀：只能有⼀个有效报价，不得提交选择性报价，且报价不超过限价。</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（1）响应⽂件响应程度：要求全⾯响应，不能有任何采购⼈不能接受的附加条件；（2）服务时间：应满⾜磋商⽂件要求；（3）服务地点：采购⼈指定地点；（4）有效期：应满⾜磋商⽂件要求。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资格证明文件.docx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⼀、评审内容包含：①日常答疑服务方案②数据治理服务方案③数据分析服务方案④数据抽取服务方案。 ⼆、评审标准 1.完整性：⽅案必须全⾯，对评审内容中的各项要求有详细描述； 2.可实施性：切合本项⽬实际情况，提出清晰、合理的⽅案； 3.针对性：⽅案能够紧扣项⽬实际情况，内容科学合理。上述4项评审内容全部满⾜评审标准得12分，每有⼀个评审内容缺项扣3分，每有⼀项评审内容存在缺陷，扣0.5分，扣完为⽌，不计负分。 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一、评审内容：供应商根据项目实施质量保证措施，包含但不限于：①质量保证目标②质量管理措施③质量控制流程及结果等内容。⼆、评审标准 1.完整性：⽅案必须全⾯，对评审内容中的各项要求有详细描述； 2.可实施性：切合本项⽬实际情况，提出清晰、合理的⽅案； 3.针对性：⽅案能够紧扣项⽬实际情况，内容科学合理。上述3项评审内容全部满⾜评审标准得9分，每有⼀个评审内容缺项扣3分，每有⼀项评审内容存在缺陷，扣0.5分，扣完为⽌，不计负分。 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进度安排及保障措施</w:t>
            </w:r>
          </w:p>
        </w:tc>
        <w:tc>
          <w:tcPr>
            <w:tcW w:type="dxa" w:w="2492"/>
          </w:tcPr>
          <w:p>
            <w:pPr>
              <w:pStyle w:val="null3"/>
            </w:pPr>
            <w:r>
              <w:rPr>
                <w:rFonts w:ascii="仿宋_GB2312" w:hAnsi="仿宋_GB2312" w:cs="仿宋_GB2312" w:eastAsia="仿宋_GB2312"/>
              </w:rPr>
              <w:t>一、评审内容：供应商根据提出的服务要求制定进度安排及保障措施，包含但不限于：①工作时间计划②进度控制节点安排及相应的工作内容。⼆、评审标准 1.完整性：⽅案必须全⾯，对评审内容中的各项要求有详细描述； 2.可实施性：切合本项⽬实际情况，提出清晰、合理的⽅案； 3.针对性：⽅案能够紧扣项⽬实际情况，内容科学合理。上述2项评审内容全部满⾜评审标准得6分，每有⼀个评审内容缺项扣3分，每有⼀项评审内容存在缺陷，扣0.5分，扣完为⽌，不计负分。 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一、评审内容：针对供应商提供的保密措施进行评审，包含但不限于：①预测保密措施实施中的困难及风险②泄密风险制定的应对措施等内容。⼆、评审标准 1.完整性：⽅案必须全⾯，对评审内容中的各项要求有详细描述； 2.可实施性：切合本项⽬实际情况，提出清晰、合理的⽅案； 3.针对性：⽅案能够紧扣项⽬实际情况，内容科学合理。上述2项评审内容全部满⾜评审标准得6分，每有⼀个评审内容缺项扣3分，每有⼀项评审内容存在缺陷，扣0.5分，扣完为⽌，不计负分。 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一、评审内容：针对供应商提供的应急预案进行评审，包含但不限于：①预警机制及处置措施②资源调配机制等内容。 ⼆、评审标准 1.完整性：⽅案必须全⾯，对评审内容中的各项要求有详细描述； 2.可实施性：切合本项⽬实际情况，提出清晰、合理的⽅案； 3.针对性：⽅案能够紧扣项⽬实际情况，内容科学合理。上述2项评审内容全部满⾜评审标准得6分，每有⼀个评审内容缺项扣3分，每有⼀项评审内容存在缺陷，扣0.5分，扣完为⽌，不计负分。 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1.供应商具备有效期内质量管理体系认证证书，证书认证范围包含软件开发或数据处理或信息技术服务，得1分；不满足不得分。； 2.供应商具有本项目相关软件著作权登记证书得1分，没有不得分。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供应商提供近3年（自2023年6月1日起至递交响应文件截止日止）以来（以合同签订日期为准）独立承担的同类项目业绩，每提供一份有效的业绩证明材料得3分，最高得15分。 注：①须提供业绩合同关键页（含：首页、服务内容信息页、合同金额页、签字盖章页）。复印件加盖公章，时间以合同签订日期为准。合同签订方必须是供应商自身，不符合上述要求或未按要求提供有效证明文件的业绩，在评审时将不予承认。 ②供应商提供虚假合同的，按虚假投标处理。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1.项目负责人具有相关专业高级以上职称（含高级）得4分；具有相关专业中级职称得2分；其他不得分。 2.项目负责人具有数据质量评估（数据治理）或数据抽取服务或数据分析等数据咨询服务项目经验的得2分。 3.从事相关工作年限5年（含5年）以上得2分，5年以下得1分，没有工作经验不得分。 备注：①相关专业指：计算机类或统计类或经济类等。需提供相关证书、资历证明等资料复印件并加盖单位公章，否则不予承认。 ②项目负责人经验证明可提供项目合同或业主方业绩评价（合同或业主方业绩评价均需显示项目经理名字）或单位证明或其他能够证明项目负责人本人承担过同类项目的业绩证明材料等） ③工作年限证明以从事相关工作单位累计缴纳社保年限证明为准，提供社保缴纳证明。</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项目组成人员</w:t>
            </w:r>
          </w:p>
        </w:tc>
        <w:tc>
          <w:tcPr>
            <w:tcW w:type="dxa" w:w="2492"/>
          </w:tcPr>
          <w:p>
            <w:pPr>
              <w:pStyle w:val="null3"/>
            </w:pPr>
            <w:r>
              <w:rPr>
                <w:rFonts w:ascii="仿宋_GB2312" w:hAnsi="仿宋_GB2312" w:cs="仿宋_GB2312" w:eastAsia="仿宋_GB2312"/>
              </w:rPr>
              <w:t>1.团队配备人员中具备统计类或经济类或计算机类等相关专业证书，每提供一人得2分，最高得4分；须提供证书复印件并加盖单位公章，未提供或未按要求提供的不得分。 2.团队配备人员中至少有一人具有数据质量评估（数据治理）或数据抽取服务或数据分析等数据咨询服务项目经验的，得2分，不满足要求的不得分。备注：可提供项目合同或业主方业绩评价（合同或业主方业绩评价均需显示人员姓名）或单位证明或其他能够证明项目团队成员承担过同类项目的业绩证明材料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①供应商承诺项目经理及项目团队成员未经采购人许可不得更换。在项目实施过程中，供应商须按照采购人的要求更换不合格人员，得3分。 ②供应商承诺提供7×24⼩时售后保障，在接收到采购人指令后10分钟内响应，2小时内提供解决办法，得3分。 注：须提供承诺函并加盖单位公章，未提供或不满足上述要求，得0分。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供应商提供能提高服务质量的增值服务承诺书，每项有效书面承诺得2分，本项最高4分；无加盖公章书面承诺不得分。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满足磋商文件要求且磋商价格最低的磋商报价为评审基准价，其价格分为满分。其他供应商的价格分统一按照下列公式计算：磋商报价得分=（评审基准价/磋商评审价）×20%×100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⼀、评审内容包含：①村级光伏帮扶电站基础信息核查、数据分析及系统支撑服务方案②重点区域光伏帮扶项目收益使用管理核查方案③常态化运行监测及季度通报编制服务方案④成果编制方案。 ⼆、评审标准 1.完整性：⽅案必须全⾯，对评审内容中的各项要求有详细描述； 2.可实施性：切合本项⽬实际情况，提出清晰、合理的⽅案； 3.针对性：⽅案能够紧扣项⽬实际情况，内容科学合理。上述4项评审内容全部满⾜评审标准得12分，每有⼀个评审内容缺项扣3分，每有⼀项评审内容存在缺陷，扣0.5分，扣完为⽌，不计负分。 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一、评审内容：供应商根据项目实施质量保证措施，包含但不限于：①质量保证目标②质量管理措施③质量控制流程及结果等内容。⼆、评审标准 1.完整性：⽅案必须全⾯，对评审内容中的各项要求有详细描述； 2.可实施性：切合本项⽬实际情况，提出清晰、合理的⽅案； 3.针对性：⽅案能够紧扣项⽬实际情况，内容科学合理。上述3项评审内容全部满⾜评审标准得9分，每有⼀个评审内容缺项扣3分，每有⼀项评审内容存在缺陷，扣0.5分，扣完为⽌，不计负分。 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进度安排及保障措施</w:t>
            </w:r>
          </w:p>
        </w:tc>
        <w:tc>
          <w:tcPr>
            <w:tcW w:type="dxa" w:w="2492"/>
          </w:tcPr>
          <w:p>
            <w:pPr>
              <w:pStyle w:val="null3"/>
            </w:pPr>
            <w:r>
              <w:rPr>
                <w:rFonts w:ascii="仿宋_GB2312" w:hAnsi="仿宋_GB2312" w:cs="仿宋_GB2312" w:eastAsia="仿宋_GB2312"/>
              </w:rPr>
              <w:t>一、评审内容：供应商根据提出的服务要求制定进度安排及保障措施，包含但不限于：①工作时间计划②进度控制节点安排及相应的工作内容。⼆、评审标准 1.完整性：⽅案必须全⾯，对评审内容中的各项要求有详细描述； 2.可实施性：切合本项⽬实际情况，提出清晰、合理的⽅案； 3.针对性：⽅案能够紧扣项⽬实际情况，内容科学合理。上述2项评审内容全部满⾜评审标准得6分，每有⼀个评审内容缺项扣3分，每有⼀项评审内容存在缺陷，扣0.5分，扣完为⽌，不计负分。 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一、评审内容：针对供应商提供的保密措施进行评审，包含但不限于：①预测保密措施实施中的困难及风险②泄密风险制定的应对措施等内容。⼆、评审标准 1.完整性：⽅案必须全⾯，对评审内容中的各项要求有详细描述； 2.可实施性：切合本项⽬实际情况，提出清晰、合理的⽅案； 3.针对性：⽅案能够紧扣项⽬实际情况，内容科学合理。上述2项评审内容全部满⾜评审标准得6分，每有⼀个评审内容缺项扣3分，每有⼀项评审内容存在缺陷，扣0.5分，扣完为⽌，不计负分。 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一、评审内容：针对供应商提供的应急预案进行评审，包含但不限于：①预警机制及处置措施②资源调配机制等内容。 ⼆、评审标准 1.完整性：⽅案必须全⾯，对评审内容中的各项要求有详细描述； 2.可实施性：切合本项⽬实际情况，提出清晰、合理的⽅案； 3.针对性：⽅案能够紧扣项⽬实际情况，内容科学合理。上述2项评审内容全部满⾜评审标准得6分，每有⼀个评审内容缺项扣3分，每有⼀项评审内容存在缺陷，扣0.5分，扣完为⽌，不计负分。 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供应商提供近3年（自2023年6月1日起至递交响应文件截止日止）以来（以合同签订日期为准）独立承担的同类项目业绩，每提供一份有效的业绩证明材料得5分，最高得15分。 注： 1.须提供业绩合同关键页（含：首页、服务内容信息页、合同金额页、签字盖章页）。复印件加盖公章，时间以合同签订日期为准。合同签订方必须是供应商自身，不符合上述要求或未按要求提供有效证明文件的业绩，在评审时将不予承认。 2.供应商提供虚假合同的，按虚假投标处理。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项目经理资质</w:t>
            </w:r>
          </w:p>
        </w:tc>
        <w:tc>
          <w:tcPr>
            <w:tcW w:type="dxa" w:w="2492"/>
          </w:tcPr>
          <w:p>
            <w:pPr>
              <w:pStyle w:val="null3"/>
            </w:pPr>
            <w:r>
              <w:rPr>
                <w:rFonts w:ascii="仿宋_GB2312" w:hAnsi="仿宋_GB2312" w:cs="仿宋_GB2312" w:eastAsia="仿宋_GB2312"/>
              </w:rPr>
              <w:t>项目负责人具有计算机类或机电类（或电力类或电气类）相关专业（具有其中之一即可）以下证书的： （1）具有高级以上（含高级）职称得4分，中级职称得2分，其他不得分； （2）具有硕士研究生及以上学历的，得2分；本科学历得1分，其他不得分。 （3）项目负责人具有5年（含5年）以上相关工作从业经验得2分，5年以下得1分，没有工作经验不得分。 注：工作年限证明以从事相关工作单位累计缴纳社保年限证明为准，提供社保缴纳证明。</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项目组成员</w:t>
            </w:r>
          </w:p>
        </w:tc>
        <w:tc>
          <w:tcPr>
            <w:tcW w:type="dxa" w:w="2492"/>
          </w:tcPr>
          <w:p>
            <w:pPr>
              <w:pStyle w:val="null3"/>
            </w:pPr>
            <w:r>
              <w:rPr>
                <w:rFonts w:ascii="仿宋_GB2312" w:hAnsi="仿宋_GB2312" w:cs="仿宋_GB2312" w:eastAsia="仿宋_GB2312"/>
              </w:rPr>
              <w:t>团队人员具备计算机或电力类相关专业中级职称或资格的，每提供一人得2分，最高得10分。须提供证书复印件并加盖单位公章，未提供或未按要求提供的不得分，同时具备同一种证书的多个级别的，按最高级别计算。</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①供应商承诺项目经理及项目团队成员未经采购人许可不得更换。在项目实施过程中，供应商须按照采购人的要求更换不合格人员，得3分。 ②供应商承诺提供7×24⼩时售后保障，在接收到采购人指令后10分钟内响应，2小时内提供解决办法，得3分。 注：须提供承诺函并加盖单位公章，未提供或不满足上述要求，得0分。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供应商提供能提高服务质量的增值服务承诺书，每项有效书面承诺得1分，本项最高2分；无加盖公章书面承诺不得分。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满足磋商文件要求且磋商价格最低的磋商报价为评审基准价，其价格分为满分。其他供应商的价格分统一按照下列公式计算：磋商报价得分=（评审基准价/磋商评审价）×20%×100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⼀、评审内容包含：①全面清查摸底服务方案②资产确权登记与移交规范服务方案③长效管护机制体系搭建服务方案 ④运营、收益与盘活规范服务方案。⼆、评审标准 1.完整性：⽅案必须全⾯，对评审内容中的各项要求有详细描述； 2.可实施性：切合本项⽬实际情况，提出清晰、合理的⽅案； 3.针对性：⽅案能够紧扣项⽬实际情况，内容科学合理。上述4项评审内容全部满⾜评审标准得12分，每有⼀个评审内容缺项扣3分，每有⼀项评审内容存在缺陷，扣0.5分，扣完为⽌，不计负分。 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一、评审内容：供应商根据项目实施质量保证措施，包含但不限于：①质量保证目标②质量管理措施③质量控制流程及结果等内容。⼆、评审标准 1.完整性：⽅案必须全⾯，对评审内容中的各项要求有详细描述； 2.可实施性：切合本项⽬实际情况，提出清晰、合理的⽅案； 3.针对性：⽅案能够紧扣项⽬实际情况，内容科学合理。上述3项评审内容全部满⾜评审标准得9分，每有⼀个评审内容缺项扣3分，每有⼀项评审内容存在缺陷，扣0.5分，扣完为⽌，不计负分。 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进度安排及保障措施</w:t>
            </w:r>
          </w:p>
        </w:tc>
        <w:tc>
          <w:tcPr>
            <w:tcW w:type="dxa" w:w="2492"/>
          </w:tcPr>
          <w:p>
            <w:pPr>
              <w:pStyle w:val="null3"/>
            </w:pPr>
            <w:r>
              <w:rPr>
                <w:rFonts w:ascii="仿宋_GB2312" w:hAnsi="仿宋_GB2312" w:cs="仿宋_GB2312" w:eastAsia="仿宋_GB2312"/>
              </w:rPr>
              <w:t>一、评审内容：供应商根据提出的服务要求制定进度安排及保障措施，包含但不限于：①工作时间计划②进度控制节点安排及相应的工作内容。⼆、评审标准 1.完整性：⽅案必须全⾯，对评审内容中的各项要求有详细描述； 2.可实施性：切合本项⽬实际情况，提出清晰、合理的⽅案； 3.针对性：⽅案能够紧扣项⽬实际情况，内容科学合理。上述2项评审内容全部满⾜评审标准得6分，每有⼀个评审内容缺项扣3分，每有⼀项评审内容存在缺陷，扣0.5分，扣完为⽌，不计负分。 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一、评审内容：针对供应商提供的保密措施进行评审，包含但不限于：①预测保密措施实施中的困难及风险、②泄密风险制定的应对措施等内容。⼆、评审标准 1.完整性：⽅案必须全⾯，对评审内容中的各项要求有详细描述； 2.可实施性：切合本项⽬实际情况，提出清晰、合理的⽅案； 3.针对性：⽅案能够紧扣项⽬实际情况，内容科学合理。上述2项评审内容全部满⾜评审标准得6分，每有⼀个评审内容缺项扣3分，每有⼀项评审内容存在缺陷，扣0.5分，扣完为⽌，不计负分。 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一、评审内容：针对供应商提供的应急预案进行评审，包含但不限于：①预警机制及处置措施②资源调配机制等内容。 ⼆、评审标准 1.完整性：⽅案必须全⾯，对评审内容中的各项要求有详细描述； 2.可实施性：切合本项⽬实际情况，提出清晰、合理的⽅案； 3.针对性：⽅案能够紧扣项⽬实际情况，内容科学合理。上述2项评审内容全部满⾜评审标准得6分，每有⼀个评审内容缺项扣3分，每有⼀项评审内容存在缺陷，扣0.5分，扣完为⽌，不计负分。 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供应商提供近3年（自2023年6月1日起至递交响应文件截止日止）以来（以合同签订日期为准）独立承担的同类项目业绩，每提供一份有效的业绩证明材料得5分，最高得15分。 注： 1.须提供业绩合同关键页（含：首页、服务内容信息页、合同金额页、签字盖章页）。复印件加盖公章，时间以合同签订日期为准。合同签订方必须是供应商自身，不符合上述要求或未按要求提供有效证明文件的业绩，在评审时将不予承认。 2.供应商提供虚假合同的，按虚假投标处理。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项目经理资质</w:t>
            </w:r>
          </w:p>
        </w:tc>
        <w:tc>
          <w:tcPr>
            <w:tcW w:type="dxa" w:w="2492"/>
          </w:tcPr>
          <w:p>
            <w:pPr>
              <w:pStyle w:val="null3"/>
            </w:pPr>
            <w:r>
              <w:rPr>
                <w:rFonts w:ascii="仿宋_GB2312" w:hAnsi="仿宋_GB2312" w:cs="仿宋_GB2312" w:eastAsia="仿宋_GB2312"/>
              </w:rPr>
              <w:t>1.拟派本项目的项目负责人具备财务类中级以上职称（含中级），得4分，未提供不得分。 2.项目负责人具有5年（含5年）以上相关工作从业经验得2分，5年以下得1分，没有工作经验不得分。 注：工作年限证明以从事相关工作单位累计缴纳社保年限证明为准，提供社保缴纳证明。</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项目组成员</w:t>
            </w:r>
          </w:p>
        </w:tc>
        <w:tc>
          <w:tcPr>
            <w:tcW w:type="dxa" w:w="2492"/>
          </w:tcPr>
          <w:p>
            <w:pPr>
              <w:pStyle w:val="null3"/>
            </w:pPr>
            <w:r>
              <w:rPr>
                <w:rFonts w:ascii="仿宋_GB2312" w:hAnsi="仿宋_GB2312" w:cs="仿宋_GB2312" w:eastAsia="仿宋_GB2312"/>
              </w:rPr>
              <w:t>拟投入本项目组成人员具备财务相关专业初级以上职称（含初级），每提供1人得2分，最高12分，未提供不得分。 （以上人员不重复计分，需提供以上人员近半年任意一个月的社保缴纳证明材料，同时提供相应人员证书复印件）。</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①供应商承诺项目经理及项目团队成员未经采购人许可不得更换。在项目实施过程中，供应商须按照采购人的要求更换不合格人员，得3分。 ②供应商承诺提供7×24⼩时售后保障，在接收到采购人指令后10分钟内响应，2小时内提供解决办法，得3分。 注：须提供承诺函并加盖单位公章，未提供或不满足上述要求，得0分。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供应商提供能提高服务质量的增值服务承诺书，每项有效书面承诺得1分，本项最高2分；无加盖公章书面承诺不得分。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满足磋商文件要求且磋商价格最低的磋商报价为评审基准价，其价格分为满分。其他供应商的价格分统一按照下列公式计算：磋商报价得分=（评审基准价/磋商评审价）×20%×100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