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4231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="黑体" w:hAnsi="黑体" w:eastAsia="黑体" w:cs="黑体"/>
          <w:spacing w:val="0"/>
          <w:position w:val="0"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color w:val="auto"/>
          <w:sz w:val="40"/>
          <w:szCs w:val="40"/>
        </w:rPr>
        <w:t>商务</w:t>
      </w:r>
      <w:r>
        <w:rPr>
          <w:rFonts w:hint="eastAsia" w:ascii="黑体" w:hAnsi="黑体" w:eastAsia="黑体" w:cs="黑体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="黑体" w:hAnsi="黑体" w:eastAsia="黑体" w:cs="黑体"/>
          <w:b/>
          <w:bCs/>
          <w:color w:val="auto"/>
          <w:sz w:val="40"/>
          <w:szCs w:val="40"/>
        </w:rPr>
        <w:t>表</w:t>
      </w:r>
    </w:p>
    <w:p w14:paraId="4E4F68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pacing w:val="0"/>
          <w:position w:val="0"/>
          <w:sz w:val="24"/>
          <w:szCs w:val="24"/>
          <w:lang w:val="en-US" w:eastAsia="zh-CN"/>
        </w:rPr>
        <w:t>采购包名称：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val="en-US" w:eastAsia="zh-CN"/>
        </w:rPr>
        <w:t xml:space="preserve">西乡县2026年农村公路安全生命防护工程交工检测服务第一合同段（白勉峡镇、茶镇、高川镇、两河口镇、堰口镇） </w:t>
      </w:r>
    </w:p>
    <w:p w14:paraId="3C247D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pacing w:val="0"/>
          <w:position w:val="0"/>
          <w:sz w:val="24"/>
          <w:szCs w:val="24"/>
          <w:lang w:val="en-US" w:eastAsia="zh-CN"/>
        </w:rPr>
        <w:t>项目编号：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val="en-US" w:eastAsia="zh-CN"/>
        </w:rPr>
        <w:t xml:space="preserve">  HZ-J2026034</w:t>
      </w:r>
      <w:bookmarkStart w:id="0" w:name="_GoBack"/>
      <w:bookmarkEnd w:id="0"/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val="en-US" w:eastAsia="zh-CN"/>
        </w:rPr>
        <w:t xml:space="preserve">C  </w:t>
      </w:r>
    </w:p>
    <w:p w14:paraId="5AB1FA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 xml:space="preserve"> </w:t>
      </w:r>
    </w:p>
    <w:tbl>
      <w:tblPr>
        <w:tblStyle w:val="9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2768"/>
        <w:gridCol w:w="2050"/>
        <w:gridCol w:w="1950"/>
        <w:gridCol w:w="1082"/>
      </w:tblGrid>
      <w:tr w14:paraId="7D8B65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25D7283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2768" w:type="dxa"/>
            <w:noWrap w:val="0"/>
            <w:vAlign w:val="center"/>
          </w:tcPr>
          <w:p w14:paraId="03EC3BED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lang w:val="en-US" w:eastAsia="zh-CN"/>
              </w:rPr>
              <w:t>竞争性磋商文件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商务要求</w:t>
            </w:r>
          </w:p>
        </w:tc>
        <w:tc>
          <w:tcPr>
            <w:tcW w:w="2050" w:type="dxa"/>
            <w:noWrap w:val="0"/>
            <w:vAlign w:val="center"/>
          </w:tcPr>
          <w:p w14:paraId="0AFBB6F5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lang w:val="en-US" w:eastAsia="zh-CN"/>
              </w:rPr>
              <w:t>响应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50" w:type="dxa"/>
            <w:noWrap w:val="0"/>
            <w:vAlign w:val="center"/>
          </w:tcPr>
          <w:p w14:paraId="351A70DA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082" w:type="dxa"/>
            <w:noWrap w:val="0"/>
            <w:vAlign w:val="center"/>
          </w:tcPr>
          <w:p w14:paraId="03BA454F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7613D3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E888FEE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14E5BBE2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 w14:paraId="30156EBF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482EAD47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CDC6462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</w:tr>
      <w:tr w14:paraId="361AB0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36A9CDB1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2BBF0B70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 w14:paraId="0BAE4322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173B6CBC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30A5C07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</w:tr>
      <w:tr w14:paraId="3AD6FB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794747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40355129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3E31EB6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21C6C155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3BCF61B6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</w:tr>
      <w:tr w14:paraId="3B85F9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E32D54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23EA7EC3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13DB08E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68316CC1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09AEC402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</w:tr>
      <w:tr w14:paraId="1D735F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C6D2358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7F8D70A5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A3A2A2C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6EA4CA9F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9B6DA5B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</w:tr>
      <w:tr w14:paraId="0B2A4D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6A293DD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08196070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54F2CF40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44C7108E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2FC5226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</w:tr>
      <w:tr w14:paraId="42DD54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283C216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12A26530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06FB5142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18905C6F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8966783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</w:tr>
    </w:tbl>
    <w:p w14:paraId="7454F1D5">
      <w:pPr>
        <w:spacing w:line="400" w:lineRule="atLeast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24"/>
        </w:rPr>
        <w:t>备注：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</w:rPr>
        <w:t>如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  <w:lang w:val="en-US" w:eastAsia="zh-CN"/>
        </w:rPr>
        <w:t>供应商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</w:rPr>
        <w:t>全部响应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  <w:lang w:val="en-US" w:eastAsia="zh-CN"/>
        </w:rPr>
        <w:t>竞争性磋商文件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</w:rPr>
        <w:t>所提商务要求，在“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  <w:lang w:val="en-US" w:eastAsia="zh-CN"/>
        </w:rPr>
        <w:t>竞争性磋商文件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</w:rPr>
        <w:t>商务要求”及“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  <w:lang w:val="en-US" w:eastAsia="zh-CN"/>
        </w:rPr>
        <w:t>响应文件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</w:rPr>
        <w:t>商务响应”栏中填写“全部”字样，在“偏离情况”栏填入“无偏离”字样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5D9134C4">
      <w:pPr>
        <w:spacing w:line="400" w:lineRule="atLeast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24"/>
          <w:lang w:val="en-US" w:eastAsia="zh-CN"/>
        </w:rPr>
        <w:t>②商务要求内容具体详见“《竞争性磋商文件》第三章 磋商项目技术、服务、商务及其他要求3.3商务要求中的6项内容”。</w:t>
      </w:r>
    </w:p>
    <w:p w14:paraId="43518F46">
      <w:pPr>
        <w:spacing w:line="400" w:lineRule="atLeast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sz w:val="2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24"/>
          <w:lang w:val="en-US" w:eastAsia="zh-CN"/>
        </w:rPr>
        <w:t>③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</w:rPr>
        <w:t>除以上表中列明的偏离项之外，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  <w:lang w:val="en-US" w:eastAsia="zh-CN"/>
        </w:rPr>
        <w:t>供应商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</w:rPr>
        <w:t>完全响应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  <w:lang w:val="en-US" w:eastAsia="zh-CN"/>
        </w:rPr>
        <w:t>竞争性磋商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</w:rPr>
        <w:t>文件的所有商务条款。</w:t>
      </w:r>
    </w:p>
    <w:p w14:paraId="0A54598B">
      <w:pPr>
        <w:spacing w:line="400" w:lineRule="atLeast"/>
        <w:rPr>
          <w:rFonts w:hint="eastAsia" w:ascii="黑体" w:hAnsi="黑体" w:eastAsia="黑体" w:cs="黑体"/>
          <w:b w:val="0"/>
          <w:bCs w:val="0"/>
          <w:color w:val="auto"/>
          <w:sz w:val="24"/>
        </w:rPr>
      </w:pPr>
    </w:p>
    <w:p w14:paraId="3BB0574F">
      <w:pPr>
        <w:spacing w:line="400" w:lineRule="atLeast"/>
        <w:rPr>
          <w:rFonts w:hint="eastAsia" w:ascii="黑体" w:hAnsi="黑体" w:eastAsia="黑体" w:cs="黑体"/>
          <w:b w:val="0"/>
          <w:bCs w:val="0"/>
          <w:color w:val="auto"/>
          <w:sz w:val="24"/>
        </w:rPr>
      </w:pPr>
    </w:p>
    <w:p w14:paraId="00B67C28">
      <w:pPr>
        <w:rPr>
          <w:rFonts w:hint="eastAsia" w:ascii="黑体" w:hAnsi="黑体" w:eastAsia="黑体" w:cs="黑体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</w:rPr>
      </w:pP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供应商：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</w:pP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（签字或盖章）</w:t>
      </w:r>
    </w:p>
    <w:p w14:paraId="4000129D">
      <w:pPr>
        <w:ind w:firstLine="1920" w:firstLineChars="800"/>
        <w:rPr>
          <w:rFonts w:hint="eastAsia" w:ascii="黑体" w:hAnsi="黑体" w:eastAsia="黑体" w:cs="黑体"/>
          <w:b w:val="0"/>
          <w:bCs w:val="0"/>
          <w:sz w:val="20"/>
          <w:szCs w:val="22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日  期：  年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</w:rPr>
        <w:t xml:space="preserve"> 月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458354F"/>
    <w:rsid w:val="052302B6"/>
    <w:rsid w:val="1442314A"/>
    <w:rsid w:val="17A43A23"/>
    <w:rsid w:val="1A094882"/>
    <w:rsid w:val="1B574618"/>
    <w:rsid w:val="21A32365"/>
    <w:rsid w:val="28980071"/>
    <w:rsid w:val="2A6C3C90"/>
    <w:rsid w:val="2D7F3C53"/>
    <w:rsid w:val="3C8C3F9F"/>
    <w:rsid w:val="40821300"/>
    <w:rsid w:val="4637307F"/>
    <w:rsid w:val="478D2A5A"/>
    <w:rsid w:val="56C37427"/>
    <w:rsid w:val="57505403"/>
    <w:rsid w:val="5AC50892"/>
    <w:rsid w:val="5C690933"/>
    <w:rsid w:val="5E756D27"/>
    <w:rsid w:val="5FEA5242"/>
    <w:rsid w:val="612D1821"/>
    <w:rsid w:val="646D4B9E"/>
    <w:rsid w:val="7ABA050C"/>
    <w:rsid w:val="7C2D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6">
    <w:name w:val="Normal Indent"/>
    <w:basedOn w:val="1"/>
    <w:next w:val="7"/>
    <w:autoRedefine/>
    <w:qFormat/>
    <w:uiPriority w:val="0"/>
    <w:pPr>
      <w:ind w:firstLine="420"/>
    </w:pPr>
    <w:rPr>
      <w:szCs w:val="20"/>
    </w:rPr>
  </w:style>
  <w:style w:type="paragraph" w:styleId="7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327</Words>
  <Characters>343</Characters>
  <Lines>0</Lines>
  <Paragraphs>0</Paragraphs>
  <TotalTime>1</TotalTime>
  <ScaleCrop>false</ScaleCrop>
  <LinksUpToDate>false</LinksUpToDate>
  <CharactersWithSpaces>394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Administrator</cp:lastModifiedBy>
  <dcterms:modified xsi:type="dcterms:W3CDTF">2026-07-10T12:23:35Z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eyJoZGlkIjoiMzE1Y2QzMzM4ZDExZTc0ZDFlZGU0M2NhY2Q3MTM2MjQiLCJ1c2VySWQiOiIzMTY5MDkwMzYifQ==</vt:lpwstr>
  </property>
</Properties>
</file>