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5ACA77">
      <w:pPr>
        <w:autoSpaceDE w:val="0"/>
        <w:autoSpaceDN w:val="0"/>
        <w:adjustRightInd w:val="0"/>
        <w:snapToGrid w:val="0"/>
        <w:spacing w:line="360" w:lineRule="auto"/>
        <w:jc w:val="left"/>
        <w:rPr>
          <w:rFonts w:hint="eastAsia" w:ascii="方正仿宋_GB2312" w:hAnsi="方正仿宋_GB2312" w:eastAsia="方正仿宋_GB2312" w:cs="方正仿宋_GB2312"/>
          <w:b/>
          <w:bCs/>
          <w:sz w:val="30"/>
          <w:szCs w:val="30"/>
          <w:lang w:val="zh-CN"/>
        </w:rPr>
      </w:pPr>
      <w:r>
        <w:rPr>
          <w:rFonts w:hint="eastAsia" w:ascii="方正仿宋_GB2312" w:hAnsi="方正仿宋_GB2312" w:eastAsia="方正仿宋_GB2312" w:cs="方正仿宋_GB2312"/>
          <w:b/>
          <w:bCs/>
          <w:sz w:val="30"/>
          <w:szCs w:val="30"/>
          <w:lang w:val="zh-CN"/>
        </w:rPr>
        <w:t>政府采购项目</w:t>
      </w:r>
    </w:p>
    <w:p w14:paraId="437A4962">
      <w:pPr>
        <w:autoSpaceDE w:val="0"/>
        <w:autoSpaceDN w:val="0"/>
        <w:adjustRightInd w:val="0"/>
        <w:snapToGrid w:val="0"/>
        <w:spacing w:line="360" w:lineRule="auto"/>
        <w:jc w:val="left"/>
        <w:rPr>
          <w:rFonts w:hint="eastAsia" w:ascii="方正仿宋_GB2312" w:hAnsi="方正仿宋_GB2312" w:eastAsia="方正仿宋_GB2312" w:cs="方正仿宋_GB2312"/>
          <w:b/>
          <w:bCs/>
          <w:sz w:val="30"/>
          <w:szCs w:val="30"/>
          <w:lang w:val="zh-CN"/>
        </w:rPr>
      </w:pPr>
      <w:r>
        <w:rPr>
          <w:rFonts w:hint="eastAsia" w:ascii="方正仿宋_GB2312" w:hAnsi="方正仿宋_GB2312" w:eastAsia="方正仿宋_GB2312" w:cs="方正仿宋_GB2312"/>
          <w:b/>
          <w:bCs/>
          <w:sz w:val="30"/>
          <w:szCs w:val="30"/>
          <w:lang w:val="zh-CN"/>
        </w:rPr>
        <w:t>采购项目编号：SCZD2026-CS-2338/001</w:t>
      </w:r>
    </w:p>
    <w:p w14:paraId="7747A0FE">
      <w:pPr>
        <w:tabs>
          <w:tab w:val="left" w:pos="5670"/>
        </w:tabs>
        <w:autoSpaceDE w:val="0"/>
        <w:autoSpaceDN w:val="0"/>
        <w:adjustRightInd w:val="0"/>
        <w:snapToGrid w:val="0"/>
        <w:spacing w:line="360" w:lineRule="auto"/>
        <w:jc w:val="center"/>
        <w:rPr>
          <w:rFonts w:hint="eastAsia" w:ascii="方正仿宋_GB2312" w:hAnsi="方正仿宋_GB2312" w:eastAsia="方正仿宋_GB2312" w:cs="方正仿宋_GB2312"/>
          <w:sz w:val="30"/>
          <w:szCs w:val="30"/>
        </w:rPr>
      </w:pPr>
    </w:p>
    <w:p w14:paraId="1018EC0F">
      <w:pPr>
        <w:tabs>
          <w:tab w:val="left" w:pos="5670"/>
        </w:tabs>
        <w:autoSpaceDE w:val="0"/>
        <w:autoSpaceDN w:val="0"/>
        <w:adjustRightInd w:val="0"/>
        <w:snapToGrid w:val="0"/>
        <w:spacing w:line="360" w:lineRule="auto"/>
        <w:jc w:val="center"/>
        <w:rPr>
          <w:rFonts w:hint="eastAsia" w:ascii="方正仿宋_GB2312" w:hAnsi="方正仿宋_GB2312" w:eastAsia="方正仿宋_GB2312" w:cs="方正仿宋_GB2312"/>
          <w:sz w:val="32"/>
          <w:szCs w:val="32"/>
        </w:rPr>
      </w:pPr>
    </w:p>
    <w:p w14:paraId="3E3EA7E8">
      <w:pPr>
        <w:tabs>
          <w:tab w:val="left" w:pos="5670"/>
        </w:tabs>
        <w:autoSpaceDE w:val="0"/>
        <w:autoSpaceDN w:val="0"/>
        <w:adjustRightInd w:val="0"/>
        <w:snapToGrid w:val="0"/>
        <w:spacing w:line="360" w:lineRule="auto"/>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w:t>
      </w:r>
    </w:p>
    <w:p w14:paraId="5C4D80E1">
      <w:pPr>
        <w:tabs>
          <w:tab w:val="left" w:pos="5670"/>
        </w:tabs>
        <w:autoSpaceDE w:val="0"/>
        <w:autoSpaceDN w:val="0"/>
        <w:adjustRightInd w:val="0"/>
        <w:snapToGrid w:val="0"/>
        <w:spacing w:line="360" w:lineRule="auto"/>
        <w:jc w:val="center"/>
        <w:rPr>
          <w:rFonts w:hint="eastAsia" w:ascii="方正仿宋_GB2312" w:hAnsi="方正仿宋_GB2312" w:eastAsia="方正仿宋_GB2312" w:cs="方正仿宋_GB2312"/>
          <w:sz w:val="32"/>
          <w:szCs w:val="32"/>
        </w:rPr>
      </w:pPr>
    </w:p>
    <w:p w14:paraId="3AD80A4D">
      <w:pPr>
        <w:tabs>
          <w:tab w:val="left" w:pos="5670"/>
        </w:tabs>
        <w:autoSpaceDE w:val="0"/>
        <w:autoSpaceDN w:val="0"/>
        <w:adjustRightInd w:val="0"/>
        <w:snapToGrid w:val="0"/>
        <w:spacing w:line="360" w:lineRule="auto"/>
        <w:jc w:val="center"/>
        <w:rPr>
          <w:rFonts w:hint="eastAsia" w:ascii="方正仿宋_GB2312" w:hAnsi="方正仿宋_GB2312" w:eastAsia="方正仿宋_GB2312" w:cs="方正仿宋_GB2312"/>
          <w:b/>
          <w:bCs/>
          <w:sz w:val="44"/>
          <w:szCs w:val="44"/>
          <w:lang w:eastAsia="zh-CN"/>
        </w:rPr>
      </w:pPr>
      <w:r>
        <w:rPr>
          <w:rFonts w:hint="eastAsia" w:ascii="方正仿宋_GB2312" w:hAnsi="方正仿宋_GB2312" w:eastAsia="方正仿宋_GB2312" w:cs="方正仿宋_GB2312"/>
          <w:b/>
          <w:bCs/>
          <w:sz w:val="44"/>
          <w:szCs w:val="44"/>
          <w:lang w:eastAsia="zh-CN"/>
        </w:rPr>
        <w:t>陕西省森林工业职工医院“十五五”规划编制咨询服务项目</w:t>
      </w:r>
    </w:p>
    <w:p w14:paraId="67D013BC">
      <w:pPr>
        <w:tabs>
          <w:tab w:val="left" w:pos="5670"/>
        </w:tabs>
        <w:autoSpaceDE w:val="0"/>
        <w:autoSpaceDN w:val="0"/>
        <w:adjustRightInd w:val="0"/>
        <w:snapToGrid w:val="0"/>
        <w:spacing w:line="360" w:lineRule="auto"/>
        <w:jc w:val="center"/>
        <w:rPr>
          <w:rFonts w:hint="eastAsia" w:ascii="方正仿宋_GB2312" w:hAnsi="方正仿宋_GB2312" w:eastAsia="方正仿宋_GB2312" w:cs="方正仿宋_GB2312"/>
          <w:b/>
          <w:bCs/>
          <w:sz w:val="52"/>
          <w:szCs w:val="52"/>
          <w:lang w:val="zh-CN"/>
        </w:rPr>
      </w:pPr>
      <w:r>
        <w:rPr>
          <w:rFonts w:hint="eastAsia" w:ascii="方正仿宋_GB2312" w:hAnsi="方正仿宋_GB2312" w:eastAsia="方正仿宋_GB2312" w:cs="方正仿宋_GB2312"/>
          <w:b/>
          <w:bCs/>
          <w:sz w:val="52"/>
          <w:szCs w:val="52"/>
          <w:lang w:val="zh-CN"/>
        </w:rPr>
        <w:t>竞争性磋商文件</w:t>
      </w:r>
    </w:p>
    <w:p w14:paraId="4C5D26E9">
      <w:pPr>
        <w:tabs>
          <w:tab w:val="left" w:pos="5670"/>
        </w:tabs>
        <w:autoSpaceDE w:val="0"/>
        <w:autoSpaceDN w:val="0"/>
        <w:adjustRightInd w:val="0"/>
        <w:snapToGrid w:val="0"/>
        <w:spacing w:line="360" w:lineRule="auto"/>
        <w:jc w:val="center"/>
        <w:rPr>
          <w:rFonts w:hint="eastAsia" w:ascii="方正仿宋_GB2312" w:hAnsi="方正仿宋_GB2312" w:eastAsia="方正仿宋_GB2312" w:cs="方正仿宋_GB2312"/>
          <w:b/>
          <w:bCs/>
          <w:sz w:val="30"/>
          <w:szCs w:val="30"/>
        </w:rPr>
      </w:pPr>
    </w:p>
    <w:p w14:paraId="2EC81370">
      <w:pPr>
        <w:tabs>
          <w:tab w:val="left" w:pos="5670"/>
        </w:tabs>
        <w:autoSpaceDE w:val="0"/>
        <w:autoSpaceDN w:val="0"/>
        <w:adjustRightInd w:val="0"/>
        <w:snapToGrid w:val="0"/>
        <w:spacing w:line="360" w:lineRule="auto"/>
        <w:jc w:val="center"/>
        <w:rPr>
          <w:rFonts w:hint="eastAsia" w:ascii="方正仿宋_GB2312" w:hAnsi="方正仿宋_GB2312" w:eastAsia="方正仿宋_GB2312" w:cs="方正仿宋_GB2312"/>
          <w:b/>
          <w:bCs/>
          <w:sz w:val="30"/>
          <w:szCs w:val="30"/>
        </w:rPr>
      </w:pPr>
    </w:p>
    <w:p w14:paraId="68F1D587">
      <w:pPr>
        <w:tabs>
          <w:tab w:val="left" w:pos="5670"/>
        </w:tabs>
        <w:autoSpaceDE w:val="0"/>
        <w:autoSpaceDN w:val="0"/>
        <w:adjustRightInd w:val="0"/>
        <w:snapToGrid w:val="0"/>
        <w:spacing w:line="360" w:lineRule="auto"/>
        <w:jc w:val="center"/>
        <w:rPr>
          <w:rFonts w:hint="eastAsia" w:ascii="方正仿宋_GB2312" w:hAnsi="方正仿宋_GB2312" w:eastAsia="方正仿宋_GB2312" w:cs="方正仿宋_GB2312"/>
          <w:b/>
          <w:bCs/>
          <w:sz w:val="30"/>
          <w:szCs w:val="30"/>
        </w:rPr>
      </w:pPr>
    </w:p>
    <w:p w14:paraId="7AF88348">
      <w:pPr>
        <w:pStyle w:val="22"/>
        <w:rPr>
          <w:rFonts w:hint="eastAsia" w:ascii="方正仿宋_GB2312" w:hAnsi="方正仿宋_GB2312" w:eastAsia="方正仿宋_GB2312" w:cs="方正仿宋_GB2312"/>
          <w:b/>
          <w:bCs/>
          <w:sz w:val="30"/>
          <w:szCs w:val="30"/>
        </w:rPr>
      </w:pPr>
    </w:p>
    <w:p w14:paraId="47B81F49">
      <w:pPr>
        <w:pStyle w:val="22"/>
        <w:rPr>
          <w:rFonts w:hint="eastAsia" w:ascii="方正仿宋_GB2312" w:hAnsi="方正仿宋_GB2312" w:eastAsia="方正仿宋_GB2312" w:cs="方正仿宋_GB2312"/>
          <w:b/>
          <w:bCs/>
          <w:sz w:val="30"/>
          <w:szCs w:val="30"/>
        </w:rPr>
      </w:pPr>
    </w:p>
    <w:p w14:paraId="4522D3C4">
      <w:pPr>
        <w:pStyle w:val="22"/>
        <w:rPr>
          <w:rFonts w:hint="eastAsia" w:ascii="方正仿宋_GB2312" w:hAnsi="方正仿宋_GB2312" w:eastAsia="方正仿宋_GB2312" w:cs="方正仿宋_GB2312"/>
          <w:b/>
          <w:bCs/>
          <w:sz w:val="30"/>
          <w:szCs w:val="30"/>
        </w:rPr>
      </w:pPr>
    </w:p>
    <w:p w14:paraId="11347B4E">
      <w:pPr>
        <w:tabs>
          <w:tab w:val="left" w:pos="5670"/>
        </w:tabs>
        <w:autoSpaceDE w:val="0"/>
        <w:autoSpaceDN w:val="0"/>
        <w:adjustRightInd w:val="0"/>
        <w:snapToGrid w:val="0"/>
        <w:spacing w:line="360" w:lineRule="auto"/>
        <w:jc w:val="center"/>
        <w:rPr>
          <w:rFonts w:hint="eastAsia" w:ascii="方正仿宋_GB2312" w:hAnsi="方正仿宋_GB2312" w:eastAsia="方正仿宋_GB2312" w:cs="方正仿宋_GB2312"/>
          <w:b/>
          <w:bCs/>
          <w:sz w:val="30"/>
          <w:szCs w:val="30"/>
        </w:rPr>
      </w:pPr>
      <w:r>
        <w:rPr>
          <w:rFonts w:hint="eastAsia" w:ascii="方正仿宋_GB2312" w:hAnsi="方正仿宋_GB2312" w:eastAsia="方正仿宋_GB2312" w:cs="方正仿宋_GB2312"/>
          <w:b/>
          <w:bCs/>
          <w:sz w:val="30"/>
          <w:szCs w:val="30"/>
          <w:lang w:val="zh-CN"/>
        </w:rPr>
        <w:t xml:space="preserve"> 陕西省采购招标有限责任公司</w:t>
      </w:r>
      <w:r>
        <w:rPr>
          <w:rFonts w:hint="eastAsia" w:ascii="方正仿宋_GB2312" w:hAnsi="方正仿宋_GB2312" w:eastAsia="方正仿宋_GB2312" w:cs="方正仿宋_GB2312"/>
          <w:b/>
          <w:bCs/>
          <w:sz w:val="30"/>
          <w:szCs w:val="30"/>
        </w:rPr>
        <w:t xml:space="preserve"> </w:t>
      </w:r>
    </w:p>
    <w:p w14:paraId="520747F5">
      <w:pPr>
        <w:tabs>
          <w:tab w:val="left" w:pos="5460"/>
        </w:tabs>
        <w:autoSpaceDE w:val="0"/>
        <w:autoSpaceDN w:val="0"/>
        <w:adjustRightInd w:val="0"/>
        <w:snapToGrid w:val="0"/>
        <w:spacing w:line="360" w:lineRule="auto"/>
        <w:jc w:val="center"/>
        <w:rPr>
          <w:rFonts w:hint="eastAsia" w:ascii="方正仿宋_GB2312" w:hAnsi="方正仿宋_GB2312" w:eastAsia="方正仿宋_GB2312" w:cs="方正仿宋_GB2312"/>
          <w:b/>
          <w:bCs/>
          <w:sz w:val="30"/>
          <w:szCs w:val="30"/>
          <w:lang w:val="zh-CN"/>
        </w:rPr>
      </w:pPr>
      <w:r>
        <w:rPr>
          <w:rFonts w:hint="eastAsia" w:ascii="方正仿宋_GB2312" w:hAnsi="方正仿宋_GB2312" w:eastAsia="方正仿宋_GB2312" w:cs="方正仿宋_GB2312"/>
          <w:b/>
          <w:bCs/>
          <w:sz w:val="30"/>
          <w:szCs w:val="30"/>
          <w:lang w:val="zh-CN"/>
        </w:rPr>
        <w:t>二〇</w:t>
      </w:r>
      <w:r>
        <w:rPr>
          <w:rFonts w:hint="eastAsia" w:ascii="方正仿宋_GB2312" w:hAnsi="方正仿宋_GB2312" w:eastAsia="方正仿宋_GB2312" w:cs="方正仿宋_GB2312"/>
          <w:b/>
          <w:bCs/>
          <w:sz w:val="30"/>
          <w:szCs w:val="30"/>
          <w:lang w:val="en-US" w:eastAsia="zh-CN"/>
        </w:rPr>
        <w:t>二六</w:t>
      </w:r>
      <w:r>
        <w:rPr>
          <w:rFonts w:hint="eastAsia" w:ascii="方正仿宋_GB2312" w:hAnsi="方正仿宋_GB2312" w:eastAsia="方正仿宋_GB2312" w:cs="方正仿宋_GB2312"/>
          <w:b/>
          <w:bCs/>
          <w:sz w:val="30"/>
          <w:szCs w:val="30"/>
          <w:lang w:val="zh-CN"/>
        </w:rPr>
        <w:t>年</w:t>
      </w:r>
      <w:r>
        <w:rPr>
          <w:rFonts w:hint="eastAsia" w:ascii="方正仿宋_GB2312" w:hAnsi="方正仿宋_GB2312" w:eastAsia="方正仿宋_GB2312" w:cs="方正仿宋_GB2312"/>
          <w:b/>
          <w:bCs/>
          <w:sz w:val="30"/>
          <w:szCs w:val="30"/>
          <w:lang w:val="en-US" w:eastAsia="zh-CN"/>
        </w:rPr>
        <w:t>八</w:t>
      </w:r>
      <w:r>
        <w:rPr>
          <w:rFonts w:hint="eastAsia" w:ascii="方正仿宋_GB2312" w:hAnsi="方正仿宋_GB2312" w:eastAsia="方正仿宋_GB2312" w:cs="方正仿宋_GB2312"/>
          <w:b/>
          <w:bCs/>
          <w:sz w:val="30"/>
          <w:szCs w:val="30"/>
          <w:lang w:val="zh-CN"/>
        </w:rPr>
        <w:t>月</w:t>
      </w:r>
    </w:p>
    <w:p w14:paraId="09184A32">
      <w:pPr>
        <w:tabs>
          <w:tab w:val="left" w:pos="3739"/>
        </w:tabs>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ab/>
      </w:r>
    </w:p>
    <w:p w14:paraId="0EFAD125">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br w:type="page"/>
      </w:r>
    </w:p>
    <w:p w14:paraId="76BA0610">
      <w:pPr>
        <w:pStyle w:val="22"/>
        <w:rPr>
          <w:rFonts w:hint="eastAsia" w:ascii="方正仿宋_GB2312" w:hAnsi="方正仿宋_GB2312" w:eastAsia="方正仿宋_GB2312" w:cs="方正仿宋_GB2312"/>
        </w:rPr>
        <w:sectPr>
          <w:headerReference r:id="rId4" w:type="first"/>
          <w:headerReference r:id="rId3" w:type="default"/>
          <w:footerReference r:id="rId5" w:type="even"/>
          <w:pgSz w:w="11906" w:h="16838"/>
          <w:pgMar w:top="1440" w:right="1083" w:bottom="1440" w:left="1083" w:header="851" w:footer="992" w:gutter="0"/>
          <w:pgNumType w:start="0"/>
          <w:cols w:space="720" w:num="1"/>
          <w:titlePg/>
          <w:docGrid w:linePitch="312" w:charSpace="0"/>
        </w:sectPr>
      </w:pPr>
    </w:p>
    <w:p w14:paraId="01F056B6">
      <w:pPr>
        <w:pStyle w:val="14"/>
        <w:ind w:firstLine="0" w:firstLineChars="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目  录</w:t>
      </w:r>
    </w:p>
    <w:p w14:paraId="300A6778">
      <w:pPr>
        <w:pStyle w:val="35"/>
        <w:tabs>
          <w:tab w:val="right" w:leader="dot" w:pos="8300"/>
          <w:tab w:val="clear" w:pos="9344"/>
        </w:tabs>
        <w:rPr>
          <w:rFonts w:hint="eastAsia" w:ascii="方正仿宋_GB2312" w:hAnsi="方正仿宋_GB2312" w:eastAsia="方正仿宋_GB2312" w:cs="方正仿宋_GB2312"/>
          <w:b w:val="0"/>
          <w:bCs w:val="0"/>
          <w:caps w:val="0"/>
          <w:sz w:val="28"/>
          <w:szCs w:val="28"/>
        </w:rPr>
      </w:pPr>
      <w:r>
        <w:rPr>
          <w:rFonts w:hint="eastAsia" w:ascii="方正仿宋_GB2312" w:hAnsi="方正仿宋_GB2312" w:eastAsia="方正仿宋_GB2312" w:cs="方正仿宋_GB2312"/>
          <w:b w:val="0"/>
          <w:bCs w:val="0"/>
          <w:sz w:val="28"/>
          <w:szCs w:val="28"/>
        </w:rPr>
        <w:fldChar w:fldCharType="begin"/>
      </w:r>
      <w:r>
        <w:rPr>
          <w:rFonts w:hint="eastAsia" w:ascii="方正仿宋_GB2312" w:hAnsi="方正仿宋_GB2312" w:eastAsia="方正仿宋_GB2312" w:cs="方正仿宋_GB2312"/>
          <w:b w:val="0"/>
          <w:bCs w:val="0"/>
          <w:sz w:val="28"/>
          <w:szCs w:val="28"/>
        </w:rPr>
        <w:instrText xml:space="preserve"> TOC \o "1-2" \h \z \u </w:instrText>
      </w:r>
      <w:r>
        <w:rPr>
          <w:rFonts w:hint="eastAsia" w:ascii="方正仿宋_GB2312" w:hAnsi="方正仿宋_GB2312" w:eastAsia="方正仿宋_GB2312" w:cs="方正仿宋_GB2312"/>
          <w:b w:val="0"/>
          <w:bCs w:val="0"/>
          <w:sz w:val="28"/>
          <w:szCs w:val="28"/>
        </w:rPr>
        <w:fldChar w:fldCharType="separate"/>
      </w:r>
      <w:r>
        <w:rPr>
          <w:rFonts w:hint="eastAsia" w:ascii="方正仿宋_GB2312" w:hAnsi="方正仿宋_GB2312" w:eastAsia="方正仿宋_GB2312" w:cs="方正仿宋_GB2312"/>
        </w:rPr>
        <w:fldChar w:fldCharType="begin"/>
      </w:r>
      <w:r>
        <w:rPr>
          <w:rFonts w:hint="eastAsia" w:ascii="方正仿宋_GB2312" w:hAnsi="方正仿宋_GB2312" w:eastAsia="方正仿宋_GB2312" w:cs="方正仿宋_GB2312"/>
        </w:rPr>
        <w:instrText xml:space="preserve"> HYPERLINK \l "_Toc68590965" </w:instrText>
      </w:r>
      <w:r>
        <w:rPr>
          <w:rFonts w:hint="eastAsia" w:ascii="方正仿宋_GB2312" w:hAnsi="方正仿宋_GB2312" w:eastAsia="方正仿宋_GB2312" w:cs="方正仿宋_GB2312"/>
        </w:rPr>
        <w:fldChar w:fldCharType="separate"/>
      </w:r>
      <w:r>
        <w:rPr>
          <w:rStyle w:val="59"/>
          <w:rFonts w:hint="eastAsia" w:ascii="方正仿宋_GB2312" w:hAnsi="方正仿宋_GB2312" w:eastAsia="方正仿宋_GB2312" w:cs="方正仿宋_GB2312"/>
          <w:color w:val="auto"/>
          <w:sz w:val="28"/>
          <w:szCs w:val="28"/>
        </w:rPr>
        <w:t>第一章  磋商公告</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_Toc68590965 \h </w:instrText>
      </w:r>
      <w:r>
        <w:rPr>
          <w:rFonts w:hint="eastAsia" w:ascii="方正仿宋_GB2312" w:hAnsi="方正仿宋_GB2312" w:eastAsia="方正仿宋_GB2312" w:cs="方正仿宋_GB2312"/>
          <w:sz w:val="28"/>
          <w:szCs w:val="28"/>
        </w:rPr>
        <w:fldChar w:fldCharType="separate"/>
      </w:r>
      <w:r>
        <w:rPr>
          <w:rFonts w:hint="eastAsia" w:ascii="Times New Roman" w:hAnsi="Times New Roman" w:eastAsia="方正仿宋_GB2312" w:cs="Times New Roman"/>
          <w:sz w:val="28"/>
          <w:szCs w:val="28"/>
        </w:rPr>
        <w:t>1</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sz w:val="28"/>
          <w:szCs w:val="28"/>
        </w:rPr>
        <w:fldChar w:fldCharType="end"/>
      </w:r>
    </w:p>
    <w:p w14:paraId="007BFB2C">
      <w:pPr>
        <w:pStyle w:val="35"/>
        <w:tabs>
          <w:tab w:val="right" w:leader="dot" w:pos="8300"/>
          <w:tab w:val="clear" w:pos="9344"/>
        </w:tabs>
        <w:rPr>
          <w:rFonts w:hint="eastAsia" w:ascii="方正仿宋_GB2312" w:hAnsi="方正仿宋_GB2312" w:eastAsia="方正仿宋_GB2312" w:cs="方正仿宋_GB2312"/>
          <w:b w:val="0"/>
          <w:bCs w:val="0"/>
          <w:caps w:val="0"/>
          <w:sz w:val="28"/>
          <w:szCs w:val="28"/>
        </w:rPr>
      </w:pPr>
      <w:r>
        <w:rPr>
          <w:rFonts w:hint="eastAsia" w:ascii="方正仿宋_GB2312" w:hAnsi="方正仿宋_GB2312" w:eastAsia="方正仿宋_GB2312" w:cs="方正仿宋_GB2312"/>
        </w:rPr>
        <w:fldChar w:fldCharType="begin"/>
      </w:r>
      <w:r>
        <w:rPr>
          <w:rFonts w:hint="eastAsia" w:ascii="方正仿宋_GB2312" w:hAnsi="方正仿宋_GB2312" w:eastAsia="方正仿宋_GB2312" w:cs="方正仿宋_GB2312"/>
        </w:rPr>
        <w:instrText xml:space="preserve"> HYPERLINK \l "_Toc68590966" </w:instrText>
      </w:r>
      <w:r>
        <w:rPr>
          <w:rFonts w:hint="eastAsia" w:ascii="方正仿宋_GB2312" w:hAnsi="方正仿宋_GB2312" w:eastAsia="方正仿宋_GB2312" w:cs="方正仿宋_GB2312"/>
        </w:rPr>
        <w:fldChar w:fldCharType="separate"/>
      </w:r>
      <w:r>
        <w:rPr>
          <w:rStyle w:val="59"/>
          <w:rFonts w:hint="eastAsia" w:ascii="方正仿宋_GB2312" w:hAnsi="方正仿宋_GB2312" w:eastAsia="方正仿宋_GB2312" w:cs="方正仿宋_GB2312"/>
          <w:color w:val="auto"/>
          <w:sz w:val="28"/>
          <w:szCs w:val="28"/>
        </w:rPr>
        <w:t>第二章  供应商须知</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_Toc68590966 \h </w:instrText>
      </w:r>
      <w:r>
        <w:rPr>
          <w:rFonts w:hint="eastAsia" w:ascii="方正仿宋_GB2312" w:hAnsi="方正仿宋_GB2312" w:eastAsia="方正仿宋_GB2312" w:cs="方正仿宋_GB2312"/>
          <w:sz w:val="28"/>
          <w:szCs w:val="28"/>
        </w:rPr>
        <w:fldChar w:fldCharType="separate"/>
      </w:r>
      <w:r>
        <w:rPr>
          <w:rFonts w:hint="eastAsia" w:ascii="Times New Roman" w:hAnsi="Times New Roman" w:eastAsia="方正仿宋_GB2312" w:cs="Times New Roman"/>
          <w:sz w:val="28"/>
          <w:szCs w:val="28"/>
        </w:rPr>
        <w:t>5</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sz w:val="28"/>
          <w:szCs w:val="28"/>
        </w:rPr>
        <w:fldChar w:fldCharType="end"/>
      </w:r>
    </w:p>
    <w:p w14:paraId="2C1B981A">
      <w:pPr>
        <w:pStyle w:val="35"/>
        <w:tabs>
          <w:tab w:val="right" w:leader="dot" w:pos="8300"/>
          <w:tab w:val="clear" w:pos="9344"/>
        </w:tabs>
        <w:rPr>
          <w:rFonts w:hint="eastAsia" w:ascii="方正仿宋_GB2312" w:hAnsi="方正仿宋_GB2312" w:eastAsia="方正仿宋_GB2312" w:cs="方正仿宋_GB2312"/>
          <w:b w:val="0"/>
          <w:bCs w:val="0"/>
          <w:caps w:val="0"/>
          <w:sz w:val="28"/>
          <w:szCs w:val="28"/>
        </w:rPr>
      </w:pPr>
      <w:r>
        <w:rPr>
          <w:rFonts w:hint="eastAsia" w:ascii="方正仿宋_GB2312" w:hAnsi="方正仿宋_GB2312" w:eastAsia="方正仿宋_GB2312" w:cs="方正仿宋_GB2312"/>
        </w:rPr>
        <w:fldChar w:fldCharType="begin"/>
      </w:r>
      <w:r>
        <w:rPr>
          <w:rFonts w:hint="eastAsia" w:ascii="方正仿宋_GB2312" w:hAnsi="方正仿宋_GB2312" w:eastAsia="方正仿宋_GB2312" w:cs="方正仿宋_GB2312"/>
        </w:rPr>
        <w:instrText xml:space="preserve"> HYPERLINK \l "_Toc68590975" </w:instrText>
      </w:r>
      <w:r>
        <w:rPr>
          <w:rFonts w:hint="eastAsia" w:ascii="方正仿宋_GB2312" w:hAnsi="方正仿宋_GB2312" w:eastAsia="方正仿宋_GB2312" w:cs="方正仿宋_GB2312"/>
        </w:rPr>
        <w:fldChar w:fldCharType="separate"/>
      </w:r>
      <w:r>
        <w:rPr>
          <w:rStyle w:val="59"/>
          <w:rFonts w:hint="eastAsia" w:ascii="方正仿宋_GB2312" w:hAnsi="方正仿宋_GB2312" w:eastAsia="方正仿宋_GB2312" w:cs="方正仿宋_GB2312"/>
          <w:color w:val="auto"/>
          <w:sz w:val="28"/>
          <w:szCs w:val="28"/>
        </w:rPr>
        <w:t>第三章  评审办法和标准</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_Toc68590975 \h </w:instrText>
      </w:r>
      <w:r>
        <w:rPr>
          <w:rFonts w:hint="eastAsia" w:ascii="方正仿宋_GB2312" w:hAnsi="方正仿宋_GB2312" w:eastAsia="方正仿宋_GB2312" w:cs="方正仿宋_GB2312"/>
          <w:sz w:val="28"/>
          <w:szCs w:val="28"/>
        </w:rPr>
        <w:fldChar w:fldCharType="separate"/>
      </w:r>
      <w:r>
        <w:rPr>
          <w:rFonts w:hint="eastAsia" w:ascii="Times New Roman" w:hAnsi="Times New Roman" w:eastAsia="方正仿宋_GB2312" w:cs="Times New Roman"/>
          <w:sz w:val="28"/>
          <w:szCs w:val="28"/>
        </w:rPr>
        <w:t>25</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sz w:val="28"/>
          <w:szCs w:val="28"/>
        </w:rPr>
        <w:fldChar w:fldCharType="end"/>
      </w:r>
    </w:p>
    <w:p w14:paraId="089D0EDE">
      <w:pPr>
        <w:pStyle w:val="35"/>
        <w:tabs>
          <w:tab w:val="right" w:leader="dot" w:pos="8300"/>
          <w:tab w:val="clear" w:pos="9344"/>
        </w:tabs>
        <w:rPr>
          <w:rFonts w:hint="eastAsia" w:ascii="方正仿宋_GB2312" w:hAnsi="方正仿宋_GB2312" w:eastAsia="方正仿宋_GB2312" w:cs="方正仿宋_GB2312"/>
          <w:b w:val="0"/>
          <w:bCs w:val="0"/>
          <w:caps w:val="0"/>
          <w:sz w:val="28"/>
          <w:szCs w:val="28"/>
        </w:rPr>
      </w:pPr>
      <w:r>
        <w:rPr>
          <w:rFonts w:hint="eastAsia" w:ascii="方正仿宋_GB2312" w:hAnsi="方正仿宋_GB2312" w:eastAsia="方正仿宋_GB2312" w:cs="方正仿宋_GB2312"/>
        </w:rPr>
        <w:fldChar w:fldCharType="begin"/>
      </w:r>
      <w:r>
        <w:rPr>
          <w:rFonts w:hint="eastAsia" w:ascii="方正仿宋_GB2312" w:hAnsi="方正仿宋_GB2312" w:eastAsia="方正仿宋_GB2312" w:cs="方正仿宋_GB2312"/>
        </w:rPr>
        <w:instrText xml:space="preserve"> HYPERLINK \l "_Toc68590979" </w:instrText>
      </w:r>
      <w:r>
        <w:rPr>
          <w:rFonts w:hint="eastAsia" w:ascii="方正仿宋_GB2312" w:hAnsi="方正仿宋_GB2312" w:eastAsia="方正仿宋_GB2312" w:cs="方正仿宋_GB2312"/>
        </w:rPr>
        <w:fldChar w:fldCharType="separate"/>
      </w:r>
      <w:r>
        <w:rPr>
          <w:rStyle w:val="59"/>
          <w:rFonts w:hint="eastAsia" w:ascii="方正仿宋_GB2312" w:hAnsi="方正仿宋_GB2312" w:eastAsia="方正仿宋_GB2312" w:cs="方正仿宋_GB2312"/>
          <w:color w:val="auto"/>
          <w:sz w:val="28"/>
          <w:szCs w:val="28"/>
        </w:rPr>
        <w:t>第四章  拟签订的合同文本</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_Toc68590979 \h </w:instrText>
      </w:r>
      <w:r>
        <w:rPr>
          <w:rFonts w:hint="eastAsia" w:ascii="方正仿宋_GB2312" w:hAnsi="方正仿宋_GB2312" w:eastAsia="方正仿宋_GB2312" w:cs="方正仿宋_GB2312"/>
          <w:sz w:val="28"/>
          <w:szCs w:val="28"/>
        </w:rPr>
        <w:fldChar w:fldCharType="separate"/>
      </w:r>
      <w:r>
        <w:rPr>
          <w:rFonts w:hint="eastAsia" w:ascii="Times New Roman" w:hAnsi="Times New Roman" w:eastAsia="方正仿宋_GB2312" w:cs="Times New Roman"/>
          <w:sz w:val="28"/>
          <w:szCs w:val="28"/>
        </w:rPr>
        <w:t>33</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sz w:val="28"/>
          <w:szCs w:val="28"/>
        </w:rPr>
        <w:fldChar w:fldCharType="end"/>
      </w:r>
    </w:p>
    <w:p w14:paraId="1AF5ECDF">
      <w:pPr>
        <w:pStyle w:val="35"/>
        <w:tabs>
          <w:tab w:val="right" w:leader="dot" w:pos="8300"/>
          <w:tab w:val="clear" w:pos="9344"/>
        </w:tabs>
        <w:rPr>
          <w:rFonts w:hint="eastAsia" w:ascii="方正仿宋_GB2312" w:hAnsi="方正仿宋_GB2312" w:eastAsia="方正仿宋_GB2312" w:cs="方正仿宋_GB2312"/>
          <w:b w:val="0"/>
          <w:bCs w:val="0"/>
          <w:caps w:val="0"/>
          <w:sz w:val="28"/>
          <w:szCs w:val="28"/>
        </w:rPr>
      </w:pPr>
      <w:r>
        <w:rPr>
          <w:rFonts w:hint="eastAsia" w:ascii="方正仿宋_GB2312" w:hAnsi="方正仿宋_GB2312" w:eastAsia="方正仿宋_GB2312" w:cs="方正仿宋_GB2312"/>
        </w:rPr>
        <w:fldChar w:fldCharType="begin"/>
      </w:r>
      <w:r>
        <w:rPr>
          <w:rFonts w:hint="eastAsia" w:ascii="方正仿宋_GB2312" w:hAnsi="方正仿宋_GB2312" w:eastAsia="方正仿宋_GB2312" w:cs="方正仿宋_GB2312"/>
        </w:rPr>
        <w:instrText xml:space="preserve"> HYPERLINK \l "_Toc68590980" </w:instrText>
      </w:r>
      <w:r>
        <w:rPr>
          <w:rFonts w:hint="eastAsia" w:ascii="方正仿宋_GB2312" w:hAnsi="方正仿宋_GB2312" w:eastAsia="方正仿宋_GB2312" w:cs="方正仿宋_GB2312"/>
        </w:rPr>
        <w:fldChar w:fldCharType="separate"/>
      </w:r>
      <w:r>
        <w:rPr>
          <w:rStyle w:val="59"/>
          <w:rFonts w:hint="eastAsia" w:ascii="方正仿宋_GB2312" w:hAnsi="方正仿宋_GB2312" w:eastAsia="方正仿宋_GB2312" w:cs="方正仿宋_GB2312"/>
          <w:color w:val="auto"/>
          <w:sz w:val="28"/>
          <w:szCs w:val="28"/>
        </w:rPr>
        <w:t>第五章  采购内容及要求</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_Toc68590980 \h </w:instrText>
      </w:r>
      <w:r>
        <w:rPr>
          <w:rFonts w:hint="eastAsia" w:ascii="方正仿宋_GB2312" w:hAnsi="方正仿宋_GB2312" w:eastAsia="方正仿宋_GB2312" w:cs="方正仿宋_GB2312"/>
          <w:sz w:val="28"/>
          <w:szCs w:val="28"/>
        </w:rPr>
        <w:fldChar w:fldCharType="separate"/>
      </w:r>
      <w:r>
        <w:rPr>
          <w:rFonts w:hint="eastAsia" w:ascii="Times New Roman" w:hAnsi="Times New Roman" w:eastAsia="方正仿宋_GB2312" w:cs="Times New Roman"/>
          <w:sz w:val="28"/>
          <w:szCs w:val="28"/>
        </w:rPr>
        <w:t>37</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sz w:val="28"/>
          <w:szCs w:val="28"/>
        </w:rPr>
        <w:fldChar w:fldCharType="end"/>
      </w:r>
    </w:p>
    <w:p w14:paraId="443A6FB6">
      <w:pPr>
        <w:pStyle w:val="35"/>
        <w:tabs>
          <w:tab w:val="right" w:leader="dot" w:pos="8300"/>
          <w:tab w:val="clear" w:pos="9344"/>
        </w:tabs>
        <w:rPr>
          <w:rFonts w:hint="eastAsia" w:ascii="方正仿宋_GB2312" w:hAnsi="方正仿宋_GB2312" w:eastAsia="方正仿宋_GB2312" w:cs="方正仿宋_GB2312"/>
          <w:b w:val="0"/>
          <w:bCs w:val="0"/>
          <w:caps w:val="0"/>
          <w:sz w:val="28"/>
          <w:szCs w:val="28"/>
        </w:rPr>
      </w:pPr>
      <w:r>
        <w:rPr>
          <w:rFonts w:hint="eastAsia" w:ascii="方正仿宋_GB2312" w:hAnsi="方正仿宋_GB2312" w:eastAsia="方正仿宋_GB2312" w:cs="方正仿宋_GB2312"/>
        </w:rPr>
        <w:fldChar w:fldCharType="begin"/>
      </w:r>
      <w:r>
        <w:rPr>
          <w:rFonts w:hint="eastAsia" w:ascii="方正仿宋_GB2312" w:hAnsi="方正仿宋_GB2312" w:eastAsia="方正仿宋_GB2312" w:cs="方正仿宋_GB2312"/>
        </w:rPr>
        <w:instrText xml:space="preserve"> HYPERLINK \l "_Toc68590981" </w:instrText>
      </w:r>
      <w:r>
        <w:rPr>
          <w:rFonts w:hint="eastAsia" w:ascii="方正仿宋_GB2312" w:hAnsi="方正仿宋_GB2312" w:eastAsia="方正仿宋_GB2312" w:cs="方正仿宋_GB2312"/>
        </w:rPr>
        <w:fldChar w:fldCharType="separate"/>
      </w:r>
      <w:r>
        <w:rPr>
          <w:rStyle w:val="59"/>
          <w:rFonts w:hint="eastAsia" w:ascii="方正仿宋_GB2312" w:hAnsi="方正仿宋_GB2312" w:eastAsia="方正仿宋_GB2312" w:cs="方正仿宋_GB2312"/>
          <w:color w:val="auto"/>
          <w:sz w:val="28"/>
          <w:szCs w:val="28"/>
        </w:rPr>
        <w:t>第六章  磋商响应文件格式</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_Toc68590981 \h </w:instrText>
      </w:r>
      <w:r>
        <w:rPr>
          <w:rFonts w:hint="eastAsia" w:ascii="方正仿宋_GB2312" w:hAnsi="方正仿宋_GB2312" w:eastAsia="方正仿宋_GB2312" w:cs="方正仿宋_GB2312"/>
          <w:sz w:val="28"/>
          <w:szCs w:val="28"/>
        </w:rPr>
        <w:fldChar w:fldCharType="separate"/>
      </w:r>
      <w:r>
        <w:rPr>
          <w:rFonts w:hint="eastAsia" w:ascii="Times New Roman" w:hAnsi="Times New Roman" w:eastAsia="方正仿宋_GB2312" w:cs="Times New Roman"/>
          <w:sz w:val="28"/>
          <w:szCs w:val="28"/>
        </w:rPr>
        <w:t>38</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sz w:val="28"/>
          <w:szCs w:val="28"/>
        </w:rPr>
        <w:fldChar w:fldCharType="end"/>
      </w:r>
    </w:p>
    <w:p w14:paraId="54E09BE9">
      <w:pPr>
        <w:tabs>
          <w:tab w:val="center" w:pos="4677"/>
          <w:tab w:val="left" w:pos="5040"/>
        </w:tabs>
        <w:adjustRightInd w:val="0"/>
        <w:snapToGrid w:val="0"/>
        <w:spacing w:line="360" w:lineRule="auto"/>
        <w:jc w:val="left"/>
        <w:rPr>
          <w:rFonts w:hint="eastAsia" w:ascii="方正仿宋_GB2312" w:hAnsi="方正仿宋_GB2312" w:eastAsia="方正仿宋_GB2312" w:cs="方正仿宋_GB2312"/>
          <w:szCs w:val="20"/>
        </w:rPr>
      </w:pPr>
      <w:r>
        <w:rPr>
          <w:rFonts w:hint="eastAsia" w:ascii="方正仿宋_GB2312" w:hAnsi="方正仿宋_GB2312" w:eastAsia="方正仿宋_GB2312" w:cs="方正仿宋_GB2312"/>
          <w:sz w:val="28"/>
          <w:szCs w:val="28"/>
        </w:rPr>
        <w:fldChar w:fldCharType="end"/>
      </w:r>
    </w:p>
    <w:p w14:paraId="737930A1">
      <w:pPr>
        <w:rPr>
          <w:rFonts w:hint="eastAsia" w:ascii="方正仿宋_GB2312" w:hAnsi="方正仿宋_GB2312" w:eastAsia="方正仿宋_GB2312" w:cs="方正仿宋_GB2312"/>
          <w:szCs w:val="20"/>
        </w:rPr>
      </w:pPr>
      <w:r>
        <w:rPr>
          <w:rFonts w:hint="eastAsia" w:ascii="方正仿宋_GB2312" w:hAnsi="方正仿宋_GB2312" w:eastAsia="方正仿宋_GB2312" w:cs="方正仿宋_GB2312"/>
          <w:szCs w:val="20"/>
        </w:rPr>
        <w:br w:type="page"/>
      </w:r>
    </w:p>
    <w:p w14:paraId="5F8B02D2">
      <w:pPr>
        <w:pStyle w:val="22"/>
        <w:rPr>
          <w:rFonts w:hint="eastAsia" w:ascii="方正仿宋_GB2312" w:hAnsi="方正仿宋_GB2312" w:eastAsia="方正仿宋_GB2312" w:cs="方正仿宋_GB2312"/>
        </w:rPr>
        <w:sectPr>
          <w:footerReference r:id="rId7" w:type="first"/>
          <w:footerReference r:id="rId6" w:type="default"/>
          <w:pgSz w:w="11906" w:h="16838"/>
          <w:pgMar w:top="1440" w:right="1800" w:bottom="1440" w:left="1800" w:header="851" w:footer="992" w:gutter="0"/>
          <w:cols w:space="720" w:num="1"/>
          <w:titlePg/>
          <w:docGrid w:linePitch="312" w:charSpace="0"/>
        </w:sectPr>
      </w:pPr>
    </w:p>
    <w:p w14:paraId="694DCB46">
      <w:pPr>
        <w:pStyle w:val="46"/>
        <w:spacing w:line="360" w:lineRule="auto"/>
        <w:rPr>
          <w:rStyle w:val="203"/>
          <w:rFonts w:hint="eastAsia" w:ascii="方正仿宋_GB2312" w:hAnsi="方正仿宋_GB2312" w:eastAsia="方正仿宋_GB2312" w:cs="方正仿宋_GB2312"/>
          <w:sz w:val="36"/>
          <w:szCs w:val="36"/>
        </w:rPr>
      </w:pPr>
      <w:bookmarkStart w:id="0" w:name="_Toc58504445"/>
      <w:bookmarkStart w:id="1" w:name="_Toc68590965"/>
      <w:bookmarkStart w:id="2" w:name="_Toc21755"/>
      <w:bookmarkStart w:id="3" w:name="_Toc415499894"/>
      <w:bookmarkStart w:id="4" w:name="_Toc492955413"/>
      <w:bookmarkStart w:id="5" w:name="_Toc500747060"/>
      <w:bookmarkStart w:id="6" w:name="_Toc177817333"/>
      <w:bookmarkStart w:id="7" w:name="_Toc500747187"/>
      <w:bookmarkStart w:id="8" w:name="_Toc503063420"/>
      <w:bookmarkStart w:id="9" w:name="_Toc70687138"/>
      <w:bookmarkStart w:id="10" w:name="_Toc53722839"/>
      <w:bookmarkStart w:id="11" w:name="_Toc176882541"/>
      <w:bookmarkStart w:id="12" w:name="_Toc499711882"/>
      <w:bookmarkStart w:id="13" w:name="_Toc177995472"/>
      <w:bookmarkStart w:id="14" w:name="_Toc500746964"/>
      <w:bookmarkStart w:id="15" w:name="_Toc177189234"/>
      <w:bookmarkStart w:id="16" w:name="_Toc496324577"/>
      <w:bookmarkStart w:id="17" w:name="_Toc499711041"/>
      <w:bookmarkStart w:id="18" w:name="_Toc385992325"/>
      <w:bookmarkStart w:id="19" w:name="_Toc385992324"/>
      <w:r>
        <w:rPr>
          <w:rStyle w:val="203"/>
          <w:rFonts w:hint="eastAsia" w:ascii="方正仿宋_GB2312" w:hAnsi="方正仿宋_GB2312" w:eastAsia="方正仿宋_GB2312" w:cs="方正仿宋_GB2312"/>
          <w:sz w:val="36"/>
          <w:szCs w:val="36"/>
        </w:rPr>
        <w:t>第一章  磋商公告</w:t>
      </w:r>
      <w:bookmarkEnd w:id="0"/>
      <w:bookmarkEnd w:id="1"/>
      <w:bookmarkEnd w:id="2"/>
      <w:bookmarkEnd w:id="3"/>
    </w:p>
    <w:p w14:paraId="3A39A364">
      <w:pPr>
        <w:spacing w:line="500" w:lineRule="exact"/>
        <w:jc w:val="center"/>
        <w:rPr>
          <w:rFonts w:hint="eastAsia" w:ascii="方正仿宋_GB2312" w:hAnsi="方正仿宋_GB2312" w:eastAsia="方正仿宋_GB2312" w:cs="方正仿宋_GB2312"/>
          <w:b/>
          <w:sz w:val="28"/>
          <w:szCs w:val="28"/>
          <w:lang w:eastAsia="zh-CN"/>
        </w:rPr>
      </w:pPr>
      <w:r>
        <w:rPr>
          <w:rFonts w:hint="eastAsia" w:ascii="方正仿宋_GB2312" w:hAnsi="方正仿宋_GB2312" w:eastAsia="方正仿宋_GB2312" w:cs="方正仿宋_GB2312"/>
          <w:b/>
          <w:sz w:val="28"/>
          <w:szCs w:val="28"/>
          <w:lang w:eastAsia="zh-CN"/>
        </w:rPr>
        <w:t>陕西省森林工业职工医院“十五五”规划编制咨询服务项目</w:t>
      </w:r>
    </w:p>
    <w:p w14:paraId="27A177F6">
      <w:pPr>
        <w:spacing w:line="500" w:lineRule="exact"/>
        <w:jc w:val="center"/>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竞争性磋商公告</w:t>
      </w:r>
    </w:p>
    <w:p w14:paraId="41D90558">
      <w:pPr>
        <w:pStyle w:val="22"/>
        <w:tabs>
          <w:tab w:val="left" w:pos="567"/>
        </w:tabs>
        <w:rPr>
          <w:rFonts w:hint="eastAsia" w:ascii="方正仿宋_GB2312" w:hAnsi="方正仿宋_GB2312" w:eastAsia="方正仿宋_GB2312" w:cs="方正仿宋_GB2312"/>
          <w:sz w:val="24"/>
        </w:rPr>
      </w:pPr>
    </w:p>
    <w:p w14:paraId="37FA5F07">
      <w:pPr>
        <w:pStyle w:val="305"/>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项目概况</w:t>
      </w:r>
    </w:p>
    <w:p w14:paraId="49970C89">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“十五五”规划编制咨询服务项目采购项目的潜在供应商应在 中招联合招标采购平台（http://www.365trade.com.cn/）获取采购文件，并于 2026年08月20日 14时30分 （北京时间）前提交响应文件。</w:t>
      </w:r>
    </w:p>
    <w:p w14:paraId="6CADD380">
      <w:pPr>
        <w:pStyle w:val="305"/>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一、项目基本情况</w:t>
      </w:r>
    </w:p>
    <w:p w14:paraId="6BFEE14C">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项目编号：SCZD2026-CS-2338-001</w:t>
      </w:r>
    </w:p>
    <w:p w14:paraId="0DF05B95">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项目名称：“十五五”规划编制咨询服务项目</w:t>
      </w:r>
    </w:p>
    <w:p w14:paraId="5DF6DA58">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采购方式：竞争性磋商</w:t>
      </w:r>
    </w:p>
    <w:p w14:paraId="0EA1D893">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预算金额：450,000.00元</w:t>
      </w:r>
    </w:p>
    <w:p w14:paraId="5611158C">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采购需求：</w:t>
      </w:r>
    </w:p>
    <w:p w14:paraId="2851D28C">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合同包1(“十五五”规划编制咨询服务项目):</w:t>
      </w:r>
    </w:p>
    <w:p w14:paraId="671D85B4">
      <w:pPr>
        <w:pStyle w:val="305"/>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合同包预算金额：450,000.00元</w:t>
      </w:r>
    </w:p>
    <w:p w14:paraId="172D7214">
      <w:pPr>
        <w:pStyle w:val="305"/>
        <w:spacing w:line="360" w:lineRule="auto"/>
        <w:ind w:firstLine="630"/>
        <w:rPr>
          <w:rFonts w:hint="eastAsia" w:ascii="仿宋" w:hAnsi="仿宋" w:eastAsia="仿宋" w:cs="仿宋"/>
          <w:sz w:val="24"/>
          <w:szCs w:val="24"/>
        </w:rPr>
      </w:pPr>
      <w:r>
        <w:rPr>
          <w:rFonts w:hint="eastAsia" w:ascii="仿宋" w:hAnsi="仿宋" w:eastAsia="仿宋" w:cs="仿宋"/>
          <w:sz w:val="24"/>
          <w:szCs w:val="24"/>
        </w:rPr>
        <w:t xml:space="preserve"> 合同包最高限价：450,000.00元</w:t>
      </w:r>
    </w:p>
    <w:tbl>
      <w:tblPr>
        <w:tblStyle w:val="5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7ADF79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115C24A">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品目号</w:t>
            </w:r>
          </w:p>
        </w:tc>
        <w:tc>
          <w:tcPr>
            <w:tcW w:w="1384" w:type="dxa"/>
          </w:tcPr>
          <w:p w14:paraId="3E19FB3F">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品目名称</w:t>
            </w:r>
          </w:p>
        </w:tc>
        <w:tc>
          <w:tcPr>
            <w:tcW w:w="1384" w:type="dxa"/>
          </w:tcPr>
          <w:p w14:paraId="318C5815">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采购标的</w:t>
            </w:r>
          </w:p>
        </w:tc>
        <w:tc>
          <w:tcPr>
            <w:tcW w:w="1384" w:type="dxa"/>
          </w:tcPr>
          <w:p w14:paraId="22332855">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数量（单位）</w:t>
            </w:r>
          </w:p>
        </w:tc>
        <w:tc>
          <w:tcPr>
            <w:tcW w:w="1384" w:type="dxa"/>
          </w:tcPr>
          <w:p w14:paraId="41CC36AF">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384" w:type="dxa"/>
          </w:tcPr>
          <w:p w14:paraId="6EBDF407">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品目预算(元)</w:t>
            </w:r>
          </w:p>
        </w:tc>
      </w:tr>
      <w:tr w14:paraId="352BA5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FC66F99">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1-1</w:t>
            </w:r>
          </w:p>
        </w:tc>
        <w:tc>
          <w:tcPr>
            <w:tcW w:w="1384" w:type="dxa"/>
          </w:tcPr>
          <w:p w14:paraId="0DD82BD0">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其他服务</w:t>
            </w:r>
          </w:p>
        </w:tc>
        <w:tc>
          <w:tcPr>
            <w:tcW w:w="1384" w:type="dxa"/>
          </w:tcPr>
          <w:p w14:paraId="2A9AE715">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十五五发展规划编制咨询服务项目</w:t>
            </w:r>
          </w:p>
        </w:tc>
        <w:tc>
          <w:tcPr>
            <w:tcW w:w="1384" w:type="dxa"/>
          </w:tcPr>
          <w:p w14:paraId="335D31E9">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1(项)</w:t>
            </w:r>
          </w:p>
        </w:tc>
        <w:tc>
          <w:tcPr>
            <w:tcW w:w="1384" w:type="dxa"/>
          </w:tcPr>
          <w:p w14:paraId="7E381039">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384" w:type="dxa"/>
          </w:tcPr>
          <w:p w14:paraId="16C06303">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450,000.00</w:t>
            </w:r>
          </w:p>
        </w:tc>
      </w:tr>
    </w:tbl>
    <w:p w14:paraId="6ABD8E9B">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14:paraId="0A476035">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 xml:space="preserve"> 合同履行期限：本项目服务期为合同签订后 6 个月（180 日历天）</w:t>
      </w:r>
    </w:p>
    <w:p w14:paraId="42CA223A">
      <w:pPr>
        <w:pStyle w:val="305"/>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0612815A">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4BAE7B61">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239CD002">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合同包1(“十五五”规划编制咨询服务项目)落实政府采购政策需满足的资格要求如下:</w:t>
      </w:r>
    </w:p>
    <w:p w14:paraId="27FF7A74">
      <w:pPr>
        <w:pStyle w:val="305"/>
        <w:spacing w:line="360" w:lineRule="auto"/>
        <w:ind w:left="480"/>
        <w:rPr>
          <w:rFonts w:hint="eastAsia" w:ascii="仿宋" w:hAnsi="仿宋" w:eastAsia="仿宋" w:cs="仿宋"/>
          <w:sz w:val="24"/>
          <w:szCs w:val="24"/>
        </w:rPr>
      </w:pPr>
      <w:r>
        <w:rPr>
          <w:rFonts w:hint="eastAsia" w:ascii="仿宋" w:hAnsi="仿宋" w:eastAsia="仿宋" w:cs="仿宋"/>
          <w:sz w:val="24"/>
          <w:szCs w:val="24"/>
        </w:rPr>
        <w:t>本项目为专门面向中小企业的项目</w:t>
      </w:r>
    </w:p>
    <w:p w14:paraId="20396E09">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3D7A1866">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合同包1(“十五五”规划编制咨询服务项目)特定资格要求如下:</w:t>
      </w:r>
    </w:p>
    <w:p w14:paraId="2E83CEE1">
      <w:pPr>
        <w:pStyle w:val="305"/>
        <w:spacing w:line="360" w:lineRule="auto"/>
        <w:ind w:left="480"/>
        <w:rPr>
          <w:rFonts w:hint="eastAsia" w:ascii="仿宋" w:hAnsi="仿宋" w:eastAsia="仿宋" w:cs="仿宋"/>
          <w:sz w:val="24"/>
          <w:szCs w:val="24"/>
        </w:rPr>
      </w:pPr>
      <w:r>
        <w:rPr>
          <w:rFonts w:hint="eastAsia" w:ascii="仿宋" w:hAnsi="仿宋" w:eastAsia="仿宋" w:cs="仿宋"/>
          <w:sz w:val="24"/>
          <w:szCs w:val="24"/>
        </w:rPr>
        <w:t>3.1、法定代表人/单位负责人身份证明书、授权委托书及授权代表在本单位缴纳养老保险证明：（1）法定代表人或单位负责人参与磋商的，应提供法定代表人或单位负责人身份证明；（2）授权代表参与磋商的，应提供法定代表人或单位负责人身份证明、授权委托书及授权代表在本单位缴纳养老保险证明；</w:t>
      </w:r>
      <w:r>
        <w:rPr>
          <w:rFonts w:hint="eastAsia" w:ascii="仿宋" w:hAnsi="仿宋" w:eastAsia="仿宋" w:cs="仿宋"/>
          <w:sz w:val="24"/>
          <w:szCs w:val="24"/>
        </w:rPr>
        <w:br w:type="textWrapping"/>
      </w:r>
      <w:r>
        <w:rPr>
          <w:rFonts w:hint="eastAsia" w:ascii="仿宋" w:hAnsi="仿宋" w:eastAsia="仿宋" w:cs="仿宋"/>
          <w:sz w:val="24"/>
          <w:szCs w:val="24"/>
        </w:rPr>
        <w:t>3.2、供应商在递交磋商响应文件截止时间前被“信用中国”网站（www.creditchina.gov.cn）和中国政府采购网（www.ccgp.gov.cn）上被列入失信被执行人、重大税收违法失信主体、政府采购严重违法失信行为信息记录名单的，不得参加磋商；</w:t>
      </w:r>
      <w:r>
        <w:rPr>
          <w:rFonts w:hint="eastAsia" w:ascii="仿宋" w:hAnsi="仿宋" w:eastAsia="仿宋" w:cs="仿宋"/>
          <w:sz w:val="24"/>
          <w:szCs w:val="24"/>
        </w:rPr>
        <w:br w:type="textWrapping"/>
      </w:r>
      <w:r>
        <w:rPr>
          <w:rFonts w:hint="eastAsia" w:ascii="仿宋" w:hAnsi="仿宋" w:eastAsia="仿宋" w:cs="仿宋"/>
          <w:sz w:val="24"/>
          <w:szCs w:val="24"/>
        </w:rPr>
        <w:t>3.3、供应商不得存在下列情形之一：</w:t>
      </w:r>
      <w:r>
        <w:rPr>
          <w:rFonts w:hint="eastAsia" w:ascii="仿宋" w:hAnsi="仿宋" w:eastAsia="仿宋" w:cs="仿宋"/>
          <w:sz w:val="24"/>
          <w:szCs w:val="24"/>
        </w:rPr>
        <w:br w:type="textWrapping"/>
      </w:r>
      <w:r>
        <w:rPr>
          <w:rFonts w:hint="eastAsia" w:ascii="仿宋" w:hAnsi="仿宋" w:eastAsia="仿宋" w:cs="仿宋"/>
          <w:sz w:val="24"/>
          <w:szCs w:val="24"/>
        </w:rPr>
        <w:t>（1）单位负责人为同一人或者存在直接控股、管理关系的不同供应商，不得参加同一合同项下的政府采购活动；</w:t>
      </w:r>
      <w:r>
        <w:rPr>
          <w:rFonts w:hint="eastAsia" w:ascii="仿宋" w:hAnsi="仿宋" w:eastAsia="仿宋" w:cs="仿宋"/>
          <w:sz w:val="24"/>
          <w:szCs w:val="24"/>
        </w:rPr>
        <w:br w:type="textWrapping"/>
      </w:r>
      <w:r>
        <w:rPr>
          <w:rFonts w:hint="eastAsia" w:ascii="仿宋" w:hAnsi="仿宋" w:eastAsia="仿宋" w:cs="仿宋"/>
          <w:sz w:val="24"/>
          <w:szCs w:val="24"/>
        </w:rPr>
        <w:t>（2）为本项目提供整体设计、规范编制或者项目管理、监理、检测等服务的供应商，不得再参加该采购项目的其他采购活动。</w:t>
      </w:r>
      <w:r>
        <w:rPr>
          <w:rFonts w:hint="eastAsia" w:ascii="仿宋" w:hAnsi="仿宋" w:eastAsia="仿宋" w:cs="仿宋"/>
          <w:sz w:val="24"/>
          <w:szCs w:val="24"/>
        </w:rPr>
        <w:br w:type="textWrapping"/>
      </w:r>
      <w:r>
        <w:rPr>
          <w:rFonts w:hint="eastAsia" w:ascii="仿宋" w:hAnsi="仿宋" w:eastAsia="仿宋" w:cs="仿宋"/>
          <w:sz w:val="24"/>
          <w:szCs w:val="24"/>
        </w:rPr>
        <w:t>3.4、需向采购代理机构购买采购文件，未向采购代理机构购买采购文件的供应商均为无效响应。</w:t>
      </w:r>
    </w:p>
    <w:p w14:paraId="4CB77099">
      <w:pPr>
        <w:pStyle w:val="305"/>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三、获取采购文件</w:t>
      </w:r>
    </w:p>
    <w:p w14:paraId="59404374">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时间： 2026年08月08日 至 2026年08月14日 ，每天上午 08:00:00 至 12:00:00 ，下午 12:00:00 至 17:00:00 （北京时间）</w:t>
      </w:r>
    </w:p>
    <w:p w14:paraId="45E317BE">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途径： 中招联合招标采购平台（http://www.365trade.com.cn/）</w:t>
      </w:r>
    </w:p>
    <w:p w14:paraId="4EE3F295">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方式：在线获取</w:t>
      </w:r>
    </w:p>
    <w:p w14:paraId="2CD50CC7">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售价： 500元</w:t>
      </w:r>
    </w:p>
    <w:p w14:paraId="2BEB455B">
      <w:pPr>
        <w:pStyle w:val="305"/>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四、响应文件提交</w:t>
      </w:r>
    </w:p>
    <w:p w14:paraId="5E715C9F">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截止时间： 2026年08月20日 14时30分00秒 （北京时间）</w:t>
      </w:r>
    </w:p>
    <w:p w14:paraId="280B160F">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地点：西安市高新区都市之门C座10层评标九室</w:t>
      </w:r>
    </w:p>
    <w:p w14:paraId="46FBE509">
      <w:pPr>
        <w:pStyle w:val="305"/>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五、开启</w:t>
      </w:r>
    </w:p>
    <w:p w14:paraId="2674C185">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时间： 2026年08月20日 14时30分00秒 （北京时间）</w:t>
      </w:r>
    </w:p>
    <w:p w14:paraId="640346CA">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地点：西安市高新区都市之门C座10层评标九室</w:t>
      </w:r>
    </w:p>
    <w:p w14:paraId="15BD23F4">
      <w:pPr>
        <w:pStyle w:val="305"/>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六、公告期限</w:t>
      </w:r>
    </w:p>
    <w:p w14:paraId="2C3207EA">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自本公告发布之日起3个工作日。</w:t>
      </w:r>
    </w:p>
    <w:p w14:paraId="753EE151">
      <w:pPr>
        <w:pStyle w:val="305"/>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七、其他补充事宜</w:t>
      </w:r>
    </w:p>
    <w:p w14:paraId="249CAD29">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1、落实政府采购政策：</w:t>
      </w:r>
    </w:p>
    <w:p w14:paraId="05487C39">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1.1《关于进一步加大政府采购支持中小企业力度的通知》（财库〔2022〕19号）、《政府采购促进中小企业发展管理办法》（财库〔2020〕46号）、《财政部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6B5F8244">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1.2《国务院办公厅关于建立政府强制采购节能产品制度的通知》（国办发〔2007〕51号）、《财政部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3DA61F5A">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1.3《关于运用政府采购政策支持乡村产业振兴的通知》（财库〔2021〕19 号）、《关于印发&lt;关于深入开展政府采购脱贫地区农副产品工作推进乡村产业振兴的实施意见&gt;的通知》（财库〔2021〕20 号）。</w:t>
      </w:r>
    </w:p>
    <w:p w14:paraId="7C259C4C">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1.4《国家互联网信息办公室 工业和信息化部 公安部 财政部 国家认证认可监督管理委员会关于调整网络安全专用产品安全管理有关事项的公告》（2023年第1号）。</w:t>
      </w:r>
    </w:p>
    <w:p w14:paraId="0C2506E1">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1.5《陕西省财政厅关于加快推进我省中小企业政府采购信用融资工作的通知》（陕财办采〔2020〕15 号）、《陕西省财政厅关于印发&lt;陕西省中小企业政府采购信用融资办法&gt;的通知》（陕财办采〔2018〕23 号）。</w:t>
      </w:r>
    </w:p>
    <w:p w14:paraId="55F451EA">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1.6《关于扩大政府采购支持绿色建材促进建筑品质提升政策实施范围的通知》（财库〔2022〕35号）、《财政部办公厅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w:t>
      </w:r>
    </w:p>
    <w:p w14:paraId="48C2C995">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1.7《国务院办公厅关于在政府采购中实施本国产品标准及相关政策的通知》（国办发〔2025〕34号）。</w:t>
      </w:r>
    </w:p>
    <w:p w14:paraId="2DA43D42">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若享受以上政策优惠的企业，提供相应声明函或品目清单范围内产品的有效认证证书或相关证明。</w:t>
      </w:r>
    </w:p>
    <w:p w14:paraId="2D51C257">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2.如需纸质版可来现场领取</w:t>
      </w:r>
    </w:p>
    <w:p w14:paraId="5ECAA647">
      <w:pPr>
        <w:pStyle w:val="305"/>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4EAF9231">
      <w:pPr>
        <w:pStyle w:val="305"/>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1.采购人信息</w:t>
      </w:r>
    </w:p>
    <w:p w14:paraId="459814A9">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名称：陕西省森林工业职工医院</w:t>
      </w:r>
    </w:p>
    <w:p w14:paraId="63CF32E3">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地址：西安市鄠邑区画展街9号</w:t>
      </w:r>
    </w:p>
    <w:p w14:paraId="6C2D47FE">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联系方式：029-84812813</w:t>
      </w:r>
    </w:p>
    <w:p w14:paraId="0FFD6749">
      <w:pPr>
        <w:pStyle w:val="305"/>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2.采购代理机构信息</w:t>
      </w:r>
    </w:p>
    <w:p w14:paraId="3ACAA208">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名称：陕西省采购招标有限责任公司</w:t>
      </w:r>
    </w:p>
    <w:p w14:paraId="27CAA219">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地址：西安市高新区都市之门C座9层招标四部</w:t>
      </w:r>
    </w:p>
    <w:p w14:paraId="13D59391">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联系方式：029-88497916</w:t>
      </w:r>
    </w:p>
    <w:p w14:paraId="3532795A">
      <w:pPr>
        <w:pStyle w:val="305"/>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3.项目联系方式</w:t>
      </w:r>
    </w:p>
    <w:p w14:paraId="0444E444">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项目联系人：胡梦阳、雷鹏</w:t>
      </w:r>
    </w:p>
    <w:p w14:paraId="352DC8C1">
      <w:pPr>
        <w:pStyle w:val="305"/>
        <w:spacing w:line="360" w:lineRule="auto"/>
        <w:rPr>
          <w:rFonts w:hint="eastAsia" w:ascii="仿宋" w:hAnsi="仿宋" w:eastAsia="仿宋" w:cs="仿宋"/>
          <w:sz w:val="24"/>
          <w:szCs w:val="24"/>
        </w:rPr>
      </w:pPr>
      <w:r>
        <w:rPr>
          <w:rFonts w:hint="eastAsia" w:ascii="仿宋" w:hAnsi="仿宋" w:eastAsia="仿宋" w:cs="仿宋"/>
          <w:sz w:val="24"/>
          <w:szCs w:val="24"/>
        </w:rPr>
        <w:t>电话：029-88497916</w:t>
      </w:r>
    </w:p>
    <w:p w14:paraId="4253CE18">
      <w:pPr>
        <w:pStyle w:val="305"/>
        <w:spacing w:line="360" w:lineRule="auto"/>
        <w:jc w:val="right"/>
        <w:rPr>
          <w:rFonts w:hint="eastAsia" w:ascii="仿宋" w:hAnsi="仿宋" w:eastAsia="仿宋" w:cs="仿宋"/>
          <w:sz w:val="24"/>
          <w:szCs w:val="24"/>
        </w:rPr>
      </w:pPr>
      <w:r>
        <w:rPr>
          <w:rFonts w:hint="eastAsia" w:ascii="仿宋" w:hAnsi="仿宋" w:eastAsia="仿宋" w:cs="仿宋"/>
          <w:sz w:val="24"/>
          <w:szCs w:val="24"/>
        </w:rPr>
        <w:t>陕西省采购招标有限责任公司</w:t>
      </w:r>
    </w:p>
    <w:p w14:paraId="1D6B71B3">
      <w:pPr>
        <w:pStyle w:val="305"/>
        <w:spacing w:line="360" w:lineRule="auto"/>
        <w:jc w:val="right"/>
        <w:rPr>
          <w:rFonts w:hint="eastAsia" w:ascii="仿宋" w:hAnsi="仿宋" w:eastAsia="仿宋" w:cs="仿宋"/>
          <w:sz w:val="24"/>
          <w:szCs w:val="24"/>
        </w:rPr>
      </w:pPr>
      <w:r>
        <w:rPr>
          <w:rFonts w:hint="eastAsia" w:ascii="仿宋" w:hAnsi="仿宋" w:eastAsia="仿宋" w:cs="仿宋"/>
          <w:sz w:val="24"/>
          <w:szCs w:val="24"/>
          <w:lang w:val="en-US" w:eastAsia="zh-CN"/>
        </w:rPr>
        <w:t>2026年08月07日</w:t>
      </w:r>
      <w:r>
        <w:rPr>
          <w:rFonts w:hint="eastAsia" w:ascii="仿宋" w:hAnsi="仿宋" w:eastAsia="仿宋" w:cs="仿宋"/>
          <w:sz w:val="24"/>
          <w:szCs w:val="24"/>
        </w:rPr>
        <w:br w:type="textWrapping"/>
      </w:r>
    </w:p>
    <w:p w14:paraId="35AA1DCF">
      <w:pPr>
        <w:pStyle w:val="305"/>
        <w:rPr>
          <w:rFonts w:hint="eastAsia"/>
          <w:lang w:val="en-US" w:eastAsia="zh-Hans"/>
        </w:rPr>
      </w:pPr>
    </w:p>
    <w:p w14:paraId="0F0E0754">
      <w:pPr>
        <w:spacing w:line="520" w:lineRule="exact"/>
        <w:ind w:firstLine="480" w:firstLineChars="200"/>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br w:type="page"/>
      </w:r>
    </w:p>
    <w:bookmarkEnd w:id="4"/>
    <w:bookmarkEnd w:id="5"/>
    <w:bookmarkEnd w:id="6"/>
    <w:bookmarkEnd w:id="7"/>
    <w:bookmarkEnd w:id="8"/>
    <w:bookmarkEnd w:id="9"/>
    <w:bookmarkEnd w:id="10"/>
    <w:bookmarkEnd w:id="11"/>
    <w:bookmarkEnd w:id="12"/>
    <w:bookmarkEnd w:id="13"/>
    <w:bookmarkEnd w:id="14"/>
    <w:bookmarkEnd w:id="15"/>
    <w:bookmarkEnd w:id="16"/>
    <w:bookmarkEnd w:id="17"/>
    <w:p w14:paraId="03C940DA">
      <w:pPr>
        <w:pStyle w:val="46"/>
        <w:spacing w:line="360" w:lineRule="auto"/>
        <w:rPr>
          <w:rStyle w:val="203"/>
          <w:rFonts w:hint="eastAsia" w:ascii="方正仿宋_GB2312" w:hAnsi="方正仿宋_GB2312" w:eastAsia="方正仿宋_GB2312" w:cs="方正仿宋_GB2312"/>
          <w:sz w:val="36"/>
          <w:szCs w:val="36"/>
        </w:rPr>
      </w:pPr>
      <w:bookmarkStart w:id="20" w:name="_Toc230013631"/>
      <w:bookmarkStart w:id="21" w:name="_Toc256342142"/>
      <w:bookmarkStart w:id="22" w:name="_Toc249515389"/>
      <w:bookmarkStart w:id="23" w:name="_Toc58504446"/>
      <w:bookmarkStart w:id="24" w:name="_Toc68590966"/>
      <w:bookmarkStart w:id="25" w:name="_Toc415499895"/>
      <w:bookmarkStart w:id="26" w:name="_Toc232395211"/>
      <w:bookmarkStart w:id="27" w:name="_Toc21126"/>
      <w:bookmarkStart w:id="28" w:name="_Toc184043011"/>
      <w:bookmarkStart w:id="29" w:name="_Toc230583540"/>
      <w:bookmarkStart w:id="30" w:name="_Toc232176271"/>
      <w:bookmarkStart w:id="31" w:name="_Toc230099796"/>
      <w:bookmarkStart w:id="32" w:name="_Toc249525158"/>
      <w:bookmarkStart w:id="33" w:name="_Toc249515277"/>
      <w:bookmarkStart w:id="34" w:name="_Toc232395212"/>
      <w:bookmarkStart w:id="35" w:name="_Toc500746965"/>
      <w:bookmarkStart w:id="36" w:name="_Toc500747188"/>
      <w:bookmarkStart w:id="37" w:name="_Toc70687139"/>
      <w:bookmarkStart w:id="38" w:name="_Toc230099797"/>
      <w:bookmarkStart w:id="39" w:name="_Toc177817334"/>
      <w:bookmarkStart w:id="40" w:name="_Toc176882542"/>
      <w:bookmarkStart w:id="41" w:name="_Toc177189235"/>
      <w:bookmarkStart w:id="42" w:name="_Toc232176272"/>
      <w:bookmarkStart w:id="43" w:name="_Toc256342143"/>
      <w:bookmarkStart w:id="44" w:name="_Toc496324578"/>
      <w:bookmarkStart w:id="45" w:name="_Toc249515278"/>
      <w:bookmarkStart w:id="46" w:name="_Toc184043012"/>
      <w:bookmarkStart w:id="47" w:name="_Toc230013632"/>
      <w:bookmarkStart w:id="48" w:name="_Toc503063421"/>
      <w:bookmarkStart w:id="49" w:name="_Toc249525159"/>
      <w:bookmarkStart w:id="50" w:name="_Toc177995473"/>
      <w:bookmarkStart w:id="51" w:name="_Toc230583541"/>
      <w:bookmarkStart w:id="52" w:name="_Toc499711883"/>
      <w:bookmarkStart w:id="53" w:name="_Toc249515390"/>
      <w:bookmarkStart w:id="54" w:name="_Toc499711042"/>
      <w:bookmarkStart w:id="55" w:name="_Toc53722840"/>
      <w:bookmarkStart w:id="56" w:name="_Toc492955414"/>
      <w:bookmarkStart w:id="57" w:name="_Toc500747061"/>
      <w:r>
        <w:rPr>
          <w:rStyle w:val="203"/>
          <w:rFonts w:hint="eastAsia" w:ascii="方正仿宋_GB2312" w:hAnsi="方正仿宋_GB2312" w:eastAsia="方正仿宋_GB2312" w:cs="方正仿宋_GB2312"/>
          <w:sz w:val="36"/>
          <w:szCs w:val="36"/>
        </w:rPr>
        <w:t>第二章  供应商须知</w:t>
      </w:r>
      <w:bookmarkEnd w:id="20"/>
      <w:bookmarkEnd w:id="21"/>
      <w:bookmarkEnd w:id="22"/>
      <w:bookmarkEnd w:id="23"/>
      <w:bookmarkEnd w:id="24"/>
      <w:bookmarkEnd w:id="25"/>
      <w:bookmarkEnd w:id="26"/>
      <w:bookmarkEnd w:id="27"/>
      <w:bookmarkEnd w:id="28"/>
      <w:bookmarkEnd w:id="29"/>
      <w:bookmarkEnd w:id="30"/>
      <w:bookmarkEnd w:id="31"/>
      <w:bookmarkEnd w:id="32"/>
      <w:bookmarkEnd w:id="33"/>
    </w:p>
    <w:p w14:paraId="2B96134F">
      <w:pPr>
        <w:pStyle w:val="78"/>
        <w:spacing w:before="240" w:beforeLines="100" w:after="24"/>
        <w:jc w:val="center"/>
        <w:rPr>
          <w:rFonts w:hint="eastAsia" w:ascii="方正仿宋_GB2312" w:hAnsi="方正仿宋_GB2312" w:eastAsia="方正仿宋_GB2312" w:cs="方正仿宋_GB2312"/>
          <w:sz w:val="28"/>
          <w:szCs w:val="28"/>
        </w:rPr>
      </w:pPr>
      <w:bookmarkStart w:id="58" w:name="_Toc68590967"/>
      <w:r>
        <w:rPr>
          <w:rFonts w:hint="eastAsia" w:ascii="方正仿宋_GB2312" w:hAnsi="方正仿宋_GB2312" w:eastAsia="方正仿宋_GB2312" w:cs="方正仿宋_GB2312"/>
          <w:sz w:val="28"/>
          <w:szCs w:val="28"/>
        </w:rPr>
        <w:t>（一）供应商须知前附表</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14:paraId="602BA59A">
      <w:pPr>
        <w:rPr>
          <w:rFonts w:hint="eastAsia" w:ascii="方正仿宋_GB2312" w:hAnsi="方正仿宋_GB2312" w:eastAsia="方正仿宋_GB2312" w:cs="方正仿宋_GB2312"/>
        </w:rPr>
      </w:pPr>
    </w:p>
    <w:p w14:paraId="570239BD">
      <w:pP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本表是对供应商须知的具体补充和修改，如有矛盾，均以本表为准。</w:t>
      </w:r>
    </w:p>
    <w:p w14:paraId="4362E596">
      <w:pPr>
        <w:ind w:left="720" w:hanging="720" w:hangingChars="343"/>
        <w:rPr>
          <w:rFonts w:hint="eastAsia" w:ascii="方正仿宋_GB2312" w:hAnsi="方正仿宋_GB2312" w:eastAsia="方正仿宋_GB2312" w:cs="方正仿宋_GB2312"/>
          <w:b/>
          <w:sz w:val="20"/>
          <w:szCs w:val="20"/>
        </w:rPr>
      </w:pPr>
      <w:r>
        <w:rPr>
          <w:rFonts w:hint="eastAsia" w:ascii="方正仿宋_GB2312" w:hAnsi="方正仿宋_GB2312" w:eastAsia="方正仿宋_GB2312" w:cs="方正仿宋_GB2312"/>
          <w:szCs w:val="21"/>
        </w:rPr>
        <w:t xml:space="preserve">   </w:t>
      </w:r>
    </w:p>
    <w:bookmarkEnd w:id="18"/>
    <w:tbl>
      <w:tblPr>
        <w:tblStyle w:val="50"/>
        <w:tblW w:w="8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7650"/>
      </w:tblGrid>
      <w:tr w14:paraId="32532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blHeader/>
          <w:jc w:val="center"/>
        </w:trPr>
        <w:tc>
          <w:tcPr>
            <w:tcW w:w="1080" w:type="dxa"/>
            <w:vAlign w:val="center"/>
          </w:tcPr>
          <w:p w14:paraId="2A922963">
            <w:pPr>
              <w:pStyle w:val="28"/>
              <w:adjustRightInd w:val="0"/>
              <w:snapToGrid w:val="0"/>
              <w:spacing w:line="240" w:lineRule="auto"/>
              <w:jc w:val="center"/>
              <w:rPr>
                <w:rFonts w:hint="eastAsia" w:ascii="方正仿宋_GB2312" w:hAnsi="方正仿宋_GB2312" w:eastAsia="方正仿宋_GB2312" w:cs="方正仿宋_GB2312"/>
                <w:b/>
                <w:sz w:val="24"/>
                <w:szCs w:val="24"/>
              </w:rPr>
            </w:pPr>
            <w:bookmarkStart w:id="59" w:name="_Hlt14560610"/>
            <w:bookmarkEnd w:id="59"/>
            <w:bookmarkStart w:id="60" w:name="_Toc496324580"/>
            <w:bookmarkStart w:id="61" w:name="_Toc500747063"/>
            <w:bookmarkStart w:id="62" w:name="_Toc500747190"/>
            <w:bookmarkStart w:id="63" w:name="_Toc492955416"/>
            <w:bookmarkStart w:id="64" w:name="_Toc385992326"/>
            <w:bookmarkStart w:id="65" w:name="_Toc503063423"/>
            <w:bookmarkStart w:id="66" w:name="_Toc389620165"/>
            <w:bookmarkStart w:id="67" w:name="_Toc499711044"/>
            <w:bookmarkStart w:id="68" w:name="_Toc500746967"/>
            <w:bookmarkStart w:id="69" w:name="_Toc499711885"/>
            <w:r>
              <w:rPr>
                <w:rFonts w:hint="eastAsia" w:ascii="方正仿宋_GB2312" w:hAnsi="方正仿宋_GB2312" w:eastAsia="方正仿宋_GB2312" w:cs="方正仿宋_GB2312"/>
                <w:b/>
                <w:sz w:val="24"/>
                <w:szCs w:val="24"/>
              </w:rPr>
              <w:t>条款号</w:t>
            </w:r>
          </w:p>
        </w:tc>
        <w:tc>
          <w:tcPr>
            <w:tcW w:w="7650" w:type="dxa"/>
            <w:vAlign w:val="center"/>
          </w:tcPr>
          <w:p w14:paraId="14C206DB">
            <w:pPr>
              <w:pStyle w:val="28"/>
              <w:adjustRightInd w:val="0"/>
              <w:snapToGrid w:val="0"/>
              <w:spacing w:line="240" w:lineRule="auto"/>
              <w:jc w:val="center"/>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内容说明</w:t>
            </w:r>
          </w:p>
        </w:tc>
      </w:tr>
      <w:tr w14:paraId="6F8BF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3" w:hRule="atLeast"/>
          <w:jc w:val="center"/>
        </w:trPr>
        <w:tc>
          <w:tcPr>
            <w:tcW w:w="1080" w:type="dxa"/>
            <w:vAlign w:val="center"/>
          </w:tcPr>
          <w:p w14:paraId="3AEE5DC6">
            <w:pPr>
              <w:pStyle w:val="28"/>
              <w:adjustRightInd w:val="0"/>
              <w:snapToGrid w:val="0"/>
              <w:spacing w:line="240" w:lineRule="auto"/>
              <w:jc w:val="center"/>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1.1</w:t>
            </w:r>
          </w:p>
        </w:tc>
        <w:tc>
          <w:tcPr>
            <w:tcW w:w="7650" w:type="dxa"/>
            <w:vAlign w:val="center"/>
          </w:tcPr>
          <w:p w14:paraId="6AC84187">
            <w:pPr>
              <w:pStyle w:val="28"/>
              <w:adjustRightInd w:val="0"/>
              <w:snapToGrid w:val="0"/>
              <w:spacing w:line="24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项目名称：陕西省森林工业职工医院“十五五”规划编制咨询服务项目</w:t>
            </w:r>
          </w:p>
          <w:p w14:paraId="41B5AC3C">
            <w:pPr>
              <w:pStyle w:val="28"/>
              <w:adjustRightInd w:val="0"/>
              <w:snapToGrid w:val="0"/>
              <w:spacing w:line="24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项目编号：SCZD2026-CS-2338/001</w:t>
            </w:r>
          </w:p>
          <w:p w14:paraId="064EF165">
            <w:pPr>
              <w:pStyle w:val="28"/>
              <w:adjustRightInd w:val="0"/>
              <w:snapToGrid w:val="0"/>
              <w:spacing w:line="24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资金来源：其他</w:t>
            </w:r>
          </w:p>
          <w:p w14:paraId="70585EE3">
            <w:pPr>
              <w:pStyle w:val="28"/>
              <w:adjustRightInd w:val="0"/>
              <w:snapToGrid w:val="0"/>
              <w:spacing w:line="24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预算金额：450000.00元</w:t>
            </w:r>
          </w:p>
          <w:p w14:paraId="329586CA">
            <w:pPr>
              <w:pStyle w:val="28"/>
              <w:adjustRightInd w:val="0"/>
              <w:snapToGrid w:val="0"/>
              <w:spacing w:line="24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采购方式：竞争性磋商</w:t>
            </w:r>
          </w:p>
          <w:p w14:paraId="7DEF1B59">
            <w:pPr>
              <w:pStyle w:val="28"/>
              <w:adjustRightInd w:val="0"/>
              <w:snapToGrid w:val="0"/>
              <w:spacing w:line="24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采购内容：详见本磋商文件第五章</w:t>
            </w:r>
          </w:p>
          <w:p w14:paraId="1C75A23E">
            <w:pPr>
              <w:pStyle w:val="28"/>
              <w:adjustRightInd w:val="0"/>
              <w:snapToGrid w:val="0"/>
              <w:spacing w:line="24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项目所属行业：其他未列明行业</w:t>
            </w:r>
          </w:p>
        </w:tc>
      </w:tr>
      <w:tr w14:paraId="381CB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80" w:type="dxa"/>
            <w:vAlign w:val="center"/>
          </w:tcPr>
          <w:p w14:paraId="5222199A">
            <w:pPr>
              <w:pStyle w:val="28"/>
              <w:adjustRightInd w:val="0"/>
              <w:snapToGrid w:val="0"/>
              <w:spacing w:line="240" w:lineRule="auto"/>
              <w:jc w:val="center"/>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2.1</w:t>
            </w:r>
          </w:p>
        </w:tc>
        <w:tc>
          <w:tcPr>
            <w:tcW w:w="7650" w:type="dxa"/>
            <w:vAlign w:val="center"/>
          </w:tcPr>
          <w:p w14:paraId="1550A9E9">
            <w:pPr>
              <w:spacing w:line="36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采购人：陕西省森林工业职工医院</w:t>
            </w:r>
          </w:p>
          <w:p w14:paraId="1D82357B">
            <w:pPr>
              <w:spacing w:line="36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地  址：西安市鄠邑区画展街9号</w:t>
            </w:r>
          </w:p>
          <w:p w14:paraId="5DAE8612">
            <w:pPr>
              <w:spacing w:line="36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电  话：029-84812813</w:t>
            </w:r>
          </w:p>
        </w:tc>
      </w:tr>
      <w:tr w14:paraId="4EEAB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80" w:type="dxa"/>
            <w:vAlign w:val="center"/>
          </w:tcPr>
          <w:p w14:paraId="3ECA2368">
            <w:pPr>
              <w:pStyle w:val="28"/>
              <w:adjustRightInd w:val="0"/>
              <w:snapToGrid w:val="0"/>
              <w:spacing w:line="240" w:lineRule="auto"/>
              <w:jc w:val="center"/>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2.2</w:t>
            </w:r>
          </w:p>
        </w:tc>
        <w:tc>
          <w:tcPr>
            <w:tcW w:w="7650" w:type="dxa"/>
            <w:vAlign w:val="center"/>
          </w:tcPr>
          <w:p w14:paraId="2662394F">
            <w:pPr>
              <w:pStyle w:val="28"/>
              <w:keepNext w:val="0"/>
              <w:keepLines w:val="0"/>
              <w:pageBreakBefore w:val="0"/>
              <w:widowControl w:val="0"/>
              <w:kinsoku/>
              <w:wordWrap/>
              <w:overflowPunct/>
              <w:topLinePunct w:val="0"/>
              <w:autoSpaceDE/>
              <w:autoSpaceDN/>
              <w:bidi w:val="0"/>
              <w:adjustRightInd w:val="0"/>
              <w:snapToGrid w:val="0"/>
              <w:spacing w:before="157" w:beforeLines="50" w:line="360" w:lineRule="auto"/>
              <w:textAlignment w:val="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采购代理机构：陕西省采购招标有限责任公司</w:t>
            </w:r>
          </w:p>
          <w:p w14:paraId="60D353F2">
            <w:pPr>
              <w:spacing w:line="36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 xml:space="preserve">地址：西安市高新区都市之门C座9层招标四部                          </w:t>
            </w:r>
          </w:p>
          <w:p w14:paraId="6BF6E651">
            <w:pPr>
              <w:pStyle w:val="28"/>
              <w:adjustRightInd w:val="0"/>
              <w:snapToGrid w:val="0"/>
              <w:spacing w:line="24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联系人：胡梦阳、雷鹏电话：029-88497916</w:t>
            </w:r>
          </w:p>
        </w:tc>
      </w:tr>
      <w:tr w14:paraId="29AE2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080" w:type="dxa"/>
            <w:vAlign w:val="center"/>
          </w:tcPr>
          <w:p w14:paraId="18F72D79">
            <w:pPr>
              <w:pStyle w:val="28"/>
              <w:adjustRightInd w:val="0"/>
              <w:snapToGrid w:val="0"/>
              <w:spacing w:line="240" w:lineRule="auto"/>
              <w:jc w:val="center"/>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2.3</w:t>
            </w:r>
          </w:p>
        </w:tc>
        <w:tc>
          <w:tcPr>
            <w:tcW w:w="7650" w:type="dxa"/>
            <w:vAlign w:val="center"/>
          </w:tcPr>
          <w:p w14:paraId="1EBD90E1">
            <w:pPr>
              <w:pStyle w:val="28"/>
              <w:adjustRightInd w:val="0"/>
              <w:snapToGrid w:val="0"/>
              <w:spacing w:line="24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邀请供应商的方式：（1）发布磋商公告</w:t>
            </w:r>
          </w:p>
        </w:tc>
      </w:tr>
      <w:tr w14:paraId="59C69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65FD387B">
            <w:pPr>
              <w:pStyle w:val="28"/>
              <w:adjustRightInd w:val="0"/>
              <w:snapToGrid w:val="0"/>
              <w:spacing w:line="240" w:lineRule="auto"/>
              <w:jc w:val="center"/>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3.1</w:t>
            </w:r>
          </w:p>
        </w:tc>
        <w:tc>
          <w:tcPr>
            <w:tcW w:w="7650" w:type="dxa"/>
            <w:vAlign w:val="center"/>
          </w:tcPr>
          <w:p w14:paraId="253E49DD">
            <w:pPr>
              <w:pStyle w:val="13"/>
              <w:spacing w:line="36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对供应商的资格要求：见磋商公告</w:t>
            </w:r>
          </w:p>
        </w:tc>
      </w:tr>
      <w:tr w14:paraId="654C2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45286C26">
            <w:pPr>
              <w:pStyle w:val="28"/>
              <w:adjustRightInd w:val="0"/>
              <w:snapToGrid w:val="0"/>
              <w:spacing w:line="240" w:lineRule="auto"/>
              <w:jc w:val="center"/>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3.2</w:t>
            </w:r>
          </w:p>
        </w:tc>
        <w:tc>
          <w:tcPr>
            <w:tcW w:w="7650" w:type="dxa"/>
            <w:shd w:val="clear" w:color="auto" w:fill="auto"/>
            <w:vAlign w:val="center"/>
          </w:tcPr>
          <w:p w14:paraId="758A5307">
            <w:pPr>
              <w:pStyle w:val="13"/>
              <w:spacing w:line="36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信用信息查询的时间：本项目资格审查时。</w:t>
            </w:r>
          </w:p>
        </w:tc>
      </w:tr>
      <w:tr w14:paraId="0B23C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560B4F81">
            <w:pPr>
              <w:pStyle w:val="28"/>
              <w:adjustRightInd w:val="0"/>
              <w:snapToGrid w:val="0"/>
              <w:spacing w:line="240" w:lineRule="auto"/>
              <w:jc w:val="center"/>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3.5</w:t>
            </w:r>
          </w:p>
        </w:tc>
        <w:tc>
          <w:tcPr>
            <w:tcW w:w="7650" w:type="dxa"/>
            <w:vAlign w:val="center"/>
          </w:tcPr>
          <w:p w14:paraId="5D7537C0">
            <w:pPr>
              <w:pStyle w:val="13"/>
              <w:spacing w:line="36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是否允许采购进口产品：（否）</w:t>
            </w:r>
          </w:p>
        </w:tc>
      </w:tr>
      <w:tr w14:paraId="4A5DB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3DEEABDA">
            <w:pPr>
              <w:pStyle w:val="28"/>
              <w:adjustRightInd w:val="0"/>
              <w:snapToGrid w:val="0"/>
              <w:spacing w:line="240" w:lineRule="auto"/>
              <w:jc w:val="center"/>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3.6</w:t>
            </w:r>
          </w:p>
        </w:tc>
        <w:tc>
          <w:tcPr>
            <w:tcW w:w="7650" w:type="dxa"/>
            <w:vAlign w:val="center"/>
          </w:tcPr>
          <w:p w14:paraId="4C6650DE">
            <w:pPr>
              <w:pStyle w:val="13"/>
              <w:spacing w:line="36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是否允许联合体磋商： （否）</w:t>
            </w:r>
          </w:p>
        </w:tc>
      </w:tr>
      <w:tr w14:paraId="4E97B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2DACB1F2">
            <w:pPr>
              <w:pStyle w:val="28"/>
              <w:adjustRightInd w:val="0"/>
              <w:snapToGrid w:val="0"/>
              <w:spacing w:line="240" w:lineRule="auto"/>
              <w:jc w:val="center"/>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3.7</w:t>
            </w:r>
          </w:p>
        </w:tc>
        <w:tc>
          <w:tcPr>
            <w:tcW w:w="7650" w:type="dxa"/>
            <w:vAlign w:val="center"/>
          </w:tcPr>
          <w:p w14:paraId="1DA79620">
            <w:pPr>
              <w:pStyle w:val="13"/>
              <w:spacing w:line="36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是否为专门面向中小企业采购：</w:t>
            </w:r>
            <w:r>
              <w:rPr>
                <w:rFonts w:hint="eastAsia" w:ascii="Times New Roman" w:eastAsia="方正仿宋_GB2312" w:cs="Times New Roman"/>
                <w:kern w:val="2"/>
                <w:sz w:val="24"/>
                <w:szCs w:val="24"/>
                <w:lang w:val="en-US" w:eastAsia="zh-CN" w:bidi="ar-SA"/>
              </w:rPr>
              <w:t>是</w:t>
            </w:r>
          </w:p>
        </w:tc>
      </w:tr>
      <w:tr w14:paraId="4282A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Align w:val="center"/>
          </w:tcPr>
          <w:p w14:paraId="7CF5B783">
            <w:pPr>
              <w:pStyle w:val="28"/>
              <w:adjustRightInd w:val="0"/>
              <w:snapToGrid w:val="0"/>
              <w:spacing w:line="240" w:lineRule="auto"/>
              <w:jc w:val="center"/>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12.1</w:t>
            </w:r>
          </w:p>
        </w:tc>
        <w:tc>
          <w:tcPr>
            <w:tcW w:w="7650" w:type="dxa"/>
            <w:vAlign w:val="center"/>
          </w:tcPr>
          <w:p w14:paraId="358F5776">
            <w:pPr>
              <w:spacing w:line="312"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服务响应报价为提供磋商文件要求服务的所有费用，包括但不限于提供项目实施费、培训费、人工费、材料费、管理费、供应商应缴纳的所有税费、规费、保险费（如果有）、安装费、集成费等全部费用。</w:t>
            </w:r>
          </w:p>
          <w:p w14:paraId="4C6471F7">
            <w:pPr>
              <w:pStyle w:val="28"/>
              <w:adjustRightInd w:val="0"/>
              <w:snapToGrid w:val="0"/>
              <w:spacing w:line="24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（1）报价货币：人民币；</w:t>
            </w:r>
          </w:p>
          <w:p w14:paraId="5939D26A">
            <w:pPr>
              <w:pStyle w:val="28"/>
              <w:adjustRightInd w:val="0"/>
              <w:snapToGrid w:val="0"/>
              <w:spacing w:line="24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（2）严格按照分项报价表进行分项报价。</w:t>
            </w:r>
          </w:p>
        </w:tc>
      </w:tr>
      <w:tr w14:paraId="274C2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1080" w:type="dxa"/>
            <w:vAlign w:val="center"/>
          </w:tcPr>
          <w:p w14:paraId="19007C57">
            <w:pPr>
              <w:pStyle w:val="28"/>
              <w:adjustRightInd w:val="0"/>
              <w:snapToGrid w:val="0"/>
              <w:spacing w:line="240" w:lineRule="auto"/>
              <w:jc w:val="center"/>
              <w:rPr>
                <w:rFonts w:hint="eastAsia" w:ascii="Times New Roman" w:hAnsi="Times New Roman" w:eastAsia="方正仿宋_GB2312" w:cs="Times New Roman"/>
                <w:kern w:val="2"/>
                <w:sz w:val="24"/>
                <w:szCs w:val="24"/>
                <w:lang w:val="en-US" w:eastAsia="zh-CN" w:bidi="ar-SA"/>
              </w:rPr>
            </w:pPr>
          </w:p>
          <w:p w14:paraId="0EE4A5F3">
            <w:pPr>
              <w:pStyle w:val="28"/>
              <w:adjustRightInd w:val="0"/>
              <w:snapToGrid w:val="0"/>
              <w:spacing w:line="240" w:lineRule="auto"/>
              <w:jc w:val="center"/>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14.1</w:t>
            </w:r>
          </w:p>
          <w:p w14:paraId="3EC1F8C6">
            <w:pPr>
              <w:pStyle w:val="28"/>
              <w:adjustRightInd w:val="0"/>
              <w:snapToGrid w:val="0"/>
              <w:spacing w:line="240" w:lineRule="auto"/>
              <w:rPr>
                <w:rFonts w:hint="eastAsia" w:ascii="Times New Roman" w:hAnsi="Times New Roman" w:eastAsia="方正仿宋_GB2312" w:cs="Times New Roman"/>
                <w:kern w:val="2"/>
                <w:sz w:val="24"/>
                <w:szCs w:val="24"/>
                <w:lang w:val="en-US" w:eastAsia="zh-CN" w:bidi="ar-SA"/>
              </w:rPr>
            </w:pPr>
          </w:p>
        </w:tc>
        <w:tc>
          <w:tcPr>
            <w:tcW w:w="7650" w:type="dxa"/>
            <w:vAlign w:val="center"/>
          </w:tcPr>
          <w:p w14:paraId="03CC100B">
            <w:pPr>
              <w:pStyle w:val="28"/>
              <w:adjustRightInd w:val="0"/>
              <w:snapToGrid w:val="0"/>
              <w:spacing w:line="24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本项目不收取响应保证金</w:t>
            </w:r>
          </w:p>
        </w:tc>
      </w:tr>
      <w:tr w14:paraId="56991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Align w:val="center"/>
          </w:tcPr>
          <w:p w14:paraId="30351674">
            <w:pPr>
              <w:pStyle w:val="28"/>
              <w:adjustRightInd w:val="0"/>
              <w:snapToGrid w:val="0"/>
              <w:spacing w:line="240" w:lineRule="auto"/>
              <w:jc w:val="center"/>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15.1</w:t>
            </w:r>
          </w:p>
        </w:tc>
        <w:tc>
          <w:tcPr>
            <w:tcW w:w="7650" w:type="dxa"/>
            <w:vAlign w:val="center"/>
          </w:tcPr>
          <w:p w14:paraId="0EBACA45">
            <w:pPr>
              <w:pStyle w:val="28"/>
              <w:adjustRightInd w:val="0"/>
              <w:snapToGrid w:val="0"/>
              <w:spacing w:line="24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磋商有效期：自响应文件递交截止之日起60日历天。</w:t>
            </w:r>
          </w:p>
        </w:tc>
      </w:tr>
      <w:tr w14:paraId="3F543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080" w:type="dxa"/>
            <w:vAlign w:val="center"/>
          </w:tcPr>
          <w:p w14:paraId="56B22EF1">
            <w:pPr>
              <w:pStyle w:val="28"/>
              <w:adjustRightInd w:val="0"/>
              <w:snapToGrid w:val="0"/>
              <w:spacing w:line="240" w:lineRule="auto"/>
              <w:jc w:val="center"/>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16.1</w:t>
            </w:r>
          </w:p>
        </w:tc>
        <w:tc>
          <w:tcPr>
            <w:tcW w:w="7650" w:type="dxa"/>
            <w:vAlign w:val="center"/>
          </w:tcPr>
          <w:p w14:paraId="08EBD1E0">
            <w:pPr>
              <w:pStyle w:val="28"/>
              <w:adjustRightInd w:val="0"/>
              <w:snapToGrid w:val="0"/>
              <w:spacing w:line="36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响应文件的份数：正本1份，副本2份。</w:t>
            </w:r>
          </w:p>
          <w:p w14:paraId="74E1B87D">
            <w:pPr>
              <w:pStyle w:val="28"/>
              <w:adjustRightInd w:val="0"/>
              <w:snapToGrid w:val="0"/>
              <w:spacing w:line="36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除上述文件外，还须密封递交响应文件电子文档 1 份</w:t>
            </w:r>
            <w:r>
              <w:rPr>
                <w:rFonts w:hint="eastAsia" w:ascii="仿宋" w:hAnsi="仿宋" w:eastAsia="仿宋" w:cs="仿宋"/>
                <w:kern w:val="2"/>
                <w:sz w:val="24"/>
                <w:szCs w:val="24"/>
                <w:highlight w:val="none"/>
                <w:lang w:val="en-US" w:eastAsia="zh-CN" w:bidi="ar-SA"/>
              </w:rPr>
              <w:t>(以u盘方式递交，需包括响应文件word文档和响应文件扫描件pdf文档(Pdf文档应为加盖公章的PDF格式彩色扫描件，或加盖有效电子签章的PDF文件，内容须清晰可辨，与纸质文件内容一致)。</w:t>
            </w:r>
          </w:p>
        </w:tc>
      </w:tr>
      <w:tr w14:paraId="73923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Align w:val="center"/>
          </w:tcPr>
          <w:p w14:paraId="3C8A7483">
            <w:pPr>
              <w:pStyle w:val="28"/>
              <w:adjustRightInd w:val="0"/>
              <w:snapToGrid w:val="0"/>
              <w:spacing w:line="240" w:lineRule="auto"/>
              <w:jc w:val="center"/>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17.2</w:t>
            </w:r>
          </w:p>
        </w:tc>
        <w:tc>
          <w:tcPr>
            <w:tcW w:w="7650" w:type="dxa"/>
            <w:vAlign w:val="center"/>
          </w:tcPr>
          <w:p w14:paraId="43D6E513">
            <w:pPr>
              <w:pStyle w:val="28"/>
              <w:adjustRightInd w:val="0"/>
              <w:snapToGrid w:val="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密封袋（箱）上须标注：</w:t>
            </w:r>
          </w:p>
          <w:p w14:paraId="0D55E354">
            <w:pPr>
              <w:pStyle w:val="28"/>
              <w:adjustRightInd w:val="0"/>
              <w:snapToGrid w:val="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 xml:space="preserve">    （l）采购项目编号：</w:t>
            </w:r>
          </w:p>
          <w:p w14:paraId="0520E01F">
            <w:pPr>
              <w:pStyle w:val="28"/>
              <w:adjustRightInd w:val="0"/>
              <w:snapToGrid w:val="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 xml:space="preserve">    （2）项目名称：</w:t>
            </w:r>
          </w:p>
          <w:p w14:paraId="52C2D357">
            <w:pPr>
              <w:pStyle w:val="28"/>
              <w:adjustRightInd w:val="0"/>
              <w:snapToGrid w:val="0"/>
              <w:ind w:firstLine="480" w:firstLineChars="2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（3）供应商的名称、地址、联系人、电话和传真。</w:t>
            </w:r>
          </w:p>
          <w:p w14:paraId="3AA787E6">
            <w:pPr>
              <w:pStyle w:val="28"/>
              <w:adjustRightInd w:val="0"/>
              <w:snapToGrid w:val="0"/>
              <w:ind w:firstLine="480" w:firstLineChars="2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（4）在  ******（北京时间）之前不得启封。</w:t>
            </w:r>
          </w:p>
        </w:tc>
      </w:tr>
      <w:tr w14:paraId="277C7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Align w:val="center"/>
          </w:tcPr>
          <w:p w14:paraId="6E94E5B9">
            <w:pPr>
              <w:pStyle w:val="28"/>
              <w:adjustRightInd w:val="0"/>
              <w:snapToGrid w:val="0"/>
              <w:spacing w:line="240" w:lineRule="auto"/>
              <w:jc w:val="center"/>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17.3</w:t>
            </w:r>
          </w:p>
        </w:tc>
        <w:tc>
          <w:tcPr>
            <w:tcW w:w="7650" w:type="dxa"/>
            <w:vAlign w:val="center"/>
          </w:tcPr>
          <w:p w14:paraId="361FC6FF">
            <w:pPr>
              <w:pStyle w:val="28"/>
              <w:adjustRightInd w:val="0"/>
              <w:snapToGrid w:val="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本项目不要求提交样品。</w:t>
            </w:r>
          </w:p>
        </w:tc>
      </w:tr>
      <w:tr w14:paraId="62DE2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jc w:val="center"/>
        </w:trPr>
        <w:tc>
          <w:tcPr>
            <w:tcW w:w="1080" w:type="dxa"/>
            <w:vAlign w:val="center"/>
          </w:tcPr>
          <w:p w14:paraId="3F302A61">
            <w:pPr>
              <w:pStyle w:val="28"/>
              <w:adjustRightInd w:val="0"/>
              <w:snapToGrid w:val="0"/>
              <w:spacing w:line="240" w:lineRule="auto"/>
              <w:jc w:val="center"/>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18.1</w:t>
            </w:r>
          </w:p>
        </w:tc>
        <w:tc>
          <w:tcPr>
            <w:tcW w:w="7650" w:type="dxa"/>
            <w:vAlign w:val="center"/>
          </w:tcPr>
          <w:p w14:paraId="67ED0D3D">
            <w:pPr>
              <w:tabs>
                <w:tab w:val="left" w:pos="588"/>
              </w:tabs>
              <w:spacing w:line="36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响应文件递交截止时间：2026年08月20日14时30分00秒（北京时间）。</w:t>
            </w:r>
          </w:p>
          <w:p w14:paraId="10D7E371">
            <w:pPr>
              <w:tabs>
                <w:tab w:val="left" w:pos="588"/>
              </w:tabs>
              <w:spacing w:line="36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响应文件递交地点：西安市高新区都市之门C座10层评标九室</w:t>
            </w:r>
          </w:p>
          <w:p w14:paraId="5DB79FBE">
            <w:pPr>
              <w:tabs>
                <w:tab w:val="left" w:pos="588"/>
              </w:tabs>
              <w:spacing w:line="36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响应文件须于响应文件递交截止时间之前由专人密封送达响应文件递交地点，以电报、传真、电子邮件形式递交的响应文件将不予接受。</w:t>
            </w:r>
          </w:p>
        </w:tc>
      </w:tr>
      <w:tr w14:paraId="0815D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080" w:type="dxa"/>
            <w:vAlign w:val="center"/>
          </w:tcPr>
          <w:p w14:paraId="733F483A">
            <w:pPr>
              <w:pStyle w:val="28"/>
              <w:adjustRightInd w:val="0"/>
              <w:snapToGrid w:val="0"/>
              <w:spacing w:line="240" w:lineRule="auto"/>
              <w:jc w:val="center"/>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21.1</w:t>
            </w:r>
          </w:p>
        </w:tc>
        <w:tc>
          <w:tcPr>
            <w:tcW w:w="7650" w:type="dxa"/>
            <w:vAlign w:val="center"/>
          </w:tcPr>
          <w:p w14:paraId="78E931E7">
            <w:pPr>
              <w:spacing w:line="360" w:lineRule="exact"/>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磋商小组由3人组成，其中评审专家</w:t>
            </w:r>
            <w:r>
              <w:rPr>
                <w:rFonts w:hint="eastAsia" w:eastAsia="方正仿宋_GB2312" w:cs="Times New Roman"/>
                <w:kern w:val="2"/>
                <w:sz w:val="24"/>
                <w:szCs w:val="24"/>
                <w:lang w:val="en-US" w:eastAsia="zh-CN" w:bidi="ar-SA"/>
              </w:rPr>
              <w:t>2</w:t>
            </w:r>
            <w:r>
              <w:rPr>
                <w:rFonts w:hint="eastAsia" w:ascii="Times New Roman" w:hAnsi="Times New Roman" w:eastAsia="方正仿宋_GB2312" w:cs="Times New Roman"/>
                <w:kern w:val="2"/>
                <w:sz w:val="24"/>
                <w:szCs w:val="24"/>
                <w:lang w:val="en-US" w:eastAsia="zh-CN" w:bidi="ar-SA"/>
              </w:rPr>
              <w:t>人</w:t>
            </w:r>
            <w:r>
              <w:rPr>
                <w:rFonts w:hint="eastAsia" w:eastAsia="方正仿宋_GB2312" w:cs="Times New Roman"/>
                <w:kern w:val="2"/>
                <w:sz w:val="24"/>
                <w:szCs w:val="24"/>
                <w:lang w:val="en-US" w:eastAsia="zh-CN" w:bidi="ar-SA"/>
              </w:rPr>
              <w:t>，采购人代表1人</w:t>
            </w:r>
            <w:r>
              <w:rPr>
                <w:rFonts w:hint="eastAsia" w:ascii="Times New Roman" w:hAnsi="Times New Roman" w:eastAsia="方正仿宋_GB2312" w:cs="Times New Roman"/>
                <w:kern w:val="2"/>
                <w:sz w:val="24"/>
                <w:szCs w:val="24"/>
                <w:lang w:val="en-US" w:eastAsia="zh-CN" w:bidi="ar-SA"/>
              </w:rPr>
              <w:t>。</w:t>
            </w:r>
          </w:p>
        </w:tc>
      </w:tr>
      <w:tr w14:paraId="0A1B0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080" w:type="dxa"/>
            <w:vAlign w:val="center"/>
          </w:tcPr>
          <w:p w14:paraId="63F79691">
            <w:pPr>
              <w:pStyle w:val="28"/>
              <w:adjustRightInd w:val="0"/>
              <w:snapToGrid w:val="0"/>
              <w:spacing w:line="240" w:lineRule="auto"/>
              <w:jc w:val="center"/>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23.2.2</w:t>
            </w:r>
          </w:p>
        </w:tc>
        <w:tc>
          <w:tcPr>
            <w:tcW w:w="7650" w:type="dxa"/>
            <w:vAlign w:val="center"/>
          </w:tcPr>
          <w:p w14:paraId="3D23386F">
            <w:pPr>
              <w:shd w:val="clear"/>
              <w:spacing w:line="36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 xml:space="preserve">（12）本项目涉及的政府强制采购产品：/   </w:t>
            </w:r>
          </w:p>
          <w:p w14:paraId="784C58A5">
            <w:pPr>
              <w:shd w:val="clear"/>
              <w:spacing w:line="36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（13）本项目涉及的网络关键设备和网络安全专用产品：/</w:t>
            </w:r>
          </w:p>
          <w:p w14:paraId="52137283">
            <w:pPr>
              <w:spacing w:line="36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（14）支持本国产品：☑不适用</w:t>
            </w:r>
          </w:p>
        </w:tc>
      </w:tr>
      <w:tr w14:paraId="68668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1080" w:type="dxa"/>
            <w:vAlign w:val="center"/>
          </w:tcPr>
          <w:p w14:paraId="0F052798">
            <w:pPr>
              <w:spacing w:line="520" w:lineRule="exact"/>
              <w:jc w:val="center"/>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28.1</w:t>
            </w:r>
          </w:p>
        </w:tc>
        <w:tc>
          <w:tcPr>
            <w:tcW w:w="7650" w:type="dxa"/>
            <w:vAlign w:val="center"/>
          </w:tcPr>
          <w:p w14:paraId="2FCFE801">
            <w:pPr>
              <w:spacing w:line="520" w:lineRule="exact"/>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本项目不要求履约保证金。</w:t>
            </w:r>
          </w:p>
        </w:tc>
      </w:tr>
      <w:tr w14:paraId="09EF4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1080" w:type="dxa"/>
            <w:vAlign w:val="center"/>
          </w:tcPr>
          <w:p w14:paraId="35CF6B8D">
            <w:pPr>
              <w:spacing w:line="520" w:lineRule="exact"/>
              <w:jc w:val="center"/>
              <w:rPr>
                <w:rFonts w:hint="eastAsia" w:ascii="Times New Roman" w:hAnsi="Times New Roman" w:eastAsia="方正仿宋_GB2312" w:cs="Times New Roman"/>
                <w:kern w:val="2"/>
                <w:sz w:val="24"/>
                <w:szCs w:val="24"/>
                <w:lang w:val="en-US" w:eastAsia="zh-CN" w:bidi="ar-SA"/>
              </w:rPr>
            </w:pPr>
            <w:bookmarkStart w:id="70" w:name="_Toc249515391"/>
            <w:bookmarkStart w:id="71" w:name="_Toc184043013"/>
            <w:bookmarkStart w:id="72" w:name="_Toc230013633"/>
            <w:bookmarkStart w:id="73" w:name="_Toc177995474"/>
            <w:bookmarkStart w:id="74" w:name="_Toc249515279"/>
            <w:bookmarkStart w:id="75" w:name="_Toc230583542"/>
            <w:bookmarkStart w:id="76" w:name="_Toc256342144"/>
            <w:bookmarkStart w:id="77" w:name="_Toc177817335"/>
            <w:bookmarkStart w:id="78" w:name="_Toc176882543"/>
            <w:bookmarkStart w:id="79" w:name="_Toc53722841"/>
            <w:bookmarkStart w:id="80" w:name="_Toc70687140"/>
            <w:bookmarkStart w:id="81" w:name="_Toc249525160"/>
            <w:bookmarkStart w:id="82" w:name="_Toc230099798"/>
            <w:bookmarkStart w:id="83" w:name="_Toc232395213"/>
            <w:bookmarkStart w:id="84" w:name="_Toc232176273"/>
            <w:bookmarkStart w:id="85" w:name="_Toc177189236"/>
            <w:r>
              <w:rPr>
                <w:rFonts w:hint="eastAsia" w:ascii="Times New Roman" w:hAnsi="Times New Roman" w:eastAsia="方正仿宋_GB2312" w:cs="Times New Roman"/>
                <w:kern w:val="2"/>
                <w:sz w:val="24"/>
                <w:szCs w:val="24"/>
                <w:lang w:val="en-US" w:eastAsia="zh-CN" w:bidi="ar-SA"/>
              </w:rPr>
              <w:t>29</w:t>
            </w:r>
          </w:p>
        </w:tc>
        <w:tc>
          <w:tcPr>
            <w:tcW w:w="7650" w:type="dxa"/>
            <w:vAlign w:val="center"/>
          </w:tcPr>
          <w:p w14:paraId="0C9872BC">
            <w:pPr>
              <w:spacing w:line="520" w:lineRule="exact"/>
              <w:ind w:firstLine="480" w:firstLineChars="2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成交供应商在领取成交通知书前，须向采购代理机构支付代理服务费，代理服务费参照《国家计委关于印发&lt;招标代理服务收费管理暂行办法&gt;的通知》（计价格[2002]1980号）规定标准收取。</w:t>
            </w:r>
          </w:p>
          <w:p w14:paraId="4C8F7EDD">
            <w:pPr>
              <w:spacing w:line="520" w:lineRule="exact"/>
              <w:ind w:firstLine="480" w:firstLineChars="2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银行户名：陕西省采购招标有限责任公司</w:t>
            </w:r>
          </w:p>
          <w:p w14:paraId="1322E2A4">
            <w:pPr>
              <w:spacing w:line="520" w:lineRule="exact"/>
              <w:ind w:firstLine="480" w:firstLineChars="2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开户银行：中国光大银行西安友谊路支行</w:t>
            </w:r>
          </w:p>
          <w:p w14:paraId="7E77AC9D">
            <w:pPr>
              <w:spacing w:line="520" w:lineRule="exact"/>
              <w:ind w:firstLine="480" w:firstLineChars="2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账    号：78560188000095264</w:t>
            </w:r>
          </w:p>
          <w:p w14:paraId="57DC0B27">
            <w:pPr>
              <w:spacing w:line="520" w:lineRule="exact"/>
              <w:ind w:firstLine="480" w:firstLineChars="2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联 系 人：财务部</w:t>
            </w:r>
          </w:p>
          <w:p w14:paraId="70CF9485">
            <w:pPr>
              <w:spacing w:line="520" w:lineRule="exact"/>
              <w:ind w:firstLine="480" w:firstLineChars="2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联系电话：029-85263975</w:t>
            </w:r>
          </w:p>
        </w:tc>
      </w:tr>
    </w:tbl>
    <w:p w14:paraId="3BC35B78">
      <w:pPr>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rPr>
        <w:br w:type="page"/>
      </w:r>
    </w:p>
    <w:p w14:paraId="450159F6">
      <w:pPr>
        <w:pStyle w:val="78"/>
        <w:spacing w:before="24" w:after="24"/>
        <w:jc w:val="center"/>
        <w:rPr>
          <w:rFonts w:hint="eastAsia" w:ascii="方正仿宋_GB2312" w:hAnsi="方正仿宋_GB2312" w:eastAsia="方正仿宋_GB2312" w:cs="方正仿宋_GB2312"/>
          <w:szCs w:val="32"/>
        </w:rPr>
      </w:pPr>
      <w:bookmarkStart w:id="86" w:name="_Toc68590968"/>
      <w:r>
        <w:rPr>
          <w:rFonts w:hint="eastAsia" w:ascii="方正仿宋_GB2312" w:hAnsi="方正仿宋_GB2312" w:eastAsia="方正仿宋_GB2312" w:cs="方正仿宋_GB2312"/>
          <w:szCs w:val="32"/>
        </w:rPr>
        <w:t>（二）供应商须知</w:t>
      </w:r>
      <w:bookmarkEnd w:id="86"/>
    </w:p>
    <w:p w14:paraId="424F55F5">
      <w:pPr>
        <w:pStyle w:val="78"/>
        <w:spacing w:before="24" w:after="24"/>
        <w:jc w:val="center"/>
        <w:rPr>
          <w:rFonts w:hint="eastAsia" w:ascii="方正仿宋_GB2312" w:hAnsi="方正仿宋_GB2312" w:eastAsia="方正仿宋_GB2312" w:cs="方正仿宋_GB2312"/>
          <w:sz w:val="30"/>
          <w:szCs w:val="30"/>
        </w:rPr>
      </w:pPr>
      <w:bookmarkStart w:id="87" w:name="_Toc68590969"/>
      <w:r>
        <w:rPr>
          <w:rFonts w:hint="eastAsia" w:ascii="方正仿宋_GB2312" w:hAnsi="方正仿宋_GB2312" w:eastAsia="方正仿宋_GB2312" w:cs="方正仿宋_GB2312"/>
          <w:sz w:val="30"/>
          <w:szCs w:val="30"/>
        </w:rPr>
        <w:t>一、总  则</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7"/>
    </w:p>
    <w:p w14:paraId="255AA6AC">
      <w:pPr>
        <w:rPr>
          <w:rFonts w:hint="eastAsia" w:ascii="方正仿宋_GB2312" w:hAnsi="方正仿宋_GB2312" w:eastAsia="方正仿宋_GB2312" w:cs="方正仿宋_GB2312"/>
        </w:rPr>
      </w:pPr>
    </w:p>
    <w:p w14:paraId="20CA38CC">
      <w:pPr>
        <w:pStyle w:val="4"/>
        <w:rPr>
          <w:rFonts w:hint="eastAsia" w:ascii="Times New Roman" w:hAnsi="Times New Roman" w:eastAsia="方正仿宋_GB2312" w:cs="Times New Roman"/>
          <w:kern w:val="2"/>
          <w:sz w:val="24"/>
          <w:szCs w:val="24"/>
          <w:lang w:val="en-US" w:eastAsia="zh-CN" w:bidi="ar-SA"/>
        </w:rPr>
      </w:pPr>
      <w:bookmarkStart w:id="88" w:name="_Hlt14560612"/>
      <w:bookmarkEnd w:id="88"/>
      <w:bookmarkStart w:id="89" w:name="_Toc249525161"/>
      <w:bookmarkStart w:id="90" w:name="_Toc184043014"/>
      <w:bookmarkStart w:id="91" w:name="_Toc25504"/>
      <w:bookmarkStart w:id="92" w:name="_Toc249515392"/>
      <w:bookmarkStart w:id="93" w:name="_Toc249515280"/>
      <w:r>
        <w:rPr>
          <w:rFonts w:hint="eastAsia" w:ascii="Times New Roman" w:hAnsi="Times New Roman" w:eastAsia="方正仿宋_GB2312" w:cs="Times New Roman"/>
          <w:kern w:val="2"/>
          <w:sz w:val="24"/>
          <w:szCs w:val="24"/>
          <w:lang w:val="en-US" w:eastAsia="zh-CN" w:bidi="ar-SA"/>
        </w:rPr>
        <w:t>1.     项目说明</w:t>
      </w:r>
      <w:bookmarkEnd w:id="89"/>
      <w:bookmarkEnd w:id="90"/>
      <w:bookmarkEnd w:id="91"/>
      <w:bookmarkEnd w:id="92"/>
      <w:bookmarkEnd w:id="93"/>
    </w:p>
    <w:p w14:paraId="7BB85B3D">
      <w:pPr>
        <w:pStyle w:val="64"/>
        <w:widowControl w:val="0"/>
        <w:tabs>
          <w:tab w:val="left" w:pos="588"/>
        </w:tabs>
        <w:spacing w:before="0" w:beforeAutospacing="0" w:after="0" w:afterAutospacing="0"/>
        <w:textAlignment w:val="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1.1    项目说明：见供应商须知前附表。</w:t>
      </w:r>
    </w:p>
    <w:p w14:paraId="265E2EAC">
      <w:pPr>
        <w:pStyle w:val="4"/>
        <w:rPr>
          <w:rFonts w:hint="eastAsia" w:ascii="Times New Roman" w:hAnsi="Times New Roman" w:eastAsia="方正仿宋_GB2312" w:cs="Times New Roman"/>
          <w:kern w:val="2"/>
          <w:sz w:val="24"/>
          <w:szCs w:val="24"/>
          <w:lang w:val="en-US" w:eastAsia="zh-CN" w:bidi="ar-SA"/>
        </w:rPr>
      </w:pPr>
      <w:bookmarkStart w:id="94" w:name="_Toc249515281"/>
      <w:bookmarkStart w:id="95" w:name="_Toc249525162"/>
      <w:bookmarkStart w:id="96" w:name="_Toc70687142"/>
      <w:bookmarkStart w:id="97" w:name="_Toc249515393"/>
      <w:bookmarkStart w:id="98" w:name="_Toc31509"/>
      <w:bookmarkStart w:id="99" w:name="_Toc184043015"/>
      <w:r>
        <w:rPr>
          <w:rFonts w:hint="eastAsia" w:ascii="Times New Roman" w:hAnsi="Times New Roman" w:eastAsia="方正仿宋_GB2312" w:cs="Times New Roman"/>
          <w:kern w:val="2"/>
          <w:sz w:val="24"/>
          <w:szCs w:val="24"/>
          <w:lang w:val="en-US" w:eastAsia="zh-CN" w:bidi="ar-SA"/>
        </w:rPr>
        <w:t>2.     定义</w:t>
      </w:r>
      <w:bookmarkEnd w:id="94"/>
      <w:bookmarkEnd w:id="95"/>
      <w:bookmarkEnd w:id="96"/>
      <w:bookmarkEnd w:id="97"/>
      <w:bookmarkEnd w:id="98"/>
      <w:bookmarkEnd w:id="99"/>
    </w:p>
    <w:p w14:paraId="4DA7BCF6">
      <w:pPr>
        <w:tabs>
          <w:tab w:val="left" w:pos="588"/>
        </w:tabs>
        <w:spacing w:line="36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2.1    采购人：见供应商须知前附表。</w:t>
      </w:r>
    </w:p>
    <w:p w14:paraId="4E920F09">
      <w:pPr>
        <w:pStyle w:val="22"/>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2.2    采购代理机构：见供应商须知前附表。</w:t>
      </w:r>
    </w:p>
    <w:p w14:paraId="0948A3EB">
      <w:pPr>
        <w:pStyle w:val="22"/>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2.3    供应商：指响应磋商文件要求、参加竞争性磋商采购的法人、其他组织或者自然人。本次政府采购项目邀请供应商方式见供应商须知前附表。</w:t>
      </w:r>
    </w:p>
    <w:p w14:paraId="737B7AD1">
      <w:pPr>
        <w:pStyle w:val="22"/>
        <w:tabs>
          <w:tab w:val="left" w:pos="360"/>
        </w:tabs>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2.4    磋商小组：指依据《中华人民共和国政府采购法》和财政部《政府采购竞争性磋商采购方式管理暂行办法》有关规定组建，依法依规履行其职责和义务的组织。</w:t>
      </w:r>
    </w:p>
    <w:p w14:paraId="5EC403DB">
      <w:pPr>
        <w:pStyle w:val="4"/>
        <w:rPr>
          <w:rFonts w:hint="eastAsia" w:ascii="Times New Roman" w:hAnsi="Times New Roman" w:eastAsia="方正仿宋_GB2312" w:cs="Times New Roman"/>
          <w:kern w:val="2"/>
          <w:sz w:val="24"/>
          <w:szCs w:val="24"/>
          <w:lang w:val="en-US" w:eastAsia="zh-CN" w:bidi="ar-SA"/>
        </w:rPr>
      </w:pPr>
      <w:bookmarkStart w:id="100" w:name="_Toc70687143"/>
      <w:bookmarkStart w:id="101" w:name="_Toc249515394"/>
      <w:bookmarkStart w:id="102" w:name="_Toc184043016"/>
      <w:bookmarkStart w:id="103" w:name="_Toc249525163"/>
      <w:bookmarkStart w:id="104" w:name="_Toc389620168"/>
      <w:bookmarkStart w:id="105" w:name="_Toc385992329"/>
      <w:bookmarkStart w:id="106" w:name="_Toc23705"/>
      <w:bookmarkStart w:id="107" w:name="_Toc249515282"/>
      <w:r>
        <w:rPr>
          <w:rFonts w:hint="eastAsia" w:ascii="Times New Roman" w:hAnsi="Times New Roman" w:eastAsia="方正仿宋_GB2312" w:cs="Times New Roman"/>
          <w:kern w:val="2"/>
          <w:sz w:val="24"/>
          <w:szCs w:val="24"/>
          <w:lang w:val="en-US" w:eastAsia="zh-CN" w:bidi="ar-SA"/>
        </w:rPr>
        <w:t>3.     合格的供应商</w:t>
      </w:r>
      <w:bookmarkEnd w:id="100"/>
      <w:bookmarkEnd w:id="101"/>
      <w:bookmarkEnd w:id="102"/>
      <w:bookmarkEnd w:id="103"/>
      <w:bookmarkEnd w:id="104"/>
      <w:bookmarkEnd w:id="105"/>
      <w:bookmarkEnd w:id="106"/>
      <w:bookmarkEnd w:id="107"/>
    </w:p>
    <w:p w14:paraId="23F26B64">
      <w:pPr>
        <w:tabs>
          <w:tab w:val="left" w:pos="588"/>
        </w:tabs>
        <w:spacing w:line="36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3.1    供应商基本资质要求详见供应商须知前附表。</w:t>
      </w:r>
    </w:p>
    <w:p w14:paraId="23C1D10B">
      <w:pPr>
        <w:tabs>
          <w:tab w:val="left" w:pos="588"/>
        </w:tabs>
        <w:spacing w:line="36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3.2    本项目将执行在政府采购活动中查询及使用信用记录的规定，具体要求为：</w:t>
      </w:r>
    </w:p>
    <w:p w14:paraId="06A597B2">
      <w:pPr>
        <w:tabs>
          <w:tab w:val="left" w:pos="588"/>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3.2.1  供应商应当未被列入失信被执行人、重大税收违法失信主体、政府采购严重违法失信行为信息记录名单，否则不得参与政府采购活动。</w:t>
      </w:r>
    </w:p>
    <w:p w14:paraId="1A94F639">
      <w:pPr>
        <w:tabs>
          <w:tab w:val="left" w:pos="588"/>
        </w:tabs>
        <w:spacing w:line="360" w:lineRule="auto"/>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 xml:space="preserve">3.2.2  信用信息查询的时间：对本项目供应商进行资格审查时。 </w:t>
      </w:r>
    </w:p>
    <w:p w14:paraId="16D877B3">
      <w:pPr>
        <w:tabs>
          <w:tab w:val="left" w:pos="588"/>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 xml:space="preserve">3.2.3  查询渠道：“信用中国”网站（www.creditchina.gov.cn）和中国政府采购网（www.ccgp.gov.cn）； </w:t>
      </w:r>
    </w:p>
    <w:p w14:paraId="68CA15B8">
      <w:pPr>
        <w:tabs>
          <w:tab w:val="left" w:pos="588"/>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 xml:space="preserve">3.2.4  信用信息查询记录和证据留存具体方式：将供应商的查询结果网页截图作为查询记录和证据，与其他采购文件一并保存； </w:t>
      </w:r>
    </w:p>
    <w:p w14:paraId="285C2BF6">
      <w:pPr>
        <w:tabs>
          <w:tab w:val="left" w:pos="588"/>
        </w:tabs>
        <w:spacing w:line="360" w:lineRule="auto"/>
        <w:ind w:left="840" w:hanging="840" w:hangingChars="350"/>
        <w:rPr>
          <w:rFonts w:hint="eastAsia" w:ascii="方正仿宋_GB2312" w:hAnsi="方正仿宋_GB2312" w:eastAsia="方正仿宋_GB2312" w:cs="方正仿宋_GB2312"/>
          <w:kern w:val="24"/>
          <w:sz w:val="24"/>
          <w:szCs w:val="21"/>
          <w:highlight w:val="none"/>
        </w:rPr>
      </w:pPr>
      <w:r>
        <w:rPr>
          <w:rFonts w:hint="eastAsia" w:ascii="Times New Roman" w:hAnsi="Times New Roman" w:eastAsia="方正仿宋_GB2312" w:cs="Times New Roman"/>
          <w:kern w:val="2"/>
          <w:sz w:val="24"/>
          <w:szCs w:val="24"/>
          <w:lang w:val="en-US" w:eastAsia="zh-CN" w:bidi="ar-SA"/>
        </w:rPr>
        <w:t>3.2.5  信用信息的使用规则：采购人或采购代理机构若发现参与本项目政府采购活动的供应商在中国政府采购网（www.ccgp.gov.cn）被列入政府采购严重违法失信行为</w:t>
      </w:r>
      <w:r>
        <w:rPr>
          <w:rFonts w:hint="eastAsia" w:ascii="方正仿宋_GB2312" w:hAnsi="方正仿宋_GB2312" w:eastAsia="方正仿宋_GB2312" w:cs="方正仿宋_GB2312"/>
          <w:kern w:val="24"/>
          <w:sz w:val="24"/>
          <w:szCs w:val="21"/>
          <w:highlight w:val="none"/>
          <w:lang w:val="en-US" w:eastAsia="zh-CN"/>
        </w:rPr>
        <w:t>信息</w:t>
      </w:r>
      <w:r>
        <w:rPr>
          <w:rFonts w:hint="eastAsia" w:ascii="方正仿宋_GB2312" w:hAnsi="方正仿宋_GB2312" w:eastAsia="方正仿宋_GB2312" w:cs="方正仿宋_GB2312"/>
          <w:kern w:val="24"/>
          <w:sz w:val="24"/>
          <w:szCs w:val="21"/>
          <w:highlight w:val="none"/>
        </w:rPr>
        <w:t>记录名单，或在“信用中国”网站（www.creditchina.gov.cn）被列入失信被执行人、重大税收违法失信主体，以及存在《中华人民共和国政府采购法实施条例》第十九条规定的行政处罚记录</w:t>
      </w:r>
      <w:r>
        <w:rPr>
          <w:rFonts w:hint="eastAsia" w:ascii="方正仿宋_GB2312" w:hAnsi="方正仿宋_GB2312" w:eastAsia="方正仿宋_GB2312" w:cs="方正仿宋_GB2312"/>
          <w:kern w:val="24"/>
          <w:sz w:val="24"/>
          <w:szCs w:val="21"/>
          <w:highlight w:val="none"/>
          <w:lang w:eastAsia="zh-CN"/>
        </w:rPr>
        <w:t>的</w:t>
      </w:r>
      <w:r>
        <w:rPr>
          <w:rFonts w:hint="eastAsia" w:ascii="方正仿宋_GB2312" w:hAnsi="方正仿宋_GB2312" w:eastAsia="方正仿宋_GB2312" w:cs="方正仿宋_GB2312"/>
          <w:kern w:val="24"/>
          <w:sz w:val="24"/>
          <w:szCs w:val="21"/>
          <w:highlight w:val="none"/>
        </w:rPr>
        <w:t>，将信用信息查询记录提交给磋商小组，作无效文件进行处理。</w:t>
      </w:r>
    </w:p>
    <w:p w14:paraId="482CD0A5">
      <w:pPr>
        <w:tabs>
          <w:tab w:val="left" w:pos="588"/>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3.3    供应商必须向采购人或采购代理机构获取磋商文件，未向采购人或采购代理机构获取磋商文件的潜在供应商均无资格参加本次采购活动。</w:t>
      </w:r>
    </w:p>
    <w:p w14:paraId="3EBCE7E0">
      <w:pPr>
        <w:tabs>
          <w:tab w:val="left" w:pos="588"/>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3.4    供应商应遵守《中华人民共和国政府采购法》及其它有关的中国法律和法规。</w:t>
      </w:r>
    </w:p>
    <w:p w14:paraId="0BB7FCC9">
      <w:pPr>
        <w:tabs>
          <w:tab w:val="left" w:pos="588"/>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3.5    若前附表中写明允许采购进口产品，供应商应保证所投产品可履行合法报通关手续进入中国关境内。</w:t>
      </w:r>
    </w:p>
    <w:p w14:paraId="033C8C17">
      <w:pPr>
        <w:tabs>
          <w:tab w:val="left" w:pos="588"/>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若前附表中不允许采购进口产品，如供应商所投产品为进口产品，其响应文件将被认定为无效。</w:t>
      </w:r>
    </w:p>
    <w:p w14:paraId="19E2A8E2">
      <w:pPr>
        <w:tabs>
          <w:tab w:val="left" w:pos="588"/>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3.6    如须知前附表中允许联合体投标，对联合体规定如下：</w:t>
      </w:r>
    </w:p>
    <w:p w14:paraId="6168F2A4">
      <w:pPr>
        <w:tabs>
          <w:tab w:val="left" w:pos="588"/>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3.6.1  两个及以上供应商可以组成一个投标联合体，以一个供应商的身份投标。</w:t>
      </w:r>
    </w:p>
    <w:p w14:paraId="42A64021">
      <w:pPr>
        <w:tabs>
          <w:tab w:val="left" w:pos="588"/>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3.6.2  联合体各方均应符合本须知规定。</w:t>
      </w:r>
    </w:p>
    <w:p w14:paraId="5DF47D7B">
      <w:pPr>
        <w:tabs>
          <w:tab w:val="left" w:pos="588"/>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3.6.3  采购人根据采购项目对供应商的特殊要求，联合体中至少应当有一方符合相关规定。</w:t>
      </w:r>
    </w:p>
    <w:p w14:paraId="45D91219">
      <w:pPr>
        <w:tabs>
          <w:tab w:val="left" w:pos="588"/>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3.6.4  联合体各方应签订共同磋商响应协议，明确约定联合体各方承担的工作和相应的责任，并将共同响应协议作为响应文件的内容提交。</w:t>
      </w:r>
    </w:p>
    <w:p w14:paraId="080261B6">
      <w:pPr>
        <w:tabs>
          <w:tab w:val="left" w:pos="588"/>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3.6.5  大中型企业、其他自然人、法人或者其他组织与小型、微型企业组成联合体共同参加磋商，共同响应协议中应写明小型、微型企业的协议合同金额占到共同响应协议报价总金额的比例。</w:t>
      </w:r>
    </w:p>
    <w:p w14:paraId="7E8F0120">
      <w:pPr>
        <w:tabs>
          <w:tab w:val="left" w:pos="588"/>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3.6.6  以联合体形式参加政府采购活动的，联合体各方不得再单独参加或者与其他供应商另外组成联合体参加本项目同一合同项下的磋商，否则相关响应文件将被认定为无效。</w:t>
      </w:r>
    </w:p>
    <w:p w14:paraId="779D37DE">
      <w:pPr>
        <w:tabs>
          <w:tab w:val="left" w:pos="588"/>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3.6.7  对联合体磋商的其他资格要求见须知前附表。</w:t>
      </w:r>
    </w:p>
    <w:p w14:paraId="028BA71D">
      <w:pPr>
        <w:tabs>
          <w:tab w:val="left" w:pos="588"/>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3.7    若前附表中写明专门面向中小企业采购的，如供应商为非中小企业或所投产品为非中小企业产品，其响应文件将被认定为无效。</w:t>
      </w:r>
    </w:p>
    <w:p w14:paraId="5A4BE5EA">
      <w:pPr>
        <w:pStyle w:val="4"/>
        <w:rPr>
          <w:rFonts w:hint="eastAsia" w:ascii="方正仿宋_GB2312" w:hAnsi="方正仿宋_GB2312" w:eastAsia="方正仿宋_GB2312" w:cs="方正仿宋_GB2312"/>
          <w:b/>
          <w:sz w:val="24"/>
          <w:szCs w:val="21"/>
        </w:rPr>
      </w:pPr>
      <w:bookmarkStart w:id="108" w:name="_Toc249515395"/>
      <w:bookmarkStart w:id="109" w:name="_Toc249525164"/>
      <w:bookmarkStart w:id="110" w:name="_Toc249515283"/>
      <w:bookmarkStart w:id="111" w:name="_Toc70687144"/>
      <w:bookmarkStart w:id="112" w:name="_Toc385992330"/>
      <w:bookmarkStart w:id="113" w:name="_Toc184043017"/>
      <w:bookmarkStart w:id="114" w:name="_Toc389620169"/>
      <w:bookmarkStart w:id="115" w:name="_Toc26580"/>
      <w:r>
        <w:rPr>
          <w:rFonts w:hint="eastAsia" w:ascii="Times New Roman" w:hAnsi="Times New Roman" w:eastAsia="方正仿宋_GB2312" w:cs="Times New Roman"/>
          <w:b/>
          <w:sz w:val="24"/>
          <w:szCs w:val="21"/>
        </w:rPr>
        <w:t>4</w:t>
      </w:r>
      <w:r>
        <w:rPr>
          <w:rFonts w:hint="eastAsia" w:ascii="方正仿宋_GB2312" w:hAnsi="方正仿宋_GB2312" w:eastAsia="方正仿宋_GB2312" w:cs="方正仿宋_GB2312"/>
          <w:b/>
          <w:sz w:val="24"/>
          <w:szCs w:val="21"/>
        </w:rPr>
        <w:t>.     磋商费用</w:t>
      </w:r>
      <w:bookmarkEnd w:id="108"/>
      <w:bookmarkEnd w:id="109"/>
      <w:bookmarkEnd w:id="110"/>
      <w:bookmarkEnd w:id="111"/>
      <w:bookmarkEnd w:id="112"/>
      <w:bookmarkEnd w:id="113"/>
      <w:bookmarkEnd w:id="114"/>
      <w:bookmarkEnd w:id="115"/>
    </w:p>
    <w:p w14:paraId="167E86D2">
      <w:pPr>
        <w:tabs>
          <w:tab w:val="left" w:pos="588"/>
        </w:tabs>
        <w:spacing w:line="360" w:lineRule="auto"/>
        <w:ind w:left="840" w:hanging="840" w:hangingChars="350"/>
        <w:rPr>
          <w:rFonts w:hint="eastAsia" w:ascii="方正仿宋_GB2312" w:hAnsi="方正仿宋_GB2312" w:eastAsia="方正仿宋_GB2312" w:cs="方正仿宋_GB2312"/>
          <w:kern w:val="24"/>
          <w:sz w:val="24"/>
          <w:szCs w:val="21"/>
        </w:rPr>
      </w:pPr>
      <w:r>
        <w:rPr>
          <w:rFonts w:hint="eastAsia" w:ascii="Times New Roman" w:hAnsi="Times New Roman" w:eastAsia="方正仿宋_GB2312" w:cs="Times New Roman"/>
          <w:kern w:val="2"/>
          <w:sz w:val="24"/>
          <w:szCs w:val="24"/>
          <w:lang w:val="en-US" w:eastAsia="zh-CN" w:bidi="ar-SA"/>
        </w:rPr>
        <w:t>4.1    供应商应承担所有与编写和提交响应文件有关的费用，无论磋商过程和结果如何，采购</w:t>
      </w:r>
      <w:r>
        <w:rPr>
          <w:rFonts w:hint="eastAsia" w:ascii="方正仿宋_GB2312" w:hAnsi="方正仿宋_GB2312" w:eastAsia="方正仿宋_GB2312" w:cs="方正仿宋_GB2312"/>
          <w:kern w:val="24"/>
          <w:sz w:val="24"/>
          <w:szCs w:val="21"/>
        </w:rPr>
        <w:t>人在任何情况下均无义务和责任承担这些费用。</w:t>
      </w:r>
    </w:p>
    <w:p w14:paraId="2586BCF5">
      <w:pPr>
        <w:pStyle w:val="22"/>
        <w:rPr>
          <w:rFonts w:hint="eastAsia" w:ascii="方正仿宋_GB2312" w:hAnsi="方正仿宋_GB2312" w:eastAsia="方正仿宋_GB2312" w:cs="方正仿宋_GB2312"/>
        </w:rPr>
      </w:pPr>
    </w:p>
    <w:p w14:paraId="2891F123">
      <w:pPr>
        <w:pStyle w:val="78"/>
        <w:spacing w:before="24" w:after="24"/>
        <w:ind w:left="3313"/>
        <w:rPr>
          <w:rFonts w:hint="eastAsia" w:ascii="方正仿宋_GB2312" w:hAnsi="方正仿宋_GB2312" w:eastAsia="方正仿宋_GB2312" w:cs="方正仿宋_GB2312"/>
          <w:sz w:val="30"/>
          <w:szCs w:val="30"/>
        </w:rPr>
      </w:pPr>
      <w:bookmarkStart w:id="116" w:name="_Toc68590970"/>
      <w:r>
        <w:rPr>
          <w:rFonts w:hint="eastAsia" w:ascii="方正仿宋_GB2312" w:hAnsi="方正仿宋_GB2312" w:eastAsia="方正仿宋_GB2312" w:cs="方正仿宋_GB2312"/>
          <w:sz w:val="30"/>
          <w:szCs w:val="30"/>
        </w:rPr>
        <w:t>二、磋商文件说明</w:t>
      </w:r>
      <w:bookmarkEnd w:id="116"/>
    </w:p>
    <w:p w14:paraId="2A4A321E">
      <w:pPr>
        <w:rPr>
          <w:rFonts w:hint="eastAsia" w:ascii="方正仿宋_GB2312" w:hAnsi="方正仿宋_GB2312" w:eastAsia="方正仿宋_GB2312" w:cs="方正仿宋_GB2312"/>
        </w:rPr>
      </w:pPr>
    </w:p>
    <w:p w14:paraId="6AE886C3">
      <w:pPr>
        <w:pStyle w:val="4"/>
        <w:numPr>
          <w:ilvl w:val="0"/>
          <w:numId w:val="8"/>
        </w:numPr>
        <w:rPr>
          <w:rFonts w:hint="eastAsia" w:ascii="方正仿宋_GB2312" w:hAnsi="方正仿宋_GB2312" w:eastAsia="方正仿宋_GB2312" w:cs="方正仿宋_GB2312"/>
          <w:b/>
          <w:sz w:val="24"/>
          <w:szCs w:val="21"/>
        </w:rPr>
      </w:pPr>
      <w:bookmarkStart w:id="117" w:name="_Toc128"/>
      <w:bookmarkStart w:id="118" w:name="_Toc249515397"/>
      <w:bookmarkStart w:id="119" w:name="_Toc70687146"/>
      <w:bookmarkStart w:id="120" w:name="_Toc249515285"/>
      <w:bookmarkStart w:id="121" w:name="_Toc385992332"/>
      <w:bookmarkStart w:id="122" w:name="_Toc389620171"/>
      <w:bookmarkStart w:id="123" w:name="_Toc249525166"/>
      <w:bookmarkStart w:id="124" w:name="_Toc184043019"/>
      <w:r>
        <w:rPr>
          <w:rFonts w:hint="eastAsia" w:ascii="方正仿宋_GB2312" w:hAnsi="方正仿宋_GB2312" w:eastAsia="方正仿宋_GB2312" w:cs="方正仿宋_GB2312"/>
          <w:b/>
          <w:sz w:val="24"/>
          <w:szCs w:val="21"/>
        </w:rPr>
        <w:t xml:space="preserve">    通知</w:t>
      </w:r>
      <w:bookmarkEnd w:id="117"/>
    </w:p>
    <w:p w14:paraId="30CFBA93">
      <w:pPr>
        <w:tabs>
          <w:tab w:val="left" w:pos="588"/>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5.1    对与本项目有关的通知，采购人或采购代理机构将以书面（包括书面材料、信函、传真、电子邮件等，下同）的形式，送达所有与通知有关的已获取了磋商文件的供应商（潜在供应商），传真号码以供应商登记的为准。供应商应于收到通知后按规定时间以书面方式予以回复确认。因登记有误或传真线路故障导致通知延迟送达或无法送达，采购人或采购代理机构不承担责任。</w:t>
      </w:r>
    </w:p>
    <w:p w14:paraId="13DF1BBE">
      <w:pPr>
        <w:pStyle w:val="4"/>
        <w:rPr>
          <w:rFonts w:hint="eastAsia" w:ascii="方正仿宋_GB2312" w:hAnsi="方正仿宋_GB2312" w:eastAsia="方正仿宋_GB2312" w:cs="方正仿宋_GB2312"/>
          <w:b/>
          <w:sz w:val="24"/>
          <w:szCs w:val="21"/>
        </w:rPr>
      </w:pPr>
      <w:bookmarkStart w:id="125" w:name="_Toc27223"/>
      <w:r>
        <w:rPr>
          <w:rFonts w:hint="eastAsia" w:ascii="Times New Roman" w:hAnsi="Times New Roman" w:eastAsia="方正仿宋_GB2312" w:cs="Times New Roman"/>
          <w:b/>
          <w:sz w:val="24"/>
          <w:szCs w:val="21"/>
        </w:rPr>
        <w:t>6</w:t>
      </w:r>
      <w:r>
        <w:rPr>
          <w:rFonts w:hint="eastAsia" w:ascii="方正仿宋_GB2312" w:hAnsi="方正仿宋_GB2312" w:eastAsia="方正仿宋_GB2312" w:cs="方正仿宋_GB2312"/>
          <w:b/>
          <w:sz w:val="24"/>
          <w:szCs w:val="21"/>
        </w:rPr>
        <w:t>.     磋商文件的构成</w:t>
      </w:r>
      <w:bookmarkEnd w:id="118"/>
      <w:bookmarkEnd w:id="119"/>
      <w:bookmarkEnd w:id="120"/>
      <w:bookmarkEnd w:id="121"/>
      <w:bookmarkEnd w:id="122"/>
      <w:bookmarkEnd w:id="123"/>
      <w:bookmarkEnd w:id="124"/>
      <w:bookmarkEnd w:id="125"/>
    </w:p>
    <w:p w14:paraId="4928B57E">
      <w:pPr>
        <w:tabs>
          <w:tab w:val="left" w:pos="588"/>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6.1    磋商文件用以阐明供应商所需提供的服务、工程或货物以及其它类似的义务、采购响应程序和合同条款。磋商文件包括如下六章内容：</w:t>
      </w:r>
    </w:p>
    <w:p w14:paraId="591392A9">
      <w:pPr>
        <w:tabs>
          <w:tab w:val="left" w:pos="588"/>
        </w:tabs>
        <w:spacing w:line="360" w:lineRule="auto"/>
        <w:ind w:left="838" w:leftChars="342" w:hanging="120" w:hangingChars="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第一章</w:t>
      </w:r>
      <w:r>
        <w:rPr>
          <w:rFonts w:hint="eastAsia" w:ascii="Times New Roman" w:hAnsi="Times New Roman" w:eastAsia="方正仿宋_GB2312" w:cs="Times New Roman"/>
          <w:kern w:val="2"/>
          <w:sz w:val="24"/>
          <w:szCs w:val="24"/>
          <w:lang w:val="en-US" w:eastAsia="zh-CN" w:bidi="ar-SA"/>
        </w:rPr>
        <w:tab/>
      </w:r>
      <w:r>
        <w:rPr>
          <w:rFonts w:hint="eastAsia" w:ascii="Times New Roman" w:hAnsi="Times New Roman" w:eastAsia="方正仿宋_GB2312" w:cs="Times New Roman"/>
          <w:kern w:val="2"/>
          <w:sz w:val="24"/>
          <w:szCs w:val="24"/>
          <w:lang w:val="en-US" w:eastAsia="zh-CN" w:bidi="ar-SA"/>
        </w:rPr>
        <w:t>磋商公告</w:t>
      </w:r>
    </w:p>
    <w:p w14:paraId="1E58B4C3">
      <w:pPr>
        <w:tabs>
          <w:tab w:val="left" w:pos="588"/>
        </w:tabs>
        <w:spacing w:line="360" w:lineRule="auto"/>
        <w:ind w:left="838" w:leftChars="342" w:hanging="120" w:hangingChars="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第二章</w:t>
      </w:r>
      <w:r>
        <w:rPr>
          <w:rFonts w:hint="eastAsia" w:ascii="Times New Roman" w:hAnsi="Times New Roman" w:eastAsia="方正仿宋_GB2312" w:cs="Times New Roman"/>
          <w:kern w:val="2"/>
          <w:sz w:val="24"/>
          <w:szCs w:val="24"/>
          <w:lang w:val="en-US" w:eastAsia="zh-CN" w:bidi="ar-SA"/>
        </w:rPr>
        <w:tab/>
      </w:r>
      <w:r>
        <w:rPr>
          <w:rFonts w:hint="eastAsia" w:ascii="Times New Roman" w:hAnsi="Times New Roman" w:eastAsia="方正仿宋_GB2312" w:cs="Times New Roman"/>
          <w:kern w:val="2"/>
          <w:sz w:val="24"/>
          <w:szCs w:val="24"/>
          <w:lang w:val="en-US" w:eastAsia="zh-CN" w:bidi="ar-SA"/>
        </w:rPr>
        <w:t>供应商须知</w:t>
      </w:r>
    </w:p>
    <w:p w14:paraId="03F4AA68">
      <w:pPr>
        <w:tabs>
          <w:tab w:val="left" w:pos="588"/>
        </w:tabs>
        <w:spacing w:line="360" w:lineRule="auto"/>
        <w:ind w:left="838" w:leftChars="342" w:hanging="120" w:hangingChars="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第三章</w:t>
      </w:r>
      <w:r>
        <w:rPr>
          <w:rFonts w:hint="eastAsia" w:ascii="Times New Roman" w:hAnsi="Times New Roman" w:eastAsia="方正仿宋_GB2312" w:cs="Times New Roman"/>
          <w:kern w:val="2"/>
          <w:sz w:val="24"/>
          <w:szCs w:val="24"/>
          <w:lang w:val="en-US" w:eastAsia="zh-CN" w:bidi="ar-SA"/>
        </w:rPr>
        <w:tab/>
      </w:r>
      <w:r>
        <w:rPr>
          <w:rFonts w:hint="eastAsia" w:ascii="Times New Roman" w:hAnsi="Times New Roman" w:eastAsia="方正仿宋_GB2312" w:cs="Times New Roman"/>
          <w:kern w:val="2"/>
          <w:sz w:val="24"/>
          <w:szCs w:val="24"/>
          <w:lang w:val="en-US" w:eastAsia="zh-CN" w:bidi="ar-SA"/>
        </w:rPr>
        <w:t>评审办法和标准</w:t>
      </w:r>
    </w:p>
    <w:p w14:paraId="6D5F6A20">
      <w:pPr>
        <w:tabs>
          <w:tab w:val="left" w:pos="588"/>
        </w:tabs>
        <w:spacing w:line="360" w:lineRule="auto"/>
        <w:ind w:left="838" w:leftChars="342" w:hanging="120" w:hangingChars="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第四章</w:t>
      </w:r>
      <w:r>
        <w:rPr>
          <w:rFonts w:hint="eastAsia" w:ascii="Times New Roman" w:hAnsi="Times New Roman" w:eastAsia="方正仿宋_GB2312" w:cs="Times New Roman"/>
          <w:kern w:val="2"/>
          <w:sz w:val="24"/>
          <w:szCs w:val="24"/>
          <w:lang w:val="en-US" w:eastAsia="zh-CN" w:bidi="ar-SA"/>
        </w:rPr>
        <w:tab/>
      </w:r>
      <w:r>
        <w:rPr>
          <w:rFonts w:hint="eastAsia" w:ascii="Times New Roman" w:hAnsi="Times New Roman" w:eastAsia="方正仿宋_GB2312" w:cs="Times New Roman"/>
          <w:kern w:val="2"/>
          <w:sz w:val="24"/>
          <w:szCs w:val="24"/>
          <w:lang w:val="en-US" w:eastAsia="zh-CN" w:bidi="ar-SA"/>
        </w:rPr>
        <w:t>合同草案条款</w:t>
      </w:r>
    </w:p>
    <w:p w14:paraId="048899FC">
      <w:pPr>
        <w:tabs>
          <w:tab w:val="left" w:pos="588"/>
        </w:tabs>
        <w:spacing w:line="360" w:lineRule="auto"/>
        <w:ind w:left="838" w:leftChars="342" w:hanging="120" w:hangingChars="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第五章</w:t>
      </w:r>
      <w:r>
        <w:rPr>
          <w:rFonts w:hint="eastAsia" w:ascii="Times New Roman" w:hAnsi="Times New Roman" w:eastAsia="方正仿宋_GB2312" w:cs="Times New Roman"/>
          <w:kern w:val="2"/>
          <w:sz w:val="24"/>
          <w:szCs w:val="24"/>
          <w:lang w:val="en-US" w:eastAsia="zh-CN" w:bidi="ar-SA"/>
        </w:rPr>
        <w:tab/>
      </w:r>
      <w:r>
        <w:rPr>
          <w:rFonts w:hint="eastAsia" w:ascii="Times New Roman" w:hAnsi="Times New Roman" w:eastAsia="方正仿宋_GB2312" w:cs="Times New Roman"/>
          <w:kern w:val="2"/>
          <w:sz w:val="24"/>
          <w:szCs w:val="24"/>
          <w:lang w:val="en-US" w:eastAsia="zh-CN" w:bidi="ar-SA"/>
        </w:rPr>
        <w:t>采购内容及要求</w:t>
      </w:r>
    </w:p>
    <w:p w14:paraId="438DC759">
      <w:pPr>
        <w:tabs>
          <w:tab w:val="left" w:pos="588"/>
        </w:tabs>
        <w:spacing w:line="360" w:lineRule="auto"/>
        <w:ind w:left="838" w:leftChars="342" w:hanging="120" w:hangingChars="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第六章</w:t>
      </w:r>
      <w:r>
        <w:rPr>
          <w:rFonts w:hint="eastAsia" w:ascii="Times New Roman" w:hAnsi="Times New Roman" w:eastAsia="方正仿宋_GB2312" w:cs="Times New Roman"/>
          <w:kern w:val="2"/>
          <w:sz w:val="24"/>
          <w:szCs w:val="24"/>
          <w:lang w:val="en-US" w:eastAsia="zh-CN" w:bidi="ar-SA"/>
        </w:rPr>
        <w:tab/>
      </w:r>
      <w:r>
        <w:rPr>
          <w:rFonts w:hint="eastAsia" w:ascii="Times New Roman" w:hAnsi="Times New Roman" w:eastAsia="方正仿宋_GB2312" w:cs="Times New Roman"/>
          <w:kern w:val="2"/>
          <w:sz w:val="24"/>
          <w:szCs w:val="24"/>
          <w:lang w:val="en-US" w:eastAsia="zh-CN" w:bidi="ar-SA"/>
        </w:rPr>
        <w:t>磋商响应文件格式</w:t>
      </w:r>
    </w:p>
    <w:p w14:paraId="3560D76D">
      <w:pPr>
        <w:tabs>
          <w:tab w:val="left" w:pos="588"/>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6.2    供应商应认真阅读磋商文件中所有的事项、格式条款和规范要求等。供应商没有对磋商文件做出全面的实质性响应是供应商的风险。采购人有权拒绝没有对磋商文件要求做出实质性响应的响应文件。</w:t>
      </w:r>
    </w:p>
    <w:p w14:paraId="238193D1">
      <w:pPr>
        <w:pStyle w:val="4"/>
        <w:rPr>
          <w:rFonts w:hint="eastAsia" w:ascii="方正仿宋_GB2312" w:hAnsi="方正仿宋_GB2312" w:eastAsia="方正仿宋_GB2312" w:cs="方正仿宋_GB2312"/>
          <w:b/>
          <w:sz w:val="24"/>
          <w:szCs w:val="21"/>
        </w:rPr>
      </w:pPr>
      <w:bookmarkStart w:id="126" w:name="_Toc389620172"/>
      <w:bookmarkStart w:id="127" w:name="_Toc249515398"/>
      <w:bookmarkStart w:id="128" w:name="_Toc385992333"/>
      <w:bookmarkStart w:id="129" w:name="_Toc184043020"/>
      <w:bookmarkStart w:id="130" w:name="_Toc249515286"/>
      <w:bookmarkStart w:id="131" w:name="_Toc249525167"/>
      <w:bookmarkStart w:id="132" w:name="_Toc70687147"/>
      <w:bookmarkStart w:id="133" w:name="_Toc10350"/>
      <w:r>
        <w:rPr>
          <w:rFonts w:hint="eastAsia" w:ascii="Times New Roman" w:hAnsi="Times New Roman" w:eastAsia="方正仿宋_GB2312" w:cs="Times New Roman"/>
          <w:b/>
          <w:sz w:val="24"/>
          <w:szCs w:val="21"/>
        </w:rPr>
        <w:t>7</w:t>
      </w:r>
      <w:r>
        <w:rPr>
          <w:rFonts w:hint="eastAsia" w:ascii="方正仿宋_GB2312" w:hAnsi="方正仿宋_GB2312" w:eastAsia="方正仿宋_GB2312" w:cs="方正仿宋_GB2312"/>
          <w:b/>
          <w:sz w:val="24"/>
          <w:szCs w:val="21"/>
        </w:rPr>
        <w:t>.     磋商文件的澄清</w:t>
      </w:r>
      <w:bookmarkEnd w:id="126"/>
      <w:bookmarkEnd w:id="127"/>
      <w:bookmarkEnd w:id="128"/>
      <w:bookmarkEnd w:id="129"/>
      <w:bookmarkEnd w:id="130"/>
      <w:bookmarkEnd w:id="131"/>
      <w:bookmarkEnd w:id="132"/>
      <w:r>
        <w:rPr>
          <w:rFonts w:hint="eastAsia" w:ascii="方正仿宋_GB2312" w:hAnsi="方正仿宋_GB2312" w:eastAsia="方正仿宋_GB2312" w:cs="方正仿宋_GB2312"/>
          <w:b/>
          <w:sz w:val="24"/>
          <w:szCs w:val="21"/>
        </w:rPr>
        <w:t>和修改</w:t>
      </w:r>
      <w:bookmarkEnd w:id="133"/>
    </w:p>
    <w:p w14:paraId="3F9BF5BA">
      <w:pPr>
        <w:tabs>
          <w:tab w:val="left" w:pos="588"/>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bookmarkStart w:id="134" w:name="_Toc389620173"/>
      <w:bookmarkStart w:id="135" w:name="_Toc70687148"/>
      <w:bookmarkStart w:id="136" w:name="_Toc385992334"/>
      <w:r>
        <w:rPr>
          <w:rFonts w:hint="eastAsia" w:ascii="Times New Roman" w:hAnsi="Times New Roman" w:eastAsia="方正仿宋_GB2312" w:cs="Times New Roman"/>
          <w:kern w:val="2"/>
          <w:sz w:val="24"/>
          <w:szCs w:val="24"/>
          <w:lang w:val="en-US" w:eastAsia="zh-CN" w:bidi="ar-SA"/>
        </w:rPr>
        <w:t xml:space="preserve">7.1    </w:t>
      </w:r>
      <w:bookmarkEnd w:id="134"/>
      <w:bookmarkEnd w:id="135"/>
      <w:bookmarkEnd w:id="136"/>
      <w:bookmarkStart w:id="137" w:name="_Toc500747065"/>
      <w:bookmarkStart w:id="138" w:name="_Toc503063425"/>
      <w:bookmarkStart w:id="139" w:name="_Toc385992335"/>
      <w:bookmarkStart w:id="140" w:name="_Toc70687149"/>
      <w:bookmarkStart w:id="141" w:name="_Toc500746969"/>
      <w:bookmarkStart w:id="142" w:name="_Toc492955418"/>
      <w:bookmarkStart w:id="143" w:name="_Toc496324582"/>
      <w:bookmarkStart w:id="144" w:name="_Toc500747192"/>
      <w:bookmarkStart w:id="145" w:name="_Toc53722843"/>
      <w:bookmarkStart w:id="146" w:name="_Toc499711887"/>
      <w:bookmarkStart w:id="147" w:name="_Toc499711046"/>
      <w:bookmarkStart w:id="148" w:name="_Toc389620174"/>
      <w:r>
        <w:rPr>
          <w:rFonts w:hint="eastAsia" w:ascii="Times New Roman" w:hAnsi="Times New Roman" w:eastAsia="方正仿宋_GB2312" w:cs="Times New Roman"/>
          <w:kern w:val="2"/>
          <w:sz w:val="24"/>
          <w:szCs w:val="24"/>
          <w:lang w:val="en-US" w:eastAsia="zh-CN" w:bidi="ar-SA"/>
        </w:rPr>
        <w:t>在首次响应文件递交截止时间前，采购人或采购代理机构可以对已发出的磋商文件进行必要的澄清或修改，澄清或修改的内容为磋商文件的组成部分。</w:t>
      </w:r>
    </w:p>
    <w:p w14:paraId="5501F4BD">
      <w:pPr>
        <w:tabs>
          <w:tab w:val="left" w:pos="588"/>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7.2    磋商文件的修改将以书面形式通知所有获取磋商文件的供应商，并对其具有约束力。供应商在收到上述通知后，应立即向采购人回函确认。</w:t>
      </w:r>
    </w:p>
    <w:p w14:paraId="4C188BEC">
      <w:pPr>
        <w:tabs>
          <w:tab w:val="left" w:pos="588"/>
        </w:tabs>
        <w:spacing w:line="360" w:lineRule="auto"/>
        <w:ind w:left="840" w:hanging="840" w:hangingChars="350"/>
        <w:rPr>
          <w:rFonts w:hint="eastAsia" w:ascii="方正仿宋_GB2312" w:hAnsi="方正仿宋_GB2312" w:eastAsia="方正仿宋_GB2312" w:cs="方正仿宋_GB2312"/>
          <w:sz w:val="24"/>
        </w:rPr>
      </w:pPr>
      <w:r>
        <w:rPr>
          <w:rFonts w:hint="eastAsia" w:ascii="Times New Roman" w:hAnsi="Times New Roman" w:eastAsia="方正仿宋_GB2312" w:cs="Times New Roman"/>
          <w:kern w:val="2"/>
          <w:sz w:val="24"/>
          <w:szCs w:val="24"/>
          <w:lang w:val="en-US" w:eastAsia="zh-CN" w:bidi="ar-SA"/>
        </w:rPr>
        <w:t>7.3    澄清或修改的内容可能</w:t>
      </w:r>
      <w:r>
        <w:rPr>
          <w:rFonts w:hint="eastAsia" w:ascii="方正仿宋_GB2312" w:hAnsi="方正仿宋_GB2312" w:eastAsia="方正仿宋_GB2312" w:cs="方正仿宋_GB2312"/>
          <w:sz w:val="24"/>
        </w:rPr>
        <w:t>影响响应文件编制的，采购人或采购代理机构可适当延长首次响应文件递交截止时间，并以书面形式通知所有获取磋商文件的供应商。</w:t>
      </w:r>
    </w:p>
    <w:p w14:paraId="3F75A8E4">
      <w:pPr>
        <w:pStyle w:val="22"/>
        <w:rPr>
          <w:rFonts w:hint="eastAsia" w:ascii="方正仿宋_GB2312" w:hAnsi="方正仿宋_GB2312" w:eastAsia="方正仿宋_GB2312" w:cs="方正仿宋_GB2312"/>
        </w:rPr>
      </w:pPr>
    </w:p>
    <w:p w14:paraId="741B7D0F">
      <w:pPr>
        <w:pStyle w:val="78"/>
        <w:spacing w:before="24" w:after="24"/>
        <w:ind w:left="3313"/>
        <w:rPr>
          <w:rFonts w:hint="eastAsia" w:ascii="方正仿宋_GB2312" w:hAnsi="方正仿宋_GB2312" w:eastAsia="方正仿宋_GB2312" w:cs="方正仿宋_GB2312"/>
          <w:sz w:val="30"/>
          <w:szCs w:val="30"/>
        </w:rPr>
      </w:pPr>
      <w:bookmarkStart w:id="149" w:name="_Toc230583544"/>
      <w:bookmarkStart w:id="150" w:name="_Toc230013635"/>
      <w:bookmarkStart w:id="151" w:name="_Toc176882545"/>
      <w:bookmarkStart w:id="152" w:name="_Toc256342146"/>
      <w:bookmarkStart w:id="153" w:name="_Toc232395215"/>
      <w:bookmarkStart w:id="154" w:name="_Toc177189238"/>
      <w:bookmarkStart w:id="155" w:name="_Toc68590971"/>
      <w:bookmarkStart w:id="156" w:name="_Toc230099800"/>
      <w:bookmarkStart w:id="157" w:name="_Toc249515400"/>
      <w:bookmarkStart w:id="158" w:name="_Toc249515288"/>
      <w:bookmarkStart w:id="159" w:name="_Toc249525169"/>
      <w:bookmarkStart w:id="160" w:name="_Toc232176275"/>
      <w:bookmarkStart w:id="161" w:name="_Toc184043022"/>
      <w:bookmarkStart w:id="162" w:name="_Toc177817337"/>
      <w:bookmarkStart w:id="163" w:name="_Toc177995476"/>
      <w:r>
        <w:rPr>
          <w:rFonts w:hint="eastAsia" w:ascii="方正仿宋_GB2312" w:hAnsi="方正仿宋_GB2312" w:eastAsia="方正仿宋_GB2312" w:cs="方正仿宋_GB2312"/>
          <w:sz w:val="30"/>
          <w:szCs w:val="30"/>
        </w:rPr>
        <w:t>三、响应文件的编写</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277DD467">
      <w:pPr>
        <w:pStyle w:val="4"/>
        <w:rPr>
          <w:rFonts w:hint="eastAsia" w:ascii="方正仿宋_GB2312" w:hAnsi="方正仿宋_GB2312" w:eastAsia="方正仿宋_GB2312" w:cs="方正仿宋_GB2312"/>
          <w:b/>
          <w:sz w:val="24"/>
          <w:szCs w:val="21"/>
        </w:rPr>
      </w:pPr>
      <w:bookmarkStart w:id="164" w:name="_Toc30150"/>
      <w:bookmarkStart w:id="165" w:name="_Toc249515289"/>
      <w:bookmarkStart w:id="166" w:name="_Toc249525170"/>
      <w:bookmarkStart w:id="167" w:name="_Toc70687150"/>
      <w:bookmarkStart w:id="168" w:name="_Toc184043023"/>
      <w:bookmarkStart w:id="169" w:name="_Toc249515401"/>
      <w:bookmarkStart w:id="170" w:name="_Toc385992337"/>
      <w:bookmarkStart w:id="171" w:name="_Toc389620176"/>
      <w:r>
        <w:rPr>
          <w:rFonts w:hint="eastAsia" w:ascii="Times New Roman" w:hAnsi="Times New Roman" w:eastAsia="方正仿宋_GB2312" w:cs="Times New Roman"/>
          <w:b/>
          <w:sz w:val="24"/>
          <w:szCs w:val="21"/>
        </w:rPr>
        <w:t>8</w:t>
      </w:r>
      <w:r>
        <w:rPr>
          <w:rFonts w:hint="eastAsia" w:ascii="方正仿宋_GB2312" w:hAnsi="方正仿宋_GB2312" w:eastAsia="方正仿宋_GB2312" w:cs="方正仿宋_GB2312"/>
          <w:b/>
          <w:sz w:val="24"/>
          <w:szCs w:val="21"/>
        </w:rPr>
        <w:t>.     响应文件语言</w:t>
      </w:r>
      <w:bookmarkEnd w:id="164"/>
      <w:bookmarkEnd w:id="165"/>
      <w:bookmarkEnd w:id="166"/>
      <w:bookmarkEnd w:id="167"/>
      <w:bookmarkEnd w:id="168"/>
      <w:bookmarkEnd w:id="169"/>
    </w:p>
    <w:p w14:paraId="69821237">
      <w:pPr>
        <w:tabs>
          <w:tab w:val="left" w:pos="588"/>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8.1    响应文件及与响应相关的所有文件均应以中文书写。</w:t>
      </w:r>
    </w:p>
    <w:p w14:paraId="4A2B6D09">
      <w:pPr>
        <w:pStyle w:val="4"/>
        <w:rPr>
          <w:rFonts w:hint="eastAsia" w:ascii="方正仿宋_GB2312" w:hAnsi="方正仿宋_GB2312" w:eastAsia="方正仿宋_GB2312" w:cs="方正仿宋_GB2312"/>
          <w:b/>
          <w:sz w:val="24"/>
          <w:szCs w:val="21"/>
        </w:rPr>
      </w:pPr>
      <w:bookmarkStart w:id="172" w:name="_Toc184043024"/>
      <w:bookmarkStart w:id="173" w:name="_Toc18327"/>
      <w:bookmarkStart w:id="174" w:name="_Toc249515402"/>
      <w:bookmarkStart w:id="175" w:name="_Toc70687151"/>
      <w:bookmarkStart w:id="176" w:name="_Toc249525171"/>
      <w:bookmarkStart w:id="177" w:name="_Toc249515290"/>
      <w:r>
        <w:rPr>
          <w:rFonts w:hint="eastAsia" w:ascii="Times New Roman" w:hAnsi="Times New Roman" w:eastAsia="方正仿宋_GB2312" w:cs="Times New Roman"/>
          <w:b/>
          <w:sz w:val="24"/>
          <w:szCs w:val="21"/>
        </w:rPr>
        <w:t>9</w:t>
      </w:r>
      <w:r>
        <w:rPr>
          <w:rFonts w:hint="eastAsia" w:ascii="方正仿宋_GB2312" w:hAnsi="方正仿宋_GB2312" w:eastAsia="方正仿宋_GB2312" w:cs="方正仿宋_GB2312"/>
          <w:b/>
          <w:sz w:val="24"/>
          <w:szCs w:val="21"/>
        </w:rPr>
        <w:t>.     计量单位</w:t>
      </w:r>
      <w:bookmarkEnd w:id="170"/>
      <w:bookmarkEnd w:id="171"/>
      <w:bookmarkEnd w:id="172"/>
      <w:bookmarkEnd w:id="173"/>
      <w:bookmarkEnd w:id="174"/>
      <w:bookmarkEnd w:id="175"/>
      <w:bookmarkEnd w:id="176"/>
      <w:bookmarkEnd w:id="177"/>
    </w:p>
    <w:p w14:paraId="3D6CBD69">
      <w:pPr>
        <w:tabs>
          <w:tab w:val="left" w:pos="588"/>
        </w:tabs>
        <w:spacing w:line="360" w:lineRule="auto"/>
        <w:ind w:left="840" w:hanging="840" w:hangingChars="350"/>
        <w:rPr>
          <w:rFonts w:hint="eastAsia" w:ascii="方正仿宋_GB2312" w:hAnsi="方正仿宋_GB2312" w:eastAsia="方正仿宋_GB2312" w:cs="方正仿宋_GB2312"/>
          <w:sz w:val="24"/>
        </w:rPr>
      </w:pPr>
      <w:r>
        <w:rPr>
          <w:rFonts w:hint="eastAsia" w:ascii="Times New Roman" w:hAnsi="Times New Roman" w:eastAsia="方正仿宋_GB2312" w:cs="Times New Roman"/>
          <w:kern w:val="2"/>
          <w:sz w:val="24"/>
          <w:szCs w:val="24"/>
          <w:lang w:val="en-US" w:eastAsia="zh-CN" w:bidi="ar-SA"/>
        </w:rPr>
        <w:t>9.1    除在磋商文件的技术规格中另有规定外，计量单位应使用中华人民共和国法定计</w:t>
      </w:r>
      <w:r>
        <w:rPr>
          <w:rFonts w:hint="eastAsia" w:ascii="方正仿宋_GB2312" w:hAnsi="方正仿宋_GB2312" w:eastAsia="方正仿宋_GB2312" w:cs="方正仿宋_GB2312"/>
          <w:sz w:val="24"/>
        </w:rPr>
        <w:t>量单位。</w:t>
      </w:r>
    </w:p>
    <w:p w14:paraId="34281FBC">
      <w:pPr>
        <w:pStyle w:val="4"/>
        <w:rPr>
          <w:rFonts w:hint="eastAsia" w:ascii="方正仿宋_GB2312" w:hAnsi="方正仿宋_GB2312" w:eastAsia="方正仿宋_GB2312" w:cs="方正仿宋_GB2312"/>
          <w:b/>
          <w:sz w:val="24"/>
          <w:szCs w:val="21"/>
        </w:rPr>
      </w:pPr>
      <w:bookmarkStart w:id="178" w:name="_Toc249515403"/>
      <w:bookmarkStart w:id="179" w:name="_Toc70687152"/>
      <w:bookmarkStart w:id="180" w:name="_Toc389620177"/>
      <w:bookmarkStart w:id="181" w:name="_Toc184043025"/>
      <w:bookmarkStart w:id="182" w:name="_Toc249525172"/>
      <w:bookmarkStart w:id="183" w:name="_Toc249515291"/>
      <w:bookmarkStart w:id="184" w:name="_Toc29318"/>
      <w:bookmarkStart w:id="185" w:name="_Toc385992338"/>
      <w:r>
        <w:rPr>
          <w:rFonts w:hint="eastAsia" w:ascii="Times New Roman" w:hAnsi="Times New Roman" w:eastAsia="方正仿宋_GB2312" w:cs="Times New Roman"/>
          <w:b/>
          <w:sz w:val="24"/>
          <w:szCs w:val="21"/>
        </w:rPr>
        <w:t>10</w:t>
      </w:r>
      <w:r>
        <w:rPr>
          <w:rFonts w:hint="eastAsia" w:ascii="方正仿宋_GB2312" w:hAnsi="方正仿宋_GB2312" w:eastAsia="方正仿宋_GB2312" w:cs="方正仿宋_GB2312"/>
          <w:b/>
          <w:sz w:val="24"/>
          <w:szCs w:val="21"/>
        </w:rPr>
        <w:t>.    响应文件的组成</w:t>
      </w:r>
      <w:bookmarkEnd w:id="178"/>
      <w:bookmarkEnd w:id="179"/>
      <w:bookmarkEnd w:id="180"/>
      <w:bookmarkEnd w:id="181"/>
      <w:bookmarkEnd w:id="182"/>
      <w:bookmarkEnd w:id="183"/>
      <w:bookmarkEnd w:id="184"/>
      <w:bookmarkEnd w:id="185"/>
    </w:p>
    <w:p w14:paraId="158290CE">
      <w:pPr>
        <w:tabs>
          <w:tab w:val="left" w:pos="588"/>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10.1   供应商编写的响应文件由《资格证明文件》、《商务及技术文件》两部分组成。供应商应完整地按照磋商文件提供的响应文件格式及要求编写响应文件。响应文件中资格审查和符合性审查涉及的事项不满足要求的，其响应文件将被认定为无效。</w:t>
      </w:r>
    </w:p>
    <w:p w14:paraId="5053556E">
      <w:pPr>
        <w:tabs>
          <w:tab w:val="left" w:pos="588"/>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10.2   供应商提供的以上材料必须真实有效，任何一项的虚假将导致其响应被拒绝。</w:t>
      </w:r>
    </w:p>
    <w:p w14:paraId="492B4BD2">
      <w:pPr>
        <w:pStyle w:val="4"/>
        <w:rPr>
          <w:rFonts w:hint="eastAsia" w:ascii="方正仿宋_GB2312" w:hAnsi="方正仿宋_GB2312" w:eastAsia="方正仿宋_GB2312" w:cs="方正仿宋_GB2312"/>
          <w:b/>
          <w:sz w:val="24"/>
          <w:szCs w:val="21"/>
        </w:rPr>
      </w:pPr>
      <w:bookmarkStart w:id="186" w:name="_Toc249525173"/>
      <w:bookmarkStart w:id="187" w:name="_Toc26312"/>
      <w:bookmarkStart w:id="188" w:name="_Toc249515404"/>
      <w:bookmarkStart w:id="189" w:name="_Toc249515292"/>
      <w:bookmarkStart w:id="190" w:name="_Toc385992339"/>
      <w:bookmarkStart w:id="191" w:name="_Toc70687153"/>
      <w:bookmarkStart w:id="192" w:name="_Toc184043026"/>
      <w:bookmarkStart w:id="193" w:name="_Toc389620178"/>
      <w:r>
        <w:rPr>
          <w:rFonts w:hint="eastAsia" w:ascii="Times New Roman" w:hAnsi="Times New Roman" w:eastAsia="方正仿宋_GB2312" w:cs="Times New Roman"/>
          <w:b/>
          <w:sz w:val="24"/>
        </w:rPr>
        <w:t>11</w:t>
      </w:r>
      <w:r>
        <w:rPr>
          <w:rFonts w:hint="eastAsia" w:ascii="方正仿宋_GB2312" w:hAnsi="方正仿宋_GB2312" w:eastAsia="方正仿宋_GB2312" w:cs="方正仿宋_GB2312"/>
          <w:b/>
          <w:sz w:val="24"/>
        </w:rPr>
        <w:t>.    响应文件格式</w:t>
      </w:r>
      <w:bookmarkEnd w:id="186"/>
      <w:bookmarkEnd w:id="187"/>
      <w:bookmarkEnd w:id="188"/>
      <w:bookmarkEnd w:id="189"/>
      <w:bookmarkEnd w:id="190"/>
      <w:bookmarkEnd w:id="191"/>
      <w:bookmarkEnd w:id="192"/>
      <w:bookmarkEnd w:id="193"/>
    </w:p>
    <w:p w14:paraId="6F7A7A5C">
      <w:pPr>
        <w:tabs>
          <w:tab w:val="left" w:pos="588"/>
        </w:tabs>
        <w:spacing w:line="360" w:lineRule="auto"/>
        <w:ind w:left="840" w:hanging="840" w:hangingChars="350"/>
        <w:rPr>
          <w:rFonts w:hint="eastAsia" w:ascii="方正仿宋_GB2312" w:hAnsi="方正仿宋_GB2312" w:eastAsia="方正仿宋_GB2312" w:cs="方正仿宋_GB2312"/>
          <w:kern w:val="24"/>
          <w:sz w:val="24"/>
          <w:szCs w:val="21"/>
        </w:rPr>
      </w:pPr>
      <w:r>
        <w:rPr>
          <w:rFonts w:hint="eastAsia" w:ascii="Times New Roman" w:hAnsi="Times New Roman" w:eastAsia="方正仿宋_GB2312" w:cs="Times New Roman"/>
          <w:kern w:val="2"/>
          <w:sz w:val="24"/>
          <w:szCs w:val="24"/>
          <w:lang w:val="en-US" w:eastAsia="zh-CN" w:bidi="ar-SA"/>
        </w:rPr>
        <w:t>11.1   对于磋商文件第六章中已经提供了格式的响应文件内容，供应商必须按提供的响</w:t>
      </w:r>
      <w:r>
        <w:rPr>
          <w:rFonts w:hint="eastAsia" w:ascii="方正仿宋_GB2312" w:hAnsi="方正仿宋_GB2312" w:eastAsia="方正仿宋_GB2312" w:cs="方正仿宋_GB2312"/>
          <w:kern w:val="24"/>
          <w:sz w:val="24"/>
          <w:szCs w:val="21"/>
        </w:rPr>
        <w:t>应文件格式进行填写和编制，没有提供格式的可自行设计。</w:t>
      </w:r>
    </w:p>
    <w:p w14:paraId="192DCD1A">
      <w:pPr>
        <w:pStyle w:val="4"/>
        <w:rPr>
          <w:rFonts w:hint="eastAsia" w:ascii="方正仿宋_GB2312" w:hAnsi="方正仿宋_GB2312" w:eastAsia="方正仿宋_GB2312" w:cs="方正仿宋_GB2312"/>
          <w:b/>
          <w:sz w:val="24"/>
          <w:szCs w:val="21"/>
        </w:rPr>
      </w:pPr>
      <w:bookmarkStart w:id="194" w:name="_Toc26688"/>
      <w:r>
        <w:rPr>
          <w:rFonts w:hint="eastAsia" w:ascii="Times New Roman" w:hAnsi="Times New Roman" w:eastAsia="方正仿宋_GB2312" w:cs="Times New Roman"/>
          <w:b/>
          <w:sz w:val="24"/>
          <w:szCs w:val="21"/>
        </w:rPr>
        <w:t>12</w:t>
      </w:r>
      <w:r>
        <w:rPr>
          <w:rFonts w:hint="eastAsia" w:ascii="方正仿宋_GB2312" w:hAnsi="方正仿宋_GB2312" w:eastAsia="方正仿宋_GB2312" w:cs="方正仿宋_GB2312"/>
          <w:b/>
          <w:sz w:val="24"/>
          <w:szCs w:val="21"/>
        </w:rPr>
        <w:t>.    响应报价</w:t>
      </w:r>
      <w:bookmarkEnd w:id="194"/>
    </w:p>
    <w:p w14:paraId="6170857B">
      <w:pPr>
        <w:tabs>
          <w:tab w:val="left" w:pos="0"/>
          <w:tab w:val="left" w:pos="540"/>
          <w:tab w:val="left" w:pos="720"/>
        </w:tabs>
        <w:spacing w:line="360" w:lineRule="auto"/>
        <w:ind w:left="840" w:hanging="840" w:hangingChars="350"/>
        <w:rPr>
          <w:rFonts w:hint="eastAsia" w:ascii="方正仿宋_GB2312" w:hAnsi="方正仿宋_GB2312" w:eastAsia="方正仿宋_GB2312" w:cs="方正仿宋_GB2312"/>
        </w:rPr>
      </w:pPr>
      <w:r>
        <w:rPr>
          <w:rFonts w:hint="eastAsia" w:ascii="Times New Roman" w:hAnsi="Times New Roman" w:eastAsia="方正仿宋_GB2312" w:cs="Times New Roman"/>
          <w:kern w:val="2"/>
          <w:sz w:val="24"/>
          <w:szCs w:val="24"/>
          <w:lang w:val="en-US" w:eastAsia="zh-CN" w:bidi="ar-SA"/>
        </w:rPr>
        <w:t>12.1   响应报价应包括供应商为完成磋商文件中规定的本项目采购内容和范围所需要</w:t>
      </w:r>
      <w:r>
        <w:rPr>
          <w:rFonts w:hint="eastAsia" w:ascii="方正仿宋_GB2312" w:hAnsi="方正仿宋_GB2312" w:eastAsia="方正仿宋_GB2312" w:cs="方正仿宋_GB2312"/>
          <w:kern w:val="24"/>
          <w:sz w:val="24"/>
          <w:szCs w:val="21"/>
        </w:rPr>
        <w:t>的全部费用，以及与所报货物、服务相关的所有税费，具体包括但不限于第五章列出的内容。供应商估算错误或漏项的风险一律由供应商承担。见</w:t>
      </w:r>
      <w:r>
        <w:rPr>
          <w:rFonts w:hint="eastAsia" w:ascii="方正仿宋_GB2312" w:hAnsi="方正仿宋_GB2312" w:eastAsia="方正仿宋_GB2312" w:cs="方正仿宋_GB2312"/>
          <w:b/>
          <w:kern w:val="24"/>
          <w:sz w:val="24"/>
          <w:szCs w:val="21"/>
        </w:rPr>
        <w:t>供应商须知前附表。</w:t>
      </w:r>
    </w:p>
    <w:p w14:paraId="31C28509">
      <w:pPr>
        <w:tabs>
          <w:tab w:val="left" w:pos="540"/>
          <w:tab w:val="left" w:pos="840"/>
        </w:tabs>
        <w:spacing w:line="360" w:lineRule="auto"/>
        <w:ind w:left="840" w:hanging="840" w:hangingChars="350"/>
        <w:rPr>
          <w:rFonts w:hint="eastAsia" w:ascii="方正仿宋_GB2312" w:hAnsi="方正仿宋_GB2312" w:eastAsia="方正仿宋_GB2312" w:cs="方正仿宋_GB2312"/>
          <w:kern w:val="24"/>
          <w:sz w:val="24"/>
          <w:szCs w:val="21"/>
        </w:rPr>
      </w:pPr>
      <w:r>
        <w:rPr>
          <w:rFonts w:hint="eastAsia" w:ascii="Times New Roman" w:hAnsi="Times New Roman" w:eastAsia="方正仿宋_GB2312" w:cs="Times New Roman"/>
          <w:kern w:val="2"/>
          <w:sz w:val="24"/>
          <w:szCs w:val="24"/>
          <w:lang w:val="en-US" w:eastAsia="zh-CN" w:bidi="ar-SA"/>
        </w:rPr>
        <w:t>12.2   供应商应在响应分项报价表中详细列出所报货物和服务的单价（如适用）和总价，</w:t>
      </w:r>
      <w:r>
        <w:rPr>
          <w:rFonts w:hint="eastAsia" w:ascii="方正仿宋_GB2312" w:hAnsi="方正仿宋_GB2312" w:eastAsia="方正仿宋_GB2312" w:cs="方正仿宋_GB2312"/>
          <w:kern w:val="24"/>
          <w:sz w:val="24"/>
          <w:szCs w:val="21"/>
        </w:rPr>
        <w:t>并由法定代表人或其</w:t>
      </w:r>
      <w:r>
        <w:rPr>
          <w:rFonts w:hint="eastAsia" w:ascii="方正仿宋_GB2312" w:hAnsi="方正仿宋_GB2312" w:eastAsia="方正仿宋_GB2312" w:cs="方正仿宋_GB2312"/>
          <w:kern w:val="24"/>
          <w:sz w:val="24"/>
          <w:szCs w:val="21"/>
          <w:lang w:eastAsia="zh-CN"/>
        </w:rPr>
        <w:t>委托代理人</w:t>
      </w:r>
      <w:r>
        <w:rPr>
          <w:rFonts w:hint="eastAsia" w:ascii="方正仿宋_GB2312" w:hAnsi="方正仿宋_GB2312" w:eastAsia="方正仿宋_GB2312" w:cs="方正仿宋_GB2312"/>
          <w:kern w:val="24"/>
          <w:sz w:val="24"/>
          <w:szCs w:val="21"/>
        </w:rPr>
        <w:t>签署并加盖公章。响应分项报价表上的价格应按磋商文件第六章的格式填写。</w:t>
      </w:r>
    </w:p>
    <w:p w14:paraId="628B9604">
      <w:pPr>
        <w:tabs>
          <w:tab w:val="left" w:pos="180"/>
          <w:tab w:val="left" w:pos="540"/>
        </w:tabs>
        <w:spacing w:line="360" w:lineRule="auto"/>
        <w:ind w:left="840" w:hanging="840" w:hangingChars="350"/>
        <w:rPr>
          <w:rFonts w:hint="eastAsia" w:ascii="方正仿宋_GB2312" w:hAnsi="方正仿宋_GB2312" w:eastAsia="方正仿宋_GB2312" w:cs="方正仿宋_GB2312"/>
          <w:kern w:val="24"/>
          <w:sz w:val="24"/>
          <w:szCs w:val="21"/>
        </w:rPr>
      </w:pPr>
      <w:r>
        <w:rPr>
          <w:rFonts w:hint="eastAsia" w:ascii="Times New Roman" w:hAnsi="Times New Roman" w:eastAsia="方正仿宋_GB2312" w:cs="Times New Roman"/>
          <w:kern w:val="2"/>
          <w:sz w:val="24"/>
          <w:szCs w:val="24"/>
          <w:lang w:val="en-US" w:eastAsia="zh-CN" w:bidi="ar-SA"/>
        </w:rPr>
        <w:t xml:space="preserve">12.3  </w:t>
      </w:r>
      <w:r>
        <w:rPr>
          <w:rFonts w:hint="eastAsia" w:ascii="方正仿宋_GB2312" w:hAnsi="方正仿宋_GB2312" w:eastAsia="方正仿宋_GB2312" w:cs="方正仿宋_GB2312"/>
          <w:kern w:val="24"/>
          <w:sz w:val="24"/>
          <w:szCs w:val="21"/>
        </w:rPr>
        <w:t xml:space="preserve"> 响应分项报价表的总价应和响应报价一览表的响应报价相一致，也包括供应商为完成本项目所发生的一切费用且已包括与所报服务相关的所有税费。若响应分项报价表的总价和响应报价一览表的响应报价不一致，则供应商的报价以《响应报价一览表》的响应报价为准。</w:t>
      </w:r>
    </w:p>
    <w:p w14:paraId="0E9B9AEA">
      <w:pPr>
        <w:tabs>
          <w:tab w:val="left" w:pos="180"/>
          <w:tab w:val="left" w:pos="540"/>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12.4   供应商的所报单价在合同执行过程中是固定不变的，未经采购人许可不得以任何理由予以变更。以可调整的价格提交的响应文件将作为非实质性响应而予以拒绝。</w:t>
      </w:r>
    </w:p>
    <w:p w14:paraId="521F5302">
      <w:pPr>
        <w:tabs>
          <w:tab w:val="left" w:pos="180"/>
          <w:tab w:val="left" w:pos="540"/>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12.5   供应商每次对每种 服务（或工程、或产品）只允许有一个报价，采购人不接受有任何选择的报价。</w:t>
      </w:r>
    </w:p>
    <w:p w14:paraId="3893226B">
      <w:pPr>
        <w:tabs>
          <w:tab w:val="left" w:pos="180"/>
          <w:tab w:val="left" w:pos="540"/>
        </w:tabs>
        <w:spacing w:line="360" w:lineRule="auto"/>
        <w:ind w:left="840" w:hanging="840" w:hangingChars="350"/>
        <w:rPr>
          <w:rFonts w:hint="eastAsia" w:ascii="方正仿宋_GB2312" w:hAnsi="方正仿宋_GB2312" w:eastAsia="方正仿宋_GB2312" w:cs="方正仿宋_GB2312"/>
          <w:kern w:val="24"/>
          <w:sz w:val="24"/>
          <w:szCs w:val="21"/>
        </w:rPr>
      </w:pPr>
      <w:r>
        <w:rPr>
          <w:rFonts w:hint="eastAsia" w:ascii="Times New Roman" w:hAnsi="Times New Roman" w:eastAsia="方正仿宋_GB2312" w:cs="Times New Roman"/>
          <w:kern w:val="2"/>
          <w:sz w:val="24"/>
          <w:szCs w:val="24"/>
          <w:lang w:val="en-US" w:eastAsia="zh-CN" w:bidi="ar-SA"/>
        </w:rPr>
        <w:t>12.6   供应商根据本须知12.2条规定将响应报价分成几部分并按磋商文件第六章提供的格式填写“响应分项报价表”，只是为了方便采购人对响应文件进行比较，</w:t>
      </w:r>
      <w:r>
        <w:rPr>
          <w:rFonts w:hint="eastAsia" w:ascii="方正仿宋_GB2312" w:hAnsi="方正仿宋_GB2312" w:eastAsia="方正仿宋_GB2312" w:cs="方正仿宋_GB2312"/>
          <w:kern w:val="24"/>
          <w:sz w:val="24"/>
          <w:szCs w:val="21"/>
        </w:rPr>
        <w:t>并不限制采购人以其它方式签订合同的权力。</w:t>
      </w:r>
    </w:p>
    <w:p w14:paraId="35551711">
      <w:pPr>
        <w:pStyle w:val="4"/>
        <w:rPr>
          <w:rFonts w:hint="eastAsia" w:ascii="方正仿宋_GB2312" w:hAnsi="方正仿宋_GB2312" w:eastAsia="方正仿宋_GB2312" w:cs="方正仿宋_GB2312"/>
          <w:b/>
          <w:sz w:val="24"/>
          <w:szCs w:val="21"/>
        </w:rPr>
      </w:pPr>
      <w:bookmarkStart w:id="195" w:name="_Toc389620180"/>
      <w:bookmarkStart w:id="196" w:name="_Toc385992341"/>
      <w:bookmarkStart w:id="197" w:name="_Toc249515294"/>
      <w:bookmarkStart w:id="198" w:name="_Toc249515406"/>
      <w:bookmarkStart w:id="199" w:name="_Toc184043028"/>
      <w:bookmarkStart w:id="200" w:name="_Toc20687"/>
      <w:bookmarkStart w:id="201" w:name="_Toc249525175"/>
      <w:bookmarkStart w:id="202" w:name="_Toc70687155"/>
      <w:r>
        <w:rPr>
          <w:rFonts w:hint="eastAsia" w:ascii="Times New Roman" w:hAnsi="Times New Roman" w:eastAsia="方正仿宋_GB2312" w:cs="Times New Roman"/>
          <w:b/>
          <w:sz w:val="24"/>
          <w:szCs w:val="21"/>
        </w:rPr>
        <w:t>13</w:t>
      </w:r>
      <w:r>
        <w:rPr>
          <w:rFonts w:hint="eastAsia" w:ascii="方正仿宋_GB2312" w:hAnsi="方正仿宋_GB2312" w:eastAsia="方正仿宋_GB2312" w:cs="方正仿宋_GB2312"/>
          <w:b/>
          <w:sz w:val="24"/>
          <w:szCs w:val="21"/>
        </w:rPr>
        <w:t>.    报价货币</w:t>
      </w:r>
      <w:bookmarkEnd w:id="195"/>
      <w:bookmarkEnd w:id="196"/>
      <w:bookmarkEnd w:id="197"/>
      <w:bookmarkEnd w:id="198"/>
      <w:bookmarkEnd w:id="199"/>
      <w:bookmarkEnd w:id="200"/>
      <w:bookmarkEnd w:id="201"/>
      <w:bookmarkEnd w:id="202"/>
    </w:p>
    <w:p w14:paraId="74AFA948">
      <w:pPr>
        <w:tabs>
          <w:tab w:val="left" w:pos="180"/>
          <w:tab w:val="left" w:pos="540"/>
        </w:tabs>
        <w:spacing w:line="360" w:lineRule="auto"/>
        <w:ind w:left="840" w:hanging="840" w:hangingChars="350"/>
        <w:rPr>
          <w:rFonts w:hint="eastAsia" w:ascii="方正仿宋_GB2312" w:hAnsi="方正仿宋_GB2312" w:eastAsia="方正仿宋_GB2312" w:cs="方正仿宋_GB2312"/>
          <w:kern w:val="24"/>
          <w:sz w:val="24"/>
          <w:szCs w:val="21"/>
        </w:rPr>
      </w:pPr>
      <w:r>
        <w:rPr>
          <w:rFonts w:hint="eastAsia" w:ascii="Times New Roman" w:hAnsi="Times New Roman" w:eastAsia="方正仿宋_GB2312" w:cs="Times New Roman"/>
          <w:kern w:val="2"/>
          <w:sz w:val="24"/>
          <w:szCs w:val="24"/>
          <w:lang w:val="en-US" w:eastAsia="zh-CN" w:bidi="ar-SA"/>
        </w:rPr>
        <w:t>12.3   磋商响应函、响应报价一览表、响应分项报价表、最后报价表等所有报价一律用</w:t>
      </w:r>
      <w:r>
        <w:rPr>
          <w:rFonts w:hint="eastAsia" w:ascii="方正仿宋_GB2312" w:hAnsi="方正仿宋_GB2312" w:eastAsia="方正仿宋_GB2312" w:cs="方正仿宋_GB2312"/>
          <w:kern w:val="24"/>
          <w:sz w:val="24"/>
          <w:szCs w:val="21"/>
        </w:rPr>
        <w:t>人民币填报。采购人不接受任何非人民币币种的报价。</w:t>
      </w:r>
      <w:bookmarkStart w:id="203" w:name="_Toc385992342"/>
      <w:bookmarkStart w:id="204" w:name="_Toc389620181"/>
    </w:p>
    <w:bookmarkEnd w:id="203"/>
    <w:bookmarkEnd w:id="204"/>
    <w:p w14:paraId="226049F2">
      <w:pPr>
        <w:pStyle w:val="4"/>
        <w:rPr>
          <w:rFonts w:hint="eastAsia" w:ascii="方正仿宋_GB2312" w:hAnsi="方正仿宋_GB2312" w:eastAsia="方正仿宋_GB2312" w:cs="方正仿宋_GB2312"/>
          <w:b/>
          <w:kern w:val="24"/>
          <w:sz w:val="24"/>
          <w:szCs w:val="21"/>
        </w:rPr>
      </w:pPr>
      <w:bookmarkStart w:id="205" w:name="止观"/>
      <w:bookmarkEnd w:id="205"/>
      <w:r>
        <w:rPr>
          <w:rFonts w:hint="eastAsia" w:ascii="Times New Roman" w:hAnsi="Times New Roman" w:eastAsia="方正仿宋_GB2312" w:cs="Times New Roman"/>
          <w:b/>
          <w:sz w:val="24"/>
          <w:szCs w:val="21"/>
        </w:rPr>
        <w:t>14</w:t>
      </w:r>
      <w:r>
        <w:rPr>
          <w:rFonts w:hint="eastAsia" w:ascii="方正仿宋_GB2312" w:hAnsi="方正仿宋_GB2312" w:eastAsia="方正仿宋_GB2312" w:cs="方正仿宋_GB2312"/>
          <w:b/>
          <w:sz w:val="24"/>
          <w:szCs w:val="21"/>
        </w:rPr>
        <w:t>.    磋商保证金</w:t>
      </w:r>
    </w:p>
    <w:p w14:paraId="0C56330E">
      <w:pPr>
        <w:pStyle w:val="4"/>
        <w:ind w:firstLine="720" w:firstLineChars="300"/>
        <w:rPr>
          <w:rFonts w:hint="eastAsia" w:ascii="方正仿宋_GB2312" w:hAnsi="方正仿宋_GB2312" w:eastAsia="方正仿宋_GB2312" w:cs="方正仿宋_GB2312"/>
          <w:kern w:val="2"/>
          <w:sz w:val="24"/>
          <w:szCs w:val="24"/>
          <w:lang w:val="en-US" w:eastAsia="zh-CN" w:bidi="ar-SA"/>
        </w:rPr>
      </w:pPr>
      <w:bookmarkStart w:id="206" w:name="_Toc249515408"/>
      <w:bookmarkStart w:id="207" w:name="_Toc7949"/>
      <w:bookmarkStart w:id="208" w:name="_Toc249525177"/>
      <w:bookmarkStart w:id="209" w:name="_Toc249515296"/>
      <w:r>
        <w:rPr>
          <w:rFonts w:hint="eastAsia" w:ascii="方正仿宋_GB2312" w:hAnsi="方正仿宋_GB2312" w:eastAsia="方正仿宋_GB2312" w:cs="方正仿宋_GB2312"/>
          <w:kern w:val="2"/>
          <w:sz w:val="24"/>
          <w:szCs w:val="24"/>
          <w:lang w:val="en-US" w:eastAsia="zh-CN" w:bidi="ar-SA"/>
        </w:rPr>
        <w:t>无</w:t>
      </w:r>
    </w:p>
    <w:p w14:paraId="6576631B">
      <w:pPr>
        <w:pStyle w:val="4"/>
        <w:rPr>
          <w:rFonts w:hint="eastAsia" w:ascii="方正仿宋_GB2312" w:hAnsi="方正仿宋_GB2312" w:eastAsia="方正仿宋_GB2312" w:cs="方正仿宋_GB2312"/>
          <w:b/>
          <w:sz w:val="24"/>
          <w:szCs w:val="21"/>
        </w:rPr>
      </w:pPr>
      <w:r>
        <w:rPr>
          <w:rFonts w:hint="eastAsia" w:ascii="Times New Roman" w:hAnsi="Times New Roman" w:eastAsia="方正仿宋_GB2312" w:cs="Times New Roman"/>
          <w:b/>
          <w:sz w:val="24"/>
          <w:szCs w:val="21"/>
        </w:rPr>
        <w:t>15</w:t>
      </w:r>
      <w:r>
        <w:rPr>
          <w:rFonts w:hint="eastAsia" w:ascii="方正仿宋_GB2312" w:hAnsi="方正仿宋_GB2312" w:eastAsia="方正仿宋_GB2312" w:cs="方正仿宋_GB2312"/>
          <w:b/>
          <w:sz w:val="24"/>
          <w:szCs w:val="21"/>
        </w:rPr>
        <w:t>.    磋商有效期</w:t>
      </w:r>
      <w:bookmarkEnd w:id="206"/>
      <w:bookmarkEnd w:id="207"/>
      <w:bookmarkEnd w:id="208"/>
      <w:bookmarkEnd w:id="209"/>
    </w:p>
    <w:p w14:paraId="4A552ACA">
      <w:pPr>
        <w:tabs>
          <w:tab w:val="left" w:pos="180"/>
          <w:tab w:val="left" w:pos="540"/>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15.1   磋商有效期见本须知前附表。在磋商有效期内，所有响应文件均保持有效。响应文件的有效期比本须知规定的有效期短的，将被视为非实质响应，采购人有权拒绝。</w:t>
      </w:r>
    </w:p>
    <w:p w14:paraId="72692AAE">
      <w:pPr>
        <w:tabs>
          <w:tab w:val="left" w:pos="180"/>
          <w:tab w:val="left" w:pos="540"/>
        </w:tabs>
        <w:spacing w:line="360" w:lineRule="auto"/>
        <w:ind w:left="840" w:hanging="840" w:hangingChars="350"/>
        <w:rPr>
          <w:rFonts w:hint="eastAsia" w:ascii="方正仿宋_GB2312" w:hAnsi="方正仿宋_GB2312" w:eastAsia="方正仿宋_GB2312" w:cs="方正仿宋_GB2312"/>
          <w:sz w:val="24"/>
        </w:rPr>
      </w:pPr>
      <w:r>
        <w:rPr>
          <w:rFonts w:hint="eastAsia" w:ascii="Times New Roman" w:hAnsi="Times New Roman" w:eastAsia="方正仿宋_GB2312" w:cs="Times New Roman"/>
          <w:kern w:val="2"/>
          <w:sz w:val="24"/>
          <w:szCs w:val="24"/>
          <w:lang w:val="en-US" w:eastAsia="zh-CN" w:bidi="ar-SA"/>
        </w:rPr>
        <w:t>15.2   特殊情况下，采购人可于原磋商有效期满之前要求供应商延长有效期，要求与答</w:t>
      </w:r>
      <w:r>
        <w:rPr>
          <w:rFonts w:hint="eastAsia" w:ascii="方正仿宋_GB2312" w:hAnsi="方正仿宋_GB2312" w:eastAsia="方正仿宋_GB2312" w:cs="方正仿宋_GB2312"/>
          <w:sz w:val="24"/>
        </w:rPr>
        <w:t>复均应为书面形式。供应商可以拒绝上述要求，其磋商保证金不被没收。对于同意该要求的供应商，既不要求也不允许其修改响应文件，但将要求其相应延长磋商保证金的有效期，有关退还和保证金不予退还的规定在磋商有效期的延长期内继续有效。</w:t>
      </w:r>
    </w:p>
    <w:p w14:paraId="3B3722D7">
      <w:pPr>
        <w:pStyle w:val="4"/>
        <w:rPr>
          <w:rFonts w:hint="eastAsia" w:ascii="方正仿宋_GB2312" w:hAnsi="方正仿宋_GB2312" w:eastAsia="方正仿宋_GB2312" w:cs="方正仿宋_GB2312"/>
          <w:b/>
          <w:sz w:val="24"/>
          <w:szCs w:val="21"/>
        </w:rPr>
      </w:pPr>
      <w:bookmarkStart w:id="210" w:name="_Toc249515409"/>
      <w:bookmarkStart w:id="211" w:name="_Toc184043033"/>
      <w:bookmarkStart w:id="212" w:name="_Toc249515297"/>
      <w:bookmarkStart w:id="213" w:name="_Toc389620185"/>
      <w:bookmarkStart w:id="214" w:name="_Toc249525178"/>
      <w:bookmarkStart w:id="215" w:name="_Toc70687160"/>
      <w:bookmarkStart w:id="216" w:name="_Toc16612"/>
      <w:bookmarkStart w:id="217" w:name="_Toc385992346"/>
      <w:r>
        <w:rPr>
          <w:rFonts w:hint="eastAsia" w:ascii="Times New Roman" w:hAnsi="Times New Roman" w:eastAsia="方正仿宋_GB2312" w:cs="Times New Roman"/>
          <w:b/>
          <w:sz w:val="24"/>
          <w:szCs w:val="21"/>
        </w:rPr>
        <w:t>16</w:t>
      </w:r>
      <w:r>
        <w:rPr>
          <w:rFonts w:hint="eastAsia" w:ascii="方正仿宋_GB2312" w:hAnsi="方正仿宋_GB2312" w:eastAsia="方正仿宋_GB2312" w:cs="方正仿宋_GB2312"/>
          <w:b/>
          <w:sz w:val="24"/>
          <w:szCs w:val="21"/>
        </w:rPr>
        <w:t>.    响应文件的制作和签署</w:t>
      </w:r>
      <w:bookmarkEnd w:id="210"/>
      <w:bookmarkEnd w:id="211"/>
      <w:bookmarkEnd w:id="212"/>
      <w:bookmarkEnd w:id="213"/>
      <w:bookmarkEnd w:id="214"/>
      <w:bookmarkEnd w:id="215"/>
      <w:bookmarkEnd w:id="216"/>
      <w:bookmarkEnd w:id="217"/>
    </w:p>
    <w:p w14:paraId="57DC1865">
      <w:pPr>
        <w:tabs>
          <w:tab w:val="left" w:pos="180"/>
          <w:tab w:val="left" w:pos="540"/>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16.1   供应商应准备一份响应文件正本和“供应商须知前附表”中规定数目的副本，每套响应文件须清楚地标明“正本”、“副本”。若正本和副本不符，以正本为准。</w:t>
      </w:r>
    </w:p>
    <w:p w14:paraId="6A054D7E">
      <w:pPr>
        <w:tabs>
          <w:tab w:val="left" w:pos="180"/>
          <w:tab w:val="left" w:pos="540"/>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16.2   响应文件须用中文编写，并采用A4纸张装订成册。装订须牢固，不易拆散和换页，采用软胶装，不得采用活页方式装订，封面不建议硬装。</w:t>
      </w:r>
    </w:p>
    <w:p w14:paraId="76729B4B">
      <w:pPr>
        <w:tabs>
          <w:tab w:val="left" w:pos="180"/>
          <w:tab w:val="left" w:pos="540"/>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16.3   响应文件的正本，一律用不褪色的墨水书写或打印，签字页加盖供应商单位公章，并由供应商的法定代表人或其授权的代理人签署。响应文件的副本可采用正本的复印件。</w:t>
      </w:r>
    </w:p>
    <w:p w14:paraId="58AFAC5C">
      <w:pPr>
        <w:tabs>
          <w:tab w:val="left" w:pos="180"/>
          <w:tab w:val="left" w:pos="540"/>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16.4   任何行间插字、涂改或增删，必须由供应商的法定代表人或委托代理人在每一修改处签字。</w:t>
      </w:r>
    </w:p>
    <w:p w14:paraId="2829253B">
      <w:pPr>
        <w:tabs>
          <w:tab w:val="left" w:pos="180"/>
          <w:tab w:val="left" w:pos="540"/>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16.5   采购人不接受以电报、电话、传真、电子邮件形式递交的响应文件。</w:t>
      </w:r>
    </w:p>
    <w:p w14:paraId="71AE3040">
      <w:pPr>
        <w:tabs>
          <w:tab w:val="left" w:pos="180"/>
          <w:tab w:val="left" w:pos="540"/>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16.6   供应商在磋商过程中，签订、履行、通知等事项的书面文件中的单位盖章、印章、公章等处均应使用与供应商全称相一致的公章，不得使用其他形式（如带有“专用章”等字样）的印章。如响应过程中供应商使用专用章，须提供特别说明函，明确该专用章作为相关响应文件的盖章，其效力等同于公章（该特别说明函须同时加盖供应商公章和供应商专用章）。</w:t>
      </w:r>
    </w:p>
    <w:p w14:paraId="139D7D67">
      <w:pPr>
        <w:tabs>
          <w:tab w:val="left" w:pos="180"/>
          <w:tab w:val="left" w:pos="540"/>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bookmarkStart w:id="218" w:name="_Hlt491765640"/>
      <w:bookmarkEnd w:id="218"/>
      <w:bookmarkStart w:id="219" w:name="_Toc230583545"/>
      <w:bookmarkStart w:id="220" w:name="_Toc184043034"/>
      <w:bookmarkStart w:id="221" w:name="_Toc70687161"/>
      <w:bookmarkStart w:id="222" w:name="_Toc249515298"/>
      <w:bookmarkStart w:id="223" w:name="_Toc249515410"/>
      <w:bookmarkStart w:id="224" w:name="_Toc177189239"/>
      <w:bookmarkStart w:id="225" w:name="_Toc500746970"/>
      <w:bookmarkStart w:id="226" w:name="_Toc53722844"/>
      <w:bookmarkStart w:id="227" w:name="_Toc176882546"/>
      <w:bookmarkStart w:id="228" w:name="_Toc500747193"/>
      <w:bookmarkStart w:id="229" w:name="_Toc256342147"/>
      <w:bookmarkStart w:id="230" w:name="_Toc385992347"/>
      <w:bookmarkStart w:id="231" w:name="_Toc496324583"/>
      <w:bookmarkStart w:id="232" w:name="_Toc232176276"/>
      <w:bookmarkStart w:id="233" w:name="_Toc230013636"/>
      <w:bookmarkStart w:id="234" w:name="_Toc503063426"/>
      <w:bookmarkStart w:id="235" w:name="_Toc492955419"/>
      <w:bookmarkStart w:id="236" w:name="_Toc249525179"/>
      <w:bookmarkStart w:id="237" w:name="_Toc389620186"/>
      <w:bookmarkStart w:id="238" w:name="_Toc499711047"/>
      <w:bookmarkStart w:id="239" w:name="_Toc230099801"/>
      <w:bookmarkStart w:id="240" w:name="_Toc232395216"/>
      <w:bookmarkStart w:id="241" w:name="_Toc177817338"/>
      <w:bookmarkStart w:id="242" w:name="_Toc177995477"/>
      <w:bookmarkStart w:id="243" w:name="_Toc499711888"/>
      <w:bookmarkStart w:id="244" w:name="_Toc500747066"/>
      <w:r>
        <w:rPr>
          <w:rFonts w:hint="eastAsia" w:ascii="Times New Roman" w:hAnsi="Times New Roman" w:eastAsia="方正仿宋_GB2312" w:cs="Times New Roman"/>
          <w:kern w:val="2"/>
          <w:sz w:val="24"/>
          <w:szCs w:val="24"/>
          <w:lang w:val="en-US" w:eastAsia="zh-CN" w:bidi="ar-SA"/>
        </w:rPr>
        <w:t>16.7   响应文件应按照“资格证明文件”和“商务及技术文件”分成两部分，并用不可拆装的方式分别装订成册。</w:t>
      </w:r>
    </w:p>
    <w:p w14:paraId="12D0B859">
      <w:pPr>
        <w:tabs>
          <w:tab w:val="left" w:pos="180"/>
          <w:tab w:val="left" w:pos="540"/>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p>
    <w:p w14:paraId="6CA99F43">
      <w:pPr>
        <w:pStyle w:val="78"/>
        <w:spacing w:before="24" w:after="24"/>
        <w:jc w:val="center"/>
        <w:rPr>
          <w:rFonts w:hint="eastAsia" w:ascii="方正仿宋_GB2312" w:hAnsi="方正仿宋_GB2312" w:eastAsia="方正仿宋_GB2312" w:cs="方正仿宋_GB2312"/>
          <w:sz w:val="30"/>
          <w:szCs w:val="30"/>
        </w:rPr>
      </w:pPr>
      <w:bookmarkStart w:id="245" w:name="_Toc68590972"/>
      <w:r>
        <w:rPr>
          <w:rFonts w:hint="eastAsia" w:ascii="方正仿宋_GB2312" w:hAnsi="方正仿宋_GB2312" w:eastAsia="方正仿宋_GB2312" w:cs="方正仿宋_GB2312"/>
          <w:sz w:val="30"/>
          <w:szCs w:val="30"/>
        </w:rPr>
        <w:t>四、响应文件的密封和递交</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0CA01C2D">
      <w:pPr>
        <w:rPr>
          <w:rFonts w:hint="eastAsia" w:ascii="方正仿宋_GB2312" w:hAnsi="方正仿宋_GB2312" w:eastAsia="方正仿宋_GB2312" w:cs="方正仿宋_GB2312"/>
        </w:rPr>
      </w:pPr>
    </w:p>
    <w:p w14:paraId="07C411A0">
      <w:pPr>
        <w:pStyle w:val="4"/>
        <w:rPr>
          <w:rFonts w:hint="eastAsia" w:ascii="方正仿宋_GB2312" w:hAnsi="方正仿宋_GB2312" w:eastAsia="方正仿宋_GB2312" w:cs="方正仿宋_GB2312"/>
          <w:b/>
          <w:sz w:val="24"/>
          <w:szCs w:val="21"/>
        </w:rPr>
      </w:pPr>
      <w:bookmarkStart w:id="246" w:name="_Toc184043035"/>
      <w:bookmarkStart w:id="247" w:name="_Toc249525180"/>
      <w:bookmarkStart w:id="248" w:name="_Toc389620187"/>
      <w:bookmarkStart w:id="249" w:name="_Toc249515411"/>
      <w:bookmarkStart w:id="250" w:name="_Toc249515299"/>
      <w:bookmarkStart w:id="251" w:name="_Toc4042"/>
      <w:bookmarkStart w:id="252" w:name="_Toc70687162"/>
      <w:bookmarkStart w:id="253" w:name="_Toc385992348"/>
      <w:r>
        <w:rPr>
          <w:rFonts w:hint="eastAsia" w:ascii="Times New Roman" w:hAnsi="Times New Roman" w:eastAsia="方正仿宋_GB2312" w:cs="Times New Roman"/>
          <w:b/>
          <w:sz w:val="24"/>
          <w:szCs w:val="21"/>
        </w:rPr>
        <w:t>17</w:t>
      </w:r>
      <w:r>
        <w:rPr>
          <w:rFonts w:hint="eastAsia" w:ascii="方正仿宋_GB2312" w:hAnsi="方正仿宋_GB2312" w:eastAsia="方正仿宋_GB2312" w:cs="方正仿宋_GB2312"/>
          <w:b/>
          <w:sz w:val="24"/>
          <w:szCs w:val="21"/>
        </w:rPr>
        <w:t>.    响应文件的密封和标记</w:t>
      </w:r>
      <w:bookmarkEnd w:id="246"/>
      <w:bookmarkEnd w:id="247"/>
      <w:bookmarkEnd w:id="248"/>
      <w:bookmarkEnd w:id="249"/>
      <w:bookmarkEnd w:id="250"/>
      <w:bookmarkEnd w:id="251"/>
      <w:bookmarkEnd w:id="252"/>
      <w:bookmarkEnd w:id="253"/>
    </w:p>
    <w:p w14:paraId="098D8FD2">
      <w:pPr>
        <w:tabs>
          <w:tab w:val="left" w:pos="180"/>
          <w:tab w:val="left" w:pos="540"/>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bookmarkStart w:id="254" w:name="_Toc385992349"/>
      <w:bookmarkStart w:id="255" w:name="_Toc389620188"/>
      <w:bookmarkStart w:id="256" w:name="_Toc184043036"/>
      <w:bookmarkStart w:id="257" w:name="_Toc70687163"/>
      <w:r>
        <w:rPr>
          <w:rFonts w:hint="eastAsia" w:ascii="Times New Roman" w:hAnsi="Times New Roman" w:eastAsia="方正仿宋_GB2312" w:cs="Times New Roman"/>
          <w:kern w:val="2"/>
          <w:sz w:val="24"/>
          <w:szCs w:val="24"/>
          <w:lang w:val="en-US" w:eastAsia="zh-CN" w:bidi="ar-SA"/>
        </w:rPr>
        <w:t>17.1   供应商应将响应文件“资格证明文件”和“商务及技术文件”分别密封在两个密封袋（箱）中，并在密封袋（箱）上标明“资格证明文件”和“商务及技术文件”字样，封口处应加盖公章或委托代理人签字。</w:t>
      </w:r>
    </w:p>
    <w:p w14:paraId="1CD5E19D">
      <w:pPr>
        <w:tabs>
          <w:tab w:val="left" w:pos="180"/>
          <w:tab w:val="left" w:pos="540"/>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17.2   密封袋（箱）上标识的内容见供应商须知前附表。响应文件如果未按上述规定密封和标记，采购代理机构应当拒绝接收。</w:t>
      </w:r>
    </w:p>
    <w:p w14:paraId="6AF3F238">
      <w:pPr>
        <w:tabs>
          <w:tab w:val="left" w:pos="180"/>
          <w:tab w:val="left" w:pos="540"/>
        </w:tabs>
        <w:spacing w:line="360" w:lineRule="auto"/>
        <w:ind w:left="840" w:hanging="840" w:hangingChars="350"/>
        <w:rPr>
          <w:rFonts w:hint="eastAsia" w:ascii="方正仿宋_GB2312" w:hAnsi="方正仿宋_GB2312" w:eastAsia="方正仿宋_GB2312" w:cs="方正仿宋_GB2312"/>
          <w:sz w:val="24"/>
        </w:rPr>
      </w:pPr>
      <w:r>
        <w:rPr>
          <w:rFonts w:hint="eastAsia" w:ascii="Times New Roman" w:hAnsi="Times New Roman" w:eastAsia="方正仿宋_GB2312" w:cs="Times New Roman"/>
          <w:kern w:val="2"/>
          <w:sz w:val="24"/>
          <w:szCs w:val="24"/>
          <w:lang w:val="en-US" w:eastAsia="zh-CN" w:bidi="ar-SA"/>
        </w:rPr>
        <w:t>17.3   书面方式不能准确描述采购需求或者需要对样品进行主观判断以确认是否满足采购需求的情况下需提</w:t>
      </w:r>
      <w:r>
        <w:rPr>
          <w:rFonts w:hint="eastAsia" w:ascii="方正仿宋_GB2312" w:hAnsi="方正仿宋_GB2312" w:eastAsia="方正仿宋_GB2312" w:cs="方正仿宋_GB2312"/>
          <w:sz w:val="24"/>
        </w:rPr>
        <w:t>交样品。成交单位样品不予退还，成为合同内容的一部分，做为验收依据。样品的要求见</w:t>
      </w:r>
      <w:r>
        <w:rPr>
          <w:rFonts w:hint="eastAsia" w:ascii="方正仿宋_GB2312" w:hAnsi="方正仿宋_GB2312" w:eastAsia="方正仿宋_GB2312" w:cs="方正仿宋_GB2312"/>
          <w:b/>
          <w:sz w:val="24"/>
        </w:rPr>
        <w:t>供应商须知前附表</w:t>
      </w:r>
      <w:r>
        <w:rPr>
          <w:rFonts w:hint="eastAsia" w:ascii="方正仿宋_GB2312" w:hAnsi="方正仿宋_GB2312" w:eastAsia="方正仿宋_GB2312" w:cs="方正仿宋_GB2312"/>
          <w:sz w:val="24"/>
        </w:rPr>
        <w:t>。</w:t>
      </w:r>
    </w:p>
    <w:bookmarkEnd w:id="254"/>
    <w:bookmarkEnd w:id="255"/>
    <w:p w14:paraId="3EA42733">
      <w:pPr>
        <w:pStyle w:val="4"/>
        <w:rPr>
          <w:rFonts w:hint="eastAsia" w:ascii="方正仿宋_GB2312" w:hAnsi="方正仿宋_GB2312" w:eastAsia="方正仿宋_GB2312" w:cs="方正仿宋_GB2312"/>
          <w:b/>
          <w:sz w:val="24"/>
          <w:szCs w:val="21"/>
        </w:rPr>
      </w:pPr>
      <w:bookmarkStart w:id="258" w:name="_Toc249515300"/>
      <w:bookmarkStart w:id="259" w:name="_Toc249515412"/>
      <w:bookmarkStart w:id="260" w:name="_Toc31171"/>
      <w:bookmarkStart w:id="261" w:name="_Toc249525181"/>
      <w:r>
        <w:rPr>
          <w:rFonts w:hint="eastAsia" w:ascii="Times New Roman" w:hAnsi="Times New Roman" w:eastAsia="方正仿宋_GB2312" w:cs="Times New Roman"/>
          <w:b/>
          <w:sz w:val="24"/>
          <w:szCs w:val="21"/>
        </w:rPr>
        <w:t>18</w:t>
      </w:r>
      <w:r>
        <w:rPr>
          <w:rFonts w:hint="eastAsia" w:ascii="方正仿宋_GB2312" w:hAnsi="方正仿宋_GB2312" w:eastAsia="方正仿宋_GB2312" w:cs="方正仿宋_GB2312"/>
          <w:b/>
          <w:sz w:val="24"/>
          <w:szCs w:val="21"/>
        </w:rPr>
        <w:t>.    响应文件递交截止时间</w:t>
      </w:r>
      <w:bookmarkEnd w:id="256"/>
      <w:bookmarkEnd w:id="257"/>
      <w:bookmarkEnd w:id="258"/>
      <w:bookmarkEnd w:id="259"/>
      <w:bookmarkEnd w:id="260"/>
      <w:bookmarkEnd w:id="261"/>
    </w:p>
    <w:p w14:paraId="7C60F600">
      <w:pPr>
        <w:tabs>
          <w:tab w:val="left" w:pos="180"/>
          <w:tab w:val="left" w:pos="540"/>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bookmarkStart w:id="262" w:name="_Toc385992350"/>
      <w:bookmarkStart w:id="263" w:name="_Toc184043037"/>
      <w:bookmarkStart w:id="264" w:name="_Toc70687164"/>
      <w:bookmarkStart w:id="265" w:name="_Toc389620189"/>
      <w:r>
        <w:rPr>
          <w:rFonts w:hint="eastAsia" w:ascii="Times New Roman" w:hAnsi="Times New Roman" w:eastAsia="方正仿宋_GB2312" w:cs="Times New Roman"/>
          <w:kern w:val="2"/>
          <w:sz w:val="24"/>
          <w:szCs w:val="24"/>
          <w:lang w:val="en-US" w:eastAsia="zh-CN" w:bidi="ar-SA"/>
        </w:rPr>
        <w:t>18.1   响应文件递交截止时间和地点见供应商须知前附表。</w:t>
      </w:r>
    </w:p>
    <w:p w14:paraId="79AF10E4">
      <w:pPr>
        <w:tabs>
          <w:tab w:val="left" w:pos="180"/>
          <w:tab w:val="left" w:pos="540"/>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18.2   供应商须由其合法的授权委托代理人在响应文件递交截止时间之前将响应文件在响应文件递交地点送达采购人并签字确认。供应商须承担因未送达并签字所造成的一切责任。</w:t>
      </w:r>
    </w:p>
    <w:p w14:paraId="59CFF1A3">
      <w:pPr>
        <w:tabs>
          <w:tab w:val="left" w:pos="180"/>
          <w:tab w:val="left" w:pos="540"/>
        </w:tabs>
        <w:spacing w:line="360" w:lineRule="auto"/>
        <w:ind w:left="840" w:hanging="840" w:hangingChars="350"/>
        <w:rPr>
          <w:rFonts w:hint="eastAsia" w:ascii="方正仿宋_GB2312" w:hAnsi="方正仿宋_GB2312" w:eastAsia="方正仿宋_GB2312" w:cs="方正仿宋_GB2312"/>
          <w:sz w:val="24"/>
        </w:rPr>
      </w:pPr>
      <w:r>
        <w:rPr>
          <w:rFonts w:hint="eastAsia" w:ascii="Times New Roman" w:hAnsi="Times New Roman" w:eastAsia="方正仿宋_GB2312" w:cs="Times New Roman"/>
          <w:kern w:val="2"/>
          <w:sz w:val="24"/>
          <w:szCs w:val="24"/>
          <w:lang w:val="en-US" w:eastAsia="zh-CN" w:bidi="ar-SA"/>
        </w:rPr>
        <w:t>18.3   采购人</w:t>
      </w:r>
      <w:r>
        <w:rPr>
          <w:rFonts w:hint="eastAsia" w:ascii="方正仿宋_GB2312" w:hAnsi="方正仿宋_GB2312" w:eastAsia="方正仿宋_GB2312" w:cs="方正仿宋_GB2312"/>
          <w:sz w:val="24"/>
        </w:rPr>
        <w:t>可以按本须知第</w:t>
      </w:r>
      <w:r>
        <w:rPr>
          <w:rFonts w:hint="eastAsia" w:ascii="Times New Roman" w:hAnsi="Times New Roman" w:eastAsia="方正仿宋_GB2312" w:cs="Times New Roman"/>
          <w:sz w:val="24"/>
        </w:rPr>
        <w:t>7</w:t>
      </w:r>
      <w:r>
        <w:rPr>
          <w:rFonts w:hint="eastAsia" w:ascii="方正仿宋_GB2312" w:hAnsi="方正仿宋_GB2312" w:eastAsia="方正仿宋_GB2312" w:cs="方正仿宋_GB2312"/>
          <w:sz w:val="24"/>
        </w:rPr>
        <w:t>条规定，通知修改磋商文件，适当延长响应文件递交截止时间。在此情况下，采购人和供应商受响应文件递交截止时间制约的所有权利和义务均应延长至新的截止期。</w:t>
      </w:r>
    </w:p>
    <w:p w14:paraId="1DB461E2">
      <w:pPr>
        <w:pStyle w:val="4"/>
        <w:rPr>
          <w:rFonts w:hint="eastAsia" w:ascii="方正仿宋_GB2312" w:hAnsi="方正仿宋_GB2312" w:eastAsia="方正仿宋_GB2312" w:cs="方正仿宋_GB2312"/>
          <w:b/>
          <w:sz w:val="24"/>
          <w:szCs w:val="21"/>
        </w:rPr>
      </w:pPr>
      <w:bookmarkStart w:id="266" w:name="_Toc7175"/>
      <w:bookmarkStart w:id="267" w:name="_Toc249515301"/>
      <w:bookmarkStart w:id="268" w:name="_Toc249515413"/>
      <w:bookmarkStart w:id="269" w:name="_Toc249525182"/>
      <w:r>
        <w:rPr>
          <w:rFonts w:hint="eastAsia" w:ascii="Times New Roman" w:hAnsi="Times New Roman" w:eastAsia="方正仿宋_GB2312" w:cs="Times New Roman"/>
          <w:b/>
          <w:sz w:val="24"/>
          <w:szCs w:val="21"/>
        </w:rPr>
        <w:t>19</w:t>
      </w:r>
      <w:r>
        <w:rPr>
          <w:rFonts w:hint="eastAsia" w:ascii="方正仿宋_GB2312" w:hAnsi="方正仿宋_GB2312" w:eastAsia="方正仿宋_GB2312" w:cs="方正仿宋_GB2312"/>
          <w:b/>
          <w:sz w:val="24"/>
          <w:szCs w:val="21"/>
        </w:rPr>
        <w:t>.    迟交的响应文件</w:t>
      </w:r>
      <w:bookmarkEnd w:id="262"/>
      <w:bookmarkEnd w:id="263"/>
      <w:bookmarkEnd w:id="264"/>
      <w:bookmarkEnd w:id="265"/>
      <w:bookmarkEnd w:id="266"/>
      <w:bookmarkEnd w:id="267"/>
      <w:bookmarkEnd w:id="268"/>
      <w:bookmarkEnd w:id="269"/>
    </w:p>
    <w:p w14:paraId="27EF5080">
      <w:pPr>
        <w:tabs>
          <w:tab w:val="left" w:pos="180"/>
          <w:tab w:val="left" w:pos="540"/>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19.1   采购人将拒绝接收第18条规定的响应文件递交截止时间后递交的任何响应文件。</w:t>
      </w:r>
    </w:p>
    <w:p w14:paraId="7C7BC399">
      <w:pPr>
        <w:pStyle w:val="4"/>
        <w:rPr>
          <w:rFonts w:hint="eastAsia" w:ascii="方正仿宋_GB2312" w:hAnsi="方正仿宋_GB2312" w:eastAsia="方正仿宋_GB2312" w:cs="方正仿宋_GB2312"/>
          <w:b/>
          <w:sz w:val="24"/>
          <w:szCs w:val="21"/>
        </w:rPr>
      </w:pPr>
      <w:bookmarkStart w:id="270" w:name="_Toc249525183"/>
      <w:bookmarkStart w:id="271" w:name="_Toc70687165"/>
      <w:bookmarkStart w:id="272" w:name="_Toc249515302"/>
      <w:bookmarkStart w:id="273" w:name="_Toc385992351"/>
      <w:bookmarkStart w:id="274" w:name="_Toc10272"/>
      <w:bookmarkStart w:id="275" w:name="_Toc389620190"/>
      <w:bookmarkStart w:id="276" w:name="_Toc184043038"/>
      <w:bookmarkStart w:id="277" w:name="_Toc249515414"/>
      <w:r>
        <w:rPr>
          <w:rFonts w:hint="eastAsia" w:ascii="Times New Roman" w:hAnsi="Times New Roman" w:eastAsia="方正仿宋_GB2312" w:cs="Times New Roman"/>
          <w:b/>
          <w:sz w:val="24"/>
          <w:szCs w:val="21"/>
        </w:rPr>
        <w:t>20</w:t>
      </w:r>
      <w:r>
        <w:rPr>
          <w:rFonts w:hint="eastAsia" w:ascii="方正仿宋_GB2312" w:hAnsi="方正仿宋_GB2312" w:eastAsia="方正仿宋_GB2312" w:cs="方正仿宋_GB2312"/>
          <w:b/>
          <w:sz w:val="24"/>
          <w:szCs w:val="21"/>
        </w:rPr>
        <w:t>.    响应文件的修改和撤</w:t>
      </w:r>
      <w:bookmarkEnd w:id="270"/>
      <w:bookmarkEnd w:id="271"/>
      <w:bookmarkEnd w:id="272"/>
      <w:bookmarkEnd w:id="273"/>
      <w:bookmarkEnd w:id="274"/>
      <w:bookmarkEnd w:id="275"/>
      <w:bookmarkEnd w:id="276"/>
      <w:bookmarkEnd w:id="277"/>
      <w:r>
        <w:rPr>
          <w:rFonts w:hint="eastAsia" w:ascii="方正仿宋_GB2312" w:hAnsi="方正仿宋_GB2312" w:eastAsia="方正仿宋_GB2312" w:cs="方正仿宋_GB2312"/>
          <w:b/>
          <w:sz w:val="24"/>
          <w:szCs w:val="21"/>
        </w:rPr>
        <w:t>回</w:t>
      </w:r>
    </w:p>
    <w:p w14:paraId="4A3F18DF">
      <w:pPr>
        <w:tabs>
          <w:tab w:val="left" w:pos="588"/>
        </w:tabs>
        <w:spacing w:line="360" w:lineRule="auto"/>
        <w:ind w:left="720" w:hanging="720" w:hangingChars="300"/>
        <w:rPr>
          <w:rFonts w:hint="eastAsia" w:ascii="方正仿宋_GB2312" w:hAnsi="方正仿宋_GB2312" w:eastAsia="方正仿宋_GB2312" w:cs="方正仿宋_GB2312"/>
          <w:sz w:val="24"/>
        </w:rPr>
      </w:pPr>
      <w:r>
        <w:rPr>
          <w:rFonts w:hint="eastAsia" w:ascii="Times New Roman" w:hAnsi="Times New Roman" w:eastAsia="方正仿宋_GB2312" w:cs="Times New Roman"/>
          <w:kern w:val="2"/>
          <w:sz w:val="24"/>
          <w:szCs w:val="24"/>
          <w:lang w:val="en-US" w:eastAsia="zh-CN" w:bidi="ar-SA"/>
        </w:rPr>
        <w:t>20.1</w:t>
      </w:r>
      <w:r>
        <w:rPr>
          <w:rFonts w:hint="eastAsia" w:eastAsia="方正仿宋_GB2312" w:cs="Times New Roman"/>
          <w:kern w:val="2"/>
          <w:sz w:val="24"/>
          <w:szCs w:val="24"/>
          <w:lang w:val="en-US" w:eastAsia="zh-CN" w:bidi="ar-SA"/>
        </w:rPr>
        <w:t xml:space="preserve">   </w:t>
      </w:r>
      <w:r>
        <w:rPr>
          <w:rFonts w:hint="eastAsia" w:ascii="方正仿宋_GB2312" w:hAnsi="方正仿宋_GB2312" w:eastAsia="方正仿宋_GB2312" w:cs="方正仿宋_GB2312"/>
          <w:sz w:val="24"/>
        </w:rPr>
        <w:t>供应商在提交响应文件后可对其响应文件进行修改或撤回，但该修改或撤回的书面通知须在响应文件递交截止时间之前送达响应文件递交地点，且该通知需其法定代表人或经正式授权的供应商代表签字方为有效。</w:t>
      </w:r>
    </w:p>
    <w:p w14:paraId="37FE83B4">
      <w:pPr>
        <w:tabs>
          <w:tab w:val="left" w:pos="180"/>
          <w:tab w:val="left" w:pos="540"/>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20.2   供应商对响应文件修改的书面材料或撤回的通知应按第16和17条规定进行编写、密封、标注和递送，并注明“修改响应文件”或“撤回响应文件”字样。</w:t>
      </w:r>
    </w:p>
    <w:p w14:paraId="3D3EC1FA">
      <w:pPr>
        <w:tabs>
          <w:tab w:val="left" w:pos="180"/>
          <w:tab w:val="left" w:pos="540"/>
        </w:tabs>
        <w:spacing w:line="360" w:lineRule="auto"/>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20.3   在响应文件递交截止时间之后，供应商不得对其响应文件做任何修改。</w:t>
      </w:r>
    </w:p>
    <w:p w14:paraId="47CFAE88">
      <w:pPr>
        <w:tabs>
          <w:tab w:val="left" w:pos="180"/>
          <w:tab w:val="left" w:pos="540"/>
        </w:tabs>
        <w:spacing w:line="360" w:lineRule="auto"/>
        <w:ind w:left="840" w:hanging="840" w:hangingChars="350"/>
        <w:rPr>
          <w:rFonts w:hint="eastAsia" w:ascii="方正仿宋_GB2312" w:hAnsi="方正仿宋_GB2312" w:eastAsia="方正仿宋_GB2312" w:cs="方正仿宋_GB2312"/>
          <w:sz w:val="24"/>
        </w:rPr>
      </w:pPr>
      <w:r>
        <w:rPr>
          <w:rFonts w:hint="eastAsia" w:ascii="Times New Roman" w:hAnsi="Times New Roman" w:eastAsia="方正仿宋_GB2312" w:cs="Times New Roman"/>
          <w:kern w:val="2"/>
          <w:sz w:val="24"/>
          <w:szCs w:val="24"/>
          <w:lang w:val="en-US" w:eastAsia="zh-CN" w:bidi="ar-SA"/>
        </w:rPr>
        <w:t xml:space="preserve">20.4   </w:t>
      </w:r>
      <w:r>
        <w:rPr>
          <w:rFonts w:hint="eastAsia" w:ascii="方正仿宋_GB2312" w:hAnsi="方正仿宋_GB2312" w:eastAsia="方正仿宋_GB2312" w:cs="方正仿宋_GB2312"/>
          <w:sz w:val="24"/>
        </w:rPr>
        <w:t>供应商不得在响应文件递交截止时间起至响应文件有效期期满前撤销其响应文件。</w:t>
      </w:r>
    </w:p>
    <w:p w14:paraId="3EB9DB03">
      <w:pPr>
        <w:pStyle w:val="22"/>
        <w:rPr>
          <w:rFonts w:hint="eastAsia" w:ascii="方正仿宋_GB2312" w:hAnsi="方正仿宋_GB2312" w:eastAsia="方正仿宋_GB2312" w:cs="方正仿宋_GB2312"/>
        </w:rPr>
      </w:pPr>
    </w:p>
    <w:p w14:paraId="308860C9">
      <w:pPr>
        <w:pStyle w:val="78"/>
        <w:spacing w:before="24" w:after="24"/>
        <w:ind w:left="3313"/>
        <w:rPr>
          <w:rFonts w:hint="eastAsia" w:ascii="方正仿宋_GB2312" w:hAnsi="方正仿宋_GB2312" w:eastAsia="方正仿宋_GB2312" w:cs="方正仿宋_GB2312"/>
          <w:sz w:val="30"/>
          <w:szCs w:val="30"/>
        </w:rPr>
      </w:pPr>
      <w:bookmarkStart w:id="278" w:name="_Hlt497729441"/>
      <w:bookmarkEnd w:id="278"/>
      <w:bookmarkStart w:id="279" w:name="_Hlt491765712"/>
      <w:bookmarkEnd w:id="279"/>
      <w:bookmarkStart w:id="280" w:name="_Toc256342148"/>
      <w:bookmarkStart w:id="281" w:name="_Toc249525184"/>
      <w:bookmarkStart w:id="282" w:name="_Toc249515303"/>
      <w:bookmarkStart w:id="283" w:name="_Toc249515415"/>
      <w:bookmarkStart w:id="284" w:name="_Toc68590973"/>
      <w:bookmarkStart w:id="285" w:name="_Toc176882547"/>
      <w:bookmarkStart w:id="286" w:name="_Toc53722845"/>
      <w:bookmarkStart w:id="287" w:name="_Toc70687166"/>
      <w:bookmarkStart w:id="288" w:name="_Toc503063427"/>
      <w:bookmarkStart w:id="289" w:name="_Toc500746971"/>
      <w:bookmarkStart w:id="290" w:name="_Toc496324584"/>
      <w:bookmarkStart w:id="291" w:name="_Toc499711889"/>
      <w:bookmarkStart w:id="292" w:name="_Toc385992352"/>
      <w:bookmarkStart w:id="293" w:name="_Toc184043039"/>
      <w:bookmarkStart w:id="294" w:name="_Toc499711048"/>
      <w:bookmarkStart w:id="295" w:name="_Toc389620191"/>
      <w:bookmarkStart w:id="296" w:name="_Toc177995478"/>
      <w:bookmarkStart w:id="297" w:name="_Toc492955420"/>
      <w:bookmarkStart w:id="298" w:name="_Toc500747067"/>
      <w:bookmarkStart w:id="299" w:name="_Toc177189240"/>
      <w:bookmarkStart w:id="300" w:name="_Toc177817339"/>
      <w:bookmarkStart w:id="301" w:name="_Toc500747194"/>
      <w:r>
        <w:rPr>
          <w:rFonts w:hint="eastAsia" w:ascii="方正仿宋_GB2312" w:hAnsi="方正仿宋_GB2312" w:eastAsia="方正仿宋_GB2312" w:cs="方正仿宋_GB2312"/>
          <w:sz w:val="30"/>
          <w:szCs w:val="30"/>
        </w:rPr>
        <w:t>五、评审与</w:t>
      </w:r>
      <w:bookmarkEnd w:id="280"/>
      <w:bookmarkEnd w:id="281"/>
      <w:bookmarkEnd w:id="282"/>
      <w:bookmarkEnd w:id="283"/>
      <w:r>
        <w:rPr>
          <w:rFonts w:hint="eastAsia" w:ascii="方正仿宋_GB2312" w:hAnsi="方正仿宋_GB2312" w:eastAsia="方正仿宋_GB2312" w:cs="方正仿宋_GB2312"/>
          <w:sz w:val="30"/>
          <w:szCs w:val="30"/>
        </w:rPr>
        <w:t>磋商</w:t>
      </w:r>
      <w:bookmarkEnd w:id="284"/>
    </w:p>
    <w:p w14:paraId="66096A6A">
      <w:pPr>
        <w:pStyle w:val="4"/>
        <w:numPr>
          <w:ilvl w:val="0"/>
          <w:numId w:val="9"/>
        </w:numPr>
        <w:rPr>
          <w:rFonts w:hint="eastAsia" w:ascii="方正仿宋_GB2312" w:hAnsi="方正仿宋_GB2312" w:eastAsia="方正仿宋_GB2312" w:cs="方正仿宋_GB2312"/>
          <w:b/>
          <w:sz w:val="24"/>
        </w:rPr>
      </w:pPr>
      <w:bookmarkStart w:id="302" w:name="_Toc16042"/>
      <w:bookmarkStart w:id="303" w:name="_Toc249525186"/>
      <w:bookmarkStart w:id="304" w:name="_Toc249515417"/>
      <w:bookmarkStart w:id="305" w:name="_Toc249515305"/>
      <w:r>
        <w:rPr>
          <w:rFonts w:hint="eastAsia" w:ascii="方正仿宋_GB2312" w:hAnsi="方正仿宋_GB2312" w:eastAsia="方正仿宋_GB2312" w:cs="方正仿宋_GB2312"/>
          <w:b/>
          <w:sz w:val="24"/>
        </w:rPr>
        <w:t xml:space="preserve">   磋商小组</w:t>
      </w:r>
      <w:bookmarkEnd w:id="302"/>
      <w:bookmarkEnd w:id="303"/>
      <w:bookmarkEnd w:id="304"/>
      <w:bookmarkEnd w:id="305"/>
    </w:p>
    <w:p w14:paraId="719740DE">
      <w:pPr>
        <w:pStyle w:val="28"/>
        <w:adjustRightInd w:val="0"/>
        <w:snapToGrid w:val="0"/>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21.1   在磋商开始前组建磋商小组，磋商小组由采购人代表和有关专家组成。专家从政府采购评审专家库相关专业中随机抽取。磋商小组组成见供应商须知前附表。</w:t>
      </w:r>
    </w:p>
    <w:p w14:paraId="668F653E">
      <w:pPr>
        <w:pStyle w:val="28"/>
        <w:adjustRightInd w:val="0"/>
        <w:snapToGrid w:val="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21.2   磋商小组职责</w:t>
      </w:r>
    </w:p>
    <w:p w14:paraId="3AF5793F">
      <w:pPr>
        <w:pStyle w:val="28"/>
        <w:adjustRightInd w:val="0"/>
        <w:snapToGrid w:val="0"/>
        <w:ind w:left="840" w:leftChars="4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（1）确认竞争性磋商文件；</w:t>
      </w:r>
    </w:p>
    <w:p w14:paraId="6AC88B28">
      <w:pPr>
        <w:pStyle w:val="28"/>
        <w:adjustRightInd w:val="0"/>
        <w:snapToGrid w:val="0"/>
        <w:ind w:left="840" w:leftChars="4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（2）审查通过了资格审查的供应商响应文件并做出评价；</w:t>
      </w:r>
    </w:p>
    <w:p w14:paraId="6266D476">
      <w:pPr>
        <w:pStyle w:val="28"/>
        <w:adjustRightInd w:val="0"/>
        <w:snapToGrid w:val="0"/>
        <w:ind w:left="840" w:leftChars="4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（3）要求供应商解释或者澄清其响应文件；</w:t>
      </w:r>
    </w:p>
    <w:p w14:paraId="0EDB5874">
      <w:pPr>
        <w:pStyle w:val="28"/>
        <w:adjustRightInd w:val="0"/>
        <w:snapToGrid w:val="0"/>
        <w:ind w:left="840" w:leftChars="4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（4）编写评审报告；</w:t>
      </w:r>
    </w:p>
    <w:p w14:paraId="0D5A536B">
      <w:pPr>
        <w:pStyle w:val="28"/>
        <w:adjustRightInd w:val="0"/>
        <w:snapToGrid w:val="0"/>
        <w:ind w:left="840" w:leftChars="4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（5）告知采购人、采购代理机构在评审过程中发现的供应商的违法违规行为。</w:t>
      </w:r>
    </w:p>
    <w:p w14:paraId="49F3C376">
      <w:pPr>
        <w:pStyle w:val="28"/>
        <w:adjustRightInd w:val="0"/>
        <w:snapToGrid w:val="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21.3   磋商小组义务</w:t>
      </w:r>
    </w:p>
    <w:p w14:paraId="4F099C07">
      <w:pPr>
        <w:pStyle w:val="28"/>
        <w:adjustRightInd w:val="0"/>
        <w:snapToGrid w:val="0"/>
        <w:ind w:left="838" w:leftChars="399"/>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（1）遵纪客观、公正、审慎的原则；</w:t>
      </w:r>
    </w:p>
    <w:p w14:paraId="5F8F5E9B">
      <w:pPr>
        <w:pStyle w:val="28"/>
        <w:adjustRightInd w:val="0"/>
        <w:snapToGrid w:val="0"/>
        <w:ind w:left="838" w:leftChars="399"/>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（2）根据磋商文件的规定评审程序、评审方法和评审标准独立进行评审，对个人的评审意见承担法律责任；</w:t>
      </w:r>
    </w:p>
    <w:p w14:paraId="3218BD04">
      <w:pPr>
        <w:pStyle w:val="28"/>
        <w:adjustRightInd w:val="0"/>
        <w:snapToGrid w:val="0"/>
        <w:ind w:left="838" w:leftChars="399"/>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（3）参与评审报告的起草；</w:t>
      </w:r>
    </w:p>
    <w:p w14:paraId="35E74DF5">
      <w:pPr>
        <w:pStyle w:val="28"/>
        <w:adjustRightInd w:val="0"/>
        <w:snapToGrid w:val="0"/>
        <w:ind w:left="838" w:leftChars="399"/>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（4）配合采购人、采购代理机构答复供应商提出的质疑；</w:t>
      </w:r>
    </w:p>
    <w:p w14:paraId="6F4212F5">
      <w:pPr>
        <w:pStyle w:val="28"/>
        <w:adjustRightInd w:val="0"/>
        <w:snapToGrid w:val="0"/>
        <w:ind w:left="838" w:leftChars="399"/>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（5）配合财政部门的投诉处理和监督检查工作。</w:t>
      </w:r>
    </w:p>
    <w:p w14:paraId="126F5661">
      <w:pPr>
        <w:pStyle w:val="28"/>
        <w:adjustRightInd w:val="0"/>
        <w:snapToGrid w:val="0"/>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21.4   确认磋商文件：磋商小组对磋商文件进行审阅，无修改进行签字确认，有修改，修改内容经采购人确认后，磋商小组以书面形式通知所有供应商。</w:t>
      </w:r>
    </w:p>
    <w:p w14:paraId="05BE2608">
      <w:pPr>
        <w:pStyle w:val="4"/>
        <w:rPr>
          <w:rFonts w:hint="eastAsia" w:ascii="方正仿宋_GB2312" w:hAnsi="方正仿宋_GB2312" w:eastAsia="方正仿宋_GB2312" w:cs="方正仿宋_GB2312"/>
          <w:b/>
          <w:sz w:val="24"/>
          <w:szCs w:val="21"/>
        </w:rPr>
      </w:pPr>
      <w:r>
        <w:rPr>
          <w:rFonts w:hint="eastAsia" w:ascii="Times New Roman" w:hAnsi="Times New Roman" w:eastAsia="方正仿宋_GB2312" w:cs="Times New Roman"/>
          <w:b/>
          <w:sz w:val="24"/>
          <w:szCs w:val="21"/>
        </w:rPr>
        <w:t>22</w:t>
      </w:r>
      <w:r>
        <w:rPr>
          <w:rFonts w:hint="eastAsia" w:ascii="方正仿宋_GB2312" w:hAnsi="方正仿宋_GB2312" w:eastAsia="方正仿宋_GB2312" w:cs="方正仿宋_GB2312"/>
          <w:b/>
          <w:sz w:val="24"/>
          <w:szCs w:val="21"/>
        </w:rPr>
        <w:t>.    磋商小组成员有下列情形之一的，应当回避：</w:t>
      </w:r>
    </w:p>
    <w:p w14:paraId="648F5E2B">
      <w:pPr>
        <w:pStyle w:val="4"/>
        <w:tabs>
          <w:tab w:val="left" w:pos="360"/>
        </w:tabs>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22.1   参加采购活动前3年内与供应商存在劳动关系；</w:t>
      </w:r>
    </w:p>
    <w:p w14:paraId="4AFF286B">
      <w:pPr>
        <w:pStyle w:val="4"/>
        <w:tabs>
          <w:tab w:val="left" w:pos="360"/>
        </w:tabs>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22.2   参加采购活动前3年内担任供应商的董事、监事；</w:t>
      </w:r>
    </w:p>
    <w:p w14:paraId="1E1E3356">
      <w:pPr>
        <w:pStyle w:val="4"/>
        <w:tabs>
          <w:tab w:val="left" w:pos="360"/>
        </w:tabs>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22.3   参加采购活动前3年内是供应商的控股股东或者实际控制人；</w:t>
      </w:r>
    </w:p>
    <w:p w14:paraId="5D1DA571">
      <w:pPr>
        <w:pStyle w:val="4"/>
        <w:tabs>
          <w:tab w:val="left" w:pos="360"/>
        </w:tabs>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22.4   与供应商的法定代表人或者负责人有夫妻、直系血亲、三代以内旁系血亲或者近姻亲关系；</w:t>
      </w:r>
    </w:p>
    <w:p w14:paraId="46720407">
      <w:pPr>
        <w:pStyle w:val="4"/>
        <w:tabs>
          <w:tab w:val="left" w:pos="360"/>
        </w:tabs>
        <w:rPr>
          <w:rFonts w:hint="eastAsia" w:ascii="方正仿宋_GB2312" w:hAnsi="方正仿宋_GB2312" w:eastAsia="方正仿宋_GB2312" w:cs="方正仿宋_GB2312"/>
          <w:sz w:val="24"/>
          <w:szCs w:val="21"/>
        </w:rPr>
      </w:pPr>
      <w:r>
        <w:rPr>
          <w:rFonts w:hint="eastAsia" w:ascii="Times New Roman" w:hAnsi="Times New Roman" w:eastAsia="方正仿宋_GB2312" w:cs="Times New Roman"/>
          <w:kern w:val="2"/>
          <w:sz w:val="24"/>
          <w:szCs w:val="24"/>
          <w:lang w:val="en-US" w:eastAsia="zh-CN" w:bidi="ar-SA"/>
        </w:rPr>
        <w:t>22.5   与供应商有其他可能影响政府采购活动</w:t>
      </w:r>
      <w:r>
        <w:rPr>
          <w:rFonts w:hint="eastAsia" w:ascii="方正仿宋_GB2312" w:hAnsi="方正仿宋_GB2312" w:eastAsia="方正仿宋_GB2312" w:cs="方正仿宋_GB2312"/>
          <w:sz w:val="24"/>
          <w:szCs w:val="21"/>
        </w:rPr>
        <w:t>公平、公正进行的关系。</w:t>
      </w:r>
    </w:p>
    <w:p w14:paraId="17CD59C3">
      <w:pPr>
        <w:pStyle w:val="4"/>
        <w:rPr>
          <w:rFonts w:hint="eastAsia" w:ascii="方正仿宋_GB2312" w:hAnsi="方正仿宋_GB2312" w:eastAsia="方正仿宋_GB2312" w:cs="方正仿宋_GB2312"/>
          <w:b/>
          <w:sz w:val="24"/>
          <w:szCs w:val="21"/>
        </w:rPr>
      </w:pPr>
      <w:bookmarkStart w:id="306" w:name="_Toc249515306"/>
      <w:bookmarkStart w:id="307" w:name="_Toc249525187"/>
      <w:bookmarkStart w:id="308" w:name="_Toc20608"/>
      <w:bookmarkStart w:id="309" w:name="_Toc83547667"/>
      <w:bookmarkStart w:id="310" w:name="_Toc249515418"/>
      <w:r>
        <w:rPr>
          <w:rFonts w:hint="eastAsia" w:ascii="Times New Roman" w:hAnsi="Times New Roman" w:eastAsia="方正仿宋_GB2312" w:cs="Times New Roman"/>
          <w:b/>
          <w:sz w:val="24"/>
          <w:szCs w:val="21"/>
        </w:rPr>
        <w:t>23</w:t>
      </w:r>
      <w:r>
        <w:rPr>
          <w:rFonts w:hint="eastAsia" w:ascii="方正仿宋_GB2312" w:hAnsi="方正仿宋_GB2312" w:eastAsia="方正仿宋_GB2312" w:cs="方正仿宋_GB2312"/>
          <w:b/>
          <w:sz w:val="24"/>
          <w:szCs w:val="21"/>
        </w:rPr>
        <w:t>.    磋商程序</w:t>
      </w:r>
    </w:p>
    <w:p w14:paraId="54C64805">
      <w:pPr>
        <w:pStyle w:val="4"/>
        <w:tabs>
          <w:tab w:val="left" w:pos="360"/>
        </w:tabs>
        <w:rPr>
          <w:rFonts w:hint="eastAsia" w:ascii="方正仿宋_GB2312" w:hAnsi="方正仿宋_GB2312" w:eastAsia="方正仿宋_GB2312" w:cs="方正仿宋_GB2312"/>
          <w:b/>
          <w:sz w:val="24"/>
          <w:szCs w:val="21"/>
        </w:rPr>
      </w:pPr>
      <w:bookmarkStart w:id="311" w:name="_Toc58504507"/>
      <w:r>
        <w:rPr>
          <w:rFonts w:hint="eastAsia" w:ascii="Times New Roman" w:hAnsi="Times New Roman" w:eastAsia="方正仿宋_GB2312" w:cs="Times New Roman"/>
          <w:b/>
          <w:sz w:val="24"/>
          <w:szCs w:val="21"/>
        </w:rPr>
        <w:t>23</w:t>
      </w:r>
      <w:r>
        <w:rPr>
          <w:rFonts w:hint="eastAsia" w:ascii="方正仿宋_GB2312" w:hAnsi="方正仿宋_GB2312" w:eastAsia="方正仿宋_GB2312" w:cs="方正仿宋_GB2312"/>
          <w:b/>
          <w:sz w:val="24"/>
          <w:szCs w:val="21"/>
        </w:rPr>
        <w:t>.</w:t>
      </w:r>
      <w:r>
        <w:rPr>
          <w:rFonts w:hint="eastAsia" w:ascii="Times New Roman" w:hAnsi="Times New Roman" w:eastAsia="方正仿宋_GB2312" w:cs="Times New Roman"/>
          <w:b/>
          <w:sz w:val="24"/>
          <w:szCs w:val="21"/>
        </w:rPr>
        <w:t>1</w:t>
      </w:r>
      <w:r>
        <w:rPr>
          <w:rFonts w:hint="eastAsia" w:ascii="方正仿宋_GB2312" w:hAnsi="方正仿宋_GB2312" w:eastAsia="方正仿宋_GB2312" w:cs="方正仿宋_GB2312"/>
          <w:b/>
          <w:sz w:val="24"/>
          <w:szCs w:val="21"/>
        </w:rPr>
        <w:t xml:space="preserve">   磋商会议</w:t>
      </w:r>
      <w:bookmarkEnd w:id="311"/>
    </w:p>
    <w:p w14:paraId="7073AF62">
      <w:pPr>
        <w:pStyle w:val="4"/>
        <w:tabs>
          <w:tab w:val="left" w:pos="360"/>
        </w:tabs>
        <w:ind w:firstLine="480" w:firstLineChars="200"/>
        <w:rPr>
          <w:rFonts w:hint="eastAsia" w:ascii="Times New Roman" w:hAnsi="Times New Roman" w:eastAsia="方正仿宋_GB2312" w:cs="Times New Roman"/>
          <w:kern w:val="2"/>
          <w:sz w:val="24"/>
          <w:szCs w:val="24"/>
          <w:lang w:val="en-US" w:eastAsia="zh-CN" w:bidi="ar-SA"/>
        </w:rPr>
      </w:pPr>
      <w:bookmarkStart w:id="312" w:name="_Toc58504508"/>
      <w:r>
        <w:rPr>
          <w:rFonts w:hint="eastAsia" w:ascii="Times New Roman" w:hAnsi="Times New Roman" w:eastAsia="方正仿宋_GB2312" w:cs="Times New Roman"/>
          <w:kern w:val="2"/>
          <w:sz w:val="24"/>
          <w:szCs w:val="24"/>
          <w:lang w:val="en-US" w:eastAsia="zh-CN" w:bidi="ar-SA"/>
        </w:rPr>
        <w:t>（1）在磋商文件规定的时间和地点，由采购代理机构组织磋商工作，供应商须委派代表参加，签到以证明其出席。</w:t>
      </w:r>
      <w:bookmarkEnd w:id="312"/>
    </w:p>
    <w:p w14:paraId="5C20F56D">
      <w:pPr>
        <w:pStyle w:val="4"/>
        <w:tabs>
          <w:tab w:val="left" w:pos="360"/>
        </w:tabs>
        <w:ind w:firstLine="480" w:firstLineChars="200"/>
        <w:rPr>
          <w:rFonts w:hint="eastAsia" w:ascii="Times New Roman" w:hAnsi="Times New Roman" w:eastAsia="方正仿宋_GB2312" w:cs="Times New Roman"/>
          <w:kern w:val="2"/>
          <w:sz w:val="24"/>
          <w:szCs w:val="24"/>
          <w:lang w:val="en-US" w:eastAsia="zh-CN" w:bidi="ar-SA"/>
        </w:rPr>
      </w:pPr>
      <w:bookmarkStart w:id="313" w:name="_Toc58504509"/>
      <w:r>
        <w:rPr>
          <w:rFonts w:hint="eastAsia" w:ascii="Times New Roman" w:hAnsi="Times New Roman" w:eastAsia="方正仿宋_GB2312" w:cs="Times New Roman"/>
          <w:kern w:val="2"/>
          <w:sz w:val="24"/>
          <w:szCs w:val="24"/>
          <w:lang w:val="en-US" w:eastAsia="zh-CN" w:bidi="ar-SA"/>
        </w:rPr>
        <w:t>（2）各供应商或其推荐的代表检查自己或所代表的响应文件的密封情况，经检查无误后，签字确认。</w:t>
      </w:r>
      <w:bookmarkEnd w:id="313"/>
    </w:p>
    <w:p w14:paraId="089FDE32">
      <w:pPr>
        <w:pStyle w:val="4"/>
        <w:tabs>
          <w:tab w:val="left" w:pos="360"/>
        </w:tabs>
        <w:ind w:firstLine="480" w:firstLineChars="200"/>
        <w:rPr>
          <w:rFonts w:hint="eastAsia" w:ascii="Times New Roman" w:hAnsi="Times New Roman" w:eastAsia="方正仿宋_GB2312" w:cs="Times New Roman"/>
          <w:kern w:val="2"/>
          <w:sz w:val="24"/>
          <w:szCs w:val="24"/>
          <w:lang w:val="en-US" w:eastAsia="zh-CN" w:bidi="ar-SA"/>
        </w:rPr>
      </w:pPr>
      <w:bookmarkStart w:id="314" w:name="_Toc58504510"/>
      <w:r>
        <w:rPr>
          <w:rFonts w:hint="eastAsia" w:ascii="Times New Roman" w:hAnsi="Times New Roman" w:eastAsia="方正仿宋_GB2312" w:cs="Times New Roman"/>
          <w:kern w:val="2"/>
          <w:sz w:val="24"/>
          <w:szCs w:val="24"/>
          <w:lang w:val="en-US" w:eastAsia="zh-CN" w:bidi="ar-SA"/>
        </w:rPr>
        <w:t>（3）采购代理机构工作人员将各供应商首次响应文件的份数等内容公布，无异议后，由供应商法定代表人或委托代理人签字确认。</w:t>
      </w:r>
      <w:bookmarkEnd w:id="314"/>
    </w:p>
    <w:p w14:paraId="40F41819">
      <w:pPr>
        <w:pStyle w:val="4"/>
        <w:tabs>
          <w:tab w:val="left" w:pos="360"/>
        </w:tabs>
        <w:rPr>
          <w:rFonts w:hint="eastAsia" w:ascii="方正仿宋_GB2312" w:hAnsi="方正仿宋_GB2312" w:eastAsia="方正仿宋_GB2312" w:cs="方正仿宋_GB2312"/>
          <w:b/>
          <w:sz w:val="24"/>
          <w:szCs w:val="21"/>
        </w:rPr>
      </w:pPr>
      <w:bookmarkStart w:id="315" w:name="_Toc58504511"/>
      <w:r>
        <w:rPr>
          <w:rFonts w:hint="eastAsia" w:ascii="Times New Roman" w:hAnsi="Times New Roman" w:eastAsia="方正仿宋_GB2312" w:cs="Times New Roman"/>
          <w:b/>
          <w:sz w:val="24"/>
          <w:szCs w:val="21"/>
        </w:rPr>
        <w:t>23</w:t>
      </w:r>
      <w:r>
        <w:rPr>
          <w:rFonts w:hint="eastAsia" w:ascii="方正仿宋_GB2312" w:hAnsi="方正仿宋_GB2312" w:eastAsia="方正仿宋_GB2312" w:cs="方正仿宋_GB2312"/>
          <w:b/>
          <w:sz w:val="24"/>
          <w:szCs w:val="21"/>
        </w:rPr>
        <w:t>.</w:t>
      </w:r>
      <w:r>
        <w:rPr>
          <w:rFonts w:hint="eastAsia" w:ascii="Times New Roman" w:hAnsi="Times New Roman" w:eastAsia="方正仿宋_GB2312" w:cs="Times New Roman"/>
          <w:b/>
          <w:sz w:val="24"/>
          <w:szCs w:val="21"/>
        </w:rPr>
        <w:t>2</w:t>
      </w:r>
      <w:r>
        <w:rPr>
          <w:rFonts w:hint="eastAsia" w:ascii="方正仿宋_GB2312" w:hAnsi="方正仿宋_GB2312" w:eastAsia="方正仿宋_GB2312" w:cs="方正仿宋_GB2312"/>
          <w:b/>
          <w:sz w:val="24"/>
          <w:szCs w:val="21"/>
        </w:rPr>
        <w:t xml:space="preserve">   响应文件</w:t>
      </w:r>
      <w:bookmarkEnd w:id="306"/>
      <w:bookmarkEnd w:id="307"/>
      <w:bookmarkEnd w:id="308"/>
      <w:bookmarkEnd w:id="309"/>
      <w:bookmarkEnd w:id="310"/>
      <w:r>
        <w:rPr>
          <w:rFonts w:hint="eastAsia" w:ascii="方正仿宋_GB2312" w:hAnsi="方正仿宋_GB2312" w:eastAsia="方正仿宋_GB2312" w:cs="方正仿宋_GB2312"/>
          <w:b/>
          <w:sz w:val="24"/>
          <w:szCs w:val="21"/>
        </w:rPr>
        <w:t>评审</w:t>
      </w:r>
      <w:bookmarkEnd w:id="315"/>
    </w:p>
    <w:p w14:paraId="07157DC5">
      <w:pPr>
        <w:tabs>
          <w:tab w:val="left" w:pos="360"/>
          <w:tab w:val="left" w:pos="588"/>
        </w:tabs>
        <w:spacing w:line="360" w:lineRule="auto"/>
        <w:ind w:left="843" w:hanging="843" w:hangingChars="350"/>
        <w:rPr>
          <w:rFonts w:hint="eastAsia" w:ascii="方正仿宋_GB2312" w:hAnsi="方正仿宋_GB2312" w:eastAsia="方正仿宋_GB2312" w:cs="方正仿宋_GB2312"/>
          <w:sz w:val="24"/>
        </w:rPr>
      </w:pPr>
      <w:bookmarkStart w:id="316" w:name="_Toc83547671"/>
      <w:r>
        <w:rPr>
          <w:rFonts w:hint="eastAsia" w:ascii="Times New Roman" w:hAnsi="Times New Roman" w:eastAsia="方正仿宋_GB2312" w:cs="Times New Roman"/>
          <w:b/>
          <w:sz w:val="24"/>
        </w:rPr>
        <w:t>23</w:t>
      </w:r>
      <w:r>
        <w:rPr>
          <w:rFonts w:hint="eastAsia" w:ascii="方正仿宋_GB2312" w:hAnsi="方正仿宋_GB2312" w:eastAsia="方正仿宋_GB2312" w:cs="方正仿宋_GB2312"/>
          <w:b/>
          <w:sz w:val="24"/>
        </w:rPr>
        <w:t>.</w:t>
      </w:r>
      <w:r>
        <w:rPr>
          <w:rFonts w:hint="eastAsia" w:ascii="Times New Roman" w:hAnsi="Times New Roman" w:eastAsia="方正仿宋_GB2312" w:cs="Times New Roman"/>
          <w:b/>
          <w:sz w:val="24"/>
        </w:rPr>
        <w:t>2</w:t>
      </w:r>
      <w:r>
        <w:rPr>
          <w:rFonts w:hint="eastAsia" w:ascii="方正仿宋_GB2312" w:hAnsi="方正仿宋_GB2312" w:eastAsia="方正仿宋_GB2312" w:cs="方正仿宋_GB2312"/>
          <w:b/>
          <w:sz w:val="24"/>
        </w:rPr>
        <w:t>.</w:t>
      </w:r>
      <w:r>
        <w:rPr>
          <w:rFonts w:hint="eastAsia" w:ascii="Times New Roman" w:hAnsi="Times New Roman" w:eastAsia="方正仿宋_GB2312" w:cs="Times New Roman"/>
          <w:b/>
          <w:sz w:val="24"/>
        </w:rPr>
        <w:t>1</w:t>
      </w:r>
      <w:r>
        <w:rPr>
          <w:rFonts w:hint="eastAsia" w:ascii="方正仿宋_GB2312" w:hAnsi="方正仿宋_GB2312" w:eastAsia="方正仿宋_GB2312" w:cs="方正仿宋_GB2312"/>
          <w:b/>
          <w:sz w:val="24"/>
        </w:rPr>
        <w:t xml:space="preserve"> 响应文件的资格性审查</w:t>
      </w:r>
    </w:p>
    <w:p w14:paraId="46BCB720">
      <w:pPr>
        <w:tabs>
          <w:tab w:val="left" w:pos="360"/>
          <w:tab w:val="left" w:pos="588"/>
        </w:tabs>
        <w:spacing w:line="360" w:lineRule="auto"/>
        <w:ind w:left="630" w:leftChars="3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b/>
          <w:sz w:val="24"/>
        </w:rPr>
        <w:t xml:space="preserve">采购人或采购代理机构负责或磋商小组 </w:t>
      </w:r>
      <w:r>
        <w:rPr>
          <w:rFonts w:hint="eastAsia" w:ascii="方正仿宋_GB2312" w:hAnsi="方正仿宋_GB2312" w:eastAsia="方正仿宋_GB2312" w:cs="方正仿宋_GB2312"/>
          <w:sz w:val="24"/>
        </w:rPr>
        <w:t>对响应文件中的资格证明文件、信用查询记录等进行审查，以确认供应商具备相应资格。资格性审查出现下列情况者（但不限于），按无效文件处理：</w:t>
      </w:r>
    </w:p>
    <w:p w14:paraId="460A7A43">
      <w:pPr>
        <w:pStyle w:val="22"/>
        <w:ind w:left="840" w:leftChars="4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（1）供应商不符合《中华人民共和国政府采购法》第二十二条的规定和特定资格条件要求的。</w:t>
      </w:r>
    </w:p>
    <w:p w14:paraId="04D06D22">
      <w:pPr>
        <w:pStyle w:val="22"/>
        <w:ind w:left="840" w:leftChars="4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（2）供应商没有经过正常渠道购买或免费领取磋商文件或供应商的名称与获取磋商文件单位的名称不符。</w:t>
      </w:r>
    </w:p>
    <w:p w14:paraId="67D593D9">
      <w:pPr>
        <w:pStyle w:val="22"/>
        <w:ind w:left="840" w:leftChars="4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磋商响应文件中未提交法定代表人委托授权书（法定代表人直接参加磋商未按要求提交其有效身份证）或委托授权书的合法性或有效性不符合磋商文件规定。委托代理人本单位证明的有效性或符合性不符合要求的。</w:t>
      </w:r>
    </w:p>
    <w:p w14:paraId="6581BB63">
      <w:pPr>
        <w:pStyle w:val="22"/>
        <w:ind w:left="840" w:leftChars="4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4）供应商在中国政府采购网（www.ccgp.gov.cn）被列入政府采购严重违法失信行为记录名单，或在“信用中国”网站（www.creditchina.gov.cn）被列入失信被执行人、重大税收违法失信主体，以及存在《中华人民共和国政府采购法实施条例》第十九条规定的行政处罚记录。</w:t>
      </w:r>
    </w:p>
    <w:p w14:paraId="1F00E13E">
      <w:pPr>
        <w:pStyle w:val="22"/>
        <w:ind w:left="840" w:leftChars="4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5）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0073D58B">
      <w:pPr>
        <w:pStyle w:val="22"/>
        <w:ind w:left="840" w:leftChars="4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（6）采购人或采购代理机构经办人将查询网页打印并存档备查。供应商不良信用记录以采购人或采购代理机构查询结果为准。供应商自行提供的与网站信息不一致的其他证明材料亦不作为资格审查依据。</w:t>
      </w:r>
    </w:p>
    <w:p w14:paraId="15BD706E">
      <w:pPr>
        <w:pStyle w:val="22"/>
        <w:ind w:left="840" w:leftChars="4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在本采购文件规定的查询时间之外，网站信息发生的任何变更均不作为资格审查依据。</w:t>
      </w:r>
    </w:p>
    <w:p w14:paraId="541A54F4">
      <w:pPr>
        <w:pStyle w:val="22"/>
        <w:ind w:left="843" w:hanging="843" w:hangingChars="350"/>
        <w:rPr>
          <w:rFonts w:hint="eastAsia" w:ascii="方正仿宋_GB2312" w:hAnsi="方正仿宋_GB2312" w:eastAsia="方正仿宋_GB2312" w:cs="方正仿宋_GB2312"/>
          <w:sz w:val="24"/>
        </w:rPr>
      </w:pPr>
      <w:r>
        <w:rPr>
          <w:rFonts w:hint="eastAsia" w:ascii="Times New Roman" w:hAnsi="Times New Roman" w:eastAsia="方正仿宋_GB2312" w:cs="Times New Roman"/>
          <w:b/>
          <w:sz w:val="24"/>
        </w:rPr>
        <w:t>23</w:t>
      </w:r>
      <w:r>
        <w:rPr>
          <w:rFonts w:hint="eastAsia" w:ascii="方正仿宋_GB2312" w:hAnsi="方正仿宋_GB2312" w:eastAsia="方正仿宋_GB2312" w:cs="方正仿宋_GB2312"/>
          <w:b/>
          <w:sz w:val="24"/>
        </w:rPr>
        <w:t>.</w:t>
      </w:r>
      <w:r>
        <w:rPr>
          <w:rFonts w:hint="eastAsia" w:ascii="Times New Roman" w:hAnsi="Times New Roman" w:eastAsia="方正仿宋_GB2312" w:cs="Times New Roman"/>
          <w:b/>
          <w:sz w:val="24"/>
        </w:rPr>
        <w:t>2</w:t>
      </w:r>
      <w:r>
        <w:rPr>
          <w:rFonts w:hint="eastAsia" w:ascii="方正仿宋_GB2312" w:hAnsi="方正仿宋_GB2312" w:eastAsia="方正仿宋_GB2312" w:cs="方正仿宋_GB2312"/>
          <w:b/>
          <w:sz w:val="24"/>
        </w:rPr>
        <w:t>.</w:t>
      </w:r>
      <w:r>
        <w:rPr>
          <w:rFonts w:hint="eastAsia" w:ascii="Times New Roman" w:hAnsi="Times New Roman" w:eastAsia="方正仿宋_GB2312" w:cs="Times New Roman"/>
          <w:b/>
          <w:sz w:val="24"/>
        </w:rPr>
        <w:t>2</w:t>
      </w:r>
      <w:r>
        <w:rPr>
          <w:rFonts w:hint="eastAsia" w:ascii="方正仿宋_GB2312" w:hAnsi="方正仿宋_GB2312" w:eastAsia="方正仿宋_GB2312" w:cs="方正仿宋_GB2312"/>
          <w:b/>
          <w:sz w:val="24"/>
        </w:rPr>
        <w:t xml:space="preserve"> 磋商响应文件有效性、完整性和响应程度审查：磋商小组</w:t>
      </w:r>
      <w:r>
        <w:rPr>
          <w:rFonts w:hint="eastAsia" w:ascii="方正仿宋_GB2312" w:hAnsi="方正仿宋_GB2312" w:eastAsia="方正仿宋_GB2312" w:cs="方正仿宋_GB2312"/>
          <w:sz w:val="24"/>
        </w:rPr>
        <w:t>负责对通过资格审查的响应文件的有效性、完整性和响应性进行审查，以确定是否满足磋商文件要求，出现下列情况者（但不限于），按无效文件处理。</w:t>
      </w:r>
    </w:p>
    <w:p w14:paraId="0D21C63B">
      <w:pPr>
        <w:pStyle w:val="22"/>
        <w:ind w:left="840" w:leftChars="4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（1）供应商未按磋商文件要求加盖单位公章。</w:t>
      </w:r>
    </w:p>
    <w:p w14:paraId="237D17DF">
      <w:pPr>
        <w:pStyle w:val="22"/>
        <w:ind w:left="840" w:leftChars="4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（2）磋商响应文件未按磋商文件要求进行法定代表人或其委托代理人签字。</w:t>
      </w:r>
    </w:p>
    <w:p w14:paraId="36ADBBE6">
      <w:pPr>
        <w:pStyle w:val="22"/>
        <w:ind w:left="840" w:leftChars="4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（3）无有效期或有效期达不到磋商文件的要求。</w:t>
      </w:r>
    </w:p>
    <w:p w14:paraId="533FE340">
      <w:pPr>
        <w:pStyle w:val="22"/>
        <w:ind w:left="840" w:leftChars="4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（4）供应商首次磋商报价出现选择性报价。</w:t>
      </w:r>
    </w:p>
    <w:p w14:paraId="7E2E55B4">
      <w:pPr>
        <w:pStyle w:val="22"/>
        <w:ind w:left="840" w:leftChars="4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（5）首次磋商报价超出采购预算或最高限价。</w:t>
      </w:r>
    </w:p>
    <w:p w14:paraId="417B74B2">
      <w:pPr>
        <w:pStyle w:val="22"/>
        <w:ind w:left="840" w:leftChars="40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（6）响应文件中对合同草案条款附加了采购人难以接受的条件。</w:t>
      </w:r>
    </w:p>
    <w:p w14:paraId="264F6BCD">
      <w:pPr>
        <w:pStyle w:val="22"/>
        <w:ind w:left="840" w:leftChars="400"/>
        <w:rPr>
          <w:rFonts w:hint="eastAsia" w:ascii="仿宋" w:hAnsi="仿宋" w:eastAsia="仿宋" w:cs="仿宋"/>
          <w:kern w:val="2"/>
          <w:sz w:val="24"/>
          <w:szCs w:val="24"/>
          <w:highlight w:val="none"/>
          <w:lang w:val="en-US" w:eastAsia="zh-CN" w:bidi="ar-SA"/>
        </w:rPr>
      </w:pPr>
      <w:bookmarkStart w:id="317" w:name="_Toc58504512"/>
      <w:r>
        <w:rPr>
          <w:rFonts w:hint="eastAsia" w:ascii="仿宋" w:hAnsi="仿宋" w:eastAsia="仿宋" w:cs="仿宋"/>
          <w:kern w:val="2"/>
          <w:sz w:val="24"/>
          <w:szCs w:val="24"/>
          <w:highlight w:val="none"/>
          <w:lang w:val="en-US" w:eastAsia="zh-CN" w:bidi="ar-SA"/>
        </w:rPr>
        <w:t>（7）响应内容不存在漏项或数量与要求不符合采购文件规定情形，响应内容满足采购文件的商务要求、技术实质性要求。</w:t>
      </w:r>
    </w:p>
    <w:p w14:paraId="183AE5A6">
      <w:pPr>
        <w:pStyle w:val="22"/>
        <w:ind w:left="840" w:leftChars="4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（8）响应报价与市场价偏离较大，低于成本，形成不正当竞争。</w:t>
      </w:r>
    </w:p>
    <w:p w14:paraId="29F8E6F7">
      <w:pPr>
        <w:pStyle w:val="22"/>
        <w:ind w:left="840" w:leftChars="4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（9）供应商提供虚假证明，开具虚假资质，出现虚假应答或故意隐瞒行为。</w:t>
      </w:r>
    </w:p>
    <w:p w14:paraId="68F72980">
      <w:pPr>
        <w:pStyle w:val="22"/>
        <w:ind w:left="840" w:leftChars="4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（10）如供应商为提供服务所伴随的货物为政府强制采购的产品，供应商所投产品应属于品目清单的强制采购部分。供应商应提供有效期内的认证证书或相关证明，否则其响应文件将被认定为无效；</w:t>
      </w:r>
    </w:p>
    <w:p w14:paraId="09573C55">
      <w:pPr>
        <w:pStyle w:val="22"/>
        <w:ind w:left="840" w:leftChars="4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11）如供应商为提供服务所伴随的货物属于网络关键设备和网络安全专用产品的，供应商所投产品应为经具备资格的机构安全认证合格或者安全检测符合要求的产品。供应商应提供相关证明，否则其响应文件将被认定为无效。</w:t>
      </w:r>
    </w:p>
    <w:p w14:paraId="5B6478D9">
      <w:pPr>
        <w:pStyle w:val="22"/>
        <w:ind w:left="720" w:hanging="720" w:hangingChars="300"/>
        <w:rPr>
          <w:rFonts w:hint="eastAsia" w:ascii="仿宋" w:hAnsi="仿宋" w:eastAsia="仿宋" w:cs="仿宋"/>
          <w:sz w:val="24"/>
          <w:highlight w:val="none"/>
          <w:lang w:val="en-US" w:eastAsia="zh-CN"/>
        </w:rPr>
      </w:pPr>
      <w:r>
        <w:rPr>
          <w:rFonts w:hint="eastAsia" w:ascii="仿宋" w:hAnsi="仿宋" w:eastAsia="仿宋" w:cs="仿宋"/>
          <w:kern w:val="2"/>
          <w:sz w:val="24"/>
          <w:szCs w:val="24"/>
          <w:highlight w:val="none"/>
          <w:lang w:val="en-US" w:eastAsia="zh-CN" w:bidi="ar-SA"/>
        </w:rPr>
        <w:t>23.2.3支持本国产品。根据《国务院办公厅关于在政府采购中实施本国产品标准及相关政策的通知》（国办发﹝2025﹞34号）和《陕西省财政厅关于在政府采购活动中实施本国产品标准及相关政策的通知》（陕财办采〔2026〕2 号）要求，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供应商为该采购项目或者采购包提供的符合本国产品标准的产品成本之和占该供</w:t>
      </w:r>
      <w:r>
        <w:rPr>
          <w:rFonts w:hint="eastAsia" w:ascii="仿宋" w:hAnsi="仿宋" w:eastAsia="仿宋" w:cs="仿宋"/>
          <w:sz w:val="24"/>
          <w:highlight w:val="none"/>
          <w:lang w:val="en-US" w:eastAsia="zh-CN"/>
        </w:rPr>
        <w:t>应商提供的全部产品成本之和的比例达到</w:t>
      </w:r>
      <w:r>
        <w:rPr>
          <w:rFonts w:hint="eastAsia" w:ascii="仿宋" w:hAnsi="仿宋" w:eastAsia="仿宋" w:cs="仿宋"/>
          <w:kern w:val="2"/>
          <w:sz w:val="24"/>
          <w:szCs w:val="24"/>
          <w:highlight w:val="none"/>
          <w:lang w:val="en-US" w:eastAsia="zh-CN" w:bidi="ar-SA"/>
        </w:rPr>
        <w:t>80%</w:t>
      </w:r>
      <w:r>
        <w:rPr>
          <w:rFonts w:hint="eastAsia" w:ascii="仿宋" w:hAnsi="仿宋" w:eastAsia="仿宋" w:cs="仿宋"/>
          <w:sz w:val="24"/>
          <w:highlight w:val="none"/>
          <w:lang w:val="en-US" w:eastAsia="zh-CN"/>
        </w:rPr>
        <w:t>以上时，且供应商在投标（响应）文件中对此作出承诺的，则依法对该供应商提供的全部产品给予价格评审优惠，即对该供应商提供的全部产品的总报价给予20%的价格扣除，用扣除后的价格参与评审。全部产品是指货物或服务采购项目或采购包中包含的全部货物、服务产品。</w:t>
      </w:r>
    </w:p>
    <w:p w14:paraId="4DB7BFA7">
      <w:pPr>
        <w:spacing w:line="360" w:lineRule="auto"/>
        <w:ind w:left="951" w:leftChars="428" w:hanging="52" w:hangingChars="22"/>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供应商对其提供的产品出具《关于符合本国产品标准的声明函》（格式详见第七章投标文件格式）或财政部会同有关部门规定的有关证明文件，《声明函》或有关证明文件符合要求的，该产品视为本国产品。本项目适用情形详见“投标人须知前附表”的规定。</w:t>
      </w:r>
    </w:p>
    <w:p w14:paraId="008975AF">
      <w:pPr>
        <w:pStyle w:val="4"/>
        <w:tabs>
          <w:tab w:val="left" w:pos="360"/>
        </w:tabs>
        <w:rPr>
          <w:rFonts w:hint="eastAsia" w:ascii="方正仿宋_GB2312" w:hAnsi="方正仿宋_GB2312" w:eastAsia="方正仿宋_GB2312" w:cs="方正仿宋_GB2312"/>
          <w:b/>
          <w:sz w:val="24"/>
          <w:szCs w:val="21"/>
        </w:rPr>
      </w:pPr>
      <w:r>
        <w:rPr>
          <w:rFonts w:hint="eastAsia" w:ascii="Times New Roman" w:hAnsi="Times New Roman" w:eastAsia="方正仿宋_GB2312" w:cs="Times New Roman"/>
          <w:b/>
          <w:sz w:val="24"/>
          <w:szCs w:val="21"/>
        </w:rPr>
        <w:t>23</w:t>
      </w:r>
      <w:r>
        <w:rPr>
          <w:rFonts w:hint="eastAsia" w:ascii="方正仿宋_GB2312" w:hAnsi="方正仿宋_GB2312" w:eastAsia="方正仿宋_GB2312" w:cs="方正仿宋_GB2312"/>
          <w:b/>
          <w:sz w:val="24"/>
          <w:szCs w:val="21"/>
        </w:rPr>
        <w:t>.</w:t>
      </w:r>
      <w:r>
        <w:rPr>
          <w:rFonts w:hint="eastAsia" w:ascii="Times New Roman" w:hAnsi="Times New Roman" w:eastAsia="方正仿宋_GB2312" w:cs="Times New Roman"/>
          <w:b/>
          <w:sz w:val="24"/>
          <w:szCs w:val="21"/>
        </w:rPr>
        <w:t>3</w:t>
      </w:r>
      <w:r>
        <w:rPr>
          <w:rFonts w:hint="eastAsia" w:ascii="方正仿宋_GB2312" w:hAnsi="方正仿宋_GB2312" w:eastAsia="方正仿宋_GB2312" w:cs="方正仿宋_GB2312"/>
          <w:b/>
          <w:sz w:val="24"/>
          <w:szCs w:val="21"/>
        </w:rPr>
        <w:t xml:space="preserve">   磋商</w:t>
      </w:r>
      <w:bookmarkEnd w:id="317"/>
    </w:p>
    <w:p w14:paraId="3852771F">
      <w:pPr>
        <w:pStyle w:val="22"/>
        <w:ind w:left="840" w:hanging="840" w:hangingChars="350"/>
        <w:rPr>
          <w:rFonts w:hint="eastAsia" w:ascii="方正仿宋_GB2312" w:hAnsi="方正仿宋_GB2312" w:eastAsia="方正仿宋_GB2312" w:cs="方正仿宋_GB2312"/>
          <w:sz w:val="24"/>
        </w:rPr>
      </w:pPr>
      <w:bookmarkStart w:id="318" w:name="_Toc58504513"/>
      <w:r>
        <w:rPr>
          <w:rFonts w:hint="eastAsia" w:ascii="Times New Roman" w:hAnsi="Times New Roman" w:eastAsia="方正仿宋_GB2312" w:cs="Times New Roman"/>
          <w:kern w:val="2"/>
          <w:sz w:val="24"/>
          <w:szCs w:val="24"/>
          <w:lang w:val="en-US" w:eastAsia="zh-CN" w:bidi="ar-SA"/>
        </w:rPr>
        <w:t xml:space="preserve">23.3.1 </w:t>
      </w:r>
      <w:r>
        <w:rPr>
          <w:rFonts w:hint="eastAsia" w:ascii="方正仿宋_GB2312" w:hAnsi="方正仿宋_GB2312" w:eastAsia="方正仿宋_GB2312" w:cs="方正仿宋_GB2312"/>
          <w:sz w:val="24"/>
        </w:rPr>
        <w:t>磋商小组集中与各供应商分别进行磋商，并给所有参加磋商供应商平等的磋商机会。</w:t>
      </w:r>
      <w:bookmarkEnd w:id="318"/>
    </w:p>
    <w:p w14:paraId="13479BBB">
      <w:pPr>
        <w:pStyle w:val="22"/>
        <w:ind w:left="840" w:hanging="840" w:hangingChars="350"/>
        <w:rPr>
          <w:rFonts w:hint="eastAsia" w:ascii="方正仿宋_GB2312" w:hAnsi="方正仿宋_GB2312" w:eastAsia="方正仿宋_GB2312" w:cs="方正仿宋_GB2312"/>
          <w:sz w:val="24"/>
        </w:rPr>
      </w:pPr>
      <w:r>
        <w:rPr>
          <w:rFonts w:hint="eastAsia" w:ascii="Times New Roman" w:hAnsi="Times New Roman" w:eastAsia="方正仿宋_GB2312" w:cs="Times New Roman"/>
          <w:kern w:val="2"/>
          <w:sz w:val="24"/>
          <w:szCs w:val="24"/>
          <w:lang w:val="en-US" w:eastAsia="zh-CN" w:bidi="ar-SA"/>
        </w:rPr>
        <w:t xml:space="preserve">23.3.2 </w:t>
      </w:r>
      <w:r>
        <w:rPr>
          <w:rFonts w:hint="eastAsia" w:ascii="方正仿宋_GB2312" w:hAnsi="方正仿宋_GB2312" w:eastAsia="方正仿宋_GB2312" w:cs="方正仿宋_GB2312"/>
          <w:sz w:val="24"/>
        </w:rPr>
        <w:t>磋商小组在对响应文件的有效性、完整性和响应程度进行审核时，以</w:t>
      </w:r>
      <w:r>
        <w:rPr>
          <w:rFonts w:hint="eastAsia" w:ascii="方正仿宋_GB2312" w:hAnsi="方正仿宋_GB2312" w:eastAsia="方正仿宋_GB2312" w:cs="方正仿宋_GB2312"/>
          <w:b/>
          <w:sz w:val="24"/>
        </w:rPr>
        <w:t>书面形式</w:t>
      </w:r>
      <w:r>
        <w:rPr>
          <w:rFonts w:hint="eastAsia" w:ascii="方正仿宋_GB2312" w:hAnsi="方正仿宋_GB2312" w:eastAsia="方正仿宋_GB2312" w:cs="方正仿宋_GB2312"/>
          <w:sz w:val="24"/>
        </w:rPr>
        <w:t>要求供应商对响应文件中含义不明确、同类问题表述不一致、或者明显文字和计算错误的内容在约定时间内做出必要的澄清、说明或更正。供应商澄清、说明或者更正应当由法定代表人或者</w:t>
      </w:r>
      <w:r>
        <w:rPr>
          <w:rFonts w:hint="eastAsia" w:ascii="方正仿宋_GB2312" w:hAnsi="方正仿宋_GB2312" w:eastAsia="方正仿宋_GB2312" w:cs="方正仿宋_GB2312"/>
          <w:sz w:val="24"/>
          <w:lang w:eastAsia="zh-CN"/>
        </w:rPr>
        <w:t>委托代理人</w:t>
      </w:r>
      <w:r>
        <w:rPr>
          <w:rFonts w:hint="eastAsia" w:ascii="方正仿宋_GB2312" w:hAnsi="方正仿宋_GB2312" w:eastAsia="方正仿宋_GB2312" w:cs="方正仿宋_GB2312"/>
          <w:sz w:val="24"/>
        </w:rPr>
        <w:t>签字或者加盖公章。澄清、说明或者更正不得超出响应范围，或者改变响应文件的实质性内容。</w:t>
      </w:r>
    </w:p>
    <w:p w14:paraId="0E59C8C2">
      <w:pPr>
        <w:pStyle w:val="22"/>
        <w:ind w:left="840" w:hanging="840" w:hangingChars="350"/>
        <w:rPr>
          <w:rFonts w:hint="eastAsia" w:ascii="方正仿宋_GB2312" w:hAnsi="方正仿宋_GB2312" w:eastAsia="方正仿宋_GB2312" w:cs="方正仿宋_GB2312"/>
          <w:sz w:val="24"/>
        </w:rPr>
      </w:pPr>
      <w:r>
        <w:rPr>
          <w:rFonts w:hint="eastAsia" w:ascii="Times New Roman" w:hAnsi="Times New Roman" w:eastAsia="方正仿宋_GB2312" w:cs="Times New Roman"/>
          <w:kern w:val="2"/>
          <w:sz w:val="24"/>
          <w:szCs w:val="24"/>
          <w:lang w:val="en-US" w:eastAsia="zh-CN" w:bidi="ar-SA"/>
        </w:rPr>
        <w:t xml:space="preserve">23.3.3 </w:t>
      </w:r>
      <w:r>
        <w:rPr>
          <w:rFonts w:hint="eastAsia" w:ascii="方正仿宋_GB2312" w:hAnsi="方正仿宋_GB2312" w:eastAsia="方正仿宋_GB2312" w:cs="方正仿宋_GB2312"/>
          <w:sz w:val="24"/>
        </w:rPr>
        <w:t>磋商过程中，磋商小组可以根据磋商文件和磋商情况实质性变动采购需求中的技术、服务要求以及合同草案条款，但不得变动磋商文件中的其他内容。实质性变动的内容，需经采购人代表确认，并成为磋商文件的有效组成部分。</w:t>
      </w:r>
    </w:p>
    <w:p w14:paraId="4CF69A5F">
      <w:pPr>
        <w:pStyle w:val="22"/>
        <w:rPr>
          <w:rFonts w:hint="eastAsia" w:ascii="方正仿宋_GB2312" w:hAnsi="方正仿宋_GB2312" w:eastAsia="方正仿宋_GB2312" w:cs="方正仿宋_GB2312"/>
          <w:sz w:val="24"/>
        </w:rPr>
      </w:pPr>
      <w:r>
        <w:rPr>
          <w:rFonts w:hint="eastAsia" w:ascii="Times New Roman" w:hAnsi="Times New Roman" w:eastAsia="方正仿宋_GB2312" w:cs="Times New Roman"/>
          <w:kern w:val="2"/>
          <w:sz w:val="24"/>
          <w:szCs w:val="24"/>
          <w:lang w:val="en-US" w:eastAsia="zh-CN" w:bidi="ar-SA"/>
        </w:rPr>
        <w:t xml:space="preserve">23.3.4 </w:t>
      </w:r>
      <w:r>
        <w:rPr>
          <w:rFonts w:hint="eastAsia" w:ascii="方正仿宋_GB2312" w:hAnsi="方正仿宋_GB2312" w:eastAsia="方正仿宋_GB2312" w:cs="方正仿宋_GB2312"/>
          <w:sz w:val="24"/>
        </w:rPr>
        <w:t>如出现下述情形之一的，视为供应商主动退出磋商，其响应将被拒绝：</w:t>
      </w:r>
    </w:p>
    <w:p w14:paraId="590C8FFB">
      <w:pPr>
        <w:pStyle w:val="22"/>
        <w:ind w:left="840" w:leftChars="4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1</w:t>
      </w:r>
      <w:r>
        <w:rPr>
          <w:rFonts w:hint="eastAsia" w:ascii="方正仿宋_GB2312" w:hAnsi="方正仿宋_GB2312" w:eastAsia="方正仿宋_GB2312" w:cs="方正仿宋_GB2312"/>
          <w:sz w:val="24"/>
        </w:rPr>
        <w:t>）供应商未按要求确认磋商小组确定的本项目最终技术需求的；</w:t>
      </w:r>
    </w:p>
    <w:p w14:paraId="2EFF82A5">
      <w:pPr>
        <w:pStyle w:val="22"/>
        <w:ind w:left="840" w:leftChars="4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2</w:t>
      </w:r>
      <w:r>
        <w:rPr>
          <w:rFonts w:hint="eastAsia" w:ascii="方正仿宋_GB2312" w:hAnsi="方正仿宋_GB2312" w:eastAsia="方正仿宋_GB2312" w:cs="方正仿宋_GB2312"/>
          <w:sz w:val="24"/>
        </w:rPr>
        <w:t>）最后报价未实质性响应磋商小组确定的本项目最终技术需求的，或附有采购人无法接受的条件的。</w:t>
      </w:r>
    </w:p>
    <w:p w14:paraId="32D2C18F">
      <w:pPr>
        <w:pStyle w:val="22"/>
        <w:rPr>
          <w:rFonts w:hint="eastAsia" w:ascii="方正仿宋_GB2312" w:hAnsi="方正仿宋_GB2312" w:eastAsia="方正仿宋_GB2312" w:cs="方正仿宋_GB2312"/>
          <w:b/>
          <w:sz w:val="24"/>
          <w:szCs w:val="21"/>
        </w:rPr>
      </w:pPr>
      <w:r>
        <w:rPr>
          <w:rFonts w:hint="eastAsia" w:ascii="Times New Roman" w:hAnsi="Times New Roman" w:eastAsia="方正仿宋_GB2312" w:cs="Times New Roman"/>
          <w:b/>
          <w:sz w:val="24"/>
          <w:szCs w:val="21"/>
        </w:rPr>
        <w:t>23</w:t>
      </w:r>
      <w:r>
        <w:rPr>
          <w:rFonts w:hint="eastAsia" w:ascii="方正仿宋_GB2312" w:hAnsi="方正仿宋_GB2312" w:eastAsia="方正仿宋_GB2312" w:cs="方正仿宋_GB2312"/>
          <w:b/>
          <w:sz w:val="24"/>
          <w:szCs w:val="21"/>
        </w:rPr>
        <w:t>.</w:t>
      </w:r>
      <w:r>
        <w:rPr>
          <w:rFonts w:hint="eastAsia" w:ascii="Times New Roman" w:hAnsi="Times New Roman" w:eastAsia="方正仿宋_GB2312" w:cs="Times New Roman"/>
          <w:b/>
          <w:sz w:val="24"/>
          <w:szCs w:val="21"/>
        </w:rPr>
        <w:t>4</w:t>
      </w:r>
      <w:r>
        <w:rPr>
          <w:rFonts w:hint="eastAsia" w:ascii="方正仿宋_GB2312" w:hAnsi="方正仿宋_GB2312" w:eastAsia="方正仿宋_GB2312" w:cs="方正仿宋_GB2312"/>
          <w:b/>
          <w:sz w:val="24"/>
          <w:szCs w:val="21"/>
        </w:rPr>
        <w:t xml:space="preserve">   最后报价</w:t>
      </w:r>
    </w:p>
    <w:p w14:paraId="0B335DCE">
      <w:pPr>
        <w:pStyle w:val="22"/>
        <w:ind w:left="840" w:hanging="840" w:hangingChars="350"/>
        <w:rPr>
          <w:rFonts w:hint="eastAsia" w:ascii="方正仿宋_GB2312" w:hAnsi="方正仿宋_GB2312" w:eastAsia="方正仿宋_GB2312" w:cs="方正仿宋_GB2312"/>
          <w:sz w:val="24"/>
        </w:rPr>
      </w:pPr>
      <w:r>
        <w:rPr>
          <w:rFonts w:hint="eastAsia" w:ascii="Times New Roman" w:hAnsi="Times New Roman" w:eastAsia="方正仿宋_GB2312" w:cs="Times New Roman"/>
          <w:kern w:val="2"/>
          <w:sz w:val="24"/>
          <w:szCs w:val="24"/>
          <w:lang w:val="en-US" w:eastAsia="zh-CN" w:bidi="ar-SA"/>
        </w:rPr>
        <w:t>23.4.1</w:t>
      </w:r>
      <w:r>
        <w:rPr>
          <w:rFonts w:hint="eastAsia" w:ascii="方正仿宋_GB2312" w:hAnsi="方正仿宋_GB2312" w:eastAsia="方正仿宋_GB2312" w:cs="方正仿宋_GB2312"/>
          <w:sz w:val="24"/>
        </w:rPr>
        <w:t xml:space="preserve"> 磋商结束后，磋商小组要求所有实质性响应的供应商在规定时间内提交最后报价，提交最后报价的供应商不少于</w:t>
      </w: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家。最后报价是供应商响应文件的有效组成部分。</w:t>
      </w:r>
    </w:p>
    <w:p w14:paraId="7C585AC0">
      <w:pPr>
        <w:pStyle w:val="22"/>
        <w:ind w:left="840" w:hanging="840" w:hangingChars="350"/>
        <w:rPr>
          <w:rFonts w:hint="eastAsia" w:ascii="方正仿宋_GB2312" w:hAnsi="方正仿宋_GB2312" w:eastAsia="方正仿宋_GB2312" w:cs="方正仿宋_GB2312"/>
          <w:sz w:val="24"/>
          <w:highlight w:val="yellow"/>
        </w:rPr>
      </w:pPr>
      <w:r>
        <w:rPr>
          <w:rFonts w:hint="eastAsia" w:ascii="Times New Roman" w:hAnsi="Times New Roman" w:eastAsia="方正仿宋_GB2312" w:cs="Times New Roman"/>
          <w:kern w:val="2"/>
          <w:sz w:val="24"/>
          <w:szCs w:val="24"/>
          <w:lang w:val="en-US" w:eastAsia="zh-CN" w:bidi="ar-SA"/>
        </w:rPr>
        <w:t xml:space="preserve">23.4.2 </w:t>
      </w:r>
      <w:r>
        <w:rPr>
          <w:rFonts w:hint="eastAsia" w:ascii="方正仿宋_GB2312" w:hAnsi="方正仿宋_GB2312" w:eastAsia="方正仿宋_GB2312" w:cs="方正仿宋_GB2312"/>
          <w:sz w:val="24"/>
        </w:rPr>
        <w:t>最后报价应按报价的格式内容填写，并且同时提交最后响应报价表、最后报价明</w:t>
      </w:r>
      <w:r>
        <w:rPr>
          <w:rFonts w:hint="eastAsia" w:ascii="方正仿宋_GB2312" w:hAnsi="方正仿宋_GB2312" w:eastAsia="方正仿宋_GB2312" w:cs="方正仿宋_GB2312"/>
          <w:sz w:val="24"/>
          <w:highlight w:val="none"/>
        </w:rPr>
        <w:t>细表、最后节能、环境标志产品明细表等内容。各供应商在提交</w:t>
      </w:r>
      <w:r>
        <w:rPr>
          <w:rFonts w:hint="eastAsia" w:ascii="方正仿宋_GB2312" w:hAnsi="方正仿宋_GB2312" w:eastAsia="方正仿宋_GB2312" w:cs="方正仿宋_GB2312"/>
          <w:sz w:val="24"/>
          <w:highlight w:val="none"/>
          <w:lang w:val="en-US" w:eastAsia="zh-CN"/>
        </w:rPr>
        <w:t>最后</w:t>
      </w:r>
      <w:r>
        <w:rPr>
          <w:rFonts w:hint="eastAsia" w:ascii="方正仿宋_GB2312" w:hAnsi="方正仿宋_GB2312" w:eastAsia="方正仿宋_GB2312" w:cs="方正仿宋_GB2312"/>
          <w:sz w:val="24"/>
          <w:highlight w:val="none"/>
        </w:rPr>
        <w:t>时，应对加盖公章，</w:t>
      </w:r>
      <w:r>
        <w:rPr>
          <w:rFonts w:hint="eastAsia" w:ascii="方正仿宋_GB2312" w:hAnsi="方正仿宋_GB2312" w:eastAsia="方正仿宋_GB2312" w:cs="方正仿宋_GB2312"/>
          <w:sz w:val="24"/>
          <w:highlight w:val="none"/>
          <w:lang w:val="en-US" w:eastAsia="zh-CN"/>
        </w:rPr>
        <w:t>或</w:t>
      </w:r>
      <w:r>
        <w:rPr>
          <w:rFonts w:hint="eastAsia" w:ascii="方正仿宋_GB2312" w:hAnsi="方正仿宋_GB2312" w:eastAsia="方正仿宋_GB2312" w:cs="方正仿宋_GB2312"/>
          <w:sz w:val="24"/>
          <w:highlight w:val="none"/>
        </w:rPr>
        <w:t>由法定代表人或</w:t>
      </w:r>
      <w:r>
        <w:rPr>
          <w:rFonts w:hint="eastAsia" w:ascii="方正仿宋_GB2312" w:hAnsi="方正仿宋_GB2312" w:eastAsia="方正仿宋_GB2312" w:cs="方正仿宋_GB2312"/>
          <w:sz w:val="24"/>
          <w:highlight w:val="none"/>
          <w:lang w:eastAsia="zh-CN"/>
        </w:rPr>
        <w:t>委托代理人</w:t>
      </w:r>
      <w:r>
        <w:rPr>
          <w:rFonts w:hint="eastAsia" w:ascii="方正仿宋_GB2312" w:hAnsi="方正仿宋_GB2312" w:eastAsia="方正仿宋_GB2312" w:cs="方正仿宋_GB2312"/>
          <w:sz w:val="24"/>
          <w:highlight w:val="none"/>
        </w:rPr>
        <w:t>签字。</w:t>
      </w:r>
    </w:p>
    <w:p w14:paraId="53318D55">
      <w:pPr>
        <w:pStyle w:val="4"/>
        <w:rPr>
          <w:rFonts w:hint="eastAsia" w:ascii="方正仿宋_GB2312" w:hAnsi="方正仿宋_GB2312" w:eastAsia="方正仿宋_GB2312" w:cs="方正仿宋_GB2312"/>
          <w:b/>
          <w:bCs/>
          <w:sz w:val="24"/>
          <w:szCs w:val="21"/>
        </w:rPr>
      </w:pPr>
      <w:bookmarkStart w:id="319" w:name="_Toc249515422"/>
      <w:bookmarkStart w:id="320" w:name="_Toc149720839"/>
      <w:bookmarkStart w:id="321" w:name="_Toc150509297"/>
      <w:bookmarkStart w:id="322" w:name="_Toc142311048"/>
      <w:bookmarkStart w:id="323" w:name="_Toc13753"/>
      <w:bookmarkStart w:id="324" w:name="_Toc249525191"/>
      <w:bookmarkStart w:id="325" w:name="_Toc195842911"/>
      <w:bookmarkStart w:id="326" w:name="_Toc127151747"/>
      <w:bookmarkStart w:id="327" w:name="_Toc127161460"/>
      <w:bookmarkStart w:id="328" w:name="_Toc127151546"/>
      <w:bookmarkStart w:id="329" w:name="_Toc520356170"/>
      <w:bookmarkStart w:id="330" w:name="_Toc151193788"/>
      <w:bookmarkStart w:id="331" w:name="_Toc164351640"/>
      <w:bookmarkStart w:id="332" w:name="_Toc151193644"/>
      <w:bookmarkStart w:id="333" w:name="_Toc164608815"/>
      <w:bookmarkStart w:id="334" w:name="_Ref467307010"/>
      <w:bookmarkStart w:id="335" w:name="_Toc150774646"/>
      <w:bookmarkStart w:id="336" w:name="_Toc150774751"/>
      <w:bookmarkStart w:id="337" w:name="_Toc151193860"/>
      <w:bookmarkStart w:id="338" w:name="_Toc164229387"/>
      <w:bookmarkStart w:id="339" w:name="_Toc164608660"/>
      <w:bookmarkStart w:id="340" w:name="_Toc164229241"/>
      <w:bookmarkStart w:id="341" w:name="_Toc151190173"/>
      <w:bookmarkStart w:id="342" w:name="_Toc151193716"/>
      <w:bookmarkStart w:id="343" w:name="_Toc151193934"/>
      <w:bookmarkStart w:id="344" w:name="_Toc150480784"/>
      <w:bookmarkStart w:id="345" w:name="_Toc249515310"/>
      <w:r>
        <w:rPr>
          <w:rFonts w:hint="eastAsia" w:ascii="Times New Roman" w:hAnsi="Times New Roman" w:eastAsia="方正仿宋_GB2312" w:cs="Times New Roman"/>
          <w:b/>
          <w:bCs/>
          <w:sz w:val="24"/>
          <w:szCs w:val="21"/>
        </w:rPr>
        <w:t>24</w:t>
      </w:r>
      <w:r>
        <w:rPr>
          <w:rFonts w:hint="eastAsia" w:ascii="方正仿宋_GB2312" w:hAnsi="方正仿宋_GB2312" w:eastAsia="方正仿宋_GB2312" w:cs="方正仿宋_GB2312"/>
          <w:b/>
          <w:bCs/>
          <w:sz w:val="24"/>
          <w:szCs w:val="21"/>
        </w:rPr>
        <w:t>.    评审办法及</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r>
        <w:rPr>
          <w:rFonts w:hint="eastAsia" w:ascii="方正仿宋_GB2312" w:hAnsi="方正仿宋_GB2312" w:eastAsia="方正仿宋_GB2312" w:cs="方正仿宋_GB2312"/>
          <w:b/>
          <w:bCs/>
          <w:sz w:val="24"/>
          <w:szCs w:val="21"/>
        </w:rPr>
        <w:t>落实政府采购政策，详见第三章。</w:t>
      </w:r>
    </w:p>
    <w:p w14:paraId="5142B36E">
      <w:pPr>
        <w:rPr>
          <w:rFonts w:hint="eastAsia" w:ascii="方正仿宋_GB2312" w:hAnsi="方正仿宋_GB2312" w:eastAsia="方正仿宋_GB2312" w:cs="方正仿宋_GB2312"/>
        </w:rPr>
      </w:pPr>
    </w:p>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16"/>
    <w:p w14:paraId="417B2E2E">
      <w:pPr>
        <w:pStyle w:val="78"/>
        <w:spacing w:before="24" w:after="24"/>
        <w:jc w:val="center"/>
        <w:rPr>
          <w:rFonts w:hint="eastAsia" w:ascii="方正仿宋_GB2312" w:hAnsi="方正仿宋_GB2312" w:eastAsia="方正仿宋_GB2312" w:cs="方正仿宋_GB2312"/>
          <w:sz w:val="30"/>
          <w:szCs w:val="30"/>
        </w:rPr>
      </w:pPr>
      <w:bookmarkStart w:id="346" w:name="_Hlt497729446"/>
      <w:bookmarkEnd w:id="346"/>
      <w:bookmarkStart w:id="347" w:name="_Hlt491765714"/>
      <w:bookmarkEnd w:id="347"/>
      <w:bookmarkStart w:id="348" w:name="_Toc232395218"/>
      <w:bookmarkStart w:id="349" w:name="_Toc249515311"/>
      <w:bookmarkStart w:id="350" w:name="_Toc249525192"/>
      <w:bookmarkStart w:id="351" w:name="_Toc249515423"/>
      <w:bookmarkStart w:id="352" w:name="_Toc232176278"/>
      <w:bookmarkStart w:id="353" w:name="_Toc256342149"/>
      <w:bookmarkStart w:id="354" w:name="_Toc68590974"/>
      <w:bookmarkStart w:id="355" w:name="_Toc499711049"/>
      <w:bookmarkStart w:id="356" w:name="_Toc385992360"/>
      <w:bookmarkStart w:id="357" w:name="_Toc492955421"/>
      <w:bookmarkStart w:id="358" w:name="_Toc496324585"/>
      <w:bookmarkStart w:id="359" w:name="_Toc503063428"/>
      <w:bookmarkStart w:id="360" w:name="_Toc184043047"/>
      <w:bookmarkStart w:id="361" w:name="_Toc499711890"/>
      <w:bookmarkStart w:id="362" w:name="_Toc500746972"/>
      <w:bookmarkStart w:id="363" w:name="_Toc53722846"/>
      <w:bookmarkStart w:id="364" w:name="_Toc500747195"/>
      <w:bookmarkStart w:id="365" w:name="_Toc177817340"/>
      <w:bookmarkStart w:id="366" w:name="_Toc177995479"/>
      <w:bookmarkStart w:id="367" w:name="_Toc176882548"/>
      <w:bookmarkStart w:id="368" w:name="_Toc177189241"/>
      <w:bookmarkStart w:id="369" w:name="_Toc389620199"/>
      <w:bookmarkStart w:id="370" w:name="_Toc500747068"/>
      <w:bookmarkStart w:id="371" w:name="_Toc70687174"/>
      <w:r>
        <w:rPr>
          <w:rFonts w:hint="eastAsia" w:ascii="方正仿宋_GB2312" w:hAnsi="方正仿宋_GB2312" w:eastAsia="方正仿宋_GB2312" w:cs="方正仿宋_GB2312"/>
          <w:sz w:val="30"/>
          <w:szCs w:val="30"/>
        </w:rPr>
        <w:t>六、确定成交单位、授予合同</w:t>
      </w:r>
      <w:bookmarkEnd w:id="348"/>
      <w:bookmarkEnd w:id="349"/>
      <w:bookmarkEnd w:id="350"/>
      <w:bookmarkEnd w:id="351"/>
      <w:bookmarkEnd w:id="352"/>
      <w:bookmarkEnd w:id="353"/>
      <w:bookmarkEnd w:id="354"/>
    </w:p>
    <w:p w14:paraId="62E58D63">
      <w:pPr>
        <w:rPr>
          <w:rFonts w:hint="eastAsia" w:ascii="方正仿宋_GB2312" w:hAnsi="方正仿宋_GB2312" w:eastAsia="方正仿宋_GB2312" w:cs="方正仿宋_GB2312"/>
        </w:rPr>
      </w:pPr>
    </w:p>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14:paraId="575B1A05">
      <w:pPr>
        <w:pStyle w:val="4"/>
        <w:numPr>
          <w:ilvl w:val="0"/>
          <w:numId w:val="10"/>
        </w:numPr>
        <w:rPr>
          <w:rFonts w:hint="eastAsia" w:ascii="方正仿宋_GB2312" w:hAnsi="方正仿宋_GB2312" w:eastAsia="方正仿宋_GB2312" w:cs="方正仿宋_GB2312"/>
          <w:b/>
          <w:bCs/>
          <w:sz w:val="24"/>
          <w:szCs w:val="21"/>
        </w:rPr>
      </w:pPr>
      <w:bookmarkStart w:id="372" w:name="_Toc389620200"/>
      <w:bookmarkStart w:id="373" w:name="_Toc249515312"/>
      <w:bookmarkStart w:id="374" w:name="_Toc385992361"/>
      <w:bookmarkStart w:id="375" w:name="_Toc249515424"/>
      <w:bookmarkStart w:id="376" w:name="_Toc27151"/>
      <w:bookmarkStart w:id="377" w:name="_Toc70687175"/>
      <w:bookmarkStart w:id="378" w:name="_Toc184043048"/>
      <w:bookmarkStart w:id="379" w:name="_Toc249525193"/>
      <w:r>
        <w:rPr>
          <w:rFonts w:hint="eastAsia" w:ascii="方正仿宋_GB2312" w:hAnsi="方正仿宋_GB2312" w:eastAsia="方正仿宋_GB2312" w:cs="方正仿宋_GB2312"/>
          <w:b/>
          <w:bCs/>
          <w:sz w:val="24"/>
          <w:szCs w:val="21"/>
        </w:rPr>
        <w:t xml:space="preserve">    确定成交</w:t>
      </w:r>
      <w:bookmarkEnd w:id="372"/>
      <w:bookmarkEnd w:id="373"/>
      <w:bookmarkEnd w:id="374"/>
      <w:bookmarkEnd w:id="375"/>
      <w:bookmarkEnd w:id="376"/>
      <w:bookmarkEnd w:id="377"/>
      <w:bookmarkEnd w:id="378"/>
      <w:bookmarkEnd w:id="379"/>
      <w:r>
        <w:rPr>
          <w:rFonts w:hint="eastAsia" w:ascii="方正仿宋_GB2312" w:hAnsi="方正仿宋_GB2312" w:eastAsia="方正仿宋_GB2312" w:cs="方正仿宋_GB2312"/>
          <w:b/>
          <w:bCs/>
          <w:sz w:val="24"/>
          <w:szCs w:val="21"/>
        </w:rPr>
        <w:t>单位</w:t>
      </w:r>
    </w:p>
    <w:p w14:paraId="49117749">
      <w:pPr>
        <w:tabs>
          <w:tab w:val="left" w:pos="588"/>
        </w:tabs>
        <w:spacing w:line="360" w:lineRule="auto"/>
        <w:rPr>
          <w:rFonts w:hint="eastAsia" w:ascii="方正仿宋_GB2312" w:hAnsi="方正仿宋_GB2312" w:eastAsia="方正仿宋_GB2312" w:cs="方正仿宋_GB2312"/>
          <w:sz w:val="24"/>
        </w:rPr>
      </w:pPr>
      <w:r>
        <w:rPr>
          <w:rFonts w:hint="eastAsia" w:ascii="Times New Roman" w:hAnsi="Times New Roman" w:eastAsia="方正仿宋_GB2312" w:cs="Times New Roman"/>
          <w:kern w:val="2"/>
          <w:sz w:val="24"/>
          <w:szCs w:val="24"/>
          <w:lang w:val="en-US" w:eastAsia="zh-CN" w:bidi="ar-SA"/>
        </w:rPr>
        <w:t xml:space="preserve">25.1 </w:t>
      </w:r>
      <w:r>
        <w:rPr>
          <w:rFonts w:hint="eastAsia" w:ascii="方正仿宋_GB2312" w:hAnsi="方正仿宋_GB2312" w:eastAsia="方正仿宋_GB2312" w:cs="方正仿宋_GB2312"/>
          <w:sz w:val="24"/>
        </w:rPr>
        <w:t xml:space="preserve">  采购代理机构应在评审结束后两个工作日内，将评审报告送采购人。</w:t>
      </w:r>
    </w:p>
    <w:p w14:paraId="01205881">
      <w:pPr>
        <w:tabs>
          <w:tab w:val="left" w:pos="588"/>
        </w:tabs>
        <w:spacing w:line="360" w:lineRule="auto"/>
        <w:ind w:left="840" w:hanging="840" w:hangingChars="350"/>
        <w:rPr>
          <w:rFonts w:hint="eastAsia" w:ascii="方正仿宋_GB2312" w:hAnsi="方正仿宋_GB2312" w:eastAsia="方正仿宋_GB2312" w:cs="方正仿宋_GB2312"/>
          <w:sz w:val="24"/>
        </w:rPr>
      </w:pPr>
      <w:r>
        <w:rPr>
          <w:rFonts w:hint="eastAsia" w:ascii="Times New Roman" w:hAnsi="Times New Roman" w:eastAsia="方正仿宋_GB2312" w:cs="Times New Roman"/>
          <w:kern w:val="2"/>
          <w:sz w:val="24"/>
          <w:szCs w:val="24"/>
          <w:lang w:val="en-US" w:eastAsia="zh-CN" w:bidi="ar-SA"/>
        </w:rPr>
        <w:t xml:space="preserve">25.2 </w:t>
      </w:r>
      <w:r>
        <w:rPr>
          <w:rFonts w:hint="eastAsia" w:ascii="方正仿宋_GB2312" w:hAnsi="方正仿宋_GB2312" w:eastAsia="方正仿宋_GB2312" w:cs="方正仿宋_GB2312"/>
          <w:sz w:val="24"/>
        </w:rPr>
        <w:t xml:space="preserve">  采购人在收到评审报告后五个工作日内，根据评审报告对评审过程及结果进行严格审核后确定成交供应商，复函采购代理机构。</w:t>
      </w:r>
    </w:p>
    <w:p w14:paraId="48298817">
      <w:pPr>
        <w:tabs>
          <w:tab w:val="left" w:pos="588"/>
        </w:tabs>
        <w:spacing w:line="360" w:lineRule="auto"/>
        <w:ind w:left="840" w:hanging="840" w:hangingChars="350"/>
        <w:rPr>
          <w:rFonts w:hint="eastAsia" w:ascii="方正仿宋_GB2312" w:hAnsi="方正仿宋_GB2312" w:eastAsia="方正仿宋_GB2312" w:cs="方正仿宋_GB2312"/>
          <w:sz w:val="24"/>
        </w:rPr>
      </w:pPr>
      <w:r>
        <w:rPr>
          <w:rFonts w:hint="eastAsia" w:ascii="Times New Roman" w:hAnsi="Times New Roman" w:eastAsia="方正仿宋_GB2312" w:cs="Times New Roman"/>
          <w:kern w:val="2"/>
          <w:sz w:val="24"/>
          <w:szCs w:val="24"/>
          <w:lang w:val="en-US" w:eastAsia="zh-CN" w:bidi="ar-SA"/>
        </w:rPr>
        <w:t xml:space="preserve">25.3   </w:t>
      </w:r>
      <w:r>
        <w:rPr>
          <w:rFonts w:hint="eastAsia" w:ascii="方正仿宋_GB2312" w:hAnsi="方正仿宋_GB2312" w:eastAsia="方正仿宋_GB2312" w:cs="方正仿宋_GB2312"/>
          <w:sz w:val="24"/>
        </w:rPr>
        <w:t>采购代理机构在接到采购人的成交复函后，两个工作日内在财政部门指定的政府采购信息发布媒体上公告，公告期限为一个工作日，并向成交供应商发出成交通知书。成交通知书是合同文件的组成部分。</w:t>
      </w:r>
    </w:p>
    <w:p w14:paraId="71FA9655">
      <w:pPr>
        <w:pStyle w:val="4"/>
        <w:rPr>
          <w:rFonts w:hint="eastAsia" w:ascii="方正仿宋_GB2312" w:hAnsi="方正仿宋_GB2312" w:eastAsia="方正仿宋_GB2312" w:cs="方正仿宋_GB2312"/>
          <w:b/>
          <w:bCs/>
          <w:sz w:val="24"/>
          <w:szCs w:val="21"/>
        </w:rPr>
      </w:pPr>
      <w:bookmarkStart w:id="380" w:name="_Toc389620204"/>
      <w:bookmarkStart w:id="381" w:name="_Toc385992365"/>
      <w:r>
        <w:rPr>
          <w:rFonts w:hint="eastAsia" w:ascii="Times New Roman" w:hAnsi="Times New Roman" w:eastAsia="方正仿宋_GB2312" w:cs="Times New Roman"/>
          <w:b/>
          <w:bCs/>
          <w:sz w:val="24"/>
          <w:szCs w:val="21"/>
        </w:rPr>
        <w:t>26</w:t>
      </w:r>
      <w:r>
        <w:rPr>
          <w:rFonts w:hint="eastAsia" w:ascii="方正仿宋_GB2312" w:hAnsi="方正仿宋_GB2312" w:eastAsia="方正仿宋_GB2312" w:cs="方正仿宋_GB2312"/>
          <w:b/>
          <w:bCs/>
          <w:sz w:val="24"/>
          <w:szCs w:val="21"/>
        </w:rPr>
        <w:t xml:space="preserve">.    </w:t>
      </w:r>
      <w:r>
        <w:rPr>
          <w:rFonts w:hint="eastAsia" w:ascii="方正仿宋_GB2312" w:hAnsi="方正仿宋_GB2312" w:eastAsia="方正仿宋_GB2312" w:cs="方正仿宋_GB2312"/>
          <w:b/>
          <w:bCs/>
          <w:sz w:val="24"/>
          <w:szCs w:val="21"/>
          <w:lang w:val="en-US" w:eastAsia="zh-CN"/>
        </w:rPr>
        <w:t>采购</w:t>
      </w:r>
      <w:r>
        <w:rPr>
          <w:rFonts w:hint="eastAsia" w:ascii="方正仿宋_GB2312" w:hAnsi="方正仿宋_GB2312" w:eastAsia="方正仿宋_GB2312" w:cs="方正仿宋_GB2312"/>
          <w:b/>
          <w:bCs/>
          <w:sz w:val="24"/>
          <w:szCs w:val="21"/>
        </w:rPr>
        <w:t>合同</w:t>
      </w:r>
    </w:p>
    <w:p w14:paraId="1ED44B03">
      <w:pPr>
        <w:tabs>
          <w:tab w:val="left" w:pos="588"/>
        </w:tabs>
        <w:spacing w:line="360" w:lineRule="auto"/>
        <w:ind w:left="840" w:hanging="840" w:hangingChars="350"/>
        <w:rPr>
          <w:rFonts w:hint="eastAsia" w:ascii="方正仿宋_GB2312" w:hAnsi="方正仿宋_GB2312" w:eastAsia="方正仿宋_GB2312" w:cs="方正仿宋_GB2312"/>
          <w:sz w:val="24"/>
        </w:rPr>
      </w:pPr>
      <w:r>
        <w:rPr>
          <w:rFonts w:hint="eastAsia" w:ascii="Times New Roman" w:hAnsi="Times New Roman" w:eastAsia="方正仿宋_GB2312" w:cs="Times New Roman"/>
          <w:kern w:val="2"/>
          <w:sz w:val="24"/>
          <w:szCs w:val="24"/>
          <w:lang w:val="en-US" w:eastAsia="zh-CN" w:bidi="ar-SA"/>
        </w:rPr>
        <w:t xml:space="preserve">26.1 </w:t>
      </w:r>
      <w:r>
        <w:rPr>
          <w:rFonts w:hint="eastAsia" w:ascii="方正仿宋_GB2312" w:hAnsi="方正仿宋_GB2312" w:eastAsia="方正仿宋_GB2312" w:cs="方正仿宋_GB2312"/>
          <w:sz w:val="24"/>
        </w:rPr>
        <w:t xml:space="preserve">  自成交通知书发出后</w:t>
      </w:r>
      <w:r>
        <w:rPr>
          <w:rFonts w:hint="eastAsia" w:ascii="方正仿宋_GB2312" w:hAnsi="方正仿宋_GB2312" w:eastAsia="方正仿宋_GB2312" w:cs="方正仿宋_GB2312"/>
          <w:sz w:val="24"/>
          <w:lang w:val="en-US" w:eastAsia="zh-CN"/>
        </w:rPr>
        <w:t>二十五日</w:t>
      </w:r>
      <w:r>
        <w:rPr>
          <w:rFonts w:hint="eastAsia" w:ascii="方正仿宋_GB2312" w:hAnsi="方正仿宋_GB2312" w:eastAsia="方正仿宋_GB2312" w:cs="方正仿宋_GB2312"/>
          <w:sz w:val="24"/>
        </w:rPr>
        <w:t>内，按照磋商文件和成交供应商响应文件的约定，采购人与成交供应商洽谈合同条款，并签订</w:t>
      </w:r>
      <w:r>
        <w:rPr>
          <w:rFonts w:hint="eastAsia" w:ascii="方正仿宋_GB2312" w:hAnsi="方正仿宋_GB2312" w:eastAsia="方正仿宋_GB2312" w:cs="方正仿宋_GB2312"/>
          <w:sz w:val="24"/>
          <w:lang w:val="en-US" w:eastAsia="zh-CN"/>
        </w:rPr>
        <w:t>采购</w:t>
      </w:r>
      <w:r>
        <w:rPr>
          <w:rFonts w:hint="eastAsia" w:ascii="方正仿宋_GB2312" w:hAnsi="方正仿宋_GB2312" w:eastAsia="方正仿宋_GB2312" w:cs="方正仿宋_GB2312"/>
          <w:sz w:val="24"/>
        </w:rPr>
        <w:t>合同。磋商文件及成交供应商的响应文件均作为</w:t>
      </w:r>
      <w:r>
        <w:rPr>
          <w:rFonts w:hint="eastAsia" w:ascii="方正仿宋_GB2312" w:hAnsi="方正仿宋_GB2312" w:eastAsia="方正仿宋_GB2312" w:cs="方正仿宋_GB2312"/>
          <w:sz w:val="24"/>
          <w:lang w:val="en-US" w:eastAsia="zh-CN"/>
        </w:rPr>
        <w:t>采购</w:t>
      </w:r>
      <w:r>
        <w:rPr>
          <w:rFonts w:hint="eastAsia" w:ascii="方正仿宋_GB2312" w:hAnsi="方正仿宋_GB2312" w:eastAsia="方正仿宋_GB2312" w:cs="方正仿宋_GB2312"/>
          <w:sz w:val="24"/>
        </w:rPr>
        <w:t>合同的组成部分。</w:t>
      </w:r>
    </w:p>
    <w:p w14:paraId="215F86B3">
      <w:pPr>
        <w:spacing w:line="360" w:lineRule="auto"/>
        <w:ind w:left="840" w:hanging="840" w:hangingChars="350"/>
        <w:rPr>
          <w:rFonts w:hint="eastAsia" w:ascii="方正仿宋_GB2312" w:hAnsi="方正仿宋_GB2312" w:eastAsia="方正仿宋_GB2312" w:cs="方正仿宋_GB2312"/>
          <w:sz w:val="24"/>
        </w:rPr>
      </w:pPr>
      <w:r>
        <w:rPr>
          <w:rFonts w:hint="eastAsia" w:ascii="Times New Roman" w:hAnsi="Times New Roman" w:eastAsia="方正仿宋_GB2312" w:cs="Times New Roman"/>
          <w:kern w:val="2"/>
          <w:sz w:val="24"/>
          <w:szCs w:val="24"/>
          <w:lang w:val="en-US" w:eastAsia="zh-CN" w:bidi="ar-SA"/>
        </w:rPr>
        <w:t xml:space="preserve">26.2 </w:t>
      </w:r>
      <w:r>
        <w:rPr>
          <w:rFonts w:hint="eastAsia" w:ascii="方正仿宋_GB2312" w:hAnsi="方正仿宋_GB2312" w:eastAsia="方正仿宋_GB2312" w:cs="方正仿宋_GB2312"/>
          <w:sz w:val="24"/>
        </w:rPr>
        <w:t xml:space="preserve">  确定成交单位后，成交供应商因自身原因未按程序签订</w:t>
      </w:r>
      <w:r>
        <w:rPr>
          <w:rFonts w:hint="eastAsia" w:ascii="方正仿宋_GB2312" w:hAnsi="方正仿宋_GB2312" w:eastAsia="方正仿宋_GB2312" w:cs="方正仿宋_GB2312"/>
          <w:sz w:val="24"/>
          <w:lang w:val="en-US" w:eastAsia="zh-CN"/>
        </w:rPr>
        <w:t>采购</w:t>
      </w:r>
      <w:r>
        <w:rPr>
          <w:rFonts w:hint="eastAsia" w:ascii="方正仿宋_GB2312" w:hAnsi="方正仿宋_GB2312" w:eastAsia="方正仿宋_GB2312" w:cs="方正仿宋_GB2312"/>
          <w:sz w:val="24"/>
        </w:rPr>
        <w:t>合同，采购人将取消其成交资格，可以不退还其投标保证金，并上报行政监督管理部门记入不良行为记录。采购人可以按照</w:t>
      </w:r>
      <w:r>
        <w:rPr>
          <w:rFonts w:hint="eastAsia" w:ascii="方正仿宋_GB2312" w:hAnsi="方正仿宋_GB2312" w:eastAsia="方正仿宋_GB2312" w:cs="方正仿宋_GB2312"/>
          <w:sz w:val="24"/>
          <w:lang w:val="en-US" w:eastAsia="zh-CN"/>
        </w:rPr>
        <w:t>评审</w:t>
      </w:r>
      <w:r>
        <w:rPr>
          <w:rFonts w:hint="eastAsia" w:ascii="方正仿宋_GB2312" w:hAnsi="方正仿宋_GB2312" w:eastAsia="方正仿宋_GB2312" w:cs="方正仿宋_GB2312"/>
          <w:sz w:val="24"/>
        </w:rPr>
        <w:t>报告推荐的</w:t>
      </w:r>
      <w:r>
        <w:rPr>
          <w:rFonts w:hint="eastAsia" w:ascii="方正仿宋_GB2312" w:hAnsi="方正仿宋_GB2312" w:eastAsia="方正仿宋_GB2312" w:cs="方正仿宋_GB2312"/>
          <w:sz w:val="24"/>
          <w:lang w:val="en-US" w:eastAsia="zh-CN"/>
        </w:rPr>
        <w:t>成交</w:t>
      </w:r>
      <w:r>
        <w:rPr>
          <w:rFonts w:hint="eastAsia" w:ascii="方正仿宋_GB2312" w:hAnsi="方正仿宋_GB2312" w:eastAsia="方正仿宋_GB2312" w:cs="方正仿宋_GB2312"/>
          <w:sz w:val="24"/>
        </w:rPr>
        <w:t>候选人排序，确定下一</w:t>
      </w:r>
      <w:r>
        <w:rPr>
          <w:rFonts w:hint="eastAsia" w:ascii="方正仿宋_GB2312" w:hAnsi="方正仿宋_GB2312" w:eastAsia="方正仿宋_GB2312" w:cs="方正仿宋_GB2312"/>
          <w:sz w:val="24"/>
          <w:lang w:val="en-US" w:eastAsia="zh-CN"/>
        </w:rPr>
        <w:t>成交</w:t>
      </w:r>
      <w:r>
        <w:rPr>
          <w:rFonts w:hint="eastAsia" w:ascii="方正仿宋_GB2312" w:hAnsi="方正仿宋_GB2312" w:eastAsia="方正仿宋_GB2312" w:cs="方正仿宋_GB2312"/>
          <w:sz w:val="24"/>
        </w:rPr>
        <w:t>候选人为</w:t>
      </w:r>
      <w:r>
        <w:rPr>
          <w:rFonts w:hint="eastAsia" w:ascii="方正仿宋_GB2312" w:hAnsi="方正仿宋_GB2312" w:eastAsia="方正仿宋_GB2312" w:cs="方正仿宋_GB2312"/>
          <w:sz w:val="24"/>
          <w:lang w:val="en-US" w:eastAsia="zh-CN"/>
        </w:rPr>
        <w:t>成交</w:t>
      </w:r>
      <w:r>
        <w:rPr>
          <w:rFonts w:hint="eastAsia" w:ascii="方正仿宋_GB2312" w:hAnsi="方正仿宋_GB2312" w:eastAsia="方正仿宋_GB2312" w:cs="方正仿宋_GB2312"/>
          <w:sz w:val="24"/>
        </w:rPr>
        <w:t>人，也可以重新开展采购活动。</w:t>
      </w:r>
    </w:p>
    <w:p w14:paraId="664E3AF0">
      <w:pPr>
        <w:spacing w:line="360" w:lineRule="auto"/>
        <w:ind w:left="840" w:hanging="840" w:hangingChars="350"/>
        <w:rPr>
          <w:rFonts w:hint="eastAsia" w:ascii="方正仿宋_GB2312" w:hAnsi="方正仿宋_GB2312" w:eastAsia="方正仿宋_GB2312" w:cs="方正仿宋_GB2312"/>
          <w:sz w:val="24"/>
          <w:lang w:val="en-US" w:eastAsia="zh-CN"/>
        </w:rPr>
      </w:pPr>
      <w:r>
        <w:rPr>
          <w:rFonts w:hint="eastAsia" w:ascii="Times New Roman" w:hAnsi="Times New Roman" w:eastAsia="方正仿宋_GB2312" w:cs="Times New Roman"/>
          <w:kern w:val="2"/>
          <w:sz w:val="24"/>
          <w:szCs w:val="24"/>
          <w:lang w:val="en-US" w:eastAsia="zh-CN" w:bidi="ar-SA"/>
        </w:rPr>
        <w:t xml:space="preserve">26.3 </w:t>
      </w:r>
      <w:r>
        <w:rPr>
          <w:rFonts w:hint="eastAsia" w:ascii="方正仿宋_GB2312" w:hAnsi="方正仿宋_GB2312" w:eastAsia="方正仿宋_GB2312" w:cs="方正仿宋_GB2312"/>
          <w:sz w:val="24"/>
          <w:lang w:val="en-US" w:eastAsia="zh-CN"/>
        </w:rPr>
        <w:t xml:space="preserve">  </w:t>
      </w:r>
      <w:r>
        <w:rPr>
          <w:rFonts w:hint="eastAsia" w:ascii="方正仿宋_GB2312" w:hAnsi="方正仿宋_GB2312" w:eastAsia="方正仿宋_GB2312" w:cs="方正仿宋_GB2312"/>
          <w:sz w:val="24"/>
        </w:rPr>
        <w:t>当出现法规规定的</w:t>
      </w:r>
      <w:r>
        <w:rPr>
          <w:rFonts w:hint="eastAsia" w:ascii="方正仿宋_GB2312" w:hAnsi="方正仿宋_GB2312" w:eastAsia="方正仿宋_GB2312" w:cs="方正仿宋_GB2312"/>
          <w:sz w:val="24"/>
          <w:lang w:val="en-US" w:eastAsia="zh-CN"/>
        </w:rPr>
        <w:t>成交</w:t>
      </w:r>
      <w:r>
        <w:rPr>
          <w:rFonts w:hint="eastAsia" w:ascii="方正仿宋_GB2312" w:hAnsi="方正仿宋_GB2312" w:eastAsia="方正仿宋_GB2312" w:cs="方正仿宋_GB2312"/>
          <w:sz w:val="24"/>
        </w:rPr>
        <w:t>无效或</w:t>
      </w:r>
      <w:r>
        <w:rPr>
          <w:rFonts w:hint="eastAsia" w:ascii="方正仿宋_GB2312" w:hAnsi="方正仿宋_GB2312" w:eastAsia="方正仿宋_GB2312" w:cs="方正仿宋_GB2312"/>
          <w:sz w:val="24"/>
          <w:lang w:val="en-US" w:eastAsia="zh-CN"/>
        </w:rPr>
        <w:t>成交</w:t>
      </w:r>
      <w:r>
        <w:rPr>
          <w:rFonts w:hint="eastAsia" w:ascii="方正仿宋_GB2312" w:hAnsi="方正仿宋_GB2312" w:eastAsia="方正仿宋_GB2312" w:cs="方正仿宋_GB2312"/>
          <w:sz w:val="24"/>
        </w:rPr>
        <w:t>结果无效情形时，采购人可与排名下一位的</w:t>
      </w:r>
      <w:r>
        <w:rPr>
          <w:rFonts w:hint="eastAsia" w:ascii="方正仿宋_GB2312" w:hAnsi="方正仿宋_GB2312" w:eastAsia="方正仿宋_GB2312" w:cs="方正仿宋_GB2312"/>
          <w:sz w:val="24"/>
          <w:lang w:val="en-US" w:eastAsia="zh-CN"/>
        </w:rPr>
        <w:t>成交</w:t>
      </w:r>
      <w:r>
        <w:rPr>
          <w:rFonts w:hint="eastAsia" w:ascii="方正仿宋_GB2312" w:hAnsi="方正仿宋_GB2312" w:eastAsia="方正仿宋_GB2312" w:cs="方正仿宋_GB2312"/>
          <w:sz w:val="24"/>
        </w:rPr>
        <w:t>候选人另行签订</w:t>
      </w:r>
      <w:r>
        <w:rPr>
          <w:rFonts w:hint="eastAsia" w:ascii="方正仿宋_GB2312" w:hAnsi="方正仿宋_GB2312" w:eastAsia="方正仿宋_GB2312" w:cs="方正仿宋_GB2312"/>
          <w:sz w:val="24"/>
          <w:lang w:val="en-US" w:eastAsia="zh-CN"/>
        </w:rPr>
        <w:t>采购</w:t>
      </w:r>
      <w:r>
        <w:rPr>
          <w:rFonts w:hint="eastAsia" w:ascii="方正仿宋_GB2312" w:hAnsi="方正仿宋_GB2312" w:eastAsia="方正仿宋_GB2312" w:cs="方正仿宋_GB2312"/>
          <w:sz w:val="24"/>
        </w:rPr>
        <w:t>合同，或依法重新开展采购活动。</w:t>
      </w:r>
    </w:p>
    <w:p w14:paraId="18D64076">
      <w:pPr>
        <w:tabs>
          <w:tab w:val="left" w:pos="588"/>
        </w:tabs>
        <w:spacing w:line="360" w:lineRule="auto"/>
        <w:ind w:left="840" w:hanging="840" w:hangingChars="350"/>
        <w:rPr>
          <w:rFonts w:hint="eastAsia" w:ascii="方正仿宋_GB2312" w:hAnsi="方正仿宋_GB2312" w:eastAsia="方正仿宋_GB2312" w:cs="方正仿宋_GB2312"/>
          <w:sz w:val="24"/>
        </w:rPr>
      </w:pPr>
      <w:r>
        <w:rPr>
          <w:rFonts w:hint="eastAsia" w:ascii="Times New Roman" w:hAnsi="Times New Roman" w:eastAsia="方正仿宋_GB2312" w:cs="Times New Roman"/>
          <w:kern w:val="2"/>
          <w:sz w:val="24"/>
          <w:szCs w:val="24"/>
          <w:lang w:val="en-US" w:eastAsia="zh-CN" w:bidi="ar-SA"/>
        </w:rPr>
        <w:t xml:space="preserve">26.4 </w:t>
      </w:r>
      <w:r>
        <w:rPr>
          <w:rFonts w:hint="eastAsia" w:ascii="方正仿宋_GB2312" w:hAnsi="方正仿宋_GB2312" w:eastAsia="方正仿宋_GB2312" w:cs="方正仿宋_GB2312"/>
          <w:sz w:val="24"/>
        </w:rPr>
        <w:t xml:space="preserve">  成交供应商</w:t>
      </w:r>
      <w:r>
        <w:rPr>
          <w:rFonts w:hint="eastAsia" w:ascii="方正仿宋_GB2312" w:hAnsi="方正仿宋_GB2312" w:eastAsia="方正仿宋_GB2312" w:cs="方正仿宋_GB2312"/>
          <w:sz w:val="24"/>
          <w:lang w:val="en-US" w:eastAsia="zh-CN"/>
        </w:rPr>
        <w:t>需在</w:t>
      </w:r>
      <w:r>
        <w:rPr>
          <w:rFonts w:hint="eastAsia" w:ascii="方正仿宋_GB2312" w:hAnsi="方正仿宋_GB2312" w:eastAsia="方正仿宋_GB2312" w:cs="方正仿宋_GB2312"/>
          <w:sz w:val="24"/>
        </w:rPr>
        <w:t>签订</w:t>
      </w:r>
      <w:r>
        <w:rPr>
          <w:rFonts w:hint="eastAsia" w:ascii="方正仿宋_GB2312" w:hAnsi="方正仿宋_GB2312" w:eastAsia="方正仿宋_GB2312" w:cs="方正仿宋_GB2312"/>
          <w:sz w:val="24"/>
          <w:lang w:val="en-US" w:eastAsia="zh-CN"/>
        </w:rPr>
        <w:t>采购</w:t>
      </w:r>
      <w:r>
        <w:rPr>
          <w:rFonts w:hint="eastAsia" w:ascii="方正仿宋_GB2312" w:hAnsi="方正仿宋_GB2312" w:eastAsia="方正仿宋_GB2312" w:cs="方正仿宋_GB2312"/>
          <w:sz w:val="24"/>
        </w:rPr>
        <w:t>合同后</w:t>
      </w:r>
      <w:r>
        <w:rPr>
          <w:rFonts w:hint="eastAsia" w:ascii="方正仿宋_GB2312" w:hAnsi="方正仿宋_GB2312" w:eastAsia="方正仿宋_GB2312" w:cs="方正仿宋_GB2312"/>
          <w:sz w:val="24"/>
          <w:lang w:val="en-US" w:eastAsia="zh-CN"/>
        </w:rPr>
        <w:t>三日内</w:t>
      </w:r>
      <w:r>
        <w:rPr>
          <w:rFonts w:hint="eastAsia" w:ascii="方正仿宋_GB2312" w:hAnsi="方正仿宋_GB2312" w:eastAsia="方正仿宋_GB2312" w:cs="方正仿宋_GB2312"/>
          <w:sz w:val="24"/>
        </w:rPr>
        <w:t>，持合同原件到采购代理机构办理保证金退还手续。</w:t>
      </w:r>
    </w:p>
    <w:p w14:paraId="69C794E9">
      <w:pPr>
        <w:pStyle w:val="4"/>
        <w:rPr>
          <w:rFonts w:hint="eastAsia" w:ascii="方正仿宋_GB2312" w:hAnsi="方正仿宋_GB2312" w:eastAsia="方正仿宋_GB2312" w:cs="方正仿宋_GB2312"/>
          <w:b/>
          <w:bCs/>
          <w:sz w:val="24"/>
          <w:szCs w:val="21"/>
        </w:rPr>
      </w:pPr>
      <w:r>
        <w:rPr>
          <w:rFonts w:hint="eastAsia" w:ascii="Times New Roman" w:hAnsi="Times New Roman" w:eastAsia="方正仿宋_GB2312" w:cs="Times New Roman"/>
          <w:b/>
          <w:bCs/>
          <w:sz w:val="24"/>
          <w:szCs w:val="21"/>
        </w:rPr>
        <w:t>27</w:t>
      </w:r>
      <w:r>
        <w:rPr>
          <w:rFonts w:hint="eastAsia" w:ascii="方正仿宋_GB2312" w:hAnsi="方正仿宋_GB2312" w:eastAsia="方正仿宋_GB2312" w:cs="方正仿宋_GB2312"/>
          <w:b/>
          <w:bCs/>
          <w:sz w:val="24"/>
          <w:szCs w:val="21"/>
        </w:rPr>
        <w:t>.    询问与质疑 </w:t>
      </w:r>
    </w:p>
    <w:p w14:paraId="570E40AA">
      <w:pPr>
        <w:tabs>
          <w:tab w:val="left" w:pos="588"/>
        </w:tabs>
        <w:spacing w:line="360" w:lineRule="auto"/>
        <w:rPr>
          <w:rFonts w:hint="eastAsia" w:ascii="方正仿宋_GB2312" w:hAnsi="方正仿宋_GB2312" w:eastAsia="方正仿宋_GB2312" w:cs="方正仿宋_GB2312"/>
          <w:sz w:val="24"/>
          <w:highlight w:val="none"/>
        </w:rPr>
      </w:pPr>
      <w:r>
        <w:rPr>
          <w:rFonts w:hint="eastAsia" w:ascii="Times New Roman" w:hAnsi="Times New Roman" w:eastAsia="方正仿宋_GB2312" w:cs="Times New Roman"/>
          <w:kern w:val="2"/>
          <w:sz w:val="24"/>
          <w:szCs w:val="24"/>
          <w:lang w:val="en-US" w:eastAsia="zh-CN" w:bidi="ar-SA"/>
        </w:rPr>
        <w:t xml:space="preserve">27.1 </w:t>
      </w:r>
      <w:r>
        <w:rPr>
          <w:rFonts w:hint="eastAsia" w:ascii="方正仿宋_GB2312" w:hAnsi="方正仿宋_GB2312" w:eastAsia="方正仿宋_GB2312" w:cs="方正仿宋_GB2312"/>
          <w:sz w:val="24"/>
        </w:rPr>
        <w:t xml:space="preserve">  供应商对政府采购活动事项有疑问的，</w:t>
      </w:r>
      <w:r>
        <w:rPr>
          <w:rFonts w:hint="eastAsia" w:ascii="方正仿宋_GB2312" w:hAnsi="方正仿宋_GB2312" w:eastAsia="方正仿宋_GB2312" w:cs="方正仿宋_GB2312"/>
          <w:sz w:val="24"/>
          <w:highlight w:val="none"/>
        </w:rPr>
        <w:t>可以向采购人或采购代理机构提出询问。</w:t>
      </w:r>
    </w:p>
    <w:p w14:paraId="70F0D8EC">
      <w:pPr>
        <w:tabs>
          <w:tab w:val="left" w:pos="588"/>
        </w:tabs>
        <w:spacing w:line="360" w:lineRule="auto"/>
        <w:ind w:left="840" w:hanging="840" w:hangingChars="350"/>
        <w:rPr>
          <w:rFonts w:hint="eastAsia" w:ascii="方正仿宋_GB2312" w:hAnsi="方正仿宋_GB2312" w:eastAsia="方正仿宋_GB2312" w:cs="方正仿宋_GB2312"/>
          <w:sz w:val="24"/>
        </w:rPr>
      </w:pPr>
      <w:r>
        <w:rPr>
          <w:rFonts w:hint="eastAsia" w:ascii="Times New Roman" w:hAnsi="Times New Roman" w:eastAsia="方正仿宋_GB2312" w:cs="Times New Roman"/>
          <w:kern w:val="2"/>
          <w:sz w:val="24"/>
          <w:szCs w:val="24"/>
          <w:lang w:val="en-US" w:eastAsia="zh-CN" w:bidi="ar-SA"/>
        </w:rPr>
        <w:t xml:space="preserve">27.2   </w:t>
      </w:r>
      <w:r>
        <w:rPr>
          <w:rFonts w:hint="eastAsia" w:ascii="方正仿宋_GB2312" w:hAnsi="方正仿宋_GB2312" w:eastAsia="方正仿宋_GB2312" w:cs="方正仿宋_GB2312"/>
          <w:sz w:val="24"/>
          <w:highlight w:val="none"/>
        </w:rPr>
        <w:t>供应商认为采购文件、采购过程和中标、成交结果使自己的权益受到损害的，可以在知道或者应知其权益受到损害之日起七个工作日内，可以根据《中华人民</w:t>
      </w:r>
      <w:r>
        <w:rPr>
          <w:rFonts w:hint="eastAsia" w:ascii="方正仿宋_GB2312" w:hAnsi="方正仿宋_GB2312" w:eastAsia="方正仿宋_GB2312" w:cs="方正仿宋_GB2312"/>
          <w:sz w:val="24"/>
        </w:rPr>
        <w:t>共和国政府采购法》《中华人民共和国政府采购法实施条例》和《政府采购质疑和投诉办法》的有关规定，依法向采购人或采购代理机构提出质疑。</w:t>
      </w:r>
    </w:p>
    <w:p w14:paraId="538701A8">
      <w:pPr>
        <w:spacing w:line="360" w:lineRule="auto"/>
        <w:ind w:left="840" w:hanging="840" w:hangingChars="350"/>
        <w:rPr>
          <w:rFonts w:hint="eastAsia" w:ascii="方正仿宋_GB2312" w:hAnsi="方正仿宋_GB2312" w:eastAsia="方正仿宋_GB2312" w:cs="方正仿宋_GB2312"/>
          <w:sz w:val="24"/>
        </w:rPr>
      </w:pPr>
      <w:r>
        <w:rPr>
          <w:rFonts w:hint="eastAsia" w:ascii="Times New Roman" w:hAnsi="Times New Roman" w:eastAsia="方正仿宋_GB2312" w:cs="Times New Roman"/>
          <w:kern w:val="2"/>
          <w:sz w:val="24"/>
          <w:szCs w:val="24"/>
          <w:lang w:val="en-US" w:eastAsia="zh-CN" w:bidi="ar-SA"/>
        </w:rPr>
        <w:t>27.3</w:t>
      </w:r>
      <w:r>
        <w:rPr>
          <w:rFonts w:hint="eastAsia" w:ascii="方正仿宋_GB2312" w:hAnsi="方正仿宋_GB2312" w:eastAsia="方正仿宋_GB2312" w:cs="方正仿宋_GB2312"/>
          <w:sz w:val="24"/>
        </w:rPr>
        <w:t xml:space="preserve">   质疑供应商应按照财政部制定的《政府采购质疑函范本》格式（可从</w:t>
      </w:r>
      <w:r>
        <w:rPr>
          <w:rFonts w:hint="eastAsia" w:ascii="方正仿宋_GB2312" w:hAnsi="方正仿宋_GB2312" w:eastAsia="方正仿宋_GB2312" w:cs="方正仿宋_GB2312"/>
          <w:sz w:val="24"/>
          <w:lang w:val="en-US" w:eastAsia="zh-CN"/>
        </w:rPr>
        <w:t>中国政府采购网首页下载专区</w:t>
      </w:r>
      <w:r>
        <w:rPr>
          <w:rFonts w:hint="eastAsia" w:ascii="方正仿宋_GB2312" w:hAnsi="方正仿宋_GB2312" w:eastAsia="方正仿宋_GB2312" w:cs="方正仿宋_GB2312"/>
          <w:sz w:val="24"/>
        </w:rPr>
        <w:t>下载）和《政府采购质疑和投诉办法》的要求，在法定质疑期内以书面形式提出质疑，针对同一采购程序环节的质疑应一次性提出。</w:t>
      </w:r>
    </w:p>
    <w:p w14:paraId="6D0124A1">
      <w:pPr>
        <w:spacing w:line="360" w:lineRule="auto"/>
        <w:ind w:left="840" w:leftChars="4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超出法定质疑期提交的质疑将被拒绝。</w:t>
      </w:r>
    </w:p>
    <w:p w14:paraId="045F8107">
      <w:pPr>
        <w:spacing w:line="360" w:lineRule="auto"/>
        <w:ind w:left="851" w:leftChars="405" w:hanging="1"/>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重复或分次提出的、内容或形式不符合《政府采购质疑和投诉办法》的，质疑投标人将依法承担不利后果。</w:t>
      </w:r>
    </w:p>
    <w:p w14:paraId="7D4B9ADD">
      <w:pPr>
        <w:tabs>
          <w:tab w:val="left" w:pos="588"/>
        </w:tabs>
        <w:spacing w:line="360" w:lineRule="auto"/>
        <w:rPr>
          <w:rFonts w:hint="eastAsia" w:ascii="方正仿宋_GB2312" w:hAnsi="方正仿宋_GB2312" w:eastAsia="方正仿宋_GB2312" w:cs="方正仿宋_GB2312"/>
          <w:sz w:val="24"/>
        </w:rPr>
      </w:pPr>
      <w:r>
        <w:rPr>
          <w:rFonts w:hint="eastAsia" w:ascii="Times New Roman" w:hAnsi="Times New Roman" w:eastAsia="方正仿宋_GB2312" w:cs="Times New Roman"/>
          <w:kern w:val="2"/>
          <w:sz w:val="24"/>
          <w:szCs w:val="24"/>
          <w:lang w:val="en-US" w:eastAsia="zh-CN" w:bidi="ar-SA"/>
        </w:rPr>
        <w:t xml:space="preserve">27.4 </w:t>
      </w:r>
      <w:r>
        <w:rPr>
          <w:rFonts w:hint="eastAsia" w:ascii="方正仿宋_GB2312" w:hAnsi="方正仿宋_GB2312" w:eastAsia="方正仿宋_GB2312" w:cs="方正仿宋_GB2312"/>
          <w:sz w:val="24"/>
        </w:rPr>
        <w:t xml:space="preserve">  供应商提出质疑应当提交质疑函和必要的证明材料。质疑函应当包括下列内容：</w:t>
      </w:r>
    </w:p>
    <w:p w14:paraId="4B27D27A">
      <w:pPr>
        <w:pStyle w:val="68"/>
        <w:numPr>
          <w:ilvl w:val="0"/>
          <w:numId w:val="0"/>
        </w:numPr>
        <w:tabs>
          <w:tab w:val="left" w:pos="588"/>
        </w:tabs>
        <w:spacing w:line="360" w:lineRule="auto"/>
        <w:ind w:left="846" w:leftChars="0" w:hanging="6" w:firstLineChars="0"/>
        <w:jc w:val="left"/>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（1）供应商的姓名或者名称、地址、邮编、联系人及联系电话；</w:t>
      </w:r>
    </w:p>
    <w:p w14:paraId="40834036">
      <w:pPr>
        <w:pStyle w:val="68"/>
        <w:numPr>
          <w:ilvl w:val="0"/>
          <w:numId w:val="0"/>
        </w:numPr>
        <w:tabs>
          <w:tab w:val="left" w:pos="588"/>
        </w:tabs>
        <w:spacing w:line="360" w:lineRule="auto"/>
        <w:ind w:left="846" w:leftChars="0" w:hanging="6" w:firstLineChars="0"/>
        <w:jc w:val="left"/>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（2）质疑项目的名称、编号；</w:t>
      </w:r>
    </w:p>
    <w:p w14:paraId="6BE36A11">
      <w:pPr>
        <w:pStyle w:val="68"/>
        <w:numPr>
          <w:ilvl w:val="0"/>
          <w:numId w:val="0"/>
        </w:numPr>
        <w:tabs>
          <w:tab w:val="left" w:pos="588"/>
        </w:tabs>
        <w:spacing w:line="360" w:lineRule="auto"/>
        <w:ind w:left="846" w:leftChars="0" w:hanging="6" w:firstLineChars="0"/>
        <w:jc w:val="left"/>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（3）具体、明确的质疑事项和与质疑事项相关的请求；</w:t>
      </w:r>
    </w:p>
    <w:p w14:paraId="4006A996">
      <w:pPr>
        <w:pStyle w:val="68"/>
        <w:numPr>
          <w:ilvl w:val="0"/>
          <w:numId w:val="0"/>
        </w:numPr>
        <w:tabs>
          <w:tab w:val="left" w:pos="588"/>
        </w:tabs>
        <w:spacing w:line="360" w:lineRule="auto"/>
        <w:ind w:left="846" w:leftChars="0" w:hanging="6" w:firstLineChars="0"/>
        <w:jc w:val="left"/>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（4）事实依据；</w:t>
      </w:r>
    </w:p>
    <w:p w14:paraId="40944BA3">
      <w:pPr>
        <w:pStyle w:val="68"/>
        <w:numPr>
          <w:ilvl w:val="0"/>
          <w:numId w:val="0"/>
        </w:numPr>
        <w:tabs>
          <w:tab w:val="left" w:pos="588"/>
        </w:tabs>
        <w:spacing w:line="360" w:lineRule="auto"/>
        <w:ind w:left="846" w:leftChars="0" w:hanging="6" w:firstLineChars="0"/>
        <w:jc w:val="left"/>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（5）必要的法律依据；</w:t>
      </w:r>
    </w:p>
    <w:p w14:paraId="7F3BBA65">
      <w:pPr>
        <w:pStyle w:val="68"/>
        <w:numPr>
          <w:ilvl w:val="0"/>
          <w:numId w:val="0"/>
        </w:numPr>
        <w:tabs>
          <w:tab w:val="left" w:pos="588"/>
        </w:tabs>
        <w:spacing w:line="360" w:lineRule="auto"/>
        <w:ind w:left="846" w:leftChars="0" w:hanging="6" w:firstLineChars="0"/>
        <w:jc w:val="left"/>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（6）提出质疑的日期。</w:t>
      </w:r>
    </w:p>
    <w:p w14:paraId="7E885D70">
      <w:pPr>
        <w:pStyle w:val="68"/>
        <w:tabs>
          <w:tab w:val="left" w:pos="588"/>
        </w:tabs>
        <w:spacing w:line="360" w:lineRule="auto"/>
        <w:ind w:left="838" w:leftChars="399" w:firstLine="0" w:firstLineChars="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供应商为自然人的，应当由本人签字；供应商为法人或者其他组织的，应当由法定代表人或</w:t>
      </w:r>
      <w:r>
        <w:rPr>
          <w:rFonts w:hint="eastAsia" w:ascii="方正仿宋_GB2312" w:hAnsi="方正仿宋_GB2312" w:eastAsia="方正仿宋_GB2312" w:cs="方正仿宋_GB2312"/>
          <w:sz w:val="24"/>
          <w:lang w:val="en-US" w:eastAsia="zh-CN"/>
        </w:rPr>
        <w:t>主要</w:t>
      </w:r>
      <w:r>
        <w:rPr>
          <w:rFonts w:hint="eastAsia" w:ascii="方正仿宋_GB2312" w:hAnsi="方正仿宋_GB2312" w:eastAsia="方正仿宋_GB2312" w:cs="方正仿宋_GB2312"/>
          <w:sz w:val="24"/>
        </w:rPr>
        <w:t>负责人签字或盖章，并加盖公章。供应商可以委托代理人进行质疑和投诉</w:t>
      </w:r>
      <w:r>
        <w:rPr>
          <w:rFonts w:hint="eastAsia" w:ascii="方正仿宋_GB2312" w:hAnsi="方正仿宋_GB2312" w:eastAsia="方正仿宋_GB2312" w:cs="方正仿宋_GB2312"/>
          <w:sz w:val="24"/>
          <w:lang w:eastAsia="zh-CN"/>
        </w:rPr>
        <w:t>，</w:t>
      </w:r>
      <w:r>
        <w:rPr>
          <w:rFonts w:hint="eastAsia" w:ascii="方正仿宋_GB2312" w:hAnsi="方正仿宋_GB2312" w:eastAsia="方正仿宋_GB2312" w:cs="方正仿宋_GB2312"/>
          <w:sz w:val="24"/>
        </w:rPr>
        <w:t>其授权委托书应当载明代理人的姓名或者名称、代理事项、具体权限、期限和相关事项。</w:t>
      </w:r>
    </w:p>
    <w:p w14:paraId="1EB5E0DD">
      <w:pPr>
        <w:tabs>
          <w:tab w:val="left" w:pos="588"/>
        </w:tabs>
        <w:spacing w:line="360" w:lineRule="auto"/>
        <w:ind w:left="960" w:hanging="960" w:hangingChars="400"/>
        <w:rPr>
          <w:rFonts w:hint="eastAsia" w:ascii="方正仿宋_GB2312" w:hAnsi="方正仿宋_GB2312" w:eastAsia="方正仿宋_GB2312" w:cs="方正仿宋_GB2312"/>
          <w:sz w:val="24"/>
        </w:rPr>
      </w:pPr>
      <w:r>
        <w:rPr>
          <w:rFonts w:hint="eastAsia" w:ascii="Times New Roman" w:hAnsi="Times New Roman" w:eastAsia="方正仿宋_GB2312" w:cs="Times New Roman"/>
          <w:kern w:val="2"/>
          <w:sz w:val="24"/>
          <w:szCs w:val="24"/>
          <w:lang w:val="en-US" w:eastAsia="zh-CN" w:bidi="ar-SA"/>
        </w:rPr>
        <w:t xml:space="preserve">27.5  </w:t>
      </w:r>
      <w:r>
        <w:rPr>
          <w:rFonts w:hint="eastAsia" w:ascii="方正仿宋_GB2312" w:hAnsi="方正仿宋_GB2312" w:eastAsia="方正仿宋_GB2312" w:cs="方正仿宋_GB2312"/>
          <w:sz w:val="24"/>
        </w:rPr>
        <w:t xml:space="preserve"> 符合要求的质疑，采购代理机构将予以受理并答复。</w:t>
      </w:r>
    </w:p>
    <w:p w14:paraId="0D79BB41">
      <w:pPr>
        <w:tabs>
          <w:tab w:val="left" w:pos="588"/>
        </w:tabs>
        <w:spacing w:line="360" w:lineRule="auto"/>
        <w:ind w:left="840" w:leftChars="4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联系人：综合办公室，联系电话：</w:t>
      </w:r>
      <w:r>
        <w:rPr>
          <w:rFonts w:hint="eastAsia" w:ascii="Times New Roman" w:hAnsi="Times New Roman" w:eastAsia="方正仿宋_GB2312" w:cs="Times New Roman"/>
          <w:sz w:val="24"/>
        </w:rPr>
        <w:t>029</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85235014</w:t>
      </w:r>
    </w:p>
    <w:p w14:paraId="4F1E3AB8">
      <w:pPr>
        <w:tabs>
          <w:tab w:val="left" w:pos="588"/>
        </w:tabs>
        <w:spacing w:line="360" w:lineRule="auto"/>
        <w:ind w:left="840" w:hanging="840" w:hangingChars="350"/>
        <w:rPr>
          <w:rFonts w:hint="eastAsia" w:ascii="方正仿宋_GB2312" w:hAnsi="方正仿宋_GB2312" w:eastAsia="方正仿宋_GB2312" w:cs="方正仿宋_GB2312"/>
          <w:sz w:val="24"/>
        </w:rPr>
      </w:pPr>
      <w:r>
        <w:rPr>
          <w:rFonts w:hint="eastAsia" w:ascii="Times New Roman" w:hAnsi="Times New Roman" w:eastAsia="方正仿宋_GB2312" w:cs="Times New Roman"/>
          <w:kern w:val="2"/>
          <w:sz w:val="24"/>
          <w:szCs w:val="24"/>
          <w:lang w:val="en-US" w:eastAsia="zh-CN" w:bidi="ar-SA"/>
        </w:rPr>
        <w:t xml:space="preserve">27.6  </w:t>
      </w:r>
      <w:r>
        <w:rPr>
          <w:rFonts w:hint="eastAsia" w:ascii="方正仿宋_GB2312" w:hAnsi="方正仿宋_GB2312" w:eastAsia="方正仿宋_GB2312" w:cs="方正仿宋_GB2312"/>
          <w:sz w:val="24"/>
        </w:rPr>
        <w:t xml:space="preserve"> 供应商进行虚假和恶意质疑的，采购代理机构将提供相关资料报监督机构，按其情况进行相应处理。</w:t>
      </w:r>
    </w:p>
    <w:bookmarkEnd w:id="380"/>
    <w:bookmarkEnd w:id="381"/>
    <w:p w14:paraId="22D95BDD">
      <w:pPr>
        <w:pStyle w:val="4"/>
        <w:rPr>
          <w:rFonts w:hint="eastAsia" w:ascii="方正仿宋_GB2312" w:hAnsi="方正仿宋_GB2312" w:eastAsia="方正仿宋_GB2312" w:cs="方正仿宋_GB2312"/>
          <w:b/>
          <w:bCs/>
          <w:sz w:val="24"/>
          <w:szCs w:val="21"/>
          <w:highlight w:val="none"/>
        </w:rPr>
      </w:pPr>
      <w:bookmarkStart w:id="382" w:name="_Toc25547"/>
      <w:r>
        <w:rPr>
          <w:rFonts w:hint="eastAsia" w:ascii="Times New Roman" w:hAnsi="Times New Roman" w:eastAsia="方正仿宋_GB2312" w:cs="Times New Roman"/>
          <w:b/>
          <w:bCs/>
          <w:sz w:val="24"/>
          <w:szCs w:val="21"/>
          <w:highlight w:val="none"/>
        </w:rPr>
        <w:t>28</w:t>
      </w:r>
      <w:r>
        <w:rPr>
          <w:rFonts w:hint="eastAsia" w:ascii="方正仿宋_GB2312" w:hAnsi="方正仿宋_GB2312" w:eastAsia="方正仿宋_GB2312" w:cs="方正仿宋_GB2312"/>
          <w:b/>
          <w:bCs/>
          <w:sz w:val="24"/>
          <w:szCs w:val="21"/>
          <w:highlight w:val="none"/>
        </w:rPr>
        <w:t>.    履约保证金</w:t>
      </w:r>
    </w:p>
    <w:p w14:paraId="02DDED39">
      <w:pPr>
        <w:tabs>
          <w:tab w:val="left" w:pos="588"/>
        </w:tabs>
        <w:spacing w:line="360" w:lineRule="auto"/>
        <w:ind w:left="840" w:hanging="840" w:hangingChars="350"/>
        <w:rPr>
          <w:rFonts w:hint="eastAsia" w:ascii="方正仿宋_GB2312" w:hAnsi="方正仿宋_GB2312" w:eastAsia="方正仿宋_GB2312" w:cs="方正仿宋_GB2312"/>
          <w:b/>
          <w:bCs/>
          <w:sz w:val="24"/>
          <w:szCs w:val="21"/>
        </w:rPr>
      </w:pPr>
      <w:r>
        <w:rPr>
          <w:rFonts w:hint="eastAsia" w:ascii="方正仿宋_GB2312" w:hAnsi="方正仿宋_GB2312" w:eastAsia="方正仿宋_GB2312" w:cs="方正仿宋_GB2312"/>
          <w:sz w:val="24"/>
          <w:lang w:val="en-US" w:eastAsia="zh-CN"/>
        </w:rPr>
        <w:t xml:space="preserve">      无</w:t>
      </w:r>
    </w:p>
    <w:p w14:paraId="74AE6940">
      <w:pPr>
        <w:pStyle w:val="4"/>
        <w:rPr>
          <w:rFonts w:hint="eastAsia" w:ascii="方正仿宋_GB2312" w:hAnsi="方正仿宋_GB2312" w:eastAsia="方正仿宋_GB2312" w:cs="方正仿宋_GB2312"/>
          <w:b/>
          <w:bCs/>
          <w:sz w:val="24"/>
          <w:szCs w:val="21"/>
        </w:rPr>
      </w:pPr>
      <w:r>
        <w:rPr>
          <w:rFonts w:hint="eastAsia" w:ascii="Times New Roman" w:hAnsi="Times New Roman" w:eastAsia="方正仿宋_GB2312" w:cs="Times New Roman"/>
          <w:b/>
          <w:bCs/>
          <w:sz w:val="24"/>
          <w:szCs w:val="21"/>
        </w:rPr>
        <w:t>29</w:t>
      </w:r>
      <w:r>
        <w:rPr>
          <w:rFonts w:hint="eastAsia" w:ascii="方正仿宋_GB2312" w:hAnsi="方正仿宋_GB2312" w:eastAsia="方正仿宋_GB2312" w:cs="方正仿宋_GB2312"/>
          <w:b/>
          <w:bCs/>
          <w:sz w:val="24"/>
          <w:szCs w:val="21"/>
        </w:rPr>
        <w:t>.    成交服务费</w:t>
      </w:r>
      <w:bookmarkEnd w:id="382"/>
    </w:p>
    <w:p w14:paraId="7F6F4721">
      <w:pPr>
        <w:tabs>
          <w:tab w:val="left" w:pos="588"/>
        </w:tabs>
        <w:spacing w:line="360" w:lineRule="auto"/>
        <w:ind w:left="840" w:hanging="840" w:hangingChars="350"/>
        <w:rPr>
          <w:rFonts w:hint="eastAsia" w:ascii="方正仿宋_GB2312" w:hAnsi="方正仿宋_GB2312" w:eastAsia="方正仿宋_GB2312" w:cs="方正仿宋_GB2312"/>
          <w:sz w:val="24"/>
        </w:rPr>
      </w:pPr>
      <w:r>
        <w:rPr>
          <w:rFonts w:hint="eastAsia" w:ascii="Times New Roman" w:hAnsi="Times New Roman" w:eastAsia="方正仿宋_GB2312" w:cs="Times New Roman"/>
          <w:kern w:val="2"/>
          <w:sz w:val="24"/>
          <w:szCs w:val="24"/>
          <w:lang w:val="en-US" w:eastAsia="zh-CN" w:bidi="ar-SA"/>
        </w:rPr>
        <w:t xml:space="preserve">29.1 </w:t>
      </w:r>
      <w:r>
        <w:rPr>
          <w:rFonts w:hint="eastAsia" w:ascii="方正仿宋_GB2312" w:hAnsi="方正仿宋_GB2312" w:eastAsia="方正仿宋_GB2312" w:cs="方正仿宋_GB2312"/>
          <w:sz w:val="24"/>
        </w:rPr>
        <w:t xml:space="preserve">  成交供应商在领取成交通知书前，须向采购代理机构支付</w:t>
      </w:r>
      <w:r>
        <w:rPr>
          <w:rFonts w:hint="eastAsia" w:ascii="方正仿宋_GB2312" w:hAnsi="方正仿宋_GB2312" w:eastAsia="方正仿宋_GB2312" w:cs="方正仿宋_GB2312"/>
          <w:sz w:val="24"/>
          <w:lang w:val="en-US" w:eastAsia="zh-CN"/>
        </w:rPr>
        <w:t>代理</w:t>
      </w:r>
      <w:r>
        <w:rPr>
          <w:rFonts w:hint="eastAsia" w:ascii="方正仿宋_GB2312" w:hAnsi="方正仿宋_GB2312" w:eastAsia="方正仿宋_GB2312" w:cs="方正仿宋_GB2312"/>
          <w:sz w:val="24"/>
        </w:rPr>
        <w:t>服务费，代理服务费</w:t>
      </w:r>
      <w:r>
        <w:rPr>
          <w:rFonts w:hint="eastAsia" w:ascii="方正仿宋_GB2312" w:hAnsi="方正仿宋_GB2312" w:eastAsia="方正仿宋_GB2312" w:cs="方正仿宋_GB2312"/>
          <w:sz w:val="24"/>
          <w:lang w:val="en-US" w:eastAsia="zh-CN"/>
        </w:rPr>
        <w:t>标准或金额见供应商须知前附表。</w:t>
      </w:r>
    </w:p>
    <w:p w14:paraId="01A79C7A">
      <w:pPr>
        <w:snapToGrid w:val="0"/>
        <w:spacing w:line="360" w:lineRule="auto"/>
        <w:rPr>
          <w:rFonts w:hint="eastAsia" w:ascii="方正仿宋_GB2312" w:hAnsi="方正仿宋_GB2312" w:eastAsia="方正仿宋_GB2312" w:cs="方正仿宋_GB2312"/>
          <w:sz w:val="24"/>
        </w:rPr>
      </w:pPr>
      <w:r>
        <w:rPr>
          <w:rFonts w:hint="eastAsia" w:ascii="Times New Roman" w:hAnsi="Times New Roman" w:eastAsia="方正仿宋_GB2312" w:cs="Times New Roman"/>
          <w:kern w:val="2"/>
          <w:sz w:val="24"/>
          <w:szCs w:val="24"/>
          <w:lang w:val="en-US" w:eastAsia="zh-CN" w:bidi="ar-SA"/>
        </w:rPr>
        <w:t xml:space="preserve">29.2 </w:t>
      </w:r>
      <w:r>
        <w:rPr>
          <w:rFonts w:hint="eastAsia" w:ascii="方正仿宋_GB2312" w:hAnsi="方正仿宋_GB2312" w:eastAsia="方正仿宋_GB2312" w:cs="方正仿宋_GB2312"/>
          <w:sz w:val="24"/>
        </w:rPr>
        <w:t xml:space="preserve">   成交服务费已包含在供应商的响应报价中，不在响应分项报价表中单独列项。</w:t>
      </w:r>
    </w:p>
    <w:p w14:paraId="26886FE0">
      <w:pPr>
        <w:pStyle w:val="4"/>
        <w:numPr>
          <w:ilvl w:val="0"/>
          <w:numId w:val="11"/>
        </w:numPr>
        <w:rPr>
          <w:rFonts w:hint="eastAsia" w:ascii="方正仿宋_GB2312" w:hAnsi="方正仿宋_GB2312" w:eastAsia="方正仿宋_GB2312" w:cs="方正仿宋_GB2312"/>
          <w:b/>
          <w:bCs/>
          <w:sz w:val="24"/>
          <w:szCs w:val="21"/>
        </w:rPr>
      </w:pPr>
      <w:bookmarkStart w:id="383" w:name="_Toc1585"/>
      <w:r>
        <w:rPr>
          <w:rFonts w:hint="eastAsia" w:ascii="方正仿宋_GB2312" w:hAnsi="方正仿宋_GB2312" w:eastAsia="方正仿宋_GB2312" w:cs="方正仿宋_GB2312"/>
          <w:b/>
          <w:bCs/>
          <w:sz w:val="24"/>
          <w:szCs w:val="21"/>
        </w:rPr>
        <w:t xml:space="preserve">   采购人追加采购数量的权力</w:t>
      </w:r>
      <w:bookmarkEnd w:id="383"/>
    </w:p>
    <w:p w14:paraId="2348950E">
      <w:pPr>
        <w:tabs>
          <w:tab w:val="left" w:pos="588"/>
        </w:tabs>
        <w:spacing w:line="360" w:lineRule="auto"/>
        <w:ind w:left="840" w:leftChars="400"/>
        <w:rPr>
          <w:rFonts w:hint="eastAsia" w:ascii="方正仿宋_GB2312" w:hAnsi="方正仿宋_GB2312" w:eastAsia="方正仿宋_GB2312" w:cs="方正仿宋_GB2312"/>
          <w:sz w:val="24"/>
        </w:rPr>
      </w:pPr>
      <w:bookmarkStart w:id="384" w:name="_Toc389620205"/>
      <w:bookmarkStart w:id="385" w:name="_Toc385992366"/>
      <w:r>
        <w:rPr>
          <w:rFonts w:hint="eastAsia" w:ascii="方正仿宋_GB2312" w:hAnsi="方正仿宋_GB2312" w:eastAsia="方正仿宋_GB2312" w:cs="方正仿宋_GB2312"/>
          <w:sz w:val="24"/>
        </w:rPr>
        <w:t>在合同履行中，采购人需追加与合同标的相同服务的，在不改变合同其他条款的前提下，采购人有权与成交供应商协商签订补充合同，但所有补充合同的采购金额不得超过原合同采购金额的</w:t>
      </w:r>
      <w:r>
        <w:rPr>
          <w:rFonts w:hint="eastAsia" w:ascii="Times New Roman" w:hAnsi="Times New Roman" w:eastAsia="方正仿宋_GB2312" w:cs="Times New Roman"/>
          <w:sz w:val="24"/>
        </w:rPr>
        <w:t>10</w:t>
      </w:r>
      <w:r>
        <w:rPr>
          <w:rFonts w:hint="eastAsia" w:ascii="方正仿宋_GB2312" w:hAnsi="方正仿宋_GB2312" w:eastAsia="方正仿宋_GB2312" w:cs="方正仿宋_GB2312"/>
          <w:sz w:val="24"/>
        </w:rPr>
        <w:t>%。</w:t>
      </w:r>
    </w:p>
    <w:p w14:paraId="20979139">
      <w:pPr>
        <w:pStyle w:val="4"/>
        <w:numPr>
          <w:ilvl w:val="0"/>
          <w:numId w:val="11"/>
        </w:numPr>
        <w:rPr>
          <w:rFonts w:hint="eastAsia" w:ascii="方正仿宋_GB2312" w:hAnsi="方正仿宋_GB2312" w:eastAsia="方正仿宋_GB2312" w:cs="方正仿宋_GB2312"/>
          <w:b/>
          <w:bCs/>
          <w:sz w:val="24"/>
          <w:szCs w:val="21"/>
        </w:rPr>
      </w:pPr>
      <w:r>
        <w:rPr>
          <w:rFonts w:hint="eastAsia" w:ascii="方正仿宋_GB2312" w:hAnsi="方正仿宋_GB2312" w:eastAsia="方正仿宋_GB2312" w:cs="方正仿宋_GB2312"/>
          <w:b/>
          <w:bCs/>
          <w:sz w:val="24"/>
          <w:szCs w:val="21"/>
        </w:rPr>
        <w:t xml:space="preserve">   其他情况</w:t>
      </w:r>
    </w:p>
    <w:p w14:paraId="052429D1">
      <w:pPr>
        <w:pStyle w:val="22"/>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31.1   磋商截止时间结束后，递交响应文件或者经评审的实质性响应磋商文件的供应商不足三家，采购代理机构应当终止竞争性磋商活动，发布项目终止公告并说明原因，重新开展采购活动。政府购买服务项目符合（财库〔2015〕124号）的情况除外。</w:t>
      </w:r>
    </w:p>
    <w:p w14:paraId="6FA16164">
      <w:pPr>
        <w:pStyle w:val="22"/>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31.2   连续两次进行竞争性磋商活动，因符合磋商要求供应商不足3家，经请示政府采购管理部门同意后，可继续进行竞争性磋商活动。</w:t>
      </w:r>
    </w:p>
    <w:p w14:paraId="00F9E92F">
      <w:pPr>
        <w:pStyle w:val="4"/>
        <w:numPr>
          <w:ilvl w:val="0"/>
          <w:numId w:val="11"/>
        </w:numPr>
        <w:rPr>
          <w:rFonts w:hint="eastAsia" w:ascii="方正仿宋_GB2312" w:hAnsi="方正仿宋_GB2312" w:eastAsia="方正仿宋_GB2312" w:cs="方正仿宋_GB2312"/>
          <w:b/>
          <w:bCs/>
          <w:sz w:val="24"/>
          <w:szCs w:val="21"/>
        </w:rPr>
      </w:pPr>
      <w:r>
        <w:rPr>
          <w:rFonts w:hint="eastAsia" w:ascii="方正仿宋_GB2312" w:hAnsi="方正仿宋_GB2312" w:eastAsia="方正仿宋_GB2312" w:cs="方正仿宋_GB2312"/>
          <w:b/>
          <w:bCs/>
          <w:sz w:val="24"/>
          <w:szCs w:val="21"/>
        </w:rPr>
        <w:t xml:space="preserve">   政府采购信用担保及融资</w:t>
      </w:r>
    </w:p>
    <w:p w14:paraId="06E7F71B">
      <w:pPr>
        <w:pStyle w:val="22"/>
        <w:ind w:left="840" w:hanging="840" w:hangingChars="350"/>
        <w:rPr>
          <w:rFonts w:hint="eastAsia"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32.1   供应商递交的履约担保函应符合本磋商文件的规定。</w:t>
      </w:r>
    </w:p>
    <w:p w14:paraId="72F480A9">
      <w:pPr>
        <w:spacing w:line="360" w:lineRule="auto"/>
        <w:ind w:left="850" w:hanging="849" w:hangingChars="354"/>
        <w:rPr>
          <w:rFonts w:hint="eastAsia" w:ascii="方正仿宋_GB2312" w:hAnsi="方正仿宋_GB2312" w:eastAsia="方正仿宋_GB2312" w:cs="方正仿宋_GB2312"/>
          <w:sz w:val="24"/>
        </w:rPr>
      </w:pPr>
      <w:r>
        <w:rPr>
          <w:rFonts w:hint="eastAsia" w:ascii="Times New Roman" w:hAnsi="Times New Roman" w:eastAsia="方正仿宋_GB2312" w:cs="Times New Roman"/>
          <w:kern w:val="2"/>
          <w:sz w:val="24"/>
          <w:szCs w:val="24"/>
          <w:lang w:val="en-US" w:eastAsia="zh-CN" w:bidi="ar-SA"/>
        </w:rPr>
        <w:t>32.2   为缓解中小企业融资困难，陕西省财政厅出台了《陕西省中小企业政府采购信用</w:t>
      </w:r>
      <w:r>
        <w:rPr>
          <w:rFonts w:hint="eastAsia" w:ascii="方正仿宋_GB2312" w:hAnsi="方正仿宋_GB2312" w:eastAsia="方正仿宋_GB2312" w:cs="方正仿宋_GB2312"/>
          <w:sz w:val="24"/>
        </w:rPr>
        <w:t>融资办法》（陕财办采</w:t>
      </w:r>
      <w:r>
        <w:rPr>
          <w:rFonts w:hint="eastAsia" w:ascii="Times New Roman" w:hAnsi="Times New Roman" w:eastAsia="方正仿宋_GB2312" w:cs="Times New Roman"/>
          <w:kern w:val="2"/>
          <w:sz w:val="24"/>
          <w:szCs w:val="24"/>
          <w:lang w:val="en-US" w:eastAsia="zh-CN" w:bidi="ar-SA"/>
        </w:rPr>
        <w:t>﹝2018﹞23</w:t>
      </w:r>
      <w:r>
        <w:rPr>
          <w:rFonts w:hint="eastAsia" w:ascii="方正仿宋_GB2312" w:hAnsi="方正仿宋_GB2312" w:eastAsia="方正仿宋_GB2312" w:cs="方正仿宋_GB2312"/>
          <w:sz w:val="24"/>
        </w:rPr>
        <w:t>号），中标供应商如有融资需求，可登录“陕西省政府采购网-陕西省政府采购信用融资平台</w:t>
      </w:r>
      <w:r>
        <w:rPr>
          <w:rFonts w:hint="eastAsia" w:ascii="Times New Roman" w:hAnsi="Times New Roman" w:eastAsia="方正仿宋_GB2312" w:cs="Times New Roman"/>
          <w:kern w:val="2"/>
          <w:sz w:val="24"/>
          <w:szCs w:val="24"/>
          <w:lang w:val="en-US" w:eastAsia="zh-CN" w:bidi="ar-SA"/>
        </w:rPr>
        <w:t>（http：//www.ccgp-shaanxi.gov.cn/zcdservice/zcd/shanxi/）</w:t>
      </w:r>
      <w:r>
        <w:rPr>
          <w:rFonts w:hint="eastAsia" w:ascii="方正仿宋_GB2312" w:hAnsi="方正仿宋_GB2312" w:eastAsia="方正仿宋_GB2312" w:cs="方正仿宋_GB2312"/>
          <w:sz w:val="24"/>
        </w:rPr>
        <w:t>”了解详情。</w:t>
      </w:r>
    </w:p>
    <w:p w14:paraId="57968745">
      <w:pPr>
        <w:pStyle w:val="22"/>
        <w:tabs>
          <w:tab w:val="left" w:pos="567"/>
        </w:tabs>
        <w:ind w:left="840" w:leftChars="4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政府采购信用融资，是指银行业金融机构（以下简称银行）以政府采购诚信考核和信用审查为基础，凭借政府采购合同，按优于一般中小企业的贷款利率直接向申请贷款的供应商发放贷款的一种融资方式。</w:t>
      </w:r>
    </w:p>
    <w:p w14:paraId="4B20A10B">
      <w:pPr>
        <w:pStyle w:val="22"/>
        <w:tabs>
          <w:tab w:val="left" w:pos="567"/>
        </w:tabs>
        <w:ind w:left="840" w:leftChars="4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3B1B1410">
      <w:pPr>
        <w:pStyle w:val="22"/>
        <w:tabs>
          <w:tab w:val="left" w:pos="567"/>
        </w:tabs>
        <w:ind w:left="840" w:leftChars="4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银行为参与政府采购融资的中小企业提供的产品，应以信用贷款为主，贷款利率应当优于一般中小企业的贷款利率水平，并将产品信息（包括贷款发放条件、利率优惠、贷款金额）等在陕西政府采购网予以展示。</w:t>
      </w:r>
    </w:p>
    <w:p w14:paraId="02324305">
      <w:pPr>
        <w:pStyle w:val="22"/>
        <w:tabs>
          <w:tab w:val="left" w:pos="567"/>
        </w:tabs>
        <w:ind w:left="840" w:leftChars="4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62F1355B">
      <w:pPr>
        <w:pStyle w:val="22"/>
        <w:tabs>
          <w:tab w:val="left" w:pos="567"/>
        </w:tabs>
        <w:ind w:left="840" w:leftChars="4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1347DC6F">
      <w:pPr>
        <w:pStyle w:val="22"/>
        <w:tabs>
          <w:tab w:val="left" w:pos="567"/>
        </w:tabs>
        <w:ind w:left="840" w:leftChars="4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业务流程简图如下：</w:t>
      </w:r>
    </w:p>
    <w:p w14:paraId="78BBC65A">
      <w:pPr>
        <w:pStyle w:val="22"/>
        <w:tabs>
          <w:tab w:val="left" w:pos="567"/>
        </w:tabs>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drawing>
          <wp:inline distT="0" distB="0" distL="114300" distR="114300">
            <wp:extent cx="5756275" cy="3310255"/>
            <wp:effectExtent l="0" t="0" r="15875" b="444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3"/>
                    <a:stretch>
                      <a:fillRect/>
                    </a:stretch>
                  </pic:blipFill>
                  <pic:spPr>
                    <a:xfrm>
                      <a:off x="0" y="0"/>
                      <a:ext cx="5756275" cy="3310255"/>
                    </a:xfrm>
                    <a:prstGeom prst="rect">
                      <a:avLst/>
                    </a:prstGeom>
                    <a:noFill/>
                    <a:ln>
                      <a:noFill/>
                    </a:ln>
                  </pic:spPr>
                </pic:pic>
              </a:graphicData>
            </a:graphic>
          </wp:inline>
        </w:drawing>
      </w:r>
    </w:p>
    <w:p w14:paraId="6F47E3AA">
      <w:pPr>
        <w:pStyle w:val="22"/>
        <w:ind w:left="772" w:hanging="735" w:hangingChars="350"/>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rPr>
        <w:drawing>
          <wp:inline distT="0" distB="0" distL="114300" distR="114300">
            <wp:extent cx="5758815" cy="3242310"/>
            <wp:effectExtent l="0" t="0" r="13335" b="1524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4"/>
                    <a:stretch>
                      <a:fillRect/>
                    </a:stretch>
                  </pic:blipFill>
                  <pic:spPr>
                    <a:xfrm>
                      <a:off x="0" y="0"/>
                      <a:ext cx="5758815" cy="3242310"/>
                    </a:xfrm>
                    <a:prstGeom prst="rect">
                      <a:avLst/>
                    </a:prstGeom>
                    <a:noFill/>
                    <a:ln>
                      <a:noFill/>
                    </a:ln>
                  </pic:spPr>
                </pic:pic>
              </a:graphicData>
            </a:graphic>
          </wp:inline>
        </w:drawing>
      </w:r>
    </w:p>
    <w:p w14:paraId="6A100A62">
      <w:pPr>
        <w:pStyle w:val="22"/>
        <w:tabs>
          <w:tab w:val="left" w:pos="567"/>
        </w:tabs>
        <w:rPr>
          <w:rFonts w:hint="eastAsia" w:ascii="方正仿宋_GB2312" w:hAnsi="方正仿宋_GB2312" w:eastAsia="方正仿宋_GB2312" w:cs="方正仿宋_GB2312"/>
          <w:sz w:val="24"/>
          <w:szCs w:val="32"/>
        </w:rPr>
      </w:pPr>
    </w:p>
    <w:p w14:paraId="0ACAD94B">
      <w:pPr>
        <w:pStyle w:val="22"/>
        <w:tabs>
          <w:tab w:val="left" w:pos="567"/>
        </w:tabs>
        <w:rPr>
          <w:rFonts w:hint="eastAsia" w:ascii="方正仿宋_GB2312" w:hAnsi="方正仿宋_GB2312" w:eastAsia="方正仿宋_GB2312" w:cs="方正仿宋_GB2312"/>
          <w:sz w:val="24"/>
          <w:szCs w:val="32"/>
        </w:rPr>
      </w:pPr>
      <w:r>
        <w:rPr>
          <w:rFonts w:hint="eastAsia" w:ascii="方正仿宋_GB2312" w:hAnsi="方正仿宋_GB2312" w:eastAsia="方正仿宋_GB2312" w:cs="方正仿宋_GB2312"/>
          <w:sz w:val="24"/>
          <w:szCs w:val="32"/>
        </w:rPr>
        <w:t>省级政府采购项目贷款银行信息：</w:t>
      </w:r>
    </w:p>
    <w:p w14:paraId="1D1E94A9">
      <w:pPr>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rPr>
        <w:t xml:space="preserve"> </w:t>
      </w:r>
      <w:r>
        <w:rPr>
          <w:rFonts w:hint="eastAsia" w:ascii="方正仿宋_GB2312" w:hAnsi="方正仿宋_GB2312" w:eastAsia="方正仿宋_GB2312" w:cs="方正仿宋_GB2312"/>
          <w:b/>
          <w:szCs w:val="21"/>
        </w:rPr>
        <w:t>一、陕西建行（E政通）</w:t>
      </w:r>
    </w:p>
    <w:p w14:paraId="1B423FAB">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陕西省分行营业部</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西安市南广济街38号</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白玉皓</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13201603166</w:t>
      </w:r>
    </w:p>
    <w:p w14:paraId="2F37CE06">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 xml:space="preserve">    西安莲湖路支行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西安市莲湖路35号</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刘  冲</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17702902131</w:t>
      </w:r>
    </w:p>
    <w:p w14:paraId="2A3ABEF4">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 xml:space="preserve">    西安曲江支行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西安市雁塔南路2216号</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樊理君</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18691568151</w:t>
      </w:r>
    </w:p>
    <w:p w14:paraId="1777E14E">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 xml:space="preserve">    西安高新区支行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西安市高新路42号</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卞斯超</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15191075651</w:t>
      </w:r>
    </w:p>
    <w:p w14:paraId="5C8B2C3A">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 xml:space="preserve">    西安经开区支行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西安市未央路125号</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惠  媛</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17792256100</w:t>
      </w:r>
    </w:p>
    <w:p w14:paraId="0D3459FA">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 xml:space="preserve">    西安南大街支行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西安市南大街15号</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乔  鉴</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18089136919</w:t>
      </w:r>
    </w:p>
    <w:p w14:paraId="2CD4FF04">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西安和平路支行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西安市和平路101号</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陈  歆</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18691816821</w:t>
      </w:r>
    </w:p>
    <w:p w14:paraId="7FB63205">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西安兴庆路支行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西安市兴庆路61号</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李  妍</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13892880386</w:t>
      </w:r>
    </w:p>
    <w:p w14:paraId="53652D74">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西安新城支行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西安市南新街29号</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朱子君</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18629286269</w:t>
      </w:r>
    </w:p>
    <w:p w14:paraId="7DD23C9E">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西安长安区支行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西安市长安区青年街2号</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王淑芸</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13572289603</w:t>
      </w:r>
    </w:p>
    <w:p w14:paraId="73E760C8">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咸阳分行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咸阳市西兰路4号</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邰  洋</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13299079906</w:t>
      </w:r>
    </w:p>
    <w:p w14:paraId="6E0B27F7">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宝鸡分行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宝鸡市红旗路36号</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李  倩</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18629019817</w:t>
      </w:r>
    </w:p>
    <w:p w14:paraId="280EF819">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铜川分行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铜川市新区正阳路与长虹路十字</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张小波</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18691932636</w:t>
      </w:r>
    </w:p>
    <w:p w14:paraId="232320E6">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榆林分行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榆林市高新技术产业园区创业大厦</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张君君</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15991929275</w:t>
      </w:r>
    </w:p>
    <w:p w14:paraId="5F2751D6">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延安分行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延安市宝塔区中心街</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陈进佃</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15609110557</w:t>
      </w:r>
    </w:p>
    <w:p w14:paraId="5D548A89">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汉中分行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汉中市石灰巷21号</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王晨旭</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15319375850</w:t>
      </w:r>
    </w:p>
    <w:p w14:paraId="6D36D61A">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安康分行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安康市育才路102号</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张少帅</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13165762680</w:t>
      </w:r>
    </w:p>
    <w:p w14:paraId="7BE4D594">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商洛分行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商洛市名人街广电大楼下</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郭  杨</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17809267188</w:t>
      </w:r>
    </w:p>
    <w:p w14:paraId="3801A8D9">
      <w:pPr>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二、北京银行（政府订单贷）</w:t>
      </w:r>
      <w:r>
        <w:rPr>
          <w:rFonts w:hint="eastAsia" w:ascii="方正仿宋_GB2312" w:hAnsi="方正仿宋_GB2312" w:eastAsia="方正仿宋_GB2312" w:cs="方正仿宋_GB2312"/>
          <w:b/>
          <w:szCs w:val="21"/>
        </w:rPr>
        <w:tab/>
      </w:r>
      <w:r>
        <w:rPr>
          <w:rFonts w:hint="eastAsia" w:ascii="方正仿宋_GB2312" w:hAnsi="方正仿宋_GB2312" w:eastAsia="方正仿宋_GB2312" w:cs="方正仿宋_GB2312"/>
          <w:b/>
          <w:szCs w:val="21"/>
        </w:rPr>
        <w:tab/>
      </w:r>
      <w:r>
        <w:rPr>
          <w:rFonts w:hint="eastAsia" w:ascii="方正仿宋_GB2312" w:hAnsi="方正仿宋_GB2312" w:eastAsia="方正仿宋_GB2312" w:cs="方正仿宋_GB2312"/>
          <w:b/>
          <w:szCs w:val="21"/>
        </w:rPr>
        <w:tab/>
      </w:r>
      <w:r>
        <w:rPr>
          <w:rFonts w:hint="eastAsia" w:ascii="方正仿宋_GB2312" w:hAnsi="方正仿宋_GB2312" w:eastAsia="方正仿宋_GB2312" w:cs="方正仿宋_GB2312"/>
          <w:b/>
          <w:szCs w:val="21"/>
        </w:rPr>
        <w:tab/>
      </w:r>
    </w:p>
    <w:p w14:paraId="2EB7BAD2">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西安分行营业部</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 xml:space="preserve">        刘晓伟</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总经理助理</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029-61828763</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18066630518</w:t>
      </w:r>
    </w:p>
    <w:p w14:paraId="7282D76E">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西安高新开发区支行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 xml:space="preserve">    梁凡</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行长助理</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029-61828531</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18681945597</w:t>
      </w:r>
    </w:p>
    <w:p w14:paraId="5243E0F3">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西安曲江文创支行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 xml:space="preserve">    蒋超</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室经理</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029-65667366</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15891737329</w:t>
      </w:r>
    </w:p>
    <w:p w14:paraId="3185F77A">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西安经济技术开发区支行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孟庆龙</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行长助理</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029-61828272</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13991990373</w:t>
      </w:r>
    </w:p>
    <w:p w14:paraId="54EDDFA8">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西安长缨路支行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 xml:space="preserve">        范凯</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副行长</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029-68717760</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13991315609</w:t>
      </w:r>
    </w:p>
    <w:p w14:paraId="2EA497F5">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 xml:space="preserve">长安区西长安街支行   </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陈明</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行长助理</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029-85724301</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18149209660</w:t>
      </w:r>
    </w:p>
    <w:p w14:paraId="0494BC88">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泾渭工业园支行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 xml:space="preserve">        杨奕</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室经理</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029-68213773</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15934802021</w:t>
      </w:r>
    </w:p>
    <w:p w14:paraId="22EE5EAD">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北客站科技支行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 xml:space="preserve">        周洁</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副行长</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029-61828129</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18629518636</w:t>
      </w:r>
    </w:p>
    <w:p w14:paraId="06FDC423">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解放路支行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 xml:space="preserve">            王莉</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行长助理</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029-61828185</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15802966196</w:t>
      </w:r>
    </w:p>
    <w:p w14:paraId="20E3675C">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延安分行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 xml:space="preserve">            奥宝森</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室经理</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0911-8076038</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15592925222</w:t>
      </w:r>
    </w:p>
    <w:p w14:paraId="4F7110CA">
      <w:pPr>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三、工商银行（政采贷）</w:t>
      </w:r>
    </w:p>
    <w:p w14:paraId="7390CF9E">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榆林分行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张岭</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客户经理</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0912-6183827</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15353386777</w:t>
      </w:r>
    </w:p>
    <w:p w14:paraId="2CCE57AB">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宝鸡分行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郭进</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客户经理</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0917-3238282</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18991749262</w:t>
      </w:r>
    </w:p>
    <w:p w14:paraId="45BD1556">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安康分行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郑婕</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客户经理</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0915-3236275</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15667856663</w:t>
      </w:r>
    </w:p>
    <w:p w14:paraId="7998AB29">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铜川分行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彭东东</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客户经理</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0919-2151878</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17392898832</w:t>
      </w:r>
    </w:p>
    <w:p w14:paraId="0F21FF17">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延安分行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党莹</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经理助理</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0911-2380826</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15291142933</w:t>
      </w:r>
    </w:p>
    <w:p w14:paraId="236F053F">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汉中分行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杨薇薇</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部门副经理</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0916-2606773</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18591607453</w:t>
      </w:r>
    </w:p>
    <w:p w14:paraId="3CC5CA23">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渭南分行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张欢</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客户经理</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09132095066</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15229730006</w:t>
      </w:r>
    </w:p>
    <w:p w14:paraId="77636BF6">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咸阳分行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袁霖</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客户经理</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029-33259370</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18591006506</w:t>
      </w:r>
    </w:p>
    <w:p w14:paraId="1382678B">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商洛分行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张铮</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经理助理</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0914-2310908</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18691410305</w:t>
      </w:r>
    </w:p>
    <w:p w14:paraId="23AD0609">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商洛分行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余勇博</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客户经理</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0914-2310908</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18092802280</w:t>
      </w:r>
    </w:p>
    <w:p w14:paraId="167AE1AE">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西安分行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巩越</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客户经理</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029-87609419</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18629450680</w:t>
      </w:r>
    </w:p>
    <w:p w14:paraId="658EB9B5">
      <w:pPr>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四、中信银行 （政采e贷）</w:t>
      </w:r>
    </w:p>
    <w:p w14:paraId="5AF4E3D9">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西安分行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西安市朱雀大街中段1号</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曹晓聪</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13759957407</w:t>
      </w:r>
    </w:p>
    <w:p w14:paraId="142B96E3">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咸阳分行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秦皇中路绿苑大厦</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杭群</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13992016859</w:t>
      </w:r>
    </w:p>
    <w:p w14:paraId="6B377DCE">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宝鸡分行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宝鸡市高新大道50号财富大厦B座</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王尧</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13636762976</w:t>
      </w:r>
    </w:p>
    <w:p w14:paraId="156B490A">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渭南分行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渭南市朝阳大街中段信达广场世纪明珠大厦</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杨阳</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18191815559</w:t>
      </w:r>
    </w:p>
    <w:p w14:paraId="522F2291">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榆林分行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榆林市高新区长兴路248号中信银行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刘洪巍</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13636885556</w:t>
      </w:r>
    </w:p>
    <w:p w14:paraId="7103D7C1">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汉中分行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汉中市汉台区西二环路与劳动西路东南汉中滨江•公园壹号（产业孵化区）3B号楼</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陈真</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18509165068</w:t>
      </w:r>
    </w:p>
    <w:p w14:paraId="09EF0273">
      <w:pPr>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五、中国光大银行（阳光政采贷）</w:t>
      </w:r>
      <w:r>
        <w:rPr>
          <w:rFonts w:hint="eastAsia" w:ascii="方正仿宋_GB2312" w:hAnsi="方正仿宋_GB2312" w:eastAsia="方正仿宋_GB2312" w:cs="方正仿宋_GB2312"/>
          <w:b/>
          <w:szCs w:val="21"/>
        </w:rPr>
        <w:tab/>
      </w:r>
      <w:r>
        <w:rPr>
          <w:rFonts w:hint="eastAsia" w:ascii="方正仿宋_GB2312" w:hAnsi="方正仿宋_GB2312" w:eastAsia="方正仿宋_GB2312" w:cs="方正仿宋_GB2312"/>
          <w:b/>
          <w:szCs w:val="21"/>
        </w:rPr>
        <w:tab/>
      </w:r>
      <w:r>
        <w:rPr>
          <w:rFonts w:hint="eastAsia" w:ascii="方正仿宋_GB2312" w:hAnsi="方正仿宋_GB2312" w:eastAsia="方正仿宋_GB2312" w:cs="方正仿宋_GB2312"/>
          <w:b/>
          <w:szCs w:val="21"/>
        </w:rPr>
        <w:tab/>
      </w:r>
      <w:r>
        <w:rPr>
          <w:rFonts w:hint="eastAsia" w:ascii="方正仿宋_GB2312" w:hAnsi="方正仿宋_GB2312" w:eastAsia="方正仿宋_GB2312" w:cs="方正仿宋_GB2312"/>
          <w:b/>
          <w:szCs w:val="21"/>
        </w:rPr>
        <w:tab/>
      </w:r>
    </w:p>
    <w:p w14:paraId="46B5F569">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宝鸡分行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杨 欢</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0917-3451055</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18329677163</w:t>
      </w:r>
    </w:p>
    <w:p w14:paraId="2FDAC06E">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榆林分行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尚云鹏</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0912-3548019</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18690473126</w:t>
      </w:r>
    </w:p>
    <w:p w14:paraId="73ED101D">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延安分行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汪昊田</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0911-8011831</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13509115500</w:t>
      </w:r>
    </w:p>
    <w:p w14:paraId="367D8A39">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咸阳分行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侯 佳</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32100021</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15229500088</w:t>
      </w:r>
    </w:p>
    <w:p w14:paraId="2DBE1804">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营销一部</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李 敏</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87236311</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13772031109</w:t>
      </w:r>
    </w:p>
    <w:p w14:paraId="2EC2C13B">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营销二部</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朱翰辰</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87236201</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17791788078</w:t>
      </w:r>
    </w:p>
    <w:p w14:paraId="14AD40A8">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营业部</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张翔琮</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87236306</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18829235568</w:t>
      </w:r>
    </w:p>
    <w:p w14:paraId="2049CC57">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电子城支行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张曼玉</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88247071</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18009298787</w:t>
      </w:r>
    </w:p>
    <w:p w14:paraId="794C9F5F">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明德门支行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王 晨</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85350770</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13991249430</w:t>
      </w:r>
    </w:p>
    <w:p w14:paraId="7FD7E5D4">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东大街支行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刘 林</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87438914</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15029673754</w:t>
      </w:r>
    </w:p>
    <w:p w14:paraId="58F47668">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经济开发区支行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陆家俊</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86525176</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18629303397</w:t>
      </w:r>
    </w:p>
    <w:p w14:paraId="334AEE44">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凤城九路支行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宋 宜</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89155022</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18966911622</w:t>
      </w:r>
    </w:p>
    <w:p w14:paraId="37A45F2D">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兴庆路支行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司 洋</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83290033</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18629251819</w:t>
      </w:r>
    </w:p>
    <w:p w14:paraId="77EFB76F">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长乐西路支行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张 超</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82566208</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15877390201</w:t>
      </w:r>
    </w:p>
    <w:p w14:paraId="717610F1">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友谊路支行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贠程敏</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88422067</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18792795210</w:t>
      </w:r>
    </w:p>
    <w:p w14:paraId="171EC3A4">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边家村支行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王 鹏</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85251673</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15309223048</w:t>
      </w:r>
    </w:p>
    <w:p w14:paraId="5A40C964">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北关支行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菅新培</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86248203</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18092169361</w:t>
      </w:r>
    </w:p>
    <w:p w14:paraId="6E66C9FB">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南郊支行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程 拓</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85265234</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13772491661</w:t>
      </w:r>
    </w:p>
    <w:p w14:paraId="7CDA63D2">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西关正街</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马 瑜</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89548109</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13772337373</w:t>
      </w:r>
    </w:p>
    <w:p w14:paraId="20FC0094">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丈八东路支行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杨筱凡</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81026910</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15129044185</w:t>
      </w:r>
    </w:p>
    <w:p w14:paraId="346C2BD3">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雁塔路支行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闫梓闶</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82222501</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18691561524</w:t>
      </w:r>
    </w:p>
    <w:p w14:paraId="21B6D8A3">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唐延路支行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尉二宝</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88329478</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13991930150</w:t>
      </w:r>
    </w:p>
    <w:p w14:paraId="1E8B2760">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枫林绿洲支行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杨 嘉</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87302120</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13609199490</w:t>
      </w:r>
    </w:p>
    <w:p w14:paraId="6E4EC985">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南关正街支行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郭 敏</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85230722</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18066610983</w:t>
      </w:r>
    </w:p>
    <w:p w14:paraId="38F40D41">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南二环支行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刘 超</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88362861</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18192080396</w:t>
      </w:r>
    </w:p>
    <w:p w14:paraId="11F3AC33">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曲江支行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田 鹏</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81205890</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13991937977</w:t>
      </w:r>
    </w:p>
    <w:p w14:paraId="5E67FD5F">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太白路支行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马振林</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68912880</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15353736656</w:t>
      </w:r>
    </w:p>
    <w:p w14:paraId="0B10866A">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明光路支行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刘二渭</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81623506</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13201793405</w:t>
      </w:r>
    </w:p>
    <w:p w14:paraId="19CFD66C">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凤城二路支行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张 洋</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86680267</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13720423343</w:t>
      </w:r>
    </w:p>
    <w:p w14:paraId="5D46D4BF">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昆明路支行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张 洁</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84592506</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13991821278</w:t>
      </w:r>
    </w:p>
    <w:p w14:paraId="4397177F">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丈八北路支行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郭 浩</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81875192</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15667087662</w:t>
      </w:r>
    </w:p>
    <w:p w14:paraId="3AFE8BDB">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新城支行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余振东</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87251680</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18066617238</w:t>
      </w:r>
    </w:p>
    <w:p w14:paraId="6E1F69B3">
      <w:pPr>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六、浦发银行 （政采e贷）</w:t>
      </w:r>
    </w:p>
    <w:p w14:paraId="58D5FE0B">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西安分行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吴晨雨</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客户经理</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029-63603803</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15991724645</w:t>
      </w:r>
    </w:p>
    <w:p w14:paraId="6236DB87">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西安分行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陈福全</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客户经理</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029-63603441</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17782511994</w:t>
      </w:r>
    </w:p>
    <w:p w14:paraId="625BA760">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西安分行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韩瑾</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客户经理</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029-63603443</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18202909790</w:t>
      </w:r>
    </w:p>
    <w:p w14:paraId="1C8F5F03">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西安分行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李瑞雪</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客户经理</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029-63603445</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18220862398</w:t>
      </w:r>
    </w:p>
    <w:p w14:paraId="4D3363B5">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榆林分行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陈晓晓</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公司业务部</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0912-2216068</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15691269965</w:t>
      </w:r>
    </w:p>
    <w:p w14:paraId="2DE61FDE">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榆林分行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郭小东</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公司业务部</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0912-2216008</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15291820586</w:t>
      </w:r>
    </w:p>
    <w:p w14:paraId="40A0B0A5">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宝鸡分行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张一岚</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公司业务部</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 xml:space="preserve">0917-8662919 </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18690008816</w:t>
      </w:r>
    </w:p>
    <w:p w14:paraId="710606C3">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宝鸡分行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朱强</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公司业务部</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 xml:space="preserve">0917-8662926 </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13909176381</w:t>
      </w:r>
    </w:p>
    <w:p w14:paraId="7BD1CCAA">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渭南分行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王晓峰</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公司业务部</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0913-3357080</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13992363166</w:t>
      </w:r>
    </w:p>
    <w:p w14:paraId="78478256">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咸阳分行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薛晗</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公司业务部</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029-32083788</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15109226216</w:t>
      </w:r>
    </w:p>
    <w:p w14:paraId="209003BF">
      <w:pPr>
        <w:rPr>
          <w:rFonts w:hint="eastAsia" w:ascii="方正仿宋_GB2312" w:hAnsi="方正仿宋_GB2312" w:eastAsia="方正仿宋_GB2312" w:cs="方正仿宋_GB2312"/>
          <w:szCs w:val="21"/>
        </w:rPr>
      </w:pPr>
    </w:p>
    <w:p w14:paraId="55AB6FFD">
      <w:pPr>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七、兴业银行（政采贷）</w:t>
      </w:r>
    </w:p>
    <w:p w14:paraId="41255761">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西安分行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朱靖</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总监</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029-87482998</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13363979983</w:t>
      </w:r>
    </w:p>
    <w:p w14:paraId="06AE2B52">
      <w:pPr>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八、中国民生银行（政采贷）</w:t>
      </w:r>
    </w:p>
    <w:p w14:paraId="7712A88E">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民生银行西安分行  联系人：陈经理 联系电话：61815275 /18821669199</w:t>
      </w:r>
    </w:p>
    <w:p w14:paraId="47967329">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 xml:space="preserve">联系人：王经理 联系电话：61815280 /18591953690 </w:t>
      </w:r>
    </w:p>
    <w:p w14:paraId="4AA9CB89">
      <w:pPr>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九、浙商银行 （政采贷）</w:t>
      </w:r>
    </w:p>
    <w:p w14:paraId="5752B7A3">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西安分行</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西安市雁塔区科技路259号</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曹金辉</w:t>
      </w:r>
      <w:r>
        <w:rPr>
          <w:rFonts w:hint="eastAsia" w:ascii="Times New Roman" w:hAnsi="Times New Roman" w:eastAsia="方正仿宋_GB2312" w:cs="Times New Roman"/>
          <w:szCs w:val="21"/>
        </w:rPr>
        <w:tab/>
      </w:r>
      <w:r>
        <w:rPr>
          <w:rFonts w:hint="eastAsia" w:ascii="Times New Roman" w:hAnsi="Times New Roman" w:eastAsia="方正仿宋_GB2312" w:cs="Times New Roman"/>
          <w:szCs w:val="21"/>
        </w:rPr>
        <w:t>18710993980</w:t>
      </w:r>
    </w:p>
    <w:p w14:paraId="2F1AD2A7">
      <w:pPr>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十、 招商银行（政采贷） </w:t>
      </w:r>
    </w:p>
    <w:p w14:paraId="2E4D7F3D">
      <w:pPr>
        <w:ind w:firstLine="420" w:firstLineChars="200"/>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招商银行西安分行   联系人：任瑾；</w:t>
      </w:r>
      <w:r>
        <w:rPr>
          <w:rFonts w:hint="default" w:ascii="Times New Roman" w:hAnsi="Times New Roman" w:eastAsia="方正仿宋_GB2312" w:cs="Times New Roman"/>
          <w:szCs w:val="21"/>
        </w:rPr>
        <w:t>85438988</w:t>
      </w:r>
    </w:p>
    <w:p w14:paraId="0445F2FB">
      <w:pPr>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十一、 长安银行（小微贷） </w:t>
      </w:r>
    </w:p>
    <w:p w14:paraId="105D2853">
      <w:pPr>
        <w:ind w:firstLine="420" w:firstLineChars="200"/>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长安银行西安曲江新区支行 地址：西安市曲江新区雁南一路</w:t>
      </w:r>
      <w:r>
        <w:rPr>
          <w:rFonts w:hint="eastAsia" w:ascii="Times New Roman" w:hAnsi="Times New Roman" w:eastAsia="方正仿宋_GB2312" w:cs="Times New Roman"/>
          <w:szCs w:val="21"/>
        </w:rPr>
        <w:t>3</w:t>
      </w:r>
      <w:r>
        <w:rPr>
          <w:rFonts w:hint="eastAsia" w:ascii="方正仿宋_GB2312" w:hAnsi="方正仿宋_GB2312" w:eastAsia="方正仿宋_GB2312" w:cs="方正仿宋_GB2312"/>
          <w:szCs w:val="21"/>
        </w:rPr>
        <w:t xml:space="preserve">号  </w:t>
      </w:r>
    </w:p>
    <w:p w14:paraId="5226A68B">
      <w:pPr>
        <w:ind w:firstLine="420" w:firstLineChars="200"/>
        <w:rPr>
          <w:rFonts w:hint="eastAsia" w:ascii="Times New Roman" w:hAnsi="Times New Roman" w:eastAsia="方正仿宋_GB2312" w:cs="Times New Roman"/>
          <w:szCs w:val="21"/>
        </w:rPr>
      </w:pPr>
      <w:r>
        <w:rPr>
          <w:rFonts w:hint="eastAsia" w:ascii="Times New Roman" w:hAnsi="Times New Roman" w:eastAsia="方正仿宋_GB2312" w:cs="Times New Roman"/>
          <w:szCs w:val="21"/>
        </w:rPr>
        <w:t xml:space="preserve">联系人：陈瑶 13629266833 </w:t>
      </w:r>
    </w:p>
    <w:bookmarkEnd w:id="384"/>
    <w:bookmarkEnd w:id="385"/>
    <w:p w14:paraId="5DFA04A7">
      <w:pPr>
        <w:rPr>
          <w:rFonts w:hint="eastAsia" w:ascii="方正仿宋_GB2312" w:hAnsi="方正仿宋_GB2312" w:eastAsia="方正仿宋_GB2312" w:cs="方正仿宋_GB2312"/>
          <w:b/>
          <w:szCs w:val="21"/>
        </w:rPr>
      </w:pPr>
      <w:bookmarkStart w:id="386" w:name="_Toc230013637"/>
      <w:bookmarkStart w:id="387" w:name="_Toc184025279"/>
      <w:bookmarkStart w:id="388" w:name="_Toc184114070"/>
      <w:bookmarkStart w:id="389" w:name="_Toc230099802"/>
      <w:r>
        <w:rPr>
          <w:rFonts w:hint="eastAsia" w:ascii="方正仿宋_GB2312" w:hAnsi="方正仿宋_GB2312" w:eastAsia="方正仿宋_GB2312" w:cs="方正仿宋_GB2312"/>
          <w:b/>
          <w:szCs w:val="21"/>
        </w:rPr>
        <w:t>十二、网商银行（合同贷）</w:t>
      </w:r>
    </w:p>
    <w:p w14:paraId="15C7C1A5">
      <w:pPr>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十三、中国邮政储蓄银行陕西省分行（政采贷）</w:t>
      </w:r>
    </w:p>
    <w:p w14:paraId="59533A26">
      <w:pPr>
        <w:pStyle w:val="22"/>
        <w:tabs>
          <w:tab w:val="left" w:pos="567"/>
        </w:tabs>
        <w:rPr>
          <w:rFonts w:hint="eastAsia" w:ascii="方正仿宋_GB2312" w:hAnsi="方正仿宋_GB2312" w:eastAsia="方正仿宋_GB2312" w:cs="方正仿宋_GB2312"/>
          <w:szCs w:val="21"/>
        </w:rPr>
      </w:pPr>
    </w:p>
    <w:p w14:paraId="6A1F82EA">
      <w:pPr>
        <w:pStyle w:val="22"/>
        <w:tabs>
          <w:tab w:val="left" w:pos="567"/>
        </w:tabs>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渭南市政府采购贷款银行信息：</w:t>
      </w:r>
    </w:p>
    <w:tbl>
      <w:tblPr>
        <w:tblStyle w:val="50"/>
        <w:tblW w:w="4998" w:type="pct"/>
        <w:tblInd w:w="0" w:type="dxa"/>
        <w:tblLayout w:type="autofit"/>
        <w:tblCellMar>
          <w:top w:w="0" w:type="dxa"/>
          <w:left w:w="108" w:type="dxa"/>
          <w:bottom w:w="0" w:type="dxa"/>
          <w:right w:w="108" w:type="dxa"/>
        </w:tblCellMar>
      </w:tblPr>
      <w:tblGrid>
        <w:gridCol w:w="1299"/>
        <w:gridCol w:w="2159"/>
        <w:gridCol w:w="2804"/>
        <w:gridCol w:w="2804"/>
      </w:tblGrid>
      <w:tr w14:paraId="447C1D28">
        <w:tblPrEx>
          <w:tblCellMar>
            <w:top w:w="0" w:type="dxa"/>
            <w:left w:w="108" w:type="dxa"/>
            <w:bottom w:w="0" w:type="dxa"/>
            <w:right w:w="108" w:type="dxa"/>
          </w:tblCellMar>
        </w:tblPrEx>
        <w:trPr>
          <w:trHeight w:val="558"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72BDD0EA">
            <w:pPr>
              <w:widowControl/>
              <w:spacing w:line="240" w:lineRule="exact"/>
              <w:jc w:val="center"/>
              <w:textAlignment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0"/>
                <w:szCs w:val="21"/>
                <w:lang w:bidi="ar"/>
              </w:rPr>
              <w:t>序号</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4C550FA0">
            <w:pPr>
              <w:widowControl/>
              <w:spacing w:line="240" w:lineRule="exact"/>
              <w:jc w:val="center"/>
              <w:textAlignment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0"/>
                <w:szCs w:val="21"/>
                <w:lang w:bidi="ar"/>
              </w:rPr>
              <w:t>单位名称</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02C0F80B">
            <w:pPr>
              <w:widowControl/>
              <w:spacing w:line="240" w:lineRule="exact"/>
              <w:jc w:val="center"/>
              <w:textAlignment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0"/>
                <w:szCs w:val="21"/>
                <w:lang w:bidi="ar"/>
              </w:rPr>
              <w:t>联系人</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1AFB56D4">
            <w:pPr>
              <w:widowControl/>
              <w:spacing w:line="240" w:lineRule="exact"/>
              <w:jc w:val="center"/>
              <w:textAlignment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0"/>
                <w:szCs w:val="21"/>
                <w:lang w:bidi="ar"/>
              </w:rPr>
              <w:t>联系电话</w:t>
            </w:r>
          </w:p>
        </w:tc>
      </w:tr>
      <w:tr w14:paraId="49FD0163">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0F1D86F5">
            <w:pPr>
              <w:widowControl/>
              <w:spacing w:line="240" w:lineRule="exact"/>
              <w:jc w:val="center"/>
              <w:textAlignment w:val="center"/>
              <w:rPr>
                <w:rFonts w:hint="default" w:ascii="Times New Roman" w:hAnsi="Times New Roman" w:eastAsia="方正仿宋_GB2312" w:cs="Times New Roman"/>
                <w:szCs w:val="21"/>
              </w:rPr>
            </w:pPr>
            <w:r>
              <w:rPr>
                <w:rFonts w:hint="default" w:ascii="Times New Roman" w:hAnsi="Times New Roman" w:eastAsia="方正仿宋_GB2312" w:cs="Times New Roman"/>
                <w:kern w:val="0"/>
                <w:szCs w:val="21"/>
                <w:lang w:bidi="ar"/>
              </w:rPr>
              <w:t>1</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3F3887D4">
            <w:pPr>
              <w:widowControl/>
              <w:spacing w:line="240" w:lineRule="exact"/>
              <w:jc w:val="center"/>
              <w:textAlignment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0"/>
                <w:szCs w:val="21"/>
                <w:lang w:bidi="ar"/>
              </w:rPr>
              <w:t>建设银行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4F3CA391">
            <w:pPr>
              <w:widowControl/>
              <w:spacing w:line="240" w:lineRule="exact"/>
              <w:jc w:val="center"/>
              <w:textAlignment w:val="top"/>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0"/>
                <w:szCs w:val="21"/>
                <w:lang w:bidi="ar"/>
              </w:rPr>
              <w:t>郭煜庆 田宇</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32129957">
            <w:pPr>
              <w:widowControl/>
              <w:spacing w:line="240" w:lineRule="exact"/>
              <w:jc w:val="center"/>
              <w:textAlignment w:val="top"/>
              <w:rPr>
                <w:rFonts w:hint="default" w:ascii="Times New Roman" w:hAnsi="Times New Roman" w:eastAsia="方正仿宋_GB2312" w:cs="Times New Roman"/>
                <w:kern w:val="0"/>
                <w:szCs w:val="21"/>
                <w:lang w:bidi="ar"/>
              </w:rPr>
            </w:pPr>
            <w:r>
              <w:rPr>
                <w:rFonts w:hint="default" w:ascii="Times New Roman" w:hAnsi="Times New Roman" w:eastAsia="方正仿宋_GB2312" w:cs="Times New Roman"/>
                <w:kern w:val="0"/>
                <w:szCs w:val="21"/>
                <w:lang w:bidi="ar"/>
              </w:rPr>
              <w:t>13892535580</w:t>
            </w:r>
          </w:p>
          <w:p w14:paraId="500ED337">
            <w:pPr>
              <w:widowControl/>
              <w:spacing w:line="240" w:lineRule="exact"/>
              <w:jc w:val="center"/>
              <w:textAlignment w:val="top"/>
              <w:rPr>
                <w:rFonts w:hint="default" w:ascii="Times New Roman" w:hAnsi="Times New Roman" w:eastAsia="方正仿宋_GB2312" w:cs="Times New Roman"/>
                <w:szCs w:val="21"/>
              </w:rPr>
            </w:pPr>
            <w:r>
              <w:rPr>
                <w:rFonts w:hint="default" w:ascii="Times New Roman" w:hAnsi="Times New Roman" w:eastAsia="方正仿宋_GB2312" w:cs="Times New Roman"/>
                <w:kern w:val="0"/>
                <w:szCs w:val="21"/>
                <w:lang w:bidi="ar"/>
              </w:rPr>
              <w:t>17797059890</w:t>
            </w:r>
          </w:p>
        </w:tc>
      </w:tr>
      <w:tr w14:paraId="15C7DBE4">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7724D873">
            <w:pPr>
              <w:spacing w:line="240" w:lineRule="exact"/>
              <w:jc w:val="center"/>
              <w:rPr>
                <w:rFonts w:hint="default" w:ascii="Times New Roman" w:hAnsi="Times New Roman" w:eastAsia="方正仿宋_GB2312" w:cs="Times New Roman"/>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534B5BD0">
            <w:pPr>
              <w:spacing w:line="240" w:lineRule="exact"/>
              <w:jc w:val="center"/>
              <w:rPr>
                <w:rFonts w:hint="eastAsia" w:ascii="方正仿宋_GB2312" w:hAnsi="方正仿宋_GB2312" w:eastAsia="方正仿宋_GB2312" w:cs="方正仿宋_GB2312"/>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2D1B5B95">
            <w:pPr>
              <w:spacing w:line="240" w:lineRule="exact"/>
              <w:jc w:val="center"/>
              <w:rPr>
                <w:rFonts w:hint="eastAsia" w:ascii="方正仿宋_GB2312" w:hAnsi="方正仿宋_GB2312" w:eastAsia="方正仿宋_GB2312" w:cs="方正仿宋_GB2312"/>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71AA44C7">
            <w:pPr>
              <w:spacing w:line="240" w:lineRule="exact"/>
              <w:jc w:val="center"/>
              <w:rPr>
                <w:rFonts w:hint="default" w:ascii="Times New Roman" w:hAnsi="Times New Roman" w:eastAsia="方正仿宋_GB2312" w:cs="Times New Roman"/>
                <w:szCs w:val="21"/>
              </w:rPr>
            </w:pPr>
          </w:p>
        </w:tc>
      </w:tr>
      <w:tr w14:paraId="164CC7F0">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42F06F5C">
            <w:pPr>
              <w:widowControl/>
              <w:spacing w:line="240" w:lineRule="exact"/>
              <w:jc w:val="center"/>
              <w:textAlignment w:val="center"/>
              <w:rPr>
                <w:rFonts w:hint="default" w:ascii="Times New Roman" w:hAnsi="Times New Roman" w:eastAsia="方正仿宋_GB2312" w:cs="Times New Roman"/>
                <w:szCs w:val="21"/>
              </w:rPr>
            </w:pPr>
            <w:r>
              <w:rPr>
                <w:rFonts w:hint="default" w:ascii="Times New Roman" w:hAnsi="Times New Roman" w:eastAsia="方正仿宋_GB2312" w:cs="Times New Roman"/>
                <w:kern w:val="0"/>
                <w:szCs w:val="21"/>
                <w:lang w:bidi="ar"/>
              </w:rPr>
              <w:t>2</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59E8F20">
            <w:pPr>
              <w:widowControl/>
              <w:spacing w:line="240" w:lineRule="exact"/>
              <w:jc w:val="center"/>
              <w:textAlignment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0"/>
                <w:szCs w:val="21"/>
                <w:lang w:bidi="ar"/>
              </w:rPr>
              <w:t>浦发银行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1C46C9A6">
            <w:pPr>
              <w:widowControl/>
              <w:spacing w:line="240" w:lineRule="exact"/>
              <w:jc w:val="center"/>
              <w:textAlignment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0"/>
                <w:szCs w:val="21"/>
                <w:lang w:bidi="ar"/>
              </w:rPr>
              <w:t>孙哲龙 蒙波</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45597BD3">
            <w:pPr>
              <w:widowControl/>
              <w:spacing w:line="240" w:lineRule="exact"/>
              <w:jc w:val="center"/>
              <w:textAlignment w:val="center"/>
              <w:rPr>
                <w:rFonts w:hint="default" w:ascii="Times New Roman" w:hAnsi="Times New Roman" w:eastAsia="方正仿宋_GB2312" w:cs="Times New Roman"/>
                <w:kern w:val="0"/>
                <w:szCs w:val="21"/>
                <w:lang w:bidi="ar"/>
              </w:rPr>
            </w:pPr>
            <w:r>
              <w:rPr>
                <w:rFonts w:hint="default" w:ascii="Times New Roman" w:hAnsi="Times New Roman" w:eastAsia="方正仿宋_GB2312" w:cs="Times New Roman"/>
                <w:kern w:val="0"/>
                <w:szCs w:val="21"/>
                <w:lang w:bidi="ar"/>
              </w:rPr>
              <w:t>13892383911</w:t>
            </w:r>
          </w:p>
          <w:p w14:paraId="79D706A2">
            <w:pPr>
              <w:widowControl/>
              <w:spacing w:line="240" w:lineRule="exact"/>
              <w:jc w:val="center"/>
              <w:textAlignment w:val="center"/>
              <w:rPr>
                <w:rFonts w:hint="default" w:ascii="Times New Roman" w:hAnsi="Times New Roman" w:eastAsia="方正仿宋_GB2312" w:cs="Times New Roman"/>
                <w:szCs w:val="21"/>
              </w:rPr>
            </w:pPr>
            <w:r>
              <w:rPr>
                <w:rFonts w:hint="default" w:ascii="Times New Roman" w:hAnsi="Times New Roman" w:eastAsia="方正仿宋_GB2312" w:cs="Times New Roman"/>
                <w:kern w:val="0"/>
                <w:szCs w:val="21"/>
                <w:lang w:bidi="ar"/>
              </w:rPr>
              <w:t>15249035320</w:t>
            </w:r>
          </w:p>
        </w:tc>
      </w:tr>
      <w:tr w14:paraId="663C9BC1">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5F3E91CD">
            <w:pPr>
              <w:spacing w:line="240" w:lineRule="exact"/>
              <w:jc w:val="center"/>
              <w:rPr>
                <w:rFonts w:hint="default" w:ascii="Times New Roman" w:hAnsi="Times New Roman" w:eastAsia="方正仿宋_GB2312" w:cs="Times New Roman"/>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1F41BB37">
            <w:pPr>
              <w:spacing w:line="240" w:lineRule="exact"/>
              <w:jc w:val="center"/>
              <w:rPr>
                <w:rFonts w:hint="eastAsia" w:ascii="方正仿宋_GB2312" w:hAnsi="方正仿宋_GB2312" w:eastAsia="方正仿宋_GB2312" w:cs="方正仿宋_GB2312"/>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1DB2D911">
            <w:pPr>
              <w:spacing w:line="240" w:lineRule="exact"/>
              <w:jc w:val="center"/>
              <w:rPr>
                <w:rFonts w:hint="eastAsia" w:ascii="方正仿宋_GB2312" w:hAnsi="方正仿宋_GB2312" w:eastAsia="方正仿宋_GB2312" w:cs="方正仿宋_GB2312"/>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612250CB">
            <w:pPr>
              <w:spacing w:line="240" w:lineRule="exact"/>
              <w:jc w:val="center"/>
              <w:rPr>
                <w:rFonts w:hint="default" w:ascii="Times New Roman" w:hAnsi="Times New Roman" w:eastAsia="方正仿宋_GB2312" w:cs="Times New Roman"/>
                <w:szCs w:val="21"/>
              </w:rPr>
            </w:pPr>
          </w:p>
        </w:tc>
      </w:tr>
      <w:tr w14:paraId="7EFE21A6">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2BEF7866">
            <w:pPr>
              <w:widowControl/>
              <w:spacing w:line="240" w:lineRule="exact"/>
              <w:jc w:val="center"/>
              <w:textAlignment w:val="center"/>
              <w:rPr>
                <w:rFonts w:hint="default" w:ascii="Times New Roman" w:hAnsi="Times New Roman" w:eastAsia="方正仿宋_GB2312" w:cs="Times New Roman"/>
                <w:szCs w:val="21"/>
              </w:rPr>
            </w:pPr>
            <w:r>
              <w:rPr>
                <w:rFonts w:hint="default" w:ascii="Times New Roman" w:hAnsi="Times New Roman" w:eastAsia="方正仿宋_GB2312" w:cs="Times New Roman"/>
                <w:kern w:val="0"/>
                <w:szCs w:val="21"/>
                <w:lang w:bidi="ar"/>
              </w:rPr>
              <w:t>3</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CA311DE">
            <w:pPr>
              <w:widowControl/>
              <w:spacing w:line="240" w:lineRule="exact"/>
              <w:jc w:val="center"/>
              <w:textAlignment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0"/>
                <w:szCs w:val="21"/>
                <w:lang w:bidi="ar"/>
              </w:rPr>
              <w:t>中信银行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0ED529F6">
            <w:pPr>
              <w:widowControl/>
              <w:spacing w:line="240" w:lineRule="exact"/>
              <w:jc w:val="center"/>
              <w:textAlignment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0"/>
                <w:szCs w:val="21"/>
                <w:lang w:bidi="ar"/>
              </w:rPr>
              <w:t>杨洋 耿浩</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11EF841D">
            <w:pPr>
              <w:widowControl/>
              <w:spacing w:line="240" w:lineRule="exact"/>
              <w:jc w:val="center"/>
              <w:textAlignment w:val="center"/>
              <w:rPr>
                <w:rFonts w:hint="default" w:ascii="Times New Roman" w:hAnsi="Times New Roman" w:eastAsia="方正仿宋_GB2312" w:cs="Times New Roman"/>
                <w:kern w:val="0"/>
                <w:szCs w:val="21"/>
                <w:lang w:bidi="ar"/>
              </w:rPr>
            </w:pPr>
            <w:r>
              <w:rPr>
                <w:rFonts w:hint="default" w:ascii="Times New Roman" w:hAnsi="Times New Roman" w:eastAsia="方正仿宋_GB2312" w:cs="Times New Roman"/>
                <w:kern w:val="0"/>
                <w:szCs w:val="21"/>
                <w:lang w:bidi="ar"/>
              </w:rPr>
              <w:t>18191815559</w:t>
            </w:r>
          </w:p>
          <w:p w14:paraId="18C4D9A6">
            <w:pPr>
              <w:widowControl/>
              <w:spacing w:line="240" w:lineRule="exact"/>
              <w:jc w:val="center"/>
              <w:textAlignment w:val="center"/>
              <w:rPr>
                <w:rFonts w:hint="default" w:ascii="Times New Roman" w:hAnsi="Times New Roman" w:eastAsia="方正仿宋_GB2312" w:cs="Times New Roman"/>
                <w:szCs w:val="21"/>
              </w:rPr>
            </w:pPr>
            <w:r>
              <w:rPr>
                <w:rFonts w:hint="default" w:ascii="Times New Roman" w:hAnsi="Times New Roman" w:eastAsia="方正仿宋_GB2312" w:cs="Times New Roman"/>
                <w:kern w:val="0"/>
                <w:szCs w:val="21"/>
                <w:lang w:bidi="ar"/>
              </w:rPr>
              <w:t>13193388328</w:t>
            </w:r>
          </w:p>
        </w:tc>
      </w:tr>
      <w:tr w14:paraId="7689F95B">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164DDEC7">
            <w:pPr>
              <w:spacing w:line="240" w:lineRule="exact"/>
              <w:jc w:val="center"/>
              <w:rPr>
                <w:rFonts w:hint="default" w:ascii="Times New Roman" w:hAnsi="Times New Roman" w:eastAsia="方正仿宋_GB2312" w:cs="Times New Roman"/>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370596D4">
            <w:pPr>
              <w:spacing w:line="240" w:lineRule="exact"/>
              <w:jc w:val="center"/>
              <w:rPr>
                <w:rFonts w:hint="eastAsia" w:ascii="方正仿宋_GB2312" w:hAnsi="方正仿宋_GB2312" w:eastAsia="方正仿宋_GB2312" w:cs="方正仿宋_GB2312"/>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448DC3AA">
            <w:pPr>
              <w:spacing w:line="240" w:lineRule="exact"/>
              <w:jc w:val="center"/>
              <w:rPr>
                <w:rFonts w:hint="eastAsia" w:ascii="方正仿宋_GB2312" w:hAnsi="方正仿宋_GB2312" w:eastAsia="方正仿宋_GB2312" w:cs="方正仿宋_GB2312"/>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74D609A0">
            <w:pPr>
              <w:spacing w:line="240" w:lineRule="exact"/>
              <w:jc w:val="center"/>
              <w:rPr>
                <w:rFonts w:hint="default" w:ascii="Times New Roman" w:hAnsi="Times New Roman" w:eastAsia="方正仿宋_GB2312" w:cs="Times New Roman"/>
                <w:szCs w:val="21"/>
              </w:rPr>
            </w:pPr>
          </w:p>
        </w:tc>
      </w:tr>
      <w:tr w14:paraId="6B3A57B4">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01BF8041">
            <w:pPr>
              <w:widowControl/>
              <w:spacing w:line="240" w:lineRule="exact"/>
              <w:jc w:val="center"/>
              <w:textAlignment w:val="center"/>
              <w:rPr>
                <w:rFonts w:hint="default" w:ascii="Times New Roman" w:hAnsi="Times New Roman" w:eastAsia="方正仿宋_GB2312" w:cs="Times New Roman"/>
                <w:szCs w:val="21"/>
              </w:rPr>
            </w:pPr>
            <w:r>
              <w:rPr>
                <w:rFonts w:hint="default" w:ascii="Times New Roman" w:hAnsi="Times New Roman" w:eastAsia="方正仿宋_GB2312" w:cs="Times New Roman"/>
                <w:kern w:val="0"/>
                <w:szCs w:val="21"/>
                <w:lang w:bidi="ar"/>
              </w:rPr>
              <w:t>4</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3B3A28A">
            <w:pPr>
              <w:widowControl/>
              <w:spacing w:line="240" w:lineRule="exact"/>
              <w:jc w:val="center"/>
              <w:textAlignment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0"/>
                <w:szCs w:val="21"/>
                <w:lang w:bidi="ar"/>
              </w:rPr>
              <w:t>兴业银行</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793EC7D6">
            <w:pPr>
              <w:widowControl/>
              <w:spacing w:line="240" w:lineRule="exact"/>
              <w:jc w:val="center"/>
              <w:textAlignment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0"/>
                <w:szCs w:val="21"/>
                <w:lang w:bidi="ar"/>
              </w:rPr>
              <w:t>权奥星</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172BC3CB">
            <w:pPr>
              <w:widowControl/>
              <w:spacing w:line="240" w:lineRule="exact"/>
              <w:jc w:val="center"/>
              <w:textAlignment w:val="center"/>
              <w:rPr>
                <w:rFonts w:hint="default" w:ascii="Times New Roman" w:hAnsi="Times New Roman" w:eastAsia="方正仿宋_GB2312" w:cs="Times New Roman"/>
                <w:szCs w:val="21"/>
              </w:rPr>
            </w:pPr>
            <w:r>
              <w:rPr>
                <w:rFonts w:hint="default" w:ascii="Times New Roman" w:hAnsi="Times New Roman" w:eastAsia="方正仿宋_GB2312" w:cs="Times New Roman"/>
                <w:kern w:val="0"/>
                <w:szCs w:val="21"/>
                <w:lang w:bidi="ar"/>
              </w:rPr>
              <w:t>15706090239</w:t>
            </w:r>
          </w:p>
        </w:tc>
      </w:tr>
      <w:tr w14:paraId="637C57A6">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0A7D746B">
            <w:pPr>
              <w:spacing w:line="240" w:lineRule="exact"/>
              <w:jc w:val="center"/>
              <w:rPr>
                <w:rFonts w:hint="default" w:ascii="Times New Roman" w:hAnsi="Times New Roman" w:eastAsia="方正仿宋_GB2312" w:cs="Times New Roman"/>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279BEA42">
            <w:pPr>
              <w:spacing w:line="240" w:lineRule="exact"/>
              <w:jc w:val="center"/>
              <w:rPr>
                <w:rFonts w:hint="eastAsia" w:ascii="方正仿宋_GB2312" w:hAnsi="方正仿宋_GB2312" w:eastAsia="方正仿宋_GB2312" w:cs="方正仿宋_GB2312"/>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05582837">
            <w:pPr>
              <w:spacing w:line="240" w:lineRule="exact"/>
              <w:jc w:val="center"/>
              <w:rPr>
                <w:rFonts w:hint="eastAsia" w:ascii="方正仿宋_GB2312" w:hAnsi="方正仿宋_GB2312" w:eastAsia="方正仿宋_GB2312" w:cs="方正仿宋_GB2312"/>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4103438C">
            <w:pPr>
              <w:spacing w:line="240" w:lineRule="exact"/>
              <w:jc w:val="center"/>
              <w:rPr>
                <w:rFonts w:hint="default" w:ascii="Times New Roman" w:hAnsi="Times New Roman" w:eastAsia="方正仿宋_GB2312" w:cs="Times New Roman"/>
                <w:szCs w:val="21"/>
              </w:rPr>
            </w:pPr>
          </w:p>
        </w:tc>
      </w:tr>
      <w:tr w14:paraId="498C7E49">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443E89B4">
            <w:pPr>
              <w:widowControl/>
              <w:spacing w:line="240" w:lineRule="exact"/>
              <w:jc w:val="center"/>
              <w:textAlignment w:val="center"/>
              <w:rPr>
                <w:rFonts w:hint="default" w:ascii="Times New Roman" w:hAnsi="Times New Roman" w:eastAsia="方正仿宋_GB2312" w:cs="Times New Roman"/>
                <w:szCs w:val="21"/>
              </w:rPr>
            </w:pPr>
            <w:r>
              <w:rPr>
                <w:rFonts w:hint="default" w:ascii="Times New Roman" w:hAnsi="Times New Roman" w:eastAsia="方正仿宋_GB2312" w:cs="Times New Roman"/>
                <w:kern w:val="0"/>
                <w:szCs w:val="21"/>
                <w:lang w:bidi="ar"/>
              </w:rPr>
              <w:t>5</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340922BC">
            <w:pPr>
              <w:widowControl/>
              <w:spacing w:line="240" w:lineRule="exact"/>
              <w:jc w:val="center"/>
              <w:textAlignment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0"/>
                <w:szCs w:val="21"/>
                <w:lang w:bidi="ar"/>
              </w:rPr>
              <w:t>工商银行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30C4A591">
            <w:pPr>
              <w:widowControl/>
              <w:spacing w:line="240" w:lineRule="exact"/>
              <w:jc w:val="center"/>
              <w:textAlignment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0"/>
                <w:szCs w:val="21"/>
                <w:lang w:bidi="ar"/>
              </w:rPr>
              <w:t>张剑 张欢</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527F7DE9">
            <w:pPr>
              <w:widowControl/>
              <w:spacing w:line="240" w:lineRule="exact"/>
              <w:jc w:val="center"/>
              <w:textAlignment w:val="center"/>
              <w:rPr>
                <w:rFonts w:hint="default" w:ascii="Times New Roman" w:hAnsi="Times New Roman" w:eastAsia="方正仿宋_GB2312" w:cs="Times New Roman"/>
                <w:kern w:val="0"/>
                <w:szCs w:val="21"/>
                <w:lang w:bidi="ar"/>
              </w:rPr>
            </w:pPr>
            <w:r>
              <w:rPr>
                <w:rFonts w:hint="default" w:ascii="Times New Roman" w:hAnsi="Times New Roman" w:eastAsia="方正仿宋_GB2312" w:cs="Times New Roman"/>
                <w:kern w:val="0"/>
                <w:szCs w:val="21"/>
                <w:lang w:bidi="ar"/>
              </w:rPr>
              <w:t>18191356300</w:t>
            </w:r>
          </w:p>
          <w:p w14:paraId="5C523ED3">
            <w:pPr>
              <w:widowControl/>
              <w:spacing w:line="240" w:lineRule="exact"/>
              <w:jc w:val="center"/>
              <w:textAlignment w:val="center"/>
              <w:rPr>
                <w:rFonts w:hint="default" w:ascii="Times New Roman" w:hAnsi="Times New Roman" w:eastAsia="方正仿宋_GB2312" w:cs="Times New Roman"/>
                <w:szCs w:val="21"/>
              </w:rPr>
            </w:pPr>
            <w:r>
              <w:rPr>
                <w:rFonts w:hint="default" w:ascii="Times New Roman" w:hAnsi="Times New Roman" w:eastAsia="方正仿宋_GB2312" w:cs="Times New Roman"/>
                <w:kern w:val="0"/>
                <w:szCs w:val="21"/>
                <w:lang w:bidi="ar"/>
              </w:rPr>
              <w:t>15229730006</w:t>
            </w:r>
          </w:p>
        </w:tc>
      </w:tr>
      <w:tr w14:paraId="3D00DC99">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6B24C400">
            <w:pPr>
              <w:spacing w:line="240" w:lineRule="exact"/>
              <w:jc w:val="center"/>
              <w:rPr>
                <w:rFonts w:hint="default" w:ascii="Times New Roman" w:hAnsi="Times New Roman" w:eastAsia="方正仿宋_GB2312" w:cs="Times New Roman"/>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3D596315">
            <w:pPr>
              <w:spacing w:line="240" w:lineRule="exact"/>
              <w:jc w:val="center"/>
              <w:rPr>
                <w:rFonts w:hint="eastAsia" w:ascii="方正仿宋_GB2312" w:hAnsi="方正仿宋_GB2312" w:eastAsia="方正仿宋_GB2312" w:cs="方正仿宋_GB2312"/>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04281122">
            <w:pPr>
              <w:spacing w:line="240" w:lineRule="exact"/>
              <w:jc w:val="center"/>
              <w:rPr>
                <w:rFonts w:hint="eastAsia" w:ascii="方正仿宋_GB2312" w:hAnsi="方正仿宋_GB2312" w:eastAsia="方正仿宋_GB2312" w:cs="方正仿宋_GB2312"/>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5F551039">
            <w:pPr>
              <w:spacing w:line="240" w:lineRule="exact"/>
              <w:jc w:val="center"/>
              <w:rPr>
                <w:rFonts w:hint="default" w:ascii="Times New Roman" w:hAnsi="Times New Roman" w:eastAsia="方正仿宋_GB2312" w:cs="Times New Roman"/>
                <w:szCs w:val="21"/>
              </w:rPr>
            </w:pPr>
          </w:p>
        </w:tc>
      </w:tr>
      <w:tr w14:paraId="1D7F9397">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6A6CC588">
            <w:pPr>
              <w:widowControl/>
              <w:spacing w:line="240" w:lineRule="exact"/>
              <w:jc w:val="center"/>
              <w:textAlignment w:val="center"/>
              <w:rPr>
                <w:rFonts w:hint="default" w:ascii="Times New Roman" w:hAnsi="Times New Roman" w:eastAsia="方正仿宋_GB2312" w:cs="Times New Roman"/>
                <w:szCs w:val="21"/>
              </w:rPr>
            </w:pPr>
            <w:r>
              <w:rPr>
                <w:rFonts w:hint="default" w:ascii="Times New Roman" w:hAnsi="Times New Roman" w:eastAsia="方正仿宋_GB2312" w:cs="Times New Roman"/>
                <w:kern w:val="0"/>
                <w:szCs w:val="21"/>
                <w:lang w:bidi="ar"/>
              </w:rPr>
              <w:t>6</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037A73F5">
            <w:pPr>
              <w:widowControl/>
              <w:spacing w:line="240" w:lineRule="exact"/>
              <w:jc w:val="center"/>
              <w:textAlignment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0"/>
                <w:szCs w:val="21"/>
                <w:lang w:bidi="ar"/>
              </w:rPr>
              <w:t>长安银行</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130A6762">
            <w:pPr>
              <w:widowControl/>
              <w:spacing w:line="240" w:lineRule="exact"/>
              <w:jc w:val="center"/>
              <w:textAlignment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0"/>
                <w:szCs w:val="21"/>
                <w:lang w:bidi="ar"/>
              </w:rPr>
              <w:t>李华</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6B6DEE73">
            <w:pPr>
              <w:widowControl/>
              <w:spacing w:line="240" w:lineRule="exact"/>
              <w:jc w:val="center"/>
              <w:textAlignment w:val="center"/>
              <w:rPr>
                <w:rFonts w:hint="default" w:ascii="Times New Roman" w:hAnsi="Times New Roman" w:eastAsia="方正仿宋_GB2312" w:cs="Times New Roman"/>
                <w:szCs w:val="21"/>
              </w:rPr>
            </w:pPr>
            <w:r>
              <w:rPr>
                <w:rFonts w:hint="default" w:ascii="Times New Roman" w:hAnsi="Times New Roman" w:eastAsia="方正仿宋_GB2312" w:cs="Times New Roman"/>
                <w:kern w:val="0"/>
                <w:szCs w:val="21"/>
                <w:lang w:bidi="ar"/>
              </w:rPr>
              <w:t>13335331958</w:t>
            </w:r>
          </w:p>
        </w:tc>
      </w:tr>
      <w:tr w14:paraId="4ADEF8E2">
        <w:trPr>
          <w:trHeight w:val="312"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4BB4D097">
            <w:pPr>
              <w:spacing w:line="240" w:lineRule="exact"/>
              <w:jc w:val="center"/>
              <w:rPr>
                <w:rFonts w:hint="default" w:ascii="Times New Roman" w:hAnsi="Times New Roman" w:eastAsia="方正仿宋_GB2312" w:cs="Times New Roman"/>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771D00FE">
            <w:pPr>
              <w:spacing w:line="240" w:lineRule="exact"/>
              <w:jc w:val="center"/>
              <w:rPr>
                <w:rFonts w:hint="eastAsia" w:ascii="方正仿宋_GB2312" w:hAnsi="方正仿宋_GB2312" w:eastAsia="方正仿宋_GB2312" w:cs="方正仿宋_GB2312"/>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538860CF">
            <w:pPr>
              <w:spacing w:line="240" w:lineRule="exact"/>
              <w:jc w:val="center"/>
              <w:rPr>
                <w:rFonts w:hint="eastAsia" w:ascii="方正仿宋_GB2312" w:hAnsi="方正仿宋_GB2312" w:eastAsia="方正仿宋_GB2312" w:cs="方正仿宋_GB2312"/>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5762D756">
            <w:pPr>
              <w:spacing w:line="240" w:lineRule="exact"/>
              <w:jc w:val="center"/>
              <w:rPr>
                <w:rFonts w:hint="default" w:ascii="Times New Roman" w:hAnsi="Times New Roman" w:eastAsia="方正仿宋_GB2312" w:cs="Times New Roman"/>
                <w:szCs w:val="21"/>
              </w:rPr>
            </w:pPr>
          </w:p>
        </w:tc>
      </w:tr>
      <w:tr w14:paraId="7DA8C0C2">
        <w:tblPrEx>
          <w:tblCellMar>
            <w:top w:w="0" w:type="dxa"/>
            <w:left w:w="108" w:type="dxa"/>
            <w:bottom w:w="0" w:type="dxa"/>
            <w:right w:w="108" w:type="dxa"/>
          </w:tblCellMar>
        </w:tblPrEx>
        <w:trPr>
          <w:trHeight w:val="570"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6E9F1797">
            <w:pPr>
              <w:widowControl/>
              <w:spacing w:line="240" w:lineRule="exact"/>
              <w:jc w:val="center"/>
              <w:textAlignment w:val="center"/>
              <w:rPr>
                <w:rFonts w:hint="default" w:ascii="Times New Roman" w:hAnsi="Times New Roman" w:eastAsia="方正仿宋_GB2312" w:cs="Times New Roman"/>
                <w:szCs w:val="21"/>
              </w:rPr>
            </w:pPr>
            <w:r>
              <w:rPr>
                <w:rFonts w:hint="default" w:ascii="Times New Roman" w:hAnsi="Times New Roman" w:eastAsia="方正仿宋_GB2312" w:cs="Times New Roman"/>
                <w:kern w:val="0"/>
                <w:szCs w:val="21"/>
                <w:lang w:bidi="ar"/>
              </w:rPr>
              <w:t>7</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1A9F676F">
            <w:pPr>
              <w:widowControl/>
              <w:spacing w:line="240" w:lineRule="exact"/>
              <w:jc w:val="center"/>
              <w:textAlignment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0"/>
                <w:szCs w:val="21"/>
                <w:lang w:bidi="ar"/>
              </w:rPr>
              <w:t>邮储银行</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30B95030">
            <w:pPr>
              <w:widowControl/>
              <w:spacing w:line="240" w:lineRule="exact"/>
              <w:jc w:val="center"/>
              <w:textAlignment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kern w:val="0"/>
                <w:szCs w:val="21"/>
                <w:lang w:bidi="ar"/>
              </w:rPr>
              <w:t>张萱</w:t>
            </w:r>
          </w:p>
        </w:tc>
        <w:tc>
          <w:tcPr>
            <w:tcW w:w="1546" w:type="pct"/>
            <w:tcBorders>
              <w:top w:val="single" w:color="000000" w:sz="4" w:space="0"/>
              <w:left w:val="single" w:color="000000" w:sz="4" w:space="0"/>
              <w:bottom w:val="single" w:color="000000" w:sz="4" w:space="0"/>
              <w:right w:val="single" w:color="000000" w:sz="4" w:space="0"/>
            </w:tcBorders>
            <w:vAlign w:val="center"/>
          </w:tcPr>
          <w:p w14:paraId="281BFB67">
            <w:pPr>
              <w:widowControl/>
              <w:spacing w:line="240" w:lineRule="exact"/>
              <w:jc w:val="center"/>
              <w:textAlignment w:val="center"/>
              <w:rPr>
                <w:rFonts w:hint="default" w:ascii="Times New Roman" w:hAnsi="Times New Roman" w:eastAsia="方正仿宋_GB2312" w:cs="Times New Roman"/>
                <w:kern w:val="0"/>
                <w:szCs w:val="21"/>
                <w:lang w:bidi="ar"/>
              </w:rPr>
            </w:pPr>
            <w:r>
              <w:rPr>
                <w:rFonts w:hint="default" w:ascii="Times New Roman" w:hAnsi="Times New Roman" w:eastAsia="方正仿宋_GB2312" w:cs="Times New Roman"/>
                <w:kern w:val="0"/>
                <w:szCs w:val="21"/>
                <w:lang w:bidi="ar"/>
              </w:rPr>
              <w:t>13028431555</w:t>
            </w:r>
          </w:p>
          <w:p w14:paraId="3F7B5B80">
            <w:pPr>
              <w:widowControl/>
              <w:spacing w:line="240" w:lineRule="exact"/>
              <w:jc w:val="center"/>
              <w:textAlignment w:val="center"/>
              <w:rPr>
                <w:rFonts w:hint="default" w:ascii="Times New Roman" w:hAnsi="Times New Roman" w:eastAsia="方正仿宋_GB2312" w:cs="Times New Roman"/>
                <w:szCs w:val="21"/>
              </w:rPr>
            </w:pPr>
            <w:r>
              <w:rPr>
                <w:rFonts w:hint="default" w:ascii="Times New Roman" w:hAnsi="Times New Roman" w:eastAsia="方正仿宋_GB2312" w:cs="Times New Roman"/>
                <w:kern w:val="0"/>
                <w:szCs w:val="21"/>
                <w:lang w:bidi="ar"/>
              </w:rPr>
              <w:t>18091365182</w:t>
            </w:r>
          </w:p>
        </w:tc>
      </w:tr>
    </w:tbl>
    <w:p w14:paraId="6629081D">
      <w:pPr>
        <w:pStyle w:val="22"/>
        <w:tabs>
          <w:tab w:val="left" w:pos="567"/>
        </w:tabs>
        <w:rPr>
          <w:rFonts w:hint="eastAsia" w:ascii="方正仿宋_GB2312" w:hAnsi="方正仿宋_GB2312" w:eastAsia="方正仿宋_GB2312" w:cs="方正仿宋_GB2312"/>
          <w:szCs w:val="21"/>
        </w:rPr>
      </w:pPr>
    </w:p>
    <w:p w14:paraId="0DBA4DB1">
      <w:pPr>
        <w:pStyle w:val="22"/>
        <w:tabs>
          <w:tab w:val="left" w:pos="567"/>
        </w:tabs>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延安市政府采购贷款银行信息：</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2041"/>
        <w:gridCol w:w="3640"/>
        <w:gridCol w:w="946"/>
        <w:gridCol w:w="1574"/>
      </w:tblGrid>
      <w:tr w14:paraId="677FB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55" w:type="dxa"/>
            <w:noWrap w:val="0"/>
            <w:vAlign w:val="center"/>
          </w:tcPr>
          <w:p w14:paraId="2E4217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b/>
                <w:bCs/>
                <w:i w:val="0"/>
                <w:caps w:val="0"/>
                <w:color w:val="auto"/>
                <w:spacing w:val="0"/>
                <w:kern w:val="0"/>
                <w:sz w:val="24"/>
                <w:szCs w:val="24"/>
                <w:shd w:val="clear" w:color="auto" w:fill="FFFFFF"/>
                <w:vertAlign w:val="baseline"/>
                <w:lang w:val="en-US" w:eastAsia="zh-CN" w:bidi="ar-SA"/>
              </w:rPr>
            </w:pPr>
            <w:r>
              <w:rPr>
                <w:rFonts w:hint="eastAsia" w:ascii="方正仿宋_GB2312" w:hAnsi="方正仿宋_GB2312" w:eastAsia="方正仿宋_GB2312" w:cs="方正仿宋_GB2312"/>
                <w:b/>
                <w:bCs/>
                <w:i w:val="0"/>
                <w:caps w:val="0"/>
                <w:color w:val="auto"/>
                <w:spacing w:val="0"/>
                <w:kern w:val="0"/>
                <w:sz w:val="24"/>
                <w:szCs w:val="24"/>
                <w:shd w:val="clear" w:color="auto" w:fill="FFFFFF"/>
                <w:vertAlign w:val="baseline"/>
                <w:lang w:val="en-US" w:eastAsia="zh-CN" w:bidi="ar-SA"/>
              </w:rPr>
              <w:t>序号</w:t>
            </w:r>
          </w:p>
        </w:tc>
        <w:tc>
          <w:tcPr>
            <w:tcW w:w="2041" w:type="dxa"/>
            <w:noWrap w:val="0"/>
            <w:vAlign w:val="center"/>
          </w:tcPr>
          <w:p w14:paraId="262F73C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b/>
                <w:bCs/>
                <w:i w:val="0"/>
                <w:caps w:val="0"/>
                <w:color w:val="auto"/>
                <w:spacing w:val="0"/>
                <w:kern w:val="0"/>
                <w:sz w:val="24"/>
                <w:szCs w:val="24"/>
                <w:shd w:val="clear" w:color="auto" w:fill="FFFFFF"/>
                <w:vertAlign w:val="baseline"/>
                <w:lang w:val="en-US" w:eastAsia="zh-CN" w:bidi="ar-SA"/>
              </w:rPr>
            </w:pPr>
            <w:r>
              <w:rPr>
                <w:rFonts w:hint="eastAsia" w:ascii="方正仿宋_GB2312" w:hAnsi="方正仿宋_GB2312" w:eastAsia="方正仿宋_GB2312" w:cs="方正仿宋_GB2312"/>
                <w:b/>
                <w:bCs/>
                <w:i w:val="0"/>
                <w:caps w:val="0"/>
                <w:color w:val="auto"/>
                <w:spacing w:val="0"/>
                <w:kern w:val="0"/>
                <w:sz w:val="24"/>
                <w:szCs w:val="24"/>
                <w:shd w:val="clear" w:color="auto" w:fill="FFFFFF"/>
                <w:vertAlign w:val="baseline"/>
                <w:lang w:val="en-US" w:eastAsia="zh-CN" w:bidi="ar-SA"/>
              </w:rPr>
              <w:t>银行</w:t>
            </w:r>
          </w:p>
        </w:tc>
        <w:tc>
          <w:tcPr>
            <w:tcW w:w="3640" w:type="dxa"/>
            <w:noWrap w:val="0"/>
            <w:vAlign w:val="center"/>
          </w:tcPr>
          <w:p w14:paraId="130C6C4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b/>
                <w:bCs/>
                <w:i w:val="0"/>
                <w:caps w:val="0"/>
                <w:color w:val="auto"/>
                <w:spacing w:val="0"/>
                <w:kern w:val="0"/>
                <w:sz w:val="24"/>
                <w:szCs w:val="24"/>
                <w:shd w:val="clear" w:color="auto" w:fill="FFFFFF"/>
                <w:vertAlign w:val="baseline"/>
                <w:lang w:val="en-US" w:eastAsia="zh-CN" w:bidi="ar-SA"/>
              </w:rPr>
            </w:pPr>
            <w:r>
              <w:rPr>
                <w:rFonts w:hint="eastAsia" w:ascii="方正仿宋_GB2312" w:hAnsi="方正仿宋_GB2312" w:eastAsia="方正仿宋_GB2312" w:cs="方正仿宋_GB2312"/>
                <w:b/>
                <w:bCs/>
                <w:i w:val="0"/>
                <w:caps w:val="0"/>
                <w:color w:val="auto"/>
                <w:spacing w:val="0"/>
                <w:kern w:val="0"/>
                <w:sz w:val="24"/>
                <w:szCs w:val="24"/>
                <w:shd w:val="clear" w:color="auto" w:fill="FFFFFF"/>
                <w:vertAlign w:val="baseline"/>
                <w:lang w:val="en-US" w:eastAsia="zh-CN" w:bidi="ar-SA"/>
              </w:rPr>
              <w:t>地址</w:t>
            </w:r>
          </w:p>
        </w:tc>
        <w:tc>
          <w:tcPr>
            <w:tcW w:w="946" w:type="dxa"/>
            <w:noWrap w:val="0"/>
            <w:vAlign w:val="center"/>
          </w:tcPr>
          <w:p w14:paraId="11938C1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b/>
                <w:bCs/>
                <w:i w:val="0"/>
                <w:caps w:val="0"/>
                <w:color w:val="auto"/>
                <w:spacing w:val="0"/>
                <w:kern w:val="0"/>
                <w:sz w:val="24"/>
                <w:szCs w:val="24"/>
                <w:shd w:val="clear" w:color="auto" w:fill="FFFFFF"/>
                <w:vertAlign w:val="baseline"/>
                <w:lang w:val="en-US" w:eastAsia="zh-CN" w:bidi="ar-SA"/>
              </w:rPr>
            </w:pPr>
            <w:r>
              <w:rPr>
                <w:rFonts w:hint="eastAsia" w:ascii="方正仿宋_GB2312" w:hAnsi="方正仿宋_GB2312" w:eastAsia="方正仿宋_GB2312" w:cs="方正仿宋_GB2312"/>
                <w:b/>
                <w:bCs/>
                <w:i w:val="0"/>
                <w:caps w:val="0"/>
                <w:color w:val="auto"/>
                <w:spacing w:val="0"/>
                <w:kern w:val="0"/>
                <w:sz w:val="24"/>
                <w:szCs w:val="24"/>
                <w:shd w:val="clear" w:color="auto" w:fill="FFFFFF"/>
                <w:vertAlign w:val="baseline"/>
                <w:lang w:val="en-US" w:eastAsia="zh-CN" w:bidi="ar-SA"/>
              </w:rPr>
              <w:t>联系人</w:t>
            </w:r>
          </w:p>
        </w:tc>
        <w:tc>
          <w:tcPr>
            <w:tcW w:w="1574" w:type="dxa"/>
            <w:noWrap w:val="0"/>
            <w:vAlign w:val="center"/>
          </w:tcPr>
          <w:p w14:paraId="12CB807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b/>
                <w:bCs/>
                <w:i w:val="0"/>
                <w:caps w:val="0"/>
                <w:color w:val="auto"/>
                <w:spacing w:val="0"/>
                <w:kern w:val="0"/>
                <w:sz w:val="24"/>
                <w:szCs w:val="24"/>
                <w:shd w:val="clear" w:color="auto" w:fill="FFFFFF"/>
                <w:vertAlign w:val="baseline"/>
                <w:lang w:val="en-US" w:eastAsia="zh-CN" w:bidi="ar-SA"/>
              </w:rPr>
            </w:pPr>
            <w:r>
              <w:rPr>
                <w:rFonts w:hint="eastAsia" w:ascii="方正仿宋_GB2312" w:hAnsi="方正仿宋_GB2312" w:eastAsia="方正仿宋_GB2312" w:cs="方正仿宋_GB2312"/>
                <w:b/>
                <w:bCs/>
                <w:i w:val="0"/>
                <w:caps w:val="0"/>
                <w:color w:val="auto"/>
                <w:spacing w:val="0"/>
                <w:kern w:val="0"/>
                <w:sz w:val="24"/>
                <w:szCs w:val="24"/>
                <w:shd w:val="clear" w:color="auto" w:fill="FFFFFF"/>
                <w:vertAlign w:val="baseline"/>
                <w:lang w:val="en-US" w:eastAsia="zh-CN" w:bidi="ar-SA"/>
              </w:rPr>
              <w:t>电话</w:t>
            </w:r>
          </w:p>
        </w:tc>
      </w:tr>
      <w:tr w14:paraId="6636F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55" w:type="dxa"/>
            <w:noWrap w:val="0"/>
            <w:vAlign w:val="center"/>
          </w:tcPr>
          <w:p w14:paraId="2767B5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1</w:t>
            </w:r>
          </w:p>
        </w:tc>
        <w:tc>
          <w:tcPr>
            <w:tcW w:w="2041" w:type="dxa"/>
            <w:noWrap w:val="0"/>
            <w:vAlign w:val="center"/>
          </w:tcPr>
          <w:p w14:paraId="365A645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lang w:val="en-US" w:eastAsia="zh-CN" w:bidi="ar-SA"/>
              </w:rPr>
              <w:t>中国建设银行延安分行</w:t>
            </w:r>
          </w:p>
        </w:tc>
        <w:tc>
          <w:tcPr>
            <w:tcW w:w="3640" w:type="dxa"/>
            <w:noWrap w:val="0"/>
            <w:vAlign w:val="center"/>
          </w:tcPr>
          <w:p w14:paraId="776E7D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lang w:val="en-US" w:eastAsia="zh-CN" w:bidi="ar-SA"/>
              </w:rPr>
              <w:t>延安市宝塔区中心街</w:t>
            </w:r>
          </w:p>
        </w:tc>
        <w:tc>
          <w:tcPr>
            <w:tcW w:w="946" w:type="dxa"/>
            <w:noWrap w:val="0"/>
            <w:vAlign w:val="center"/>
          </w:tcPr>
          <w:p w14:paraId="27FD445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徐欣蕾</w:t>
            </w:r>
          </w:p>
        </w:tc>
        <w:tc>
          <w:tcPr>
            <w:tcW w:w="1574" w:type="dxa"/>
            <w:noWrap w:val="0"/>
            <w:vAlign w:val="center"/>
          </w:tcPr>
          <w:p w14:paraId="61176D86">
            <w:pPr>
              <w:widowControl/>
              <w:spacing w:line="240" w:lineRule="exact"/>
              <w:jc w:val="center"/>
              <w:textAlignment w:val="center"/>
              <w:rPr>
                <w:rFonts w:hint="eastAsia" w:ascii="Times New Roman" w:hAnsi="Times New Roman" w:eastAsia="方正仿宋_GB2312" w:cs="Times New Roman"/>
                <w:kern w:val="0"/>
                <w:szCs w:val="21"/>
                <w:lang w:val="en-US" w:eastAsia="zh-CN" w:bidi="ar"/>
              </w:rPr>
            </w:pPr>
            <w:r>
              <w:rPr>
                <w:rFonts w:hint="eastAsia" w:ascii="Times New Roman" w:hAnsi="Times New Roman" w:eastAsia="方正仿宋_GB2312" w:cs="Times New Roman"/>
                <w:kern w:val="0"/>
                <w:szCs w:val="21"/>
                <w:lang w:val="en-US" w:eastAsia="zh-CN" w:bidi="ar"/>
              </w:rPr>
              <w:t>15891686951</w:t>
            </w:r>
          </w:p>
        </w:tc>
      </w:tr>
      <w:tr w14:paraId="3F077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55" w:type="dxa"/>
            <w:noWrap w:val="0"/>
            <w:vAlign w:val="center"/>
          </w:tcPr>
          <w:p w14:paraId="1087C1A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2</w:t>
            </w:r>
          </w:p>
        </w:tc>
        <w:tc>
          <w:tcPr>
            <w:tcW w:w="2041" w:type="dxa"/>
            <w:noWrap w:val="0"/>
            <w:vAlign w:val="center"/>
          </w:tcPr>
          <w:p w14:paraId="12EC96E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中国工商银行延安分行</w:t>
            </w:r>
          </w:p>
        </w:tc>
        <w:tc>
          <w:tcPr>
            <w:tcW w:w="3640" w:type="dxa"/>
            <w:noWrap w:val="0"/>
            <w:vAlign w:val="center"/>
          </w:tcPr>
          <w:p w14:paraId="56B8363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延安市宝塔区师范路</w:t>
            </w:r>
          </w:p>
        </w:tc>
        <w:tc>
          <w:tcPr>
            <w:tcW w:w="946" w:type="dxa"/>
            <w:noWrap w:val="0"/>
            <w:vAlign w:val="center"/>
          </w:tcPr>
          <w:p w14:paraId="301CE4A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姬悦</w:t>
            </w:r>
          </w:p>
        </w:tc>
        <w:tc>
          <w:tcPr>
            <w:tcW w:w="1574" w:type="dxa"/>
            <w:noWrap w:val="0"/>
            <w:vAlign w:val="center"/>
          </w:tcPr>
          <w:p w14:paraId="0B82CA5B">
            <w:pPr>
              <w:widowControl/>
              <w:spacing w:line="240" w:lineRule="exact"/>
              <w:jc w:val="center"/>
              <w:textAlignment w:val="center"/>
              <w:rPr>
                <w:rFonts w:hint="eastAsia" w:ascii="Times New Roman" w:hAnsi="Times New Roman" w:eastAsia="方正仿宋_GB2312" w:cs="Times New Roman"/>
                <w:kern w:val="0"/>
                <w:szCs w:val="21"/>
                <w:lang w:val="en-US" w:eastAsia="zh-CN" w:bidi="ar"/>
              </w:rPr>
            </w:pPr>
            <w:r>
              <w:rPr>
                <w:rFonts w:hint="eastAsia" w:ascii="Times New Roman" w:hAnsi="Times New Roman" w:eastAsia="方正仿宋_GB2312" w:cs="Times New Roman"/>
                <w:kern w:val="0"/>
                <w:szCs w:val="21"/>
                <w:lang w:val="en-US" w:eastAsia="zh-CN" w:bidi="ar"/>
              </w:rPr>
              <w:t>18391156580</w:t>
            </w:r>
          </w:p>
        </w:tc>
      </w:tr>
      <w:tr w14:paraId="626E9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233F70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3</w:t>
            </w:r>
          </w:p>
        </w:tc>
        <w:tc>
          <w:tcPr>
            <w:tcW w:w="2041" w:type="dxa"/>
            <w:noWrap w:val="0"/>
            <w:vAlign w:val="center"/>
          </w:tcPr>
          <w:p w14:paraId="7DFAC88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北京银行延安分行</w:t>
            </w:r>
          </w:p>
        </w:tc>
        <w:tc>
          <w:tcPr>
            <w:tcW w:w="3640" w:type="dxa"/>
            <w:noWrap w:val="0"/>
            <w:vAlign w:val="center"/>
          </w:tcPr>
          <w:p w14:paraId="5DE7FEC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延安市宝塔区双拥大道</w:t>
            </w:r>
          </w:p>
        </w:tc>
        <w:tc>
          <w:tcPr>
            <w:tcW w:w="946" w:type="dxa"/>
            <w:noWrap w:val="0"/>
            <w:vAlign w:val="center"/>
          </w:tcPr>
          <w:p w14:paraId="441344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奥宝森</w:t>
            </w:r>
          </w:p>
        </w:tc>
        <w:tc>
          <w:tcPr>
            <w:tcW w:w="1574" w:type="dxa"/>
            <w:noWrap w:val="0"/>
            <w:vAlign w:val="center"/>
          </w:tcPr>
          <w:p w14:paraId="7774BBD2">
            <w:pPr>
              <w:widowControl/>
              <w:spacing w:line="240" w:lineRule="exact"/>
              <w:jc w:val="center"/>
              <w:textAlignment w:val="center"/>
              <w:rPr>
                <w:rFonts w:hint="eastAsia" w:ascii="Times New Roman" w:hAnsi="Times New Roman" w:eastAsia="方正仿宋_GB2312" w:cs="Times New Roman"/>
                <w:kern w:val="0"/>
                <w:szCs w:val="21"/>
                <w:lang w:val="en-US" w:eastAsia="zh-CN" w:bidi="ar"/>
              </w:rPr>
            </w:pPr>
            <w:r>
              <w:rPr>
                <w:rFonts w:hint="eastAsia" w:ascii="Times New Roman" w:hAnsi="Times New Roman" w:eastAsia="方正仿宋_GB2312" w:cs="Times New Roman"/>
                <w:kern w:val="0"/>
                <w:szCs w:val="21"/>
                <w:lang w:val="en-US" w:eastAsia="zh-CN" w:bidi="ar"/>
              </w:rPr>
              <w:t>15592925222</w:t>
            </w:r>
          </w:p>
        </w:tc>
      </w:tr>
      <w:tr w14:paraId="7683E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55" w:type="dxa"/>
            <w:noWrap w:val="0"/>
            <w:vAlign w:val="center"/>
          </w:tcPr>
          <w:p w14:paraId="2633A9D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4</w:t>
            </w:r>
          </w:p>
        </w:tc>
        <w:tc>
          <w:tcPr>
            <w:tcW w:w="2041" w:type="dxa"/>
            <w:noWrap w:val="0"/>
            <w:vAlign w:val="center"/>
          </w:tcPr>
          <w:p w14:paraId="768090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邮储银行延安分行</w:t>
            </w:r>
          </w:p>
        </w:tc>
        <w:tc>
          <w:tcPr>
            <w:tcW w:w="3640" w:type="dxa"/>
            <w:noWrap w:val="0"/>
            <w:vAlign w:val="center"/>
          </w:tcPr>
          <w:p w14:paraId="76F8D60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宝塔区枣园路志丹大厦</w:t>
            </w:r>
          </w:p>
        </w:tc>
        <w:tc>
          <w:tcPr>
            <w:tcW w:w="946" w:type="dxa"/>
            <w:noWrap w:val="0"/>
            <w:vAlign w:val="center"/>
          </w:tcPr>
          <w:p w14:paraId="6A719B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刘凯</w:t>
            </w:r>
          </w:p>
        </w:tc>
        <w:tc>
          <w:tcPr>
            <w:tcW w:w="1574" w:type="dxa"/>
            <w:noWrap w:val="0"/>
            <w:vAlign w:val="center"/>
          </w:tcPr>
          <w:p w14:paraId="51BF1227">
            <w:pPr>
              <w:widowControl/>
              <w:spacing w:line="240" w:lineRule="exact"/>
              <w:jc w:val="center"/>
              <w:textAlignment w:val="center"/>
              <w:rPr>
                <w:rFonts w:hint="eastAsia" w:ascii="Times New Roman" w:hAnsi="Times New Roman" w:eastAsia="方正仿宋_GB2312" w:cs="Times New Roman"/>
                <w:kern w:val="0"/>
                <w:szCs w:val="21"/>
                <w:lang w:val="en-US" w:eastAsia="zh-CN" w:bidi="ar"/>
              </w:rPr>
            </w:pPr>
            <w:r>
              <w:rPr>
                <w:rFonts w:hint="eastAsia" w:ascii="Times New Roman" w:hAnsi="Times New Roman" w:eastAsia="方正仿宋_GB2312" w:cs="Times New Roman"/>
                <w:kern w:val="0"/>
                <w:szCs w:val="21"/>
                <w:lang w:val="en-US" w:eastAsia="zh-CN" w:bidi="ar"/>
              </w:rPr>
              <w:t>18691114222</w:t>
            </w:r>
          </w:p>
        </w:tc>
      </w:tr>
      <w:tr w14:paraId="4061B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55" w:type="dxa"/>
            <w:noWrap w:val="0"/>
            <w:vAlign w:val="center"/>
          </w:tcPr>
          <w:p w14:paraId="32FB847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5</w:t>
            </w:r>
          </w:p>
        </w:tc>
        <w:tc>
          <w:tcPr>
            <w:tcW w:w="2041" w:type="dxa"/>
            <w:noWrap w:val="0"/>
            <w:vAlign w:val="center"/>
          </w:tcPr>
          <w:p w14:paraId="43EFDC9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光大银行延安分行</w:t>
            </w:r>
          </w:p>
        </w:tc>
        <w:tc>
          <w:tcPr>
            <w:tcW w:w="3640" w:type="dxa"/>
            <w:noWrap w:val="0"/>
            <w:vAlign w:val="center"/>
          </w:tcPr>
          <w:p w14:paraId="78862C2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宝塔区卷烟厂东信时代一、二层</w:t>
            </w:r>
          </w:p>
        </w:tc>
        <w:tc>
          <w:tcPr>
            <w:tcW w:w="946" w:type="dxa"/>
            <w:noWrap w:val="0"/>
            <w:vAlign w:val="center"/>
          </w:tcPr>
          <w:p w14:paraId="629BC6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汪昊田</w:t>
            </w:r>
          </w:p>
        </w:tc>
        <w:tc>
          <w:tcPr>
            <w:tcW w:w="1574" w:type="dxa"/>
            <w:noWrap w:val="0"/>
            <w:vAlign w:val="center"/>
          </w:tcPr>
          <w:p w14:paraId="3F7FBB67">
            <w:pPr>
              <w:widowControl/>
              <w:spacing w:line="240" w:lineRule="exact"/>
              <w:jc w:val="center"/>
              <w:textAlignment w:val="center"/>
              <w:rPr>
                <w:rFonts w:hint="eastAsia" w:ascii="Times New Roman" w:hAnsi="Times New Roman" w:eastAsia="方正仿宋_GB2312" w:cs="Times New Roman"/>
                <w:kern w:val="0"/>
                <w:szCs w:val="21"/>
                <w:lang w:val="en-US" w:eastAsia="zh-CN" w:bidi="ar"/>
              </w:rPr>
            </w:pPr>
            <w:r>
              <w:rPr>
                <w:rFonts w:hint="eastAsia" w:ascii="Times New Roman" w:hAnsi="Times New Roman" w:eastAsia="方正仿宋_GB2312" w:cs="Times New Roman"/>
                <w:kern w:val="0"/>
                <w:szCs w:val="21"/>
                <w:lang w:val="en-US" w:eastAsia="zh-CN" w:bidi="ar"/>
              </w:rPr>
              <w:t>13509115500</w:t>
            </w:r>
          </w:p>
        </w:tc>
      </w:tr>
      <w:tr w14:paraId="48848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D5EBC4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6</w:t>
            </w:r>
          </w:p>
        </w:tc>
        <w:tc>
          <w:tcPr>
            <w:tcW w:w="2041" w:type="dxa"/>
            <w:noWrap w:val="0"/>
            <w:vAlign w:val="center"/>
          </w:tcPr>
          <w:p w14:paraId="71DAB65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交通银行延安分行</w:t>
            </w:r>
          </w:p>
        </w:tc>
        <w:tc>
          <w:tcPr>
            <w:tcW w:w="3640" w:type="dxa"/>
            <w:noWrap w:val="0"/>
            <w:vAlign w:val="center"/>
          </w:tcPr>
          <w:p w14:paraId="14B336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延安市宝塔区北大街</w:t>
            </w:r>
            <w:r>
              <w:rPr>
                <w:rFonts w:hint="eastAsia"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95</w:t>
            </w: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号</w:t>
            </w:r>
          </w:p>
        </w:tc>
        <w:tc>
          <w:tcPr>
            <w:tcW w:w="946" w:type="dxa"/>
            <w:noWrap w:val="0"/>
            <w:vAlign w:val="center"/>
          </w:tcPr>
          <w:p w14:paraId="102FDB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王瑶</w:t>
            </w:r>
          </w:p>
        </w:tc>
        <w:tc>
          <w:tcPr>
            <w:tcW w:w="1574" w:type="dxa"/>
            <w:noWrap w:val="0"/>
            <w:vAlign w:val="center"/>
          </w:tcPr>
          <w:p w14:paraId="655AA9AE">
            <w:pPr>
              <w:widowControl/>
              <w:spacing w:line="240" w:lineRule="exact"/>
              <w:jc w:val="center"/>
              <w:textAlignment w:val="center"/>
              <w:rPr>
                <w:rFonts w:hint="eastAsia" w:ascii="Times New Roman" w:hAnsi="Times New Roman" w:eastAsia="方正仿宋_GB2312" w:cs="Times New Roman"/>
                <w:kern w:val="0"/>
                <w:szCs w:val="21"/>
                <w:lang w:val="en-US" w:eastAsia="zh-CN" w:bidi="ar"/>
              </w:rPr>
            </w:pPr>
            <w:r>
              <w:rPr>
                <w:rFonts w:hint="eastAsia" w:ascii="Times New Roman" w:hAnsi="Times New Roman" w:eastAsia="方正仿宋_GB2312" w:cs="Times New Roman"/>
                <w:kern w:val="0"/>
                <w:szCs w:val="21"/>
                <w:lang w:val="en-US" w:eastAsia="zh-CN" w:bidi="ar"/>
              </w:rPr>
              <w:t>13389119518</w:t>
            </w:r>
          </w:p>
        </w:tc>
      </w:tr>
      <w:tr w14:paraId="47BEA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116FB1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7</w:t>
            </w:r>
          </w:p>
        </w:tc>
        <w:tc>
          <w:tcPr>
            <w:tcW w:w="2041" w:type="dxa"/>
            <w:noWrap w:val="0"/>
            <w:vAlign w:val="center"/>
          </w:tcPr>
          <w:p w14:paraId="22A5748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延安农商行</w:t>
            </w:r>
          </w:p>
        </w:tc>
        <w:tc>
          <w:tcPr>
            <w:tcW w:w="3640" w:type="dxa"/>
            <w:noWrap w:val="0"/>
            <w:vAlign w:val="center"/>
          </w:tcPr>
          <w:p w14:paraId="14B340A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延安市宝塔区百米大道永兴路农商银行大厦</w:t>
            </w:r>
          </w:p>
        </w:tc>
        <w:tc>
          <w:tcPr>
            <w:tcW w:w="946" w:type="dxa"/>
            <w:noWrap w:val="0"/>
            <w:vAlign w:val="center"/>
          </w:tcPr>
          <w:p w14:paraId="3C743C9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段田瑞</w:t>
            </w:r>
          </w:p>
        </w:tc>
        <w:tc>
          <w:tcPr>
            <w:tcW w:w="1574" w:type="dxa"/>
            <w:noWrap w:val="0"/>
            <w:vAlign w:val="center"/>
          </w:tcPr>
          <w:p w14:paraId="0B04B713">
            <w:pPr>
              <w:widowControl/>
              <w:spacing w:line="240" w:lineRule="exact"/>
              <w:jc w:val="center"/>
              <w:textAlignment w:val="center"/>
              <w:rPr>
                <w:rFonts w:hint="eastAsia" w:ascii="Times New Roman" w:hAnsi="Times New Roman" w:eastAsia="方正仿宋_GB2312" w:cs="Times New Roman"/>
                <w:kern w:val="0"/>
                <w:szCs w:val="21"/>
                <w:lang w:val="en-US" w:eastAsia="zh-CN" w:bidi="ar"/>
              </w:rPr>
            </w:pPr>
            <w:r>
              <w:rPr>
                <w:rFonts w:hint="eastAsia" w:ascii="Times New Roman" w:hAnsi="Times New Roman" w:eastAsia="方正仿宋_GB2312" w:cs="Times New Roman"/>
                <w:kern w:val="0"/>
                <w:szCs w:val="21"/>
                <w:lang w:val="en-US" w:eastAsia="zh-CN" w:bidi="ar"/>
              </w:rPr>
              <w:t>18700166012</w:t>
            </w:r>
          </w:p>
        </w:tc>
      </w:tr>
      <w:tr w14:paraId="7157D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72FC594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8</w:t>
            </w:r>
          </w:p>
        </w:tc>
        <w:tc>
          <w:tcPr>
            <w:tcW w:w="2041" w:type="dxa"/>
            <w:noWrap w:val="0"/>
            <w:vAlign w:val="center"/>
          </w:tcPr>
          <w:p w14:paraId="3986169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甘泉农商行</w:t>
            </w:r>
          </w:p>
        </w:tc>
        <w:tc>
          <w:tcPr>
            <w:tcW w:w="3640" w:type="dxa"/>
            <w:noWrap w:val="0"/>
            <w:vAlign w:val="center"/>
          </w:tcPr>
          <w:p w14:paraId="0AF8C6B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甘泉县中心街</w:t>
            </w:r>
            <w:r>
              <w:rPr>
                <w:rFonts w:hint="eastAsia"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019</w:t>
            </w: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号</w:t>
            </w:r>
          </w:p>
        </w:tc>
        <w:tc>
          <w:tcPr>
            <w:tcW w:w="946" w:type="dxa"/>
            <w:noWrap w:val="0"/>
            <w:vAlign w:val="center"/>
          </w:tcPr>
          <w:p w14:paraId="36285CC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白晶晶</w:t>
            </w:r>
          </w:p>
        </w:tc>
        <w:tc>
          <w:tcPr>
            <w:tcW w:w="1574" w:type="dxa"/>
            <w:noWrap w:val="0"/>
            <w:vAlign w:val="center"/>
          </w:tcPr>
          <w:p w14:paraId="4D9F80B4">
            <w:pPr>
              <w:widowControl/>
              <w:spacing w:line="240" w:lineRule="exact"/>
              <w:jc w:val="center"/>
              <w:textAlignment w:val="center"/>
              <w:rPr>
                <w:rFonts w:hint="eastAsia" w:ascii="Times New Roman" w:hAnsi="Times New Roman" w:eastAsia="方正仿宋_GB2312" w:cs="Times New Roman"/>
                <w:kern w:val="0"/>
                <w:szCs w:val="21"/>
                <w:lang w:val="en-US" w:eastAsia="zh-CN" w:bidi="ar"/>
              </w:rPr>
            </w:pPr>
            <w:r>
              <w:rPr>
                <w:rFonts w:hint="eastAsia" w:ascii="Times New Roman" w:hAnsi="Times New Roman" w:eastAsia="方正仿宋_GB2312" w:cs="Times New Roman"/>
                <w:kern w:val="0"/>
                <w:szCs w:val="21"/>
                <w:lang w:val="en-US" w:eastAsia="zh-CN" w:bidi="ar"/>
              </w:rPr>
              <w:t>15129872940</w:t>
            </w:r>
          </w:p>
        </w:tc>
      </w:tr>
      <w:tr w14:paraId="32D71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FEB47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9</w:t>
            </w:r>
          </w:p>
        </w:tc>
        <w:tc>
          <w:tcPr>
            <w:tcW w:w="2041" w:type="dxa"/>
            <w:noWrap w:val="0"/>
            <w:vAlign w:val="center"/>
          </w:tcPr>
          <w:p w14:paraId="3CF362A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延长联社</w:t>
            </w:r>
          </w:p>
        </w:tc>
        <w:tc>
          <w:tcPr>
            <w:tcW w:w="3640" w:type="dxa"/>
            <w:noWrap w:val="0"/>
            <w:vAlign w:val="center"/>
          </w:tcPr>
          <w:p w14:paraId="39869E5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延长县七里村镇街道城区中街</w:t>
            </w:r>
          </w:p>
        </w:tc>
        <w:tc>
          <w:tcPr>
            <w:tcW w:w="946" w:type="dxa"/>
            <w:noWrap w:val="0"/>
            <w:vAlign w:val="center"/>
          </w:tcPr>
          <w:p w14:paraId="19488D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白永卿</w:t>
            </w:r>
          </w:p>
        </w:tc>
        <w:tc>
          <w:tcPr>
            <w:tcW w:w="1574" w:type="dxa"/>
            <w:noWrap w:val="0"/>
            <w:vAlign w:val="center"/>
          </w:tcPr>
          <w:p w14:paraId="5CEF6022">
            <w:pPr>
              <w:widowControl/>
              <w:spacing w:line="240" w:lineRule="exact"/>
              <w:jc w:val="center"/>
              <w:textAlignment w:val="center"/>
              <w:rPr>
                <w:rFonts w:hint="eastAsia" w:ascii="Times New Roman" w:hAnsi="Times New Roman" w:eastAsia="方正仿宋_GB2312" w:cs="Times New Roman"/>
                <w:kern w:val="0"/>
                <w:szCs w:val="21"/>
                <w:lang w:val="en-US" w:eastAsia="zh-CN" w:bidi="ar"/>
              </w:rPr>
            </w:pPr>
            <w:r>
              <w:rPr>
                <w:rFonts w:hint="eastAsia" w:ascii="Times New Roman" w:hAnsi="Times New Roman" w:eastAsia="方正仿宋_GB2312" w:cs="Times New Roman"/>
                <w:kern w:val="0"/>
                <w:szCs w:val="21"/>
                <w:lang w:val="en-US" w:eastAsia="zh-CN" w:bidi="ar"/>
              </w:rPr>
              <w:t>18109119635</w:t>
            </w:r>
          </w:p>
        </w:tc>
      </w:tr>
      <w:tr w14:paraId="5F9BE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10AAC45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10</w:t>
            </w:r>
          </w:p>
        </w:tc>
        <w:tc>
          <w:tcPr>
            <w:tcW w:w="2041" w:type="dxa"/>
            <w:noWrap w:val="0"/>
            <w:vAlign w:val="center"/>
          </w:tcPr>
          <w:p w14:paraId="758ACC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延川联社</w:t>
            </w:r>
          </w:p>
        </w:tc>
        <w:tc>
          <w:tcPr>
            <w:tcW w:w="3640" w:type="dxa"/>
            <w:noWrap w:val="0"/>
            <w:vAlign w:val="center"/>
          </w:tcPr>
          <w:p w14:paraId="38FD242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延川县大禹街道北关信用合作联社</w:t>
            </w:r>
          </w:p>
        </w:tc>
        <w:tc>
          <w:tcPr>
            <w:tcW w:w="946" w:type="dxa"/>
            <w:noWrap w:val="0"/>
            <w:vAlign w:val="center"/>
          </w:tcPr>
          <w:p w14:paraId="0D0D43C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张沛兴</w:t>
            </w:r>
          </w:p>
        </w:tc>
        <w:tc>
          <w:tcPr>
            <w:tcW w:w="1574" w:type="dxa"/>
            <w:noWrap w:val="0"/>
            <w:vAlign w:val="center"/>
          </w:tcPr>
          <w:p w14:paraId="486B5C61">
            <w:pPr>
              <w:widowControl/>
              <w:spacing w:line="240" w:lineRule="exact"/>
              <w:jc w:val="center"/>
              <w:textAlignment w:val="center"/>
              <w:rPr>
                <w:rFonts w:hint="eastAsia" w:ascii="Times New Roman" w:hAnsi="Times New Roman" w:eastAsia="方正仿宋_GB2312" w:cs="Times New Roman"/>
                <w:kern w:val="0"/>
                <w:szCs w:val="21"/>
                <w:lang w:val="en-US" w:eastAsia="zh-CN" w:bidi="ar"/>
              </w:rPr>
            </w:pPr>
            <w:r>
              <w:rPr>
                <w:rFonts w:hint="eastAsia" w:ascii="Times New Roman" w:hAnsi="Times New Roman" w:eastAsia="方正仿宋_GB2312" w:cs="Times New Roman"/>
                <w:kern w:val="0"/>
                <w:szCs w:val="21"/>
                <w:lang w:val="en-US" w:eastAsia="zh-CN" w:bidi="ar"/>
              </w:rPr>
              <w:t>15129756920</w:t>
            </w:r>
          </w:p>
        </w:tc>
      </w:tr>
      <w:tr w14:paraId="5595E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77941F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11</w:t>
            </w:r>
          </w:p>
        </w:tc>
        <w:tc>
          <w:tcPr>
            <w:tcW w:w="2041" w:type="dxa"/>
            <w:noWrap w:val="0"/>
            <w:vAlign w:val="center"/>
          </w:tcPr>
          <w:p w14:paraId="7DE8D53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子长农商行</w:t>
            </w:r>
          </w:p>
        </w:tc>
        <w:tc>
          <w:tcPr>
            <w:tcW w:w="3640" w:type="dxa"/>
            <w:noWrap w:val="0"/>
            <w:vAlign w:val="center"/>
          </w:tcPr>
          <w:p w14:paraId="0A2848A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子长市长兴街</w:t>
            </w:r>
          </w:p>
        </w:tc>
        <w:tc>
          <w:tcPr>
            <w:tcW w:w="946" w:type="dxa"/>
            <w:noWrap w:val="0"/>
            <w:vAlign w:val="center"/>
          </w:tcPr>
          <w:p w14:paraId="25F5CB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王莉</w:t>
            </w:r>
          </w:p>
        </w:tc>
        <w:tc>
          <w:tcPr>
            <w:tcW w:w="1574" w:type="dxa"/>
            <w:noWrap w:val="0"/>
            <w:vAlign w:val="center"/>
          </w:tcPr>
          <w:p w14:paraId="4EE5AA2F">
            <w:pPr>
              <w:widowControl/>
              <w:spacing w:line="240" w:lineRule="exact"/>
              <w:jc w:val="center"/>
              <w:textAlignment w:val="center"/>
              <w:rPr>
                <w:rFonts w:hint="eastAsia" w:ascii="Times New Roman" w:hAnsi="Times New Roman" w:eastAsia="方正仿宋_GB2312" w:cs="Times New Roman"/>
                <w:kern w:val="0"/>
                <w:szCs w:val="21"/>
                <w:lang w:val="en-US" w:eastAsia="zh-CN" w:bidi="ar"/>
              </w:rPr>
            </w:pPr>
            <w:r>
              <w:rPr>
                <w:rFonts w:hint="eastAsia" w:ascii="Times New Roman" w:hAnsi="Times New Roman" w:eastAsia="方正仿宋_GB2312" w:cs="Times New Roman"/>
                <w:kern w:val="0"/>
                <w:szCs w:val="21"/>
                <w:lang w:val="en-US" w:eastAsia="zh-CN" w:bidi="ar"/>
              </w:rPr>
              <w:t>13992153010</w:t>
            </w:r>
          </w:p>
        </w:tc>
      </w:tr>
      <w:tr w14:paraId="1AE52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55" w:type="dxa"/>
            <w:noWrap w:val="0"/>
            <w:vAlign w:val="center"/>
          </w:tcPr>
          <w:p w14:paraId="494FC79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12</w:t>
            </w:r>
          </w:p>
        </w:tc>
        <w:tc>
          <w:tcPr>
            <w:tcW w:w="2041" w:type="dxa"/>
            <w:noWrap w:val="0"/>
            <w:vAlign w:val="center"/>
          </w:tcPr>
          <w:p w14:paraId="01B4D5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安塞农商行</w:t>
            </w:r>
          </w:p>
        </w:tc>
        <w:tc>
          <w:tcPr>
            <w:tcW w:w="3640" w:type="dxa"/>
            <w:noWrap w:val="0"/>
            <w:vAlign w:val="center"/>
          </w:tcPr>
          <w:p w14:paraId="187CDB5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延安市安塞区富民街</w:t>
            </w:r>
            <w:r>
              <w:rPr>
                <w:rFonts w:hint="eastAsia"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22</w:t>
            </w: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号</w:t>
            </w:r>
          </w:p>
        </w:tc>
        <w:tc>
          <w:tcPr>
            <w:tcW w:w="946" w:type="dxa"/>
            <w:noWrap w:val="0"/>
            <w:vAlign w:val="center"/>
          </w:tcPr>
          <w:p w14:paraId="5B8DBEA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王平</w:t>
            </w:r>
          </w:p>
        </w:tc>
        <w:tc>
          <w:tcPr>
            <w:tcW w:w="1574" w:type="dxa"/>
            <w:noWrap w:val="0"/>
            <w:vAlign w:val="center"/>
          </w:tcPr>
          <w:p w14:paraId="2AD0C5E2">
            <w:pPr>
              <w:widowControl/>
              <w:spacing w:line="240" w:lineRule="exact"/>
              <w:jc w:val="center"/>
              <w:textAlignment w:val="center"/>
              <w:rPr>
                <w:rFonts w:hint="eastAsia" w:ascii="Times New Roman" w:hAnsi="Times New Roman" w:eastAsia="方正仿宋_GB2312" w:cs="Times New Roman"/>
                <w:kern w:val="0"/>
                <w:szCs w:val="21"/>
                <w:lang w:val="en-US" w:eastAsia="zh-CN" w:bidi="ar"/>
              </w:rPr>
            </w:pPr>
            <w:r>
              <w:rPr>
                <w:rFonts w:hint="eastAsia" w:ascii="Times New Roman" w:hAnsi="Times New Roman" w:eastAsia="方正仿宋_GB2312" w:cs="Times New Roman"/>
                <w:kern w:val="0"/>
                <w:szCs w:val="21"/>
                <w:lang w:val="en-US" w:eastAsia="zh-CN" w:bidi="ar"/>
              </w:rPr>
              <w:t>15991569027</w:t>
            </w:r>
          </w:p>
        </w:tc>
      </w:tr>
      <w:tr w14:paraId="473E3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5" w:type="dxa"/>
            <w:noWrap w:val="0"/>
            <w:vAlign w:val="center"/>
          </w:tcPr>
          <w:p w14:paraId="10D542C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13</w:t>
            </w:r>
          </w:p>
        </w:tc>
        <w:tc>
          <w:tcPr>
            <w:tcW w:w="2041" w:type="dxa"/>
            <w:noWrap w:val="0"/>
            <w:vAlign w:val="center"/>
          </w:tcPr>
          <w:p w14:paraId="617A9B9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志丹联社</w:t>
            </w:r>
          </w:p>
        </w:tc>
        <w:tc>
          <w:tcPr>
            <w:tcW w:w="3640" w:type="dxa"/>
            <w:noWrap w:val="0"/>
            <w:vAlign w:val="center"/>
          </w:tcPr>
          <w:p w14:paraId="6E54966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延安市志丹县保安街</w:t>
            </w:r>
            <w:r>
              <w:rPr>
                <w:rFonts w:hint="eastAsia"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134</w:t>
            </w: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号信合大厦</w:t>
            </w:r>
          </w:p>
        </w:tc>
        <w:tc>
          <w:tcPr>
            <w:tcW w:w="946" w:type="dxa"/>
            <w:noWrap w:val="0"/>
            <w:vAlign w:val="center"/>
          </w:tcPr>
          <w:p w14:paraId="42CAAC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李倩</w:t>
            </w:r>
          </w:p>
        </w:tc>
        <w:tc>
          <w:tcPr>
            <w:tcW w:w="1574" w:type="dxa"/>
            <w:noWrap w:val="0"/>
            <w:vAlign w:val="center"/>
          </w:tcPr>
          <w:p w14:paraId="7F4EC427">
            <w:pPr>
              <w:widowControl/>
              <w:spacing w:line="240" w:lineRule="exact"/>
              <w:jc w:val="center"/>
              <w:textAlignment w:val="center"/>
              <w:rPr>
                <w:rFonts w:hint="eastAsia" w:ascii="Times New Roman" w:hAnsi="Times New Roman" w:eastAsia="方正仿宋_GB2312" w:cs="Times New Roman"/>
                <w:kern w:val="0"/>
                <w:szCs w:val="21"/>
                <w:lang w:val="en-US" w:eastAsia="zh-CN" w:bidi="ar"/>
              </w:rPr>
            </w:pPr>
            <w:r>
              <w:rPr>
                <w:rFonts w:hint="eastAsia" w:ascii="Times New Roman" w:hAnsi="Times New Roman" w:eastAsia="方正仿宋_GB2312" w:cs="Times New Roman"/>
                <w:kern w:val="0"/>
                <w:szCs w:val="21"/>
                <w:lang w:val="en-US" w:eastAsia="zh-CN" w:bidi="ar"/>
              </w:rPr>
              <w:t>18792408171</w:t>
            </w:r>
          </w:p>
        </w:tc>
      </w:tr>
      <w:tr w14:paraId="01EFD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1779C91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14</w:t>
            </w:r>
          </w:p>
        </w:tc>
        <w:tc>
          <w:tcPr>
            <w:tcW w:w="2041" w:type="dxa"/>
            <w:noWrap w:val="0"/>
            <w:vAlign w:val="center"/>
          </w:tcPr>
          <w:p w14:paraId="0958AF3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吴起农合行</w:t>
            </w:r>
          </w:p>
        </w:tc>
        <w:tc>
          <w:tcPr>
            <w:tcW w:w="3640" w:type="dxa"/>
            <w:noWrap w:val="0"/>
            <w:vAlign w:val="center"/>
          </w:tcPr>
          <w:p w14:paraId="449E1E7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陕西省延安市吴起县北苑东路</w:t>
            </w:r>
            <w:r>
              <w:rPr>
                <w:rFonts w:hint="eastAsia"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26</w:t>
            </w: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号</w:t>
            </w:r>
          </w:p>
        </w:tc>
        <w:tc>
          <w:tcPr>
            <w:tcW w:w="946" w:type="dxa"/>
            <w:noWrap w:val="0"/>
            <w:vAlign w:val="center"/>
          </w:tcPr>
          <w:p w14:paraId="2CBBA7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李娜玲</w:t>
            </w:r>
          </w:p>
        </w:tc>
        <w:tc>
          <w:tcPr>
            <w:tcW w:w="1574" w:type="dxa"/>
            <w:noWrap w:val="0"/>
            <w:vAlign w:val="center"/>
          </w:tcPr>
          <w:p w14:paraId="233CC095">
            <w:pPr>
              <w:widowControl/>
              <w:spacing w:line="240" w:lineRule="exact"/>
              <w:jc w:val="center"/>
              <w:textAlignment w:val="center"/>
              <w:rPr>
                <w:rFonts w:hint="eastAsia" w:ascii="Times New Roman" w:hAnsi="Times New Roman" w:eastAsia="方正仿宋_GB2312" w:cs="Times New Roman"/>
                <w:kern w:val="0"/>
                <w:szCs w:val="21"/>
                <w:lang w:val="en-US" w:eastAsia="zh-CN" w:bidi="ar"/>
              </w:rPr>
            </w:pPr>
            <w:r>
              <w:rPr>
                <w:rFonts w:hint="eastAsia" w:ascii="Times New Roman" w:hAnsi="Times New Roman" w:eastAsia="方正仿宋_GB2312" w:cs="Times New Roman"/>
                <w:kern w:val="0"/>
                <w:szCs w:val="21"/>
                <w:lang w:val="en-US" w:eastAsia="zh-CN" w:bidi="ar"/>
              </w:rPr>
              <w:t>15591103321</w:t>
            </w:r>
          </w:p>
        </w:tc>
      </w:tr>
      <w:tr w14:paraId="1A5C8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2A039F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15</w:t>
            </w:r>
          </w:p>
        </w:tc>
        <w:tc>
          <w:tcPr>
            <w:tcW w:w="2041" w:type="dxa"/>
            <w:noWrap w:val="0"/>
            <w:vAlign w:val="center"/>
          </w:tcPr>
          <w:p w14:paraId="6BEB237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洛川农商行</w:t>
            </w:r>
          </w:p>
        </w:tc>
        <w:tc>
          <w:tcPr>
            <w:tcW w:w="3640" w:type="dxa"/>
            <w:noWrap w:val="0"/>
            <w:vAlign w:val="center"/>
          </w:tcPr>
          <w:p w14:paraId="5CB9000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陕西省延安市洛川县中心街</w:t>
            </w:r>
          </w:p>
        </w:tc>
        <w:tc>
          <w:tcPr>
            <w:tcW w:w="946" w:type="dxa"/>
            <w:noWrap w:val="0"/>
            <w:vAlign w:val="center"/>
          </w:tcPr>
          <w:p w14:paraId="6DA50C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史云云</w:t>
            </w:r>
          </w:p>
        </w:tc>
        <w:tc>
          <w:tcPr>
            <w:tcW w:w="1574" w:type="dxa"/>
            <w:noWrap w:val="0"/>
            <w:vAlign w:val="center"/>
          </w:tcPr>
          <w:p w14:paraId="357915F8">
            <w:pPr>
              <w:widowControl/>
              <w:spacing w:line="240" w:lineRule="exact"/>
              <w:jc w:val="center"/>
              <w:textAlignment w:val="center"/>
              <w:rPr>
                <w:rFonts w:hint="eastAsia" w:ascii="Times New Roman" w:hAnsi="Times New Roman" w:eastAsia="方正仿宋_GB2312" w:cs="Times New Roman"/>
                <w:kern w:val="0"/>
                <w:szCs w:val="21"/>
                <w:lang w:val="en-US" w:eastAsia="zh-CN" w:bidi="ar"/>
              </w:rPr>
            </w:pPr>
            <w:r>
              <w:rPr>
                <w:rFonts w:hint="eastAsia" w:ascii="Times New Roman" w:hAnsi="Times New Roman" w:eastAsia="方正仿宋_GB2312" w:cs="Times New Roman"/>
                <w:kern w:val="0"/>
                <w:szCs w:val="21"/>
                <w:lang w:val="en-US" w:eastAsia="zh-CN" w:bidi="ar"/>
              </w:rPr>
              <w:t>15291172848</w:t>
            </w:r>
          </w:p>
        </w:tc>
      </w:tr>
      <w:tr w14:paraId="3ED3A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13EFBA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16</w:t>
            </w:r>
          </w:p>
        </w:tc>
        <w:tc>
          <w:tcPr>
            <w:tcW w:w="2041" w:type="dxa"/>
            <w:noWrap w:val="0"/>
            <w:vAlign w:val="center"/>
          </w:tcPr>
          <w:p w14:paraId="6F8ACCA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富县农合行</w:t>
            </w:r>
          </w:p>
        </w:tc>
        <w:tc>
          <w:tcPr>
            <w:tcW w:w="3640" w:type="dxa"/>
            <w:noWrap w:val="0"/>
            <w:vAlign w:val="center"/>
          </w:tcPr>
          <w:p w14:paraId="1CA3382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富县富城镇正街</w:t>
            </w:r>
            <w:r>
              <w:rPr>
                <w:rFonts w:hint="eastAsia"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8</w:t>
            </w: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号</w:t>
            </w:r>
          </w:p>
        </w:tc>
        <w:tc>
          <w:tcPr>
            <w:tcW w:w="946" w:type="dxa"/>
            <w:noWrap w:val="0"/>
            <w:vAlign w:val="center"/>
          </w:tcPr>
          <w:p w14:paraId="6AAB81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逯其玲</w:t>
            </w:r>
          </w:p>
        </w:tc>
        <w:tc>
          <w:tcPr>
            <w:tcW w:w="1574" w:type="dxa"/>
            <w:noWrap w:val="0"/>
            <w:vAlign w:val="center"/>
          </w:tcPr>
          <w:p w14:paraId="7AA8CE96">
            <w:pPr>
              <w:widowControl/>
              <w:spacing w:line="240" w:lineRule="exact"/>
              <w:jc w:val="center"/>
              <w:textAlignment w:val="center"/>
              <w:rPr>
                <w:rFonts w:hint="eastAsia" w:ascii="Times New Roman" w:hAnsi="Times New Roman" w:eastAsia="方正仿宋_GB2312" w:cs="Times New Roman"/>
                <w:kern w:val="0"/>
                <w:szCs w:val="21"/>
                <w:lang w:val="en-US" w:eastAsia="zh-CN" w:bidi="ar"/>
              </w:rPr>
            </w:pPr>
            <w:r>
              <w:rPr>
                <w:rFonts w:hint="eastAsia" w:ascii="Times New Roman" w:hAnsi="Times New Roman" w:eastAsia="方正仿宋_GB2312" w:cs="Times New Roman"/>
                <w:kern w:val="0"/>
                <w:szCs w:val="21"/>
                <w:lang w:val="en-US" w:eastAsia="zh-CN" w:bidi="ar"/>
              </w:rPr>
              <w:t>18091126065</w:t>
            </w:r>
          </w:p>
        </w:tc>
      </w:tr>
      <w:tr w14:paraId="58E6B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BC7297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17</w:t>
            </w:r>
          </w:p>
        </w:tc>
        <w:tc>
          <w:tcPr>
            <w:tcW w:w="2041" w:type="dxa"/>
            <w:noWrap w:val="0"/>
            <w:vAlign w:val="center"/>
          </w:tcPr>
          <w:p w14:paraId="60CEF0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黄陵联社</w:t>
            </w:r>
          </w:p>
        </w:tc>
        <w:tc>
          <w:tcPr>
            <w:tcW w:w="3640" w:type="dxa"/>
            <w:noWrap w:val="0"/>
            <w:vAlign w:val="center"/>
          </w:tcPr>
          <w:p w14:paraId="1F4EB42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黄陵县桥山大厦</w:t>
            </w:r>
          </w:p>
        </w:tc>
        <w:tc>
          <w:tcPr>
            <w:tcW w:w="946" w:type="dxa"/>
            <w:noWrap w:val="0"/>
            <w:vAlign w:val="center"/>
          </w:tcPr>
          <w:p w14:paraId="03265A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曹涛</w:t>
            </w:r>
          </w:p>
        </w:tc>
        <w:tc>
          <w:tcPr>
            <w:tcW w:w="1574" w:type="dxa"/>
            <w:noWrap w:val="0"/>
            <w:vAlign w:val="center"/>
          </w:tcPr>
          <w:p w14:paraId="19488915">
            <w:pPr>
              <w:widowControl/>
              <w:spacing w:line="240" w:lineRule="exact"/>
              <w:jc w:val="center"/>
              <w:textAlignment w:val="center"/>
              <w:rPr>
                <w:rFonts w:hint="eastAsia" w:ascii="Times New Roman" w:hAnsi="Times New Roman" w:eastAsia="方正仿宋_GB2312" w:cs="Times New Roman"/>
                <w:kern w:val="0"/>
                <w:szCs w:val="21"/>
                <w:lang w:val="en-US" w:eastAsia="zh-CN" w:bidi="ar"/>
              </w:rPr>
            </w:pPr>
            <w:r>
              <w:rPr>
                <w:rFonts w:hint="eastAsia" w:ascii="Times New Roman" w:hAnsi="Times New Roman" w:eastAsia="方正仿宋_GB2312" w:cs="Times New Roman"/>
                <w:kern w:val="0"/>
                <w:szCs w:val="21"/>
                <w:lang w:val="en-US" w:eastAsia="zh-CN" w:bidi="ar"/>
              </w:rPr>
              <w:t>13772255164</w:t>
            </w:r>
          </w:p>
        </w:tc>
      </w:tr>
      <w:tr w14:paraId="2BBA0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AF19F1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18</w:t>
            </w:r>
          </w:p>
        </w:tc>
        <w:tc>
          <w:tcPr>
            <w:tcW w:w="2041" w:type="dxa"/>
            <w:noWrap w:val="0"/>
            <w:vAlign w:val="center"/>
          </w:tcPr>
          <w:p w14:paraId="03EF35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宜川联社</w:t>
            </w:r>
          </w:p>
        </w:tc>
        <w:tc>
          <w:tcPr>
            <w:tcW w:w="3640" w:type="dxa"/>
            <w:noWrap w:val="0"/>
            <w:vAlign w:val="center"/>
          </w:tcPr>
          <w:p w14:paraId="2E97A6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宜川县党湾街</w:t>
            </w:r>
            <w:r>
              <w:rPr>
                <w:rFonts w:hint="eastAsia"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65</w:t>
            </w: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号</w:t>
            </w:r>
          </w:p>
        </w:tc>
        <w:tc>
          <w:tcPr>
            <w:tcW w:w="946" w:type="dxa"/>
            <w:noWrap w:val="0"/>
            <w:vAlign w:val="center"/>
          </w:tcPr>
          <w:p w14:paraId="1EA4285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毛永良</w:t>
            </w:r>
          </w:p>
        </w:tc>
        <w:tc>
          <w:tcPr>
            <w:tcW w:w="1574" w:type="dxa"/>
            <w:noWrap w:val="0"/>
            <w:vAlign w:val="center"/>
          </w:tcPr>
          <w:p w14:paraId="7F784108">
            <w:pPr>
              <w:widowControl/>
              <w:spacing w:line="240" w:lineRule="exact"/>
              <w:jc w:val="center"/>
              <w:textAlignment w:val="center"/>
              <w:rPr>
                <w:rFonts w:hint="eastAsia" w:ascii="Times New Roman" w:hAnsi="Times New Roman" w:eastAsia="方正仿宋_GB2312" w:cs="Times New Roman"/>
                <w:kern w:val="0"/>
                <w:szCs w:val="21"/>
                <w:lang w:val="en-US" w:eastAsia="zh-CN" w:bidi="ar"/>
              </w:rPr>
            </w:pPr>
            <w:r>
              <w:rPr>
                <w:rFonts w:hint="eastAsia" w:ascii="Times New Roman" w:hAnsi="Times New Roman" w:eastAsia="方正仿宋_GB2312" w:cs="Times New Roman"/>
                <w:kern w:val="0"/>
                <w:szCs w:val="21"/>
                <w:lang w:val="en-US" w:eastAsia="zh-CN" w:bidi="ar"/>
              </w:rPr>
              <w:t>15009118628</w:t>
            </w:r>
          </w:p>
        </w:tc>
      </w:tr>
      <w:tr w14:paraId="49DE3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05F4AC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19</w:t>
            </w:r>
          </w:p>
        </w:tc>
        <w:tc>
          <w:tcPr>
            <w:tcW w:w="2041" w:type="dxa"/>
            <w:noWrap w:val="0"/>
            <w:vAlign w:val="center"/>
          </w:tcPr>
          <w:p w14:paraId="3D9283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黄龙联社</w:t>
            </w:r>
          </w:p>
        </w:tc>
        <w:tc>
          <w:tcPr>
            <w:tcW w:w="3640" w:type="dxa"/>
            <w:noWrap w:val="0"/>
            <w:vAlign w:val="center"/>
          </w:tcPr>
          <w:p w14:paraId="5AF1E08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黄龙县石堡镇广场大街</w:t>
            </w:r>
            <w:r>
              <w:rPr>
                <w:rFonts w:hint="eastAsia" w:ascii="Times New Roman" w:hAnsi="Times New Roman" w:eastAsia="方正仿宋_GB2312" w:cs="Times New Roman"/>
                <w:i w:val="0"/>
                <w:caps w:val="0"/>
                <w:color w:val="auto"/>
                <w:spacing w:val="0"/>
                <w:kern w:val="0"/>
                <w:sz w:val="18"/>
                <w:szCs w:val="18"/>
                <w:shd w:val="clear" w:color="auto" w:fill="FFFFFF"/>
                <w:vertAlign w:val="baseline"/>
                <w:lang w:val="en-US" w:eastAsia="zh-CN" w:bidi="ar-SA"/>
              </w:rPr>
              <w:t>40</w:t>
            </w: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号</w:t>
            </w:r>
          </w:p>
        </w:tc>
        <w:tc>
          <w:tcPr>
            <w:tcW w:w="946" w:type="dxa"/>
            <w:noWrap w:val="0"/>
            <w:vAlign w:val="center"/>
          </w:tcPr>
          <w:p w14:paraId="4D9375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pPr>
            <w:r>
              <w:rPr>
                <w:rFonts w:hint="eastAsia" w:ascii="方正仿宋_GB2312" w:hAnsi="方正仿宋_GB2312" w:eastAsia="方正仿宋_GB2312" w:cs="方正仿宋_GB2312"/>
                <w:i w:val="0"/>
                <w:caps w:val="0"/>
                <w:color w:val="auto"/>
                <w:spacing w:val="0"/>
                <w:kern w:val="0"/>
                <w:sz w:val="18"/>
                <w:szCs w:val="18"/>
                <w:shd w:val="clear" w:color="auto" w:fill="FFFFFF"/>
                <w:vertAlign w:val="baseline"/>
                <w:lang w:val="en-US" w:eastAsia="zh-CN" w:bidi="ar-SA"/>
              </w:rPr>
              <w:t>郑国强</w:t>
            </w:r>
          </w:p>
        </w:tc>
        <w:tc>
          <w:tcPr>
            <w:tcW w:w="1574" w:type="dxa"/>
            <w:noWrap w:val="0"/>
            <w:vAlign w:val="center"/>
          </w:tcPr>
          <w:p w14:paraId="4203CCCC">
            <w:pPr>
              <w:widowControl/>
              <w:spacing w:line="240" w:lineRule="exact"/>
              <w:jc w:val="center"/>
              <w:textAlignment w:val="center"/>
              <w:rPr>
                <w:rFonts w:hint="eastAsia" w:ascii="Times New Roman" w:hAnsi="Times New Roman" w:eastAsia="方正仿宋_GB2312" w:cs="Times New Roman"/>
                <w:kern w:val="0"/>
                <w:szCs w:val="21"/>
                <w:lang w:val="en-US" w:eastAsia="zh-CN" w:bidi="ar"/>
              </w:rPr>
            </w:pPr>
            <w:r>
              <w:rPr>
                <w:rFonts w:hint="eastAsia" w:ascii="Times New Roman" w:hAnsi="Times New Roman" w:eastAsia="方正仿宋_GB2312" w:cs="Times New Roman"/>
                <w:kern w:val="0"/>
                <w:szCs w:val="21"/>
                <w:lang w:val="en-US" w:eastAsia="zh-CN" w:bidi="ar"/>
              </w:rPr>
              <w:t>15991595662</w:t>
            </w:r>
          </w:p>
        </w:tc>
      </w:tr>
    </w:tbl>
    <w:p w14:paraId="71FA1B5B">
      <w:pPr>
        <w:tabs>
          <w:tab w:val="left" w:pos="588"/>
        </w:tabs>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br w:type="page"/>
      </w:r>
    </w:p>
    <w:bookmarkEnd w:id="386"/>
    <w:bookmarkEnd w:id="387"/>
    <w:bookmarkEnd w:id="388"/>
    <w:bookmarkEnd w:id="389"/>
    <w:p w14:paraId="78BB099D">
      <w:pPr>
        <w:pStyle w:val="46"/>
        <w:spacing w:line="360" w:lineRule="auto"/>
        <w:rPr>
          <w:rStyle w:val="203"/>
          <w:rFonts w:hint="eastAsia" w:ascii="方正仿宋_GB2312" w:hAnsi="方正仿宋_GB2312" w:eastAsia="方正仿宋_GB2312" w:cs="方正仿宋_GB2312"/>
          <w:sz w:val="36"/>
          <w:szCs w:val="36"/>
        </w:rPr>
      </w:pPr>
      <w:bookmarkStart w:id="390" w:name="_Toc68590975"/>
      <w:bookmarkStart w:id="391" w:name="_Toc17469"/>
      <w:bookmarkStart w:id="392" w:name="_Toc58504447"/>
      <w:r>
        <w:rPr>
          <w:rStyle w:val="203"/>
          <w:rFonts w:hint="eastAsia" w:ascii="方正仿宋_GB2312" w:hAnsi="方正仿宋_GB2312" w:eastAsia="方正仿宋_GB2312" w:cs="方正仿宋_GB2312"/>
          <w:sz w:val="36"/>
          <w:szCs w:val="36"/>
        </w:rPr>
        <w:t>第三章  评审办法和标准</w:t>
      </w:r>
      <w:bookmarkEnd w:id="390"/>
    </w:p>
    <w:p w14:paraId="18D7CB7B">
      <w:pPr>
        <w:tabs>
          <w:tab w:val="left" w:pos="360"/>
          <w:tab w:val="left" w:pos="588"/>
        </w:tabs>
        <w:spacing w:line="360" w:lineRule="auto"/>
        <w:ind w:left="840"/>
        <w:rPr>
          <w:rFonts w:hint="eastAsia" w:ascii="方正仿宋_GB2312" w:hAnsi="方正仿宋_GB2312" w:eastAsia="方正仿宋_GB2312" w:cs="方正仿宋_GB2312"/>
          <w:sz w:val="24"/>
        </w:rPr>
      </w:pPr>
    </w:p>
    <w:p w14:paraId="6A6D2998">
      <w:pPr>
        <w:pStyle w:val="78"/>
        <w:spacing w:before="24" w:after="24"/>
        <w:rPr>
          <w:rFonts w:hint="eastAsia" w:ascii="方正仿宋_GB2312" w:hAnsi="方正仿宋_GB2312" w:eastAsia="方正仿宋_GB2312" w:cs="方正仿宋_GB2312"/>
          <w:sz w:val="28"/>
          <w:szCs w:val="28"/>
        </w:rPr>
      </w:pPr>
      <w:bookmarkStart w:id="393" w:name="_Toc68590976"/>
      <w:bookmarkStart w:id="394" w:name="_Toc7005040"/>
      <w:r>
        <w:rPr>
          <w:rFonts w:hint="eastAsia" w:ascii="Times New Roman" w:hAnsi="Times New Roman" w:eastAsia="方正仿宋_GB2312" w:cs="Times New Roman"/>
          <w:sz w:val="28"/>
          <w:szCs w:val="28"/>
        </w:rPr>
        <w:t>1</w:t>
      </w:r>
      <w:r>
        <w:rPr>
          <w:rFonts w:hint="eastAsia" w:ascii="方正仿宋_GB2312" w:hAnsi="方正仿宋_GB2312" w:eastAsia="方正仿宋_GB2312" w:cs="方正仿宋_GB2312"/>
          <w:sz w:val="28"/>
          <w:szCs w:val="28"/>
        </w:rPr>
        <w:t>. 评审方法</w:t>
      </w:r>
      <w:bookmarkEnd w:id="393"/>
      <w:bookmarkEnd w:id="394"/>
    </w:p>
    <w:p w14:paraId="6DA11B37">
      <w:pPr>
        <w:pStyle w:val="22"/>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本次评审采用综合评分法。磋商小组对满足磋商文件实质性要求的响应文件，按照本章第</w:t>
      </w:r>
      <w:r>
        <w:rPr>
          <w:rFonts w:hint="eastAsia" w:ascii="Times New Roman" w:hAnsi="Times New Roman" w:eastAsia="方正仿宋_GB2312" w:cs="Times New Roman"/>
          <w:sz w:val="24"/>
        </w:rPr>
        <w:t>2</w:t>
      </w:r>
      <w:r>
        <w:rPr>
          <w:rFonts w:hint="eastAsia" w:ascii="方正仿宋_GB2312" w:hAnsi="方正仿宋_GB2312" w:eastAsia="方正仿宋_GB2312" w:cs="方正仿宋_GB2312"/>
          <w:sz w:val="24"/>
        </w:rPr>
        <w:t>条规定的评审标准进行打分，并按得分由高到低顺序推荐成交候选人，或根据采购人授权直接确定成交供应商。综合评分相等时，按照最后报价由低到高的顺序推荐；报价也相等的，按技术指标优劣顺序排列。</w:t>
      </w:r>
    </w:p>
    <w:p w14:paraId="7BAAD347">
      <w:pPr>
        <w:pStyle w:val="78"/>
        <w:spacing w:before="24" w:after="24"/>
        <w:rPr>
          <w:rFonts w:hint="eastAsia" w:ascii="方正仿宋_GB2312" w:hAnsi="方正仿宋_GB2312" w:eastAsia="方正仿宋_GB2312" w:cs="方正仿宋_GB2312"/>
          <w:sz w:val="28"/>
          <w:szCs w:val="28"/>
        </w:rPr>
      </w:pPr>
      <w:bookmarkStart w:id="395" w:name="_Toc68590977"/>
      <w:bookmarkStart w:id="396" w:name="_Toc7005041"/>
      <w:r>
        <w:rPr>
          <w:rFonts w:hint="eastAsia" w:ascii="Times New Roman" w:hAnsi="Times New Roman" w:eastAsia="方正仿宋_GB2312" w:cs="Times New Roman"/>
          <w:sz w:val="28"/>
          <w:szCs w:val="28"/>
        </w:rPr>
        <w:t>2</w:t>
      </w:r>
      <w:r>
        <w:rPr>
          <w:rFonts w:hint="eastAsia" w:ascii="方正仿宋_GB2312" w:hAnsi="方正仿宋_GB2312" w:eastAsia="方正仿宋_GB2312" w:cs="方正仿宋_GB2312"/>
          <w:sz w:val="28"/>
          <w:szCs w:val="28"/>
        </w:rPr>
        <w:t>. 评审标准</w:t>
      </w:r>
      <w:bookmarkEnd w:id="395"/>
      <w:bookmarkEnd w:id="396"/>
    </w:p>
    <w:p w14:paraId="4D1A958A">
      <w:pPr>
        <w:pStyle w:val="22"/>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2</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1</w:t>
      </w:r>
      <w:r>
        <w:rPr>
          <w:rFonts w:hint="eastAsia" w:ascii="方正仿宋_GB2312" w:hAnsi="方正仿宋_GB2312" w:eastAsia="方正仿宋_GB2312" w:cs="方正仿宋_GB2312"/>
          <w:sz w:val="24"/>
        </w:rPr>
        <w:t xml:space="preserve"> 资格审查和符合性评审标准：见附表一和附表二。</w:t>
      </w:r>
    </w:p>
    <w:p w14:paraId="079E93B3">
      <w:pPr>
        <w:pStyle w:val="22"/>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2</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2</w:t>
      </w:r>
      <w:r>
        <w:rPr>
          <w:rFonts w:hint="eastAsia" w:ascii="方正仿宋_GB2312" w:hAnsi="方正仿宋_GB2312" w:eastAsia="方正仿宋_GB2312" w:cs="方正仿宋_GB2312"/>
          <w:sz w:val="24"/>
        </w:rPr>
        <w:t xml:space="preserve"> 分值构成：总分</w:t>
      </w:r>
      <w:r>
        <w:rPr>
          <w:rFonts w:hint="eastAsia" w:ascii="Times New Roman" w:hAnsi="Times New Roman" w:eastAsia="方正仿宋_GB2312" w:cs="Times New Roman"/>
          <w:sz w:val="24"/>
        </w:rPr>
        <w:t>100</w:t>
      </w:r>
      <w:r>
        <w:rPr>
          <w:rFonts w:hint="eastAsia" w:ascii="方正仿宋_GB2312" w:hAnsi="方正仿宋_GB2312" w:eastAsia="方正仿宋_GB2312" w:cs="方正仿宋_GB2312"/>
          <w:sz w:val="24"/>
        </w:rPr>
        <w:t>分</w:t>
      </w:r>
    </w:p>
    <w:p w14:paraId="0F37DBC7">
      <w:pPr>
        <w:pStyle w:val="22"/>
        <w:rPr>
          <w:rFonts w:hint="eastAsia" w:ascii="方正仿宋_GB2312" w:hAnsi="方正仿宋_GB2312" w:eastAsia="方正仿宋_GB2312" w:cs="方正仿宋_GB2312"/>
          <w:sz w:val="24"/>
        </w:rPr>
      </w:pPr>
      <w:bookmarkStart w:id="397" w:name="_Ref426362114"/>
      <w:r>
        <w:rPr>
          <w:rFonts w:hint="eastAsia" w:ascii="Times New Roman" w:hAnsi="Times New Roman" w:eastAsia="方正仿宋_GB2312" w:cs="Times New Roman"/>
          <w:sz w:val="24"/>
        </w:rPr>
        <w:t>2</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 xml:space="preserve"> 评审标准</w:t>
      </w:r>
      <w:bookmarkEnd w:id="397"/>
      <w:r>
        <w:rPr>
          <w:rFonts w:hint="eastAsia" w:ascii="方正仿宋_GB2312" w:hAnsi="方正仿宋_GB2312" w:eastAsia="方正仿宋_GB2312" w:cs="方正仿宋_GB2312"/>
          <w:sz w:val="24"/>
          <w:lang w:eastAsia="zh-CN"/>
        </w:rPr>
        <w:t>：</w:t>
      </w:r>
      <w:r>
        <w:rPr>
          <w:rFonts w:hint="eastAsia" w:ascii="方正仿宋_GB2312" w:hAnsi="方正仿宋_GB2312" w:eastAsia="方正仿宋_GB2312" w:cs="方正仿宋_GB2312"/>
          <w:sz w:val="24"/>
        </w:rPr>
        <w:t>见附表三。</w:t>
      </w:r>
    </w:p>
    <w:p w14:paraId="26CDBD53">
      <w:pPr>
        <w:tabs>
          <w:tab w:val="left" w:pos="588"/>
        </w:tabs>
        <w:spacing w:line="360" w:lineRule="auto"/>
        <w:ind w:left="638" w:leftChars="0" w:hanging="638" w:hangingChars="266"/>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w:t>
      </w:r>
      <w:r>
        <w:rPr>
          <w:rFonts w:hint="eastAsia" w:ascii="Times New Roman" w:hAnsi="Times New Roman" w:eastAsia="方正仿宋_GB2312" w:cs="Times New Roman"/>
          <w:sz w:val="24"/>
          <w:highlight w:val="none"/>
        </w:rPr>
        <w:t>1</w:t>
      </w:r>
      <w:r>
        <w:rPr>
          <w:rFonts w:hint="eastAsia" w:ascii="方正仿宋_GB2312" w:hAnsi="方正仿宋_GB2312" w:eastAsia="方正仿宋_GB2312" w:cs="方正仿宋_GB2312"/>
          <w:sz w:val="24"/>
          <w:highlight w:val="none"/>
        </w:rPr>
        <w:t>）若项目未专门面向中小企业采购，对小微型企业、监狱企业、残疾人福利性单位产品的价格给予</w:t>
      </w:r>
      <w:r>
        <w:rPr>
          <w:rFonts w:hint="eastAsia" w:ascii="Times New Roman" w:hAnsi="Times New Roman" w:eastAsia="方正仿宋_GB2312" w:cs="Times New Roman"/>
          <w:i/>
          <w:iCs/>
          <w:highlight w:val="none"/>
          <w:u w:val="single"/>
        </w:rPr>
        <w:t>10</w:t>
      </w:r>
      <w:r>
        <w:rPr>
          <w:rFonts w:hint="eastAsia" w:ascii="方正仿宋_GB2312" w:hAnsi="方正仿宋_GB2312" w:eastAsia="方正仿宋_GB2312" w:cs="方正仿宋_GB2312"/>
          <w:i/>
          <w:iCs/>
          <w:highlight w:val="none"/>
          <w:u w:val="single"/>
        </w:rPr>
        <w:t>%</w:t>
      </w:r>
      <w:r>
        <w:rPr>
          <w:rFonts w:hint="eastAsia" w:ascii="方正仿宋_GB2312" w:hAnsi="方正仿宋_GB2312" w:eastAsia="方正仿宋_GB2312" w:cs="方正仿宋_GB2312"/>
          <w:sz w:val="24"/>
          <w:highlight w:val="none"/>
        </w:rPr>
        <w:t>的扣除，用扣除后的价格参与评审。若项目专门面向中小企业采购，则不再进行价格扣除。</w:t>
      </w:r>
    </w:p>
    <w:p w14:paraId="1A46608A">
      <w:pPr>
        <w:pStyle w:val="22"/>
        <w:ind w:left="636" w:leftChars="303" w:firstLine="0" w:firstLineChars="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①根据《关于进一步加大政府采购支持中小企业力度的通知》（财库〔</w:t>
      </w:r>
      <w:r>
        <w:rPr>
          <w:rFonts w:hint="eastAsia" w:ascii="Times New Roman" w:hAnsi="Times New Roman" w:eastAsia="方正仿宋_GB2312" w:cs="Times New Roman"/>
          <w:sz w:val="24"/>
          <w:highlight w:val="none"/>
        </w:rPr>
        <w:t>2022</w:t>
      </w:r>
      <w:r>
        <w:rPr>
          <w:rFonts w:hint="eastAsia" w:ascii="方正仿宋_GB2312" w:hAnsi="方正仿宋_GB2312" w:eastAsia="方正仿宋_GB2312" w:cs="方正仿宋_GB2312"/>
          <w:sz w:val="24"/>
          <w:highlight w:val="none"/>
        </w:rPr>
        <w:t>〕</w:t>
      </w:r>
      <w:r>
        <w:rPr>
          <w:rFonts w:hint="eastAsia" w:ascii="Times New Roman" w:hAnsi="Times New Roman" w:eastAsia="方正仿宋_GB2312" w:cs="Times New Roman"/>
          <w:sz w:val="24"/>
          <w:highlight w:val="none"/>
        </w:rPr>
        <w:t>19</w:t>
      </w:r>
      <w:r>
        <w:rPr>
          <w:rFonts w:hint="eastAsia" w:ascii="方正仿宋_GB2312" w:hAnsi="方正仿宋_GB2312" w:eastAsia="方正仿宋_GB2312" w:cs="方正仿宋_GB2312"/>
          <w:sz w:val="24"/>
          <w:highlight w:val="none"/>
        </w:rPr>
        <w:t>号）、《政府采购促进中小企业发展管理办法》（财库〔</w:t>
      </w:r>
      <w:r>
        <w:rPr>
          <w:rFonts w:hint="eastAsia" w:ascii="Times New Roman" w:hAnsi="Times New Roman" w:eastAsia="方正仿宋_GB2312" w:cs="Times New Roman"/>
          <w:sz w:val="24"/>
          <w:highlight w:val="none"/>
        </w:rPr>
        <w:t>2020</w:t>
      </w:r>
      <w:r>
        <w:rPr>
          <w:rFonts w:hint="eastAsia" w:ascii="方正仿宋_GB2312" w:hAnsi="方正仿宋_GB2312" w:eastAsia="方正仿宋_GB2312" w:cs="方正仿宋_GB2312"/>
          <w:sz w:val="24"/>
          <w:highlight w:val="none"/>
        </w:rPr>
        <w:t>〕</w:t>
      </w:r>
      <w:r>
        <w:rPr>
          <w:rFonts w:hint="eastAsia" w:ascii="Times New Roman" w:hAnsi="Times New Roman" w:eastAsia="方正仿宋_GB2312" w:cs="Times New Roman"/>
          <w:sz w:val="24"/>
          <w:highlight w:val="none"/>
        </w:rPr>
        <w:t>46</w:t>
      </w:r>
      <w:r>
        <w:rPr>
          <w:rFonts w:hint="eastAsia" w:ascii="方正仿宋_GB2312" w:hAnsi="方正仿宋_GB2312" w:eastAsia="方正仿宋_GB2312" w:cs="方正仿宋_GB2312"/>
          <w:sz w:val="24"/>
          <w:highlight w:val="none"/>
        </w:rPr>
        <w:t>号），中小企业应出具《中小企业声明函》，符合工信部联企业〔</w:t>
      </w:r>
      <w:r>
        <w:rPr>
          <w:rFonts w:hint="eastAsia" w:ascii="Times New Roman" w:hAnsi="Times New Roman" w:eastAsia="方正仿宋_GB2312" w:cs="Times New Roman"/>
          <w:sz w:val="24"/>
          <w:highlight w:val="none"/>
        </w:rPr>
        <w:t>2011</w:t>
      </w:r>
      <w:r>
        <w:rPr>
          <w:rFonts w:hint="eastAsia" w:ascii="方正仿宋_GB2312" w:hAnsi="方正仿宋_GB2312" w:eastAsia="方正仿宋_GB2312" w:cs="方正仿宋_GB2312"/>
          <w:sz w:val="24"/>
          <w:highlight w:val="none"/>
        </w:rPr>
        <w:t>〕</w:t>
      </w:r>
      <w:r>
        <w:rPr>
          <w:rFonts w:hint="eastAsia" w:ascii="Times New Roman" w:hAnsi="Times New Roman" w:eastAsia="方正仿宋_GB2312" w:cs="Times New Roman"/>
          <w:sz w:val="24"/>
          <w:highlight w:val="none"/>
        </w:rPr>
        <w:t>300</w:t>
      </w:r>
      <w:r>
        <w:rPr>
          <w:rFonts w:hint="eastAsia" w:ascii="方正仿宋_GB2312" w:hAnsi="方正仿宋_GB2312" w:eastAsia="方正仿宋_GB2312" w:cs="方正仿宋_GB2312"/>
          <w:sz w:val="24"/>
          <w:highlight w:val="none"/>
        </w:rPr>
        <w:t>号文件规定；监狱和戒毒企业应符合《财政部 司法部关于政府采购支持监狱企业发展有关问题的通知》（财库〔</w:t>
      </w:r>
      <w:r>
        <w:rPr>
          <w:rFonts w:hint="eastAsia" w:ascii="Times New Roman" w:hAnsi="Times New Roman" w:eastAsia="方正仿宋_GB2312" w:cs="Times New Roman"/>
          <w:sz w:val="24"/>
          <w:highlight w:val="none"/>
        </w:rPr>
        <w:t>2014</w:t>
      </w:r>
      <w:r>
        <w:rPr>
          <w:rFonts w:hint="eastAsia" w:ascii="方正仿宋_GB2312" w:hAnsi="方正仿宋_GB2312" w:eastAsia="方正仿宋_GB2312" w:cs="方正仿宋_GB2312"/>
          <w:sz w:val="24"/>
          <w:highlight w:val="none"/>
        </w:rPr>
        <w:t>〕</w:t>
      </w:r>
      <w:r>
        <w:rPr>
          <w:rFonts w:hint="eastAsia" w:ascii="Times New Roman" w:hAnsi="Times New Roman" w:eastAsia="方正仿宋_GB2312" w:cs="Times New Roman"/>
          <w:sz w:val="24"/>
          <w:highlight w:val="none"/>
        </w:rPr>
        <w:t>68</w:t>
      </w:r>
      <w:r>
        <w:rPr>
          <w:rFonts w:hint="eastAsia" w:ascii="方正仿宋_GB2312" w:hAnsi="方正仿宋_GB2312" w:eastAsia="方正仿宋_GB2312" w:cs="方正仿宋_GB2312"/>
          <w:sz w:val="24"/>
          <w:highlight w:val="none"/>
        </w:rPr>
        <w:t>号），并提供由省级以上监狱管理局、戒毒管理局（含新疆生产建设兵团）出具的属于监狱企业的证明；残疾人福利性单位应符合《财政部</w:t>
      </w:r>
      <w:r>
        <w:rPr>
          <w:rFonts w:hint="eastAsia" w:ascii="方正仿宋_GB2312" w:hAnsi="方正仿宋_GB2312" w:eastAsia="方正仿宋_GB2312" w:cs="方正仿宋_GB2312"/>
          <w:sz w:val="24"/>
          <w:highlight w:val="none"/>
          <w:lang w:val="en-US" w:eastAsia="zh-CN"/>
        </w:rPr>
        <w:t xml:space="preserve"> </w:t>
      </w:r>
      <w:r>
        <w:rPr>
          <w:rFonts w:hint="eastAsia" w:ascii="方正仿宋_GB2312" w:hAnsi="方正仿宋_GB2312" w:eastAsia="方正仿宋_GB2312" w:cs="方正仿宋_GB2312"/>
          <w:sz w:val="24"/>
          <w:highlight w:val="none"/>
        </w:rPr>
        <w:t>民政部</w:t>
      </w:r>
      <w:r>
        <w:rPr>
          <w:rFonts w:hint="eastAsia" w:ascii="方正仿宋_GB2312" w:hAnsi="方正仿宋_GB2312" w:eastAsia="方正仿宋_GB2312" w:cs="方正仿宋_GB2312"/>
          <w:sz w:val="24"/>
          <w:highlight w:val="none"/>
          <w:lang w:val="en-US" w:eastAsia="zh-CN"/>
        </w:rPr>
        <w:t xml:space="preserve"> </w:t>
      </w:r>
      <w:r>
        <w:rPr>
          <w:rFonts w:hint="eastAsia" w:ascii="方正仿宋_GB2312" w:hAnsi="方正仿宋_GB2312" w:eastAsia="方正仿宋_GB2312" w:cs="方正仿宋_GB2312"/>
          <w:sz w:val="24"/>
          <w:highlight w:val="none"/>
        </w:rPr>
        <w:t>中国残疾人联合会关于促进残疾人就业政府采购政策的通知》（财库〔</w:t>
      </w:r>
      <w:r>
        <w:rPr>
          <w:rFonts w:hint="eastAsia" w:ascii="Times New Roman" w:hAnsi="Times New Roman" w:eastAsia="方正仿宋_GB2312" w:cs="Times New Roman"/>
          <w:sz w:val="24"/>
          <w:highlight w:val="none"/>
        </w:rPr>
        <w:t>2017</w:t>
      </w:r>
      <w:r>
        <w:rPr>
          <w:rFonts w:hint="eastAsia" w:ascii="方正仿宋_GB2312" w:hAnsi="方正仿宋_GB2312" w:eastAsia="方正仿宋_GB2312" w:cs="方正仿宋_GB2312"/>
          <w:sz w:val="24"/>
          <w:highlight w:val="none"/>
        </w:rPr>
        <w:t>〕</w:t>
      </w:r>
      <w:r>
        <w:rPr>
          <w:rFonts w:hint="eastAsia" w:ascii="Times New Roman" w:hAnsi="Times New Roman" w:eastAsia="方正仿宋_GB2312" w:cs="Times New Roman"/>
          <w:sz w:val="24"/>
          <w:highlight w:val="none"/>
        </w:rPr>
        <w:t>141</w:t>
      </w:r>
      <w:r>
        <w:rPr>
          <w:rFonts w:hint="eastAsia" w:ascii="方正仿宋_GB2312" w:hAnsi="方正仿宋_GB2312" w:eastAsia="方正仿宋_GB2312" w:cs="方正仿宋_GB2312"/>
          <w:sz w:val="24"/>
          <w:highlight w:val="none"/>
        </w:rPr>
        <w:t>号）文件规定，并提供《残疾人福利性单位声明函》。</w:t>
      </w:r>
    </w:p>
    <w:p w14:paraId="22F60862">
      <w:pPr>
        <w:pStyle w:val="22"/>
        <w:ind w:left="636" w:leftChars="303" w:firstLine="0" w:firstLineChars="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②对于同时属于小微企业、监狱企业或残疾人福利性单位的，不重复进行价格扣除。</w:t>
      </w:r>
    </w:p>
    <w:p w14:paraId="2CA767B2">
      <w:pPr>
        <w:pStyle w:val="22"/>
        <w:ind w:left="636" w:leftChars="303" w:firstLine="0" w:firstLineChars="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③如允许与小微企业组成联合体或向其分包的，且合同额占总金额</w:t>
      </w:r>
      <w:r>
        <w:rPr>
          <w:rFonts w:hint="eastAsia" w:ascii="Times New Roman" w:hAnsi="Times New Roman" w:eastAsia="方正仿宋_GB2312" w:cs="Times New Roman"/>
          <w:sz w:val="24"/>
          <w:highlight w:val="none"/>
        </w:rPr>
        <w:t>30</w:t>
      </w:r>
      <w:r>
        <w:rPr>
          <w:rFonts w:hint="eastAsia" w:ascii="方正仿宋_GB2312" w:hAnsi="方正仿宋_GB2312" w:eastAsia="方正仿宋_GB2312" w:cs="方正仿宋_GB2312"/>
          <w:sz w:val="24"/>
          <w:highlight w:val="none"/>
        </w:rPr>
        <w:t>%以上的，给予</w:t>
      </w:r>
      <w:r>
        <w:rPr>
          <w:rFonts w:hint="eastAsia" w:ascii="Times New Roman" w:hAnsi="Times New Roman" w:eastAsia="方正仿宋_GB2312" w:cs="Times New Roman"/>
          <w:i/>
          <w:iCs/>
          <w:sz w:val="24"/>
          <w:highlight w:val="none"/>
          <w:u w:val="single"/>
        </w:rPr>
        <w:t>4</w:t>
      </w:r>
      <w:r>
        <w:rPr>
          <w:rFonts w:hint="eastAsia" w:ascii="方正仿宋_GB2312" w:hAnsi="方正仿宋_GB2312" w:eastAsia="方正仿宋_GB2312" w:cs="方正仿宋_GB2312"/>
          <w:i/>
          <w:iCs/>
          <w:sz w:val="24"/>
          <w:highlight w:val="none"/>
          <w:u w:val="single"/>
        </w:rPr>
        <w:t>%（工程为</w:t>
      </w:r>
      <w:r>
        <w:rPr>
          <w:rFonts w:hint="eastAsia" w:ascii="Times New Roman" w:hAnsi="Times New Roman" w:eastAsia="方正仿宋_GB2312" w:cs="Times New Roman"/>
          <w:i/>
          <w:iCs/>
          <w:sz w:val="24"/>
          <w:highlight w:val="none"/>
          <w:u w:val="single"/>
        </w:rPr>
        <w:t>1</w:t>
      </w:r>
      <w:r>
        <w:rPr>
          <w:rFonts w:hint="eastAsia" w:ascii="方正仿宋_GB2312" w:hAnsi="方正仿宋_GB2312" w:eastAsia="方正仿宋_GB2312" w:cs="方正仿宋_GB2312"/>
          <w:i/>
          <w:iCs/>
          <w:sz w:val="24"/>
          <w:highlight w:val="none"/>
          <w:u w:val="single"/>
        </w:rPr>
        <w:t>%）</w:t>
      </w:r>
      <w:r>
        <w:rPr>
          <w:rFonts w:hint="eastAsia" w:ascii="方正仿宋_GB2312" w:hAnsi="方正仿宋_GB2312" w:eastAsia="方正仿宋_GB2312" w:cs="方正仿宋_GB2312"/>
          <w:sz w:val="24"/>
          <w:highlight w:val="none"/>
        </w:rPr>
        <w:t>的扣除。联合体各方均为小型、微型企业和监狱企业的，联合体视同为小型、微型企业和监狱企业。</w:t>
      </w:r>
    </w:p>
    <w:p w14:paraId="6D9A2D9D">
      <w:pPr>
        <w:tabs>
          <w:tab w:val="left" w:pos="588"/>
        </w:tabs>
        <w:spacing w:line="360" w:lineRule="auto"/>
        <w:ind w:left="638" w:leftChars="0" w:hanging="638" w:hangingChars="266"/>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lang w:eastAsia="zh-CN"/>
        </w:rPr>
        <w:t>（</w:t>
      </w:r>
      <w:r>
        <w:rPr>
          <w:rFonts w:hint="eastAsia" w:ascii="Times New Roman" w:hAnsi="Times New Roman" w:eastAsia="方正仿宋_GB2312" w:cs="Times New Roman"/>
          <w:sz w:val="24"/>
          <w:highlight w:val="none"/>
          <w:lang w:val="en-US" w:eastAsia="zh-CN"/>
        </w:rPr>
        <w:t>2</w:t>
      </w:r>
      <w:r>
        <w:rPr>
          <w:rFonts w:hint="eastAsia" w:ascii="方正仿宋_GB2312" w:hAnsi="方正仿宋_GB2312" w:eastAsia="方正仿宋_GB2312" w:cs="方正仿宋_GB2312"/>
          <w:sz w:val="24"/>
          <w:highlight w:val="none"/>
          <w:lang w:eastAsia="zh-CN"/>
        </w:rPr>
        <w:t>）</w:t>
      </w:r>
      <w:r>
        <w:rPr>
          <w:rFonts w:hint="eastAsia" w:ascii="方正仿宋_GB2312" w:hAnsi="方正仿宋_GB2312" w:eastAsia="方正仿宋_GB2312" w:cs="方正仿宋_GB2312"/>
          <w:sz w:val="24"/>
          <w:highlight w:val="none"/>
          <w:lang w:val="en-US" w:eastAsia="zh-CN"/>
        </w:rPr>
        <w:t>供应商提供服务所伴随</w:t>
      </w:r>
      <w:r>
        <w:rPr>
          <w:rFonts w:hint="eastAsia" w:ascii="方正仿宋_GB2312" w:hAnsi="方正仿宋_GB2312" w:eastAsia="方正仿宋_GB2312" w:cs="方正仿宋_GB2312"/>
          <w:sz w:val="24"/>
          <w:highlight w:val="none"/>
        </w:rPr>
        <w:t>产品为节能、环境标志产品，符合</w:t>
      </w:r>
      <w:r>
        <w:rPr>
          <w:rFonts w:hint="eastAsia" w:ascii="方正仿宋_GB2312" w:hAnsi="方正仿宋_GB2312" w:eastAsia="方正仿宋_GB2312" w:cs="方正仿宋_GB2312"/>
          <w:sz w:val="24"/>
          <w:highlight w:val="none"/>
          <w:lang w:val="en-US" w:eastAsia="zh-CN"/>
        </w:rPr>
        <w:t>采购</w:t>
      </w:r>
      <w:r>
        <w:rPr>
          <w:rFonts w:hint="eastAsia" w:ascii="方正仿宋_GB2312" w:hAnsi="方正仿宋_GB2312" w:eastAsia="方正仿宋_GB2312" w:cs="方正仿宋_GB2312"/>
          <w:sz w:val="24"/>
          <w:highlight w:val="none"/>
        </w:rPr>
        <w:t>文件要求的，可优先采购，价格扣除百分比计算公式为：节能、环境标志产品清单中的产品价格占响应总价的</w:t>
      </w:r>
      <w:r>
        <w:rPr>
          <w:rFonts w:hint="eastAsia" w:ascii="方正仿宋_GB2312" w:hAnsi="方正仿宋_GB2312" w:eastAsia="方正仿宋_GB2312" w:cs="方正仿宋_GB2312"/>
          <w:b/>
          <w:sz w:val="24"/>
          <w:highlight w:val="none"/>
        </w:rPr>
        <w:t>百分比×</w:t>
      </w:r>
      <w:r>
        <w:rPr>
          <w:rFonts w:hint="eastAsia" w:ascii="Times New Roman" w:hAnsi="Times New Roman" w:eastAsia="方正仿宋_GB2312" w:cs="Times New Roman"/>
          <w:b/>
          <w:sz w:val="24"/>
          <w:highlight w:val="none"/>
        </w:rPr>
        <w:t>5</w:t>
      </w:r>
      <w:r>
        <w:rPr>
          <w:rFonts w:hint="eastAsia" w:ascii="方正仿宋_GB2312" w:hAnsi="方正仿宋_GB2312" w:eastAsia="方正仿宋_GB2312" w:cs="方正仿宋_GB2312"/>
          <w:b/>
          <w:sz w:val="24"/>
          <w:highlight w:val="none"/>
        </w:rPr>
        <w:t>%</w:t>
      </w:r>
      <w:r>
        <w:rPr>
          <w:rFonts w:hint="eastAsia" w:ascii="方正仿宋_GB2312" w:hAnsi="方正仿宋_GB2312" w:eastAsia="方正仿宋_GB2312" w:cs="方正仿宋_GB2312"/>
          <w:sz w:val="24"/>
          <w:highlight w:val="none"/>
        </w:rPr>
        <w:t>，用扣除后的价格参与评审。</w:t>
      </w:r>
    </w:p>
    <w:p w14:paraId="52174EB3">
      <w:pPr>
        <w:tabs>
          <w:tab w:val="left" w:pos="588"/>
        </w:tabs>
        <w:spacing w:line="360" w:lineRule="auto"/>
        <w:ind w:left="636" w:leftChars="303" w:firstLine="0" w:firstLineChars="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①根据《关于调整优化节能产品、环境标志产品政府采购执行机制的通知》（财库〔</w:t>
      </w:r>
      <w:r>
        <w:rPr>
          <w:rFonts w:hint="eastAsia" w:ascii="Times New Roman" w:hAnsi="Times New Roman" w:eastAsia="方正仿宋_GB2312" w:cs="Times New Roman"/>
          <w:sz w:val="24"/>
          <w:highlight w:val="none"/>
        </w:rPr>
        <w:t>2019</w:t>
      </w:r>
      <w:r>
        <w:rPr>
          <w:rFonts w:hint="eastAsia" w:ascii="方正仿宋_GB2312" w:hAnsi="方正仿宋_GB2312" w:eastAsia="方正仿宋_GB2312" w:cs="方正仿宋_GB2312"/>
          <w:sz w:val="24"/>
          <w:highlight w:val="none"/>
        </w:rPr>
        <w:t>〕</w:t>
      </w:r>
      <w:r>
        <w:rPr>
          <w:rFonts w:hint="eastAsia" w:ascii="Times New Roman" w:hAnsi="Times New Roman" w:eastAsia="方正仿宋_GB2312" w:cs="Times New Roman"/>
          <w:sz w:val="24"/>
          <w:highlight w:val="none"/>
        </w:rPr>
        <w:t>9</w:t>
      </w:r>
      <w:r>
        <w:rPr>
          <w:rFonts w:hint="eastAsia" w:ascii="方正仿宋_GB2312" w:hAnsi="方正仿宋_GB2312" w:eastAsia="方正仿宋_GB2312" w:cs="方正仿宋_GB2312"/>
          <w:sz w:val="24"/>
          <w:highlight w:val="none"/>
        </w:rPr>
        <w:t>号）、《国务院办公厅关于建立政府强制采购节能产品制度的通知》（国办发〔</w:t>
      </w:r>
      <w:r>
        <w:rPr>
          <w:rFonts w:hint="eastAsia" w:ascii="Times New Roman" w:hAnsi="Times New Roman" w:eastAsia="方正仿宋_GB2312" w:cs="Times New Roman"/>
          <w:sz w:val="24"/>
          <w:highlight w:val="none"/>
        </w:rPr>
        <w:t>2007</w:t>
      </w:r>
      <w:r>
        <w:rPr>
          <w:rFonts w:hint="eastAsia" w:ascii="方正仿宋_GB2312" w:hAnsi="方正仿宋_GB2312" w:eastAsia="方正仿宋_GB2312" w:cs="方正仿宋_GB2312"/>
          <w:sz w:val="24"/>
          <w:highlight w:val="none"/>
        </w:rPr>
        <w:t>〕</w:t>
      </w:r>
      <w:r>
        <w:rPr>
          <w:rFonts w:hint="eastAsia" w:ascii="Times New Roman" w:hAnsi="Times New Roman" w:eastAsia="方正仿宋_GB2312" w:cs="Times New Roman"/>
          <w:sz w:val="24"/>
          <w:highlight w:val="none"/>
        </w:rPr>
        <w:t>51</w:t>
      </w:r>
      <w:r>
        <w:rPr>
          <w:rFonts w:hint="eastAsia" w:ascii="方正仿宋_GB2312" w:hAnsi="方正仿宋_GB2312" w:eastAsia="方正仿宋_GB2312" w:cs="方正仿宋_GB2312"/>
          <w:sz w:val="24"/>
          <w:highlight w:val="none"/>
        </w:rPr>
        <w:t>号）、环境标志产品根据《环境标志产品政府采购实施的意见》（财库〔</w:t>
      </w:r>
      <w:r>
        <w:rPr>
          <w:rFonts w:hint="eastAsia" w:ascii="Times New Roman" w:hAnsi="Times New Roman" w:eastAsia="方正仿宋_GB2312" w:cs="Times New Roman"/>
          <w:sz w:val="24"/>
          <w:highlight w:val="none"/>
        </w:rPr>
        <w:t>2006</w:t>
      </w:r>
      <w:r>
        <w:rPr>
          <w:rFonts w:hint="eastAsia" w:ascii="方正仿宋_GB2312" w:hAnsi="方正仿宋_GB2312" w:eastAsia="方正仿宋_GB2312" w:cs="方正仿宋_GB2312"/>
          <w:sz w:val="24"/>
          <w:highlight w:val="none"/>
        </w:rPr>
        <w:t>〕</w:t>
      </w:r>
      <w:r>
        <w:rPr>
          <w:rFonts w:hint="eastAsia" w:ascii="Times New Roman" w:hAnsi="Times New Roman" w:eastAsia="方正仿宋_GB2312" w:cs="Times New Roman"/>
          <w:sz w:val="24"/>
          <w:highlight w:val="none"/>
        </w:rPr>
        <w:t>90</w:t>
      </w:r>
      <w:r>
        <w:rPr>
          <w:rFonts w:hint="eastAsia" w:ascii="方正仿宋_GB2312" w:hAnsi="方正仿宋_GB2312" w:eastAsia="方正仿宋_GB2312" w:cs="方正仿宋_GB2312"/>
          <w:sz w:val="24"/>
          <w:highlight w:val="none"/>
        </w:rPr>
        <w:t>号）的规定，节能、环境标志产品依据品目清单和认证证书实施政府采购优先采购和强制采购。</w:t>
      </w:r>
    </w:p>
    <w:p w14:paraId="72EA1F29">
      <w:pPr>
        <w:tabs>
          <w:tab w:val="left" w:pos="588"/>
        </w:tabs>
        <w:spacing w:line="360" w:lineRule="auto"/>
        <w:ind w:left="636" w:leftChars="303" w:firstLine="0" w:firstLineChars="0"/>
        <w:rPr>
          <w:rFonts w:hint="eastAsia" w:ascii="方正仿宋_GB2312" w:hAnsi="方正仿宋_GB2312" w:eastAsia="方正仿宋_GB2312" w:cs="方正仿宋_GB2312"/>
          <w:sz w:val="24"/>
          <w:highlight w:val="none"/>
          <w:lang w:eastAsia="zh-CN"/>
        </w:rPr>
      </w:pPr>
      <w:r>
        <w:rPr>
          <w:rFonts w:hint="eastAsia" w:ascii="方正仿宋_GB2312" w:hAnsi="方正仿宋_GB2312" w:eastAsia="方正仿宋_GB2312" w:cs="方正仿宋_GB2312"/>
          <w:sz w:val="24"/>
          <w:highlight w:val="none"/>
        </w:rPr>
        <w:t>②以在有效期之内的，国家确定的认证机构出具的节能产品、环境标志产品认证证书为依据，复印件须加盖供应商公章，否则不予扣除</w:t>
      </w:r>
      <w:r>
        <w:rPr>
          <w:rFonts w:hint="eastAsia" w:ascii="方正仿宋_GB2312" w:hAnsi="方正仿宋_GB2312" w:eastAsia="方正仿宋_GB2312" w:cs="方正仿宋_GB2312"/>
          <w:sz w:val="24"/>
          <w:highlight w:val="none"/>
          <w:lang w:eastAsia="zh-CN"/>
        </w:rPr>
        <w:t>。</w:t>
      </w:r>
    </w:p>
    <w:p w14:paraId="12507752">
      <w:pPr>
        <w:tabs>
          <w:tab w:val="left" w:pos="588"/>
        </w:tabs>
        <w:spacing w:line="360" w:lineRule="auto"/>
        <w:ind w:left="636" w:leftChars="303" w:firstLine="0" w:firstLineChars="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③供应商在响应文件中对所响应产品为节能、环境标志品目清单中的产品，在谈判报价时必须对此类产品单独分项报价，未提供节能、环境标志产品计分明细表不予扣除。</w:t>
      </w:r>
    </w:p>
    <w:p w14:paraId="73C2EB1E">
      <w:pPr>
        <w:tabs>
          <w:tab w:val="left" w:pos="588"/>
        </w:tabs>
        <w:spacing w:line="360" w:lineRule="auto"/>
        <w:ind w:left="636" w:leftChars="303" w:firstLine="0" w:firstLineChars="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④若节能、环境标志清单内的产品仅是构成响应产品的部件、组件或零件的，则该产品不享受鼓励优惠政策。</w:t>
      </w:r>
    </w:p>
    <w:p w14:paraId="70DD848B">
      <w:pPr>
        <w:tabs>
          <w:tab w:val="left" w:pos="588"/>
        </w:tabs>
        <w:spacing w:line="360" w:lineRule="auto"/>
        <w:ind w:left="636" w:leftChars="303" w:firstLine="0" w:firstLineChars="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⑤同一包内的节能、环境标志产品部分计分只对属于清单内的非强制类产品进行计分，强制类产品不给予扣除。</w:t>
      </w:r>
    </w:p>
    <w:p w14:paraId="61941792">
      <w:pPr>
        <w:tabs>
          <w:tab w:val="left" w:pos="588"/>
        </w:tabs>
        <w:spacing w:line="360" w:lineRule="auto"/>
        <w:ind w:left="636" w:leftChars="303" w:firstLine="0" w:firstLineChars="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⑥节能、环境标志产品不重复扣除。</w:t>
      </w:r>
    </w:p>
    <w:p w14:paraId="773B1ABA">
      <w:pPr>
        <w:tabs>
          <w:tab w:val="left" w:pos="588"/>
        </w:tabs>
        <w:spacing w:line="360" w:lineRule="auto"/>
        <w:ind w:left="636" w:leftChars="0" w:hanging="636" w:hangingChars="265"/>
        <w:rPr>
          <w:rFonts w:hint="eastAsia" w:ascii="方正仿宋_GB2312" w:hAnsi="方正仿宋_GB2312" w:eastAsia="方正仿宋_GB2312" w:cs="方正仿宋_GB2312"/>
          <w:sz w:val="24"/>
          <w:highlight w:val="none"/>
          <w:lang w:val="en-US" w:eastAsia="zh-CN"/>
        </w:rPr>
      </w:pPr>
      <w:r>
        <w:rPr>
          <w:rFonts w:hint="eastAsia" w:ascii="方正仿宋_GB2312" w:hAnsi="方正仿宋_GB2312" w:eastAsia="方正仿宋_GB2312" w:cs="方正仿宋_GB2312"/>
          <w:sz w:val="24"/>
          <w:highlight w:val="none"/>
          <w:lang w:eastAsia="zh-CN"/>
        </w:rPr>
        <w:t>（</w:t>
      </w:r>
      <w:r>
        <w:rPr>
          <w:rFonts w:hint="eastAsia" w:ascii="Times New Roman" w:hAnsi="Times New Roman" w:eastAsia="方正仿宋_GB2312" w:cs="Times New Roman"/>
          <w:sz w:val="24"/>
          <w:highlight w:val="none"/>
          <w:lang w:val="en-US" w:eastAsia="zh-CN"/>
        </w:rPr>
        <w:t>3</w:t>
      </w:r>
      <w:r>
        <w:rPr>
          <w:rFonts w:hint="eastAsia" w:ascii="方正仿宋_GB2312" w:hAnsi="方正仿宋_GB2312" w:eastAsia="方正仿宋_GB2312" w:cs="方正仿宋_GB2312"/>
          <w:sz w:val="24"/>
          <w:highlight w:val="none"/>
          <w:lang w:eastAsia="zh-CN"/>
        </w:rPr>
        <w:t>）政府采购货物项目和服务项目中涉及的货物，</w:t>
      </w:r>
      <w:r>
        <w:rPr>
          <w:rFonts w:hint="eastAsia" w:ascii="方正仿宋_GB2312" w:hAnsi="方正仿宋_GB2312" w:eastAsia="方正仿宋_GB2312" w:cs="方正仿宋_GB2312"/>
          <w:sz w:val="24"/>
          <w:highlight w:val="none"/>
          <w:lang w:val="en-US" w:eastAsia="zh-CN"/>
        </w:rPr>
        <w:t>既有本国产品又有非本国产品参与竞争的，依法对本国产品给予价格评审优惠，对本国产品的报价给予</w:t>
      </w:r>
      <w:r>
        <w:rPr>
          <w:rFonts w:hint="eastAsia" w:ascii="Times New Roman" w:hAnsi="Times New Roman" w:eastAsia="方正仿宋_GB2312" w:cs="Times New Roman"/>
          <w:sz w:val="24"/>
          <w:highlight w:val="none"/>
          <w:lang w:val="en-US" w:eastAsia="zh-CN"/>
        </w:rPr>
        <w:t>20</w:t>
      </w:r>
      <w:r>
        <w:rPr>
          <w:rFonts w:hint="eastAsia" w:ascii="方正仿宋_GB2312" w:hAnsi="方正仿宋_GB2312" w:eastAsia="方正仿宋_GB2312" w:cs="方正仿宋_GB2312"/>
          <w:sz w:val="24"/>
          <w:highlight w:val="none"/>
          <w:lang w:val="en-US" w:eastAsia="zh-CN"/>
        </w:rPr>
        <w:t>%的价格扣除，用扣除后的价格参与评审，当采购项目或者采购包中含有多种产品，供应商为该采购项目或者采购包提供的符合本国产品标准的产品成本之和占该供应商提供的全部产品成本之和的比例达到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eastAsia="方正仿宋_GB2312" w:cs="Times New Roman"/>
          <w:sz w:val="24"/>
          <w:highlight w:val="none"/>
          <w:lang w:val="en-US" w:eastAsia="zh-CN"/>
        </w:rPr>
        <w:t>80</w:t>
      </w:r>
      <w:r>
        <w:rPr>
          <w:rFonts w:hint="eastAsia" w:ascii="方正仿宋_GB2312" w:hAnsi="方正仿宋_GB2312" w:eastAsia="方正仿宋_GB2312" w:cs="方正仿宋_GB2312"/>
          <w:sz w:val="24"/>
          <w:highlight w:val="none"/>
          <w:lang w:val="en-US" w:eastAsia="zh-CN"/>
        </w:rPr>
        <w:t>%以上时，依法对该供应商提供的全部产品给予价格评审优惠，即对该供应商提供的全部产品的总报价给予</w:t>
      </w:r>
      <w:r>
        <w:rPr>
          <w:rFonts w:hint="eastAsia" w:ascii="Times New Roman" w:hAnsi="Times New Roman" w:eastAsia="方正仿宋_GB2312" w:cs="Times New Roman"/>
          <w:sz w:val="24"/>
          <w:highlight w:val="none"/>
          <w:lang w:val="en-US" w:eastAsia="zh-CN"/>
        </w:rPr>
        <w:t>20</w:t>
      </w:r>
      <w:r>
        <w:rPr>
          <w:rFonts w:hint="eastAsia" w:ascii="方正仿宋_GB2312" w:hAnsi="方正仿宋_GB2312" w:eastAsia="方正仿宋_GB2312" w:cs="方正仿宋_GB2312"/>
          <w:sz w:val="24"/>
          <w:highlight w:val="none"/>
          <w:lang w:val="en-US" w:eastAsia="zh-CN"/>
        </w:rPr>
        <w:t>%的价格扣除，用扣除后的价格参与评审，未达到</w:t>
      </w:r>
      <w:r>
        <w:rPr>
          <w:rFonts w:hint="eastAsia" w:ascii="Times New Roman" w:hAnsi="Times New Roman" w:eastAsia="方正仿宋_GB2312" w:cs="Times New Roman"/>
          <w:sz w:val="24"/>
          <w:highlight w:val="none"/>
          <w:lang w:val="en-US" w:eastAsia="zh-CN"/>
        </w:rPr>
        <w:t>80</w:t>
      </w:r>
      <w:r>
        <w:rPr>
          <w:rFonts w:hint="eastAsia" w:ascii="方正仿宋_GB2312" w:hAnsi="方正仿宋_GB2312" w:eastAsia="方正仿宋_GB2312" w:cs="方正仿宋_GB2312"/>
          <w:sz w:val="24"/>
          <w:highlight w:val="none"/>
          <w:lang w:val="en-US" w:eastAsia="zh-CN"/>
        </w:rPr>
        <w:t>%，不享受价格评审优惠。本项目适用情形详见“投标人须知前附表”的规定。对供应商所出具的《声明函》完整性、准确性进行审查。符合澄清补正情形的，应以书面形式要求供应商澄清补正，澄清补正后仍不符合要求的，不享受价格评审优惠。当涉及政府采购政策叠加适用，统一在原投标报价的基础上进行价格扣除。</w:t>
      </w:r>
    </w:p>
    <w:p w14:paraId="699348EE">
      <w:pPr>
        <w:tabs>
          <w:tab w:val="left" w:pos="588"/>
        </w:tabs>
        <w:spacing w:line="360" w:lineRule="auto"/>
        <w:ind w:left="636" w:leftChars="0" w:hanging="636" w:hangingChars="265"/>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w:t>
      </w:r>
      <w:r>
        <w:rPr>
          <w:rFonts w:hint="eastAsia" w:ascii="Times New Roman" w:hAnsi="Times New Roman" w:eastAsia="方正仿宋_GB2312" w:cs="Times New Roman"/>
          <w:sz w:val="24"/>
          <w:highlight w:val="none"/>
          <w:lang w:val="en-US" w:eastAsia="zh-CN"/>
        </w:rPr>
        <w:t>4</w:t>
      </w:r>
      <w:r>
        <w:rPr>
          <w:rFonts w:hint="eastAsia" w:ascii="方正仿宋_GB2312" w:hAnsi="方正仿宋_GB2312" w:eastAsia="方正仿宋_GB2312" w:cs="方正仿宋_GB2312"/>
          <w:sz w:val="24"/>
          <w:highlight w:val="none"/>
        </w:rPr>
        <w:t>）评审基准价。有效响应文件中的最后报价并按本款（</w:t>
      </w:r>
      <w:r>
        <w:rPr>
          <w:rFonts w:hint="eastAsia" w:ascii="Times New Roman" w:hAnsi="Times New Roman" w:eastAsia="方正仿宋_GB2312" w:cs="Times New Roman"/>
          <w:sz w:val="24"/>
          <w:highlight w:val="none"/>
        </w:rPr>
        <w:t>1</w:t>
      </w:r>
      <w:r>
        <w:rPr>
          <w:rFonts w:hint="eastAsia" w:ascii="方正仿宋_GB2312" w:hAnsi="方正仿宋_GB2312" w:eastAsia="方正仿宋_GB2312" w:cs="方正仿宋_GB2312"/>
          <w:sz w:val="24"/>
          <w:highlight w:val="none"/>
        </w:rPr>
        <w:t>）（</w:t>
      </w:r>
      <w:r>
        <w:rPr>
          <w:rFonts w:hint="eastAsia" w:ascii="Times New Roman" w:hAnsi="Times New Roman" w:eastAsia="方正仿宋_GB2312" w:cs="Times New Roman"/>
          <w:sz w:val="24"/>
          <w:highlight w:val="none"/>
        </w:rPr>
        <w:t>2</w:t>
      </w:r>
      <w:r>
        <w:rPr>
          <w:rFonts w:hint="eastAsia" w:ascii="方正仿宋_GB2312" w:hAnsi="方正仿宋_GB2312" w:eastAsia="方正仿宋_GB2312" w:cs="方正仿宋_GB2312"/>
          <w:sz w:val="24"/>
          <w:highlight w:val="none"/>
        </w:rPr>
        <w:t>）</w:t>
      </w:r>
      <w:r>
        <w:rPr>
          <w:rFonts w:hint="eastAsia" w:ascii="方正仿宋_GB2312" w:hAnsi="方正仿宋_GB2312" w:eastAsia="方正仿宋_GB2312" w:cs="方正仿宋_GB2312"/>
          <w:sz w:val="24"/>
          <w:highlight w:val="none"/>
          <w:lang w:eastAsia="zh-CN"/>
        </w:rPr>
        <w:t>（</w:t>
      </w:r>
      <w:r>
        <w:rPr>
          <w:rFonts w:hint="eastAsia" w:ascii="Times New Roman" w:hAnsi="Times New Roman" w:eastAsia="方正仿宋_GB2312" w:cs="Times New Roman"/>
          <w:sz w:val="24"/>
          <w:highlight w:val="none"/>
          <w:lang w:val="en-US" w:eastAsia="zh-CN"/>
        </w:rPr>
        <w:t>3</w:t>
      </w:r>
      <w:r>
        <w:rPr>
          <w:rFonts w:hint="eastAsia" w:ascii="方正仿宋_GB2312" w:hAnsi="方正仿宋_GB2312" w:eastAsia="方正仿宋_GB2312" w:cs="方正仿宋_GB2312"/>
          <w:sz w:val="24"/>
          <w:highlight w:val="none"/>
          <w:lang w:eastAsia="zh-CN"/>
        </w:rPr>
        <w:t>）</w:t>
      </w:r>
      <w:r>
        <w:rPr>
          <w:rFonts w:hint="eastAsia" w:ascii="方正仿宋_GB2312" w:hAnsi="方正仿宋_GB2312" w:eastAsia="方正仿宋_GB2312" w:cs="方正仿宋_GB2312"/>
          <w:sz w:val="24"/>
          <w:highlight w:val="none"/>
        </w:rPr>
        <w:t>进行调整的最低报价为评审基准价。</w:t>
      </w:r>
    </w:p>
    <w:p w14:paraId="397F6C0C">
      <w:pPr>
        <w:pStyle w:val="22"/>
        <w:ind w:left="636" w:leftChars="0" w:hanging="636" w:hangingChars="265"/>
        <w:rPr>
          <w:rFonts w:hint="eastAsia" w:ascii="方正仿宋_GB2312" w:hAnsi="方正仿宋_GB2312" w:eastAsia="方正仿宋_GB2312" w:cs="方正仿宋_GB2312"/>
          <w:sz w:val="24"/>
          <w:highlight w:val="none"/>
          <w:lang w:eastAsia="zh-CN"/>
        </w:rPr>
      </w:pPr>
      <w:r>
        <w:rPr>
          <w:rFonts w:hint="eastAsia" w:ascii="方正仿宋_GB2312" w:hAnsi="方正仿宋_GB2312" w:eastAsia="方正仿宋_GB2312" w:cs="方正仿宋_GB2312"/>
          <w:sz w:val="24"/>
          <w:highlight w:val="none"/>
        </w:rPr>
        <w:t>（</w:t>
      </w:r>
      <w:r>
        <w:rPr>
          <w:rFonts w:hint="eastAsia" w:ascii="Times New Roman" w:hAnsi="Times New Roman" w:eastAsia="方正仿宋_GB2312" w:cs="Times New Roman"/>
          <w:sz w:val="24"/>
          <w:highlight w:val="none"/>
          <w:lang w:val="en-US" w:eastAsia="zh-CN"/>
        </w:rPr>
        <w:t>5</w:t>
      </w:r>
      <w:r>
        <w:rPr>
          <w:rFonts w:hint="eastAsia" w:ascii="方正仿宋_GB2312" w:hAnsi="方正仿宋_GB2312" w:eastAsia="方正仿宋_GB2312" w:cs="方正仿宋_GB2312"/>
          <w:sz w:val="24"/>
          <w:highlight w:val="none"/>
        </w:rPr>
        <w:t>）供应商报价（按本款（</w:t>
      </w:r>
      <w:r>
        <w:rPr>
          <w:rFonts w:hint="eastAsia" w:ascii="Times New Roman" w:hAnsi="Times New Roman" w:eastAsia="方正仿宋_GB2312" w:cs="Times New Roman"/>
          <w:sz w:val="24"/>
          <w:highlight w:val="none"/>
        </w:rPr>
        <w:t>1</w:t>
      </w:r>
      <w:r>
        <w:rPr>
          <w:rFonts w:hint="eastAsia" w:ascii="方正仿宋_GB2312" w:hAnsi="方正仿宋_GB2312" w:eastAsia="方正仿宋_GB2312" w:cs="方正仿宋_GB2312"/>
          <w:sz w:val="24"/>
          <w:highlight w:val="none"/>
        </w:rPr>
        <w:t>）（</w:t>
      </w:r>
      <w:r>
        <w:rPr>
          <w:rFonts w:hint="eastAsia" w:ascii="Times New Roman" w:hAnsi="Times New Roman" w:eastAsia="方正仿宋_GB2312" w:cs="Times New Roman"/>
          <w:sz w:val="24"/>
          <w:highlight w:val="none"/>
        </w:rPr>
        <w:t>2</w:t>
      </w:r>
      <w:r>
        <w:rPr>
          <w:rFonts w:hint="eastAsia" w:ascii="方正仿宋_GB2312" w:hAnsi="方正仿宋_GB2312" w:eastAsia="方正仿宋_GB2312" w:cs="方正仿宋_GB2312"/>
          <w:sz w:val="24"/>
          <w:highlight w:val="none"/>
        </w:rPr>
        <w:t>）</w:t>
      </w:r>
      <w:r>
        <w:rPr>
          <w:rFonts w:hint="eastAsia" w:ascii="方正仿宋_GB2312" w:hAnsi="方正仿宋_GB2312" w:eastAsia="方正仿宋_GB2312" w:cs="方正仿宋_GB2312"/>
          <w:sz w:val="24"/>
          <w:highlight w:val="none"/>
          <w:lang w:eastAsia="zh-CN"/>
        </w:rPr>
        <w:t>（</w:t>
      </w:r>
      <w:r>
        <w:rPr>
          <w:rFonts w:hint="eastAsia" w:ascii="Times New Roman" w:hAnsi="Times New Roman" w:eastAsia="方正仿宋_GB2312" w:cs="Times New Roman"/>
          <w:sz w:val="24"/>
          <w:highlight w:val="none"/>
          <w:lang w:val="en-US" w:eastAsia="zh-CN"/>
        </w:rPr>
        <w:t>3</w:t>
      </w:r>
      <w:r>
        <w:rPr>
          <w:rFonts w:hint="eastAsia" w:ascii="方正仿宋_GB2312" w:hAnsi="方正仿宋_GB2312" w:eastAsia="方正仿宋_GB2312" w:cs="方正仿宋_GB2312"/>
          <w:sz w:val="24"/>
          <w:highlight w:val="none"/>
          <w:lang w:eastAsia="zh-CN"/>
        </w:rPr>
        <w:t>）</w:t>
      </w:r>
      <w:r>
        <w:rPr>
          <w:rFonts w:hint="eastAsia" w:ascii="方正仿宋_GB2312" w:hAnsi="方正仿宋_GB2312" w:eastAsia="方正仿宋_GB2312" w:cs="方正仿宋_GB2312"/>
          <w:sz w:val="24"/>
          <w:highlight w:val="none"/>
        </w:rPr>
        <w:t>进行调整后价格）得分=（评审基准价／最后报价）×价格分分值</w:t>
      </w:r>
      <w:r>
        <w:rPr>
          <w:rFonts w:hint="eastAsia" w:ascii="方正仿宋_GB2312" w:hAnsi="方正仿宋_GB2312" w:eastAsia="方正仿宋_GB2312" w:cs="方正仿宋_GB2312"/>
          <w:sz w:val="24"/>
          <w:highlight w:val="none"/>
          <w:lang w:eastAsia="zh-CN"/>
        </w:rPr>
        <w:t>。</w:t>
      </w:r>
    </w:p>
    <w:p w14:paraId="6E8C3A4B">
      <w:pPr>
        <w:pStyle w:val="22"/>
        <w:ind w:left="636" w:leftChars="0" w:hanging="636" w:hangingChars="265"/>
        <w:rPr>
          <w:rFonts w:hint="eastAsia" w:ascii="方正仿宋_GB2312" w:hAnsi="方正仿宋_GB2312" w:eastAsia="方正仿宋_GB2312" w:cs="方正仿宋_GB2312"/>
          <w:b w:val="0"/>
          <w:bCs/>
          <w:sz w:val="24"/>
          <w:highlight w:val="none"/>
          <w:lang w:eastAsia="zh-CN"/>
        </w:rPr>
      </w:pPr>
      <w:r>
        <w:rPr>
          <w:rFonts w:hint="eastAsia" w:ascii="方正仿宋_GB2312" w:hAnsi="方正仿宋_GB2312" w:eastAsia="方正仿宋_GB2312" w:cs="方正仿宋_GB2312"/>
          <w:b w:val="0"/>
          <w:bCs/>
          <w:sz w:val="24"/>
          <w:highlight w:val="none"/>
          <w:lang w:eastAsia="zh-CN"/>
        </w:rPr>
        <w:t>（</w:t>
      </w:r>
      <w:r>
        <w:rPr>
          <w:rFonts w:hint="eastAsia" w:ascii="Times New Roman" w:hAnsi="Times New Roman" w:eastAsia="方正仿宋_GB2312" w:cs="Times New Roman"/>
          <w:b w:val="0"/>
          <w:bCs/>
          <w:sz w:val="24"/>
          <w:highlight w:val="none"/>
          <w:lang w:val="en-US" w:eastAsia="zh-CN"/>
        </w:rPr>
        <w:t>6</w:t>
      </w:r>
      <w:r>
        <w:rPr>
          <w:rFonts w:hint="eastAsia" w:ascii="方正仿宋_GB2312" w:hAnsi="方正仿宋_GB2312" w:eastAsia="方正仿宋_GB2312" w:cs="方正仿宋_GB2312"/>
          <w:b w:val="0"/>
          <w:bCs/>
          <w:sz w:val="24"/>
          <w:highlight w:val="none"/>
          <w:lang w:eastAsia="zh-CN"/>
        </w:rPr>
        <w:t xml:space="preserve">）异常低价审查 </w:t>
      </w:r>
    </w:p>
    <w:p w14:paraId="4B9665ED">
      <w:pPr>
        <w:pStyle w:val="22"/>
        <w:ind w:left="630" w:leftChars="300" w:firstLine="8" w:firstLineChars="0"/>
        <w:rPr>
          <w:rFonts w:hint="eastAsia" w:ascii="方正仿宋_GB2312" w:hAnsi="方正仿宋_GB2312" w:eastAsia="方正仿宋_GB2312" w:cs="方正仿宋_GB2312"/>
          <w:b w:val="0"/>
          <w:bCs/>
          <w:sz w:val="24"/>
          <w:highlight w:val="none"/>
          <w:lang w:eastAsia="zh-CN"/>
        </w:rPr>
      </w:pPr>
      <w:r>
        <w:rPr>
          <w:rFonts w:hint="eastAsia" w:ascii="方正仿宋_GB2312" w:hAnsi="方正仿宋_GB2312" w:eastAsia="方正仿宋_GB2312" w:cs="方正仿宋_GB2312"/>
          <w:b w:val="0"/>
          <w:bCs/>
          <w:sz w:val="24"/>
          <w:highlight w:val="none"/>
          <w:lang w:eastAsia="zh-CN"/>
        </w:rPr>
        <w:t xml:space="preserve">评审中出现下列情形之一的，磋商小组应当启动异常低价响应审查程序： </w:t>
      </w:r>
    </w:p>
    <w:p w14:paraId="1AFB4C74">
      <w:pPr>
        <w:pStyle w:val="22"/>
        <w:ind w:left="630" w:leftChars="300" w:firstLine="8" w:firstLineChars="0"/>
        <w:rPr>
          <w:rFonts w:hint="eastAsia" w:ascii="方正仿宋_GB2312" w:hAnsi="方正仿宋_GB2312" w:eastAsia="方正仿宋_GB2312" w:cs="方正仿宋_GB2312"/>
          <w:b w:val="0"/>
          <w:bCs/>
          <w:sz w:val="24"/>
          <w:highlight w:val="none"/>
          <w:lang w:eastAsia="zh-CN"/>
        </w:rPr>
      </w:pPr>
      <w:r>
        <w:rPr>
          <w:rFonts w:hint="eastAsia" w:ascii="Times New Roman" w:hAnsi="Times New Roman" w:eastAsia="方正仿宋_GB2312" w:cs="Times New Roman"/>
          <w:b w:val="0"/>
          <w:bCs/>
          <w:sz w:val="24"/>
          <w:highlight w:val="none"/>
          <w:lang w:val="en-US" w:eastAsia="zh-CN"/>
        </w:rPr>
        <w:t>1</w:t>
      </w:r>
      <w:r>
        <w:rPr>
          <w:rFonts w:hint="eastAsia" w:ascii="方正仿宋_GB2312" w:hAnsi="方正仿宋_GB2312" w:eastAsia="方正仿宋_GB2312" w:cs="方正仿宋_GB2312"/>
          <w:b w:val="0"/>
          <w:bCs/>
          <w:sz w:val="24"/>
          <w:highlight w:val="none"/>
          <w:lang w:val="en-US" w:eastAsia="zh-CN"/>
        </w:rPr>
        <w:t>）</w:t>
      </w:r>
      <w:r>
        <w:rPr>
          <w:rFonts w:hint="eastAsia" w:ascii="方正仿宋_GB2312" w:hAnsi="方正仿宋_GB2312" w:eastAsia="方正仿宋_GB2312" w:cs="方正仿宋_GB2312"/>
          <w:b w:val="0"/>
          <w:bCs/>
          <w:sz w:val="24"/>
          <w:highlight w:val="none"/>
          <w:lang w:eastAsia="zh-CN"/>
        </w:rPr>
        <w:t>响应报价低于全部通过符合性审查供应商响应报价平均值</w:t>
      </w:r>
      <w:r>
        <w:rPr>
          <w:rFonts w:hint="eastAsia" w:ascii="Times New Roman" w:hAnsi="Times New Roman" w:eastAsia="方正仿宋_GB2312" w:cs="Times New Roman"/>
          <w:b w:val="0"/>
          <w:bCs/>
          <w:sz w:val="24"/>
          <w:highlight w:val="none"/>
          <w:lang w:eastAsia="zh-CN"/>
        </w:rPr>
        <w:t>50</w:t>
      </w:r>
      <w:r>
        <w:rPr>
          <w:rFonts w:hint="eastAsia" w:ascii="方正仿宋_GB2312" w:hAnsi="方正仿宋_GB2312" w:eastAsia="方正仿宋_GB2312" w:cs="方正仿宋_GB2312"/>
          <w:b w:val="0"/>
          <w:bCs/>
          <w:sz w:val="24"/>
          <w:highlight w:val="none"/>
          <w:lang w:eastAsia="zh-CN"/>
        </w:rPr>
        <w:t>%的，即响应报价&lt;全部通过符合性审查供应商响应报价平均值×</w:t>
      </w:r>
      <w:r>
        <w:rPr>
          <w:rFonts w:hint="eastAsia" w:ascii="Times New Roman" w:hAnsi="Times New Roman" w:eastAsia="方正仿宋_GB2312" w:cs="Times New Roman"/>
          <w:b w:val="0"/>
          <w:bCs/>
          <w:sz w:val="24"/>
          <w:highlight w:val="none"/>
          <w:lang w:eastAsia="zh-CN"/>
        </w:rPr>
        <w:t>50</w:t>
      </w:r>
      <w:r>
        <w:rPr>
          <w:rFonts w:hint="eastAsia" w:ascii="方正仿宋_GB2312" w:hAnsi="方正仿宋_GB2312" w:eastAsia="方正仿宋_GB2312" w:cs="方正仿宋_GB2312"/>
          <w:b w:val="0"/>
          <w:bCs/>
          <w:sz w:val="24"/>
          <w:highlight w:val="none"/>
          <w:lang w:eastAsia="zh-CN"/>
        </w:rPr>
        <w:t xml:space="preserve">%； </w:t>
      </w:r>
    </w:p>
    <w:p w14:paraId="76A5EAB9">
      <w:pPr>
        <w:pStyle w:val="22"/>
        <w:ind w:left="630" w:leftChars="300" w:firstLine="8" w:firstLineChars="0"/>
        <w:rPr>
          <w:rFonts w:hint="eastAsia" w:ascii="方正仿宋_GB2312" w:hAnsi="方正仿宋_GB2312" w:eastAsia="方正仿宋_GB2312" w:cs="方正仿宋_GB2312"/>
          <w:b w:val="0"/>
          <w:bCs/>
          <w:sz w:val="24"/>
          <w:highlight w:val="none"/>
          <w:lang w:eastAsia="zh-CN"/>
        </w:rPr>
      </w:pPr>
      <w:r>
        <w:rPr>
          <w:rFonts w:hint="eastAsia" w:ascii="Times New Roman" w:hAnsi="Times New Roman" w:eastAsia="方正仿宋_GB2312" w:cs="Times New Roman"/>
          <w:b w:val="0"/>
          <w:bCs/>
          <w:sz w:val="24"/>
          <w:highlight w:val="none"/>
          <w:lang w:val="en-US" w:eastAsia="zh-CN"/>
        </w:rPr>
        <w:t>2</w:t>
      </w:r>
      <w:r>
        <w:rPr>
          <w:rFonts w:hint="eastAsia" w:ascii="方正仿宋_GB2312" w:hAnsi="方正仿宋_GB2312" w:eastAsia="方正仿宋_GB2312" w:cs="方正仿宋_GB2312"/>
          <w:b w:val="0"/>
          <w:bCs/>
          <w:sz w:val="24"/>
          <w:highlight w:val="none"/>
          <w:lang w:val="en-US" w:eastAsia="zh-CN"/>
        </w:rPr>
        <w:t>）</w:t>
      </w:r>
      <w:r>
        <w:rPr>
          <w:rFonts w:hint="eastAsia" w:ascii="方正仿宋_GB2312" w:hAnsi="方正仿宋_GB2312" w:eastAsia="方正仿宋_GB2312" w:cs="方正仿宋_GB2312"/>
          <w:b w:val="0"/>
          <w:bCs/>
          <w:sz w:val="24"/>
          <w:highlight w:val="none"/>
          <w:lang w:eastAsia="zh-CN"/>
        </w:rPr>
        <w:t>响应报价低于通过符合性审查的次低报价供应商响应报价</w:t>
      </w:r>
      <w:r>
        <w:rPr>
          <w:rFonts w:hint="eastAsia" w:ascii="Times New Roman" w:hAnsi="Times New Roman" w:eastAsia="方正仿宋_GB2312" w:cs="Times New Roman"/>
          <w:b w:val="0"/>
          <w:bCs/>
          <w:sz w:val="24"/>
          <w:highlight w:val="none"/>
          <w:lang w:eastAsia="zh-CN"/>
        </w:rPr>
        <w:t>50</w:t>
      </w:r>
      <w:r>
        <w:rPr>
          <w:rFonts w:hint="eastAsia" w:ascii="方正仿宋_GB2312" w:hAnsi="方正仿宋_GB2312" w:eastAsia="方正仿宋_GB2312" w:cs="方正仿宋_GB2312"/>
          <w:b w:val="0"/>
          <w:bCs/>
          <w:sz w:val="24"/>
          <w:highlight w:val="none"/>
          <w:lang w:eastAsia="zh-CN"/>
        </w:rPr>
        <w:t>%的，即响应报价&lt;通过符合性审查的次低报价供应商响应报价×</w:t>
      </w:r>
      <w:r>
        <w:rPr>
          <w:rFonts w:hint="eastAsia" w:ascii="Times New Roman" w:hAnsi="Times New Roman" w:eastAsia="方正仿宋_GB2312" w:cs="Times New Roman"/>
          <w:b w:val="0"/>
          <w:bCs/>
          <w:sz w:val="24"/>
          <w:highlight w:val="none"/>
          <w:lang w:eastAsia="zh-CN"/>
        </w:rPr>
        <w:t>50</w:t>
      </w:r>
      <w:r>
        <w:rPr>
          <w:rFonts w:hint="eastAsia" w:ascii="方正仿宋_GB2312" w:hAnsi="方正仿宋_GB2312" w:eastAsia="方正仿宋_GB2312" w:cs="方正仿宋_GB2312"/>
          <w:b w:val="0"/>
          <w:bCs/>
          <w:sz w:val="24"/>
          <w:highlight w:val="none"/>
          <w:lang w:eastAsia="zh-CN"/>
        </w:rPr>
        <w:t xml:space="preserve">%； </w:t>
      </w:r>
    </w:p>
    <w:p w14:paraId="569F55CA">
      <w:pPr>
        <w:pStyle w:val="22"/>
        <w:ind w:left="630" w:leftChars="300" w:firstLine="8" w:firstLineChars="0"/>
        <w:rPr>
          <w:rFonts w:hint="eastAsia" w:ascii="方正仿宋_GB2312" w:hAnsi="方正仿宋_GB2312" w:eastAsia="方正仿宋_GB2312" w:cs="方正仿宋_GB2312"/>
          <w:b w:val="0"/>
          <w:bCs/>
          <w:sz w:val="24"/>
          <w:highlight w:val="none"/>
          <w:lang w:eastAsia="zh-CN"/>
        </w:rPr>
      </w:pPr>
      <w:r>
        <w:rPr>
          <w:rFonts w:hint="eastAsia" w:ascii="Times New Roman" w:hAnsi="Times New Roman" w:eastAsia="方正仿宋_GB2312" w:cs="Times New Roman"/>
          <w:b w:val="0"/>
          <w:bCs/>
          <w:sz w:val="24"/>
          <w:highlight w:val="none"/>
          <w:lang w:val="en-US" w:eastAsia="zh-CN"/>
        </w:rPr>
        <w:t>3</w:t>
      </w:r>
      <w:r>
        <w:rPr>
          <w:rFonts w:hint="eastAsia" w:ascii="方正仿宋_GB2312" w:hAnsi="方正仿宋_GB2312" w:eastAsia="方正仿宋_GB2312" w:cs="方正仿宋_GB2312"/>
          <w:b w:val="0"/>
          <w:bCs/>
          <w:sz w:val="24"/>
          <w:highlight w:val="none"/>
          <w:lang w:val="en-US" w:eastAsia="zh-CN"/>
        </w:rPr>
        <w:t>）</w:t>
      </w:r>
      <w:r>
        <w:rPr>
          <w:rFonts w:hint="eastAsia" w:ascii="方正仿宋_GB2312" w:hAnsi="方正仿宋_GB2312" w:eastAsia="方正仿宋_GB2312" w:cs="方正仿宋_GB2312"/>
          <w:b w:val="0"/>
          <w:bCs/>
          <w:sz w:val="24"/>
          <w:highlight w:val="none"/>
          <w:lang w:eastAsia="zh-CN"/>
        </w:rPr>
        <w:t>响应报价低于采购项目最高限价</w:t>
      </w:r>
      <w:r>
        <w:rPr>
          <w:rFonts w:hint="eastAsia" w:ascii="Times New Roman" w:hAnsi="Times New Roman" w:eastAsia="方正仿宋_GB2312" w:cs="Times New Roman"/>
          <w:b w:val="0"/>
          <w:bCs/>
          <w:sz w:val="24"/>
          <w:highlight w:val="none"/>
          <w:lang w:eastAsia="zh-CN"/>
        </w:rPr>
        <w:t>45</w:t>
      </w:r>
      <w:r>
        <w:rPr>
          <w:rFonts w:hint="eastAsia" w:ascii="方正仿宋_GB2312" w:hAnsi="方正仿宋_GB2312" w:eastAsia="方正仿宋_GB2312" w:cs="方正仿宋_GB2312"/>
          <w:b w:val="0"/>
          <w:bCs/>
          <w:sz w:val="24"/>
          <w:highlight w:val="none"/>
          <w:lang w:eastAsia="zh-CN"/>
        </w:rPr>
        <w:t>%的，即响应报价&lt;采购项目最高限价×</w:t>
      </w:r>
      <w:r>
        <w:rPr>
          <w:rFonts w:hint="eastAsia" w:ascii="Times New Roman" w:hAnsi="Times New Roman" w:eastAsia="方正仿宋_GB2312" w:cs="Times New Roman"/>
          <w:b w:val="0"/>
          <w:bCs/>
          <w:sz w:val="24"/>
          <w:highlight w:val="none"/>
          <w:lang w:eastAsia="zh-CN"/>
        </w:rPr>
        <w:t>45</w:t>
      </w:r>
      <w:r>
        <w:rPr>
          <w:rFonts w:hint="eastAsia" w:ascii="方正仿宋_GB2312" w:hAnsi="方正仿宋_GB2312" w:eastAsia="方正仿宋_GB2312" w:cs="方正仿宋_GB2312"/>
          <w:b w:val="0"/>
          <w:bCs/>
          <w:sz w:val="24"/>
          <w:highlight w:val="none"/>
          <w:lang w:eastAsia="zh-CN"/>
        </w:rPr>
        <w:t xml:space="preserve">%； </w:t>
      </w:r>
    </w:p>
    <w:p w14:paraId="375D6C46">
      <w:pPr>
        <w:pStyle w:val="22"/>
        <w:ind w:left="630" w:leftChars="300" w:firstLine="8" w:firstLineChars="0"/>
        <w:rPr>
          <w:rFonts w:hint="eastAsia" w:ascii="方正仿宋_GB2312" w:hAnsi="方正仿宋_GB2312" w:eastAsia="方正仿宋_GB2312" w:cs="方正仿宋_GB2312"/>
          <w:b w:val="0"/>
          <w:bCs/>
          <w:sz w:val="24"/>
          <w:highlight w:val="none"/>
          <w:lang w:eastAsia="zh-CN"/>
        </w:rPr>
      </w:pPr>
      <w:r>
        <w:rPr>
          <w:rFonts w:hint="eastAsia" w:ascii="Times New Roman" w:hAnsi="Times New Roman" w:eastAsia="方正仿宋_GB2312" w:cs="Times New Roman"/>
          <w:b w:val="0"/>
          <w:bCs/>
          <w:sz w:val="24"/>
          <w:highlight w:val="none"/>
          <w:lang w:val="en-US" w:eastAsia="zh-CN"/>
        </w:rPr>
        <w:t>4</w:t>
      </w:r>
      <w:r>
        <w:rPr>
          <w:rFonts w:hint="eastAsia" w:ascii="方正仿宋_GB2312" w:hAnsi="方正仿宋_GB2312" w:eastAsia="方正仿宋_GB2312" w:cs="方正仿宋_GB2312"/>
          <w:b w:val="0"/>
          <w:bCs/>
          <w:sz w:val="24"/>
          <w:highlight w:val="none"/>
          <w:lang w:val="en-US" w:eastAsia="zh-CN"/>
        </w:rPr>
        <w:t>）</w:t>
      </w:r>
      <w:r>
        <w:rPr>
          <w:rFonts w:hint="eastAsia" w:ascii="方正仿宋_GB2312" w:hAnsi="方正仿宋_GB2312" w:eastAsia="方正仿宋_GB2312" w:cs="方正仿宋_GB2312"/>
          <w:b w:val="0"/>
          <w:bCs/>
          <w:sz w:val="24"/>
          <w:highlight w:val="none"/>
          <w:lang w:eastAsia="zh-CN"/>
        </w:rPr>
        <w:t xml:space="preserve">磋商小组基于专业判断，认为供应商报价过低，有可能影响产品质量或者不能诚信履约的其他情形。 </w:t>
      </w:r>
    </w:p>
    <w:p w14:paraId="2D094EB1">
      <w:pPr>
        <w:pStyle w:val="22"/>
        <w:ind w:left="630" w:leftChars="300" w:firstLine="8" w:firstLineChars="0"/>
        <w:rPr>
          <w:rFonts w:hint="eastAsia" w:ascii="方正仿宋_GB2312" w:hAnsi="方正仿宋_GB2312" w:eastAsia="方正仿宋_GB2312" w:cs="方正仿宋_GB2312"/>
          <w:b w:val="0"/>
          <w:bCs/>
          <w:sz w:val="24"/>
          <w:highlight w:val="none"/>
          <w:lang w:eastAsia="zh-CN"/>
        </w:rPr>
      </w:pPr>
      <w:r>
        <w:rPr>
          <w:rFonts w:hint="eastAsia" w:ascii="方正仿宋_GB2312" w:hAnsi="方正仿宋_GB2312" w:eastAsia="方正仿宋_GB2312" w:cs="方正仿宋_GB2312"/>
          <w:b w:val="0"/>
          <w:bCs/>
          <w:sz w:val="24"/>
          <w:highlight w:val="none"/>
          <w:lang w:eastAsia="zh-CN"/>
        </w:rPr>
        <w:t xml:space="preserve">相关法律法规对供应商报价有规定的，从其规定。 </w:t>
      </w:r>
    </w:p>
    <w:p w14:paraId="3FB91683">
      <w:pPr>
        <w:pStyle w:val="22"/>
        <w:ind w:left="630" w:leftChars="300" w:firstLine="8" w:firstLineChars="0"/>
        <w:rPr>
          <w:rFonts w:hint="eastAsia" w:ascii="方正仿宋_GB2312" w:hAnsi="方正仿宋_GB2312" w:eastAsia="方正仿宋_GB2312" w:cs="方正仿宋_GB2312"/>
          <w:b w:val="0"/>
          <w:bCs/>
          <w:sz w:val="24"/>
          <w:highlight w:val="none"/>
          <w:lang w:eastAsia="zh-CN"/>
        </w:rPr>
      </w:pPr>
      <w:r>
        <w:rPr>
          <w:rFonts w:hint="eastAsia" w:ascii="方正仿宋_GB2312" w:hAnsi="方正仿宋_GB2312" w:eastAsia="方正仿宋_GB2312" w:cs="方正仿宋_GB2312"/>
          <w:b w:val="0"/>
          <w:bCs/>
          <w:sz w:val="24"/>
          <w:highlight w:val="none"/>
          <w:lang w:eastAsia="zh-CN"/>
        </w:rPr>
        <w:t>磋商小组启动异常低价响应审查后，属于前述第</w:t>
      </w:r>
      <w:r>
        <w:rPr>
          <w:rFonts w:hint="eastAsia" w:ascii="Times New Roman" w:hAnsi="Times New Roman" w:eastAsia="方正仿宋_GB2312" w:cs="Times New Roman"/>
          <w:b w:val="0"/>
          <w:bCs/>
          <w:sz w:val="24"/>
          <w:highlight w:val="none"/>
          <w:lang w:eastAsia="zh-CN"/>
        </w:rPr>
        <w:t>1</w:t>
      </w:r>
      <w:r>
        <w:rPr>
          <w:rFonts w:hint="eastAsia" w:ascii="方正仿宋_GB2312" w:hAnsi="方正仿宋_GB2312" w:eastAsia="方正仿宋_GB2312" w:cs="方正仿宋_GB2312"/>
          <w:b w:val="0"/>
          <w:bCs/>
          <w:sz w:val="24"/>
          <w:highlight w:val="none"/>
          <w:lang w:eastAsia="zh-CN"/>
        </w:rPr>
        <w:t>项至第</w:t>
      </w:r>
      <w:r>
        <w:rPr>
          <w:rFonts w:hint="eastAsia" w:ascii="Times New Roman" w:hAnsi="Times New Roman" w:eastAsia="方正仿宋_GB2312" w:cs="Times New Roman"/>
          <w:b w:val="0"/>
          <w:bCs/>
          <w:sz w:val="24"/>
          <w:highlight w:val="none"/>
          <w:lang w:eastAsia="zh-CN"/>
        </w:rPr>
        <w:t>4</w:t>
      </w:r>
      <w:r>
        <w:rPr>
          <w:rFonts w:hint="eastAsia" w:ascii="方正仿宋_GB2312" w:hAnsi="方正仿宋_GB2312" w:eastAsia="方正仿宋_GB2312" w:cs="方正仿宋_GB2312"/>
          <w:b w:val="0"/>
          <w:bCs/>
          <w:sz w:val="24"/>
          <w:highlight w:val="none"/>
          <w:lang w:eastAsia="zh-CN"/>
        </w:rPr>
        <w:t>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eastAsia="方正仿宋_GB2312" w:cs="Times New Roman"/>
          <w:b w:val="0"/>
          <w:bCs/>
          <w:sz w:val="24"/>
          <w:highlight w:val="none"/>
          <w:lang w:eastAsia="zh-CN"/>
        </w:rPr>
        <w:t>30</w:t>
      </w:r>
      <w:r>
        <w:rPr>
          <w:rFonts w:hint="eastAsia" w:ascii="方正仿宋_GB2312" w:hAnsi="方正仿宋_GB2312" w:eastAsia="方正仿宋_GB2312" w:cs="方正仿宋_GB2312"/>
          <w:b w:val="0"/>
          <w:bCs/>
          <w:sz w:val="24"/>
          <w:highlight w:val="none"/>
          <w:lang w:eastAsia="zh-CN"/>
        </w:rPr>
        <w:t>分钟。其中，属于第</w:t>
      </w:r>
      <w:r>
        <w:rPr>
          <w:rFonts w:hint="eastAsia" w:ascii="Times New Roman" w:hAnsi="Times New Roman" w:eastAsia="方正仿宋_GB2312" w:cs="Times New Roman"/>
          <w:b w:val="0"/>
          <w:bCs/>
          <w:sz w:val="24"/>
          <w:highlight w:val="none"/>
          <w:lang w:eastAsia="zh-CN"/>
        </w:rPr>
        <w:t>3</w:t>
      </w:r>
      <w:r>
        <w:rPr>
          <w:rFonts w:hint="eastAsia" w:ascii="方正仿宋_GB2312" w:hAnsi="方正仿宋_GB2312" w:eastAsia="方正仿宋_GB2312" w:cs="方正仿宋_GB2312"/>
          <w:b w:val="0"/>
          <w:bCs/>
          <w:sz w:val="24"/>
          <w:highlight w:val="none"/>
          <w:lang w:eastAsia="zh-CN"/>
        </w:rPr>
        <w:t xml:space="preserve">项情形，供应商已随响应文件一并提交相关书面说明及必要的证明材料的，在评审现场可不再重复提交。 </w:t>
      </w:r>
    </w:p>
    <w:p w14:paraId="203B3112">
      <w:pPr>
        <w:pStyle w:val="22"/>
        <w:ind w:left="630" w:leftChars="300" w:firstLine="8" w:firstLineChars="0"/>
        <w:rPr>
          <w:rFonts w:hint="eastAsia" w:ascii="方正仿宋_GB2312" w:hAnsi="方正仿宋_GB2312" w:eastAsia="方正仿宋_GB2312" w:cs="方正仿宋_GB2312"/>
          <w:b w:val="0"/>
          <w:bCs/>
          <w:sz w:val="24"/>
          <w:highlight w:val="none"/>
          <w:lang w:eastAsia="zh-CN"/>
        </w:rPr>
      </w:pPr>
      <w:r>
        <w:rPr>
          <w:rFonts w:hint="eastAsia" w:ascii="方正仿宋_GB2312" w:hAnsi="方正仿宋_GB2312" w:eastAsia="方正仿宋_GB2312" w:cs="方正仿宋_GB2312"/>
          <w:b w:val="0"/>
          <w:bCs/>
          <w:sz w:val="24"/>
          <w:highlight w:val="none"/>
          <w:lang w:eastAsia="zh-CN"/>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 </w:t>
      </w:r>
    </w:p>
    <w:p w14:paraId="48C22869">
      <w:pPr>
        <w:pStyle w:val="22"/>
        <w:ind w:left="630" w:leftChars="300" w:firstLine="8" w:firstLineChars="0"/>
        <w:rPr>
          <w:rFonts w:hint="eastAsia" w:ascii="方正仿宋_GB2312" w:hAnsi="方正仿宋_GB2312" w:eastAsia="方正仿宋_GB2312" w:cs="方正仿宋_GB2312"/>
          <w:b w:val="0"/>
          <w:bCs/>
          <w:highlight w:val="none"/>
          <w:lang w:eastAsia="zh-CN"/>
        </w:rPr>
      </w:pPr>
      <w:r>
        <w:rPr>
          <w:rFonts w:hint="eastAsia" w:ascii="方正仿宋_GB2312" w:hAnsi="方正仿宋_GB2312" w:eastAsia="方正仿宋_GB2312" w:cs="方正仿宋_GB2312"/>
          <w:b w:val="0"/>
          <w:bCs/>
          <w:sz w:val="24"/>
          <w:highlight w:val="none"/>
          <w:lang w:eastAsia="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 异常低价响应审查的启动原因、审查意见和审查结果应当在评审报告中记录，并随供应商提供的相关书面说明及证明材料，以及磋商小组有关互联网浏览、查询历史一并归档。 </w:t>
      </w:r>
    </w:p>
    <w:p w14:paraId="0232D2ED">
      <w:pPr>
        <w:tabs>
          <w:tab w:val="left" w:pos="588"/>
        </w:tabs>
        <w:spacing w:line="360" w:lineRule="auto"/>
        <w:ind w:left="480" w:hanging="480" w:hangingChars="200"/>
        <w:rPr>
          <w:rFonts w:hint="eastAsia" w:ascii="方正仿宋_GB2312" w:hAnsi="方正仿宋_GB2312" w:eastAsia="方正仿宋_GB2312" w:cs="方正仿宋_GB2312"/>
          <w:sz w:val="24"/>
          <w:lang w:val="en-US" w:eastAsia="zh-CN"/>
        </w:rPr>
      </w:pPr>
      <w:r>
        <w:rPr>
          <w:rFonts w:hint="eastAsia" w:ascii="Times New Roman" w:hAnsi="Times New Roman" w:eastAsia="方正仿宋_GB2312" w:cs="Times New Roman"/>
          <w:sz w:val="24"/>
          <w:lang w:val="en-US" w:eastAsia="zh-CN"/>
        </w:rPr>
        <w:t>2</w:t>
      </w:r>
      <w:r>
        <w:rPr>
          <w:rFonts w:hint="eastAsia" w:ascii="方正仿宋_GB2312" w:hAnsi="方正仿宋_GB2312" w:eastAsia="方正仿宋_GB2312" w:cs="方正仿宋_GB2312"/>
          <w:sz w:val="24"/>
          <w:lang w:val="en-US" w:eastAsia="zh-CN"/>
        </w:rPr>
        <w:t>.</w:t>
      </w:r>
      <w:r>
        <w:rPr>
          <w:rFonts w:hint="eastAsia" w:ascii="Times New Roman" w:hAnsi="Times New Roman" w:eastAsia="方正仿宋_GB2312" w:cs="Times New Roman"/>
          <w:sz w:val="24"/>
          <w:lang w:val="en-US" w:eastAsia="zh-CN"/>
        </w:rPr>
        <w:t>3</w:t>
      </w:r>
      <w:r>
        <w:rPr>
          <w:rFonts w:hint="eastAsia" w:ascii="方正仿宋_GB2312" w:hAnsi="方正仿宋_GB2312" w:eastAsia="方正仿宋_GB2312" w:cs="方正仿宋_GB2312"/>
          <w:sz w:val="24"/>
          <w:lang w:val="en-US" w:eastAsia="zh-CN"/>
        </w:rPr>
        <w:t>.</w:t>
      </w:r>
      <w:r>
        <w:rPr>
          <w:rFonts w:hint="eastAsia" w:ascii="Times New Roman" w:hAnsi="Times New Roman" w:eastAsia="方正仿宋_GB2312" w:cs="Times New Roman"/>
          <w:sz w:val="24"/>
          <w:lang w:val="en-US" w:eastAsia="zh-CN"/>
        </w:rPr>
        <w:t>4</w:t>
      </w:r>
      <w:r>
        <w:rPr>
          <w:rFonts w:hint="eastAsia" w:ascii="方正仿宋_GB2312" w:hAnsi="方正仿宋_GB2312" w:eastAsia="方正仿宋_GB2312" w:cs="方正仿宋_GB2312"/>
          <w:sz w:val="24"/>
          <w:lang w:val="en-US" w:eastAsia="zh-CN"/>
        </w:rPr>
        <w:t xml:space="preserve"> 提供相同品牌产品（单一产品或核心产品品牌相同。核心产品超过一种产品的，核心产品中只要有一种产品为相同品牌，即认定为核心产品为相同品牌）且通过资格审查、符合性审查的不同供应商参加同一合同项下磋商的，按一家供应商计算，评审后得分最高的同品牌供应商获得成交人推荐资格；评审得分相同的，由采购人或者采购人委托磋商小组按照采购文件规定的方式确定一个供应商获得成交人推荐资格，采购文件未规定的采取随机抽取方式确定，其他同品牌供应商不作为成交候选人。</w:t>
      </w:r>
    </w:p>
    <w:p w14:paraId="3DD58552">
      <w:pPr>
        <w:tabs>
          <w:tab w:val="left" w:pos="588"/>
        </w:tabs>
        <w:spacing w:line="360" w:lineRule="auto"/>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2</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lang w:val="en-US" w:eastAsia="zh-CN"/>
        </w:rPr>
        <w:t>5</w:t>
      </w:r>
      <w:r>
        <w:rPr>
          <w:rFonts w:hint="eastAsia" w:ascii="方正仿宋_GB2312" w:hAnsi="方正仿宋_GB2312" w:eastAsia="方正仿宋_GB2312" w:cs="方正仿宋_GB2312"/>
          <w:sz w:val="24"/>
        </w:rPr>
        <w:t xml:space="preserve"> 响应文件出现下列情况之一者，磋商小组在评审过程中按以下原则修正：</w:t>
      </w:r>
    </w:p>
    <w:p w14:paraId="423894FF">
      <w:pPr>
        <w:tabs>
          <w:tab w:val="left" w:pos="588"/>
        </w:tabs>
        <w:spacing w:line="360" w:lineRule="auto"/>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1</w:t>
      </w:r>
      <w:r>
        <w:rPr>
          <w:rFonts w:hint="eastAsia" w:ascii="方正仿宋_GB2312" w:hAnsi="方正仿宋_GB2312" w:eastAsia="方正仿宋_GB2312" w:cs="方正仿宋_GB2312"/>
          <w:sz w:val="24"/>
        </w:rPr>
        <w:t>）大写金额与小写金额不一致的，以大写金额为准；</w:t>
      </w:r>
    </w:p>
    <w:p w14:paraId="36DCA8C8">
      <w:pPr>
        <w:tabs>
          <w:tab w:val="left" w:pos="588"/>
        </w:tabs>
        <w:spacing w:line="360" w:lineRule="auto"/>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2</w:t>
      </w:r>
      <w:r>
        <w:rPr>
          <w:rFonts w:hint="eastAsia" w:ascii="方正仿宋_GB2312" w:hAnsi="方正仿宋_GB2312" w:eastAsia="方正仿宋_GB2312" w:cs="方正仿宋_GB2312"/>
          <w:sz w:val="24"/>
        </w:rPr>
        <w:t>）总价金额与按单价汇总金额不一致的，以单价金额计算结果为准；</w:t>
      </w:r>
    </w:p>
    <w:p w14:paraId="5A602E6E">
      <w:pPr>
        <w:tabs>
          <w:tab w:val="left" w:pos="588"/>
        </w:tabs>
        <w:spacing w:line="360" w:lineRule="auto"/>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）单价金额小数点有明显错位的，应以总价为准，并修改单价；</w:t>
      </w:r>
    </w:p>
    <w:p w14:paraId="1304B100">
      <w:pPr>
        <w:tabs>
          <w:tab w:val="left" w:pos="588"/>
        </w:tabs>
        <w:spacing w:line="360" w:lineRule="auto"/>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4</w:t>
      </w:r>
      <w:r>
        <w:rPr>
          <w:rFonts w:hint="eastAsia" w:ascii="方正仿宋_GB2312" w:hAnsi="方正仿宋_GB2312" w:eastAsia="方正仿宋_GB2312" w:cs="方正仿宋_GB2312"/>
          <w:sz w:val="24"/>
        </w:rPr>
        <w:t>）对不同文字文本响应文件的解释发生异议的，以中文文本为准；</w:t>
      </w:r>
    </w:p>
    <w:p w14:paraId="0420166F">
      <w:pPr>
        <w:tabs>
          <w:tab w:val="left" w:pos="588"/>
        </w:tabs>
        <w:spacing w:line="360" w:lineRule="auto"/>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5</w:t>
      </w:r>
      <w:r>
        <w:rPr>
          <w:rFonts w:hint="eastAsia" w:ascii="方正仿宋_GB2312" w:hAnsi="方正仿宋_GB2312" w:eastAsia="方正仿宋_GB2312" w:cs="方正仿宋_GB2312"/>
          <w:sz w:val="24"/>
        </w:rPr>
        <w:t>）文字与图表不一致的，以文字为准；</w:t>
      </w:r>
    </w:p>
    <w:p w14:paraId="4D55A5D6">
      <w:pPr>
        <w:tabs>
          <w:tab w:val="left" w:pos="588"/>
        </w:tabs>
        <w:spacing w:line="360" w:lineRule="auto"/>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6</w:t>
      </w:r>
      <w:r>
        <w:rPr>
          <w:rFonts w:hint="eastAsia" w:ascii="方正仿宋_GB2312" w:hAnsi="方正仿宋_GB2312" w:eastAsia="方正仿宋_GB2312" w:cs="方正仿宋_GB2312"/>
          <w:sz w:val="24"/>
        </w:rPr>
        <w:t>）正本与副本不一致的，以正本为准；</w:t>
      </w:r>
    </w:p>
    <w:p w14:paraId="396CB981">
      <w:pPr>
        <w:tabs>
          <w:tab w:val="left" w:pos="588"/>
        </w:tabs>
        <w:spacing w:line="360" w:lineRule="auto"/>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7</w:t>
      </w:r>
      <w:r>
        <w:rPr>
          <w:rFonts w:hint="eastAsia" w:ascii="方正仿宋_GB2312" w:hAnsi="方正仿宋_GB2312" w:eastAsia="方正仿宋_GB2312" w:cs="方正仿宋_GB2312"/>
          <w:sz w:val="24"/>
        </w:rPr>
        <w:t>）响应文件的文字叙述与制造厂商的产品样本/检测报告不符时，以产品样本/检测报告为准。</w:t>
      </w:r>
    </w:p>
    <w:p w14:paraId="53CD4748">
      <w:pPr>
        <w:pStyle w:val="78"/>
        <w:spacing w:before="24" w:after="24"/>
        <w:rPr>
          <w:rFonts w:hint="eastAsia" w:ascii="方正仿宋_GB2312" w:hAnsi="方正仿宋_GB2312" w:eastAsia="方正仿宋_GB2312" w:cs="方正仿宋_GB2312"/>
          <w:sz w:val="28"/>
          <w:szCs w:val="28"/>
        </w:rPr>
      </w:pPr>
      <w:bookmarkStart w:id="398" w:name="_Toc68590978"/>
      <w:bookmarkStart w:id="399" w:name="_Toc7005042"/>
      <w:r>
        <w:rPr>
          <w:rFonts w:hint="eastAsia" w:ascii="Times New Roman" w:hAnsi="Times New Roman" w:eastAsia="方正仿宋_GB2312" w:cs="Times New Roman"/>
          <w:sz w:val="28"/>
          <w:szCs w:val="28"/>
        </w:rPr>
        <w:t>3</w:t>
      </w:r>
      <w:r>
        <w:rPr>
          <w:rFonts w:hint="eastAsia" w:ascii="方正仿宋_GB2312" w:hAnsi="方正仿宋_GB2312" w:eastAsia="方正仿宋_GB2312" w:cs="方正仿宋_GB2312"/>
          <w:sz w:val="28"/>
          <w:szCs w:val="28"/>
        </w:rPr>
        <w:t>. 评审程序</w:t>
      </w:r>
      <w:bookmarkEnd w:id="398"/>
      <w:bookmarkEnd w:id="399"/>
    </w:p>
    <w:p w14:paraId="423461B0">
      <w:pPr>
        <w:pStyle w:val="22"/>
        <w:rPr>
          <w:rFonts w:hint="eastAsia" w:ascii="方正仿宋_GB2312" w:hAnsi="方正仿宋_GB2312" w:eastAsia="方正仿宋_GB2312" w:cs="方正仿宋_GB2312"/>
          <w:b/>
          <w:sz w:val="24"/>
        </w:rPr>
      </w:pPr>
      <w:bookmarkStart w:id="400" w:name="_Toc7005043"/>
      <w:r>
        <w:rPr>
          <w:rFonts w:hint="eastAsia" w:ascii="Times New Roman" w:hAnsi="Times New Roman" w:eastAsia="方正仿宋_GB2312" w:cs="Times New Roman"/>
          <w:b/>
          <w:sz w:val="24"/>
        </w:rPr>
        <w:t>3</w:t>
      </w:r>
      <w:r>
        <w:rPr>
          <w:rFonts w:hint="eastAsia" w:ascii="方正仿宋_GB2312" w:hAnsi="方正仿宋_GB2312" w:eastAsia="方正仿宋_GB2312" w:cs="方正仿宋_GB2312"/>
          <w:b/>
          <w:sz w:val="24"/>
        </w:rPr>
        <w:t>.</w:t>
      </w:r>
      <w:r>
        <w:rPr>
          <w:rFonts w:hint="eastAsia" w:ascii="Times New Roman" w:hAnsi="Times New Roman" w:eastAsia="方正仿宋_GB2312" w:cs="Times New Roman"/>
          <w:b/>
          <w:sz w:val="24"/>
        </w:rPr>
        <w:t>1</w:t>
      </w:r>
      <w:r>
        <w:rPr>
          <w:rFonts w:hint="eastAsia" w:ascii="方正仿宋_GB2312" w:hAnsi="方正仿宋_GB2312" w:eastAsia="方正仿宋_GB2312" w:cs="方正仿宋_GB2312"/>
          <w:b/>
          <w:sz w:val="24"/>
        </w:rPr>
        <w:t xml:space="preserve"> 资格审查及符合性审查</w:t>
      </w:r>
      <w:bookmarkEnd w:id="400"/>
    </w:p>
    <w:p w14:paraId="7D8F6D44">
      <w:pPr>
        <w:pStyle w:val="22"/>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1</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1</w:t>
      </w: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i/>
          <w:sz w:val="24"/>
          <w:u w:val="single"/>
        </w:rPr>
        <w:t>采购人</w:t>
      </w:r>
      <w:r>
        <w:rPr>
          <w:rFonts w:hint="eastAsia" w:ascii="方正仿宋_GB2312" w:hAnsi="方正仿宋_GB2312" w:eastAsia="方正仿宋_GB2312" w:cs="方正仿宋_GB2312"/>
          <w:i/>
          <w:sz w:val="24"/>
          <w:u w:val="single"/>
          <w:lang w:val="en-US" w:eastAsia="zh-CN"/>
        </w:rPr>
        <w:t>和</w:t>
      </w:r>
      <w:r>
        <w:rPr>
          <w:rFonts w:hint="eastAsia" w:ascii="方正仿宋_GB2312" w:hAnsi="方正仿宋_GB2312" w:eastAsia="方正仿宋_GB2312" w:cs="方正仿宋_GB2312"/>
          <w:i/>
          <w:sz w:val="24"/>
          <w:u w:val="single"/>
        </w:rPr>
        <w:t>采购代理机构</w:t>
      </w:r>
      <w:r>
        <w:rPr>
          <w:rFonts w:hint="eastAsia" w:ascii="方正仿宋_GB2312" w:hAnsi="方正仿宋_GB2312" w:eastAsia="方正仿宋_GB2312" w:cs="方正仿宋_GB2312"/>
          <w:sz w:val="24"/>
        </w:rPr>
        <w:t>按附表一所列审查标准对供应商资格进行审查，以确定供应商是否具备磋商资格。</w:t>
      </w:r>
    </w:p>
    <w:p w14:paraId="25DDD514">
      <w:pPr>
        <w:pStyle w:val="22"/>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1</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2</w:t>
      </w:r>
      <w:r>
        <w:rPr>
          <w:rFonts w:hint="eastAsia" w:ascii="方正仿宋_GB2312" w:hAnsi="方正仿宋_GB2312" w:eastAsia="方正仿宋_GB2312" w:cs="方正仿宋_GB2312"/>
          <w:sz w:val="24"/>
        </w:rPr>
        <w:t xml:space="preserve"> 磋商小组对符合资格要求的响应文件按附表二进行符合性审查，以确定其是否满足磋商文件的实质性要求（见本章内的符合性审查表）。</w:t>
      </w:r>
    </w:p>
    <w:p w14:paraId="485916F4">
      <w:pPr>
        <w:pStyle w:val="22"/>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1</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 xml:space="preserve"> 磋商小组在符合性审查时，可以要求供应商对响应文件中含义不明确、同类问题表述不一致或者有明显文字和计算错误的内容作出必要的澄清、说明或更正。供应商的澄清、说明或更正不得超出响应文件的范围或者改变响应文件的实质性内容。</w:t>
      </w:r>
    </w:p>
    <w:p w14:paraId="014CE67E">
      <w:pPr>
        <w:pStyle w:val="22"/>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磋商小组不接受供应商主动提出的澄清、说明或补正。</w:t>
      </w:r>
    </w:p>
    <w:p w14:paraId="653439F9">
      <w:pPr>
        <w:pStyle w:val="22"/>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供应商的书面澄清、说明和补正属于响应文件的组成部分。</w:t>
      </w:r>
    </w:p>
    <w:p w14:paraId="29B95068">
      <w:pPr>
        <w:pStyle w:val="22"/>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磋商小组对供应商提交的澄清、说明或补正有疑问的，可以要求供应商进一步澄清、说明或补正，直至满足评审小组的要求。</w:t>
      </w:r>
    </w:p>
    <w:p w14:paraId="5C5FC479">
      <w:pPr>
        <w:pStyle w:val="22"/>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1</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4</w:t>
      </w:r>
      <w:r>
        <w:rPr>
          <w:rFonts w:hint="eastAsia" w:ascii="方正仿宋_GB2312" w:hAnsi="方正仿宋_GB2312" w:eastAsia="方正仿宋_GB2312" w:cs="方正仿宋_GB2312"/>
          <w:sz w:val="24"/>
        </w:rPr>
        <w:t xml:space="preserve"> 不具备磋商文件要求的资格或未通过符合性审查的供应商，不参与磋商，由磋商小组告知该供应商。</w:t>
      </w:r>
    </w:p>
    <w:p w14:paraId="596A3E41">
      <w:pPr>
        <w:pStyle w:val="22"/>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1</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5</w:t>
      </w:r>
      <w:r>
        <w:rPr>
          <w:rFonts w:hint="eastAsia" w:ascii="方正仿宋_GB2312" w:hAnsi="方正仿宋_GB2312" w:eastAsia="方正仿宋_GB2312" w:cs="方正仿宋_GB2312"/>
          <w:sz w:val="24"/>
        </w:rPr>
        <w:t xml:space="preserve"> 通过资格审查和符合性审查的合格供应商不足</w:t>
      </w: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家的，不再进行评审和磋商。</w:t>
      </w:r>
    </w:p>
    <w:p w14:paraId="3D63B583">
      <w:pPr>
        <w:pStyle w:val="22"/>
        <w:rPr>
          <w:rFonts w:hint="eastAsia" w:ascii="方正仿宋_GB2312" w:hAnsi="方正仿宋_GB2312" w:eastAsia="方正仿宋_GB2312" w:cs="方正仿宋_GB2312"/>
          <w:b/>
          <w:sz w:val="24"/>
        </w:rPr>
      </w:pPr>
      <w:bookmarkStart w:id="401" w:name="_Toc7005044"/>
      <w:r>
        <w:rPr>
          <w:rFonts w:hint="eastAsia" w:ascii="Times New Roman" w:hAnsi="Times New Roman" w:eastAsia="方正仿宋_GB2312" w:cs="Times New Roman"/>
          <w:b/>
          <w:sz w:val="24"/>
        </w:rPr>
        <w:t>3</w:t>
      </w:r>
      <w:r>
        <w:rPr>
          <w:rFonts w:hint="eastAsia" w:ascii="方正仿宋_GB2312" w:hAnsi="方正仿宋_GB2312" w:eastAsia="方正仿宋_GB2312" w:cs="方正仿宋_GB2312"/>
          <w:b/>
          <w:sz w:val="24"/>
        </w:rPr>
        <w:t>.</w:t>
      </w:r>
      <w:r>
        <w:rPr>
          <w:rFonts w:hint="eastAsia" w:ascii="Times New Roman" w:hAnsi="Times New Roman" w:eastAsia="方正仿宋_GB2312" w:cs="Times New Roman"/>
          <w:b/>
          <w:sz w:val="24"/>
        </w:rPr>
        <w:t>2</w:t>
      </w:r>
      <w:r>
        <w:rPr>
          <w:rFonts w:hint="eastAsia" w:ascii="方正仿宋_GB2312" w:hAnsi="方正仿宋_GB2312" w:eastAsia="方正仿宋_GB2312" w:cs="方正仿宋_GB2312"/>
          <w:b/>
          <w:sz w:val="24"/>
        </w:rPr>
        <w:t xml:space="preserve"> 磋商</w:t>
      </w:r>
      <w:bookmarkEnd w:id="401"/>
    </w:p>
    <w:p w14:paraId="6DA4F61A">
      <w:pPr>
        <w:pStyle w:val="22"/>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2</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1</w:t>
      </w:r>
      <w:r>
        <w:rPr>
          <w:rFonts w:hint="eastAsia" w:ascii="方正仿宋_GB2312" w:hAnsi="方正仿宋_GB2312" w:eastAsia="方正仿宋_GB2312" w:cs="方正仿宋_GB2312"/>
          <w:sz w:val="24"/>
        </w:rPr>
        <w:t>按“供应商须知”第五条规定，由磋商小组与供应商进行磋商。</w:t>
      </w:r>
    </w:p>
    <w:p w14:paraId="162564DD">
      <w:pPr>
        <w:pStyle w:val="22"/>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2</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2</w:t>
      </w:r>
      <w:r>
        <w:rPr>
          <w:rFonts w:hint="eastAsia" w:ascii="方正仿宋_GB2312" w:hAnsi="方正仿宋_GB2312" w:eastAsia="方正仿宋_GB2312" w:cs="方正仿宋_GB2312"/>
          <w:sz w:val="24"/>
        </w:rPr>
        <w:t>磋商过程中，磋商小组可以根据与供应商的磋商情况，在不违反相关法律法规、强制性标准、规范情况下，并经采购人代表同意后，对磋商文件的技术标准及服务要求、拟签订合同的部分条款进行变动。变动内容是磋商文件的有效组成部分，磋商小组以书面形式通知所有参加磋商的供应商。</w:t>
      </w:r>
    </w:p>
    <w:p w14:paraId="6C04A11C">
      <w:pPr>
        <w:pStyle w:val="22"/>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2</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 xml:space="preserve"> 磋商结束后，磋商小组可以要求所有继续参加磋商的供应商在规定时间内提交最后报价函，提交最后报价函的供应商不得少于</w:t>
      </w: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家。</w:t>
      </w:r>
    </w:p>
    <w:p w14:paraId="3DEE8BF0">
      <w:pPr>
        <w:pStyle w:val="22"/>
        <w:rPr>
          <w:rFonts w:hint="eastAsia" w:ascii="方正仿宋_GB2312" w:hAnsi="方正仿宋_GB2312" w:eastAsia="方正仿宋_GB2312" w:cs="方正仿宋_GB2312"/>
          <w:b/>
          <w:sz w:val="24"/>
        </w:rPr>
      </w:pPr>
      <w:bookmarkStart w:id="402" w:name="_Toc7005045"/>
      <w:r>
        <w:rPr>
          <w:rFonts w:hint="eastAsia" w:ascii="Times New Roman" w:hAnsi="Times New Roman" w:eastAsia="方正仿宋_GB2312" w:cs="Times New Roman"/>
          <w:b/>
          <w:sz w:val="24"/>
        </w:rPr>
        <w:t>3</w:t>
      </w:r>
      <w:r>
        <w:rPr>
          <w:rFonts w:hint="eastAsia" w:ascii="方正仿宋_GB2312" w:hAnsi="方正仿宋_GB2312" w:eastAsia="方正仿宋_GB2312" w:cs="方正仿宋_GB2312"/>
          <w:b/>
          <w:sz w:val="24"/>
        </w:rPr>
        <w:t>.</w:t>
      </w:r>
      <w:r>
        <w:rPr>
          <w:rFonts w:hint="eastAsia" w:ascii="Times New Roman" w:hAnsi="Times New Roman" w:eastAsia="方正仿宋_GB2312" w:cs="Times New Roman"/>
          <w:b/>
          <w:sz w:val="24"/>
        </w:rPr>
        <w:t>3</w:t>
      </w:r>
      <w:r>
        <w:rPr>
          <w:rFonts w:hint="eastAsia" w:ascii="方正仿宋_GB2312" w:hAnsi="方正仿宋_GB2312" w:eastAsia="方正仿宋_GB2312" w:cs="方正仿宋_GB2312"/>
          <w:b/>
          <w:sz w:val="24"/>
        </w:rPr>
        <w:t xml:space="preserve"> 评审</w:t>
      </w:r>
      <w:bookmarkEnd w:id="402"/>
    </w:p>
    <w:p w14:paraId="196E59E0">
      <w:pPr>
        <w:pStyle w:val="22"/>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1</w:t>
      </w:r>
      <w:r>
        <w:rPr>
          <w:rFonts w:hint="eastAsia" w:ascii="方正仿宋_GB2312" w:hAnsi="方正仿宋_GB2312" w:eastAsia="方正仿宋_GB2312" w:cs="方正仿宋_GB2312"/>
          <w:sz w:val="24"/>
        </w:rPr>
        <w:t xml:space="preserve"> 比较与评价</w:t>
      </w:r>
    </w:p>
    <w:p w14:paraId="319E6B82">
      <w:pPr>
        <w:pStyle w:val="22"/>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磋商小组按本章第</w:t>
      </w:r>
      <w:r>
        <w:rPr>
          <w:rFonts w:hint="eastAsia" w:ascii="Times New Roman" w:hAnsi="Times New Roman" w:eastAsia="方正仿宋_GB2312" w:cs="Times New Roman"/>
          <w:sz w:val="24"/>
        </w:rPr>
        <w:t>2</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款[商务和技术评审标准]对供应商提交的响应文件（包括最后报价函）进行商务和技术评估，综合比较与评价。</w:t>
      </w:r>
    </w:p>
    <w:p w14:paraId="03B48DAD">
      <w:pPr>
        <w:pStyle w:val="22"/>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磋商小组认为供应商的报价明显低于其他参与最后报价的供应商的报价或明显低于采购预算时，有可能影响产品质量或者不能诚信履约的，应当要求其在合理的时间内提供书面说明，并提交相关证明材料；供应商不能证明其报价合理性的，磋商小组应当将其作为无效处理。</w:t>
      </w:r>
    </w:p>
    <w:p w14:paraId="483046D5">
      <w:pPr>
        <w:pStyle w:val="22"/>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2</w:t>
      </w:r>
      <w:r>
        <w:rPr>
          <w:rFonts w:hint="eastAsia" w:ascii="方正仿宋_GB2312" w:hAnsi="方正仿宋_GB2312" w:eastAsia="方正仿宋_GB2312" w:cs="方正仿宋_GB2312"/>
          <w:sz w:val="24"/>
        </w:rPr>
        <w:t xml:space="preserve"> 磋商小组按本章第</w:t>
      </w:r>
      <w:r>
        <w:rPr>
          <w:rFonts w:hint="eastAsia" w:ascii="Times New Roman" w:hAnsi="Times New Roman" w:eastAsia="方正仿宋_GB2312" w:cs="Times New Roman"/>
          <w:sz w:val="24"/>
        </w:rPr>
        <w:t>2</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款规定的量化因素和分值进行打分，并计算出综合评估得分。</w:t>
      </w:r>
    </w:p>
    <w:p w14:paraId="3EA197BC">
      <w:pPr>
        <w:pStyle w:val="22"/>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评分分值计算保留小数点后两位，小数点后第三位“四舍五入”。</w:t>
      </w:r>
    </w:p>
    <w:p w14:paraId="2988C352">
      <w:pPr>
        <w:pStyle w:val="22"/>
        <w:rPr>
          <w:rFonts w:hint="eastAsia" w:ascii="方正仿宋_GB2312" w:hAnsi="方正仿宋_GB2312" w:eastAsia="方正仿宋_GB2312" w:cs="方正仿宋_GB2312"/>
          <w:b/>
          <w:sz w:val="24"/>
        </w:rPr>
      </w:pPr>
      <w:r>
        <w:rPr>
          <w:rFonts w:hint="eastAsia" w:ascii="Times New Roman" w:hAnsi="Times New Roman" w:eastAsia="方正仿宋_GB2312" w:cs="Times New Roman"/>
          <w:b/>
          <w:sz w:val="24"/>
        </w:rPr>
        <w:t>3</w:t>
      </w:r>
      <w:r>
        <w:rPr>
          <w:rFonts w:hint="eastAsia" w:ascii="方正仿宋_GB2312" w:hAnsi="方正仿宋_GB2312" w:eastAsia="方正仿宋_GB2312" w:cs="方正仿宋_GB2312"/>
          <w:b/>
          <w:sz w:val="24"/>
        </w:rPr>
        <w:t>.</w:t>
      </w:r>
      <w:r>
        <w:rPr>
          <w:rFonts w:hint="eastAsia" w:ascii="Times New Roman" w:hAnsi="Times New Roman" w:eastAsia="方正仿宋_GB2312" w:cs="Times New Roman"/>
          <w:b/>
          <w:sz w:val="24"/>
        </w:rPr>
        <w:t>4</w:t>
      </w:r>
      <w:r>
        <w:rPr>
          <w:rFonts w:hint="eastAsia" w:ascii="方正仿宋_GB2312" w:hAnsi="方正仿宋_GB2312" w:eastAsia="方正仿宋_GB2312" w:cs="方正仿宋_GB2312"/>
          <w:b/>
          <w:sz w:val="24"/>
        </w:rPr>
        <w:t xml:space="preserve"> 评审结果</w:t>
      </w:r>
    </w:p>
    <w:p w14:paraId="144AB23B">
      <w:pPr>
        <w:pStyle w:val="22"/>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4</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1</w:t>
      </w:r>
      <w:r>
        <w:rPr>
          <w:rFonts w:hint="eastAsia" w:ascii="方正仿宋_GB2312" w:hAnsi="方正仿宋_GB2312" w:eastAsia="方正仿宋_GB2312" w:cs="方正仿宋_GB2312"/>
          <w:sz w:val="24"/>
        </w:rPr>
        <w:t xml:space="preserve"> 除第二章“供应商须知”前附表授权直接确定成交供应商外，磋商小组按照得分由高到低的顺序推荐</w:t>
      </w: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名成交候选人。</w:t>
      </w:r>
    </w:p>
    <w:p w14:paraId="39BBDE86">
      <w:pPr>
        <w:pStyle w:val="22"/>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4</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2</w:t>
      </w:r>
      <w:r>
        <w:rPr>
          <w:rFonts w:hint="eastAsia" w:ascii="方正仿宋_GB2312" w:hAnsi="方正仿宋_GB2312" w:eastAsia="方正仿宋_GB2312" w:cs="方正仿宋_GB2312"/>
          <w:sz w:val="24"/>
        </w:rPr>
        <w:t xml:space="preserve"> 磋商小组完成评审后，应当向采购人提交书面评审报告。</w:t>
      </w:r>
    </w:p>
    <w:p w14:paraId="73C5E4C8">
      <w:pPr>
        <w:pStyle w:val="22"/>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br w:type="page"/>
      </w:r>
    </w:p>
    <w:p w14:paraId="1F3AFD81">
      <w:pPr>
        <w:spacing w:line="360" w:lineRule="auto"/>
        <w:jc w:val="center"/>
        <w:rPr>
          <w:rFonts w:hint="eastAsia" w:ascii="方正仿宋_GB2312" w:hAnsi="方正仿宋_GB2312" w:eastAsia="方正仿宋_GB2312" w:cs="方正仿宋_GB2312"/>
          <w:b/>
          <w:sz w:val="30"/>
          <w:szCs w:val="30"/>
        </w:rPr>
      </w:pPr>
      <w:r>
        <w:rPr>
          <w:rFonts w:hint="eastAsia" w:ascii="方正仿宋_GB2312" w:hAnsi="方正仿宋_GB2312" w:eastAsia="方正仿宋_GB2312" w:cs="方正仿宋_GB2312"/>
          <w:b/>
          <w:sz w:val="30"/>
          <w:szCs w:val="30"/>
        </w:rPr>
        <w:t>附表一 资格审查表</w:t>
      </w:r>
    </w:p>
    <w:tbl>
      <w:tblPr>
        <w:tblStyle w:val="297"/>
        <w:tblW w:w="902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228"/>
        <w:gridCol w:w="4966"/>
        <w:gridCol w:w="1122"/>
      </w:tblGrid>
      <w:tr w14:paraId="0D1A3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blHeader/>
        </w:trPr>
        <w:tc>
          <w:tcPr>
            <w:tcW w:w="708" w:type="dxa"/>
            <w:vAlign w:val="center"/>
          </w:tcPr>
          <w:p w14:paraId="68E10727">
            <w:pPr>
              <w:pStyle w:val="296"/>
              <w:keepNext w:val="0"/>
              <w:keepLines w:val="0"/>
              <w:pageBreakBefore w:val="0"/>
              <w:widowControl w:val="0"/>
              <w:kinsoku/>
              <w:wordWrap/>
              <w:overflowPunct/>
              <w:topLinePunct w:val="0"/>
              <w:autoSpaceDE/>
              <w:autoSpaceDN/>
              <w:bidi w:val="0"/>
              <w:adjustRightInd/>
              <w:snapToGrid/>
              <w:spacing w:line="240" w:lineRule="auto"/>
              <w:ind w:left="117" w:right="111" w:firstLine="17"/>
              <w:jc w:val="center"/>
              <w:textAlignment w:val="auto"/>
              <w:rPr>
                <w:rFonts w:hint="eastAsia" w:ascii="方正仿宋_GB2312" w:hAnsi="方正仿宋_GB2312" w:eastAsia="方正仿宋_GB2312" w:cs="方正仿宋_GB2312"/>
                <w:sz w:val="21"/>
                <w:szCs w:val="21"/>
                <w:lang w:eastAsia="zh-CN"/>
              </w:rPr>
            </w:pPr>
            <w:r>
              <w:rPr>
                <w:rFonts w:hint="eastAsia" w:ascii="方正仿宋_GB2312" w:hAnsi="方正仿宋_GB2312" w:eastAsia="方正仿宋_GB2312" w:cs="方正仿宋_GB2312"/>
                <w:b/>
                <w:bCs/>
                <w:spacing w:val="-17"/>
                <w:sz w:val="21"/>
                <w:szCs w:val="21"/>
                <w:lang w:val="en-US" w:eastAsia="zh-CN"/>
              </w:rPr>
              <w:t>序号</w:t>
            </w:r>
          </w:p>
        </w:tc>
        <w:tc>
          <w:tcPr>
            <w:tcW w:w="2228" w:type="dxa"/>
            <w:vAlign w:val="center"/>
          </w:tcPr>
          <w:p w14:paraId="254633F5">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b/>
                <w:bCs/>
                <w:spacing w:val="-5"/>
                <w:sz w:val="21"/>
                <w:szCs w:val="21"/>
                <w:lang w:val="en-US" w:eastAsia="zh-CN"/>
              </w:rPr>
              <w:t>审查要素</w:t>
            </w:r>
          </w:p>
        </w:tc>
        <w:tc>
          <w:tcPr>
            <w:tcW w:w="4966" w:type="dxa"/>
            <w:vAlign w:val="center"/>
          </w:tcPr>
          <w:p w14:paraId="131A7381">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b/>
                <w:bCs/>
                <w:spacing w:val="-4"/>
                <w:sz w:val="21"/>
                <w:szCs w:val="21"/>
                <w:lang w:val="en-US" w:eastAsia="zh-CN"/>
              </w:rPr>
              <w:t>审查</w:t>
            </w:r>
            <w:r>
              <w:rPr>
                <w:rFonts w:hint="eastAsia" w:ascii="方正仿宋_GB2312" w:hAnsi="方正仿宋_GB2312" w:eastAsia="方正仿宋_GB2312" w:cs="方正仿宋_GB2312"/>
                <w:b/>
                <w:bCs/>
                <w:spacing w:val="-4"/>
                <w:sz w:val="21"/>
                <w:szCs w:val="21"/>
              </w:rPr>
              <w:t>标准</w:t>
            </w:r>
          </w:p>
        </w:tc>
        <w:tc>
          <w:tcPr>
            <w:tcW w:w="1122" w:type="dxa"/>
            <w:vAlign w:val="center"/>
          </w:tcPr>
          <w:p w14:paraId="3394984B">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b/>
                <w:bCs/>
                <w:spacing w:val="-4"/>
                <w:sz w:val="21"/>
                <w:szCs w:val="21"/>
                <w:lang w:val="en-US" w:eastAsia="zh-CN"/>
              </w:rPr>
            </w:pPr>
            <w:r>
              <w:rPr>
                <w:rFonts w:hint="eastAsia" w:ascii="方正仿宋_GB2312" w:hAnsi="方正仿宋_GB2312" w:eastAsia="方正仿宋_GB2312" w:cs="方正仿宋_GB2312"/>
                <w:b/>
                <w:bCs/>
                <w:spacing w:val="-4"/>
                <w:sz w:val="21"/>
                <w:szCs w:val="21"/>
                <w:lang w:val="en-US" w:eastAsia="zh-CN"/>
              </w:rPr>
              <w:t>审查结论</w:t>
            </w:r>
          </w:p>
        </w:tc>
      </w:tr>
      <w:tr w14:paraId="7C1A1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7" w:hRule="atLeast"/>
        </w:trPr>
        <w:tc>
          <w:tcPr>
            <w:tcW w:w="708" w:type="dxa"/>
            <w:vAlign w:val="center"/>
          </w:tcPr>
          <w:p w14:paraId="37D29875">
            <w:pPr>
              <w:pStyle w:val="296"/>
              <w:keepNext w:val="0"/>
              <w:keepLines w:val="0"/>
              <w:pageBreakBefore w:val="0"/>
              <w:widowControl w:val="0"/>
              <w:numPr>
                <w:ilvl w:val="0"/>
                <w:numId w:val="12"/>
              </w:numPr>
              <w:kinsoku/>
              <w:wordWrap/>
              <w:overflowPunct/>
              <w:topLinePunct w:val="0"/>
              <w:autoSpaceDE/>
              <w:autoSpaceDN/>
              <w:bidi w:val="0"/>
              <w:adjustRightInd/>
              <w:snapToGrid/>
              <w:spacing w:line="240" w:lineRule="auto"/>
              <w:ind w:left="425" w:leftChars="0" w:hanging="425" w:firstLineChars="0"/>
              <w:jc w:val="center"/>
              <w:textAlignment w:val="auto"/>
              <w:rPr>
                <w:rFonts w:hint="eastAsia" w:ascii="方正仿宋_GB2312" w:hAnsi="方正仿宋_GB2312" w:eastAsia="方正仿宋_GB2312" w:cs="方正仿宋_GB2312"/>
                <w:sz w:val="21"/>
                <w:szCs w:val="21"/>
                <w:lang w:val="en-US" w:eastAsia="zh-CN"/>
              </w:rPr>
            </w:pPr>
          </w:p>
        </w:tc>
        <w:tc>
          <w:tcPr>
            <w:tcW w:w="2228" w:type="dxa"/>
            <w:vAlign w:val="center"/>
          </w:tcPr>
          <w:p w14:paraId="54C25064">
            <w:pPr>
              <w:pStyle w:val="296"/>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pacing w:val="-2"/>
                <w:sz w:val="21"/>
                <w:szCs w:val="21"/>
              </w:rPr>
              <w:t>法人或者其他组织、自然人的营业执照等证明</w:t>
            </w:r>
            <w:r>
              <w:rPr>
                <w:rFonts w:hint="eastAsia" w:ascii="方正仿宋_GB2312" w:hAnsi="方正仿宋_GB2312" w:eastAsia="方正仿宋_GB2312" w:cs="方正仿宋_GB2312"/>
                <w:spacing w:val="-3"/>
                <w:sz w:val="21"/>
                <w:szCs w:val="21"/>
              </w:rPr>
              <w:t>文件</w:t>
            </w:r>
          </w:p>
        </w:tc>
        <w:tc>
          <w:tcPr>
            <w:tcW w:w="4966" w:type="dxa"/>
            <w:vAlign w:val="top"/>
          </w:tcPr>
          <w:p w14:paraId="6395A277">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方正仿宋_GB2312" w:hAnsi="方正仿宋_GB2312" w:eastAsia="方正仿宋_GB2312" w:cs="方正仿宋_GB2312"/>
                <w:spacing w:val="0"/>
                <w:sz w:val="21"/>
                <w:szCs w:val="21"/>
                <w:lang w:eastAsia="zh-CN"/>
              </w:rPr>
            </w:pPr>
            <w:r>
              <w:rPr>
                <w:rFonts w:hint="eastAsia" w:ascii="方正仿宋_GB2312" w:hAnsi="方正仿宋_GB2312" w:eastAsia="方正仿宋_GB2312" w:cs="方正仿宋_GB2312"/>
                <w:spacing w:val="0"/>
                <w:sz w:val="21"/>
                <w:szCs w:val="21"/>
                <w:lang w:eastAsia="zh-CN"/>
              </w:rPr>
              <w:t>（</w:t>
            </w:r>
            <w:r>
              <w:rPr>
                <w:rFonts w:hint="eastAsia" w:ascii="Times New Roman" w:hAnsi="Times New Roman" w:eastAsia="方正仿宋_GB2312" w:cs="Times New Roman"/>
                <w:spacing w:val="0"/>
                <w:sz w:val="21"/>
                <w:szCs w:val="21"/>
                <w:lang w:val="en-US" w:eastAsia="zh-CN"/>
              </w:rPr>
              <w:t>1</w:t>
            </w:r>
            <w:r>
              <w:rPr>
                <w:rFonts w:hint="eastAsia" w:ascii="方正仿宋_GB2312" w:hAnsi="方正仿宋_GB2312" w:eastAsia="方正仿宋_GB2312" w:cs="方正仿宋_GB2312"/>
                <w:spacing w:val="0"/>
                <w:sz w:val="21"/>
                <w:szCs w:val="21"/>
                <w:lang w:eastAsia="zh-CN"/>
              </w:rPr>
              <w:t>）供应商是企业（包括合伙企业）的，应提供其在市场监督管理部门注册的有效“营业执照”的复印件；</w:t>
            </w:r>
          </w:p>
          <w:p w14:paraId="0F443128">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方正仿宋_GB2312" w:hAnsi="方正仿宋_GB2312" w:eastAsia="方正仿宋_GB2312" w:cs="方正仿宋_GB2312"/>
                <w:spacing w:val="0"/>
                <w:sz w:val="21"/>
                <w:szCs w:val="21"/>
                <w:lang w:eastAsia="zh-CN"/>
              </w:rPr>
            </w:pPr>
            <w:r>
              <w:rPr>
                <w:rFonts w:hint="eastAsia" w:ascii="方正仿宋_GB2312" w:hAnsi="方正仿宋_GB2312" w:eastAsia="方正仿宋_GB2312" w:cs="方正仿宋_GB2312"/>
                <w:spacing w:val="0"/>
                <w:sz w:val="21"/>
                <w:szCs w:val="21"/>
                <w:lang w:val="en-US" w:eastAsia="zh-CN"/>
              </w:rPr>
              <w:t>（</w:t>
            </w:r>
            <w:r>
              <w:rPr>
                <w:rFonts w:hint="eastAsia" w:ascii="Times New Roman" w:hAnsi="Times New Roman" w:eastAsia="方正仿宋_GB2312" w:cs="Times New Roman"/>
                <w:spacing w:val="0"/>
                <w:sz w:val="21"/>
                <w:szCs w:val="21"/>
                <w:lang w:val="en-US" w:eastAsia="zh-CN"/>
              </w:rPr>
              <w:t>2</w:t>
            </w:r>
            <w:r>
              <w:rPr>
                <w:rFonts w:hint="eastAsia" w:ascii="方正仿宋_GB2312" w:hAnsi="方正仿宋_GB2312" w:eastAsia="方正仿宋_GB2312" w:cs="方正仿宋_GB2312"/>
                <w:spacing w:val="0"/>
                <w:sz w:val="21"/>
                <w:szCs w:val="21"/>
                <w:lang w:val="en-US" w:eastAsia="zh-CN"/>
              </w:rPr>
              <w:t>）供应商</w:t>
            </w:r>
            <w:r>
              <w:rPr>
                <w:rFonts w:hint="eastAsia" w:ascii="方正仿宋_GB2312" w:hAnsi="方正仿宋_GB2312" w:eastAsia="方正仿宋_GB2312" w:cs="方正仿宋_GB2312"/>
                <w:spacing w:val="0"/>
                <w:sz w:val="21"/>
                <w:szCs w:val="21"/>
                <w:lang w:eastAsia="zh-CN"/>
              </w:rPr>
              <w:t>是事业单位的，应提供其有效的“事业单位法人证书”复印件；</w:t>
            </w:r>
          </w:p>
          <w:p w14:paraId="4A763F14">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方正仿宋_GB2312" w:hAnsi="方正仿宋_GB2312" w:eastAsia="方正仿宋_GB2312" w:cs="方正仿宋_GB2312"/>
                <w:spacing w:val="0"/>
                <w:sz w:val="21"/>
                <w:szCs w:val="21"/>
                <w:lang w:eastAsia="zh-CN"/>
              </w:rPr>
            </w:pPr>
            <w:r>
              <w:rPr>
                <w:rFonts w:hint="eastAsia" w:ascii="方正仿宋_GB2312" w:hAnsi="方正仿宋_GB2312" w:eastAsia="方正仿宋_GB2312" w:cs="方正仿宋_GB2312"/>
                <w:spacing w:val="0"/>
                <w:sz w:val="21"/>
                <w:szCs w:val="21"/>
                <w:lang w:eastAsia="zh-CN"/>
              </w:rPr>
              <w:t>（</w:t>
            </w:r>
            <w:r>
              <w:rPr>
                <w:rFonts w:hint="eastAsia" w:ascii="Times New Roman" w:hAnsi="Times New Roman" w:eastAsia="方正仿宋_GB2312" w:cs="Times New Roman"/>
                <w:spacing w:val="0"/>
                <w:sz w:val="21"/>
                <w:szCs w:val="21"/>
                <w:lang w:val="en-US" w:eastAsia="zh-CN"/>
              </w:rPr>
              <w:t>3</w:t>
            </w:r>
            <w:r>
              <w:rPr>
                <w:rFonts w:hint="eastAsia" w:ascii="方正仿宋_GB2312" w:hAnsi="方正仿宋_GB2312" w:eastAsia="方正仿宋_GB2312" w:cs="方正仿宋_GB2312"/>
                <w:spacing w:val="0"/>
                <w:sz w:val="21"/>
                <w:szCs w:val="21"/>
                <w:lang w:eastAsia="zh-CN"/>
              </w:rPr>
              <w:t>）供应商是非企业专业服务机构的，应提供其有效的“执业许可证”复印件；</w:t>
            </w:r>
          </w:p>
          <w:p w14:paraId="57A0526C">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方正仿宋_GB2312" w:hAnsi="方正仿宋_GB2312" w:eastAsia="方正仿宋_GB2312" w:cs="方正仿宋_GB2312"/>
                <w:spacing w:val="0"/>
                <w:sz w:val="21"/>
                <w:szCs w:val="21"/>
                <w:lang w:eastAsia="zh-CN"/>
              </w:rPr>
            </w:pPr>
            <w:r>
              <w:rPr>
                <w:rFonts w:hint="eastAsia" w:ascii="方正仿宋_GB2312" w:hAnsi="方正仿宋_GB2312" w:eastAsia="方正仿宋_GB2312" w:cs="方正仿宋_GB2312"/>
                <w:spacing w:val="0"/>
                <w:sz w:val="21"/>
                <w:szCs w:val="21"/>
                <w:lang w:eastAsia="zh-CN"/>
              </w:rPr>
              <w:t>（</w:t>
            </w:r>
            <w:r>
              <w:rPr>
                <w:rFonts w:hint="eastAsia" w:ascii="Times New Roman" w:hAnsi="Times New Roman" w:eastAsia="方正仿宋_GB2312" w:cs="Times New Roman"/>
                <w:spacing w:val="0"/>
                <w:sz w:val="21"/>
                <w:szCs w:val="21"/>
                <w:lang w:val="en-US" w:eastAsia="zh-CN"/>
              </w:rPr>
              <w:t>4</w:t>
            </w:r>
            <w:r>
              <w:rPr>
                <w:rFonts w:hint="eastAsia" w:ascii="方正仿宋_GB2312" w:hAnsi="方正仿宋_GB2312" w:eastAsia="方正仿宋_GB2312" w:cs="方正仿宋_GB2312"/>
                <w:spacing w:val="0"/>
                <w:sz w:val="21"/>
                <w:szCs w:val="21"/>
                <w:lang w:eastAsia="zh-CN"/>
              </w:rPr>
              <w:t>）供应商是民办非企业单位的，应提供其有效的登记证书复印件；</w:t>
            </w:r>
          </w:p>
          <w:p w14:paraId="7D152FF7">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方正仿宋_GB2312" w:hAnsi="方正仿宋_GB2312" w:eastAsia="方正仿宋_GB2312" w:cs="方正仿宋_GB2312"/>
                <w:spacing w:val="0"/>
                <w:sz w:val="21"/>
                <w:szCs w:val="21"/>
                <w:lang w:eastAsia="zh-CN"/>
              </w:rPr>
            </w:pPr>
            <w:r>
              <w:rPr>
                <w:rFonts w:hint="eastAsia" w:ascii="方正仿宋_GB2312" w:hAnsi="方正仿宋_GB2312" w:eastAsia="方正仿宋_GB2312" w:cs="方正仿宋_GB2312"/>
                <w:spacing w:val="0"/>
                <w:sz w:val="21"/>
                <w:szCs w:val="21"/>
                <w:lang w:eastAsia="zh-CN"/>
              </w:rPr>
              <w:t>（</w:t>
            </w:r>
            <w:r>
              <w:rPr>
                <w:rFonts w:hint="eastAsia" w:ascii="Times New Roman" w:hAnsi="Times New Roman" w:eastAsia="方正仿宋_GB2312" w:cs="Times New Roman"/>
                <w:spacing w:val="0"/>
                <w:sz w:val="21"/>
                <w:szCs w:val="21"/>
                <w:lang w:val="en-US" w:eastAsia="zh-CN"/>
              </w:rPr>
              <w:t>5</w:t>
            </w:r>
            <w:r>
              <w:rPr>
                <w:rFonts w:hint="eastAsia" w:ascii="方正仿宋_GB2312" w:hAnsi="方正仿宋_GB2312" w:eastAsia="方正仿宋_GB2312" w:cs="方正仿宋_GB2312"/>
                <w:spacing w:val="0"/>
                <w:sz w:val="21"/>
                <w:szCs w:val="21"/>
                <w:lang w:eastAsia="zh-CN"/>
              </w:rPr>
              <w:t>）供应商是个体工商户的，应提供其有效的“营 业执照”复印件；</w:t>
            </w:r>
          </w:p>
          <w:p w14:paraId="7BDE3B8B">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pacing w:val="0"/>
                <w:sz w:val="21"/>
                <w:szCs w:val="21"/>
                <w:lang w:eastAsia="zh-CN"/>
              </w:rPr>
              <w:t>（</w:t>
            </w:r>
            <w:r>
              <w:rPr>
                <w:rFonts w:hint="eastAsia" w:ascii="Times New Roman" w:hAnsi="Times New Roman" w:eastAsia="方正仿宋_GB2312" w:cs="Times New Roman"/>
                <w:spacing w:val="0"/>
                <w:sz w:val="21"/>
                <w:szCs w:val="21"/>
                <w:lang w:val="en-US" w:eastAsia="zh-CN"/>
              </w:rPr>
              <w:t>6</w:t>
            </w:r>
            <w:r>
              <w:rPr>
                <w:rFonts w:hint="eastAsia" w:ascii="方正仿宋_GB2312" w:hAnsi="方正仿宋_GB2312" w:eastAsia="方正仿宋_GB2312" w:cs="方正仿宋_GB2312"/>
                <w:spacing w:val="0"/>
                <w:sz w:val="21"/>
                <w:szCs w:val="21"/>
                <w:lang w:eastAsia="zh-CN"/>
              </w:rPr>
              <w:t>）供应商是自然人的，应提供其有效的自然人身份证明复印件。</w:t>
            </w:r>
          </w:p>
        </w:tc>
        <w:tc>
          <w:tcPr>
            <w:tcW w:w="1122" w:type="dxa"/>
            <w:vAlign w:val="top"/>
          </w:tcPr>
          <w:p w14:paraId="3F7678A2">
            <w:pPr>
              <w:pStyle w:val="296"/>
              <w:keepNext w:val="0"/>
              <w:keepLines w:val="0"/>
              <w:pageBreakBefore w:val="0"/>
              <w:widowControl w:val="0"/>
              <w:kinsoku/>
              <w:wordWrap/>
              <w:overflowPunct/>
              <w:topLinePunct w:val="0"/>
              <w:autoSpaceDE/>
              <w:autoSpaceDN/>
              <w:bidi w:val="0"/>
              <w:adjustRightInd/>
              <w:snapToGrid/>
              <w:spacing w:line="240" w:lineRule="auto"/>
              <w:ind w:left="531" w:right="239" w:hanging="409"/>
              <w:textAlignment w:val="auto"/>
              <w:rPr>
                <w:rFonts w:hint="eastAsia" w:ascii="方正仿宋_GB2312" w:hAnsi="方正仿宋_GB2312" w:eastAsia="方正仿宋_GB2312" w:cs="方正仿宋_GB2312"/>
                <w:spacing w:val="0"/>
                <w:position w:val="-5"/>
                <w:sz w:val="21"/>
                <w:szCs w:val="21"/>
              </w:rPr>
            </w:pPr>
          </w:p>
        </w:tc>
      </w:tr>
      <w:tr w14:paraId="6F851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4" w:hRule="atLeast"/>
        </w:trPr>
        <w:tc>
          <w:tcPr>
            <w:tcW w:w="708" w:type="dxa"/>
            <w:vMerge w:val="restart"/>
            <w:vAlign w:val="center"/>
          </w:tcPr>
          <w:p w14:paraId="2418F7B6">
            <w:pPr>
              <w:pStyle w:val="296"/>
              <w:keepNext w:val="0"/>
              <w:keepLines w:val="0"/>
              <w:pageBreakBefore w:val="0"/>
              <w:widowControl w:val="0"/>
              <w:numPr>
                <w:ilvl w:val="0"/>
                <w:numId w:val="12"/>
              </w:numPr>
              <w:kinsoku/>
              <w:wordWrap/>
              <w:overflowPunct/>
              <w:topLinePunct w:val="0"/>
              <w:autoSpaceDE/>
              <w:autoSpaceDN/>
              <w:bidi w:val="0"/>
              <w:adjustRightInd/>
              <w:snapToGrid/>
              <w:spacing w:line="240" w:lineRule="auto"/>
              <w:ind w:left="425" w:leftChars="0" w:hanging="425" w:firstLineChars="0"/>
              <w:jc w:val="center"/>
              <w:textAlignment w:val="auto"/>
              <w:rPr>
                <w:rFonts w:hint="eastAsia" w:ascii="方正仿宋_GB2312" w:hAnsi="方正仿宋_GB2312" w:eastAsia="方正仿宋_GB2312" w:cs="方正仿宋_GB2312"/>
                <w:sz w:val="21"/>
                <w:szCs w:val="21"/>
                <w:lang w:val="en-US" w:eastAsia="zh-CN"/>
              </w:rPr>
            </w:pPr>
          </w:p>
        </w:tc>
        <w:tc>
          <w:tcPr>
            <w:tcW w:w="2228" w:type="dxa"/>
            <w:vMerge w:val="restart"/>
            <w:vAlign w:val="center"/>
          </w:tcPr>
          <w:p w14:paraId="3F032184">
            <w:pPr>
              <w:pStyle w:val="296"/>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pacing w:val="-2"/>
                <w:sz w:val="21"/>
                <w:szCs w:val="21"/>
              </w:rPr>
              <w:t>财务状况报告：提供（</w:t>
            </w:r>
            <w:r>
              <w:rPr>
                <w:rFonts w:hint="eastAsia" w:ascii="Times New Roman" w:hAnsi="Times New Roman" w:eastAsia="方正仿宋_GB2312" w:cs="Times New Roman"/>
                <w:spacing w:val="-2"/>
                <w:sz w:val="21"/>
                <w:szCs w:val="21"/>
              </w:rPr>
              <w:t>1</w:t>
            </w:r>
            <w:r>
              <w:rPr>
                <w:rFonts w:hint="eastAsia" w:ascii="方正仿宋_GB2312" w:hAnsi="方正仿宋_GB2312" w:eastAsia="方正仿宋_GB2312" w:cs="方正仿宋_GB2312"/>
                <w:spacing w:val="-2"/>
                <w:sz w:val="21"/>
                <w:szCs w:val="21"/>
              </w:rPr>
              <w:t>）或提供（</w:t>
            </w:r>
            <w:r>
              <w:rPr>
                <w:rFonts w:hint="eastAsia" w:ascii="Times New Roman" w:hAnsi="Times New Roman" w:eastAsia="方正仿宋_GB2312" w:cs="Times New Roman"/>
                <w:spacing w:val="-2"/>
                <w:sz w:val="21"/>
                <w:szCs w:val="21"/>
              </w:rPr>
              <w:t>2</w:t>
            </w:r>
            <w:r>
              <w:rPr>
                <w:rFonts w:hint="eastAsia" w:ascii="方正仿宋_GB2312" w:hAnsi="方正仿宋_GB2312" w:eastAsia="方正仿宋_GB2312" w:cs="方正仿宋_GB2312"/>
                <w:spacing w:val="-2"/>
                <w:sz w:val="21"/>
                <w:szCs w:val="21"/>
              </w:rPr>
              <w:t>）</w:t>
            </w:r>
          </w:p>
        </w:tc>
        <w:tc>
          <w:tcPr>
            <w:tcW w:w="4966" w:type="dxa"/>
            <w:vAlign w:val="top"/>
          </w:tcPr>
          <w:p w14:paraId="5C95A781">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方正仿宋_GB2312" w:hAnsi="方正仿宋_GB2312" w:eastAsia="方正仿宋_GB2312" w:cs="方正仿宋_GB2312"/>
                <w:spacing w:val="0"/>
                <w:sz w:val="21"/>
                <w:szCs w:val="21"/>
              </w:rPr>
            </w:pPr>
            <w:r>
              <w:rPr>
                <w:rFonts w:hint="eastAsia" w:ascii="方正仿宋_GB2312" w:hAnsi="方正仿宋_GB2312" w:eastAsia="方正仿宋_GB2312" w:cs="方正仿宋_GB2312"/>
                <w:spacing w:val="0"/>
                <w:sz w:val="21"/>
                <w:szCs w:val="21"/>
              </w:rPr>
              <w:t>（</w:t>
            </w:r>
            <w:r>
              <w:rPr>
                <w:rFonts w:hint="eastAsia" w:ascii="Times New Roman" w:hAnsi="Times New Roman" w:eastAsia="方正仿宋_GB2312" w:cs="Times New Roman"/>
                <w:spacing w:val="0"/>
                <w:sz w:val="21"/>
                <w:szCs w:val="21"/>
              </w:rPr>
              <w:t>1</w:t>
            </w:r>
            <w:r>
              <w:rPr>
                <w:rFonts w:hint="eastAsia" w:ascii="方正仿宋_GB2312" w:hAnsi="方正仿宋_GB2312" w:eastAsia="方正仿宋_GB2312" w:cs="方正仿宋_GB2312"/>
                <w:spacing w:val="0"/>
                <w:sz w:val="21"/>
                <w:szCs w:val="21"/>
              </w:rPr>
              <w:t>）提供</w:t>
            </w:r>
            <w:r>
              <w:rPr>
                <w:rFonts w:hint="eastAsia" w:ascii="Times New Roman" w:hAnsi="Times New Roman" w:eastAsia="方正仿宋_GB2312" w:cs="Times New Roman"/>
                <w:spacing w:val="0"/>
                <w:sz w:val="21"/>
                <w:szCs w:val="21"/>
                <w:lang w:val="en-US" w:eastAsia="zh-CN"/>
              </w:rPr>
              <w:t>2025</w:t>
            </w:r>
            <w:r>
              <w:rPr>
                <w:rFonts w:hint="eastAsia" w:ascii="方正仿宋_GB2312" w:hAnsi="方正仿宋_GB2312" w:eastAsia="方正仿宋_GB2312" w:cs="方正仿宋_GB2312"/>
                <w:spacing w:val="0"/>
                <w:sz w:val="21"/>
                <w:szCs w:val="21"/>
              </w:rPr>
              <w:t>年度经审计的财务报告，应满足以下要求：</w:t>
            </w:r>
          </w:p>
          <w:p w14:paraId="6AE1A8B9">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方正仿宋_GB2312" w:hAnsi="方正仿宋_GB2312" w:eastAsia="方正仿宋_GB2312" w:cs="方正仿宋_GB2312"/>
                <w:spacing w:val="0"/>
                <w:sz w:val="21"/>
                <w:szCs w:val="21"/>
              </w:rPr>
            </w:pPr>
            <w:r>
              <w:rPr>
                <w:rFonts w:hint="eastAsia" w:ascii="方正仿宋_GB2312" w:hAnsi="方正仿宋_GB2312" w:eastAsia="方正仿宋_GB2312" w:cs="方正仿宋_GB2312"/>
                <w:spacing w:val="0"/>
                <w:sz w:val="21"/>
                <w:szCs w:val="21"/>
              </w:rPr>
              <w:t>①</w:t>
            </w:r>
            <w:r>
              <w:rPr>
                <w:rFonts w:hint="eastAsia" w:ascii="方正仿宋_GB2312" w:hAnsi="方正仿宋_GB2312" w:eastAsia="方正仿宋_GB2312" w:cs="方正仿宋_GB2312"/>
                <w:spacing w:val="0"/>
                <w:sz w:val="21"/>
                <w:szCs w:val="21"/>
                <w:lang w:val="en-US" w:eastAsia="zh-CN"/>
              </w:rPr>
              <w:t>供应商</w:t>
            </w:r>
            <w:r>
              <w:rPr>
                <w:rFonts w:hint="eastAsia" w:ascii="方正仿宋_GB2312" w:hAnsi="方正仿宋_GB2312" w:eastAsia="方正仿宋_GB2312" w:cs="方正仿宋_GB2312"/>
                <w:spacing w:val="0"/>
                <w:sz w:val="21"/>
                <w:szCs w:val="21"/>
              </w:rPr>
              <w:t>是企业的，财务报告是指经会计师事务所审计的上述指定年度整个会计年度财务报表（须提供会计师事务所出具的审计报告复印件）,复印件至少须包括报告正文、资产负债表、现金流量表、利润表、附注和会计师事务所营业执照，报告正文应当有会计师事务所公章和</w:t>
            </w:r>
            <w:r>
              <w:rPr>
                <w:rFonts w:hint="eastAsia" w:ascii="Times New Roman" w:hAnsi="Times New Roman" w:eastAsia="方正仿宋_GB2312" w:cs="Times New Roman"/>
                <w:spacing w:val="0"/>
                <w:sz w:val="21"/>
                <w:szCs w:val="21"/>
              </w:rPr>
              <w:t>2</w:t>
            </w:r>
            <w:r>
              <w:rPr>
                <w:rFonts w:hint="eastAsia" w:ascii="方正仿宋_GB2312" w:hAnsi="方正仿宋_GB2312" w:eastAsia="方正仿宋_GB2312" w:cs="方正仿宋_GB2312"/>
                <w:spacing w:val="0"/>
                <w:sz w:val="21"/>
                <w:szCs w:val="21"/>
              </w:rPr>
              <w:t>名注册会计师的签字及盖章。且</w:t>
            </w:r>
            <w:r>
              <w:rPr>
                <w:rFonts w:hint="eastAsia" w:ascii="Times New Roman" w:hAnsi="Times New Roman" w:eastAsia="方正仿宋_GB2312" w:cs="Times New Roman"/>
                <w:spacing w:val="0"/>
                <w:sz w:val="21"/>
                <w:szCs w:val="21"/>
              </w:rPr>
              <w:t>2022</w:t>
            </w:r>
            <w:r>
              <w:rPr>
                <w:rFonts w:hint="eastAsia" w:ascii="方正仿宋_GB2312" w:hAnsi="方正仿宋_GB2312" w:eastAsia="方正仿宋_GB2312" w:cs="方正仿宋_GB2312"/>
                <w:spacing w:val="0"/>
                <w:sz w:val="21"/>
                <w:szCs w:val="21"/>
              </w:rPr>
              <w:t>年</w:t>
            </w:r>
            <w:r>
              <w:rPr>
                <w:rFonts w:hint="eastAsia" w:ascii="Times New Roman" w:hAnsi="Times New Roman" w:eastAsia="方正仿宋_GB2312" w:cs="Times New Roman"/>
                <w:spacing w:val="0"/>
                <w:sz w:val="21"/>
                <w:szCs w:val="21"/>
              </w:rPr>
              <w:t>10</w:t>
            </w:r>
            <w:r>
              <w:rPr>
                <w:rFonts w:hint="eastAsia" w:ascii="方正仿宋_GB2312" w:hAnsi="方正仿宋_GB2312" w:eastAsia="方正仿宋_GB2312" w:cs="方正仿宋_GB2312"/>
                <w:spacing w:val="0"/>
                <w:sz w:val="21"/>
                <w:szCs w:val="21"/>
              </w:rPr>
              <w:t>月</w:t>
            </w:r>
            <w:r>
              <w:rPr>
                <w:rFonts w:hint="eastAsia" w:ascii="Times New Roman" w:hAnsi="Times New Roman" w:eastAsia="方正仿宋_GB2312" w:cs="Times New Roman"/>
                <w:spacing w:val="0"/>
                <w:sz w:val="21"/>
                <w:szCs w:val="21"/>
              </w:rPr>
              <w:t>1</w:t>
            </w:r>
            <w:r>
              <w:rPr>
                <w:rFonts w:hint="eastAsia" w:ascii="方正仿宋_GB2312" w:hAnsi="方正仿宋_GB2312" w:eastAsia="方正仿宋_GB2312" w:cs="方正仿宋_GB2312"/>
                <w:spacing w:val="0"/>
                <w:sz w:val="21"/>
                <w:szCs w:val="21"/>
              </w:rPr>
              <w:t>日后出具的审计报告应当经过注册会计师行业统一监管平台备案赋码。</w:t>
            </w:r>
          </w:p>
          <w:p w14:paraId="687EE3CE">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方正仿宋_GB2312" w:hAnsi="方正仿宋_GB2312" w:eastAsia="方正仿宋_GB2312" w:cs="方正仿宋_GB2312"/>
                <w:spacing w:val="0"/>
                <w:sz w:val="21"/>
                <w:szCs w:val="21"/>
              </w:rPr>
            </w:pPr>
            <w:r>
              <w:rPr>
                <w:rFonts w:hint="eastAsia" w:ascii="方正仿宋_GB2312" w:hAnsi="方正仿宋_GB2312" w:eastAsia="方正仿宋_GB2312" w:cs="方正仿宋_GB2312"/>
                <w:spacing w:val="0"/>
                <w:sz w:val="21"/>
                <w:szCs w:val="21"/>
              </w:rPr>
              <w:t>②</w:t>
            </w:r>
            <w:r>
              <w:rPr>
                <w:rFonts w:hint="eastAsia" w:ascii="方正仿宋_GB2312" w:hAnsi="方正仿宋_GB2312" w:eastAsia="方正仿宋_GB2312" w:cs="方正仿宋_GB2312"/>
                <w:spacing w:val="0"/>
                <w:sz w:val="21"/>
                <w:szCs w:val="21"/>
                <w:lang w:val="en-US" w:eastAsia="zh-CN"/>
              </w:rPr>
              <w:t xml:space="preserve"> </w:t>
            </w:r>
            <w:r>
              <w:rPr>
                <w:rFonts w:hint="eastAsia" w:ascii="方正仿宋_GB2312" w:hAnsi="方正仿宋_GB2312" w:eastAsia="方正仿宋_GB2312" w:cs="方正仿宋_GB2312"/>
                <w:spacing w:val="0"/>
                <w:sz w:val="21"/>
                <w:szCs w:val="21"/>
                <w:lang w:eastAsia="zh-CN"/>
              </w:rPr>
              <w:t>供应商</w:t>
            </w:r>
            <w:r>
              <w:rPr>
                <w:rFonts w:hint="eastAsia" w:ascii="方正仿宋_GB2312" w:hAnsi="方正仿宋_GB2312" w:eastAsia="方正仿宋_GB2312" w:cs="方正仿宋_GB2312"/>
                <w:spacing w:val="0"/>
                <w:sz w:val="21"/>
                <w:szCs w:val="21"/>
              </w:rPr>
              <w:t>适用《事业单位会计准则》的，财务报</w:t>
            </w:r>
            <w:r>
              <w:rPr>
                <w:rFonts w:hint="eastAsia" w:ascii="方正仿宋_GB2312" w:hAnsi="方正仿宋_GB2312" w:eastAsia="方正仿宋_GB2312" w:cs="方正仿宋_GB2312"/>
                <w:spacing w:val="0"/>
                <w:sz w:val="21"/>
                <w:szCs w:val="21"/>
                <w:lang w:val="en-US" w:eastAsia="zh-CN"/>
              </w:rPr>
              <w:t>告</w:t>
            </w:r>
            <w:r>
              <w:rPr>
                <w:rFonts w:hint="eastAsia" w:ascii="方正仿宋_GB2312" w:hAnsi="方正仿宋_GB2312" w:eastAsia="方正仿宋_GB2312" w:cs="方正仿宋_GB2312"/>
                <w:spacing w:val="0"/>
                <w:sz w:val="21"/>
                <w:szCs w:val="21"/>
              </w:rPr>
              <w:t>是指上述指定年度整个会计年度财务报表（不要求必须是经审计的），复印件至少须包括资产负债表、收入支出表（或收入费用表）、财政补助收入支出表。</w:t>
            </w:r>
          </w:p>
          <w:p w14:paraId="15D0CE17">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方正仿宋_GB2312" w:hAnsi="方正仿宋_GB2312" w:eastAsia="方正仿宋_GB2312" w:cs="方正仿宋_GB2312"/>
                <w:spacing w:val="0"/>
                <w:sz w:val="21"/>
                <w:szCs w:val="21"/>
              </w:rPr>
            </w:pPr>
            <w:r>
              <w:rPr>
                <w:rFonts w:hint="eastAsia" w:ascii="方正仿宋_GB2312" w:hAnsi="方正仿宋_GB2312" w:eastAsia="方正仿宋_GB2312" w:cs="方正仿宋_GB2312"/>
                <w:spacing w:val="0"/>
                <w:sz w:val="21"/>
                <w:szCs w:val="21"/>
              </w:rPr>
              <w:t>③</w:t>
            </w:r>
            <w:r>
              <w:rPr>
                <w:rFonts w:hint="eastAsia" w:ascii="方正仿宋_GB2312" w:hAnsi="方正仿宋_GB2312" w:eastAsia="方正仿宋_GB2312" w:cs="方正仿宋_GB2312"/>
                <w:spacing w:val="0"/>
                <w:sz w:val="21"/>
                <w:szCs w:val="21"/>
                <w:lang w:val="en-US" w:eastAsia="zh-CN"/>
              </w:rPr>
              <w:t xml:space="preserve"> </w:t>
            </w:r>
            <w:r>
              <w:rPr>
                <w:rFonts w:hint="eastAsia" w:ascii="方正仿宋_GB2312" w:hAnsi="方正仿宋_GB2312" w:eastAsia="方正仿宋_GB2312" w:cs="方正仿宋_GB2312"/>
                <w:spacing w:val="0"/>
                <w:sz w:val="21"/>
                <w:szCs w:val="21"/>
                <w:lang w:eastAsia="zh-CN"/>
              </w:rPr>
              <w:t>供应商</w:t>
            </w:r>
            <w:r>
              <w:rPr>
                <w:rFonts w:hint="eastAsia" w:ascii="方正仿宋_GB2312" w:hAnsi="方正仿宋_GB2312" w:eastAsia="方正仿宋_GB2312" w:cs="方正仿宋_GB2312"/>
                <w:spacing w:val="0"/>
                <w:sz w:val="21"/>
                <w:szCs w:val="21"/>
              </w:rPr>
              <w:t>适用《政府会计准则》的，财务报</w:t>
            </w:r>
            <w:r>
              <w:rPr>
                <w:rFonts w:hint="eastAsia" w:ascii="方正仿宋_GB2312" w:hAnsi="方正仿宋_GB2312" w:eastAsia="方正仿宋_GB2312" w:cs="方正仿宋_GB2312"/>
                <w:spacing w:val="0"/>
                <w:sz w:val="21"/>
                <w:szCs w:val="21"/>
                <w:lang w:val="en-US" w:eastAsia="zh-CN"/>
              </w:rPr>
              <w:t>告</w:t>
            </w:r>
            <w:r>
              <w:rPr>
                <w:rFonts w:hint="eastAsia" w:ascii="方正仿宋_GB2312" w:hAnsi="方正仿宋_GB2312" w:eastAsia="方正仿宋_GB2312" w:cs="方正仿宋_GB2312"/>
                <w:spacing w:val="0"/>
                <w:sz w:val="21"/>
                <w:szCs w:val="21"/>
              </w:rPr>
              <w:t>是指上述指定年度整个会计年度财务报表（不要求必须是经审计的），复印件至少须包括资产负债表、收入费用表。</w:t>
            </w:r>
          </w:p>
          <w:p w14:paraId="3B6FE586">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方正仿宋_GB2312" w:hAnsi="方正仿宋_GB2312" w:eastAsia="方正仿宋_GB2312" w:cs="方正仿宋_GB2312"/>
                <w:spacing w:val="0"/>
                <w:sz w:val="21"/>
                <w:szCs w:val="21"/>
              </w:rPr>
            </w:pPr>
            <w:r>
              <w:rPr>
                <w:rFonts w:hint="eastAsia" w:ascii="方正仿宋_GB2312" w:hAnsi="方正仿宋_GB2312" w:eastAsia="方正仿宋_GB2312" w:cs="方正仿宋_GB2312"/>
                <w:spacing w:val="0"/>
                <w:sz w:val="21"/>
                <w:szCs w:val="21"/>
                <w:lang w:eastAsia="zh-CN"/>
              </w:rPr>
              <w:t>④</w:t>
            </w:r>
            <w:r>
              <w:rPr>
                <w:rFonts w:hint="eastAsia" w:ascii="方正仿宋_GB2312" w:hAnsi="方正仿宋_GB2312" w:eastAsia="方正仿宋_GB2312" w:cs="方正仿宋_GB2312"/>
                <w:spacing w:val="0"/>
                <w:sz w:val="21"/>
                <w:szCs w:val="21"/>
                <w:lang w:val="en-US" w:eastAsia="zh-CN"/>
              </w:rPr>
              <w:t xml:space="preserve"> </w:t>
            </w:r>
            <w:r>
              <w:rPr>
                <w:rFonts w:hint="eastAsia" w:ascii="方正仿宋_GB2312" w:hAnsi="方正仿宋_GB2312" w:eastAsia="方正仿宋_GB2312" w:cs="方正仿宋_GB2312"/>
                <w:spacing w:val="0"/>
                <w:sz w:val="21"/>
                <w:szCs w:val="21"/>
                <w:lang w:eastAsia="zh-CN"/>
              </w:rPr>
              <w:t>供应商</w:t>
            </w:r>
            <w:r>
              <w:rPr>
                <w:rFonts w:hint="eastAsia" w:ascii="方正仿宋_GB2312" w:hAnsi="方正仿宋_GB2312" w:eastAsia="方正仿宋_GB2312" w:cs="方正仿宋_GB2312"/>
                <w:spacing w:val="0"/>
                <w:sz w:val="21"/>
                <w:szCs w:val="21"/>
              </w:rPr>
              <w:t>适用《民间非营利组织会计制度》的，</w:t>
            </w:r>
            <w:r>
              <w:rPr>
                <w:rFonts w:hint="eastAsia" w:ascii="方正仿宋_GB2312" w:hAnsi="方正仿宋_GB2312" w:eastAsia="方正仿宋_GB2312" w:cs="方正仿宋_GB2312"/>
                <w:spacing w:val="0"/>
                <w:sz w:val="21"/>
                <w:szCs w:val="21"/>
                <w:lang w:val="en-US" w:eastAsia="zh-CN"/>
              </w:rPr>
              <w:t>财</w:t>
            </w:r>
            <w:r>
              <w:rPr>
                <w:rFonts w:hint="eastAsia" w:ascii="方正仿宋_GB2312" w:hAnsi="方正仿宋_GB2312" w:eastAsia="方正仿宋_GB2312" w:cs="方正仿宋_GB2312"/>
                <w:spacing w:val="0"/>
                <w:sz w:val="21"/>
                <w:szCs w:val="21"/>
              </w:rPr>
              <w:t>务报</w:t>
            </w:r>
            <w:r>
              <w:rPr>
                <w:rFonts w:hint="eastAsia" w:ascii="方正仿宋_GB2312" w:hAnsi="方正仿宋_GB2312" w:eastAsia="方正仿宋_GB2312" w:cs="方正仿宋_GB2312"/>
                <w:spacing w:val="0"/>
                <w:sz w:val="21"/>
                <w:szCs w:val="21"/>
                <w:lang w:val="en-US" w:eastAsia="zh-CN"/>
              </w:rPr>
              <w:t>告</w:t>
            </w:r>
            <w:r>
              <w:rPr>
                <w:rFonts w:hint="eastAsia" w:ascii="方正仿宋_GB2312" w:hAnsi="方正仿宋_GB2312" w:eastAsia="方正仿宋_GB2312" w:cs="方正仿宋_GB2312"/>
                <w:spacing w:val="0"/>
                <w:sz w:val="21"/>
                <w:szCs w:val="21"/>
              </w:rPr>
              <w:t>是指上述指定年度整个会计年度财务报表（不要求必须是经审计的），复印件至少须包括资产负债表、业务活动表、现金流量表。</w:t>
            </w:r>
          </w:p>
          <w:p w14:paraId="5088A50F">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rightChars="0" w:hanging="9" w:firstLineChars="0"/>
              <w:jc w:val="both"/>
              <w:textAlignment w:val="auto"/>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pacing w:val="0"/>
                <w:sz w:val="21"/>
                <w:szCs w:val="21"/>
              </w:rPr>
              <w:t>⑤</w:t>
            </w:r>
            <w:r>
              <w:rPr>
                <w:rFonts w:hint="eastAsia" w:ascii="方正仿宋_GB2312" w:hAnsi="方正仿宋_GB2312" w:eastAsia="方正仿宋_GB2312" w:cs="方正仿宋_GB2312"/>
                <w:spacing w:val="0"/>
                <w:sz w:val="21"/>
                <w:szCs w:val="21"/>
                <w:lang w:val="en-US" w:eastAsia="zh-CN"/>
              </w:rPr>
              <w:t xml:space="preserve"> </w:t>
            </w:r>
            <w:r>
              <w:rPr>
                <w:rFonts w:hint="eastAsia" w:ascii="方正仿宋_GB2312" w:hAnsi="方正仿宋_GB2312" w:eastAsia="方正仿宋_GB2312" w:cs="方正仿宋_GB2312"/>
                <w:spacing w:val="0"/>
                <w:sz w:val="21"/>
                <w:szCs w:val="21"/>
                <w:lang w:eastAsia="zh-CN"/>
              </w:rPr>
              <w:t>供应商</w:t>
            </w:r>
            <w:r>
              <w:rPr>
                <w:rFonts w:hint="eastAsia" w:ascii="方正仿宋_GB2312" w:hAnsi="方正仿宋_GB2312" w:eastAsia="方正仿宋_GB2312" w:cs="方正仿宋_GB2312"/>
                <w:spacing w:val="0"/>
                <w:sz w:val="21"/>
                <w:szCs w:val="21"/>
              </w:rPr>
              <w:t>是上述四种情况以外情况的，按照其依法适用的会计制度、财务规则或会计准则提供 财务报表复印件（不要求必须是经审计的）。</w:t>
            </w:r>
          </w:p>
        </w:tc>
        <w:tc>
          <w:tcPr>
            <w:tcW w:w="1122" w:type="dxa"/>
            <w:vAlign w:val="top"/>
          </w:tcPr>
          <w:p w14:paraId="0B51FBD4">
            <w:pPr>
              <w:pStyle w:val="296"/>
              <w:keepNext w:val="0"/>
              <w:keepLines w:val="0"/>
              <w:pageBreakBefore w:val="0"/>
              <w:widowControl w:val="0"/>
              <w:kinsoku/>
              <w:wordWrap/>
              <w:overflowPunct/>
              <w:topLinePunct w:val="0"/>
              <w:autoSpaceDE/>
              <w:autoSpaceDN/>
              <w:bidi w:val="0"/>
              <w:adjustRightInd/>
              <w:snapToGrid/>
              <w:spacing w:line="240" w:lineRule="auto"/>
              <w:ind w:left="533" w:right="238" w:hanging="408"/>
              <w:jc w:val="both"/>
              <w:textAlignment w:val="auto"/>
              <w:rPr>
                <w:rFonts w:hint="eastAsia" w:ascii="方正仿宋_GB2312" w:hAnsi="方正仿宋_GB2312" w:eastAsia="方正仿宋_GB2312" w:cs="方正仿宋_GB2312"/>
                <w:spacing w:val="0"/>
                <w:position w:val="-5"/>
                <w:sz w:val="21"/>
                <w:szCs w:val="21"/>
              </w:rPr>
            </w:pPr>
          </w:p>
        </w:tc>
      </w:tr>
      <w:tr w14:paraId="2D456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18" w:hRule="atLeast"/>
        </w:trPr>
        <w:tc>
          <w:tcPr>
            <w:tcW w:w="708" w:type="dxa"/>
            <w:vMerge w:val="continue"/>
            <w:vAlign w:val="top"/>
          </w:tcPr>
          <w:p w14:paraId="33D42F2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方正仿宋_GB2312" w:hAnsi="方正仿宋_GB2312" w:eastAsia="方正仿宋_GB2312" w:cs="方正仿宋_GB2312"/>
                <w:sz w:val="21"/>
                <w:szCs w:val="21"/>
              </w:rPr>
            </w:pPr>
          </w:p>
        </w:tc>
        <w:tc>
          <w:tcPr>
            <w:tcW w:w="2228" w:type="dxa"/>
            <w:vMerge w:val="continue"/>
            <w:vAlign w:val="top"/>
          </w:tcPr>
          <w:p w14:paraId="5588181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方正仿宋_GB2312" w:hAnsi="方正仿宋_GB2312" w:eastAsia="方正仿宋_GB2312" w:cs="方正仿宋_GB2312"/>
                <w:sz w:val="21"/>
                <w:szCs w:val="21"/>
              </w:rPr>
            </w:pPr>
          </w:p>
        </w:tc>
        <w:tc>
          <w:tcPr>
            <w:tcW w:w="4966" w:type="dxa"/>
            <w:vAlign w:val="top"/>
          </w:tcPr>
          <w:p w14:paraId="29407617">
            <w:pPr>
              <w:pStyle w:val="296"/>
              <w:keepNext w:val="0"/>
              <w:keepLines w:val="0"/>
              <w:pageBreakBefore w:val="0"/>
              <w:widowControl w:val="0"/>
              <w:kinsoku/>
              <w:wordWrap/>
              <w:overflowPunct/>
              <w:topLinePunct w:val="0"/>
              <w:autoSpaceDE/>
              <w:autoSpaceDN/>
              <w:bidi w:val="0"/>
              <w:adjustRightInd/>
              <w:snapToGrid/>
              <w:spacing w:line="240" w:lineRule="auto"/>
              <w:ind w:left="113" w:right="311" w:firstLine="4"/>
              <w:textAlignment w:val="auto"/>
              <w:rPr>
                <w:rFonts w:hint="eastAsia" w:ascii="方正仿宋_GB2312" w:hAnsi="方正仿宋_GB2312" w:eastAsia="方正仿宋_GB2312" w:cs="方正仿宋_GB2312"/>
                <w:spacing w:val="-2"/>
                <w:sz w:val="21"/>
                <w:szCs w:val="21"/>
              </w:rPr>
            </w:pPr>
            <w:r>
              <w:rPr>
                <w:rFonts w:hint="eastAsia" w:ascii="方正仿宋_GB2312" w:hAnsi="方正仿宋_GB2312" w:eastAsia="方正仿宋_GB2312" w:cs="方正仿宋_GB2312"/>
                <w:spacing w:val="-2"/>
                <w:sz w:val="21"/>
                <w:szCs w:val="21"/>
              </w:rPr>
              <w:t>（</w:t>
            </w:r>
            <w:r>
              <w:rPr>
                <w:rFonts w:hint="eastAsia" w:ascii="Times New Roman" w:hAnsi="Times New Roman" w:eastAsia="方正仿宋_GB2312" w:cs="Times New Roman"/>
                <w:spacing w:val="-2"/>
                <w:sz w:val="21"/>
                <w:szCs w:val="21"/>
              </w:rPr>
              <w:t>2</w:t>
            </w:r>
            <w:r>
              <w:rPr>
                <w:rFonts w:hint="eastAsia" w:ascii="方正仿宋_GB2312" w:hAnsi="方正仿宋_GB2312" w:eastAsia="方正仿宋_GB2312" w:cs="方正仿宋_GB2312"/>
                <w:spacing w:val="-2"/>
                <w:sz w:val="21"/>
                <w:szCs w:val="21"/>
              </w:rPr>
              <w:t>）提供资信证明原件或复印件，</w:t>
            </w:r>
            <w:r>
              <w:rPr>
                <w:rFonts w:hint="eastAsia" w:ascii="方正仿宋_GB2312" w:hAnsi="方正仿宋_GB2312" w:eastAsia="方正仿宋_GB2312" w:cs="方正仿宋_GB2312"/>
                <w:b/>
                <w:bCs/>
                <w:spacing w:val="-2"/>
                <w:sz w:val="21"/>
                <w:szCs w:val="21"/>
              </w:rPr>
              <w:t>后附开户许可证或基本户</w:t>
            </w:r>
            <w:r>
              <w:rPr>
                <w:rFonts w:hint="eastAsia" w:ascii="方正仿宋_GB2312" w:hAnsi="方正仿宋_GB2312" w:eastAsia="方正仿宋_GB2312" w:cs="方正仿宋_GB2312"/>
                <w:b/>
                <w:bCs/>
                <w:spacing w:val="-2"/>
                <w:sz w:val="21"/>
                <w:szCs w:val="21"/>
                <w:lang w:val="en-US" w:eastAsia="zh-CN"/>
              </w:rPr>
              <w:t>信息</w:t>
            </w:r>
            <w:r>
              <w:rPr>
                <w:rFonts w:hint="eastAsia" w:ascii="方正仿宋_GB2312" w:hAnsi="方正仿宋_GB2312" w:eastAsia="方正仿宋_GB2312" w:cs="方正仿宋_GB2312"/>
                <w:spacing w:val="-2"/>
                <w:sz w:val="21"/>
                <w:szCs w:val="21"/>
              </w:rPr>
              <w:t>应满足以下要</w:t>
            </w:r>
            <w:r>
              <w:rPr>
                <w:rFonts w:hint="eastAsia" w:ascii="方正仿宋_GB2312" w:hAnsi="方正仿宋_GB2312" w:eastAsia="方正仿宋_GB2312" w:cs="方正仿宋_GB2312"/>
                <w:spacing w:val="-17"/>
                <w:sz w:val="21"/>
                <w:szCs w:val="21"/>
              </w:rPr>
              <w:t>求：</w:t>
            </w:r>
          </w:p>
          <w:p w14:paraId="0030C4F4">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方正仿宋_GB2312" w:hAnsi="方正仿宋_GB2312" w:eastAsia="方正仿宋_GB2312" w:cs="方正仿宋_GB2312"/>
                <w:spacing w:val="0"/>
                <w:sz w:val="21"/>
                <w:szCs w:val="21"/>
              </w:rPr>
            </w:pPr>
            <w:r>
              <w:rPr>
                <w:rFonts w:hint="eastAsia" w:ascii="方正仿宋_GB2312" w:hAnsi="方正仿宋_GB2312" w:eastAsia="方正仿宋_GB2312" w:cs="方正仿宋_GB2312"/>
                <w:spacing w:val="0"/>
                <w:sz w:val="21"/>
                <w:szCs w:val="21"/>
              </w:rPr>
              <w:t>①</w:t>
            </w:r>
            <w:r>
              <w:rPr>
                <w:rFonts w:hint="eastAsia" w:ascii="方正仿宋_GB2312" w:hAnsi="方正仿宋_GB2312" w:eastAsia="方正仿宋_GB2312" w:cs="方正仿宋_GB2312"/>
                <w:spacing w:val="0"/>
                <w:sz w:val="21"/>
                <w:szCs w:val="21"/>
                <w:lang w:val="en-US" w:eastAsia="zh-CN"/>
              </w:rPr>
              <w:t xml:space="preserve"> </w:t>
            </w:r>
            <w:r>
              <w:rPr>
                <w:rFonts w:hint="eastAsia" w:ascii="方正仿宋_GB2312" w:hAnsi="方正仿宋_GB2312" w:eastAsia="方正仿宋_GB2312" w:cs="方正仿宋_GB2312"/>
                <w:spacing w:val="0"/>
                <w:sz w:val="21"/>
                <w:szCs w:val="21"/>
              </w:rPr>
              <w:t>资信证明须为</w:t>
            </w:r>
            <w:r>
              <w:rPr>
                <w:rFonts w:hint="eastAsia" w:ascii="方正仿宋_GB2312" w:hAnsi="方正仿宋_GB2312" w:eastAsia="方正仿宋_GB2312" w:cs="方正仿宋_GB2312"/>
                <w:spacing w:val="0"/>
                <w:sz w:val="21"/>
                <w:szCs w:val="21"/>
                <w:lang w:val="en-US" w:eastAsia="zh-CN"/>
              </w:rPr>
              <w:t>递交响应文件</w:t>
            </w:r>
            <w:r>
              <w:rPr>
                <w:rFonts w:hint="eastAsia" w:ascii="方正仿宋_GB2312" w:hAnsi="方正仿宋_GB2312" w:eastAsia="方正仿宋_GB2312" w:cs="方正仿宋_GB2312"/>
                <w:spacing w:val="0"/>
                <w:sz w:val="21"/>
                <w:szCs w:val="21"/>
                <w:lang w:eastAsia="zh-CN"/>
              </w:rPr>
              <w:t>截</w:t>
            </w:r>
            <w:bookmarkStart w:id="498" w:name="_GoBack"/>
            <w:bookmarkEnd w:id="498"/>
            <w:r>
              <w:rPr>
                <w:rFonts w:hint="eastAsia" w:ascii="方正仿宋_GB2312" w:hAnsi="方正仿宋_GB2312" w:eastAsia="方正仿宋_GB2312" w:cs="方正仿宋_GB2312"/>
                <w:spacing w:val="0"/>
                <w:sz w:val="21"/>
                <w:szCs w:val="21"/>
                <w:lang w:eastAsia="zh-CN"/>
              </w:rPr>
              <w:t>止</w:t>
            </w:r>
            <w:r>
              <w:rPr>
                <w:rFonts w:hint="eastAsia" w:ascii="方正仿宋_GB2312" w:hAnsi="方正仿宋_GB2312" w:eastAsia="方正仿宋_GB2312" w:cs="方正仿宋_GB2312"/>
                <w:spacing w:val="0"/>
                <w:sz w:val="21"/>
                <w:szCs w:val="21"/>
                <w:lang w:val="en-US" w:eastAsia="zh-CN"/>
              </w:rPr>
              <w:t>时间</w:t>
            </w:r>
            <w:r>
              <w:rPr>
                <w:rFonts w:hint="eastAsia" w:ascii="方正仿宋_GB2312" w:hAnsi="方正仿宋_GB2312" w:eastAsia="方正仿宋_GB2312" w:cs="方正仿宋_GB2312"/>
                <w:spacing w:val="0"/>
                <w:sz w:val="21"/>
                <w:szCs w:val="21"/>
              </w:rPr>
              <w:t>前</w:t>
            </w:r>
            <w:r>
              <w:rPr>
                <w:rFonts w:hint="eastAsia" w:ascii="方正仿宋_GB2312" w:hAnsi="方正仿宋_GB2312" w:eastAsia="方正仿宋_GB2312" w:cs="方正仿宋_GB2312"/>
                <w:spacing w:val="0"/>
                <w:sz w:val="21"/>
                <w:szCs w:val="21"/>
                <w:lang w:val="en-US" w:eastAsia="zh-CN"/>
              </w:rPr>
              <w:t>3</w:t>
            </w:r>
            <w:r>
              <w:rPr>
                <w:rFonts w:hint="eastAsia" w:ascii="方正仿宋_GB2312" w:hAnsi="方正仿宋_GB2312" w:eastAsia="方正仿宋_GB2312" w:cs="方正仿宋_GB2312"/>
                <w:spacing w:val="0"/>
                <w:sz w:val="21"/>
                <w:szCs w:val="21"/>
              </w:rPr>
              <w:t>个月内由</w:t>
            </w:r>
            <w:r>
              <w:rPr>
                <w:rFonts w:hint="eastAsia" w:ascii="方正仿宋_GB2312" w:hAnsi="方正仿宋_GB2312" w:eastAsia="方正仿宋_GB2312" w:cs="方正仿宋_GB2312"/>
                <w:spacing w:val="0"/>
                <w:sz w:val="21"/>
                <w:szCs w:val="21"/>
                <w:lang w:eastAsia="zh-CN"/>
              </w:rPr>
              <w:t>供应商</w:t>
            </w:r>
            <w:r>
              <w:rPr>
                <w:rFonts w:hint="eastAsia" w:ascii="方正仿宋_GB2312" w:hAnsi="方正仿宋_GB2312" w:eastAsia="方正仿宋_GB2312" w:cs="方正仿宋_GB2312"/>
                <w:spacing w:val="0"/>
                <w:sz w:val="21"/>
                <w:szCs w:val="21"/>
                <w:lang w:val="en-US" w:eastAsia="zh-CN"/>
              </w:rPr>
              <w:t>基本账户</w:t>
            </w:r>
            <w:r>
              <w:rPr>
                <w:rFonts w:hint="eastAsia" w:ascii="方正仿宋_GB2312" w:hAnsi="方正仿宋_GB2312" w:eastAsia="方正仿宋_GB2312" w:cs="方正仿宋_GB2312"/>
                <w:spacing w:val="0"/>
                <w:sz w:val="21"/>
                <w:szCs w:val="21"/>
              </w:rPr>
              <w:t>开户银行出具。</w:t>
            </w:r>
          </w:p>
          <w:p w14:paraId="22E1F418">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方正仿宋_GB2312" w:hAnsi="方正仿宋_GB2312" w:eastAsia="方正仿宋_GB2312" w:cs="方正仿宋_GB2312"/>
                <w:spacing w:val="0"/>
                <w:sz w:val="21"/>
                <w:szCs w:val="21"/>
              </w:rPr>
            </w:pPr>
            <w:r>
              <w:rPr>
                <w:rFonts w:hint="eastAsia" w:ascii="方正仿宋_GB2312" w:hAnsi="方正仿宋_GB2312" w:eastAsia="方正仿宋_GB2312" w:cs="方正仿宋_GB2312"/>
                <w:spacing w:val="0"/>
                <w:sz w:val="21"/>
                <w:szCs w:val="21"/>
              </w:rPr>
              <w:t>②</w:t>
            </w:r>
            <w:r>
              <w:rPr>
                <w:rFonts w:hint="eastAsia" w:ascii="方正仿宋_GB2312" w:hAnsi="方正仿宋_GB2312" w:eastAsia="方正仿宋_GB2312" w:cs="方正仿宋_GB2312"/>
                <w:spacing w:val="0"/>
                <w:sz w:val="21"/>
                <w:szCs w:val="21"/>
                <w:lang w:val="en-US" w:eastAsia="zh-CN"/>
              </w:rPr>
              <w:t xml:space="preserve"> </w:t>
            </w:r>
            <w:r>
              <w:rPr>
                <w:rFonts w:hint="eastAsia" w:ascii="方正仿宋_GB2312" w:hAnsi="方正仿宋_GB2312" w:eastAsia="方正仿宋_GB2312" w:cs="方正仿宋_GB2312"/>
                <w:spacing w:val="0"/>
                <w:sz w:val="21"/>
                <w:szCs w:val="21"/>
              </w:rPr>
              <w:t>无论开具银行是否标明“复印无效”，</w:t>
            </w:r>
            <w:r>
              <w:rPr>
                <w:rFonts w:hint="eastAsia" w:ascii="方正仿宋_GB2312" w:hAnsi="方正仿宋_GB2312" w:eastAsia="方正仿宋_GB2312" w:cs="方正仿宋_GB2312"/>
                <w:spacing w:val="0"/>
                <w:sz w:val="21"/>
                <w:szCs w:val="21"/>
                <w:lang w:eastAsia="zh-CN"/>
              </w:rPr>
              <w:t>供应商</w:t>
            </w:r>
            <w:r>
              <w:rPr>
                <w:rFonts w:hint="eastAsia" w:ascii="方正仿宋_GB2312" w:hAnsi="方正仿宋_GB2312" w:eastAsia="方正仿宋_GB2312" w:cs="方正仿宋_GB2312"/>
                <w:spacing w:val="0"/>
                <w:sz w:val="21"/>
                <w:szCs w:val="21"/>
              </w:rPr>
              <w:t>提供的复印件在本次投标中予以认可（即不因“复印无效”字样而认定资信证明复印件无效）。</w:t>
            </w:r>
          </w:p>
          <w:p w14:paraId="41E7F83C">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rightChars="0" w:hanging="9" w:firstLineChars="0"/>
              <w:jc w:val="both"/>
              <w:textAlignment w:val="auto"/>
              <w:rPr>
                <w:rFonts w:hint="eastAsia" w:ascii="方正仿宋_GB2312" w:hAnsi="方正仿宋_GB2312" w:eastAsia="方正仿宋_GB2312" w:cs="方正仿宋_GB2312"/>
                <w:spacing w:val="0"/>
                <w:sz w:val="21"/>
                <w:szCs w:val="21"/>
              </w:rPr>
            </w:pPr>
            <w:r>
              <w:rPr>
                <w:rFonts w:hint="eastAsia" w:ascii="方正仿宋_GB2312" w:hAnsi="方正仿宋_GB2312" w:eastAsia="方正仿宋_GB2312" w:cs="方正仿宋_GB2312"/>
                <w:spacing w:val="0"/>
                <w:sz w:val="21"/>
                <w:szCs w:val="21"/>
              </w:rPr>
              <w:t>③</w:t>
            </w:r>
            <w:r>
              <w:rPr>
                <w:rFonts w:hint="eastAsia" w:ascii="方正仿宋_GB2312" w:hAnsi="方正仿宋_GB2312" w:eastAsia="方正仿宋_GB2312" w:cs="方正仿宋_GB2312"/>
                <w:spacing w:val="0"/>
                <w:sz w:val="21"/>
                <w:szCs w:val="21"/>
                <w:lang w:val="en-US" w:eastAsia="zh-CN"/>
              </w:rPr>
              <w:t xml:space="preserve"> </w:t>
            </w:r>
            <w:r>
              <w:rPr>
                <w:rFonts w:hint="eastAsia" w:ascii="方正仿宋_GB2312" w:hAnsi="方正仿宋_GB2312" w:eastAsia="方正仿宋_GB2312" w:cs="方正仿宋_GB2312"/>
                <w:spacing w:val="0"/>
                <w:sz w:val="21"/>
                <w:szCs w:val="21"/>
              </w:rPr>
              <w:t>银行出具的存款证明不能替代银行资信证明。</w:t>
            </w:r>
          </w:p>
        </w:tc>
        <w:tc>
          <w:tcPr>
            <w:tcW w:w="1122" w:type="dxa"/>
            <w:vAlign w:val="top"/>
          </w:tcPr>
          <w:p w14:paraId="5B4158E1">
            <w:pPr>
              <w:pStyle w:val="296"/>
              <w:keepNext w:val="0"/>
              <w:keepLines w:val="0"/>
              <w:pageBreakBefore w:val="0"/>
              <w:widowControl w:val="0"/>
              <w:kinsoku/>
              <w:wordWrap/>
              <w:overflowPunct/>
              <w:topLinePunct w:val="0"/>
              <w:autoSpaceDE/>
              <w:autoSpaceDN/>
              <w:bidi w:val="0"/>
              <w:adjustRightInd/>
              <w:snapToGrid/>
              <w:spacing w:line="240" w:lineRule="auto"/>
              <w:ind w:left="113" w:right="311" w:firstLine="4"/>
              <w:textAlignment w:val="auto"/>
              <w:rPr>
                <w:rFonts w:hint="eastAsia" w:ascii="方正仿宋_GB2312" w:hAnsi="方正仿宋_GB2312" w:eastAsia="方正仿宋_GB2312" w:cs="方正仿宋_GB2312"/>
                <w:spacing w:val="-2"/>
                <w:sz w:val="21"/>
                <w:szCs w:val="21"/>
              </w:rPr>
            </w:pPr>
          </w:p>
        </w:tc>
      </w:tr>
      <w:tr w14:paraId="624F8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7" w:hRule="atLeast"/>
        </w:trPr>
        <w:tc>
          <w:tcPr>
            <w:tcW w:w="708" w:type="dxa"/>
            <w:vAlign w:val="center"/>
          </w:tcPr>
          <w:p w14:paraId="06D1A212">
            <w:pPr>
              <w:pStyle w:val="296"/>
              <w:keepNext w:val="0"/>
              <w:keepLines w:val="0"/>
              <w:pageBreakBefore w:val="0"/>
              <w:widowControl w:val="0"/>
              <w:numPr>
                <w:ilvl w:val="0"/>
                <w:numId w:val="12"/>
              </w:numPr>
              <w:kinsoku/>
              <w:wordWrap/>
              <w:overflowPunct/>
              <w:topLinePunct w:val="0"/>
              <w:autoSpaceDE/>
              <w:autoSpaceDN/>
              <w:bidi w:val="0"/>
              <w:adjustRightInd/>
              <w:snapToGrid/>
              <w:spacing w:line="240" w:lineRule="auto"/>
              <w:ind w:left="425" w:leftChars="0" w:hanging="425" w:firstLineChars="0"/>
              <w:jc w:val="center"/>
              <w:textAlignment w:val="auto"/>
              <w:rPr>
                <w:rFonts w:hint="eastAsia" w:ascii="方正仿宋_GB2312" w:hAnsi="方正仿宋_GB2312" w:eastAsia="方正仿宋_GB2312" w:cs="方正仿宋_GB2312"/>
                <w:sz w:val="21"/>
                <w:szCs w:val="21"/>
              </w:rPr>
            </w:pPr>
          </w:p>
        </w:tc>
        <w:tc>
          <w:tcPr>
            <w:tcW w:w="2228" w:type="dxa"/>
            <w:vAlign w:val="center"/>
          </w:tcPr>
          <w:p w14:paraId="45DA1A49">
            <w:pPr>
              <w:pStyle w:val="296"/>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pacing w:val="-2"/>
                <w:sz w:val="21"/>
                <w:szCs w:val="21"/>
              </w:rPr>
              <w:t>依法缴纳税收的相关材</w:t>
            </w:r>
            <w:r>
              <w:rPr>
                <w:rFonts w:hint="eastAsia" w:ascii="方正仿宋_GB2312" w:hAnsi="方正仿宋_GB2312" w:eastAsia="方正仿宋_GB2312" w:cs="方正仿宋_GB2312"/>
                <w:sz w:val="21"/>
                <w:szCs w:val="21"/>
              </w:rPr>
              <w:t>料</w:t>
            </w:r>
          </w:p>
        </w:tc>
        <w:tc>
          <w:tcPr>
            <w:tcW w:w="4966" w:type="dxa"/>
            <w:vAlign w:val="top"/>
          </w:tcPr>
          <w:p w14:paraId="0B5154A3">
            <w:pPr>
              <w:pStyle w:val="296"/>
              <w:keepNext w:val="0"/>
              <w:keepLines w:val="0"/>
              <w:pageBreakBefore w:val="0"/>
              <w:widowControl w:val="0"/>
              <w:shd w:val="clear"/>
              <w:kinsoku/>
              <w:wordWrap/>
              <w:overflowPunct/>
              <w:topLinePunct w:val="0"/>
              <w:autoSpaceDE/>
              <w:autoSpaceDN/>
              <w:bidi w:val="0"/>
              <w:adjustRightInd/>
              <w:snapToGrid/>
              <w:spacing w:line="240" w:lineRule="auto"/>
              <w:ind w:left="114" w:right="119" w:hanging="2"/>
              <w:textAlignment w:val="auto"/>
              <w:rPr>
                <w:rFonts w:hint="eastAsia" w:ascii="方正仿宋_GB2312" w:hAnsi="方正仿宋_GB2312" w:eastAsia="方正仿宋_GB2312" w:cs="方正仿宋_GB2312"/>
                <w:color w:val="auto"/>
                <w:spacing w:val="0"/>
                <w:sz w:val="21"/>
                <w:szCs w:val="21"/>
                <w:highlight w:val="none"/>
                <w:lang w:eastAsia="zh-CN"/>
              </w:rPr>
            </w:pPr>
            <w:r>
              <w:rPr>
                <w:rFonts w:hint="eastAsia" w:ascii="方正仿宋_GB2312" w:hAnsi="方正仿宋_GB2312" w:eastAsia="方正仿宋_GB2312" w:cs="方正仿宋_GB2312"/>
                <w:color w:val="auto"/>
                <w:sz w:val="21"/>
                <w:szCs w:val="21"/>
                <w:highlight w:val="none"/>
                <w:lang w:eastAsia="zh-CN"/>
              </w:rPr>
              <w:t>（</w:t>
            </w:r>
            <w:r>
              <w:rPr>
                <w:rFonts w:hint="eastAsia" w:ascii="Times New Roman" w:hAnsi="Times New Roman" w:eastAsia="方正仿宋_GB2312" w:cs="Times New Roman"/>
                <w:color w:val="auto"/>
                <w:sz w:val="21"/>
                <w:szCs w:val="21"/>
                <w:highlight w:val="none"/>
                <w:lang w:val="en-US" w:eastAsia="zh-CN"/>
              </w:rPr>
              <w:t>1</w:t>
            </w:r>
            <w:r>
              <w:rPr>
                <w:rFonts w:hint="eastAsia" w:ascii="方正仿宋_GB2312" w:hAnsi="方正仿宋_GB2312" w:eastAsia="方正仿宋_GB2312" w:cs="方正仿宋_GB2312"/>
                <w:color w:val="auto"/>
                <w:sz w:val="21"/>
                <w:szCs w:val="21"/>
                <w:highlight w:val="none"/>
                <w:lang w:eastAsia="zh-CN"/>
              </w:rPr>
              <w:t>）供应商</w:t>
            </w:r>
            <w:r>
              <w:rPr>
                <w:rFonts w:hint="eastAsia" w:ascii="方正仿宋_GB2312" w:hAnsi="方正仿宋_GB2312" w:eastAsia="方正仿宋_GB2312" w:cs="方正仿宋_GB2312"/>
                <w:color w:val="auto"/>
                <w:sz w:val="21"/>
                <w:szCs w:val="21"/>
                <w:highlight w:val="none"/>
              </w:rPr>
              <w:t>应提供</w:t>
            </w:r>
            <w:r>
              <w:rPr>
                <w:rFonts w:hint="eastAsia" w:ascii="方正仿宋_GB2312" w:hAnsi="方正仿宋_GB2312" w:eastAsia="方正仿宋_GB2312" w:cs="方正仿宋_GB2312"/>
                <w:color w:val="auto"/>
                <w:sz w:val="21"/>
                <w:szCs w:val="21"/>
                <w:highlight w:val="none"/>
                <w:lang w:val="en-US" w:eastAsia="zh-CN"/>
              </w:rPr>
              <w:t>递交响应文件</w:t>
            </w:r>
            <w:r>
              <w:rPr>
                <w:rFonts w:hint="eastAsia" w:ascii="方正仿宋_GB2312" w:hAnsi="方正仿宋_GB2312" w:eastAsia="方正仿宋_GB2312" w:cs="方正仿宋_GB2312"/>
                <w:color w:val="auto"/>
                <w:sz w:val="21"/>
                <w:szCs w:val="21"/>
                <w:highlight w:val="none"/>
              </w:rPr>
              <w:t>截止时间前</w:t>
            </w:r>
            <w:r>
              <w:rPr>
                <w:rFonts w:hint="eastAsia" w:ascii="方正仿宋_GB2312" w:hAnsi="方正仿宋_GB2312" w:eastAsia="方正仿宋_GB2312" w:cs="方正仿宋_GB2312"/>
                <w:color w:val="auto"/>
                <w:sz w:val="21"/>
                <w:szCs w:val="21"/>
                <w:highlight w:val="none"/>
                <w:lang w:val="en-US" w:eastAsia="zh-CN"/>
              </w:rPr>
              <w:t>6</w:t>
            </w:r>
            <w:r>
              <w:rPr>
                <w:rFonts w:hint="eastAsia" w:ascii="方正仿宋_GB2312" w:hAnsi="方正仿宋_GB2312" w:eastAsia="方正仿宋_GB2312" w:cs="方正仿宋_GB2312"/>
                <w:color w:val="auto"/>
                <w:sz w:val="21"/>
                <w:szCs w:val="21"/>
                <w:highlight w:val="none"/>
              </w:rPr>
              <w:t>个月中任何</w:t>
            </w:r>
            <w:r>
              <w:rPr>
                <w:rFonts w:hint="eastAsia" w:ascii="方正仿宋_GB2312" w:hAnsi="方正仿宋_GB2312" w:eastAsia="方正仿宋_GB2312" w:cs="方正仿宋_GB2312"/>
                <w:color w:val="auto"/>
                <w:sz w:val="21"/>
                <w:szCs w:val="21"/>
                <w:highlight w:val="none"/>
                <w:lang w:val="en-US" w:eastAsia="zh-CN"/>
              </w:rPr>
              <w:t>1</w:t>
            </w:r>
            <w:r>
              <w:rPr>
                <w:rFonts w:hint="eastAsia" w:ascii="方正仿宋_GB2312" w:hAnsi="方正仿宋_GB2312" w:eastAsia="方正仿宋_GB2312" w:cs="方正仿宋_GB2312"/>
                <w:color w:val="auto"/>
                <w:sz w:val="21"/>
                <w:szCs w:val="21"/>
                <w:highlight w:val="none"/>
              </w:rPr>
              <w:t>个月缴税凭证，时间以税款所属时期为准（银行出具的缴税凭证或税务机关出具的证明的复印件，并加盖本单位公章）</w:t>
            </w:r>
            <w:r>
              <w:rPr>
                <w:rFonts w:hint="eastAsia" w:ascii="方正仿宋_GB2312" w:hAnsi="方正仿宋_GB2312" w:eastAsia="方正仿宋_GB2312" w:cs="方正仿宋_GB2312"/>
                <w:color w:val="auto"/>
                <w:spacing w:val="0"/>
                <w:sz w:val="21"/>
                <w:szCs w:val="21"/>
                <w:highlight w:val="none"/>
                <w:lang w:eastAsia="zh-CN"/>
              </w:rPr>
              <w:t>。</w:t>
            </w:r>
          </w:p>
          <w:p w14:paraId="0352124C">
            <w:pPr>
              <w:pStyle w:val="296"/>
              <w:keepNext w:val="0"/>
              <w:keepLines w:val="0"/>
              <w:pageBreakBefore w:val="0"/>
              <w:widowControl w:val="0"/>
              <w:shd w:val="clear"/>
              <w:kinsoku/>
              <w:wordWrap/>
              <w:overflowPunct/>
              <w:topLinePunct w:val="0"/>
              <w:autoSpaceDE/>
              <w:autoSpaceDN/>
              <w:bidi w:val="0"/>
              <w:adjustRightInd/>
              <w:snapToGrid/>
              <w:spacing w:line="240" w:lineRule="auto"/>
              <w:ind w:left="109" w:right="179"/>
              <w:jc w:val="both"/>
              <w:textAlignment w:val="auto"/>
              <w:rPr>
                <w:rFonts w:hint="eastAsia" w:ascii="方正仿宋_GB2312" w:hAnsi="方正仿宋_GB2312" w:eastAsia="方正仿宋_GB2312" w:cs="方正仿宋_GB2312"/>
                <w:color w:val="auto"/>
                <w:spacing w:val="0"/>
                <w:sz w:val="21"/>
                <w:szCs w:val="21"/>
                <w:highlight w:val="none"/>
                <w:lang w:eastAsia="zh-CN"/>
              </w:rPr>
            </w:pPr>
            <w:r>
              <w:rPr>
                <w:rFonts w:hint="eastAsia" w:ascii="方正仿宋_GB2312" w:hAnsi="方正仿宋_GB2312" w:eastAsia="方正仿宋_GB2312" w:cs="方正仿宋_GB2312"/>
                <w:color w:val="auto"/>
                <w:spacing w:val="0"/>
                <w:sz w:val="21"/>
                <w:szCs w:val="21"/>
                <w:highlight w:val="none"/>
                <w:lang w:eastAsia="zh-CN"/>
              </w:rPr>
              <w:t>（</w:t>
            </w:r>
            <w:r>
              <w:rPr>
                <w:rFonts w:hint="eastAsia" w:ascii="Times New Roman" w:hAnsi="Times New Roman" w:eastAsia="方正仿宋_GB2312" w:cs="Times New Roman"/>
                <w:color w:val="auto"/>
                <w:spacing w:val="0"/>
                <w:sz w:val="21"/>
                <w:szCs w:val="21"/>
                <w:highlight w:val="none"/>
                <w:lang w:val="en-US" w:eastAsia="zh-CN"/>
              </w:rPr>
              <w:t>2</w:t>
            </w:r>
            <w:r>
              <w:rPr>
                <w:rFonts w:hint="eastAsia" w:ascii="方正仿宋_GB2312" w:hAnsi="方正仿宋_GB2312" w:eastAsia="方正仿宋_GB2312" w:cs="方正仿宋_GB2312"/>
                <w:color w:val="auto"/>
                <w:spacing w:val="0"/>
                <w:sz w:val="21"/>
                <w:szCs w:val="21"/>
                <w:highlight w:val="none"/>
                <w:lang w:eastAsia="zh-CN"/>
              </w:rPr>
              <w:t>）</w:t>
            </w:r>
            <w:r>
              <w:rPr>
                <w:rFonts w:hint="eastAsia" w:ascii="方正仿宋_GB2312" w:hAnsi="方正仿宋_GB2312" w:eastAsia="方正仿宋_GB2312" w:cs="方正仿宋_GB2312"/>
                <w:color w:val="auto"/>
                <w:spacing w:val="0"/>
                <w:sz w:val="21"/>
                <w:szCs w:val="21"/>
                <w:highlight w:val="none"/>
              </w:rPr>
              <w:t>缴纳凭证复印件须清晰可辨，并能显示出</w:t>
            </w:r>
            <w:r>
              <w:rPr>
                <w:rFonts w:hint="eastAsia" w:ascii="方正仿宋_GB2312" w:hAnsi="方正仿宋_GB2312" w:eastAsia="方正仿宋_GB2312" w:cs="方正仿宋_GB2312"/>
                <w:color w:val="auto"/>
                <w:spacing w:val="0"/>
                <w:sz w:val="21"/>
                <w:szCs w:val="21"/>
                <w:highlight w:val="none"/>
                <w:lang w:eastAsia="zh-CN"/>
              </w:rPr>
              <w:t>供应商</w:t>
            </w:r>
            <w:r>
              <w:rPr>
                <w:rFonts w:hint="eastAsia" w:ascii="方正仿宋_GB2312" w:hAnsi="方正仿宋_GB2312" w:eastAsia="方正仿宋_GB2312" w:cs="方正仿宋_GB2312"/>
                <w:color w:val="auto"/>
                <w:spacing w:val="0"/>
                <w:sz w:val="21"/>
                <w:szCs w:val="21"/>
                <w:highlight w:val="none"/>
              </w:rPr>
              <w:t>名称和所缴纳税种种类，单位代扣代缴的个人所得税不能作为单位纳税的凭证</w:t>
            </w:r>
            <w:r>
              <w:rPr>
                <w:rFonts w:hint="eastAsia" w:ascii="方正仿宋_GB2312" w:hAnsi="方正仿宋_GB2312" w:eastAsia="方正仿宋_GB2312" w:cs="方正仿宋_GB2312"/>
                <w:color w:val="auto"/>
                <w:spacing w:val="0"/>
                <w:sz w:val="21"/>
                <w:szCs w:val="21"/>
                <w:highlight w:val="none"/>
                <w:lang w:eastAsia="zh-CN"/>
              </w:rPr>
              <w:t>。</w:t>
            </w:r>
          </w:p>
          <w:p w14:paraId="386C7AE1">
            <w:pPr>
              <w:pStyle w:val="296"/>
              <w:keepNext w:val="0"/>
              <w:keepLines w:val="0"/>
              <w:pageBreakBefore w:val="0"/>
              <w:widowControl w:val="0"/>
              <w:kinsoku/>
              <w:wordWrap/>
              <w:overflowPunct/>
              <w:topLinePunct w:val="0"/>
              <w:autoSpaceDE/>
              <w:autoSpaceDN/>
              <w:bidi w:val="0"/>
              <w:adjustRightInd/>
              <w:snapToGrid/>
              <w:spacing w:line="240" w:lineRule="auto"/>
              <w:ind w:left="110" w:leftChars="0" w:right="179" w:rightChars="0" w:firstLine="2" w:firstLineChars="0"/>
              <w:textAlignment w:val="auto"/>
              <w:rPr>
                <w:rFonts w:hint="eastAsia" w:ascii="方正仿宋_GB2312" w:hAnsi="方正仿宋_GB2312" w:eastAsia="方正仿宋_GB2312" w:cs="方正仿宋_GB2312"/>
                <w:spacing w:val="0"/>
                <w:sz w:val="21"/>
                <w:szCs w:val="21"/>
              </w:rPr>
            </w:pPr>
            <w:r>
              <w:rPr>
                <w:rFonts w:hint="eastAsia" w:ascii="方正仿宋_GB2312" w:hAnsi="方正仿宋_GB2312" w:eastAsia="方正仿宋_GB2312" w:cs="方正仿宋_GB2312"/>
                <w:color w:val="auto"/>
                <w:spacing w:val="0"/>
                <w:sz w:val="21"/>
                <w:szCs w:val="21"/>
                <w:highlight w:val="none"/>
                <w:lang w:eastAsia="zh-CN"/>
              </w:rPr>
              <w:t>（</w:t>
            </w:r>
            <w:r>
              <w:rPr>
                <w:rFonts w:hint="eastAsia" w:ascii="Times New Roman" w:hAnsi="Times New Roman" w:eastAsia="方正仿宋_GB2312" w:cs="Times New Roman"/>
                <w:color w:val="auto"/>
                <w:spacing w:val="0"/>
                <w:sz w:val="21"/>
                <w:szCs w:val="21"/>
                <w:highlight w:val="none"/>
                <w:lang w:val="en-US" w:eastAsia="zh-CN"/>
              </w:rPr>
              <w:t>3</w:t>
            </w:r>
            <w:r>
              <w:rPr>
                <w:rFonts w:hint="eastAsia" w:ascii="方正仿宋_GB2312" w:hAnsi="方正仿宋_GB2312" w:eastAsia="方正仿宋_GB2312" w:cs="方正仿宋_GB2312"/>
                <w:color w:val="auto"/>
                <w:spacing w:val="0"/>
                <w:sz w:val="21"/>
                <w:szCs w:val="21"/>
                <w:highlight w:val="none"/>
                <w:lang w:eastAsia="zh-CN"/>
              </w:rPr>
              <w:t>）</w:t>
            </w:r>
            <w:r>
              <w:rPr>
                <w:rFonts w:hint="eastAsia" w:ascii="方正仿宋_GB2312" w:hAnsi="方正仿宋_GB2312" w:eastAsia="方正仿宋_GB2312" w:cs="方正仿宋_GB2312"/>
                <w:color w:val="auto"/>
                <w:spacing w:val="0"/>
                <w:sz w:val="21"/>
                <w:szCs w:val="21"/>
                <w:highlight w:val="none"/>
              </w:rPr>
              <w:t>依法免税或无须缴纳税收的</w:t>
            </w:r>
            <w:r>
              <w:rPr>
                <w:rFonts w:hint="eastAsia" w:ascii="方正仿宋_GB2312" w:hAnsi="方正仿宋_GB2312" w:eastAsia="方正仿宋_GB2312" w:cs="方正仿宋_GB2312"/>
                <w:color w:val="auto"/>
                <w:spacing w:val="0"/>
                <w:sz w:val="21"/>
                <w:szCs w:val="21"/>
                <w:highlight w:val="none"/>
                <w:lang w:eastAsia="zh-CN"/>
              </w:rPr>
              <w:t>供应商</w:t>
            </w:r>
            <w:r>
              <w:rPr>
                <w:rFonts w:hint="eastAsia" w:ascii="方正仿宋_GB2312" w:hAnsi="方正仿宋_GB2312" w:eastAsia="方正仿宋_GB2312" w:cs="方正仿宋_GB2312"/>
                <w:color w:val="auto"/>
                <w:spacing w:val="0"/>
                <w:sz w:val="21"/>
                <w:szCs w:val="21"/>
                <w:highlight w:val="none"/>
              </w:rPr>
              <w:t>，应提供相应文件证明。</w:t>
            </w:r>
          </w:p>
        </w:tc>
        <w:tc>
          <w:tcPr>
            <w:tcW w:w="1122" w:type="dxa"/>
            <w:vAlign w:val="top"/>
          </w:tcPr>
          <w:p w14:paraId="3788970C">
            <w:pPr>
              <w:pStyle w:val="296"/>
              <w:keepNext w:val="0"/>
              <w:keepLines w:val="0"/>
              <w:pageBreakBefore w:val="0"/>
              <w:widowControl w:val="0"/>
              <w:kinsoku/>
              <w:wordWrap/>
              <w:overflowPunct/>
              <w:topLinePunct w:val="0"/>
              <w:autoSpaceDE/>
              <w:autoSpaceDN/>
              <w:bidi w:val="0"/>
              <w:adjustRightInd/>
              <w:snapToGrid/>
              <w:spacing w:line="240" w:lineRule="auto"/>
              <w:ind w:left="110" w:right="179" w:firstLine="2"/>
              <w:textAlignment w:val="auto"/>
              <w:rPr>
                <w:rFonts w:hint="eastAsia" w:ascii="方正仿宋_GB2312" w:hAnsi="方正仿宋_GB2312" w:eastAsia="方正仿宋_GB2312" w:cs="方正仿宋_GB2312"/>
                <w:spacing w:val="0"/>
                <w:sz w:val="21"/>
                <w:szCs w:val="21"/>
              </w:rPr>
            </w:pPr>
          </w:p>
        </w:tc>
      </w:tr>
      <w:tr w14:paraId="54A8D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8" w:hRule="atLeast"/>
        </w:trPr>
        <w:tc>
          <w:tcPr>
            <w:tcW w:w="708" w:type="dxa"/>
            <w:vAlign w:val="center"/>
          </w:tcPr>
          <w:p w14:paraId="52404194">
            <w:pPr>
              <w:pStyle w:val="296"/>
              <w:keepNext w:val="0"/>
              <w:keepLines w:val="0"/>
              <w:pageBreakBefore w:val="0"/>
              <w:widowControl w:val="0"/>
              <w:numPr>
                <w:ilvl w:val="0"/>
                <w:numId w:val="12"/>
              </w:numPr>
              <w:kinsoku/>
              <w:wordWrap/>
              <w:overflowPunct/>
              <w:topLinePunct w:val="0"/>
              <w:autoSpaceDE/>
              <w:autoSpaceDN/>
              <w:bidi w:val="0"/>
              <w:adjustRightInd/>
              <w:snapToGrid/>
              <w:spacing w:line="240" w:lineRule="auto"/>
              <w:ind w:left="425" w:leftChars="0" w:hanging="425" w:firstLineChars="0"/>
              <w:jc w:val="center"/>
              <w:textAlignment w:val="auto"/>
              <w:rPr>
                <w:rFonts w:hint="eastAsia" w:ascii="方正仿宋_GB2312" w:hAnsi="方正仿宋_GB2312" w:eastAsia="方正仿宋_GB2312" w:cs="方正仿宋_GB2312"/>
                <w:sz w:val="21"/>
                <w:szCs w:val="21"/>
              </w:rPr>
            </w:pPr>
          </w:p>
        </w:tc>
        <w:tc>
          <w:tcPr>
            <w:tcW w:w="2228" w:type="dxa"/>
            <w:vAlign w:val="center"/>
          </w:tcPr>
          <w:p w14:paraId="1F7D8866">
            <w:pPr>
              <w:pStyle w:val="296"/>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pacing w:val="-2"/>
                <w:sz w:val="21"/>
                <w:szCs w:val="21"/>
              </w:rPr>
              <w:t>依法缴纳社会保障资金</w:t>
            </w:r>
            <w:r>
              <w:rPr>
                <w:rFonts w:hint="eastAsia" w:ascii="方正仿宋_GB2312" w:hAnsi="方正仿宋_GB2312" w:eastAsia="方正仿宋_GB2312" w:cs="方正仿宋_GB2312"/>
                <w:spacing w:val="-5"/>
                <w:sz w:val="21"/>
                <w:szCs w:val="21"/>
              </w:rPr>
              <w:t>的相关材料</w:t>
            </w:r>
          </w:p>
        </w:tc>
        <w:tc>
          <w:tcPr>
            <w:tcW w:w="4966" w:type="dxa"/>
            <w:vAlign w:val="top"/>
          </w:tcPr>
          <w:p w14:paraId="072FAE6B">
            <w:pPr>
              <w:pStyle w:val="296"/>
              <w:keepNext w:val="0"/>
              <w:keepLines w:val="0"/>
              <w:pageBreakBefore w:val="0"/>
              <w:widowControl w:val="0"/>
              <w:shd w:val="clear"/>
              <w:kinsoku/>
              <w:wordWrap/>
              <w:overflowPunct/>
              <w:topLinePunct w:val="0"/>
              <w:autoSpaceDE/>
              <w:autoSpaceDN/>
              <w:bidi w:val="0"/>
              <w:adjustRightInd/>
              <w:snapToGrid/>
              <w:spacing w:line="240" w:lineRule="auto"/>
              <w:ind w:left="109" w:right="119" w:firstLine="2"/>
              <w:jc w:val="both"/>
              <w:textAlignment w:val="auto"/>
              <w:rPr>
                <w:rFonts w:hint="eastAsia" w:ascii="方正仿宋_GB2312" w:hAnsi="方正仿宋_GB2312" w:eastAsia="方正仿宋_GB2312" w:cs="方正仿宋_GB2312"/>
                <w:color w:val="auto"/>
                <w:spacing w:val="0"/>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eastAsia="zh-CN"/>
              </w:rPr>
              <w:t>（</w:t>
            </w:r>
            <w:r>
              <w:rPr>
                <w:rFonts w:hint="eastAsia" w:ascii="Times New Roman" w:hAnsi="Times New Roman" w:eastAsia="方正仿宋_GB2312" w:cs="Times New Roman"/>
                <w:color w:val="auto"/>
                <w:sz w:val="21"/>
                <w:szCs w:val="21"/>
                <w:highlight w:val="none"/>
                <w:lang w:val="en-US" w:eastAsia="zh-CN"/>
              </w:rPr>
              <w:t>1</w:t>
            </w:r>
            <w:r>
              <w:rPr>
                <w:rFonts w:hint="eastAsia" w:ascii="方正仿宋_GB2312" w:hAnsi="方正仿宋_GB2312" w:eastAsia="方正仿宋_GB2312" w:cs="方正仿宋_GB2312"/>
                <w:color w:val="auto"/>
                <w:sz w:val="21"/>
                <w:szCs w:val="21"/>
                <w:highlight w:val="none"/>
                <w:lang w:eastAsia="zh-CN"/>
              </w:rPr>
              <w:t>）供应商</w:t>
            </w:r>
            <w:r>
              <w:rPr>
                <w:rFonts w:hint="eastAsia" w:ascii="方正仿宋_GB2312" w:hAnsi="方正仿宋_GB2312" w:eastAsia="方正仿宋_GB2312" w:cs="方正仿宋_GB2312"/>
                <w:color w:val="auto"/>
                <w:sz w:val="21"/>
                <w:szCs w:val="21"/>
                <w:highlight w:val="none"/>
              </w:rPr>
              <w:t>应提供</w:t>
            </w:r>
            <w:r>
              <w:rPr>
                <w:rFonts w:hint="eastAsia" w:ascii="方正仿宋_GB2312" w:hAnsi="方正仿宋_GB2312" w:eastAsia="方正仿宋_GB2312" w:cs="方正仿宋_GB2312"/>
                <w:color w:val="auto"/>
                <w:sz w:val="21"/>
                <w:szCs w:val="21"/>
                <w:highlight w:val="none"/>
                <w:lang w:val="en-US" w:eastAsia="zh-CN"/>
              </w:rPr>
              <w:t>递交响应文件</w:t>
            </w:r>
            <w:r>
              <w:rPr>
                <w:rFonts w:hint="eastAsia" w:ascii="方正仿宋_GB2312" w:hAnsi="方正仿宋_GB2312" w:eastAsia="方正仿宋_GB2312" w:cs="方正仿宋_GB2312"/>
                <w:color w:val="auto"/>
                <w:sz w:val="21"/>
                <w:szCs w:val="21"/>
                <w:highlight w:val="none"/>
              </w:rPr>
              <w:t>截止时间</w:t>
            </w:r>
            <w:r>
              <w:rPr>
                <w:rFonts w:hint="eastAsia" w:ascii="方正仿宋_GB2312" w:hAnsi="方正仿宋_GB2312" w:eastAsia="方正仿宋_GB2312" w:cs="方正仿宋_GB2312"/>
                <w:color w:val="auto"/>
                <w:sz w:val="21"/>
                <w:szCs w:val="21"/>
                <w:highlight w:val="none"/>
                <w:lang w:val="en-US" w:eastAsia="zh-CN"/>
              </w:rPr>
              <w:t>前6</w:t>
            </w:r>
            <w:r>
              <w:rPr>
                <w:rFonts w:hint="eastAsia" w:ascii="方正仿宋_GB2312" w:hAnsi="方正仿宋_GB2312" w:eastAsia="方正仿宋_GB2312" w:cs="方正仿宋_GB2312"/>
                <w:color w:val="auto"/>
                <w:sz w:val="21"/>
                <w:szCs w:val="21"/>
                <w:highlight w:val="none"/>
              </w:rPr>
              <w:t>个月中至少</w:t>
            </w:r>
            <w:r>
              <w:rPr>
                <w:rFonts w:hint="eastAsia" w:ascii="方正仿宋_GB2312" w:hAnsi="方正仿宋_GB2312" w:eastAsia="方正仿宋_GB2312" w:cs="方正仿宋_GB2312"/>
                <w:color w:val="auto"/>
                <w:sz w:val="21"/>
                <w:szCs w:val="21"/>
                <w:highlight w:val="none"/>
                <w:lang w:val="en-US" w:eastAsia="zh-CN"/>
              </w:rPr>
              <w:t>1</w:t>
            </w:r>
            <w:r>
              <w:rPr>
                <w:rFonts w:hint="eastAsia" w:ascii="方正仿宋_GB2312" w:hAnsi="方正仿宋_GB2312" w:eastAsia="方正仿宋_GB2312" w:cs="方正仿宋_GB2312"/>
                <w:color w:val="auto"/>
                <w:sz w:val="21"/>
                <w:szCs w:val="21"/>
                <w:highlight w:val="none"/>
              </w:rPr>
              <w:t>个月的缴纳社会保险的凭据（专用收据或社会保险缴纳清单），并加盖本单位公章</w:t>
            </w:r>
            <w:r>
              <w:rPr>
                <w:rFonts w:hint="eastAsia" w:ascii="方正仿宋_GB2312" w:hAnsi="方正仿宋_GB2312" w:eastAsia="方正仿宋_GB2312" w:cs="方正仿宋_GB2312"/>
                <w:color w:val="auto"/>
                <w:sz w:val="21"/>
                <w:szCs w:val="21"/>
                <w:highlight w:val="none"/>
                <w:lang w:eastAsia="zh-CN"/>
              </w:rPr>
              <w:t>。</w:t>
            </w:r>
          </w:p>
          <w:p w14:paraId="52404D16">
            <w:pPr>
              <w:pStyle w:val="296"/>
              <w:keepNext w:val="0"/>
              <w:keepLines w:val="0"/>
              <w:pageBreakBefore w:val="0"/>
              <w:widowControl w:val="0"/>
              <w:shd w:val="clear"/>
              <w:kinsoku/>
              <w:wordWrap/>
              <w:overflowPunct/>
              <w:topLinePunct w:val="0"/>
              <w:autoSpaceDE/>
              <w:autoSpaceDN/>
              <w:bidi w:val="0"/>
              <w:adjustRightInd/>
              <w:snapToGrid/>
              <w:spacing w:line="240" w:lineRule="auto"/>
              <w:ind w:left="109" w:right="119" w:firstLine="2"/>
              <w:jc w:val="both"/>
              <w:textAlignment w:val="auto"/>
              <w:rPr>
                <w:rFonts w:hint="eastAsia" w:ascii="方正仿宋_GB2312" w:hAnsi="方正仿宋_GB2312" w:eastAsia="方正仿宋_GB2312" w:cs="方正仿宋_GB2312"/>
                <w:color w:val="auto"/>
                <w:spacing w:val="0"/>
                <w:sz w:val="21"/>
                <w:szCs w:val="21"/>
                <w:highlight w:val="none"/>
                <w:lang w:eastAsia="zh-CN"/>
              </w:rPr>
            </w:pPr>
            <w:r>
              <w:rPr>
                <w:rFonts w:hint="eastAsia" w:ascii="方正仿宋_GB2312" w:hAnsi="方正仿宋_GB2312" w:eastAsia="方正仿宋_GB2312" w:cs="方正仿宋_GB2312"/>
                <w:color w:val="auto"/>
                <w:spacing w:val="0"/>
                <w:sz w:val="21"/>
                <w:szCs w:val="21"/>
                <w:highlight w:val="none"/>
                <w:lang w:eastAsia="zh-CN"/>
              </w:rPr>
              <w:t>（</w:t>
            </w:r>
            <w:r>
              <w:rPr>
                <w:rFonts w:hint="eastAsia" w:ascii="Times New Roman" w:hAnsi="Times New Roman" w:eastAsia="方正仿宋_GB2312" w:cs="Times New Roman"/>
                <w:color w:val="auto"/>
                <w:spacing w:val="0"/>
                <w:sz w:val="21"/>
                <w:szCs w:val="21"/>
                <w:highlight w:val="none"/>
                <w:lang w:val="en-US" w:eastAsia="zh-CN"/>
              </w:rPr>
              <w:t>2</w:t>
            </w:r>
            <w:r>
              <w:rPr>
                <w:rFonts w:hint="eastAsia" w:ascii="方正仿宋_GB2312" w:hAnsi="方正仿宋_GB2312" w:eastAsia="方正仿宋_GB2312" w:cs="方正仿宋_GB2312"/>
                <w:color w:val="auto"/>
                <w:spacing w:val="0"/>
                <w:sz w:val="21"/>
                <w:szCs w:val="21"/>
                <w:highlight w:val="none"/>
                <w:lang w:eastAsia="zh-CN"/>
              </w:rPr>
              <w:t>）</w:t>
            </w:r>
            <w:r>
              <w:rPr>
                <w:rFonts w:hint="eastAsia" w:ascii="方正仿宋_GB2312" w:hAnsi="方正仿宋_GB2312" w:eastAsia="方正仿宋_GB2312" w:cs="方正仿宋_GB2312"/>
                <w:color w:val="auto"/>
                <w:spacing w:val="0"/>
                <w:sz w:val="21"/>
                <w:szCs w:val="21"/>
                <w:highlight w:val="none"/>
              </w:rPr>
              <w:t>凭证复印件须清晰可辨，并能显示出</w:t>
            </w:r>
            <w:r>
              <w:rPr>
                <w:rFonts w:hint="eastAsia" w:ascii="方正仿宋_GB2312" w:hAnsi="方正仿宋_GB2312" w:eastAsia="方正仿宋_GB2312" w:cs="方正仿宋_GB2312"/>
                <w:color w:val="auto"/>
                <w:spacing w:val="0"/>
                <w:sz w:val="21"/>
                <w:szCs w:val="21"/>
                <w:highlight w:val="none"/>
                <w:lang w:eastAsia="zh-CN"/>
              </w:rPr>
              <w:t>供应商</w:t>
            </w:r>
            <w:r>
              <w:rPr>
                <w:rFonts w:hint="eastAsia" w:ascii="方正仿宋_GB2312" w:hAnsi="方正仿宋_GB2312" w:eastAsia="方正仿宋_GB2312" w:cs="方正仿宋_GB2312"/>
                <w:color w:val="auto"/>
                <w:spacing w:val="0"/>
                <w:sz w:val="21"/>
                <w:szCs w:val="21"/>
                <w:highlight w:val="none"/>
              </w:rPr>
              <w:t>名称和所缴纳的社保的种类</w:t>
            </w:r>
            <w:r>
              <w:rPr>
                <w:rFonts w:hint="eastAsia" w:ascii="方正仿宋_GB2312" w:hAnsi="方正仿宋_GB2312" w:eastAsia="方正仿宋_GB2312" w:cs="方正仿宋_GB2312"/>
                <w:color w:val="auto"/>
                <w:spacing w:val="0"/>
                <w:sz w:val="21"/>
                <w:szCs w:val="21"/>
                <w:highlight w:val="none"/>
                <w:lang w:eastAsia="zh-CN"/>
              </w:rPr>
              <w:t>。</w:t>
            </w:r>
          </w:p>
          <w:p w14:paraId="3570C636">
            <w:pPr>
              <w:pStyle w:val="296"/>
              <w:keepNext w:val="0"/>
              <w:keepLines w:val="0"/>
              <w:pageBreakBefore w:val="0"/>
              <w:widowControl w:val="0"/>
              <w:kinsoku/>
              <w:wordWrap/>
              <w:overflowPunct/>
              <w:topLinePunct w:val="0"/>
              <w:autoSpaceDE/>
              <w:autoSpaceDN/>
              <w:bidi w:val="0"/>
              <w:adjustRightInd/>
              <w:snapToGrid/>
              <w:spacing w:line="240" w:lineRule="auto"/>
              <w:ind w:left="113" w:leftChars="0" w:right="179" w:rightChars="0"/>
              <w:textAlignment w:val="auto"/>
              <w:rPr>
                <w:rFonts w:hint="eastAsia" w:ascii="方正仿宋_GB2312" w:hAnsi="方正仿宋_GB2312" w:eastAsia="方正仿宋_GB2312" w:cs="方正仿宋_GB2312"/>
                <w:spacing w:val="0"/>
                <w:sz w:val="21"/>
                <w:szCs w:val="21"/>
              </w:rPr>
            </w:pPr>
            <w:r>
              <w:rPr>
                <w:rFonts w:hint="eastAsia" w:ascii="方正仿宋_GB2312" w:hAnsi="方正仿宋_GB2312" w:eastAsia="方正仿宋_GB2312" w:cs="方正仿宋_GB2312"/>
                <w:color w:val="auto"/>
                <w:spacing w:val="0"/>
                <w:sz w:val="21"/>
                <w:szCs w:val="21"/>
                <w:highlight w:val="none"/>
                <w:lang w:eastAsia="zh-CN"/>
              </w:rPr>
              <w:t>（</w:t>
            </w:r>
            <w:r>
              <w:rPr>
                <w:rFonts w:hint="eastAsia" w:ascii="Times New Roman" w:hAnsi="Times New Roman" w:eastAsia="方正仿宋_GB2312" w:cs="Times New Roman"/>
                <w:color w:val="auto"/>
                <w:spacing w:val="0"/>
                <w:sz w:val="21"/>
                <w:szCs w:val="21"/>
                <w:highlight w:val="none"/>
                <w:lang w:val="en-US" w:eastAsia="zh-CN"/>
              </w:rPr>
              <w:t>3</w:t>
            </w:r>
            <w:r>
              <w:rPr>
                <w:rFonts w:hint="eastAsia" w:ascii="方正仿宋_GB2312" w:hAnsi="方正仿宋_GB2312" w:eastAsia="方正仿宋_GB2312" w:cs="方正仿宋_GB2312"/>
                <w:color w:val="auto"/>
                <w:spacing w:val="0"/>
                <w:sz w:val="21"/>
                <w:szCs w:val="21"/>
                <w:highlight w:val="none"/>
                <w:lang w:eastAsia="zh-CN"/>
              </w:rPr>
              <w:t>）</w:t>
            </w:r>
            <w:r>
              <w:rPr>
                <w:rFonts w:hint="eastAsia" w:ascii="方正仿宋_GB2312" w:hAnsi="方正仿宋_GB2312" w:eastAsia="方正仿宋_GB2312" w:cs="方正仿宋_GB2312"/>
                <w:color w:val="auto"/>
                <w:spacing w:val="0"/>
                <w:sz w:val="21"/>
                <w:szCs w:val="21"/>
                <w:highlight w:val="none"/>
              </w:rPr>
              <w:t>依法不需要缴纳社会保障资金的，应提供相应证明文件</w:t>
            </w:r>
            <w:r>
              <w:rPr>
                <w:rFonts w:hint="eastAsia" w:ascii="方正仿宋_GB2312" w:hAnsi="方正仿宋_GB2312" w:eastAsia="方正仿宋_GB2312" w:cs="方正仿宋_GB2312"/>
                <w:color w:val="auto"/>
                <w:spacing w:val="0"/>
                <w:sz w:val="21"/>
                <w:szCs w:val="21"/>
                <w:highlight w:val="none"/>
                <w:lang w:eastAsia="zh-CN"/>
              </w:rPr>
              <w:t>，</w:t>
            </w:r>
            <w:r>
              <w:rPr>
                <w:rFonts w:hint="eastAsia" w:ascii="方正仿宋_GB2312" w:hAnsi="方正仿宋_GB2312" w:eastAsia="方正仿宋_GB2312" w:cs="方正仿宋_GB2312"/>
                <w:color w:val="auto"/>
                <w:spacing w:val="0"/>
                <w:sz w:val="21"/>
                <w:szCs w:val="21"/>
                <w:highlight w:val="none"/>
                <w:lang w:val="en-US" w:eastAsia="zh-CN"/>
              </w:rPr>
              <w:t>并加盖本单位公章</w:t>
            </w:r>
            <w:r>
              <w:rPr>
                <w:rFonts w:hint="eastAsia" w:ascii="方正仿宋_GB2312" w:hAnsi="方正仿宋_GB2312" w:eastAsia="方正仿宋_GB2312" w:cs="方正仿宋_GB2312"/>
                <w:color w:val="auto"/>
                <w:spacing w:val="0"/>
                <w:sz w:val="21"/>
                <w:szCs w:val="21"/>
                <w:highlight w:val="none"/>
                <w:lang w:eastAsia="zh-CN"/>
              </w:rPr>
              <w:t>。</w:t>
            </w:r>
          </w:p>
        </w:tc>
        <w:tc>
          <w:tcPr>
            <w:tcW w:w="1122" w:type="dxa"/>
            <w:vAlign w:val="top"/>
          </w:tcPr>
          <w:p w14:paraId="4F057761">
            <w:pPr>
              <w:pStyle w:val="296"/>
              <w:keepNext w:val="0"/>
              <w:keepLines w:val="0"/>
              <w:pageBreakBefore w:val="0"/>
              <w:widowControl w:val="0"/>
              <w:kinsoku/>
              <w:wordWrap/>
              <w:overflowPunct/>
              <w:topLinePunct w:val="0"/>
              <w:autoSpaceDE/>
              <w:autoSpaceDN/>
              <w:bidi w:val="0"/>
              <w:adjustRightInd/>
              <w:snapToGrid/>
              <w:spacing w:line="240" w:lineRule="auto"/>
              <w:ind w:left="113" w:right="179"/>
              <w:textAlignment w:val="auto"/>
              <w:rPr>
                <w:rFonts w:hint="eastAsia" w:ascii="方正仿宋_GB2312" w:hAnsi="方正仿宋_GB2312" w:eastAsia="方正仿宋_GB2312" w:cs="方正仿宋_GB2312"/>
                <w:spacing w:val="0"/>
                <w:sz w:val="21"/>
                <w:szCs w:val="21"/>
              </w:rPr>
            </w:pPr>
          </w:p>
        </w:tc>
      </w:tr>
      <w:tr w14:paraId="7D4E1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708" w:type="dxa"/>
            <w:vAlign w:val="center"/>
          </w:tcPr>
          <w:p w14:paraId="5E44EF4F">
            <w:pPr>
              <w:pStyle w:val="296"/>
              <w:keepNext w:val="0"/>
              <w:keepLines w:val="0"/>
              <w:pageBreakBefore w:val="0"/>
              <w:widowControl w:val="0"/>
              <w:numPr>
                <w:ilvl w:val="0"/>
                <w:numId w:val="12"/>
              </w:numPr>
              <w:kinsoku/>
              <w:wordWrap/>
              <w:overflowPunct/>
              <w:topLinePunct w:val="0"/>
              <w:autoSpaceDE/>
              <w:autoSpaceDN/>
              <w:bidi w:val="0"/>
              <w:adjustRightInd/>
              <w:snapToGrid/>
              <w:spacing w:line="240" w:lineRule="auto"/>
              <w:ind w:left="425" w:leftChars="0" w:hanging="425" w:firstLineChars="0"/>
              <w:jc w:val="center"/>
              <w:textAlignment w:val="auto"/>
              <w:rPr>
                <w:rFonts w:hint="eastAsia" w:ascii="方正仿宋_GB2312" w:hAnsi="方正仿宋_GB2312" w:eastAsia="方正仿宋_GB2312" w:cs="方正仿宋_GB2312"/>
                <w:sz w:val="21"/>
                <w:szCs w:val="21"/>
              </w:rPr>
            </w:pPr>
          </w:p>
        </w:tc>
        <w:tc>
          <w:tcPr>
            <w:tcW w:w="2228" w:type="dxa"/>
            <w:vAlign w:val="center"/>
          </w:tcPr>
          <w:p w14:paraId="0A111405">
            <w:pPr>
              <w:pStyle w:val="296"/>
              <w:keepNext w:val="0"/>
              <w:keepLines w:val="0"/>
              <w:pageBreakBefore w:val="0"/>
              <w:widowControl w:val="0"/>
              <w:kinsoku/>
              <w:wordWrap/>
              <w:overflowPunct/>
              <w:topLinePunct w:val="0"/>
              <w:autoSpaceDE/>
              <w:autoSpaceDN/>
              <w:bidi w:val="0"/>
              <w:adjustRightInd/>
              <w:snapToGrid/>
              <w:spacing w:line="240" w:lineRule="auto"/>
              <w:ind w:left="108" w:right="279" w:firstLine="4"/>
              <w:jc w:val="both"/>
              <w:textAlignment w:val="auto"/>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pacing w:val="-2"/>
                <w:sz w:val="21"/>
                <w:szCs w:val="21"/>
              </w:rPr>
              <w:t>具备履行合同所必需的</w:t>
            </w:r>
            <w:r>
              <w:rPr>
                <w:rFonts w:hint="eastAsia" w:ascii="方正仿宋_GB2312" w:hAnsi="方正仿宋_GB2312" w:eastAsia="方正仿宋_GB2312" w:cs="方正仿宋_GB2312"/>
                <w:spacing w:val="-1"/>
                <w:sz w:val="21"/>
                <w:szCs w:val="21"/>
              </w:rPr>
              <w:t>设备和专业技术能力的</w:t>
            </w:r>
            <w:r>
              <w:rPr>
                <w:rFonts w:hint="eastAsia" w:ascii="方正仿宋_GB2312" w:hAnsi="方正仿宋_GB2312" w:eastAsia="方正仿宋_GB2312" w:cs="方正仿宋_GB2312"/>
                <w:spacing w:val="-2"/>
                <w:sz w:val="21"/>
                <w:szCs w:val="21"/>
              </w:rPr>
              <w:t>证明材料</w:t>
            </w:r>
          </w:p>
        </w:tc>
        <w:tc>
          <w:tcPr>
            <w:tcW w:w="4966" w:type="dxa"/>
            <w:vAlign w:val="center"/>
          </w:tcPr>
          <w:p w14:paraId="2EB419A0">
            <w:pPr>
              <w:pStyle w:val="296"/>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eastAsia" w:ascii="方正仿宋_GB2312" w:hAnsi="方正仿宋_GB2312" w:eastAsia="方正仿宋_GB2312" w:cs="方正仿宋_GB2312"/>
                <w:spacing w:val="0"/>
                <w:sz w:val="21"/>
                <w:szCs w:val="21"/>
                <w:lang w:eastAsia="zh-CN"/>
              </w:rPr>
            </w:pPr>
            <w:r>
              <w:rPr>
                <w:rFonts w:hint="eastAsia" w:ascii="方正仿宋_GB2312" w:hAnsi="方正仿宋_GB2312" w:eastAsia="方正仿宋_GB2312" w:cs="方正仿宋_GB2312"/>
                <w:spacing w:val="0"/>
                <w:sz w:val="21"/>
                <w:szCs w:val="21"/>
              </w:rPr>
              <w:t>按照</w:t>
            </w:r>
            <w:r>
              <w:rPr>
                <w:rFonts w:hint="eastAsia" w:ascii="方正仿宋_GB2312" w:hAnsi="方正仿宋_GB2312" w:eastAsia="方正仿宋_GB2312" w:cs="方正仿宋_GB2312"/>
                <w:spacing w:val="0"/>
                <w:sz w:val="21"/>
                <w:szCs w:val="21"/>
                <w:lang w:val="en-US" w:eastAsia="zh-CN"/>
              </w:rPr>
              <w:t>资格证明文件附件</w:t>
            </w:r>
            <w:r>
              <w:rPr>
                <w:rFonts w:hint="eastAsia" w:ascii="Times New Roman" w:hAnsi="Times New Roman" w:eastAsia="方正仿宋_GB2312" w:cs="Times New Roman"/>
                <w:spacing w:val="0"/>
                <w:sz w:val="21"/>
                <w:szCs w:val="21"/>
                <w:lang w:val="en-US" w:eastAsia="zh-CN"/>
              </w:rPr>
              <w:t>6</w:t>
            </w:r>
            <w:r>
              <w:rPr>
                <w:rFonts w:hint="eastAsia" w:ascii="方正仿宋_GB2312" w:hAnsi="方正仿宋_GB2312" w:eastAsia="方正仿宋_GB2312" w:cs="方正仿宋_GB2312"/>
                <w:spacing w:val="0"/>
                <w:sz w:val="21"/>
                <w:szCs w:val="21"/>
                <w:lang w:val="en-US" w:eastAsia="zh-CN"/>
              </w:rPr>
              <w:t>-</w:t>
            </w:r>
            <w:r>
              <w:rPr>
                <w:rFonts w:hint="eastAsia" w:ascii="Times New Roman" w:hAnsi="Times New Roman" w:eastAsia="方正仿宋_GB2312" w:cs="Times New Roman"/>
                <w:spacing w:val="0"/>
                <w:sz w:val="21"/>
                <w:szCs w:val="21"/>
                <w:lang w:val="en-US" w:eastAsia="zh-CN"/>
              </w:rPr>
              <w:t>5</w:t>
            </w:r>
            <w:r>
              <w:rPr>
                <w:rFonts w:hint="eastAsia" w:ascii="方正仿宋_GB2312" w:hAnsi="方正仿宋_GB2312" w:eastAsia="方正仿宋_GB2312" w:cs="方正仿宋_GB2312"/>
                <w:spacing w:val="0"/>
                <w:sz w:val="21"/>
                <w:szCs w:val="21"/>
              </w:rPr>
              <w:t>格式作出相关承诺</w:t>
            </w:r>
            <w:r>
              <w:rPr>
                <w:rFonts w:hint="eastAsia" w:ascii="方正仿宋_GB2312" w:hAnsi="方正仿宋_GB2312" w:eastAsia="方正仿宋_GB2312" w:cs="方正仿宋_GB2312"/>
                <w:spacing w:val="0"/>
                <w:sz w:val="21"/>
                <w:szCs w:val="21"/>
                <w:lang w:eastAsia="zh-CN"/>
              </w:rPr>
              <w:t>。</w:t>
            </w:r>
          </w:p>
        </w:tc>
        <w:tc>
          <w:tcPr>
            <w:tcW w:w="1122" w:type="dxa"/>
            <w:vAlign w:val="center"/>
          </w:tcPr>
          <w:p w14:paraId="36CCF81D">
            <w:pPr>
              <w:pStyle w:val="296"/>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eastAsia" w:ascii="方正仿宋_GB2312" w:hAnsi="方正仿宋_GB2312" w:eastAsia="方正仿宋_GB2312" w:cs="方正仿宋_GB2312"/>
                <w:spacing w:val="0"/>
                <w:sz w:val="21"/>
                <w:szCs w:val="21"/>
              </w:rPr>
            </w:pPr>
          </w:p>
        </w:tc>
      </w:tr>
      <w:tr w14:paraId="2EA0D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708" w:type="dxa"/>
            <w:vAlign w:val="center"/>
          </w:tcPr>
          <w:p w14:paraId="6D319387">
            <w:pPr>
              <w:pStyle w:val="296"/>
              <w:keepNext w:val="0"/>
              <w:keepLines w:val="0"/>
              <w:pageBreakBefore w:val="0"/>
              <w:widowControl w:val="0"/>
              <w:numPr>
                <w:ilvl w:val="0"/>
                <w:numId w:val="12"/>
              </w:numPr>
              <w:kinsoku/>
              <w:wordWrap/>
              <w:overflowPunct/>
              <w:topLinePunct w:val="0"/>
              <w:autoSpaceDE/>
              <w:autoSpaceDN/>
              <w:bidi w:val="0"/>
              <w:adjustRightInd/>
              <w:snapToGrid/>
              <w:spacing w:line="240" w:lineRule="auto"/>
              <w:ind w:left="425" w:leftChars="0" w:hanging="425" w:firstLineChars="0"/>
              <w:jc w:val="center"/>
              <w:textAlignment w:val="auto"/>
              <w:rPr>
                <w:rFonts w:hint="eastAsia" w:ascii="方正仿宋_GB2312" w:hAnsi="方正仿宋_GB2312" w:eastAsia="方正仿宋_GB2312" w:cs="方正仿宋_GB2312"/>
                <w:sz w:val="21"/>
                <w:szCs w:val="21"/>
              </w:rPr>
            </w:pPr>
          </w:p>
        </w:tc>
        <w:tc>
          <w:tcPr>
            <w:tcW w:w="2228" w:type="dxa"/>
            <w:vAlign w:val="center"/>
          </w:tcPr>
          <w:p w14:paraId="690393CF">
            <w:pPr>
              <w:pStyle w:val="296"/>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pacing w:val="-2"/>
                <w:sz w:val="21"/>
                <w:szCs w:val="21"/>
              </w:rPr>
              <w:t>参加政府采购活动前</w:t>
            </w:r>
            <w:r>
              <w:rPr>
                <w:rFonts w:hint="eastAsia" w:ascii="Times New Roman" w:hAnsi="Times New Roman" w:eastAsia="方正仿宋_GB2312" w:cs="Times New Roman"/>
                <w:spacing w:val="-2"/>
                <w:sz w:val="21"/>
                <w:szCs w:val="21"/>
              </w:rPr>
              <w:t>3</w:t>
            </w:r>
            <w:r>
              <w:rPr>
                <w:rFonts w:hint="eastAsia" w:ascii="方正仿宋_GB2312" w:hAnsi="方正仿宋_GB2312" w:eastAsia="方正仿宋_GB2312" w:cs="方正仿宋_GB2312"/>
                <w:spacing w:val="-2"/>
                <w:sz w:val="21"/>
                <w:szCs w:val="21"/>
              </w:rPr>
              <w:t>年内在经营活动中没有重大违法记录的书面</w:t>
            </w:r>
            <w:r>
              <w:rPr>
                <w:rFonts w:hint="eastAsia" w:ascii="方正仿宋_GB2312" w:hAnsi="方正仿宋_GB2312" w:eastAsia="方正仿宋_GB2312" w:cs="方正仿宋_GB2312"/>
                <w:spacing w:val="-3"/>
                <w:sz w:val="21"/>
                <w:szCs w:val="21"/>
              </w:rPr>
              <w:t>声明</w:t>
            </w:r>
          </w:p>
        </w:tc>
        <w:tc>
          <w:tcPr>
            <w:tcW w:w="4966" w:type="dxa"/>
            <w:vAlign w:val="center"/>
          </w:tcPr>
          <w:p w14:paraId="4DAF9601">
            <w:pPr>
              <w:pStyle w:val="296"/>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eastAsia" w:ascii="方正仿宋_GB2312" w:hAnsi="方正仿宋_GB2312" w:eastAsia="方正仿宋_GB2312" w:cs="方正仿宋_GB2312"/>
                <w:spacing w:val="0"/>
                <w:sz w:val="21"/>
                <w:szCs w:val="21"/>
              </w:rPr>
            </w:pPr>
            <w:r>
              <w:rPr>
                <w:rFonts w:hint="eastAsia" w:ascii="方正仿宋_GB2312" w:hAnsi="方正仿宋_GB2312" w:eastAsia="方正仿宋_GB2312" w:cs="方正仿宋_GB2312"/>
                <w:spacing w:val="0"/>
                <w:sz w:val="21"/>
                <w:szCs w:val="21"/>
              </w:rPr>
              <w:t>按照</w:t>
            </w:r>
            <w:r>
              <w:rPr>
                <w:rFonts w:hint="eastAsia" w:ascii="方正仿宋_GB2312" w:hAnsi="方正仿宋_GB2312" w:eastAsia="方正仿宋_GB2312" w:cs="方正仿宋_GB2312"/>
                <w:spacing w:val="0"/>
                <w:sz w:val="21"/>
                <w:szCs w:val="21"/>
                <w:lang w:val="en-US" w:eastAsia="zh-CN"/>
              </w:rPr>
              <w:t>资格证明文件附件</w:t>
            </w:r>
            <w:r>
              <w:rPr>
                <w:rFonts w:hint="eastAsia" w:ascii="Times New Roman" w:hAnsi="Times New Roman" w:eastAsia="方正仿宋_GB2312" w:cs="Times New Roman"/>
                <w:spacing w:val="0"/>
                <w:sz w:val="21"/>
                <w:szCs w:val="21"/>
                <w:lang w:val="en-US" w:eastAsia="zh-CN"/>
              </w:rPr>
              <w:t>6</w:t>
            </w:r>
            <w:r>
              <w:rPr>
                <w:rFonts w:hint="eastAsia" w:ascii="方正仿宋_GB2312" w:hAnsi="方正仿宋_GB2312" w:eastAsia="方正仿宋_GB2312" w:cs="方正仿宋_GB2312"/>
                <w:spacing w:val="0"/>
                <w:sz w:val="21"/>
                <w:szCs w:val="21"/>
                <w:lang w:val="en-US" w:eastAsia="zh-CN"/>
              </w:rPr>
              <w:t>-</w:t>
            </w:r>
            <w:r>
              <w:rPr>
                <w:rFonts w:hint="eastAsia" w:ascii="Times New Roman" w:hAnsi="Times New Roman" w:eastAsia="方正仿宋_GB2312" w:cs="Times New Roman"/>
                <w:spacing w:val="0"/>
                <w:sz w:val="21"/>
                <w:szCs w:val="21"/>
                <w:lang w:val="en-US" w:eastAsia="zh-CN"/>
              </w:rPr>
              <w:t>6</w:t>
            </w:r>
            <w:r>
              <w:rPr>
                <w:rFonts w:hint="eastAsia" w:ascii="方正仿宋_GB2312" w:hAnsi="方正仿宋_GB2312" w:eastAsia="方正仿宋_GB2312" w:cs="方正仿宋_GB2312"/>
                <w:spacing w:val="0"/>
                <w:sz w:val="21"/>
                <w:szCs w:val="21"/>
              </w:rPr>
              <w:t>格式作出相关承诺。</w:t>
            </w:r>
          </w:p>
        </w:tc>
        <w:tc>
          <w:tcPr>
            <w:tcW w:w="1122" w:type="dxa"/>
            <w:vAlign w:val="center"/>
          </w:tcPr>
          <w:p w14:paraId="72C17FD7">
            <w:pPr>
              <w:pStyle w:val="296"/>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eastAsia" w:ascii="方正仿宋_GB2312" w:hAnsi="方正仿宋_GB2312" w:eastAsia="方正仿宋_GB2312" w:cs="方正仿宋_GB2312"/>
                <w:spacing w:val="0"/>
                <w:sz w:val="21"/>
                <w:szCs w:val="21"/>
              </w:rPr>
            </w:pPr>
          </w:p>
        </w:tc>
      </w:tr>
      <w:tr w14:paraId="4ED70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708" w:type="dxa"/>
            <w:vAlign w:val="center"/>
          </w:tcPr>
          <w:p w14:paraId="4F857A0F">
            <w:pPr>
              <w:pStyle w:val="296"/>
              <w:keepNext w:val="0"/>
              <w:keepLines w:val="0"/>
              <w:pageBreakBefore w:val="0"/>
              <w:widowControl w:val="0"/>
              <w:numPr>
                <w:ilvl w:val="0"/>
                <w:numId w:val="12"/>
              </w:numPr>
              <w:kinsoku/>
              <w:wordWrap/>
              <w:overflowPunct/>
              <w:topLinePunct w:val="0"/>
              <w:autoSpaceDE/>
              <w:autoSpaceDN/>
              <w:bidi w:val="0"/>
              <w:adjustRightInd/>
              <w:snapToGrid/>
              <w:spacing w:line="240" w:lineRule="auto"/>
              <w:ind w:left="425" w:leftChars="0" w:hanging="425" w:firstLineChars="0"/>
              <w:jc w:val="center"/>
              <w:textAlignment w:val="auto"/>
              <w:rPr>
                <w:rFonts w:hint="eastAsia" w:ascii="方正仿宋_GB2312" w:hAnsi="方正仿宋_GB2312" w:eastAsia="方正仿宋_GB2312" w:cs="方正仿宋_GB2312"/>
                <w:sz w:val="21"/>
                <w:szCs w:val="21"/>
              </w:rPr>
            </w:pPr>
          </w:p>
        </w:tc>
        <w:tc>
          <w:tcPr>
            <w:tcW w:w="2228" w:type="dxa"/>
            <w:vAlign w:val="center"/>
          </w:tcPr>
          <w:p w14:paraId="75A5AD4A">
            <w:pPr>
              <w:pStyle w:val="296"/>
              <w:keepNext w:val="0"/>
              <w:keepLines w:val="0"/>
              <w:pageBreakBefore w:val="0"/>
              <w:widowControl w:val="0"/>
              <w:kinsoku/>
              <w:wordWrap/>
              <w:overflowPunct/>
              <w:topLinePunct w:val="0"/>
              <w:autoSpaceDE/>
              <w:autoSpaceDN/>
              <w:bidi w:val="0"/>
              <w:adjustRightInd/>
              <w:snapToGrid/>
              <w:spacing w:line="240" w:lineRule="auto"/>
              <w:ind w:right="237"/>
              <w:jc w:val="both"/>
              <w:textAlignment w:val="auto"/>
              <w:rPr>
                <w:rFonts w:hint="eastAsia"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信用信息</w:t>
            </w:r>
          </w:p>
        </w:tc>
        <w:tc>
          <w:tcPr>
            <w:tcW w:w="4966" w:type="dxa"/>
            <w:vAlign w:val="top"/>
          </w:tcPr>
          <w:p w14:paraId="6EB6DD52">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方正仿宋_GB2312" w:hAnsi="方正仿宋_GB2312" w:eastAsia="方正仿宋_GB2312" w:cs="方正仿宋_GB2312"/>
                <w:spacing w:val="0"/>
                <w:sz w:val="21"/>
                <w:szCs w:val="21"/>
              </w:rPr>
            </w:pPr>
            <w:r>
              <w:rPr>
                <w:rFonts w:hint="eastAsia" w:ascii="方正仿宋_GB2312" w:hAnsi="方正仿宋_GB2312" w:eastAsia="方正仿宋_GB2312" w:cs="方正仿宋_GB2312"/>
                <w:spacing w:val="0"/>
                <w:sz w:val="21"/>
                <w:szCs w:val="21"/>
              </w:rPr>
              <w:t>供应商未被列入“信用中国”网站(www.creditchina.gov.cn)“失信被执行人或重大税收违法失信主体”记录名单；</w:t>
            </w:r>
          </w:p>
          <w:p w14:paraId="2A493BDF">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方正仿宋_GB2312" w:hAnsi="方正仿宋_GB2312" w:eastAsia="方正仿宋_GB2312" w:cs="方正仿宋_GB2312"/>
                <w:spacing w:val="0"/>
                <w:sz w:val="21"/>
                <w:szCs w:val="21"/>
              </w:rPr>
            </w:pPr>
            <w:r>
              <w:rPr>
                <w:rFonts w:hint="eastAsia" w:ascii="方正仿宋_GB2312" w:hAnsi="方正仿宋_GB2312" w:eastAsia="方正仿宋_GB2312" w:cs="方正仿宋_GB2312"/>
                <w:spacing w:val="0"/>
                <w:sz w:val="21"/>
                <w:szCs w:val="21"/>
              </w:rPr>
              <w:t>不处于中国政府采购网(www.ccgp.gov.cn)“政府采购严重违法失信行为信息记录”中。</w:t>
            </w:r>
          </w:p>
          <w:p w14:paraId="6AB6E286">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方正仿宋_GB2312" w:hAnsi="方正仿宋_GB2312" w:eastAsia="方正仿宋_GB2312" w:cs="方正仿宋_GB2312"/>
                <w:spacing w:val="0"/>
                <w:sz w:val="21"/>
                <w:szCs w:val="21"/>
              </w:rPr>
            </w:pPr>
            <w:r>
              <w:rPr>
                <w:rFonts w:hint="eastAsia" w:ascii="方正仿宋_GB2312" w:hAnsi="方正仿宋_GB2312" w:eastAsia="方正仿宋_GB2312" w:cs="方正仿宋_GB2312"/>
                <w:spacing w:val="0"/>
                <w:sz w:val="21"/>
                <w:szCs w:val="21"/>
              </w:rPr>
              <w:t>（以代理机构于</w:t>
            </w:r>
            <w:r>
              <w:rPr>
                <w:rFonts w:hint="eastAsia" w:ascii="方正仿宋_GB2312" w:hAnsi="方正仿宋_GB2312" w:eastAsia="方正仿宋_GB2312" w:cs="方正仿宋_GB2312"/>
                <w:spacing w:val="0"/>
                <w:sz w:val="21"/>
                <w:szCs w:val="21"/>
                <w:lang w:val="en-US" w:eastAsia="zh-CN"/>
              </w:rPr>
              <w:t>开启响应文件</w:t>
            </w:r>
            <w:r>
              <w:rPr>
                <w:rFonts w:hint="eastAsia" w:ascii="方正仿宋_GB2312" w:hAnsi="方正仿宋_GB2312" w:eastAsia="方正仿宋_GB2312" w:cs="方正仿宋_GB2312"/>
                <w:spacing w:val="0"/>
                <w:sz w:val="21"/>
                <w:szCs w:val="21"/>
              </w:rPr>
              <w:t>当天</w:t>
            </w:r>
            <w:r>
              <w:rPr>
                <w:rFonts w:hint="eastAsia" w:ascii="方正仿宋_GB2312" w:hAnsi="方正仿宋_GB2312" w:eastAsia="方正仿宋_GB2312" w:cs="方正仿宋_GB2312"/>
                <w:spacing w:val="0"/>
                <w:sz w:val="21"/>
                <w:szCs w:val="21"/>
                <w:lang w:val="en-US" w:eastAsia="zh-CN"/>
              </w:rPr>
              <w:t>进行资格审查时</w:t>
            </w:r>
            <w:r>
              <w:rPr>
                <w:rFonts w:hint="eastAsia" w:ascii="方正仿宋_GB2312" w:hAnsi="方正仿宋_GB2312" w:eastAsia="方正仿宋_GB2312" w:cs="方正仿宋_GB2312"/>
                <w:spacing w:val="0"/>
                <w:sz w:val="21"/>
                <w:szCs w:val="21"/>
              </w:rPr>
              <w:t>在“信用中国”网站（www.creditchina.gov.cn）及中国政府采购网(www.ccgp.gov.cn)查询结果为准）。</w:t>
            </w:r>
          </w:p>
        </w:tc>
        <w:tc>
          <w:tcPr>
            <w:tcW w:w="1122" w:type="dxa"/>
            <w:vAlign w:val="top"/>
          </w:tcPr>
          <w:p w14:paraId="4ED38C18">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方正仿宋_GB2312" w:hAnsi="方正仿宋_GB2312" w:eastAsia="方正仿宋_GB2312" w:cs="方正仿宋_GB2312"/>
                <w:spacing w:val="0"/>
                <w:sz w:val="21"/>
                <w:szCs w:val="21"/>
              </w:rPr>
            </w:pPr>
          </w:p>
        </w:tc>
      </w:tr>
      <w:tr w14:paraId="6534A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0" w:hRule="atLeast"/>
        </w:trPr>
        <w:tc>
          <w:tcPr>
            <w:tcW w:w="708" w:type="dxa"/>
            <w:vAlign w:val="center"/>
          </w:tcPr>
          <w:p w14:paraId="730B1987">
            <w:pPr>
              <w:pStyle w:val="296"/>
              <w:keepNext w:val="0"/>
              <w:keepLines w:val="0"/>
              <w:pageBreakBefore w:val="0"/>
              <w:widowControl w:val="0"/>
              <w:numPr>
                <w:ilvl w:val="0"/>
                <w:numId w:val="12"/>
              </w:numPr>
              <w:kinsoku/>
              <w:wordWrap/>
              <w:overflowPunct/>
              <w:topLinePunct w:val="0"/>
              <w:autoSpaceDE/>
              <w:autoSpaceDN/>
              <w:bidi w:val="0"/>
              <w:adjustRightInd/>
              <w:snapToGrid/>
              <w:spacing w:line="240" w:lineRule="auto"/>
              <w:ind w:left="425" w:leftChars="0" w:hanging="425" w:firstLineChars="0"/>
              <w:jc w:val="center"/>
              <w:textAlignment w:val="auto"/>
              <w:rPr>
                <w:rFonts w:hint="eastAsia" w:ascii="方正仿宋_GB2312" w:hAnsi="方正仿宋_GB2312" w:eastAsia="方正仿宋_GB2312" w:cs="方正仿宋_GB2312"/>
                <w:spacing w:val="-4"/>
                <w:sz w:val="21"/>
                <w:szCs w:val="21"/>
                <w:lang w:val="en-US" w:eastAsia="zh-CN"/>
              </w:rPr>
            </w:pPr>
          </w:p>
        </w:tc>
        <w:tc>
          <w:tcPr>
            <w:tcW w:w="2228" w:type="dxa"/>
            <w:vAlign w:val="center"/>
          </w:tcPr>
          <w:p w14:paraId="767336CF">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单位负责人为同一人或者存在直接控股、管理关系的不同供应商，不得参加同一合同项下的政府采购活动</w:t>
            </w:r>
          </w:p>
        </w:tc>
        <w:tc>
          <w:tcPr>
            <w:tcW w:w="4966" w:type="dxa"/>
            <w:vAlign w:val="center"/>
          </w:tcPr>
          <w:p w14:paraId="4952237A">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方正仿宋_GB2312" w:hAnsi="方正仿宋_GB2312" w:eastAsia="方正仿宋_GB2312" w:cs="方正仿宋_GB2312"/>
                <w:spacing w:val="0"/>
                <w:sz w:val="21"/>
                <w:szCs w:val="21"/>
                <w:lang w:val="en-US" w:eastAsia="zh-CN"/>
              </w:rPr>
            </w:pPr>
            <w:r>
              <w:rPr>
                <w:rFonts w:hint="eastAsia" w:ascii="方正仿宋_GB2312" w:hAnsi="方正仿宋_GB2312" w:eastAsia="方正仿宋_GB2312" w:cs="方正仿宋_GB2312"/>
                <w:spacing w:val="0"/>
                <w:sz w:val="21"/>
                <w:szCs w:val="21"/>
              </w:rPr>
              <w:t>按照</w:t>
            </w:r>
            <w:r>
              <w:rPr>
                <w:rFonts w:hint="eastAsia" w:ascii="方正仿宋_GB2312" w:hAnsi="方正仿宋_GB2312" w:eastAsia="方正仿宋_GB2312" w:cs="方正仿宋_GB2312"/>
                <w:spacing w:val="0"/>
                <w:sz w:val="21"/>
                <w:szCs w:val="21"/>
                <w:lang w:val="en-US" w:eastAsia="zh-CN"/>
              </w:rPr>
              <w:t>资格证明文件附件</w:t>
            </w:r>
            <w:r>
              <w:rPr>
                <w:rFonts w:hint="eastAsia" w:ascii="Times New Roman" w:hAnsi="Times New Roman" w:eastAsia="方正仿宋_GB2312" w:cs="Times New Roman"/>
                <w:spacing w:val="0"/>
                <w:sz w:val="21"/>
                <w:szCs w:val="21"/>
                <w:lang w:val="en-US" w:eastAsia="zh-CN"/>
              </w:rPr>
              <w:t>6</w:t>
            </w:r>
            <w:r>
              <w:rPr>
                <w:rFonts w:hint="eastAsia" w:ascii="方正仿宋_GB2312" w:hAnsi="方正仿宋_GB2312" w:eastAsia="方正仿宋_GB2312" w:cs="方正仿宋_GB2312"/>
                <w:spacing w:val="0"/>
                <w:sz w:val="21"/>
                <w:szCs w:val="21"/>
                <w:lang w:val="en-US" w:eastAsia="zh-CN"/>
              </w:rPr>
              <w:t>-</w:t>
            </w:r>
            <w:r>
              <w:rPr>
                <w:rFonts w:hint="eastAsia" w:ascii="Times New Roman" w:hAnsi="Times New Roman" w:eastAsia="方正仿宋_GB2312" w:cs="Times New Roman"/>
                <w:spacing w:val="0"/>
                <w:sz w:val="21"/>
                <w:szCs w:val="21"/>
                <w:lang w:val="en-US" w:eastAsia="zh-CN"/>
              </w:rPr>
              <w:t>7</w:t>
            </w:r>
            <w:r>
              <w:rPr>
                <w:rFonts w:hint="eastAsia" w:ascii="方正仿宋_GB2312" w:hAnsi="方正仿宋_GB2312" w:eastAsia="方正仿宋_GB2312" w:cs="方正仿宋_GB2312"/>
                <w:spacing w:val="0"/>
                <w:sz w:val="21"/>
                <w:szCs w:val="21"/>
              </w:rPr>
              <w:t>格式</w:t>
            </w:r>
            <w:r>
              <w:rPr>
                <w:rFonts w:hint="eastAsia" w:ascii="方正仿宋_GB2312" w:hAnsi="方正仿宋_GB2312" w:eastAsia="方正仿宋_GB2312" w:cs="方正仿宋_GB2312"/>
                <w:spacing w:val="0"/>
                <w:sz w:val="21"/>
                <w:szCs w:val="21"/>
                <w:lang w:val="en-US" w:eastAsia="zh-CN"/>
              </w:rPr>
              <w:t>做出说明</w:t>
            </w:r>
          </w:p>
        </w:tc>
        <w:tc>
          <w:tcPr>
            <w:tcW w:w="1122" w:type="dxa"/>
            <w:vAlign w:val="center"/>
          </w:tcPr>
          <w:p w14:paraId="7BD94306">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方正仿宋_GB2312" w:hAnsi="方正仿宋_GB2312" w:eastAsia="方正仿宋_GB2312" w:cs="方正仿宋_GB2312"/>
                <w:spacing w:val="0"/>
                <w:sz w:val="21"/>
                <w:szCs w:val="21"/>
              </w:rPr>
            </w:pPr>
          </w:p>
        </w:tc>
      </w:tr>
      <w:tr w14:paraId="1F3A6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6" w:hRule="atLeast"/>
        </w:trPr>
        <w:tc>
          <w:tcPr>
            <w:tcW w:w="708" w:type="dxa"/>
            <w:vAlign w:val="center"/>
          </w:tcPr>
          <w:p w14:paraId="7242E5F4">
            <w:pPr>
              <w:pStyle w:val="296"/>
              <w:keepNext w:val="0"/>
              <w:keepLines w:val="0"/>
              <w:pageBreakBefore w:val="0"/>
              <w:widowControl w:val="0"/>
              <w:numPr>
                <w:ilvl w:val="0"/>
                <w:numId w:val="12"/>
              </w:numPr>
              <w:kinsoku/>
              <w:wordWrap/>
              <w:overflowPunct/>
              <w:topLinePunct w:val="0"/>
              <w:autoSpaceDE/>
              <w:autoSpaceDN/>
              <w:bidi w:val="0"/>
              <w:adjustRightInd/>
              <w:snapToGrid/>
              <w:spacing w:line="240" w:lineRule="auto"/>
              <w:ind w:left="425" w:leftChars="0" w:hanging="425" w:firstLineChars="0"/>
              <w:jc w:val="center"/>
              <w:textAlignment w:val="auto"/>
              <w:rPr>
                <w:rFonts w:hint="eastAsia" w:ascii="方正仿宋_GB2312" w:hAnsi="方正仿宋_GB2312" w:eastAsia="方正仿宋_GB2312" w:cs="方正仿宋_GB2312"/>
                <w:spacing w:val="-4"/>
                <w:sz w:val="21"/>
                <w:szCs w:val="21"/>
                <w:lang w:val="en-US" w:eastAsia="zh-CN"/>
              </w:rPr>
            </w:pPr>
          </w:p>
        </w:tc>
        <w:tc>
          <w:tcPr>
            <w:tcW w:w="2228" w:type="dxa"/>
            <w:vAlign w:val="center"/>
          </w:tcPr>
          <w:p w14:paraId="14966483">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为本项目提供整体设计、规范编制或者项目管理、监理、检测等服务的供应商，不得再参加该采购项目的其他采购活动</w:t>
            </w:r>
          </w:p>
        </w:tc>
        <w:tc>
          <w:tcPr>
            <w:tcW w:w="4966" w:type="dxa"/>
            <w:vAlign w:val="center"/>
          </w:tcPr>
          <w:p w14:paraId="452A1011">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方正仿宋_GB2312" w:hAnsi="方正仿宋_GB2312" w:eastAsia="方正仿宋_GB2312" w:cs="方正仿宋_GB2312"/>
                <w:spacing w:val="0"/>
                <w:sz w:val="21"/>
                <w:szCs w:val="21"/>
                <w:lang w:val="en-US"/>
              </w:rPr>
            </w:pPr>
            <w:r>
              <w:rPr>
                <w:rFonts w:hint="eastAsia" w:ascii="方正仿宋_GB2312" w:hAnsi="方正仿宋_GB2312" w:eastAsia="方正仿宋_GB2312" w:cs="方正仿宋_GB2312"/>
                <w:spacing w:val="0"/>
                <w:sz w:val="21"/>
                <w:szCs w:val="21"/>
              </w:rPr>
              <w:t>按照</w:t>
            </w:r>
            <w:r>
              <w:rPr>
                <w:rFonts w:hint="eastAsia" w:ascii="方正仿宋_GB2312" w:hAnsi="方正仿宋_GB2312" w:eastAsia="方正仿宋_GB2312" w:cs="方正仿宋_GB2312"/>
                <w:spacing w:val="0"/>
                <w:sz w:val="21"/>
                <w:szCs w:val="21"/>
                <w:lang w:val="en-US" w:eastAsia="zh-CN"/>
              </w:rPr>
              <w:t>资格证明文件附件</w:t>
            </w:r>
            <w:r>
              <w:rPr>
                <w:rFonts w:hint="eastAsia" w:ascii="Times New Roman" w:hAnsi="Times New Roman" w:eastAsia="方正仿宋_GB2312" w:cs="Times New Roman"/>
                <w:spacing w:val="0"/>
                <w:sz w:val="21"/>
                <w:szCs w:val="21"/>
                <w:lang w:val="en-US" w:eastAsia="zh-CN"/>
              </w:rPr>
              <w:t>6</w:t>
            </w:r>
            <w:r>
              <w:rPr>
                <w:rFonts w:hint="eastAsia" w:ascii="方正仿宋_GB2312" w:hAnsi="方正仿宋_GB2312" w:eastAsia="方正仿宋_GB2312" w:cs="方正仿宋_GB2312"/>
                <w:spacing w:val="0"/>
                <w:sz w:val="21"/>
                <w:szCs w:val="21"/>
                <w:lang w:val="en-US" w:eastAsia="zh-CN"/>
              </w:rPr>
              <w:t>-</w:t>
            </w:r>
            <w:r>
              <w:rPr>
                <w:rFonts w:hint="eastAsia" w:ascii="Times New Roman" w:hAnsi="Times New Roman" w:eastAsia="方正仿宋_GB2312" w:cs="Times New Roman"/>
                <w:spacing w:val="0"/>
                <w:sz w:val="21"/>
                <w:szCs w:val="21"/>
                <w:lang w:val="en-US" w:eastAsia="zh-CN"/>
              </w:rPr>
              <w:t>8</w:t>
            </w:r>
            <w:r>
              <w:rPr>
                <w:rFonts w:hint="eastAsia" w:ascii="方正仿宋_GB2312" w:hAnsi="方正仿宋_GB2312" w:eastAsia="方正仿宋_GB2312" w:cs="方正仿宋_GB2312"/>
                <w:spacing w:val="0"/>
                <w:sz w:val="21"/>
                <w:szCs w:val="21"/>
              </w:rPr>
              <w:t>格式</w:t>
            </w:r>
            <w:r>
              <w:rPr>
                <w:rFonts w:hint="eastAsia" w:ascii="方正仿宋_GB2312" w:hAnsi="方正仿宋_GB2312" w:eastAsia="方正仿宋_GB2312" w:cs="方正仿宋_GB2312"/>
                <w:spacing w:val="0"/>
                <w:sz w:val="21"/>
                <w:szCs w:val="21"/>
                <w:lang w:val="en-US" w:eastAsia="zh-CN"/>
              </w:rPr>
              <w:t>做出声明。供应商不属于</w:t>
            </w:r>
            <w:r>
              <w:rPr>
                <w:rFonts w:hint="eastAsia" w:ascii="方正仿宋_GB2312" w:hAnsi="方正仿宋_GB2312" w:eastAsia="方正仿宋_GB2312" w:cs="方正仿宋_GB2312"/>
                <w:sz w:val="21"/>
                <w:szCs w:val="21"/>
                <w:lang w:val="en-US" w:eastAsia="zh-CN"/>
              </w:rPr>
              <w:t>为本项目提供整体设计、规范编制或者项目管理、监理、检测等服务的供应商。</w:t>
            </w:r>
          </w:p>
        </w:tc>
        <w:tc>
          <w:tcPr>
            <w:tcW w:w="1122" w:type="dxa"/>
            <w:vAlign w:val="center"/>
          </w:tcPr>
          <w:p w14:paraId="352E43F3">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方正仿宋_GB2312" w:hAnsi="方正仿宋_GB2312" w:eastAsia="方正仿宋_GB2312" w:cs="方正仿宋_GB2312"/>
                <w:spacing w:val="0"/>
                <w:sz w:val="21"/>
                <w:szCs w:val="21"/>
              </w:rPr>
            </w:pPr>
          </w:p>
        </w:tc>
      </w:tr>
      <w:tr w14:paraId="49A21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708" w:type="dxa"/>
            <w:vAlign w:val="center"/>
          </w:tcPr>
          <w:p w14:paraId="01740705">
            <w:pPr>
              <w:pStyle w:val="296"/>
              <w:keepNext w:val="0"/>
              <w:keepLines w:val="0"/>
              <w:pageBreakBefore w:val="0"/>
              <w:widowControl w:val="0"/>
              <w:numPr>
                <w:ilvl w:val="0"/>
                <w:numId w:val="12"/>
              </w:numPr>
              <w:kinsoku/>
              <w:wordWrap/>
              <w:overflowPunct/>
              <w:topLinePunct w:val="0"/>
              <w:autoSpaceDE/>
              <w:autoSpaceDN/>
              <w:bidi w:val="0"/>
              <w:adjustRightInd/>
              <w:snapToGrid/>
              <w:spacing w:line="240" w:lineRule="auto"/>
              <w:ind w:left="425" w:leftChars="0" w:hanging="425" w:firstLineChars="0"/>
              <w:jc w:val="center"/>
              <w:textAlignment w:val="auto"/>
              <w:rPr>
                <w:rFonts w:hint="eastAsia" w:ascii="方正仿宋_GB2312" w:hAnsi="方正仿宋_GB2312" w:eastAsia="方正仿宋_GB2312" w:cs="方正仿宋_GB2312"/>
                <w:spacing w:val="-4"/>
                <w:sz w:val="21"/>
                <w:szCs w:val="21"/>
                <w:lang w:val="en-US" w:eastAsia="zh-CN"/>
              </w:rPr>
            </w:pPr>
          </w:p>
        </w:tc>
        <w:tc>
          <w:tcPr>
            <w:tcW w:w="2228" w:type="dxa"/>
            <w:vAlign w:val="center"/>
          </w:tcPr>
          <w:p w14:paraId="56D14C8E">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已向采购代理机构获取采购文件</w:t>
            </w:r>
          </w:p>
        </w:tc>
        <w:tc>
          <w:tcPr>
            <w:tcW w:w="4966" w:type="dxa"/>
            <w:vAlign w:val="center"/>
          </w:tcPr>
          <w:p w14:paraId="377837DB">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方正仿宋_GB2312" w:hAnsi="方正仿宋_GB2312" w:eastAsia="方正仿宋_GB2312" w:cs="方正仿宋_GB2312"/>
                <w:spacing w:val="0"/>
                <w:sz w:val="21"/>
                <w:szCs w:val="21"/>
              </w:rPr>
            </w:pPr>
            <w:r>
              <w:rPr>
                <w:rFonts w:hint="eastAsia" w:ascii="方正仿宋_GB2312" w:hAnsi="方正仿宋_GB2312" w:eastAsia="方正仿宋_GB2312" w:cs="方正仿宋_GB2312"/>
                <w:spacing w:val="0"/>
                <w:sz w:val="21"/>
                <w:szCs w:val="21"/>
              </w:rPr>
              <w:t>需向采购代理机构获取</w:t>
            </w:r>
            <w:r>
              <w:rPr>
                <w:rFonts w:hint="eastAsia" w:ascii="方正仿宋_GB2312" w:hAnsi="方正仿宋_GB2312" w:eastAsia="方正仿宋_GB2312" w:cs="方正仿宋_GB2312"/>
                <w:spacing w:val="0"/>
                <w:sz w:val="21"/>
                <w:szCs w:val="21"/>
                <w:lang w:val="en-US" w:eastAsia="zh-CN"/>
              </w:rPr>
              <w:t>采购</w:t>
            </w:r>
            <w:r>
              <w:rPr>
                <w:rFonts w:hint="eastAsia" w:ascii="方正仿宋_GB2312" w:hAnsi="方正仿宋_GB2312" w:eastAsia="方正仿宋_GB2312" w:cs="方正仿宋_GB2312"/>
                <w:spacing w:val="0"/>
                <w:sz w:val="21"/>
                <w:szCs w:val="21"/>
              </w:rPr>
              <w:t>文件，未向采购代理机构获取</w:t>
            </w:r>
            <w:r>
              <w:rPr>
                <w:rFonts w:hint="eastAsia" w:ascii="方正仿宋_GB2312" w:hAnsi="方正仿宋_GB2312" w:eastAsia="方正仿宋_GB2312" w:cs="方正仿宋_GB2312"/>
                <w:spacing w:val="0"/>
                <w:sz w:val="21"/>
                <w:szCs w:val="21"/>
                <w:lang w:val="en-US" w:eastAsia="zh-CN"/>
              </w:rPr>
              <w:t>采购</w:t>
            </w:r>
            <w:r>
              <w:rPr>
                <w:rFonts w:hint="eastAsia" w:ascii="方正仿宋_GB2312" w:hAnsi="方正仿宋_GB2312" w:eastAsia="方正仿宋_GB2312" w:cs="方正仿宋_GB2312"/>
                <w:spacing w:val="0"/>
                <w:sz w:val="21"/>
                <w:szCs w:val="21"/>
              </w:rPr>
              <w:t>文件的供应商均无资格参加</w:t>
            </w:r>
            <w:r>
              <w:rPr>
                <w:rFonts w:hint="eastAsia" w:ascii="方正仿宋_GB2312" w:hAnsi="方正仿宋_GB2312" w:eastAsia="方正仿宋_GB2312" w:cs="方正仿宋_GB2312"/>
                <w:spacing w:val="0"/>
                <w:sz w:val="21"/>
                <w:szCs w:val="21"/>
                <w:lang w:val="en-US" w:eastAsia="zh-CN"/>
              </w:rPr>
              <w:t>磋商</w:t>
            </w:r>
            <w:r>
              <w:rPr>
                <w:rFonts w:hint="eastAsia" w:ascii="方正仿宋_GB2312" w:hAnsi="方正仿宋_GB2312" w:eastAsia="方正仿宋_GB2312" w:cs="方正仿宋_GB2312"/>
                <w:spacing w:val="0"/>
                <w:sz w:val="21"/>
                <w:szCs w:val="21"/>
              </w:rPr>
              <w:t>。</w:t>
            </w:r>
          </w:p>
        </w:tc>
        <w:tc>
          <w:tcPr>
            <w:tcW w:w="1122" w:type="dxa"/>
            <w:vAlign w:val="center"/>
          </w:tcPr>
          <w:p w14:paraId="7B75991D">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方正仿宋_GB2312" w:hAnsi="方正仿宋_GB2312" w:eastAsia="方正仿宋_GB2312" w:cs="方正仿宋_GB2312"/>
                <w:spacing w:val="0"/>
                <w:sz w:val="21"/>
                <w:szCs w:val="21"/>
              </w:rPr>
            </w:pPr>
          </w:p>
        </w:tc>
      </w:tr>
      <w:tr w14:paraId="0FC44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708" w:type="dxa"/>
            <w:vAlign w:val="center"/>
          </w:tcPr>
          <w:p w14:paraId="4B4CA222">
            <w:pPr>
              <w:pStyle w:val="296"/>
              <w:keepNext w:val="0"/>
              <w:keepLines w:val="0"/>
              <w:pageBreakBefore w:val="0"/>
              <w:widowControl w:val="0"/>
              <w:numPr>
                <w:ilvl w:val="0"/>
                <w:numId w:val="12"/>
              </w:numPr>
              <w:kinsoku/>
              <w:wordWrap/>
              <w:overflowPunct/>
              <w:topLinePunct w:val="0"/>
              <w:autoSpaceDE/>
              <w:autoSpaceDN/>
              <w:bidi w:val="0"/>
              <w:adjustRightInd/>
              <w:snapToGrid/>
              <w:spacing w:line="240" w:lineRule="auto"/>
              <w:ind w:left="425" w:leftChars="0" w:hanging="425" w:firstLineChars="0"/>
              <w:jc w:val="center"/>
              <w:textAlignment w:val="auto"/>
              <w:rPr>
                <w:rFonts w:hint="eastAsia" w:ascii="方正仿宋_GB2312" w:hAnsi="方正仿宋_GB2312" w:eastAsia="方正仿宋_GB2312" w:cs="方正仿宋_GB2312"/>
                <w:spacing w:val="-4"/>
                <w:sz w:val="21"/>
                <w:szCs w:val="21"/>
                <w:lang w:val="en-US" w:eastAsia="zh-CN"/>
              </w:rPr>
            </w:pPr>
          </w:p>
        </w:tc>
        <w:tc>
          <w:tcPr>
            <w:tcW w:w="2228" w:type="dxa"/>
            <w:vAlign w:val="center"/>
          </w:tcPr>
          <w:p w14:paraId="483F64C3">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法定代表人/单位负责人身份证明书、授权委托书及授权代表在本单位缴纳养老保险证明</w:t>
            </w:r>
          </w:p>
        </w:tc>
        <w:tc>
          <w:tcPr>
            <w:tcW w:w="4966" w:type="dxa"/>
            <w:vAlign w:val="center"/>
          </w:tcPr>
          <w:p w14:paraId="27474C2A">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方正仿宋_GB2312" w:hAnsi="方正仿宋_GB2312" w:eastAsia="方正仿宋_GB2312" w:cs="方正仿宋_GB2312"/>
                <w:spacing w:val="0"/>
                <w:sz w:val="21"/>
                <w:szCs w:val="21"/>
                <w:lang w:val="en-US" w:eastAsia="zh-CN"/>
              </w:rPr>
            </w:pPr>
            <w:r>
              <w:rPr>
                <w:rFonts w:hint="eastAsia" w:ascii="方正仿宋_GB2312" w:hAnsi="方正仿宋_GB2312" w:eastAsia="方正仿宋_GB2312" w:cs="方正仿宋_GB2312"/>
                <w:spacing w:val="0"/>
                <w:sz w:val="21"/>
                <w:szCs w:val="21"/>
                <w:lang w:val="en-US" w:eastAsia="zh-CN"/>
              </w:rPr>
              <w:t>（</w:t>
            </w:r>
            <w:r>
              <w:rPr>
                <w:rFonts w:hint="eastAsia" w:ascii="Times New Roman" w:hAnsi="Times New Roman" w:eastAsia="方正仿宋_GB2312" w:cs="Times New Roman"/>
                <w:spacing w:val="0"/>
                <w:sz w:val="21"/>
                <w:szCs w:val="21"/>
                <w:lang w:val="en-US" w:eastAsia="zh-CN"/>
              </w:rPr>
              <w:t>1</w:t>
            </w:r>
            <w:r>
              <w:rPr>
                <w:rFonts w:hint="eastAsia" w:ascii="方正仿宋_GB2312" w:hAnsi="方正仿宋_GB2312" w:eastAsia="方正仿宋_GB2312" w:cs="方正仿宋_GB2312"/>
                <w:spacing w:val="0"/>
                <w:sz w:val="21"/>
                <w:szCs w:val="21"/>
                <w:lang w:val="en-US" w:eastAsia="zh-CN"/>
              </w:rPr>
              <w:t>）法定代表人或单位负责人参加磋商的，应提供法定代表人或单位负责人身份证明；</w:t>
            </w:r>
          </w:p>
          <w:p w14:paraId="1DFCB5B4">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方正仿宋_GB2312" w:hAnsi="方正仿宋_GB2312" w:eastAsia="方正仿宋_GB2312" w:cs="方正仿宋_GB2312"/>
                <w:spacing w:val="0"/>
                <w:sz w:val="21"/>
                <w:szCs w:val="21"/>
                <w:lang w:val="en-US" w:eastAsia="zh-CN"/>
              </w:rPr>
            </w:pPr>
            <w:r>
              <w:rPr>
                <w:rFonts w:hint="eastAsia" w:ascii="方正仿宋_GB2312" w:hAnsi="方正仿宋_GB2312" w:eastAsia="方正仿宋_GB2312" w:cs="方正仿宋_GB2312"/>
                <w:spacing w:val="0"/>
                <w:sz w:val="21"/>
                <w:szCs w:val="21"/>
                <w:lang w:val="en-US" w:eastAsia="zh-CN"/>
              </w:rPr>
              <w:t>（</w:t>
            </w:r>
            <w:r>
              <w:rPr>
                <w:rFonts w:hint="eastAsia" w:ascii="Times New Roman" w:hAnsi="Times New Roman" w:eastAsia="方正仿宋_GB2312" w:cs="Times New Roman"/>
                <w:spacing w:val="0"/>
                <w:sz w:val="21"/>
                <w:szCs w:val="21"/>
                <w:lang w:val="en-US" w:eastAsia="zh-CN"/>
              </w:rPr>
              <w:t>2</w:t>
            </w:r>
            <w:r>
              <w:rPr>
                <w:rFonts w:hint="eastAsia" w:ascii="方正仿宋_GB2312" w:hAnsi="方正仿宋_GB2312" w:eastAsia="方正仿宋_GB2312" w:cs="方正仿宋_GB2312"/>
                <w:spacing w:val="0"/>
                <w:sz w:val="21"/>
                <w:szCs w:val="21"/>
                <w:lang w:val="en-US" w:eastAsia="zh-CN"/>
              </w:rPr>
              <w:t>）授权代表参加磋商的，应提供法定代表人或单位负责人身份证明、</w:t>
            </w:r>
            <w:r>
              <w:rPr>
                <w:rFonts w:hint="eastAsia" w:ascii="方正仿宋_GB2312" w:hAnsi="方正仿宋_GB2312" w:eastAsia="方正仿宋_GB2312" w:cs="方正仿宋_GB2312"/>
                <w:sz w:val="21"/>
                <w:szCs w:val="21"/>
                <w:lang w:val="en-US" w:eastAsia="zh-CN"/>
              </w:rPr>
              <w:t>授权委托书及授权代表在本单位缴纳养老保险证明。</w:t>
            </w:r>
          </w:p>
        </w:tc>
        <w:tc>
          <w:tcPr>
            <w:tcW w:w="1122" w:type="dxa"/>
            <w:vAlign w:val="center"/>
          </w:tcPr>
          <w:p w14:paraId="7108DD8B">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方正仿宋_GB2312" w:hAnsi="方正仿宋_GB2312" w:eastAsia="方正仿宋_GB2312" w:cs="方正仿宋_GB2312"/>
                <w:spacing w:val="0"/>
                <w:sz w:val="21"/>
                <w:szCs w:val="21"/>
                <w:lang w:val="en-US" w:eastAsia="zh-CN"/>
              </w:rPr>
            </w:pPr>
          </w:p>
        </w:tc>
      </w:tr>
      <w:tr w14:paraId="5FC78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708" w:type="dxa"/>
            <w:vAlign w:val="center"/>
          </w:tcPr>
          <w:p w14:paraId="5C16840D">
            <w:pPr>
              <w:pStyle w:val="296"/>
              <w:keepNext w:val="0"/>
              <w:keepLines w:val="0"/>
              <w:pageBreakBefore w:val="0"/>
              <w:widowControl w:val="0"/>
              <w:numPr>
                <w:ilvl w:val="0"/>
                <w:numId w:val="12"/>
              </w:numPr>
              <w:kinsoku/>
              <w:wordWrap/>
              <w:overflowPunct/>
              <w:topLinePunct w:val="0"/>
              <w:autoSpaceDE/>
              <w:autoSpaceDN/>
              <w:bidi w:val="0"/>
              <w:adjustRightInd/>
              <w:snapToGrid/>
              <w:spacing w:line="240" w:lineRule="auto"/>
              <w:ind w:left="425" w:leftChars="0" w:hanging="425" w:firstLineChars="0"/>
              <w:jc w:val="center"/>
              <w:textAlignment w:val="auto"/>
              <w:rPr>
                <w:rFonts w:hint="eastAsia" w:ascii="方正仿宋_GB2312" w:hAnsi="方正仿宋_GB2312" w:eastAsia="方正仿宋_GB2312" w:cs="方正仿宋_GB2312"/>
                <w:spacing w:val="-4"/>
                <w:sz w:val="21"/>
                <w:szCs w:val="21"/>
                <w:lang w:val="en-US" w:eastAsia="zh-CN"/>
              </w:rPr>
            </w:pPr>
          </w:p>
        </w:tc>
        <w:tc>
          <w:tcPr>
            <w:tcW w:w="2228" w:type="dxa"/>
            <w:vAlign w:val="center"/>
          </w:tcPr>
          <w:p w14:paraId="0C7F70E6">
            <w:pPr>
              <w:pStyle w:val="296"/>
              <w:keepNext w:val="0"/>
              <w:keepLines w:val="0"/>
              <w:pageBreakBefore w:val="0"/>
              <w:widowControl w:val="0"/>
              <w:shd w:val="clear" w:color="auto" w:fill="auto"/>
              <w:kinsoku/>
              <w:wordWrap/>
              <w:overflowPunct/>
              <w:topLinePunct w:val="0"/>
              <w:autoSpaceDE/>
              <w:autoSpaceDN/>
              <w:bidi w:val="0"/>
              <w:adjustRightInd/>
              <w:snapToGrid/>
              <w:spacing w:line="240" w:lineRule="auto"/>
              <w:ind w:left="111" w:leftChars="0" w:right="237" w:rightChars="0"/>
              <w:jc w:val="both"/>
              <w:textAlignment w:val="auto"/>
              <w:rPr>
                <w:rFonts w:hint="eastAsia" w:ascii="方正仿宋_GB2312" w:hAnsi="方正仿宋_GB2312" w:eastAsia="方正仿宋_GB2312" w:cs="方正仿宋_GB2312"/>
                <w:sz w:val="21"/>
                <w:szCs w:val="21"/>
                <w:lang w:val="en-US" w:eastAsia="zh-CN"/>
              </w:rPr>
            </w:pPr>
            <w:r>
              <w:rPr>
                <w:rFonts w:hint="eastAsia" w:ascii="仿宋" w:hAnsi="仿宋" w:eastAsia="仿宋" w:cs="仿宋"/>
                <w:color w:val="auto"/>
                <w:sz w:val="21"/>
                <w:szCs w:val="21"/>
                <w:highlight w:val="none"/>
                <w:lang w:val="en-US" w:eastAsia="zh-CN"/>
              </w:rPr>
              <w:t>中小企业声明函</w:t>
            </w:r>
          </w:p>
        </w:tc>
        <w:tc>
          <w:tcPr>
            <w:tcW w:w="4966" w:type="dxa"/>
            <w:vAlign w:val="center"/>
          </w:tcPr>
          <w:p w14:paraId="2B057746">
            <w:pPr>
              <w:pStyle w:val="296"/>
              <w:keepNext w:val="0"/>
              <w:keepLines w:val="0"/>
              <w:pageBreakBefore w:val="0"/>
              <w:widowControl w:val="0"/>
              <w:shd w:val="clear" w:color="auto" w:fill="auto"/>
              <w:kinsoku/>
              <w:wordWrap/>
              <w:overflowPunct/>
              <w:topLinePunct w:val="0"/>
              <w:autoSpaceDE/>
              <w:autoSpaceDN/>
              <w:bidi w:val="0"/>
              <w:adjustRightInd/>
              <w:snapToGrid/>
              <w:spacing w:line="240" w:lineRule="auto"/>
              <w:ind w:left="111" w:leftChars="0" w:right="237" w:rightChars="0"/>
              <w:jc w:val="both"/>
              <w:textAlignment w:val="auto"/>
              <w:rPr>
                <w:rFonts w:hint="eastAsia" w:ascii="方正仿宋_GB2312" w:hAnsi="方正仿宋_GB2312" w:eastAsia="方正仿宋_GB2312" w:cs="方正仿宋_GB2312"/>
                <w:spacing w:val="0"/>
                <w:sz w:val="21"/>
                <w:szCs w:val="21"/>
                <w:lang w:val="en-US" w:eastAsia="zh-CN"/>
              </w:rPr>
            </w:pPr>
            <w:r>
              <w:rPr>
                <w:rFonts w:hint="eastAsia" w:ascii="仿宋" w:hAnsi="仿宋" w:eastAsia="仿宋" w:cs="仿宋"/>
                <w:color w:val="auto"/>
                <w:spacing w:val="0"/>
                <w:sz w:val="21"/>
                <w:szCs w:val="21"/>
                <w:highlight w:val="none"/>
                <w:lang w:val="en-US" w:eastAsia="zh-CN"/>
              </w:rPr>
              <w:t>本项目为专门面向中小企业的项目，供应商应提供中小企业声明函、残疾人福利性单位声明函或监狱企业证明函。格式及内容符合采购文件要求。</w:t>
            </w:r>
          </w:p>
        </w:tc>
        <w:tc>
          <w:tcPr>
            <w:tcW w:w="1122" w:type="dxa"/>
            <w:vAlign w:val="center"/>
          </w:tcPr>
          <w:p w14:paraId="61F4CC65">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方正仿宋_GB2312" w:hAnsi="方正仿宋_GB2312" w:eastAsia="方正仿宋_GB2312" w:cs="方正仿宋_GB2312"/>
                <w:spacing w:val="0"/>
                <w:sz w:val="21"/>
                <w:szCs w:val="21"/>
                <w:lang w:val="en-US" w:eastAsia="zh-CN"/>
              </w:rPr>
            </w:pPr>
          </w:p>
        </w:tc>
      </w:tr>
      <w:tr w14:paraId="4ED54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708" w:type="dxa"/>
            <w:vAlign w:val="center"/>
          </w:tcPr>
          <w:p w14:paraId="06BD97C9">
            <w:pPr>
              <w:pStyle w:val="296"/>
              <w:keepNext w:val="0"/>
              <w:keepLines w:val="0"/>
              <w:pageBreakBefore w:val="0"/>
              <w:widowControl w:val="0"/>
              <w:numPr>
                <w:ilvl w:val="0"/>
                <w:numId w:val="12"/>
              </w:numPr>
              <w:kinsoku/>
              <w:wordWrap/>
              <w:overflowPunct/>
              <w:topLinePunct w:val="0"/>
              <w:autoSpaceDE/>
              <w:autoSpaceDN/>
              <w:bidi w:val="0"/>
              <w:adjustRightInd/>
              <w:snapToGrid/>
              <w:spacing w:line="240" w:lineRule="auto"/>
              <w:ind w:left="425" w:leftChars="0" w:hanging="425" w:firstLineChars="0"/>
              <w:jc w:val="center"/>
              <w:textAlignment w:val="auto"/>
              <w:rPr>
                <w:rFonts w:hint="eastAsia" w:ascii="方正仿宋_GB2312" w:hAnsi="方正仿宋_GB2312" w:eastAsia="方正仿宋_GB2312" w:cs="方正仿宋_GB2312"/>
                <w:spacing w:val="-4"/>
                <w:sz w:val="21"/>
                <w:szCs w:val="21"/>
                <w:lang w:val="en-US" w:eastAsia="zh-CN"/>
              </w:rPr>
            </w:pPr>
          </w:p>
        </w:tc>
        <w:tc>
          <w:tcPr>
            <w:tcW w:w="2228" w:type="dxa"/>
            <w:vAlign w:val="center"/>
          </w:tcPr>
          <w:p w14:paraId="5FFE420D">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eastAsia"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法律、行政法规规定的其他条件</w:t>
            </w:r>
          </w:p>
        </w:tc>
        <w:tc>
          <w:tcPr>
            <w:tcW w:w="4966" w:type="dxa"/>
            <w:vAlign w:val="center"/>
          </w:tcPr>
          <w:p w14:paraId="1F3B7079">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eastAsia" w:ascii="方正仿宋_GB2312" w:hAnsi="方正仿宋_GB2312" w:eastAsia="方正仿宋_GB2312" w:cs="方正仿宋_GB2312"/>
                <w:spacing w:val="0"/>
                <w:sz w:val="21"/>
                <w:szCs w:val="21"/>
                <w:lang w:val="en-US" w:eastAsia="zh-CN"/>
              </w:rPr>
            </w:pPr>
            <w:r>
              <w:rPr>
                <w:rFonts w:hint="eastAsia" w:ascii="方正仿宋_GB2312" w:hAnsi="方正仿宋_GB2312" w:eastAsia="方正仿宋_GB2312" w:cs="方正仿宋_GB2312"/>
                <w:sz w:val="21"/>
                <w:szCs w:val="21"/>
                <w:lang w:val="en-US" w:eastAsia="zh-CN"/>
              </w:rPr>
              <w:t>不存在违反法律法规的情况</w:t>
            </w:r>
          </w:p>
        </w:tc>
        <w:tc>
          <w:tcPr>
            <w:tcW w:w="1122" w:type="dxa"/>
            <w:vAlign w:val="center"/>
          </w:tcPr>
          <w:p w14:paraId="16397849">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eastAsia" w:ascii="方正仿宋_GB2312" w:hAnsi="方正仿宋_GB2312" w:eastAsia="方正仿宋_GB2312" w:cs="方正仿宋_GB2312"/>
                <w:spacing w:val="0"/>
                <w:sz w:val="21"/>
                <w:szCs w:val="21"/>
                <w:lang w:val="en-US" w:eastAsia="zh-CN"/>
              </w:rPr>
            </w:pPr>
          </w:p>
        </w:tc>
      </w:tr>
      <w:tr w14:paraId="2E8F4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2936" w:type="dxa"/>
            <w:gridSpan w:val="2"/>
            <w:vAlign w:val="center"/>
          </w:tcPr>
          <w:p w14:paraId="7D99EEF8">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center"/>
              <w:textAlignment w:val="auto"/>
              <w:rPr>
                <w:rFonts w:hint="eastAsia"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b/>
                <w:bCs/>
                <w:sz w:val="21"/>
                <w:szCs w:val="21"/>
                <w:lang w:val="en-US" w:eastAsia="zh-CN"/>
              </w:rPr>
              <w:t>审查结论</w:t>
            </w:r>
          </w:p>
        </w:tc>
        <w:tc>
          <w:tcPr>
            <w:tcW w:w="6088" w:type="dxa"/>
            <w:gridSpan w:val="2"/>
            <w:vAlign w:val="center"/>
          </w:tcPr>
          <w:p w14:paraId="682739F0">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eastAsia" w:ascii="方正仿宋_GB2312" w:hAnsi="方正仿宋_GB2312" w:eastAsia="方正仿宋_GB2312" w:cs="方正仿宋_GB2312"/>
                <w:spacing w:val="0"/>
                <w:sz w:val="21"/>
                <w:szCs w:val="21"/>
                <w:lang w:val="en-US" w:eastAsia="zh-CN"/>
              </w:rPr>
            </w:pPr>
            <w:r>
              <w:rPr>
                <w:rFonts w:hint="eastAsia" w:ascii="方正仿宋_GB2312" w:hAnsi="方正仿宋_GB2312" w:eastAsia="方正仿宋_GB2312" w:cs="方正仿宋_GB2312"/>
                <w:sz w:val="21"/>
                <w:szCs w:val="21"/>
                <w:lang w:val="en-US" w:eastAsia="zh-CN"/>
              </w:rPr>
              <w:t>通过/不通过</w:t>
            </w:r>
          </w:p>
        </w:tc>
      </w:tr>
      <w:tr w14:paraId="50051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2936" w:type="dxa"/>
            <w:gridSpan w:val="2"/>
            <w:vAlign w:val="center"/>
          </w:tcPr>
          <w:p w14:paraId="7672CF09">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center"/>
              <w:textAlignment w:val="auto"/>
              <w:rPr>
                <w:rFonts w:hint="eastAsia"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不通过原因说明</w:t>
            </w:r>
          </w:p>
        </w:tc>
        <w:tc>
          <w:tcPr>
            <w:tcW w:w="6088" w:type="dxa"/>
            <w:gridSpan w:val="2"/>
            <w:vAlign w:val="center"/>
          </w:tcPr>
          <w:p w14:paraId="2A2A93C3">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eastAsia" w:ascii="方正仿宋_GB2312" w:hAnsi="方正仿宋_GB2312" w:eastAsia="方正仿宋_GB2312" w:cs="方正仿宋_GB2312"/>
                <w:spacing w:val="0"/>
                <w:sz w:val="21"/>
                <w:szCs w:val="21"/>
                <w:lang w:val="en-US" w:eastAsia="zh-CN"/>
              </w:rPr>
            </w:pPr>
          </w:p>
        </w:tc>
      </w:tr>
    </w:tbl>
    <w:p w14:paraId="07762EE3">
      <w:pPr>
        <w:bidi w:val="0"/>
        <w:spacing w:line="240" w:lineRule="auto"/>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注：</w:t>
      </w:r>
    </w:p>
    <w:p w14:paraId="6DC47169">
      <w:pPr>
        <w:bidi w:val="0"/>
        <w:spacing w:line="240" w:lineRule="auto"/>
        <w:rPr>
          <w:rFonts w:hint="eastAsia" w:ascii="方正仿宋_GB2312" w:hAnsi="方正仿宋_GB2312" w:eastAsia="方正仿宋_GB2312" w:cs="方正仿宋_GB2312"/>
        </w:rPr>
      </w:pPr>
      <w:r>
        <w:rPr>
          <w:rFonts w:hint="eastAsia" w:ascii="Times New Roman" w:hAnsi="Times New Roman" w:eastAsia="方正仿宋_GB2312" w:cs="Times New Roman"/>
        </w:rPr>
        <w:t>1</w:t>
      </w:r>
      <w:r>
        <w:rPr>
          <w:rFonts w:hint="eastAsia" w:ascii="方正仿宋_GB2312" w:hAnsi="方正仿宋_GB2312" w:eastAsia="方正仿宋_GB2312" w:cs="方正仿宋_GB2312"/>
        </w:rPr>
        <w:t>．采购人或采购代理机构对</w:t>
      </w:r>
      <w:r>
        <w:rPr>
          <w:rFonts w:hint="eastAsia" w:ascii="方正仿宋_GB2312" w:hAnsi="方正仿宋_GB2312" w:eastAsia="方正仿宋_GB2312" w:cs="方正仿宋_GB2312"/>
          <w:lang w:val="en-US" w:eastAsia="zh-CN"/>
        </w:rPr>
        <w:t>供应商的响应文件</w:t>
      </w:r>
      <w:r>
        <w:rPr>
          <w:rFonts w:hint="eastAsia" w:ascii="方正仿宋_GB2312" w:hAnsi="方正仿宋_GB2312" w:eastAsia="方正仿宋_GB2312" w:cs="方正仿宋_GB2312"/>
        </w:rPr>
        <w:t>是否满足要求逐条标注评审意见，</w:t>
      </w:r>
      <w:r>
        <w:rPr>
          <w:rFonts w:hint="eastAsia" w:ascii="方正仿宋_GB2312" w:hAnsi="方正仿宋_GB2312" w:eastAsia="方正仿宋_GB2312" w:cs="方正仿宋_GB2312"/>
          <w:lang w:val="en-US" w:eastAsia="zh-CN"/>
        </w:rPr>
        <w:t>符合的</w:t>
      </w:r>
      <w:r>
        <w:rPr>
          <w:rFonts w:hint="eastAsia" w:ascii="方正仿宋_GB2312" w:hAnsi="方正仿宋_GB2312" w:eastAsia="方正仿宋_GB2312" w:cs="方正仿宋_GB2312"/>
        </w:rPr>
        <w:t>标记为“√”，</w:t>
      </w:r>
      <w:r>
        <w:rPr>
          <w:rFonts w:hint="eastAsia" w:ascii="方正仿宋_GB2312" w:hAnsi="方正仿宋_GB2312" w:eastAsia="方正仿宋_GB2312" w:cs="方正仿宋_GB2312"/>
          <w:lang w:val="en-US" w:eastAsia="zh-CN"/>
        </w:rPr>
        <w:t>不符合的</w:t>
      </w:r>
      <w:r>
        <w:rPr>
          <w:rFonts w:hint="eastAsia" w:ascii="方正仿宋_GB2312" w:hAnsi="方正仿宋_GB2312" w:eastAsia="方正仿宋_GB2312" w:cs="方正仿宋_GB2312"/>
        </w:rPr>
        <w:t>标记为“×”；</w:t>
      </w:r>
    </w:p>
    <w:p w14:paraId="4287DE35">
      <w:pPr>
        <w:bidi w:val="0"/>
        <w:spacing w:line="240" w:lineRule="auto"/>
        <w:rPr>
          <w:rFonts w:hint="eastAsia" w:ascii="方正仿宋_GB2312" w:hAnsi="方正仿宋_GB2312" w:eastAsia="方正仿宋_GB2312" w:cs="方正仿宋_GB2312"/>
        </w:rPr>
      </w:pPr>
      <w:r>
        <w:rPr>
          <w:rFonts w:hint="eastAsia" w:ascii="Times New Roman" w:hAnsi="Times New Roman" w:eastAsia="方正仿宋_GB2312" w:cs="Times New Roman"/>
        </w:rPr>
        <w:t>2</w:t>
      </w:r>
      <w:r>
        <w:rPr>
          <w:rFonts w:hint="eastAsia" w:ascii="方正仿宋_GB2312" w:hAnsi="方正仿宋_GB2312" w:eastAsia="方正仿宋_GB2312" w:cs="方正仿宋_GB2312"/>
        </w:rPr>
        <w:t>．</w:t>
      </w:r>
      <w:r>
        <w:rPr>
          <w:rFonts w:hint="eastAsia" w:ascii="方正仿宋_GB2312" w:hAnsi="方正仿宋_GB2312" w:eastAsia="方正仿宋_GB2312" w:cs="方正仿宋_GB2312"/>
          <w:lang w:val="en-US" w:eastAsia="zh-CN"/>
        </w:rPr>
        <w:t>审查</w:t>
      </w:r>
      <w:r>
        <w:rPr>
          <w:rFonts w:hint="eastAsia" w:ascii="方正仿宋_GB2312" w:hAnsi="方正仿宋_GB2312" w:eastAsia="方正仿宋_GB2312" w:cs="方正仿宋_GB2312"/>
        </w:rPr>
        <w:t>结论栏统一填写为“通过”或“不通过” ，出现一个“×”为“不通过”</w:t>
      </w:r>
      <w:r>
        <w:rPr>
          <w:rFonts w:hint="eastAsia" w:ascii="方正仿宋_GB2312" w:hAnsi="方正仿宋_GB2312" w:eastAsia="方正仿宋_GB2312" w:cs="方正仿宋_GB2312"/>
          <w:lang w:eastAsia="zh-CN"/>
        </w:rPr>
        <w:t>，</w:t>
      </w:r>
      <w:r>
        <w:rPr>
          <w:rFonts w:hint="eastAsia" w:ascii="方正仿宋_GB2312" w:hAnsi="方正仿宋_GB2312" w:eastAsia="方正仿宋_GB2312" w:cs="方正仿宋_GB2312"/>
          <w:lang w:val="en-US" w:eastAsia="zh-CN"/>
        </w:rPr>
        <w:t>不进入后续评审</w:t>
      </w:r>
      <w:r>
        <w:rPr>
          <w:rFonts w:hint="eastAsia" w:ascii="方正仿宋_GB2312" w:hAnsi="方正仿宋_GB2312" w:eastAsia="方正仿宋_GB2312" w:cs="方正仿宋_GB2312"/>
        </w:rPr>
        <w:t>；</w:t>
      </w:r>
    </w:p>
    <w:p w14:paraId="5C87EA5C">
      <w:pPr>
        <w:bidi w:val="0"/>
        <w:spacing w:line="240" w:lineRule="auto"/>
        <w:rPr>
          <w:rFonts w:hint="eastAsia" w:ascii="方正仿宋_GB2312" w:hAnsi="方正仿宋_GB2312" w:eastAsia="方正仿宋_GB2312" w:cs="方正仿宋_GB2312"/>
          <w:b/>
          <w:szCs w:val="30"/>
        </w:rPr>
      </w:pPr>
      <w:r>
        <w:rPr>
          <w:rFonts w:hint="eastAsia" w:ascii="Times New Roman" w:hAnsi="Times New Roman" w:eastAsia="方正仿宋_GB2312" w:cs="Times New Roman"/>
        </w:rPr>
        <w:t>3</w:t>
      </w:r>
      <w:r>
        <w:rPr>
          <w:rFonts w:hint="eastAsia" w:ascii="方正仿宋_GB2312" w:hAnsi="方正仿宋_GB2312" w:eastAsia="方正仿宋_GB2312" w:cs="方正仿宋_GB2312"/>
        </w:rPr>
        <w:t>．对</w:t>
      </w:r>
      <w:r>
        <w:rPr>
          <w:rFonts w:hint="eastAsia" w:ascii="方正仿宋_GB2312" w:hAnsi="方正仿宋_GB2312" w:eastAsia="方正仿宋_GB2312" w:cs="方正仿宋_GB2312"/>
          <w:lang w:val="en-US" w:eastAsia="zh-CN"/>
        </w:rPr>
        <w:t>审查</w:t>
      </w:r>
      <w:r>
        <w:rPr>
          <w:rFonts w:hint="eastAsia" w:ascii="方正仿宋_GB2312" w:hAnsi="方正仿宋_GB2312" w:eastAsia="方正仿宋_GB2312" w:cs="方正仿宋_GB2312"/>
        </w:rPr>
        <w:t>结论为“不通过”的，要说明原因。</w:t>
      </w:r>
      <w:r>
        <w:rPr>
          <w:rFonts w:hint="eastAsia" w:ascii="方正仿宋_GB2312" w:hAnsi="方正仿宋_GB2312" w:eastAsia="方正仿宋_GB2312" w:cs="方正仿宋_GB2312"/>
          <w:b w:val="0"/>
          <w:bCs/>
          <w:szCs w:val="24"/>
        </w:rPr>
        <w:br w:type="page"/>
      </w:r>
    </w:p>
    <w:p w14:paraId="74195B4F">
      <w:pPr>
        <w:spacing w:line="360" w:lineRule="auto"/>
        <w:jc w:val="center"/>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30"/>
          <w:szCs w:val="30"/>
        </w:rPr>
        <w:t>附表二 符合性审查表</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9"/>
        <w:gridCol w:w="1484"/>
        <w:gridCol w:w="5221"/>
        <w:gridCol w:w="1586"/>
      </w:tblGrid>
      <w:tr w14:paraId="7B329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80" w:type="dxa"/>
            <w:noWrap w:val="0"/>
            <w:vAlign w:val="center"/>
          </w:tcPr>
          <w:p w14:paraId="2F399A88">
            <w:pPr>
              <w:pStyle w:val="22"/>
              <w:tabs>
                <w:tab w:val="left" w:pos="567"/>
              </w:tabs>
              <w:spacing w:before="0" w:line="240" w:lineRule="auto"/>
              <w:jc w:val="center"/>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序号</w:t>
            </w:r>
          </w:p>
        </w:tc>
        <w:tc>
          <w:tcPr>
            <w:tcW w:w="1512" w:type="dxa"/>
            <w:noWrap w:val="0"/>
            <w:vAlign w:val="center"/>
          </w:tcPr>
          <w:p w14:paraId="72220560">
            <w:pPr>
              <w:pStyle w:val="22"/>
              <w:tabs>
                <w:tab w:val="left" w:pos="567"/>
              </w:tabs>
              <w:spacing w:before="0" w:line="240" w:lineRule="auto"/>
              <w:jc w:val="center"/>
              <w:rPr>
                <w:rFonts w:hint="eastAsia" w:ascii="方正仿宋_GB2312" w:hAnsi="方正仿宋_GB2312" w:eastAsia="方正仿宋_GB2312" w:cs="方正仿宋_GB2312"/>
                <w:b/>
                <w:bCs/>
                <w:lang w:val="en-US" w:eastAsia="zh-CN"/>
              </w:rPr>
            </w:pPr>
            <w:r>
              <w:rPr>
                <w:rFonts w:hint="eastAsia" w:ascii="方正仿宋_GB2312" w:hAnsi="方正仿宋_GB2312" w:eastAsia="方正仿宋_GB2312" w:cs="方正仿宋_GB2312"/>
                <w:b/>
                <w:bCs/>
              </w:rPr>
              <w:t>审查</w:t>
            </w:r>
            <w:r>
              <w:rPr>
                <w:rFonts w:hint="eastAsia" w:ascii="方正仿宋_GB2312" w:hAnsi="方正仿宋_GB2312" w:eastAsia="方正仿宋_GB2312" w:cs="方正仿宋_GB2312"/>
                <w:b/>
                <w:bCs/>
                <w:lang w:val="en-US" w:eastAsia="zh-CN"/>
              </w:rPr>
              <w:t>要素</w:t>
            </w:r>
          </w:p>
        </w:tc>
        <w:tc>
          <w:tcPr>
            <w:tcW w:w="5370" w:type="dxa"/>
            <w:noWrap w:val="0"/>
            <w:vAlign w:val="center"/>
          </w:tcPr>
          <w:p w14:paraId="6180ABC1">
            <w:pPr>
              <w:pStyle w:val="22"/>
              <w:tabs>
                <w:tab w:val="left" w:pos="567"/>
              </w:tabs>
              <w:spacing w:before="0" w:line="240" w:lineRule="auto"/>
              <w:jc w:val="center"/>
              <w:rPr>
                <w:rFonts w:hint="eastAsia" w:ascii="方正仿宋_GB2312" w:hAnsi="方正仿宋_GB2312" w:eastAsia="方正仿宋_GB2312" w:cs="方正仿宋_GB2312"/>
                <w:b/>
                <w:bCs/>
                <w:lang w:val="en-US" w:eastAsia="zh-CN"/>
              </w:rPr>
            </w:pPr>
            <w:r>
              <w:rPr>
                <w:rFonts w:hint="eastAsia" w:ascii="方正仿宋_GB2312" w:hAnsi="方正仿宋_GB2312" w:eastAsia="方正仿宋_GB2312" w:cs="方正仿宋_GB2312"/>
                <w:b/>
                <w:bCs/>
                <w:lang w:val="en-US" w:eastAsia="zh-CN"/>
              </w:rPr>
              <w:t>审查标准</w:t>
            </w:r>
          </w:p>
        </w:tc>
        <w:tc>
          <w:tcPr>
            <w:tcW w:w="1623" w:type="dxa"/>
            <w:noWrap w:val="0"/>
            <w:vAlign w:val="center"/>
          </w:tcPr>
          <w:p w14:paraId="6F977F19">
            <w:pPr>
              <w:pStyle w:val="22"/>
              <w:tabs>
                <w:tab w:val="left" w:pos="567"/>
              </w:tabs>
              <w:spacing w:before="0" w:line="240" w:lineRule="auto"/>
              <w:jc w:val="center"/>
              <w:rPr>
                <w:rFonts w:hint="eastAsia" w:ascii="方正仿宋_GB2312" w:hAnsi="方正仿宋_GB2312" w:eastAsia="方正仿宋_GB2312" w:cs="方正仿宋_GB2312"/>
                <w:b/>
                <w:bCs/>
                <w:lang w:val="en-US" w:eastAsia="zh-CN"/>
              </w:rPr>
            </w:pPr>
            <w:r>
              <w:rPr>
                <w:rFonts w:hint="eastAsia" w:ascii="方正仿宋_GB2312" w:hAnsi="方正仿宋_GB2312" w:eastAsia="方正仿宋_GB2312" w:cs="方正仿宋_GB2312"/>
                <w:b/>
                <w:bCs/>
                <w:lang w:val="en-US" w:eastAsia="zh-CN"/>
              </w:rPr>
              <w:t>审查结果</w:t>
            </w:r>
          </w:p>
        </w:tc>
      </w:tr>
      <w:tr w14:paraId="0D4D2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6E905ACB">
            <w:pPr>
              <w:pStyle w:val="22"/>
              <w:numPr>
                <w:ilvl w:val="0"/>
                <w:numId w:val="13"/>
              </w:numPr>
              <w:tabs>
                <w:tab w:val="left" w:pos="567"/>
              </w:tabs>
              <w:spacing w:before="0" w:line="240" w:lineRule="auto"/>
              <w:ind w:left="635" w:leftChars="0" w:hanging="425" w:firstLineChars="0"/>
              <w:jc w:val="center"/>
              <w:rPr>
                <w:rFonts w:hint="eastAsia" w:ascii="方正仿宋_GB2312" w:hAnsi="方正仿宋_GB2312" w:eastAsia="方正仿宋_GB2312" w:cs="方正仿宋_GB2312"/>
              </w:rPr>
            </w:pPr>
          </w:p>
        </w:tc>
        <w:tc>
          <w:tcPr>
            <w:tcW w:w="1512" w:type="dxa"/>
            <w:noWrap w:val="0"/>
            <w:vAlign w:val="center"/>
          </w:tcPr>
          <w:p w14:paraId="36F14745">
            <w:pPr>
              <w:pStyle w:val="22"/>
              <w:tabs>
                <w:tab w:val="left" w:pos="567"/>
              </w:tabs>
              <w:spacing w:before="0" w:line="240" w:lineRule="auto"/>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lang w:val="en-US" w:eastAsia="zh-CN"/>
              </w:rPr>
              <w:t>响应文件</w:t>
            </w:r>
            <w:r>
              <w:rPr>
                <w:rFonts w:hint="eastAsia" w:ascii="方正仿宋_GB2312" w:hAnsi="方正仿宋_GB2312" w:eastAsia="方正仿宋_GB2312" w:cs="方正仿宋_GB2312"/>
              </w:rPr>
              <w:t>签署、盖章</w:t>
            </w:r>
          </w:p>
        </w:tc>
        <w:tc>
          <w:tcPr>
            <w:tcW w:w="5370" w:type="dxa"/>
            <w:noWrap w:val="0"/>
            <w:vAlign w:val="center"/>
          </w:tcPr>
          <w:p w14:paraId="57FF0C66">
            <w:pPr>
              <w:pStyle w:val="22"/>
              <w:tabs>
                <w:tab w:val="left" w:pos="567"/>
              </w:tabs>
              <w:spacing w:line="24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lang w:val="en-US" w:eastAsia="zh-CN"/>
              </w:rPr>
              <w:t>响应</w:t>
            </w:r>
            <w:r>
              <w:rPr>
                <w:rFonts w:hint="eastAsia" w:ascii="方正仿宋_GB2312" w:hAnsi="方正仿宋_GB2312" w:eastAsia="方正仿宋_GB2312" w:cs="方正仿宋_GB2312"/>
              </w:rPr>
              <w:t>文件按</w:t>
            </w:r>
            <w:r>
              <w:rPr>
                <w:rFonts w:hint="eastAsia" w:ascii="方正仿宋_GB2312" w:hAnsi="方正仿宋_GB2312" w:eastAsia="方正仿宋_GB2312" w:cs="方正仿宋_GB2312"/>
                <w:lang w:val="en-US" w:eastAsia="zh-CN"/>
              </w:rPr>
              <w:t>采购</w:t>
            </w:r>
            <w:r>
              <w:rPr>
                <w:rFonts w:hint="eastAsia" w:ascii="方正仿宋_GB2312" w:hAnsi="方正仿宋_GB2312" w:eastAsia="方正仿宋_GB2312" w:cs="方正仿宋_GB2312"/>
              </w:rPr>
              <w:t>文件要求签署、盖章</w:t>
            </w:r>
          </w:p>
        </w:tc>
        <w:tc>
          <w:tcPr>
            <w:tcW w:w="1623" w:type="dxa"/>
            <w:noWrap w:val="0"/>
            <w:vAlign w:val="center"/>
          </w:tcPr>
          <w:p w14:paraId="247766F3">
            <w:pPr>
              <w:pStyle w:val="22"/>
              <w:tabs>
                <w:tab w:val="left" w:pos="567"/>
              </w:tabs>
              <w:spacing w:line="240" w:lineRule="auto"/>
              <w:rPr>
                <w:rFonts w:hint="eastAsia" w:ascii="方正仿宋_GB2312" w:hAnsi="方正仿宋_GB2312" w:eastAsia="方正仿宋_GB2312" w:cs="方正仿宋_GB2312"/>
              </w:rPr>
            </w:pPr>
          </w:p>
        </w:tc>
      </w:tr>
      <w:tr w14:paraId="11679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3CD82B70">
            <w:pPr>
              <w:pStyle w:val="22"/>
              <w:numPr>
                <w:ilvl w:val="0"/>
                <w:numId w:val="13"/>
              </w:numPr>
              <w:tabs>
                <w:tab w:val="left" w:pos="567"/>
              </w:tabs>
              <w:spacing w:before="0" w:line="240" w:lineRule="auto"/>
              <w:ind w:left="635" w:leftChars="0" w:hanging="425" w:firstLineChars="0"/>
              <w:jc w:val="center"/>
              <w:rPr>
                <w:rFonts w:hint="eastAsia" w:ascii="方正仿宋_GB2312" w:hAnsi="方正仿宋_GB2312" w:eastAsia="方正仿宋_GB2312" w:cs="方正仿宋_GB2312"/>
                <w:kern w:val="2"/>
                <w:sz w:val="24"/>
                <w:szCs w:val="24"/>
                <w:lang w:val="en-US" w:eastAsia="zh-CN" w:bidi="ar-SA"/>
              </w:rPr>
            </w:pPr>
          </w:p>
        </w:tc>
        <w:tc>
          <w:tcPr>
            <w:tcW w:w="1512" w:type="dxa"/>
            <w:noWrap w:val="0"/>
            <w:vAlign w:val="center"/>
          </w:tcPr>
          <w:p w14:paraId="13AA783F">
            <w:pPr>
              <w:pStyle w:val="22"/>
              <w:tabs>
                <w:tab w:val="left" w:pos="567"/>
              </w:tabs>
              <w:spacing w:before="0" w:line="24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响应文件有效期</w:t>
            </w:r>
          </w:p>
        </w:tc>
        <w:tc>
          <w:tcPr>
            <w:tcW w:w="5370" w:type="dxa"/>
            <w:noWrap w:val="0"/>
            <w:vAlign w:val="center"/>
          </w:tcPr>
          <w:p w14:paraId="505C6016">
            <w:pPr>
              <w:pStyle w:val="22"/>
              <w:tabs>
                <w:tab w:val="left" w:pos="567"/>
              </w:tabs>
              <w:spacing w:line="240" w:lineRule="auto"/>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lang w:val="en-US" w:eastAsia="zh-CN"/>
              </w:rPr>
              <w:t>响应文件有效期</w:t>
            </w:r>
            <w:r>
              <w:rPr>
                <w:rFonts w:hint="eastAsia" w:ascii="方正仿宋_GB2312" w:hAnsi="方正仿宋_GB2312" w:eastAsia="方正仿宋_GB2312" w:cs="方正仿宋_GB2312"/>
              </w:rPr>
              <w:t>有效期</w:t>
            </w:r>
            <w:r>
              <w:rPr>
                <w:rFonts w:hint="eastAsia" w:ascii="方正仿宋_GB2312" w:hAnsi="方正仿宋_GB2312" w:eastAsia="方正仿宋_GB2312" w:cs="方正仿宋_GB2312"/>
                <w:lang w:val="en-US" w:eastAsia="zh-CN"/>
              </w:rPr>
              <w:t>满足采购</w:t>
            </w:r>
            <w:r>
              <w:rPr>
                <w:rFonts w:hint="eastAsia" w:ascii="方正仿宋_GB2312" w:hAnsi="方正仿宋_GB2312" w:eastAsia="方正仿宋_GB2312" w:cs="方正仿宋_GB2312"/>
              </w:rPr>
              <w:t>文件要求</w:t>
            </w:r>
          </w:p>
        </w:tc>
        <w:tc>
          <w:tcPr>
            <w:tcW w:w="1623" w:type="dxa"/>
            <w:noWrap w:val="0"/>
            <w:vAlign w:val="center"/>
          </w:tcPr>
          <w:p w14:paraId="5A4636F4">
            <w:pPr>
              <w:pStyle w:val="22"/>
              <w:tabs>
                <w:tab w:val="left" w:pos="567"/>
              </w:tabs>
              <w:spacing w:line="240" w:lineRule="auto"/>
              <w:rPr>
                <w:rFonts w:hint="eastAsia" w:ascii="方正仿宋_GB2312" w:hAnsi="方正仿宋_GB2312" w:eastAsia="方正仿宋_GB2312" w:cs="方正仿宋_GB2312"/>
              </w:rPr>
            </w:pPr>
          </w:p>
        </w:tc>
      </w:tr>
      <w:tr w14:paraId="4B12B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78DE6801">
            <w:pPr>
              <w:pStyle w:val="22"/>
              <w:numPr>
                <w:ilvl w:val="0"/>
                <w:numId w:val="13"/>
              </w:numPr>
              <w:tabs>
                <w:tab w:val="left" w:pos="567"/>
              </w:tabs>
              <w:spacing w:before="0" w:line="240" w:lineRule="auto"/>
              <w:ind w:left="635" w:leftChars="0" w:hanging="425" w:firstLineChars="0"/>
              <w:jc w:val="center"/>
              <w:rPr>
                <w:rFonts w:hint="eastAsia" w:ascii="方正仿宋_GB2312" w:hAnsi="方正仿宋_GB2312" w:eastAsia="方正仿宋_GB2312" w:cs="方正仿宋_GB2312"/>
                <w:kern w:val="2"/>
                <w:sz w:val="24"/>
                <w:szCs w:val="24"/>
                <w:lang w:val="en-US" w:eastAsia="zh-CN" w:bidi="ar-SA"/>
              </w:rPr>
            </w:pPr>
          </w:p>
        </w:tc>
        <w:tc>
          <w:tcPr>
            <w:tcW w:w="1512" w:type="dxa"/>
            <w:noWrap w:val="0"/>
            <w:vAlign w:val="center"/>
          </w:tcPr>
          <w:p w14:paraId="60C7E43E">
            <w:pPr>
              <w:pStyle w:val="22"/>
              <w:tabs>
                <w:tab w:val="left" w:pos="567"/>
              </w:tabs>
              <w:spacing w:before="0" w:line="240" w:lineRule="auto"/>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lang w:val="en-US" w:eastAsia="zh-CN"/>
              </w:rPr>
              <w:t>首次磋商</w:t>
            </w:r>
            <w:r>
              <w:rPr>
                <w:rFonts w:hint="eastAsia" w:ascii="方正仿宋_GB2312" w:hAnsi="方正仿宋_GB2312" w:eastAsia="方正仿宋_GB2312" w:cs="方正仿宋_GB2312"/>
              </w:rPr>
              <w:t>报价</w:t>
            </w:r>
          </w:p>
        </w:tc>
        <w:tc>
          <w:tcPr>
            <w:tcW w:w="5370" w:type="dxa"/>
            <w:noWrap w:val="0"/>
            <w:vAlign w:val="center"/>
          </w:tcPr>
          <w:p w14:paraId="39890C7A">
            <w:pPr>
              <w:pStyle w:val="22"/>
              <w:tabs>
                <w:tab w:val="left" w:pos="567"/>
              </w:tabs>
              <w:spacing w:before="0" w:line="24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lang w:val="en-US" w:eastAsia="zh-CN"/>
              </w:rPr>
              <w:t>供应商首次磋商</w:t>
            </w:r>
            <w:r>
              <w:rPr>
                <w:rFonts w:hint="eastAsia" w:ascii="方正仿宋_GB2312" w:hAnsi="方正仿宋_GB2312" w:eastAsia="方正仿宋_GB2312" w:cs="方正仿宋_GB2312"/>
              </w:rPr>
              <w:t>报价</w:t>
            </w:r>
            <w:r>
              <w:rPr>
                <w:rFonts w:hint="eastAsia" w:ascii="方正仿宋_GB2312" w:hAnsi="方正仿宋_GB2312" w:eastAsia="方正仿宋_GB2312" w:cs="方正仿宋_GB2312"/>
                <w:lang w:val="en-US" w:eastAsia="zh-CN"/>
              </w:rPr>
              <w:t>没有</w:t>
            </w:r>
            <w:r>
              <w:rPr>
                <w:rFonts w:hint="eastAsia" w:ascii="方正仿宋_GB2312" w:hAnsi="方正仿宋_GB2312" w:eastAsia="方正仿宋_GB2312" w:cs="方正仿宋_GB2312"/>
              </w:rPr>
              <w:t>超出采购预算或最高限价</w:t>
            </w:r>
          </w:p>
        </w:tc>
        <w:tc>
          <w:tcPr>
            <w:tcW w:w="1623" w:type="dxa"/>
            <w:noWrap w:val="0"/>
            <w:vAlign w:val="center"/>
          </w:tcPr>
          <w:p w14:paraId="089CE0B7">
            <w:pPr>
              <w:pStyle w:val="22"/>
              <w:tabs>
                <w:tab w:val="left" w:pos="567"/>
              </w:tabs>
              <w:spacing w:before="0" w:line="240" w:lineRule="auto"/>
              <w:rPr>
                <w:rFonts w:hint="eastAsia" w:ascii="方正仿宋_GB2312" w:hAnsi="方正仿宋_GB2312" w:eastAsia="方正仿宋_GB2312" w:cs="方正仿宋_GB2312"/>
              </w:rPr>
            </w:pPr>
          </w:p>
        </w:tc>
      </w:tr>
      <w:tr w14:paraId="43109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1319B9A4">
            <w:pPr>
              <w:pStyle w:val="22"/>
              <w:numPr>
                <w:ilvl w:val="0"/>
                <w:numId w:val="13"/>
              </w:numPr>
              <w:tabs>
                <w:tab w:val="left" w:pos="567"/>
              </w:tabs>
              <w:spacing w:before="0" w:line="240" w:lineRule="auto"/>
              <w:ind w:left="635" w:leftChars="0" w:hanging="425" w:firstLineChars="0"/>
              <w:jc w:val="center"/>
              <w:rPr>
                <w:rFonts w:hint="eastAsia" w:ascii="方正仿宋_GB2312" w:hAnsi="方正仿宋_GB2312" w:eastAsia="方正仿宋_GB2312" w:cs="方正仿宋_GB2312"/>
                <w:kern w:val="2"/>
                <w:sz w:val="24"/>
                <w:szCs w:val="24"/>
                <w:lang w:val="en-US" w:eastAsia="zh-CN" w:bidi="ar-SA"/>
              </w:rPr>
            </w:pPr>
          </w:p>
        </w:tc>
        <w:tc>
          <w:tcPr>
            <w:tcW w:w="1512" w:type="dxa"/>
            <w:noWrap w:val="0"/>
            <w:vAlign w:val="center"/>
          </w:tcPr>
          <w:p w14:paraId="7F777C75">
            <w:pPr>
              <w:pStyle w:val="22"/>
              <w:tabs>
                <w:tab w:val="left" w:pos="567"/>
              </w:tabs>
              <w:spacing w:before="0" w:line="24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预防不正当竞争</w:t>
            </w:r>
          </w:p>
        </w:tc>
        <w:tc>
          <w:tcPr>
            <w:tcW w:w="5370" w:type="dxa"/>
            <w:noWrap w:val="0"/>
            <w:vAlign w:val="center"/>
          </w:tcPr>
          <w:p w14:paraId="729F9770">
            <w:pPr>
              <w:pStyle w:val="22"/>
              <w:tabs>
                <w:tab w:val="left" w:pos="567"/>
              </w:tabs>
              <w:spacing w:before="0" w:line="240" w:lineRule="auto"/>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供应商</w:t>
            </w:r>
            <w:r>
              <w:rPr>
                <w:rFonts w:hint="eastAsia" w:ascii="方正仿宋_GB2312" w:hAnsi="方正仿宋_GB2312" w:eastAsia="方正仿宋_GB2312" w:cs="方正仿宋_GB2312"/>
              </w:rPr>
              <w:t>的报价</w:t>
            </w:r>
            <w:r>
              <w:rPr>
                <w:rFonts w:hint="eastAsia" w:ascii="方正仿宋_GB2312" w:hAnsi="方正仿宋_GB2312" w:eastAsia="方正仿宋_GB2312" w:cs="方正仿宋_GB2312"/>
                <w:lang w:val="en-US" w:eastAsia="zh-CN"/>
              </w:rPr>
              <w:t>不存在</w:t>
            </w:r>
            <w:r>
              <w:rPr>
                <w:rFonts w:hint="eastAsia" w:ascii="方正仿宋_GB2312" w:hAnsi="方正仿宋_GB2312" w:eastAsia="方正仿宋_GB2312" w:cs="方正仿宋_GB2312"/>
              </w:rPr>
              <w:t>明显低于其他通过符合性审查投标人的报价，有可能影响产品质量或者不能诚信履约的，且</w:t>
            </w:r>
            <w:r>
              <w:rPr>
                <w:rFonts w:hint="eastAsia" w:ascii="方正仿宋_GB2312" w:hAnsi="方正仿宋_GB2312" w:eastAsia="方正仿宋_GB2312" w:cs="方正仿宋_GB2312"/>
                <w:lang w:val="en-US" w:eastAsia="zh-CN"/>
              </w:rPr>
              <w:t>供应商</w:t>
            </w:r>
            <w:r>
              <w:rPr>
                <w:rFonts w:hint="eastAsia" w:ascii="方正仿宋_GB2312" w:hAnsi="方正仿宋_GB2312" w:eastAsia="方正仿宋_GB2312" w:cs="方正仿宋_GB2312"/>
              </w:rPr>
              <w:t>不能证明其报价合理性的</w:t>
            </w:r>
            <w:r>
              <w:rPr>
                <w:rFonts w:hint="eastAsia" w:ascii="方正仿宋_GB2312" w:hAnsi="方正仿宋_GB2312" w:eastAsia="方正仿宋_GB2312" w:cs="方正仿宋_GB2312"/>
                <w:lang w:val="en-US" w:eastAsia="zh-CN"/>
              </w:rPr>
              <w:t>情况</w:t>
            </w:r>
          </w:p>
        </w:tc>
        <w:tc>
          <w:tcPr>
            <w:tcW w:w="1623" w:type="dxa"/>
            <w:noWrap w:val="0"/>
            <w:vAlign w:val="center"/>
          </w:tcPr>
          <w:p w14:paraId="2E5FB07A">
            <w:pPr>
              <w:pStyle w:val="22"/>
              <w:tabs>
                <w:tab w:val="left" w:pos="567"/>
              </w:tabs>
              <w:spacing w:before="0" w:line="240" w:lineRule="auto"/>
              <w:rPr>
                <w:rFonts w:hint="eastAsia" w:ascii="方正仿宋_GB2312" w:hAnsi="方正仿宋_GB2312" w:eastAsia="方正仿宋_GB2312" w:cs="方正仿宋_GB2312"/>
              </w:rPr>
            </w:pPr>
          </w:p>
        </w:tc>
      </w:tr>
      <w:tr w14:paraId="0AE27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6D11404E">
            <w:pPr>
              <w:pStyle w:val="22"/>
              <w:numPr>
                <w:ilvl w:val="0"/>
                <w:numId w:val="13"/>
              </w:numPr>
              <w:tabs>
                <w:tab w:val="left" w:pos="567"/>
              </w:tabs>
              <w:spacing w:before="0" w:line="240" w:lineRule="auto"/>
              <w:ind w:left="635" w:leftChars="0" w:hanging="425" w:firstLineChars="0"/>
              <w:jc w:val="center"/>
              <w:rPr>
                <w:rFonts w:hint="eastAsia" w:ascii="方正仿宋_GB2312" w:hAnsi="方正仿宋_GB2312" w:eastAsia="方正仿宋_GB2312" w:cs="方正仿宋_GB2312"/>
                <w:kern w:val="2"/>
                <w:sz w:val="24"/>
                <w:szCs w:val="24"/>
                <w:lang w:val="en-US" w:eastAsia="zh-CN" w:bidi="ar-SA"/>
              </w:rPr>
            </w:pPr>
          </w:p>
        </w:tc>
        <w:tc>
          <w:tcPr>
            <w:tcW w:w="1512" w:type="dxa"/>
            <w:noWrap w:val="0"/>
            <w:vAlign w:val="center"/>
          </w:tcPr>
          <w:p w14:paraId="3F37C7F9">
            <w:pPr>
              <w:pStyle w:val="22"/>
              <w:tabs>
                <w:tab w:val="left" w:pos="567"/>
              </w:tabs>
              <w:spacing w:before="0" w:line="240" w:lineRule="auto"/>
              <w:jc w:val="center"/>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lang w:val="en-US" w:eastAsia="zh-CN"/>
              </w:rPr>
              <w:t>响应</w:t>
            </w:r>
            <w:r>
              <w:rPr>
                <w:rFonts w:hint="eastAsia" w:ascii="方正仿宋_GB2312" w:hAnsi="方正仿宋_GB2312" w:eastAsia="方正仿宋_GB2312" w:cs="方正仿宋_GB2312"/>
                <w:highlight w:val="none"/>
              </w:rPr>
              <w:t>内容</w:t>
            </w:r>
          </w:p>
        </w:tc>
        <w:tc>
          <w:tcPr>
            <w:tcW w:w="5370" w:type="dxa"/>
            <w:noWrap w:val="0"/>
            <w:vAlign w:val="center"/>
          </w:tcPr>
          <w:p w14:paraId="5EDD4036">
            <w:pPr>
              <w:pStyle w:val="22"/>
              <w:tabs>
                <w:tab w:val="left" w:pos="567"/>
              </w:tabs>
              <w:spacing w:before="0" w:line="240" w:lineRule="auto"/>
              <w:rPr>
                <w:rFonts w:hint="eastAsia" w:ascii="方正仿宋_GB2312" w:hAnsi="方正仿宋_GB2312" w:eastAsia="方正仿宋_GB2312" w:cs="方正仿宋_GB2312"/>
                <w:highlight w:val="none"/>
                <w:lang w:val="en-US" w:eastAsia="zh-CN"/>
              </w:rPr>
            </w:pPr>
            <w:r>
              <w:rPr>
                <w:rFonts w:hint="eastAsia" w:ascii="方正仿宋_GB2312" w:hAnsi="方正仿宋_GB2312" w:eastAsia="方正仿宋_GB2312" w:cs="方正仿宋_GB2312"/>
                <w:highlight w:val="none"/>
                <w:lang w:val="en-US" w:eastAsia="zh-CN"/>
              </w:rPr>
              <w:t>响应</w:t>
            </w:r>
            <w:r>
              <w:rPr>
                <w:rFonts w:hint="eastAsia" w:ascii="方正仿宋_GB2312" w:hAnsi="方正仿宋_GB2312" w:eastAsia="方正仿宋_GB2312" w:cs="方正仿宋_GB2312"/>
                <w:highlight w:val="none"/>
              </w:rPr>
              <w:t>内容</w:t>
            </w:r>
            <w:r>
              <w:rPr>
                <w:rFonts w:hint="eastAsia" w:ascii="方正仿宋_GB2312" w:hAnsi="方正仿宋_GB2312" w:eastAsia="方正仿宋_GB2312" w:cs="方正仿宋_GB2312"/>
                <w:highlight w:val="none"/>
                <w:lang w:val="en-US" w:eastAsia="zh-CN"/>
              </w:rPr>
              <w:t>不存在</w:t>
            </w:r>
            <w:r>
              <w:rPr>
                <w:rFonts w:hint="eastAsia" w:ascii="方正仿宋_GB2312" w:hAnsi="方正仿宋_GB2312" w:eastAsia="方正仿宋_GB2312" w:cs="方正仿宋_GB2312"/>
                <w:highlight w:val="none"/>
              </w:rPr>
              <w:t>漏项或数量与要求不符</w:t>
            </w:r>
            <w:r>
              <w:rPr>
                <w:rFonts w:hint="eastAsia" w:ascii="方正仿宋_GB2312" w:hAnsi="方正仿宋_GB2312" w:eastAsia="方正仿宋_GB2312" w:cs="方正仿宋_GB2312"/>
                <w:highlight w:val="none"/>
                <w:lang w:val="en-US" w:eastAsia="zh-CN"/>
              </w:rPr>
              <w:t>合采购文件规定情形，响应</w:t>
            </w:r>
            <w:r>
              <w:rPr>
                <w:rFonts w:hint="eastAsia" w:ascii="方正仿宋_GB2312" w:hAnsi="方正仿宋_GB2312" w:eastAsia="方正仿宋_GB2312" w:cs="方正仿宋_GB2312"/>
                <w:highlight w:val="none"/>
              </w:rPr>
              <w:t>内容</w:t>
            </w:r>
            <w:r>
              <w:rPr>
                <w:rFonts w:hint="eastAsia" w:ascii="方正仿宋_GB2312" w:hAnsi="方正仿宋_GB2312" w:eastAsia="方正仿宋_GB2312" w:cs="方正仿宋_GB2312"/>
                <w:highlight w:val="none"/>
                <w:lang w:val="en-US" w:eastAsia="zh-CN"/>
              </w:rPr>
              <w:t>满足采购</w:t>
            </w:r>
            <w:r>
              <w:rPr>
                <w:rFonts w:hint="eastAsia" w:ascii="方正仿宋_GB2312" w:hAnsi="方正仿宋_GB2312" w:eastAsia="方正仿宋_GB2312" w:cs="方正仿宋_GB2312"/>
                <w:highlight w:val="none"/>
              </w:rPr>
              <w:t>文件的商务</w:t>
            </w:r>
            <w:r>
              <w:rPr>
                <w:rFonts w:hint="eastAsia" w:ascii="方正仿宋_GB2312" w:hAnsi="方正仿宋_GB2312" w:eastAsia="方正仿宋_GB2312" w:cs="方正仿宋_GB2312"/>
                <w:highlight w:val="none"/>
                <w:lang w:val="en-US" w:eastAsia="zh-CN"/>
              </w:rPr>
              <w:t>要求</w:t>
            </w:r>
            <w:r>
              <w:rPr>
                <w:rFonts w:hint="eastAsia" w:ascii="方正仿宋_GB2312" w:hAnsi="方正仿宋_GB2312" w:eastAsia="方正仿宋_GB2312" w:cs="方正仿宋_GB2312"/>
                <w:highlight w:val="none"/>
              </w:rPr>
              <w:t>、技术实质性要求</w:t>
            </w:r>
          </w:p>
        </w:tc>
        <w:tc>
          <w:tcPr>
            <w:tcW w:w="1623" w:type="dxa"/>
            <w:noWrap w:val="0"/>
            <w:vAlign w:val="center"/>
          </w:tcPr>
          <w:p w14:paraId="443339FC">
            <w:pPr>
              <w:pStyle w:val="22"/>
              <w:tabs>
                <w:tab w:val="left" w:pos="567"/>
              </w:tabs>
              <w:spacing w:before="0" w:line="240" w:lineRule="auto"/>
              <w:rPr>
                <w:rFonts w:hint="eastAsia" w:ascii="方正仿宋_GB2312" w:hAnsi="方正仿宋_GB2312" w:eastAsia="方正仿宋_GB2312" w:cs="方正仿宋_GB2312"/>
                <w:highlight w:val="none"/>
              </w:rPr>
            </w:pPr>
          </w:p>
        </w:tc>
      </w:tr>
      <w:tr w14:paraId="174DF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464BEE83">
            <w:pPr>
              <w:pStyle w:val="22"/>
              <w:numPr>
                <w:ilvl w:val="0"/>
                <w:numId w:val="13"/>
              </w:numPr>
              <w:tabs>
                <w:tab w:val="left" w:pos="567"/>
              </w:tabs>
              <w:spacing w:before="0" w:line="240" w:lineRule="auto"/>
              <w:ind w:left="635" w:leftChars="0" w:hanging="425" w:firstLineChars="0"/>
              <w:jc w:val="center"/>
              <w:rPr>
                <w:rFonts w:hint="eastAsia" w:ascii="方正仿宋_GB2312" w:hAnsi="方正仿宋_GB2312" w:eastAsia="方正仿宋_GB2312" w:cs="方正仿宋_GB2312"/>
                <w:lang w:val="en-US" w:eastAsia="zh-CN"/>
              </w:rPr>
            </w:pPr>
          </w:p>
        </w:tc>
        <w:tc>
          <w:tcPr>
            <w:tcW w:w="1512" w:type="dxa"/>
            <w:noWrap w:val="0"/>
            <w:vAlign w:val="center"/>
          </w:tcPr>
          <w:p w14:paraId="42E04C69">
            <w:pPr>
              <w:pStyle w:val="22"/>
              <w:tabs>
                <w:tab w:val="left" w:pos="567"/>
              </w:tabs>
              <w:spacing w:before="0" w:line="24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附加条件</w:t>
            </w:r>
          </w:p>
        </w:tc>
        <w:tc>
          <w:tcPr>
            <w:tcW w:w="5370" w:type="dxa"/>
            <w:noWrap w:val="0"/>
            <w:vAlign w:val="center"/>
          </w:tcPr>
          <w:p w14:paraId="47F04670">
            <w:pPr>
              <w:pStyle w:val="22"/>
              <w:tabs>
                <w:tab w:val="left" w:pos="567"/>
              </w:tabs>
              <w:spacing w:before="0" w:line="240" w:lineRule="auto"/>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响应文件不含有采购人不能接受的附加条件。</w:t>
            </w:r>
          </w:p>
        </w:tc>
        <w:tc>
          <w:tcPr>
            <w:tcW w:w="1623" w:type="dxa"/>
            <w:noWrap w:val="0"/>
            <w:vAlign w:val="center"/>
          </w:tcPr>
          <w:p w14:paraId="4BF0EFCD">
            <w:pPr>
              <w:pStyle w:val="22"/>
              <w:tabs>
                <w:tab w:val="left" w:pos="567"/>
              </w:tabs>
              <w:spacing w:before="0" w:line="240" w:lineRule="auto"/>
              <w:rPr>
                <w:rFonts w:hint="eastAsia" w:ascii="方正仿宋_GB2312" w:hAnsi="方正仿宋_GB2312" w:eastAsia="方正仿宋_GB2312" w:cs="方正仿宋_GB2312"/>
              </w:rPr>
            </w:pPr>
          </w:p>
        </w:tc>
      </w:tr>
      <w:tr w14:paraId="78F08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noWrap w:val="0"/>
            <w:vAlign w:val="center"/>
          </w:tcPr>
          <w:p w14:paraId="0253377B">
            <w:pPr>
              <w:pStyle w:val="22"/>
              <w:numPr>
                <w:ilvl w:val="0"/>
                <w:numId w:val="13"/>
              </w:numPr>
              <w:tabs>
                <w:tab w:val="left" w:pos="567"/>
              </w:tabs>
              <w:spacing w:before="0" w:line="240" w:lineRule="auto"/>
              <w:ind w:left="635" w:leftChars="0" w:hanging="425" w:firstLineChars="0"/>
              <w:jc w:val="center"/>
              <w:rPr>
                <w:rFonts w:hint="eastAsia" w:ascii="方正仿宋_GB2312" w:hAnsi="方正仿宋_GB2312" w:eastAsia="方正仿宋_GB2312" w:cs="方正仿宋_GB2312"/>
                <w:kern w:val="2"/>
                <w:sz w:val="21"/>
                <w:szCs w:val="24"/>
                <w:lang w:val="en-US" w:eastAsia="zh-CN" w:bidi="ar-SA"/>
              </w:rPr>
            </w:pPr>
          </w:p>
        </w:tc>
        <w:tc>
          <w:tcPr>
            <w:tcW w:w="1512" w:type="dxa"/>
            <w:shd w:val="clear" w:color="auto" w:fill="auto"/>
            <w:noWrap w:val="0"/>
            <w:vAlign w:val="center"/>
          </w:tcPr>
          <w:p w14:paraId="7C826444">
            <w:pPr>
              <w:pStyle w:val="22"/>
              <w:tabs>
                <w:tab w:val="left" w:pos="567"/>
              </w:tabs>
              <w:spacing w:before="0" w:line="240" w:lineRule="auto"/>
              <w:jc w:val="center"/>
              <w:rPr>
                <w:rFonts w:hint="eastAsia" w:ascii="方正仿宋_GB2312" w:hAnsi="方正仿宋_GB2312" w:eastAsia="方正仿宋_GB2312" w:cs="方正仿宋_GB2312"/>
                <w:kern w:val="2"/>
                <w:sz w:val="21"/>
                <w:szCs w:val="24"/>
                <w:lang w:val="en-US" w:eastAsia="zh-CN" w:bidi="ar-SA"/>
              </w:rPr>
            </w:pPr>
            <w:r>
              <w:rPr>
                <w:rFonts w:hint="eastAsia" w:ascii="方正仿宋_GB2312" w:hAnsi="方正仿宋_GB2312" w:eastAsia="方正仿宋_GB2312" w:cs="方正仿宋_GB2312"/>
                <w:lang w:val="en-US" w:eastAsia="zh-CN"/>
              </w:rPr>
              <w:t>公平竞争</w:t>
            </w:r>
          </w:p>
        </w:tc>
        <w:tc>
          <w:tcPr>
            <w:tcW w:w="5370" w:type="dxa"/>
            <w:shd w:val="clear" w:color="auto" w:fill="auto"/>
            <w:noWrap w:val="0"/>
            <w:vAlign w:val="center"/>
          </w:tcPr>
          <w:p w14:paraId="41838431">
            <w:pPr>
              <w:pStyle w:val="22"/>
              <w:tabs>
                <w:tab w:val="left" w:pos="567"/>
              </w:tabs>
              <w:spacing w:before="0" w:line="24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遵循公平竞争的原则，没有弄虚作假、恶意串通或妨碍其他投标人的竞争行为，损害采购人或者其他投标人的合法权益。</w:t>
            </w:r>
          </w:p>
          <w:p w14:paraId="53A5BB2F">
            <w:pPr>
              <w:pStyle w:val="22"/>
              <w:tabs>
                <w:tab w:val="left" w:pos="567"/>
              </w:tabs>
              <w:spacing w:before="0" w:line="240" w:lineRule="auto"/>
              <w:rPr>
                <w:rFonts w:hint="eastAsia" w:ascii="方正仿宋_GB2312" w:hAnsi="方正仿宋_GB2312" w:eastAsia="方正仿宋_GB2312" w:cs="方正仿宋_GB2312"/>
                <w:kern w:val="2"/>
                <w:sz w:val="21"/>
                <w:szCs w:val="24"/>
                <w:lang w:val="en-US" w:eastAsia="zh-CN" w:bidi="ar-SA"/>
              </w:rPr>
            </w:pPr>
            <w:r>
              <w:rPr>
                <w:rFonts w:hint="eastAsia" w:ascii="方正仿宋_GB2312" w:hAnsi="方正仿宋_GB2312" w:eastAsia="方正仿宋_GB2312" w:cs="方正仿宋_GB2312"/>
                <w:lang w:eastAsia="zh-CN"/>
              </w:rPr>
              <w:t>（</w:t>
            </w:r>
            <w:r>
              <w:rPr>
                <w:rFonts w:hint="eastAsia" w:ascii="方正仿宋_GB2312" w:hAnsi="方正仿宋_GB2312" w:eastAsia="方正仿宋_GB2312" w:cs="方正仿宋_GB2312"/>
              </w:rPr>
              <w:t>弄虚作假、串通投标的情形见附注</w:t>
            </w:r>
            <w:r>
              <w:rPr>
                <w:rFonts w:hint="eastAsia" w:ascii="方正仿宋_GB2312" w:hAnsi="方正仿宋_GB2312" w:eastAsia="方正仿宋_GB2312" w:cs="方正仿宋_GB2312"/>
                <w:lang w:eastAsia="zh-CN"/>
              </w:rPr>
              <w:t>）</w:t>
            </w:r>
          </w:p>
        </w:tc>
        <w:tc>
          <w:tcPr>
            <w:tcW w:w="1623" w:type="dxa"/>
            <w:noWrap w:val="0"/>
            <w:vAlign w:val="center"/>
          </w:tcPr>
          <w:p w14:paraId="5B48FD73">
            <w:pPr>
              <w:pStyle w:val="22"/>
              <w:tabs>
                <w:tab w:val="left" w:pos="567"/>
              </w:tabs>
              <w:spacing w:before="0" w:line="240" w:lineRule="auto"/>
              <w:rPr>
                <w:rFonts w:hint="eastAsia" w:ascii="方正仿宋_GB2312" w:hAnsi="方正仿宋_GB2312" w:eastAsia="方正仿宋_GB2312" w:cs="方正仿宋_GB2312"/>
              </w:rPr>
            </w:pPr>
          </w:p>
        </w:tc>
      </w:tr>
      <w:tr w14:paraId="57FD7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09FA0231">
            <w:pPr>
              <w:pStyle w:val="22"/>
              <w:numPr>
                <w:ilvl w:val="0"/>
                <w:numId w:val="13"/>
              </w:numPr>
              <w:tabs>
                <w:tab w:val="left" w:pos="567"/>
              </w:tabs>
              <w:spacing w:before="0" w:line="240" w:lineRule="auto"/>
              <w:ind w:left="635" w:leftChars="0" w:hanging="425" w:firstLineChars="0"/>
              <w:jc w:val="center"/>
              <w:rPr>
                <w:rFonts w:hint="eastAsia" w:ascii="方正仿宋_GB2312" w:hAnsi="方正仿宋_GB2312" w:eastAsia="方正仿宋_GB2312" w:cs="方正仿宋_GB2312"/>
                <w:lang w:val="en-US" w:eastAsia="zh-CN"/>
              </w:rPr>
            </w:pPr>
          </w:p>
        </w:tc>
        <w:tc>
          <w:tcPr>
            <w:tcW w:w="1512" w:type="dxa"/>
            <w:noWrap w:val="0"/>
            <w:vAlign w:val="center"/>
          </w:tcPr>
          <w:p w14:paraId="1AC9C1BC">
            <w:pPr>
              <w:pStyle w:val="22"/>
              <w:tabs>
                <w:tab w:val="left" w:pos="567"/>
              </w:tabs>
              <w:spacing w:before="0" w:line="240" w:lineRule="auto"/>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其它</w:t>
            </w:r>
          </w:p>
        </w:tc>
        <w:tc>
          <w:tcPr>
            <w:tcW w:w="5370" w:type="dxa"/>
            <w:noWrap w:val="0"/>
            <w:vAlign w:val="center"/>
          </w:tcPr>
          <w:p w14:paraId="4C95503A">
            <w:pPr>
              <w:pStyle w:val="22"/>
              <w:tabs>
                <w:tab w:val="left" w:pos="567"/>
              </w:tabs>
              <w:spacing w:before="0" w:line="240" w:lineRule="auto"/>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不</w:t>
            </w:r>
            <w:r>
              <w:rPr>
                <w:rFonts w:hint="eastAsia" w:ascii="方正仿宋_GB2312" w:hAnsi="方正仿宋_GB2312" w:eastAsia="方正仿宋_GB2312" w:cs="方正仿宋_GB2312"/>
              </w:rPr>
              <w:t>存在其它不符合法律法规或</w:t>
            </w:r>
            <w:r>
              <w:rPr>
                <w:rFonts w:hint="eastAsia" w:ascii="方正仿宋_GB2312" w:hAnsi="方正仿宋_GB2312" w:eastAsia="方正仿宋_GB2312" w:cs="方正仿宋_GB2312"/>
                <w:lang w:val="en-US" w:eastAsia="zh-CN"/>
              </w:rPr>
              <w:t>采购</w:t>
            </w:r>
            <w:r>
              <w:rPr>
                <w:rFonts w:hint="eastAsia" w:ascii="方正仿宋_GB2312" w:hAnsi="方正仿宋_GB2312" w:eastAsia="方正仿宋_GB2312" w:cs="方正仿宋_GB2312"/>
              </w:rPr>
              <w:t>文件规定的</w:t>
            </w:r>
            <w:r>
              <w:rPr>
                <w:rFonts w:hint="eastAsia" w:ascii="方正仿宋_GB2312" w:hAnsi="方正仿宋_GB2312" w:eastAsia="方正仿宋_GB2312" w:cs="方正仿宋_GB2312"/>
                <w:lang w:val="en-US" w:eastAsia="zh-CN"/>
              </w:rPr>
              <w:t>响应</w:t>
            </w:r>
            <w:r>
              <w:rPr>
                <w:rFonts w:hint="eastAsia" w:ascii="方正仿宋_GB2312" w:hAnsi="方正仿宋_GB2312" w:eastAsia="方正仿宋_GB2312" w:cs="方正仿宋_GB2312"/>
              </w:rPr>
              <w:t>无效条款</w:t>
            </w:r>
            <w:r>
              <w:rPr>
                <w:rFonts w:hint="eastAsia" w:ascii="方正仿宋_GB2312" w:hAnsi="方正仿宋_GB2312" w:eastAsia="方正仿宋_GB2312" w:cs="方正仿宋_GB2312"/>
                <w:lang w:eastAsia="zh-CN"/>
              </w:rPr>
              <w:t>的</w:t>
            </w:r>
            <w:r>
              <w:rPr>
                <w:rFonts w:hint="eastAsia" w:ascii="方正仿宋_GB2312" w:hAnsi="方正仿宋_GB2312" w:eastAsia="方正仿宋_GB2312" w:cs="方正仿宋_GB2312"/>
                <w:lang w:val="en-US" w:eastAsia="zh-CN"/>
              </w:rPr>
              <w:t>情形</w:t>
            </w:r>
          </w:p>
        </w:tc>
        <w:tc>
          <w:tcPr>
            <w:tcW w:w="1623" w:type="dxa"/>
            <w:noWrap w:val="0"/>
            <w:vAlign w:val="center"/>
          </w:tcPr>
          <w:p w14:paraId="47C96FE9">
            <w:pPr>
              <w:pStyle w:val="22"/>
              <w:tabs>
                <w:tab w:val="left" w:pos="567"/>
              </w:tabs>
              <w:spacing w:before="0" w:line="240" w:lineRule="auto"/>
              <w:rPr>
                <w:rFonts w:hint="eastAsia" w:ascii="方正仿宋_GB2312" w:hAnsi="方正仿宋_GB2312" w:eastAsia="方正仿宋_GB2312" w:cs="方正仿宋_GB2312"/>
              </w:rPr>
            </w:pPr>
          </w:p>
        </w:tc>
      </w:tr>
      <w:tr w14:paraId="6ACAF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92" w:type="dxa"/>
            <w:gridSpan w:val="2"/>
            <w:noWrap w:val="0"/>
            <w:vAlign w:val="center"/>
          </w:tcPr>
          <w:p w14:paraId="471B02C3">
            <w:pPr>
              <w:pStyle w:val="22"/>
              <w:tabs>
                <w:tab w:val="left" w:pos="567"/>
              </w:tabs>
              <w:spacing w:before="0" w:line="24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b/>
                <w:bCs/>
                <w:lang w:val="en-US" w:eastAsia="zh-CN"/>
              </w:rPr>
              <w:t>审查结论</w:t>
            </w:r>
          </w:p>
        </w:tc>
        <w:tc>
          <w:tcPr>
            <w:tcW w:w="6993" w:type="dxa"/>
            <w:gridSpan w:val="2"/>
            <w:noWrap w:val="0"/>
            <w:vAlign w:val="center"/>
          </w:tcPr>
          <w:p w14:paraId="31BD246F">
            <w:pPr>
              <w:pStyle w:val="22"/>
              <w:tabs>
                <w:tab w:val="left" w:pos="567"/>
              </w:tabs>
              <w:spacing w:before="0" w:line="24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lang w:val="en-US" w:eastAsia="zh-CN"/>
              </w:rPr>
              <w:t>通过/不通过</w:t>
            </w:r>
          </w:p>
        </w:tc>
      </w:tr>
      <w:tr w14:paraId="29E82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92" w:type="dxa"/>
            <w:gridSpan w:val="2"/>
            <w:noWrap w:val="0"/>
            <w:vAlign w:val="center"/>
          </w:tcPr>
          <w:p w14:paraId="509E7338">
            <w:pPr>
              <w:pStyle w:val="22"/>
              <w:tabs>
                <w:tab w:val="left" w:pos="567"/>
              </w:tabs>
              <w:spacing w:before="0" w:line="240" w:lineRule="auto"/>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szCs w:val="24"/>
                <w:lang w:val="en-US" w:eastAsia="zh-CN"/>
              </w:rPr>
              <w:t>不通过原因说明</w:t>
            </w:r>
          </w:p>
        </w:tc>
        <w:tc>
          <w:tcPr>
            <w:tcW w:w="6993" w:type="dxa"/>
            <w:gridSpan w:val="2"/>
            <w:noWrap w:val="0"/>
            <w:vAlign w:val="center"/>
          </w:tcPr>
          <w:p w14:paraId="3210DD4A">
            <w:pPr>
              <w:pStyle w:val="22"/>
              <w:tabs>
                <w:tab w:val="left" w:pos="567"/>
              </w:tabs>
              <w:spacing w:before="0" w:line="240" w:lineRule="auto"/>
              <w:rPr>
                <w:rFonts w:hint="eastAsia" w:ascii="方正仿宋_GB2312" w:hAnsi="方正仿宋_GB2312" w:eastAsia="方正仿宋_GB2312" w:cs="方正仿宋_GB2312"/>
              </w:rPr>
            </w:pPr>
          </w:p>
        </w:tc>
      </w:tr>
    </w:tbl>
    <w:p w14:paraId="2695907C">
      <w:pPr>
        <w:tabs>
          <w:tab w:val="left" w:pos="1260"/>
          <w:tab w:val="left" w:pos="1620"/>
        </w:tabs>
        <w:adjustRightInd w:val="0"/>
        <w:spacing w:line="360" w:lineRule="auto"/>
        <w:jc w:val="left"/>
        <w:textAlignment w:val="baseline"/>
        <w:rPr>
          <w:rFonts w:hint="eastAsia" w:ascii="方正仿宋_GB2312" w:hAnsi="方正仿宋_GB2312" w:eastAsia="方正仿宋_GB2312" w:cs="方正仿宋_GB2312"/>
          <w:bCs/>
          <w:szCs w:val="21"/>
        </w:rPr>
      </w:pPr>
    </w:p>
    <w:p w14:paraId="33849080">
      <w:pPr>
        <w:pStyle w:val="22"/>
        <w:tabs>
          <w:tab w:val="left" w:pos="567"/>
        </w:tabs>
        <w:bidi w:val="0"/>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注：</w:t>
      </w:r>
    </w:p>
    <w:p w14:paraId="2DE9089C">
      <w:pPr>
        <w:pStyle w:val="22"/>
        <w:tabs>
          <w:tab w:val="left" w:pos="567"/>
        </w:tabs>
        <w:bidi w:val="0"/>
        <w:rPr>
          <w:rFonts w:hint="eastAsia" w:ascii="方正仿宋_GB2312" w:hAnsi="方正仿宋_GB2312" w:eastAsia="方正仿宋_GB2312" w:cs="方正仿宋_GB2312"/>
          <w:bCs/>
          <w:szCs w:val="21"/>
        </w:rPr>
      </w:pPr>
      <w:r>
        <w:rPr>
          <w:rFonts w:hint="eastAsia" w:ascii="Times New Roman" w:hAnsi="Times New Roman" w:eastAsia="方正仿宋_GB2312" w:cs="Times New Roman"/>
          <w:bCs/>
          <w:szCs w:val="21"/>
        </w:rPr>
        <w:t>1</w:t>
      </w:r>
      <w:r>
        <w:rPr>
          <w:rFonts w:hint="eastAsia" w:ascii="方正仿宋_GB2312" w:hAnsi="方正仿宋_GB2312" w:eastAsia="方正仿宋_GB2312" w:cs="方正仿宋_GB2312"/>
          <w:bCs/>
          <w:szCs w:val="21"/>
        </w:rPr>
        <w:t>、</w:t>
      </w:r>
      <w:r>
        <w:rPr>
          <w:rFonts w:hint="eastAsia" w:ascii="方正仿宋_GB2312" w:hAnsi="方正仿宋_GB2312" w:eastAsia="方正仿宋_GB2312" w:cs="方正仿宋_GB2312"/>
        </w:rPr>
        <w:t>对投标</w:t>
      </w:r>
      <w:r>
        <w:rPr>
          <w:rFonts w:hint="eastAsia" w:ascii="方正仿宋_GB2312" w:hAnsi="方正仿宋_GB2312" w:eastAsia="方正仿宋_GB2312" w:cs="方正仿宋_GB2312"/>
          <w:lang w:val="en-US" w:eastAsia="zh-CN"/>
        </w:rPr>
        <w:t>文件</w:t>
      </w:r>
      <w:r>
        <w:rPr>
          <w:rFonts w:hint="eastAsia" w:ascii="方正仿宋_GB2312" w:hAnsi="方正仿宋_GB2312" w:eastAsia="方正仿宋_GB2312" w:cs="方正仿宋_GB2312"/>
        </w:rPr>
        <w:t>是否满足要求逐条标注</w:t>
      </w:r>
      <w:r>
        <w:rPr>
          <w:rFonts w:hint="eastAsia" w:ascii="方正仿宋_GB2312" w:hAnsi="方正仿宋_GB2312" w:eastAsia="方正仿宋_GB2312" w:cs="方正仿宋_GB2312"/>
          <w:lang w:val="en-US" w:eastAsia="zh-CN"/>
        </w:rPr>
        <w:t>审查</w:t>
      </w:r>
      <w:r>
        <w:rPr>
          <w:rFonts w:hint="eastAsia" w:ascii="方正仿宋_GB2312" w:hAnsi="方正仿宋_GB2312" w:eastAsia="方正仿宋_GB2312" w:cs="方正仿宋_GB2312"/>
        </w:rPr>
        <w:t>意见，</w:t>
      </w:r>
      <w:r>
        <w:rPr>
          <w:rFonts w:hint="eastAsia" w:ascii="方正仿宋_GB2312" w:hAnsi="方正仿宋_GB2312" w:eastAsia="方正仿宋_GB2312" w:cs="方正仿宋_GB2312"/>
          <w:lang w:val="en-US" w:eastAsia="zh-CN"/>
        </w:rPr>
        <w:t>符合的</w:t>
      </w:r>
      <w:r>
        <w:rPr>
          <w:rFonts w:hint="eastAsia" w:ascii="方正仿宋_GB2312" w:hAnsi="方正仿宋_GB2312" w:eastAsia="方正仿宋_GB2312" w:cs="方正仿宋_GB2312"/>
        </w:rPr>
        <w:t>标记为“√”，</w:t>
      </w:r>
      <w:r>
        <w:rPr>
          <w:rFonts w:hint="eastAsia" w:ascii="方正仿宋_GB2312" w:hAnsi="方正仿宋_GB2312" w:eastAsia="方正仿宋_GB2312" w:cs="方正仿宋_GB2312"/>
          <w:lang w:val="en-US" w:eastAsia="zh-CN"/>
        </w:rPr>
        <w:t>不符合的</w:t>
      </w:r>
      <w:r>
        <w:rPr>
          <w:rFonts w:hint="eastAsia" w:ascii="方正仿宋_GB2312" w:hAnsi="方正仿宋_GB2312" w:eastAsia="方正仿宋_GB2312" w:cs="方正仿宋_GB2312"/>
        </w:rPr>
        <w:t>标记为“×”；</w:t>
      </w:r>
      <w:r>
        <w:rPr>
          <w:rFonts w:hint="eastAsia" w:ascii="方正仿宋_GB2312" w:hAnsi="方正仿宋_GB2312" w:eastAsia="方正仿宋_GB2312" w:cs="方正仿宋_GB2312"/>
          <w:lang w:val="en-US" w:eastAsia="zh-CN"/>
        </w:rPr>
        <w:t>审查</w:t>
      </w:r>
      <w:r>
        <w:rPr>
          <w:rFonts w:hint="eastAsia" w:ascii="方正仿宋_GB2312" w:hAnsi="方正仿宋_GB2312" w:eastAsia="方正仿宋_GB2312" w:cs="方正仿宋_GB2312"/>
        </w:rPr>
        <w:t>结论栏统一填写为“通过”或“不通过” ，出现一个“×”为“不通过”</w:t>
      </w:r>
      <w:r>
        <w:rPr>
          <w:rFonts w:hint="eastAsia" w:ascii="方正仿宋_GB2312" w:hAnsi="方正仿宋_GB2312" w:eastAsia="方正仿宋_GB2312" w:cs="方正仿宋_GB2312"/>
          <w:lang w:eastAsia="zh-CN"/>
        </w:rPr>
        <w:t>，不进入后续评审</w:t>
      </w:r>
      <w:r>
        <w:rPr>
          <w:rFonts w:hint="eastAsia" w:ascii="方正仿宋_GB2312" w:hAnsi="方正仿宋_GB2312" w:eastAsia="方正仿宋_GB2312" w:cs="方正仿宋_GB2312"/>
        </w:rPr>
        <w:t>；对</w:t>
      </w:r>
      <w:r>
        <w:rPr>
          <w:rFonts w:hint="eastAsia" w:ascii="方正仿宋_GB2312" w:hAnsi="方正仿宋_GB2312" w:eastAsia="方正仿宋_GB2312" w:cs="方正仿宋_GB2312"/>
          <w:lang w:val="en-US" w:eastAsia="zh-CN"/>
        </w:rPr>
        <w:t>审查</w:t>
      </w:r>
      <w:r>
        <w:rPr>
          <w:rFonts w:hint="eastAsia" w:ascii="方正仿宋_GB2312" w:hAnsi="方正仿宋_GB2312" w:eastAsia="方正仿宋_GB2312" w:cs="方正仿宋_GB2312"/>
        </w:rPr>
        <w:t>结论为“不通过”的，要说明原因。</w:t>
      </w:r>
    </w:p>
    <w:p w14:paraId="6CA979E1">
      <w:pPr>
        <w:tabs>
          <w:tab w:val="left" w:pos="1260"/>
          <w:tab w:val="left" w:pos="1620"/>
        </w:tabs>
        <w:adjustRightInd w:val="0"/>
        <w:spacing w:line="360" w:lineRule="auto"/>
        <w:jc w:val="left"/>
        <w:textAlignment w:val="baseline"/>
        <w:rPr>
          <w:rFonts w:hint="eastAsia" w:ascii="方正仿宋_GB2312" w:hAnsi="方正仿宋_GB2312" w:eastAsia="方正仿宋_GB2312" w:cs="方正仿宋_GB2312"/>
          <w:bCs/>
          <w:szCs w:val="21"/>
        </w:rPr>
      </w:pPr>
      <w:r>
        <w:rPr>
          <w:rFonts w:hint="eastAsia" w:ascii="Times New Roman" w:hAnsi="Times New Roman" w:eastAsia="方正仿宋_GB2312" w:cs="Times New Roman"/>
          <w:bCs/>
          <w:szCs w:val="21"/>
        </w:rPr>
        <w:t>2</w:t>
      </w:r>
      <w:r>
        <w:rPr>
          <w:rFonts w:hint="eastAsia" w:ascii="方正仿宋_GB2312" w:hAnsi="方正仿宋_GB2312" w:eastAsia="方正仿宋_GB2312" w:cs="方正仿宋_GB2312"/>
          <w:bCs/>
          <w:szCs w:val="21"/>
        </w:rPr>
        <w:t>、有下列情形之一的，视为供应商相互串通：</w:t>
      </w:r>
    </w:p>
    <w:p w14:paraId="69C5EDCA">
      <w:pPr>
        <w:tabs>
          <w:tab w:val="left" w:pos="1260"/>
          <w:tab w:val="left" w:pos="1620"/>
        </w:tabs>
        <w:adjustRightInd w:val="0"/>
        <w:spacing w:line="360" w:lineRule="auto"/>
        <w:jc w:val="left"/>
        <w:textAlignment w:val="baseline"/>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w:t>
      </w:r>
      <w:r>
        <w:rPr>
          <w:rFonts w:hint="eastAsia" w:ascii="Times New Roman" w:hAnsi="Times New Roman" w:eastAsia="方正仿宋_GB2312" w:cs="Times New Roman"/>
          <w:bCs/>
          <w:szCs w:val="21"/>
        </w:rPr>
        <w:t>1</w:t>
      </w:r>
      <w:r>
        <w:rPr>
          <w:rFonts w:hint="eastAsia" w:ascii="方正仿宋_GB2312" w:hAnsi="方正仿宋_GB2312" w:eastAsia="方正仿宋_GB2312" w:cs="方正仿宋_GB2312"/>
          <w:bCs/>
          <w:szCs w:val="21"/>
        </w:rPr>
        <w:t>）不同供应商的响应文件由同一单位或者个人编制；</w:t>
      </w:r>
    </w:p>
    <w:p w14:paraId="07A2A7EF">
      <w:pPr>
        <w:tabs>
          <w:tab w:val="left" w:pos="1260"/>
          <w:tab w:val="left" w:pos="1620"/>
        </w:tabs>
        <w:adjustRightInd w:val="0"/>
        <w:spacing w:line="360" w:lineRule="auto"/>
        <w:jc w:val="left"/>
        <w:textAlignment w:val="baseline"/>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w:t>
      </w:r>
      <w:r>
        <w:rPr>
          <w:rFonts w:hint="eastAsia" w:ascii="Times New Roman" w:hAnsi="Times New Roman" w:eastAsia="方正仿宋_GB2312" w:cs="Times New Roman"/>
          <w:bCs/>
          <w:szCs w:val="21"/>
        </w:rPr>
        <w:t>2</w:t>
      </w:r>
      <w:r>
        <w:rPr>
          <w:rFonts w:hint="eastAsia" w:ascii="方正仿宋_GB2312" w:hAnsi="方正仿宋_GB2312" w:eastAsia="方正仿宋_GB2312" w:cs="方正仿宋_GB2312"/>
          <w:bCs/>
          <w:szCs w:val="21"/>
        </w:rPr>
        <w:t>）不同供应商委托同一单位或者个人办理参与磋商事宜；</w:t>
      </w:r>
    </w:p>
    <w:p w14:paraId="504C2AC6">
      <w:pPr>
        <w:tabs>
          <w:tab w:val="left" w:pos="1260"/>
          <w:tab w:val="left" w:pos="1620"/>
        </w:tabs>
        <w:adjustRightInd w:val="0"/>
        <w:spacing w:line="360" w:lineRule="auto"/>
        <w:jc w:val="left"/>
        <w:textAlignment w:val="baseline"/>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w:t>
      </w:r>
      <w:r>
        <w:rPr>
          <w:rFonts w:hint="eastAsia" w:ascii="Times New Roman" w:hAnsi="Times New Roman" w:eastAsia="方正仿宋_GB2312" w:cs="Times New Roman"/>
          <w:bCs/>
          <w:szCs w:val="21"/>
        </w:rPr>
        <w:t>3</w:t>
      </w:r>
      <w:r>
        <w:rPr>
          <w:rFonts w:hint="eastAsia" w:ascii="方正仿宋_GB2312" w:hAnsi="方正仿宋_GB2312" w:eastAsia="方正仿宋_GB2312" w:cs="方正仿宋_GB2312"/>
          <w:bCs/>
          <w:szCs w:val="21"/>
        </w:rPr>
        <w:t>）不同供应商的响应文件载明的项目管理成员或者联系人员为同一人；</w:t>
      </w:r>
    </w:p>
    <w:p w14:paraId="1A229486">
      <w:pPr>
        <w:tabs>
          <w:tab w:val="left" w:pos="1260"/>
          <w:tab w:val="left" w:pos="1620"/>
        </w:tabs>
        <w:adjustRightInd w:val="0"/>
        <w:spacing w:line="360" w:lineRule="auto"/>
        <w:jc w:val="left"/>
        <w:textAlignment w:val="baseline"/>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w:t>
      </w:r>
      <w:r>
        <w:rPr>
          <w:rFonts w:hint="eastAsia" w:ascii="Times New Roman" w:hAnsi="Times New Roman" w:eastAsia="方正仿宋_GB2312" w:cs="Times New Roman"/>
          <w:bCs/>
          <w:szCs w:val="21"/>
        </w:rPr>
        <w:t>4</w:t>
      </w:r>
      <w:r>
        <w:rPr>
          <w:rFonts w:hint="eastAsia" w:ascii="方正仿宋_GB2312" w:hAnsi="方正仿宋_GB2312" w:eastAsia="方正仿宋_GB2312" w:cs="方正仿宋_GB2312"/>
          <w:bCs/>
          <w:szCs w:val="21"/>
        </w:rPr>
        <w:t>）不同供应商的响应文件异常一致或者报价呈规律性差异；</w:t>
      </w:r>
    </w:p>
    <w:p w14:paraId="696C4793">
      <w:pPr>
        <w:tabs>
          <w:tab w:val="left" w:pos="1260"/>
          <w:tab w:val="left" w:pos="1620"/>
        </w:tabs>
        <w:adjustRightInd w:val="0"/>
        <w:spacing w:line="360" w:lineRule="auto"/>
        <w:jc w:val="left"/>
        <w:textAlignment w:val="baseline"/>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w:t>
      </w:r>
      <w:r>
        <w:rPr>
          <w:rFonts w:hint="eastAsia" w:ascii="Times New Roman" w:hAnsi="Times New Roman" w:eastAsia="方正仿宋_GB2312" w:cs="Times New Roman"/>
          <w:bCs/>
          <w:szCs w:val="21"/>
        </w:rPr>
        <w:t>5</w:t>
      </w:r>
      <w:r>
        <w:rPr>
          <w:rFonts w:hint="eastAsia" w:ascii="方正仿宋_GB2312" w:hAnsi="方正仿宋_GB2312" w:eastAsia="方正仿宋_GB2312" w:cs="方正仿宋_GB2312"/>
          <w:bCs/>
          <w:szCs w:val="21"/>
        </w:rPr>
        <w:t>）不同供应商的响应文件相互混装；</w:t>
      </w:r>
    </w:p>
    <w:p w14:paraId="2A38FAB0">
      <w:pPr>
        <w:tabs>
          <w:tab w:val="left" w:pos="1260"/>
          <w:tab w:val="left" w:pos="1620"/>
        </w:tabs>
        <w:adjustRightInd w:val="0"/>
        <w:spacing w:line="360" w:lineRule="auto"/>
        <w:jc w:val="left"/>
        <w:textAlignment w:val="baseline"/>
        <w:rPr>
          <w:rFonts w:hint="eastAsia" w:ascii="方正仿宋_GB2312" w:hAnsi="方正仿宋_GB2312" w:eastAsia="方正仿宋_GB2312" w:cs="方正仿宋_GB2312"/>
          <w:bCs/>
          <w:szCs w:val="21"/>
        </w:rPr>
      </w:pPr>
      <w:r>
        <w:rPr>
          <w:rFonts w:hint="eastAsia" w:ascii="Times New Roman" w:hAnsi="Times New Roman" w:eastAsia="方正仿宋_GB2312" w:cs="Times New Roman"/>
          <w:bCs/>
          <w:szCs w:val="21"/>
        </w:rPr>
        <w:t>3</w:t>
      </w:r>
      <w:r>
        <w:rPr>
          <w:rFonts w:hint="eastAsia" w:ascii="方正仿宋_GB2312" w:hAnsi="方正仿宋_GB2312" w:eastAsia="方正仿宋_GB2312" w:cs="方正仿宋_GB2312"/>
          <w:bCs/>
          <w:szCs w:val="21"/>
        </w:rPr>
        <w:t>、有下列情形之一的，属于提供虚假材料谋取成交的行为：</w:t>
      </w:r>
    </w:p>
    <w:p w14:paraId="095237AD">
      <w:pPr>
        <w:tabs>
          <w:tab w:val="left" w:pos="1260"/>
          <w:tab w:val="left" w:pos="1620"/>
        </w:tabs>
        <w:adjustRightInd w:val="0"/>
        <w:spacing w:line="360" w:lineRule="auto"/>
        <w:jc w:val="left"/>
        <w:textAlignment w:val="baseline"/>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w:t>
      </w:r>
      <w:r>
        <w:rPr>
          <w:rFonts w:hint="eastAsia" w:ascii="Times New Roman" w:hAnsi="Times New Roman" w:eastAsia="方正仿宋_GB2312" w:cs="Times New Roman"/>
          <w:bCs/>
          <w:szCs w:val="21"/>
        </w:rPr>
        <w:t>1</w:t>
      </w:r>
      <w:r>
        <w:rPr>
          <w:rFonts w:hint="eastAsia" w:ascii="方正仿宋_GB2312" w:hAnsi="方正仿宋_GB2312" w:eastAsia="方正仿宋_GB2312" w:cs="方正仿宋_GB2312"/>
          <w:bCs/>
          <w:szCs w:val="21"/>
        </w:rPr>
        <w:t>）使用伪造、变造的许可证件；</w:t>
      </w:r>
    </w:p>
    <w:p w14:paraId="58B2808D">
      <w:pPr>
        <w:tabs>
          <w:tab w:val="left" w:pos="1260"/>
          <w:tab w:val="left" w:pos="1620"/>
        </w:tabs>
        <w:adjustRightInd w:val="0"/>
        <w:spacing w:line="360" w:lineRule="auto"/>
        <w:jc w:val="left"/>
        <w:textAlignment w:val="baseline"/>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w:t>
      </w:r>
      <w:r>
        <w:rPr>
          <w:rFonts w:hint="eastAsia" w:ascii="Times New Roman" w:hAnsi="Times New Roman" w:eastAsia="方正仿宋_GB2312" w:cs="Times New Roman"/>
          <w:bCs/>
          <w:szCs w:val="21"/>
        </w:rPr>
        <w:t>2</w:t>
      </w:r>
      <w:r>
        <w:rPr>
          <w:rFonts w:hint="eastAsia" w:ascii="方正仿宋_GB2312" w:hAnsi="方正仿宋_GB2312" w:eastAsia="方正仿宋_GB2312" w:cs="方正仿宋_GB2312"/>
          <w:bCs/>
          <w:szCs w:val="21"/>
        </w:rPr>
        <w:t>）提供虚假的财务状况或者业绩；</w:t>
      </w:r>
    </w:p>
    <w:p w14:paraId="3ED46F85">
      <w:pPr>
        <w:tabs>
          <w:tab w:val="left" w:pos="1260"/>
          <w:tab w:val="left" w:pos="1620"/>
        </w:tabs>
        <w:adjustRightInd w:val="0"/>
        <w:spacing w:line="360" w:lineRule="auto"/>
        <w:jc w:val="left"/>
        <w:textAlignment w:val="baseline"/>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w:t>
      </w:r>
      <w:r>
        <w:rPr>
          <w:rFonts w:hint="eastAsia" w:ascii="Times New Roman" w:hAnsi="Times New Roman" w:eastAsia="方正仿宋_GB2312" w:cs="Times New Roman"/>
          <w:bCs/>
          <w:szCs w:val="21"/>
        </w:rPr>
        <w:t>3</w:t>
      </w:r>
      <w:r>
        <w:rPr>
          <w:rFonts w:hint="eastAsia" w:ascii="方正仿宋_GB2312" w:hAnsi="方正仿宋_GB2312" w:eastAsia="方正仿宋_GB2312" w:cs="方正仿宋_GB2312"/>
          <w:bCs/>
          <w:szCs w:val="21"/>
        </w:rPr>
        <w:t>）提供虚假的项目负责人或者主要技术人员简历、劳动关系证明；</w:t>
      </w:r>
    </w:p>
    <w:p w14:paraId="0F2B0388">
      <w:pPr>
        <w:tabs>
          <w:tab w:val="left" w:pos="1260"/>
          <w:tab w:val="left" w:pos="1620"/>
        </w:tabs>
        <w:adjustRightInd w:val="0"/>
        <w:spacing w:line="360" w:lineRule="auto"/>
        <w:jc w:val="left"/>
        <w:textAlignment w:val="baseline"/>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w:t>
      </w:r>
      <w:r>
        <w:rPr>
          <w:rFonts w:hint="eastAsia" w:ascii="Times New Roman" w:hAnsi="Times New Roman" w:eastAsia="方正仿宋_GB2312" w:cs="Times New Roman"/>
          <w:bCs/>
          <w:szCs w:val="21"/>
        </w:rPr>
        <w:t>4</w:t>
      </w:r>
      <w:r>
        <w:rPr>
          <w:rFonts w:hint="eastAsia" w:ascii="方正仿宋_GB2312" w:hAnsi="方正仿宋_GB2312" w:eastAsia="方正仿宋_GB2312" w:cs="方正仿宋_GB2312"/>
          <w:bCs/>
          <w:szCs w:val="21"/>
        </w:rPr>
        <w:t>）提供虚假的信用状况；</w:t>
      </w:r>
    </w:p>
    <w:p w14:paraId="25DBD3DE">
      <w:pPr>
        <w:tabs>
          <w:tab w:val="left" w:pos="1260"/>
          <w:tab w:val="left" w:pos="1620"/>
        </w:tabs>
        <w:adjustRightInd w:val="0"/>
        <w:spacing w:line="360" w:lineRule="auto"/>
        <w:jc w:val="left"/>
        <w:textAlignment w:val="baseline"/>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w:t>
      </w:r>
      <w:r>
        <w:rPr>
          <w:rFonts w:hint="eastAsia" w:ascii="Times New Roman" w:hAnsi="Times New Roman" w:eastAsia="方正仿宋_GB2312" w:cs="Times New Roman"/>
          <w:bCs/>
          <w:szCs w:val="21"/>
        </w:rPr>
        <w:t>5</w:t>
      </w:r>
      <w:r>
        <w:rPr>
          <w:rFonts w:hint="eastAsia" w:ascii="方正仿宋_GB2312" w:hAnsi="方正仿宋_GB2312" w:eastAsia="方正仿宋_GB2312" w:cs="方正仿宋_GB2312"/>
          <w:bCs/>
          <w:szCs w:val="21"/>
        </w:rPr>
        <w:t>）其他弄虚作假的行为。</w:t>
      </w:r>
    </w:p>
    <w:p w14:paraId="0AFDA97E">
      <w:pPr>
        <w:tabs>
          <w:tab w:val="left" w:pos="1260"/>
          <w:tab w:val="left" w:pos="1620"/>
        </w:tabs>
        <w:adjustRightInd w:val="0"/>
        <w:spacing w:line="360" w:lineRule="auto"/>
        <w:jc w:val="left"/>
        <w:textAlignment w:val="baseline"/>
        <w:rPr>
          <w:rFonts w:hint="eastAsia" w:ascii="方正仿宋_GB2312" w:hAnsi="方正仿宋_GB2312" w:eastAsia="方正仿宋_GB2312" w:cs="方正仿宋_GB2312"/>
          <w:bCs/>
          <w:szCs w:val="21"/>
        </w:rPr>
      </w:pPr>
      <w:r>
        <w:rPr>
          <w:rFonts w:hint="eastAsia" w:ascii="Times New Roman" w:hAnsi="Times New Roman" w:eastAsia="方正仿宋_GB2312" w:cs="Times New Roman"/>
          <w:bCs/>
          <w:szCs w:val="21"/>
          <w:lang w:val="en-US" w:eastAsia="zh-CN"/>
        </w:rPr>
        <w:t>4</w:t>
      </w:r>
      <w:r>
        <w:rPr>
          <w:rFonts w:hint="eastAsia" w:ascii="方正仿宋_GB2312" w:hAnsi="方正仿宋_GB2312" w:eastAsia="方正仿宋_GB2312" w:cs="方正仿宋_GB2312"/>
          <w:bCs/>
          <w:szCs w:val="21"/>
          <w:lang w:val="en-US" w:eastAsia="zh-CN"/>
        </w:rPr>
        <w:t>、</w:t>
      </w:r>
      <w:r>
        <w:rPr>
          <w:rFonts w:hint="eastAsia" w:ascii="方正仿宋_GB2312" w:hAnsi="方正仿宋_GB2312" w:eastAsia="方正仿宋_GB2312" w:cs="方正仿宋_GB2312"/>
          <w:bCs/>
          <w:szCs w:val="21"/>
        </w:rPr>
        <w:t>如</w:t>
      </w:r>
      <w:r>
        <w:rPr>
          <w:rFonts w:hint="eastAsia" w:ascii="方正仿宋_GB2312" w:hAnsi="方正仿宋_GB2312" w:eastAsia="方正仿宋_GB2312" w:cs="方正仿宋_GB2312"/>
          <w:bCs/>
          <w:szCs w:val="21"/>
          <w:lang w:val="en-US" w:eastAsia="zh-CN"/>
        </w:rPr>
        <w:t>供应商</w:t>
      </w:r>
      <w:r>
        <w:rPr>
          <w:rFonts w:hint="eastAsia" w:ascii="方正仿宋_GB2312" w:hAnsi="方正仿宋_GB2312" w:eastAsia="方正仿宋_GB2312" w:cs="方正仿宋_GB2312"/>
          <w:bCs/>
          <w:szCs w:val="21"/>
        </w:rPr>
        <w:t>为提供服务所伴随的货物为政府强制采购的产品，</w:t>
      </w:r>
      <w:r>
        <w:rPr>
          <w:rFonts w:hint="eastAsia" w:ascii="方正仿宋_GB2312" w:hAnsi="方正仿宋_GB2312" w:eastAsia="方正仿宋_GB2312" w:cs="方正仿宋_GB2312"/>
          <w:bCs/>
          <w:szCs w:val="21"/>
          <w:lang w:val="en-US" w:eastAsia="zh-CN"/>
        </w:rPr>
        <w:t>供应商</w:t>
      </w:r>
      <w:r>
        <w:rPr>
          <w:rFonts w:hint="eastAsia" w:ascii="方正仿宋_GB2312" w:hAnsi="方正仿宋_GB2312" w:eastAsia="方正仿宋_GB2312" w:cs="方正仿宋_GB2312"/>
          <w:bCs/>
          <w:szCs w:val="21"/>
        </w:rPr>
        <w:t>所投产品应属于品目清单的强制采购部分。</w:t>
      </w:r>
      <w:r>
        <w:rPr>
          <w:rFonts w:hint="eastAsia" w:ascii="方正仿宋_GB2312" w:hAnsi="方正仿宋_GB2312" w:eastAsia="方正仿宋_GB2312" w:cs="方正仿宋_GB2312"/>
          <w:bCs/>
          <w:szCs w:val="21"/>
          <w:lang w:val="en-US" w:eastAsia="zh-CN"/>
        </w:rPr>
        <w:t>供应商</w:t>
      </w:r>
      <w:r>
        <w:rPr>
          <w:rFonts w:hint="eastAsia" w:ascii="方正仿宋_GB2312" w:hAnsi="方正仿宋_GB2312" w:eastAsia="方正仿宋_GB2312" w:cs="方正仿宋_GB2312"/>
          <w:bCs/>
          <w:szCs w:val="21"/>
        </w:rPr>
        <w:t>应提供有效期内的认证证书或相关证明，否则其</w:t>
      </w:r>
      <w:r>
        <w:rPr>
          <w:rFonts w:hint="eastAsia" w:ascii="方正仿宋_GB2312" w:hAnsi="方正仿宋_GB2312" w:eastAsia="方正仿宋_GB2312" w:cs="方正仿宋_GB2312"/>
          <w:bCs/>
          <w:szCs w:val="21"/>
          <w:lang w:val="en-US" w:eastAsia="zh-CN"/>
        </w:rPr>
        <w:t>响应文件</w:t>
      </w:r>
      <w:r>
        <w:rPr>
          <w:rFonts w:hint="eastAsia" w:ascii="方正仿宋_GB2312" w:hAnsi="方正仿宋_GB2312" w:eastAsia="方正仿宋_GB2312" w:cs="方正仿宋_GB2312"/>
          <w:bCs/>
          <w:szCs w:val="21"/>
        </w:rPr>
        <w:t>将被认定为无效。</w:t>
      </w:r>
    </w:p>
    <w:p w14:paraId="3E5B3FA9">
      <w:pPr>
        <w:tabs>
          <w:tab w:val="left" w:pos="1260"/>
          <w:tab w:val="left" w:pos="1620"/>
        </w:tabs>
        <w:adjustRightInd w:val="0"/>
        <w:spacing w:line="360" w:lineRule="auto"/>
        <w:jc w:val="left"/>
        <w:textAlignment w:val="baseline"/>
        <w:rPr>
          <w:rFonts w:hint="eastAsia" w:ascii="方正仿宋_GB2312" w:hAnsi="方正仿宋_GB2312" w:eastAsia="方正仿宋_GB2312" w:cs="方正仿宋_GB2312"/>
          <w:bCs/>
          <w:szCs w:val="21"/>
        </w:rPr>
      </w:pPr>
      <w:r>
        <w:rPr>
          <w:rFonts w:hint="eastAsia" w:ascii="Times New Roman" w:hAnsi="Times New Roman" w:eastAsia="方正仿宋_GB2312" w:cs="Times New Roman"/>
          <w:bCs/>
          <w:szCs w:val="21"/>
          <w:lang w:val="en-US" w:eastAsia="zh-CN"/>
        </w:rPr>
        <w:t>5</w:t>
      </w:r>
      <w:r>
        <w:rPr>
          <w:rFonts w:hint="eastAsia" w:ascii="方正仿宋_GB2312" w:hAnsi="方正仿宋_GB2312" w:eastAsia="方正仿宋_GB2312" w:cs="方正仿宋_GB2312"/>
          <w:bCs/>
          <w:szCs w:val="21"/>
          <w:lang w:val="en-US" w:eastAsia="zh-CN"/>
        </w:rPr>
        <w:t>、</w:t>
      </w:r>
      <w:r>
        <w:rPr>
          <w:rFonts w:hint="eastAsia" w:ascii="方正仿宋_GB2312" w:hAnsi="方正仿宋_GB2312" w:eastAsia="方正仿宋_GB2312" w:cs="方正仿宋_GB2312"/>
          <w:bCs/>
          <w:szCs w:val="21"/>
        </w:rPr>
        <w:t>如</w:t>
      </w:r>
      <w:r>
        <w:rPr>
          <w:rFonts w:hint="eastAsia" w:ascii="方正仿宋_GB2312" w:hAnsi="方正仿宋_GB2312" w:eastAsia="方正仿宋_GB2312" w:cs="方正仿宋_GB2312"/>
          <w:bCs/>
          <w:szCs w:val="21"/>
          <w:lang w:val="en-US" w:eastAsia="zh-CN"/>
        </w:rPr>
        <w:t>供应商</w:t>
      </w:r>
      <w:r>
        <w:rPr>
          <w:rFonts w:hint="eastAsia" w:ascii="方正仿宋_GB2312" w:hAnsi="方正仿宋_GB2312" w:eastAsia="方正仿宋_GB2312" w:cs="方正仿宋_GB2312"/>
          <w:bCs/>
          <w:szCs w:val="21"/>
        </w:rPr>
        <w:t>为提供服务所伴随的货物属于网络关键设备和网络安全专用产品的，</w:t>
      </w:r>
      <w:r>
        <w:rPr>
          <w:rFonts w:hint="eastAsia" w:ascii="方正仿宋_GB2312" w:hAnsi="方正仿宋_GB2312" w:eastAsia="方正仿宋_GB2312" w:cs="方正仿宋_GB2312"/>
          <w:bCs/>
          <w:szCs w:val="21"/>
          <w:lang w:val="en-US" w:eastAsia="zh-CN"/>
        </w:rPr>
        <w:t>供应商</w:t>
      </w:r>
      <w:r>
        <w:rPr>
          <w:rFonts w:hint="eastAsia" w:ascii="方正仿宋_GB2312" w:hAnsi="方正仿宋_GB2312" w:eastAsia="方正仿宋_GB2312" w:cs="方正仿宋_GB2312"/>
          <w:bCs/>
          <w:szCs w:val="21"/>
        </w:rPr>
        <w:t>所投产品应为经具备资格的机构安全认证合格或者安全检测符合要求的产品。</w:t>
      </w:r>
      <w:r>
        <w:rPr>
          <w:rFonts w:hint="eastAsia" w:ascii="方正仿宋_GB2312" w:hAnsi="方正仿宋_GB2312" w:eastAsia="方正仿宋_GB2312" w:cs="方正仿宋_GB2312"/>
          <w:bCs/>
          <w:szCs w:val="21"/>
          <w:lang w:val="en-US" w:eastAsia="zh-CN"/>
        </w:rPr>
        <w:t>供应商</w:t>
      </w:r>
      <w:r>
        <w:rPr>
          <w:rFonts w:hint="eastAsia" w:ascii="方正仿宋_GB2312" w:hAnsi="方正仿宋_GB2312" w:eastAsia="方正仿宋_GB2312" w:cs="方正仿宋_GB2312"/>
          <w:bCs/>
          <w:szCs w:val="21"/>
        </w:rPr>
        <w:t>应提供相关证明，否则其</w:t>
      </w:r>
      <w:r>
        <w:rPr>
          <w:rFonts w:hint="eastAsia" w:ascii="方正仿宋_GB2312" w:hAnsi="方正仿宋_GB2312" w:eastAsia="方正仿宋_GB2312" w:cs="方正仿宋_GB2312"/>
          <w:bCs/>
          <w:szCs w:val="21"/>
          <w:lang w:val="en-US" w:eastAsia="zh-CN"/>
        </w:rPr>
        <w:t>响应文件</w:t>
      </w:r>
      <w:r>
        <w:rPr>
          <w:rFonts w:hint="eastAsia" w:ascii="方正仿宋_GB2312" w:hAnsi="方正仿宋_GB2312" w:eastAsia="方正仿宋_GB2312" w:cs="方正仿宋_GB2312"/>
          <w:bCs/>
          <w:szCs w:val="21"/>
        </w:rPr>
        <w:t>将被认定为无效。</w:t>
      </w:r>
    </w:p>
    <w:p w14:paraId="4F8C033B">
      <w:pPr>
        <w:tabs>
          <w:tab w:val="left" w:pos="1260"/>
          <w:tab w:val="left" w:pos="1620"/>
        </w:tabs>
        <w:adjustRightInd w:val="0"/>
        <w:spacing w:line="360" w:lineRule="auto"/>
        <w:jc w:val="left"/>
        <w:textAlignment w:val="baseline"/>
        <w:rPr>
          <w:rFonts w:hint="eastAsia" w:ascii="方正仿宋_GB2312" w:hAnsi="方正仿宋_GB2312" w:eastAsia="方正仿宋_GB2312" w:cs="方正仿宋_GB2312"/>
          <w:b/>
          <w:szCs w:val="21"/>
        </w:rPr>
      </w:pPr>
    </w:p>
    <w:p w14:paraId="5EE3E3CC">
      <w:pPr>
        <w:tabs>
          <w:tab w:val="left" w:pos="1260"/>
          <w:tab w:val="left" w:pos="1620"/>
        </w:tabs>
        <w:adjustRightInd w:val="0"/>
        <w:spacing w:line="360" w:lineRule="auto"/>
        <w:jc w:val="left"/>
        <w:textAlignment w:val="baseline"/>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br w:type="page"/>
      </w:r>
    </w:p>
    <w:p w14:paraId="37E098EA">
      <w:pPr>
        <w:jc w:val="center"/>
        <w:rPr>
          <w:rFonts w:hint="eastAsia" w:ascii="方正仿宋_GB2312" w:hAnsi="方正仿宋_GB2312" w:eastAsia="方正仿宋_GB2312" w:cs="方正仿宋_GB2312"/>
          <w:b/>
          <w:sz w:val="30"/>
          <w:szCs w:val="30"/>
          <w:lang w:val="en-US" w:eastAsia="zh-CN"/>
        </w:rPr>
      </w:pPr>
      <w:bookmarkStart w:id="403" w:name="_Toc414446034"/>
      <w:bookmarkStart w:id="404" w:name="_Toc410631198"/>
      <w:bookmarkStart w:id="405" w:name="_Toc7005048"/>
      <w:r>
        <w:rPr>
          <w:rFonts w:hint="eastAsia" w:ascii="方正仿宋_GB2312" w:hAnsi="方正仿宋_GB2312" w:eastAsia="方正仿宋_GB2312" w:cs="方正仿宋_GB2312"/>
          <w:b/>
          <w:sz w:val="30"/>
          <w:szCs w:val="30"/>
        </w:rPr>
        <w:t>附表三 评审</w:t>
      </w:r>
      <w:bookmarkEnd w:id="403"/>
      <w:bookmarkEnd w:id="404"/>
      <w:bookmarkEnd w:id="405"/>
      <w:r>
        <w:rPr>
          <w:rFonts w:hint="eastAsia" w:ascii="方正仿宋_GB2312" w:hAnsi="方正仿宋_GB2312" w:eastAsia="方正仿宋_GB2312" w:cs="方正仿宋_GB2312"/>
          <w:b/>
          <w:sz w:val="30"/>
          <w:szCs w:val="30"/>
          <w:lang w:val="en-US" w:eastAsia="zh-CN"/>
        </w:rPr>
        <w:t>标准</w:t>
      </w:r>
    </w:p>
    <w:tbl>
      <w:tblPr>
        <w:tblStyle w:val="297"/>
        <w:tblW w:w="87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54"/>
        <w:gridCol w:w="1037"/>
        <w:gridCol w:w="6199"/>
      </w:tblGrid>
      <w:tr w14:paraId="30D0E9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trPr>
        <w:tc>
          <w:tcPr>
            <w:tcW w:w="1554" w:type="dxa"/>
            <w:noWrap w:val="0"/>
            <w:vAlign w:val="top"/>
          </w:tcPr>
          <w:p w14:paraId="215C1446">
            <w:pPr>
              <w:spacing w:before="281" w:line="222" w:lineRule="auto"/>
              <w:ind w:left="303"/>
              <w:rPr>
                <w:rFonts w:ascii="黑体" w:hAnsi="黑体" w:eastAsia="黑体" w:cs="黑体"/>
                <w:sz w:val="24"/>
                <w:szCs w:val="24"/>
              </w:rPr>
            </w:pPr>
            <w:r>
              <w:rPr>
                <w:rFonts w:ascii="黑体" w:hAnsi="黑体" w:eastAsia="黑体" w:cs="黑体"/>
                <w:spacing w:val="-3"/>
                <w:sz w:val="24"/>
                <w:szCs w:val="24"/>
              </w:rPr>
              <w:t>评标要素</w:t>
            </w:r>
          </w:p>
        </w:tc>
        <w:tc>
          <w:tcPr>
            <w:tcW w:w="1037" w:type="dxa"/>
            <w:noWrap w:val="0"/>
            <w:vAlign w:val="top"/>
          </w:tcPr>
          <w:p w14:paraId="7B31B244">
            <w:pPr>
              <w:spacing w:before="282" w:line="222" w:lineRule="auto"/>
              <w:ind w:left="289"/>
              <w:rPr>
                <w:rFonts w:ascii="黑体" w:hAnsi="黑体" w:eastAsia="黑体" w:cs="黑体"/>
                <w:sz w:val="24"/>
                <w:szCs w:val="24"/>
              </w:rPr>
            </w:pPr>
            <w:r>
              <w:rPr>
                <w:rFonts w:ascii="黑体" w:hAnsi="黑体" w:eastAsia="黑体" w:cs="黑体"/>
                <w:spacing w:val="-8"/>
                <w:sz w:val="24"/>
                <w:szCs w:val="24"/>
              </w:rPr>
              <w:t>分值</w:t>
            </w:r>
          </w:p>
        </w:tc>
        <w:tc>
          <w:tcPr>
            <w:tcW w:w="6199" w:type="dxa"/>
            <w:noWrap w:val="0"/>
            <w:vAlign w:val="top"/>
          </w:tcPr>
          <w:p w14:paraId="3EB4D468">
            <w:pPr>
              <w:spacing w:before="281" w:line="222" w:lineRule="auto"/>
              <w:ind w:left="2625"/>
              <w:rPr>
                <w:rFonts w:ascii="黑体" w:hAnsi="黑体" w:eastAsia="黑体" w:cs="黑体"/>
                <w:sz w:val="24"/>
                <w:szCs w:val="24"/>
              </w:rPr>
            </w:pPr>
            <w:r>
              <w:rPr>
                <w:rFonts w:ascii="黑体" w:hAnsi="黑体" w:eastAsia="黑体" w:cs="黑体"/>
                <w:spacing w:val="-3"/>
                <w:sz w:val="24"/>
                <w:szCs w:val="24"/>
              </w:rPr>
              <w:t>评标标准</w:t>
            </w:r>
          </w:p>
        </w:tc>
      </w:tr>
      <w:tr w14:paraId="0282E6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48" w:hRule="atLeast"/>
        </w:trPr>
        <w:tc>
          <w:tcPr>
            <w:tcW w:w="1554" w:type="dxa"/>
            <w:noWrap w:val="0"/>
            <w:vAlign w:val="center"/>
          </w:tcPr>
          <w:p w14:paraId="35F68912">
            <w:pPr>
              <w:pStyle w:val="296"/>
              <w:spacing w:before="78" w:line="222" w:lineRule="auto"/>
              <w:ind w:left="431"/>
              <w:jc w:val="both"/>
              <w:rPr>
                <w:rFonts w:hint="eastAsia" w:ascii="仿宋" w:hAnsi="仿宋" w:eastAsia="仿宋" w:cs="仿宋"/>
                <w:sz w:val="24"/>
                <w:szCs w:val="24"/>
              </w:rPr>
            </w:pPr>
            <w:r>
              <w:rPr>
                <w:rFonts w:hint="eastAsia" w:ascii="仿宋" w:hAnsi="仿宋" w:eastAsia="仿宋" w:cs="仿宋"/>
                <w:spacing w:val="-6"/>
                <w:sz w:val="24"/>
                <w:szCs w:val="24"/>
              </w:rPr>
              <w:t>价格分</w:t>
            </w:r>
          </w:p>
        </w:tc>
        <w:tc>
          <w:tcPr>
            <w:tcW w:w="1037" w:type="dxa"/>
            <w:noWrap w:val="0"/>
            <w:vAlign w:val="center"/>
          </w:tcPr>
          <w:p w14:paraId="193655AF">
            <w:pPr>
              <w:spacing w:before="69" w:line="188" w:lineRule="auto"/>
              <w:ind w:left="404"/>
              <w:jc w:val="both"/>
              <w:rPr>
                <w:rFonts w:hint="default" w:ascii="仿宋" w:hAnsi="仿宋" w:eastAsia="仿宋" w:cs="仿宋"/>
                <w:sz w:val="24"/>
                <w:szCs w:val="24"/>
                <w:lang w:val="en-US" w:eastAsia="zh-CN"/>
              </w:rPr>
            </w:pPr>
            <w:r>
              <w:rPr>
                <w:rFonts w:hint="eastAsia" w:ascii="仿宋" w:hAnsi="仿宋" w:eastAsia="仿宋" w:cs="仿宋"/>
                <w:spacing w:val="-5"/>
                <w:sz w:val="24"/>
                <w:szCs w:val="24"/>
                <w:lang w:val="en-US" w:eastAsia="zh-CN"/>
              </w:rPr>
              <w:t>15</w:t>
            </w:r>
          </w:p>
        </w:tc>
        <w:tc>
          <w:tcPr>
            <w:tcW w:w="6199" w:type="dxa"/>
            <w:noWrap w:val="0"/>
            <w:vAlign w:val="top"/>
          </w:tcPr>
          <w:p w14:paraId="01103709">
            <w:pPr>
              <w:pStyle w:val="296"/>
              <w:spacing w:before="36" w:line="222" w:lineRule="auto"/>
              <w:ind w:left="120"/>
              <w:rPr>
                <w:rFonts w:hint="eastAsia" w:ascii="仿宋" w:hAnsi="仿宋" w:eastAsia="仿宋" w:cs="仿宋"/>
                <w:sz w:val="24"/>
                <w:szCs w:val="24"/>
              </w:rPr>
            </w:pPr>
            <w:r>
              <w:rPr>
                <w:rFonts w:hint="eastAsia" w:ascii="仿宋" w:hAnsi="仿宋" w:eastAsia="仿宋" w:cs="仿宋"/>
                <w:spacing w:val="-1"/>
                <w:sz w:val="24"/>
                <w:szCs w:val="24"/>
              </w:rPr>
              <w:t>满足</w:t>
            </w:r>
            <w:r>
              <w:rPr>
                <w:rFonts w:hint="eastAsia" w:ascii="仿宋" w:hAnsi="仿宋" w:eastAsia="仿宋" w:cs="仿宋"/>
                <w:spacing w:val="-1"/>
                <w:sz w:val="24"/>
                <w:szCs w:val="24"/>
                <w:lang w:val="en-US" w:eastAsia="zh-CN"/>
              </w:rPr>
              <w:t>磋商</w:t>
            </w:r>
            <w:r>
              <w:rPr>
                <w:rFonts w:hint="eastAsia" w:ascii="仿宋" w:hAnsi="仿宋" w:eastAsia="仿宋" w:cs="仿宋"/>
                <w:spacing w:val="-1"/>
                <w:sz w:val="24"/>
                <w:szCs w:val="24"/>
              </w:rPr>
              <w:t>文件要求且</w:t>
            </w:r>
            <w:r>
              <w:rPr>
                <w:rFonts w:hint="eastAsia" w:ascii="仿宋" w:hAnsi="仿宋" w:eastAsia="仿宋" w:cs="仿宋"/>
                <w:spacing w:val="-1"/>
                <w:sz w:val="24"/>
                <w:szCs w:val="24"/>
                <w:lang w:val="en-US" w:eastAsia="zh-CN"/>
              </w:rPr>
              <w:t>磋商</w:t>
            </w:r>
            <w:r>
              <w:rPr>
                <w:rFonts w:hint="eastAsia" w:ascii="仿宋" w:hAnsi="仿宋" w:eastAsia="仿宋" w:cs="仿宋"/>
                <w:spacing w:val="-1"/>
                <w:sz w:val="24"/>
                <w:szCs w:val="24"/>
              </w:rPr>
              <w:t>价格最低的</w:t>
            </w:r>
            <w:r>
              <w:rPr>
                <w:rFonts w:hint="eastAsia" w:ascii="仿宋" w:hAnsi="仿宋" w:eastAsia="仿宋" w:cs="仿宋"/>
                <w:spacing w:val="-1"/>
                <w:sz w:val="24"/>
                <w:szCs w:val="24"/>
                <w:lang w:val="en-US" w:eastAsia="zh-CN"/>
              </w:rPr>
              <w:t>磋商</w:t>
            </w:r>
            <w:r>
              <w:rPr>
                <w:rFonts w:hint="eastAsia" w:ascii="仿宋" w:hAnsi="仿宋" w:eastAsia="仿宋" w:cs="仿宋"/>
                <w:spacing w:val="-1"/>
                <w:sz w:val="24"/>
                <w:szCs w:val="24"/>
              </w:rPr>
              <w:t>报价为评标基</w:t>
            </w:r>
          </w:p>
          <w:p w14:paraId="6420EA28">
            <w:pPr>
              <w:pStyle w:val="296"/>
              <w:spacing w:before="67" w:line="272" w:lineRule="auto"/>
              <w:ind w:left="121" w:right="106"/>
              <w:rPr>
                <w:rFonts w:hint="default" w:ascii="仿宋" w:hAnsi="仿宋" w:eastAsia="仿宋" w:cs="仿宋"/>
                <w:sz w:val="24"/>
                <w:szCs w:val="24"/>
                <w:lang w:val="en-US" w:eastAsia="zh-CN"/>
              </w:rPr>
            </w:pPr>
            <w:r>
              <w:rPr>
                <w:rFonts w:hint="eastAsia" w:ascii="仿宋" w:hAnsi="仿宋" w:eastAsia="仿宋" w:cs="仿宋"/>
                <w:spacing w:val="-2"/>
                <w:sz w:val="24"/>
                <w:szCs w:val="24"/>
              </w:rPr>
              <w:t>准价，其价格分为满分。其他</w:t>
            </w:r>
            <w:r>
              <w:rPr>
                <w:rFonts w:hint="eastAsia" w:ascii="仿宋" w:hAnsi="仿宋" w:eastAsia="仿宋" w:cs="仿宋"/>
                <w:spacing w:val="-2"/>
                <w:sz w:val="24"/>
                <w:szCs w:val="24"/>
                <w:lang w:val="en-US" w:eastAsia="zh-CN"/>
              </w:rPr>
              <w:t>供应商</w:t>
            </w:r>
            <w:r>
              <w:rPr>
                <w:rFonts w:hint="eastAsia" w:ascii="仿宋" w:hAnsi="仿宋" w:eastAsia="仿宋" w:cs="仿宋"/>
                <w:spacing w:val="-2"/>
                <w:sz w:val="24"/>
                <w:szCs w:val="24"/>
              </w:rPr>
              <w:t>的价格分统一按照下</w:t>
            </w:r>
            <w:r>
              <w:rPr>
                <w:rFonts w:hint="eastAsia" w:ascii="仿宋" w:hAnsi="仿宋" w:eastAsia="仿宋" w:cs="仿宋"/>
                <w:spacing w:val="-5"/>
                <w:sz w:val="24"/>
                <w:szCs w:val="24"/>
              </w:rPr>
              <w:t>列公式计算：</w:t>
            </w:r>
            <w:r>
              <w:rPr>
                <w:rFonts w:hint="eastAsia" w:ascii="仿宋" w:hAnsi="仿宋" w:eastAsia="仿宋" w:cs="仿宋"/>
                <w:spacing w:val="-5"/>
                <w:sz w:val="24"/>
                <w:szCs w:val="24"/>
                <w:lang w:val="en-US" w:eastAsia="zh-CN"/>
              </w:rPr>
              <w:t>最终磋商</w:t>
            </w:r>
            <w:r>
              <w:rPr>
                <w:rFonts w:hint="eastAsia" w:ascii="仿宋" w:hAnsi="仿宋" w:eastAsia="仿宋" w:cs="仿宋"/>
                <w:spacing w:val="-5"/>
                <w:sz w:val="24"/>
                <w:szCs w:val="24"/>
              </w:rPr>
              <w:t>报价得分=（评标基准价/</w:t>
            </w:r>
            <w:r>
              <w:rPr>
                <w:rFonts w:hint="eastAsia" w:ascii="仿宋" w:hAnsi="仿宋" w:eastAsia="仿宋" w:cs="仿宋"/>
                <w:spacing w:val="-5"/>
                <w:sz w:val="24"/>
                <w:szCs w:val="24"/>
                <w:lang w:val="en-US" w:eastAsia="zh-CN"/>
              </w:rPr>
              <w:t>最终磋商</w:t>
            </w:r>
            <w:r>
              <w:rPr>
                <w:rFonts w:hint="eastAsia" w:ascii="仿宋" w:hAnsi="仿宋" w:eastAsia="仿宋" w:cs="仿宋"/>
                <w:spacing w:val="-5"/>
                <w:sz w:val="24"/>
                <w:szCs w:val="24"/>
              </w:rPr>
              <w:t>报价）×</w:t>
            </w:r>
            <w:r>
              <w:rPr>
                <w:rFonts w:hint="eastAsia" w:ascii="仿宋" w:hAnsi="仿宋" w:eastAsia="仿宋" w:cs="仿宋"/>
                <w:spacing w:val="-5"/>
                <w:sz w:val="24"/>
                <w:szCs w:val="24"/>
                <w:lang w:val="en-US" w:eastAsia="zh-CN"/>
              </w:rPr>
              <w:t>15</w:t>
            </w:r>
            <w:r>
              <w:rPr>
                <w:rFonts w:hint="eastAsia" w:ascii="仿宋" w:hAnsi="仿宋" w:eastAsia="仿宋" w:cs="仿宋"/>
                <w:spacing w:val="7"/>
                <w:sz w:val="24"/>
                <w:szCs w:val="24"/>
              </w:rPr>
              <w:t xml:space="preserve"> </w:t>
            </w:r>
            <w:r>
              <w:rPr>
                <w:rFonts w:hint="eastAsia" w:ascii="仿宋" w:hAnsi="仿宋" w:eastAsia="仿宋" w:cs="仿宋"/>
                <w:spacing w:val="-2"/>
                <w:sz w:val="24"/>
                <w:szCs w:val="24"/>
              </w:rPr>
              <w:t>（小微企业、监狱企业或残疾人福利性单位用投标报价扣除后的价格参加评审。专门面向中小企业采购的项目不进</w:t>
            </w:r>
            <w:r>
              <w:rPr>
                <w:rFonts w:hint="eastAsia" w:ascii="仿宋" w:hAnsi="仿宋" w:eastAsia="仿宋" w:cs="仿宋"/>
                <w:spacing w:val="-3"/>
                <w:sz w:val="24"/>
                <w:szCs w:val="24"/>
              </w:rPr>
              <w:t>行价格扣除。）</w:t>
            </w:r>
          </w:p>
        </w:tc>
      </w:tr>
      <w:tr w14:paraId="603797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1" w:hRule="atLeast"/>
        </w:trPr>
        <w:tc>
          <w:tcPr>
            <w:tcW w:w="1554" w:type="dxa"/>
            <w:noWrap w:val="0"/>
            <w:vAlign w:val="center"/>
          </w:tcPr>
          <w:p w14:paraId="4FC91E66">
            <w:pPr>
              <w:pStyle w:val="304"/>
              <w:kinsoku w:val="0"/>
              <w:overflowPunct w:val="0"/>
              <w:spacing w:before="36" w:beforeLines="0" w:afterLines="0"/>
              <w:jc w:val="center"/>
              <w:rPr>
                <w:rFonts w:hint="default" w:ascii="仿宋" w:hAnsi="仿宋" w:eastAsia="仿宋" w:cs="仿宋"/>
                <w:spacing w:val="-6"/>
                <w:kern w:val="2"/>
                <w:sz w:val="24"/>
                <w:szCs w:val="24"/>
                <w:lang w:val="en-US" w:eastAsia="zh-CN" w:bidi="ar-SA"/>
              </w:rPr>
            </w:pPr>
            <w:r>
              <w:rPr>
                <w:rFonts w:hint="eastAsia" w:ascii="仿宋" w:hAnsi="仿宋" w:eastAsia="仿宋" w:cs="仿宋"/>
                <w:spacing w:val="-6"/>
                <w:kern w:val="2"/>
                <w:sz w:val="24"/>
                <w:szCs w:val="24"/>
                <w:lang w:val="en-US" w:eastAsia="en-US" w:bidi="ar-SA"/>
              </w:rPr>
              <w:t>对本项目的分析理解</w:t>
            </w:r>
            <w:r>
              <w:rPr>
                <w:rFonts w:hint="eastAsia" w:ascii="仿宋" w:hAnsi="仿宋" w:eastAsia="仿宋" w:cs="仿宋"/>
                <w:spacing w:val="-6"/>
                <w:kern w:val="2"/>
                <w:sz w:val="24"/>
                <w:szCs w:val="24"/>
                <w:lang w:val="en-US" w:eastAsia="zh-CN" w:bidi="ar-SA"/>
              </w:rPr>
              <w:t>及服务方案</w:t>
            </w:r>
          </w:p>
        </w:tc>
        <w:tc>
          <w:tcPr>
            <w:tcW w:w="1037" w:type="dxa"/>
            <w:noWrap w:val="0"/>
            <w:vAlign w:val="center"/>
          </w:tcPr>
          <w:p w14:paraId="316ADBE3">
            <w:pPr>
              <w:spacing w:before="69" w:line="188" w:lineRule="auto"/>
              <w:ind w:left="404"/>
              <w:jc w:val="both"/>
              <w:rPr>
                <w:rFonts w:hint="default" w:ascii="仿宋" w:hAnsi="仿宋" w:eastAsia="仿宋" w:cs="仿宋"/>
                <w:spacing w:val="-6"/>
                <w:kern w:val="2"/>
                <w:sz w:val="24"/>
                <w:szCs w:val="24"/>
                <w:lang w:val="en-US" w:eastAsia="zh-CN" w:bidi="ar-SA"/>
              </w:rPr>
            </w:pPr>
            <w:r>
              <w:rPr>
                <w:rFonts w:hint="eastAsia" w:ascii="仿宋" w:hAnsi="仿宋" w:eastAsia="仿宋" w:cs="仿宋"/>
                <w:spacing w:val="-6"/>
                <w:kern w:val="2"/>
                <w:sz w:val="24"/>
                <w:szCs w:val="24"/>
                <w:lang w:val="en-US" w:eastAsia="zh-CN" w:bidi="ar-SA"/>
              </w:rPr>
              <w:t>20</w:t>
            </w:r>
          </w:p>
        </w:tc>
        <w:tc>
          <w:tcPr>
            <w:tcW w:w="6199" w:type="dxa"/>
            <w:noWrap w:val="0"/>
            <w:vAlign w:val="top"/>
          </w:tcPr>
          <w:p w14:paraId="419B6858">
            <w:pPr>
              <w:shd w:val="clear" w:color="auto" w:fill="auto"/>
              <w:autoSpaceDE w:val="0"/>
              <w:autoSpaceDN w:val="0"/>
              <w:adjustRightInd w:val="0"/>
              <w:snapToGrid w:val="0"/>
              <w:spacing w:line="400" w:lineRule="exact"/>
              <w:rPr>
                <w:rFonts w:hint="eastAsia"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rPr>
              <w:t>⼀、评审内容：提供</w:t>
            </w:r>
            <w:r>
              <w:rPr>
                <w:rFonts w:hint="eastAsia" w:ascii="仿宋" w:hAnsi="仿宋" w:eastAsia="仿宋" w:cs="仿宋"/>
                <w:spacing w:val="-5"/>
                <w:sz w:val="24"/>
                <w:szCs w:val="24"/>
              </w:rPr>
              <w:t>针对本项目的分析理解，对项目理解和项目所在地区条件的认识，方案中包括但不限于：</w:t>
            </w:r>
            <w:r>
              <w:rPr>
                <w:rFonts w:hint="default" w:ascii="Times New Roman" w:hAnsi="Times New Roman" w:eastAsia="仿宋" w:cs="Times New Roman"/>
                <w:color w:val="auto"/>
                <w:sz w:val="24"/>
                <w:highlight w:val="none"/>
              </w:rPr>
              <w:t>包含：</w:t>
            </w:r>
            <w:r>
              <w:rPr>
                <w:rFonts w:hint="eastAsia" w:ascii="Times New Roman" w:hAnsi="Times New Roman" w:eastAsia="仿宋" w:cs="Times New Roman"/>
                <w:color w:val="auto"/>
                <w:sz w:val="24"/>
                <w:highlight w:val="none"/>
                <w:lang w:val="en-US" w:eastAsia="zh-CN"/>
              </w:rPr>
              <w:t>①项目的必要性分析；②发展思路及目标；③任务和要求；④对本项目重难点分析以及解决方案；⑤主要框架项目分析理解各部分内容；⑥</w:t>
            </w:r>
            <w:r>
              <w:rPr>
                <w:rFonts w:hint="eastAsia" w:ascii="Times New Roman" w:hAnsi="Times New Roman" w:eastAsia="仿宋" w:cs="Times New Roman"/>
                <w:color w:val="auto"/>
                <w:sz w:val="24"/>
                <w:highlight w:val="none"/>
                <w:lang w:val="en-US" w:eastAsia="en-US"/>
              </w:rPr>
              <w:t>调查研究；</w:t>
            </w:r>
            <w:r>
              <w:rPr>
                <w:rFonts w:hint="eastAsia" w:ascii="Times New Roman" w:hAnsi="Times New Roman" w:eastAsia="仿宋" w:cs="Times New Roman"/>
                <w:color w:val="auto"/>
                <w:sz w:val="24"/>
                <w:highlight w:val="none"/>
                <w:lang w:val="en-US" w:eastAsia="zh-CN"/>
              </w:rPr>
              <w:t>⑦</w:t>
            </w:r>
            <w:r>
              <w:rPr>
                <w:rFonts w:hint="eastAsia" w:ascii="Times New Roman" w:hAnsi="Times New Roman" w:eastAsia="仿宋" w:cs="Times New Roman"/>
                <w:color w:val="auto"/>
                <w:sz w:val="24"/>
                <w:highlight w:val="none"/>
                <w:lang w:val="en-US" w:eastAsia="en-US"/>
              </w:rPr>
              <w:t>问题分析、研究；</w:t>
            </w:r>
            <w:r>
              <w:rPr>
                <w:rFonts w:hint="eastAsia" w:ascii="Times New Roman" w:hAnsi="Times New Roman" w:eastAsia="仿宋" w:cs="Times New Roman"/>
                <w:color w:val="auto"/>
                <w:sz w:val="24"/>
                <w:highlight w:val="none"/>
                <w:lang w:val="en-US" w:eastAsia="zh-CN"/>
              </w:rPr>
              <w:t>⑧</w:t>
            </w:r>
            <w:r>
              <w:rPr>
                <w:rFonts w:hint="eastAsia" w:ascii="Times New Roman" w:hAnsi="Times New Roman" w:eastAsia="仿宋" w:cs="Times New Roman"/>
                <w:color w:val="auto"/>
                <w:sz w:val="24"/>
                <w:highlight w:val="none"/>
                <w:lang w:val="en-US" w:eastAsia="en-US"/>
              </w:rPr>
              <w:t>规划及报告编制；</w:t>
            </w:r>
            <w:r>
              <w:rPr>
                <w:rFonts w:hint="eastAsia" w:ascii="Times New Roman" w:hAnsi="Times New Roman" w:eastAsia="仿宋" w:cs="Times New Roman"/>
                <w:color w:val="auto"/>
                <w:sz w:val="24"/>
                <w:highlight w:val="none"/>
                <w:lang w:val="en-US" w:eastAsia="zh-CN"/>
              </w:rPr>
              <w:t>⑨</w:t>
            </w:r>
            <w:r>
              <w:rPr>
                <w:rFonts w:hint="eastAsia" w:ascii="Times New Roman" w:hAnsi="Times New Roman" w:eastAsia="仿宋" w:cs="Times New Roman"/>
                <w:color w:val="auto"/>
                <w:sz w:val="24"/>
                <w:highlight w:val="none"/>
                <w:lang w:val="en-US" w:eastAsia="en-US"/>
              </w:rPr>
              <w:t>政策研究；</w:t>
            </w:r>
            <w:r>
              <w:rPr>
                <w:rFonts w:hint="eastAsia" w:ascii="Times New Roman" w:hAnsi="Times New Roman" w:eastAsia="仿宋" w:cs="Times New Roman"/>
                <w:color w:val="auto"/>
                <w:sz w:val="24"/>
                <w:highlight w:val="none"/>
                <w:lang w:val="en-US" w:eastAsia="zh-CN"/>
              </w:rPr>
              <w:t>⑩</w:t>
            </w:r>
            <w:r>
              <w:rPr>
                <w:rFonts w:hint="eastAsia" w:ascii="Times New Roman" w:hAnsi="Times New Roman" w:eastAsia="仿宋" w:cs="Times New Roman"/>
                <w:color w:val="auto"/>
                <w:sz w:val="24"/>
                <w:highlight w:val="none"/>
                <w:lang w:val="en-US" w:eastAsia="en-US"/>
              </w:rPr>
              <w:t>服务保障措施</w:t>
            </w:r>
            <w:r>
              <w:rPr>
                <w:rFonts w:hint="eastAsia" w:ascii="Times New Roman" w:hAnsi="Times New Roman" w:eastAsia="仿宋" w:cs="Times New Roman"/>
                <w:color w:val="auto"/>
                <w:sz w:val="24"/>
                <w:highlight w:val="none"/>
                <w:lang w:val="en-US" w:eastAsia="zh-CN"/>
              </w:rPr>
              <w:t>。</w:t>
            </w:r>
          </w:p>
          <w:p w14:paraId="7956B885">
            <w:pPr>
              <w:shd w:val="clear" w:color="auto" w:fill="auto"/>
              <w:autoSpaceDE w:val="0"/>
              <w:autoSpaceDN w:val="0"/>
              <w:adjustRightInd w:val="0"/>
              <w:snapToGrid w:val="0"/>
              <w:spacing w:line="400"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⼆、评审标准：每项内容完整可⾏且有针对性得2分，缺漏项不得分，满分</w:t>
            </w:r>
            <w:r>
              <w:rPr>
                <w:rFonts w:hint="eastAsia" w:ascii="Times New Roman" w:hAnsi="Times New Roman" w:eastAsia="仿宋" w:cs="Times New Roman"/>
                <w:color w:val="auto"/>
                <w:sz w:val="24"/>
                <w:highlight w:val="none"/>
                <w:lang w:val="en-US" w:eastAsia="zh-CN"/>
              </w:rPr>
              <w:t>20</w:t>
            </w:r>
            <w:r>
              <w:rPr>
                <w:rFonts w:hint="default" w:ascii="Times New Roman" w:hAnsi="Times New Roman" w:eastAsia="仿宋" w:cs="Times New Roman"/>
                <w:color w:val="auto"/>
                <w:sz w:val="24"/>
                <w:highlight w:val="none"/>
              </w:rPr>
              <w:t>分；每项内容中每有⼀处有缺陷扣0.5分，扣完为⽌。</w:t>
            </w:r>
          </w:p>
          <w:p w14:paraId="329A33C9">
            <w:pPr>
              <w:pStyle w:val="296"/>
              <w:spacing w:before="5" w:line="269" w:lineRule="auto"/>
              <w:ind w:right="106"/>
              <w:rPr>
                <w:rFonts w:hint="default" w:ascii="仿宋" w:hAnsi="仿宋" w:eastAsia="仿宋" w:cs="仿宋"/>
                <w:spacing w:val="-5"/>
                <w:kern w:val="2"/>
                <w:sz w:val="24"/>
                <w:szCs w:val="24"/>
                <w:lang w:val="en-US" w:eastAsia="zh-CN" w:bidi="ar-SA"/>
              </w:rPr>
            </w:pPr>
            <w:r>
              <w:rPr>
                <w:rFonts w:hint="default" w:ascii="Times New Roman" w:hAnsi="Times New Roman" w:eastAsia="仿宋" w:cs="Times New Roman"/>
                <w:color w:val="auto"/>
                <w:sz w:val="24"/>
                <w:highlight w:val="none"/>
              </w:rPr>
              <w:t>（缺陷是指内容缺项、不完整或缺少关键点、只有简单描述⽆实质性内容；⾮专⻔针对本项⽬或不适⽤本项⽬特性、套⽤其他项⽬内容；对同⼀问题前后表述⽭盾；存在逻辑漏洞、科学原理或常识错误；不利于本项⽬⽬标的实现、现有技术条件下不可能出现的情形等任意⼀种情形。）</w:t>
            </w:r>
          </w:p>
        </w:tc>
      </w:tr>
      <w:tr w14:paraId="263EED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1" w:hRule="atLeast"/>
        </w:trPr>
        <w:tc>
          <w:tcPr>
            <w:tcW w:w="1554" w:type="dxa"/>
            <w:noWrap w:val="0"/>
            <w:vAlign w:val="center"/>
          </w:tcPr>
          <w:p w14:paraId="31AFCA42">
            <w:pPr>
              <w:pStyle w:val="296"/>
              <w:spacing w:before="5" w:line="269" w:lineRule="auto"/>
              <w:ind w:right="106"/>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rPr>
              <w:t>质量保障措施</w:t>
            </w:r>
            <w:r>
              <w:rPr>
                <w:rFonts w:hint="eastAsia" w:ascii="仿宋" w:hAnsi="仿宋" w:eastAsia="仿宋" w:cs="仿宋"/>
                <w:spacing w:val="-5"/>
                <w:sz w:val="24"/>
                <w:szCs w:val="24"/>
                <w:lang w:val="en-US" w:eastAsia="zh-CN"/>
              </w:rPr>
              <w:t>及</w:t>
            </w:r>
            <w:r>
              <w:rPr>
                <w:rFonts w:hint="eastAsia" w:ascii="仿宋" w:hAnsi="仿宋" w:eastAsia="仿宋" w:cs="仿宋"/>
                <w:spacing w:val="-5"/>
                <w:kern w:val="2"/>
                <w:sz w:val="24"/>
                <w:szCs w:val="24"/>
                <w:lang w:val="en-US" w:eastAsia="en-US" w:bidi="ar-SA"/>
              </w:rPr>
              <w:t>保密方案</w:t>
            </w:r>
          </w:p>
        </w:tc>
        <w:tc>
          <w:tcPr>
            <w:tcW w:w="1037" w:type="dxa"/>
            <w:noWrap w:val="0"/>
            <w:vAlign w:val="center"/>
          </w:tcPr>
          <w:p w14:paraId="7C6813FC">
            <w:pPr>
              <w:spacing w:before="69" w:line="188" w:lineRule="auto"/>
              <w:ind w:left="404"/>
              <w:jc w:val="both"/>
              <w:rPr>
                <w:rFonts w:hint="default" w:ascii="仿宋" w:hAnsi="仿宋" w:eastAsia="仿宋" w:cs="仿宋"/>
                <w:spacing w:val="-6"/>
                <w:kern w:val="2"/>
                <w:sz w:val="24"/>
                <w:szCs w:val="24"/>
                <w:lang w:val="en-US" w:eastAsia="zh-CN" w:bidi="ar-SA"/>
              </w:rPr>
            </w:pPr>
            <w:r>
              <w:rPr>
                <w:rFonts w:hint="eastAsia" w:ascii="仿宋" w:hAnsi="仿宋" w:eastAsia="仿宋" w:cs="仿宋"/>
                <w:spacing w:val="-6"/>
                <w:kern w:val="2"/>
                <w:sz w:val="24"/>
                <w:szCs w:val="24"/>
                <w:lang w:val="en-US" w:eastAsia="zh-CN" w:bidi="ar-SA"/>
              </w:rPr>
              <w:t>10</w:t>
            </w:r>
          </w:p>
        </w:tc>
        <w:tc>
          <w:tcPr>
            <w:tcW w:w="6199" w:type="dxa"/>
            <w:noWrap w:val="0"/>
            <w:vAlign w:val="top"/>
          </w:tcPr>
          <w:p w14:paraId="1AE70B15">
            <w:pPr>
              <w:shd w:val="clear" w:color="auto" w:fill="auto"/>
              <w:autoSpaceDE w:val="0"/>
              <w:autoSpaceDN w:val="0"/>
              <w:adjustRightInd w:val="0"/>
              <w:snapToGrid w:val="0"/>
              <w:spacing w:line="400" w:lineRule="exact"/>
              <w:rPr>
                <w:rFonts w:hint="eastAsia" w:ascii="仿宋" w:hAnsi="仿宋" w:eastAsia="仿宋" w:cs="仿宋"/>
                <w:spacing w:val="-5"/>
                <w:sz w:val="24"/>
                <w:szCs w:val="24"/>
              </w:rPr>
            </w:pPr>
            <w:r>
              <w:rPr>
                <w:rFonts w:hint="default" w:ascii="Times New Roman" w:hAnsi="Times New Roman" w:eastAsia="仿宋" w:cs="Times New Roman"/>
                <w:color w:val="auto"/>
                <w:sz w:val="24"/>
                <w:highlight w:val="none"/>
              </w:rPr>
              <w:t>⼀、评审内容：提供</w:t>
            </w:r>
            <w:r>
              <w:rPr>
                <w:rFonts w:hint="eastAsia" w:ascii="仿宋" w:hAnsi="仿宋" w:eastAsia="仿宋" w:cs="仿宋"/>
                <w:spacing w:val="-5"/>
                <w:sz w:val="24"/>
                <w:szCs w:val="24"/>
              </w:rPr>
              <w:t>针对本项目的质量保证措施</w:t>
            </w:r>
            <w:r>
              <w:rPr>
                <w:rFonts w:hint="eastAsia" w:ascii="仿宋" w:hAnsi="仿宋" w:eastAsia="仿宋" w:cs="仿宋"/>
                <w:spacing w:val="-5"/>
                <w:kern w:val="2"/>
                <w:sz w:val="24"/>
                <w:szCs w:val="24"/>
                <w:lang w:val="en-US" w:eastAsia="en-US" w:bidi="ar-SA"/>
              </w:rPr>
              <w:t>方案</w:t>
            </w:r>
            <w:r>
              <w:rPr>
                <w:rFonts w:hint="eastAsia" w:ascii="仿宋" w:hAnsi="仿宋" w:eastAsia="仿宋" w:cs="仿宋"/>
                <w:spacing w:val="-5"/>
                <w:kern w:val="2"/>
                <w:sz w:val="24"/>
                <w:szCs w:val="24"/>
                <w:lang w:val="en-US" w:eastAsia="zh-CN" w:bidi="ar-SA"/>
              </w:rPr>
              <w:t>及保密方案</w:t>
            </w:r>
            <w:r>
              <w:rPr>
                <w:rFonts w:hint="eastAsia" w:ascii="仿宋" w:hAnsi="仿宋" w:eastAsia="仿宋" w:cs="仿宋"/>
                <w:spacing w:val="-5"/>
                <w:sz w:val="24"/>
                <w:szCs w:val="24"/>
              </w:rPr>
              <w:t>，方案中包括但不限于：</w:t>
            </w:r>
            <w:r>
              <w:rPr>
                <w:rFonts w:hint="default" w:ascii="Times New Roman" w:hAnsi="Times New Roman" w:eastAsia="仿宋" w:cs="Times New Roman"/>
                <w:color w:val="auto"/>
                <w:sz w:val="24"/>
                <w:highlight w:val="none"/>
              </w:rPr>
              <w:t>包含：</w:t>
            </w:r>
            <w:r>
              <w:rPr>
                <w:rFonts w:hint="eastAsia" w:ascii="仿宋" w:hAnsi="仿宋" w:eastAsia="仿宋" w:cs="仿宋"/>
                <w:spacing w:val="-5"/>
                <w:sz w:val="24"/>
                <w:szCs w:val="24"/>
              </w:rPr>
              <w:t>①质量管理方案及制度；②质量保证措施及承诺；③质量校核流程；④处罚承诺</w:t>
            </w:r>
            <w:r>
              <w:rPr>
                <w:rFonts w:hint="eastAsia" w:ascii="仿宋" w:hAnsi="仿宋" w:eastAsia="仿宋" w:cs="仿宋"/>
                <w:spacing w:val="-5"/>
                <w:sz w:val="24"/>
                <w:szCs w:val="24"/>
                <w:lang w:eastAsia="zh-CN"/>
              </w:rPr>
              <w:t>；</w:t>
            </w:r>
            <w:r>
              <w:rPr>
                <w:rFonts w:hint="eastAsia" w:ascii="仿宋" w:hAnsi="仿宋" w:eastAsia="仿宋" w:cs="仿宋"/>
                <w:spacing w:val="-5"/>
                <w:sz w:val="24"/>
                <w:szCs w:val="24"/>
                <w:lang w:val="en-US" w:eastAsia="zh-CN"/>
              </w:rPr>
              <w:t>⑤</w:t>
            </w:r>
            <w:r>
              <w:rPr>
                <w:rFonts w:hint="eastAsia" w:ascii="仿宋" w:hAnsi="仿宋" w:eastAsia="仿宋" w:cs="仿宋"/>
                <w:spacing w:val="-5"/>
                <w:kern w:val="2"/>
                <w:sz w:val="24"/>
                <w:szCs w:val="24"/>
                <w:lang w:val="en-US" w:eastAsia="en-US" w:bidi="ar-SA"/>
              </w:rPr>
              <w:t>保密方案</w:t>
            </w:r>
          </w:p>
          <w:p w14:paraId="2349B27D">
            <w:pPr>
              <w:shd w:val="clear" w:color="auto" w:fill="auto"/>
              <w:autoSpaceDE w:val="0"/>
              <w:autoSpaceDN w:val="0"/>
              <w:adjustRightInd w:val="0"/>
              <w:snapToGrid w:val="0"/>
              <w:spacing w:line="400"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⼆、评审标准：每项内容完整可⾏且有针对性得2分，缺漏项不得分，满分</w:t>
            </w:r>
            <w:r>
              <w:rPr>
                <w:rFonts w:hint="eastAsia" w:eastAsia="仿宋" w:cs="Times New Roman"/>
                <w:color w:val="auto"/>
                <w:sz w:val="24"/>
                <w:highlight w:val="none"/>
                <w:lang w:val="en-US" w:eastAsia="zh-CN"/>
              </w:rPr>
              <w:t>10</w:t>
            </w:r>
            <w:r>
              <w:rPr>
                <w:rFonts w:hint="default" w:ascii="Times New Roman" w:hAnsi="Times New Roman" w:eastAsia="仿宋" w:cs="Times New Roman"/>
                <w:color w:val="auto"/>
                <w:sz w:val="24"/>
                <w:highlight w:val="none"/>
              </w:rPr>
              <w:t>分；每项内容中每有⼀处有缺陷扣0.5分，扣完为⽌。</w:t>
            </w:r>
          </w:p>
          <w:p w14:paraId="6B6E6E48">
            <w:pPr>
              <w:pStyle w:val="296"/>
              <w:spacing w:before="5" w:line="269" w:lineRule="auto"/>
              <w:ind w:right="106"/>
              <w:rPr>
                <w:rFonts w:hint="default" w:ascii="仿宋" w:hAnsi="仿宋" w:eastAsia="仿宋" w:cs="仿宋"/>
                <w:spacing w:val="-5"/>
                <w:kern w:val="2"/>
                <w:sz w:val="24"/>
                <w:szCs w:val="24"/>
                <w:lang w:val="en-US" w:eastAsia="zh-CN" w:bidi="ar-SA"/>
              </w:rPr>
            </w:pPr>
            <w:r>
              <w:rPr>
                <w:rFonts w:hint="default" w:ascii="Times New Roman" w:hAnsi="Times New Roman" w:eastAsia="仿宋" w:cs="Times New Roman"/>
                <w:color w:val="auto"/>
                <w:sz w:val="24"/>
                <w:highlight w:val="none"/>
              </w:rPr>
              <w:t>（缺陷是指内容缺项、不完整或缺少关键点、只有简单描述⽆实质性内容；⾮专⻔针对本项⽬或不适⽤本项⽬特性、套⽤其他项⽬内容；对同⼀问题前后表述⽭盾；存在逻辑漏洞、科学原理或常识错误；不利于本项⽬⽬标的实现、现有技术条件下不可能出现的情形等任意⼀种情形。）</w:t>
            </w:r>
          </w:p>
        </w:tc>
      </w:tr>
      <w:tr w14:paraId="5C2872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0" w:hRule="atLeast"/>
        </w:trPr>
        <w:tc>
          <w:tcPr>
            <w:tcW w:w="1554" w:type="dxa"/>
            <w:noWrap w:val="0"/>
            <w:vAlign w:val="center"/>
          </w:tcPr>
          <w:p w14:paraId="5C5597E4">
            <w:pPr>
              <w:pStyle w:val="304"/>
              <w:kinsoku w:val="0"/>
              <w:overflowPunct w:val="0"/>
              <w:spacing w:before="36" w:beforeLines="0" w:afterLines="0"/>
              <w:jc w:val="center"/>
              <w:rPr>
                <w:rFonts w:hint="eastAsia" w:ascii="仿宋" w:hAnsi="仿宋" w:eastAsia="仿宋" w:cs="仿宋"/>
                <w:spacing w:val="-5"/>
                <w:kern w:val="2"/>
                <w:sz w:val="24"/>
                <w:szCs w:val="24"/>
                <w:lang w:val="en-US" w:eastAsia="en-US" w:bidi="ar-SA"/>
              </w:rPr>
            </w:pPr>
            <w:r>
              <w:rPr>
                <w:rFonts w:hint="eastAsia" w:ascii="仿宋" w:hAnsi="仿宋" w:eastAsia="仿宋" w:cs="仿宋"/>
                <w:spacing w:val="-5"/>
                <w:kern w:val="2"/>
                <w:sz w:val="24"/>
                <w:szCs w:val="24"/>
                <w:lang w:val="en-US" w:eastAsia="en-US" w:bidi="ar-SA"/>
              </w:rPr>
              <w:t>工作进度计划</w:t>
            </w:r>
            <w:r>
              <w:rPr>
                <w:rFonts w:hint="eastAsia" w:ascii="仿宋" w:hAnsi="仿宋" w:eastAsia="仿宋" w:cs="仿宋"/>
                <w:spacing w:val="-5"/>
                <w:kern w:val="2"/>
                <w:sz w:val="24"/>
                <w:szCs w:val="24"/>
                <w:lang w:val="en-US" w:eastAsia="zh-CN" w:bidi="ar-SA"/>
              </w:rPr>
              <w:t>、</w:t>
            </w:r>
            <w:r>
              <w:rPr>
                <w:rFonts w:hint="eastAsia" w:ascii="仿宋" w:hAnsi="仿宋" w:eastAsia="仿宋" w:cs="仿宋"/>
                <w:spacing w:val="-5"/>
                <w:kern w:val="2"/>
                <w:sz w:val="24"/>
                <w:szCs w:val="24"/>
                <w:lang w:val="en-US" w:eastAsia="en-US" w:bidi="ar-SA"/>
              </w:rPr>
              <w:t>进度保障措施</w:t>
            </w:r>
            <w:r>
              <w:rPr>
                <w:rFonts w:hint="eastAsia" w:ascii="仿宋" w:hAnsi="仿宋" w:eastAsia="仿宋" w:cs="仿宋"/>
                <w:spacing w:val="-5"/>
                <w:kern w:val="2"/>
                <w:sz w:val="24"/>
                <w:szCs w:val="24"/>
                <w:lang w:val="en-US" w:eastAsia="zh-CN" w:bidi="ar-SA"/>
              </w:rPr>
              <w:t>及合理化建议承诺</w:t>
            </w:r>
          </w:p>
        </w:tc>
        <w:tc>
          <w:tcPr>
            <w:tcW w:w="1037" w:type="dxa"/>
            <w:noWrap w:val="0"/>
            <w:vAlign w:val="center"/>
          </w:tcPr>
          <w:p w14:paraId="22340CE4">
            <w:pPr>
              <w:spacing w:before="69" w:line="188" w:lineRule="auto"/>
              <w:ind w:left="404"/>
              <w:jc w:val="both"/>
              <w:rPr>
                <w:rFonts w:hint="default" w:ascii="仿宋" w:hAnsi="仿宋" w:eastAsia="仿宋" w:cs="仿宋"/>
                <w:spacing w:val="-6"/>
                <w:kern w:val="2"/>
                <w:sz w:val="24"/>
                <w:szCs w:val="24"/>
                <w:lang w:val="en-US" w:eastAsia="zh-CN" w:bidi="ar-SA"/>
              </w:rPr>
            </w:pPr>
            <w:r>
              <w:rPr>
                <w:rFonts w:hint="eastAsia" w:ascii="仿宋" w:hAnsi="仿宋" w:eastAsia="仿宋" w:cs="仿宋"/>
                <w:spacing w:val="-6"/>
                <w:kern w:val="2"/>
                <w:sz w:val="24"/>
                <w:szCs w:val="24"/>
                <w:lang w:val="en-US" w:eastAsia="zh-CN" w:bidi="ar-SA"/>
              </w:rPr>
              <w:t>10</w:t>
            </w:r>
          </w:p>
        </w:tc>
        <w:tc>
          <w:tcPr>
            <w:tcW w:w="6199" w:type="dxa"/>
            <w:noWrap w:val="0"/>
            <w:vAlign w:val="top"/>
          </w:tcPr>
          <w:p w14:paraId="486B7049">
            <w:pPr>
              <w:shd w:val="clear" w:color="auto" w:fill="auto"/>
              <w:autoSpaceDE w:val="0"/>
              <w:autoSpaceDN w:val="0"/>
              <w:adjustRightInd w:val="0"/>
              <w:snapToGrid w:val="0"/>
              <w:spacing w:line="240" w:lineRule="auto"/>
              <w:rPr>
                <w:rFonts w:hint="eastAsia" w:ascii="仿宋" w:hAnsi="仿宋" w:eastAsia="仿宋" w:cs="仿宋"/>
                <w:spacing w:val="-5"/>
                <w:sz w:val="24"/>
                <w:szCs w:val="24"/>
              </w:rPr>
            </w:pPr>
            <w:r>
              <w:rPr>
                <w:rFonts w:hint="default" w:ascii="Times New Roman" w:hAnsi="Times New Roman" w:eastAsia="仿宋" w:cs="Times New Roman"/>
                <w:color w:val="auto"/>
                <w:sz w:val="24"/>
                <w:highlight w:val="none"/>
              </w:rPr>
              <w:t>⼀、评审内容：提供</w:t>
            </w:r>
            <w:r>
              <w:rPr>
                <w:rFonts w:hint="eastAsia" w:ascii="仿宋" w:hAnsi="仿宋" w:eastAsia="仿宋" w:cs="仿宋"/>
                <w:spacing w:val="-5"/>
                <w:sz w:val="24"/>
                <w:szCs w:val="24"/>
              </w:rPr>
              <w:t>针对本项目的</w:t>
            </w:r>
            <w:r>
              <w:rPr>
                <w:rFonts w:hint="eastAsia" w:ascii="仿宋" w:hAnsi="仿宋" w:eastAsia="仿宋" w:cs="仿宋"/>
                <w:spacing w:val="-5"/>
                <w:kern w:val="2"/>
                <w:sz w:val="24"/>
                <w:szCs w:val="24"/>
                <w:lang w:val="en-US" w:eastAsia="en-US" w:bidi="ar-SA"/>
              </w:rPr>
              <w:t>工作进度计划</w:t>
            </w:r>
            <w:r>
              <w:rPr>
                <w:rFonts w:hint="eastAsia" w:ascii="仿宋" w:hAnsi="仿宋" w:eastAsia="仿宋" w:cs="仿宋"/>
                <w:spacing w:val="-5"/>
                <w:kern w:val="2"/>
                <w:sz w:val="24"/>
                <w:szCs w:val="24"/>
                <w:lang w:val="en-US" w:eastAsia="zh-CN" w:bidi="ar-SA"/>
              </w:rPr>
              <w:t>、</w:t>
            </w:r>
            <w:r>
              <w:rPr>
                <w:rFonts w:hint="eastAsia" w:ascii="仿宋" w:hAnsi="仿宋" w:eastAsia="仿宋" w:cs="仿宋"/>
                <w:spacing w:val="-5"/>
                <w:kern w:val="2"/>
                <w:sz w:val="24"/>
                <w:szCs w:val="24"/>
                <w:lang w:val="en-US" w:eastAsia="en-US" w:bidi="ar-SA"/>
              </w:rPr>
              <w:t>进度保障措施等</w:t>
            </w:r>
            <w:r>
              <w:rPr>
                <w:rFonts w:hint="eastAsia" w:ascii="仿宋" w:hAnsi="仿宋" w:eastAsia="仿宋" w:cs="仿宋"/>
                <w:spacing w:val="-5"/>
                <w:sz w:val="24"/>
                <w:szCs w:val="24"/>
              </w:rPr>
              <w:t>方案</w:t>
            </w:r>
            <w:r>
              <w:rPr>
                <w:rFonts w:hint="eastAsia" w:ascii="仿宋" w:hAnsi="仿宋" w:eastAsia="仿宋" w:cs="仿宋"/>
                <w:spacing w:val="-5"/>
                <w:sz w:val="24"/>
                <w:szCs w:val="24"/>
                <w:lang w:val="en-US" w:eastAsia="zh-CN"/>
              </w:rPr>
              <w:t>及</w:t>
            </w:r>
            <w:r>
              <w:rPr>
                <w:rFonts w:hint="eastAsia" w:ascii="仿宋" w:hAnsi="仿宋" w:eastAsia="仿宋" w:cs="仿宋"/>
                <w:spacing w:val="-5"/>
                <w:kern w:val="2"/>
                <w:sz w:val="24"/>
                <w:szCs w:val="24"/>
                <w:lang w:val="en-US" w:eastAsia="zh-CN" w:bidi="ar-SA"/>
              </w:rPr>
              <w:t>合理化建议承诺</w:t>
            </w:r>
            <w:r>
              <w:rPr>
                <w:rFonts w:hint="eastAsia" w:ascii="仿宋" w:hAnsi="仿宋" w:eastAsia="仿宋" w:cs="仿宋"/>
                <w:spacing w:val="-5"/>
                <w:sz w:val="24"/>
                <w:szCs w:val="24"/>
                <w:lang w:eastAsia="zh-CN"/>
              </w:rPr>
              <w:t>，</w:t>
            </w:r>
            <w:r>
              <w:rPr>
                <w:rFonts w:hint="eastAsia" w:ascii="仿宋" w:hAnsi="仿宋" w:eastAsia="仿宋" w:cs="仿宋"/>
                <w:spacing w:val="-5"/>
                <w:sz w:val="24"/>
                <w:szCs w:val="24"/>
              </w:rPr>
              <w:t>包括但不限于：</w:t>
            </w:r>
            <w:r>
              <w:rPr>
                <w:rFonts w:hint="default" w:ascii="Times New Roman" w:hAnsi="Times New Roman" w:eastAsia="仿宋" w:cs="Times New Roman"/>
                <w:color w:val="auto"/>
                <w:sz w:val="24"/>
                <w:highlight w:val="none"/>
              </w:rPr>
              <w:t>包含：</w:t>
            </w:r>
            <w:r>
              <w:rPr>
                <w:rFonts w:hint="eastAsia" w:ascii="仿宋" w:hAnsi="仿宋" w:eastAsia="仿宋" w:cs="仿宋"/>
                <w:spacing w:val="-5"/>
                <w:kern w:val="2"/>
                <w:sz w:val="24"/>
                <w:szCs w:val="24"/>
                <w:lang w:val="en-US" w:eastAsia="en-US" w:bidi="ar-SA"/>
              </w:rPr>
              <w:t>①项目进度保障管理及措施；②服务响应及时程度、现场管理；③时间节点划分</w:t>
            </w:r>
            <w:r>
              <w:rPr>
                <w:rFonts w:hint="eastAsia" w:ascii="仿宋" w:hAnsi="仿宋" w:eastAsia="仿宋" w:cs="仿宋"/>
                <w:spacing w:val="-5"/>
                <w:sz w:val="24"/>
                <w:szCs w:val="24"/>
                <w:lang w:eastAsia="zh-CN"/>
              </w:rPr>
              <w:t>；</w:t>
            </w:r>
            <w:r>
              <w:rPr>
                <w:rFonts w:hint="eastAsia" w:ascii="仿宋" w:hAnsi="仿宋" w:eastAsia="仿宋" w:cs="仿宋"/>
                <w:spacing w:val="-5"/>
                <w:kern w:val="2"/>
                <w:sz w:val="24"/>
                <w:szCs w:val="24"/>
                <w:lang w:val="en-US" w:eastAsia="zh-CN" w:bidi="ar-SA"/>
              </w:rPr>
              <w:t>④</w:t>
            </w:r>
            <w:r>
              <w:rPr>
                <w:rFonts w:hint="eastAsia" w:ascii="仿宋" w:hAnsi="仿宋" w:eastAsia="仿宋" w:cs="仿宋"/>
                <w:spacing w:val="-5"/>
                <w:kern w:val="2"/>
                <w:sz w:val="24"/>
                <w:szCs w:val="24"/>
                <w:lang w:val="en-US" w:eastAsia="en-US" w:bidi="ar-SA"/>
              </w:rPr>
              <w:t>编制工作中可能遇到的问题进行预计、识别并清晰地加以阐述和分析，提出合理化建议；</w:t>
            </w:r>
            <w:r>
              <w:rPr>
                <w:rFonts w:hint="eastAsia" w:ascii="仿宋" w:hAnsi="仿宋" w:eastAsia="仿宋" w:cs="仿宋"/>
                <w:spacing w:val="-5"/>
                <w:kern w:val="2"/>
                <w:sz w:val="24"/>
                <w:szCs w:val="24"/>
                <w:lang w:val="en-US" w:eastAsia="zh-CN" w:bidi="ar-SA"/>
              </w:rPr>
              <w:t>⑤</w:t>
            </w:r>
            <w:r>
              <w:rPr>
                <w:rFonts w:hint="eastAsia" w:ascii="仿宋" w:hAnsi="仿宋" w:eastAsia="仿宋" w:cs="仿宋"/>
                <w:spacing w:val="-5"/>
                <w:kern w:val="2"/>
                <w:sz w:val="24"/>
                <w:szCs w:val="24"/>
                <w:lang w:val="en-US" w:eastAsia="en-US" w:bidi="ar-SA"/>
              </w:rPr>
              <w:t>承诺成果能够通过各主管部门组织的技术审查和论证。</w:t>
            </w:r>
          </w:p>
          <w:p w14:paraId="4BE77F33">
            <w:pPr>
              <w:shd w:val="clear" w:color="auto" w:fill="auto"/>
              <w:autoSpaceDE w:val="0"/>
              <w:autoSpaceDN w:val="0"/>
              <w:adjustRightInd w:val="0"/>
              <w:snapToGrid w:val="0"/>
              <w:spacing w:line="24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⼆、评审标准：每项内容完整可⾏且有针对性得2分，缺漏项不得分，满分</w:t>
            </w:r>
            <w:r>
              <w:rPr>
                <w:rFonts w:hint="eastAsia" w:eastAsia="仿宋" w:cs="Times New Roman"/>
                <w:color w:val="auto"/>
                <w:sz w:val="24"/>
                <w:highlight w:val="none"/>
                <w:lang w:val="en-US" w:eastAsia="zh-CN"/>
              </w:rPr>
              <w:t>10</w:t>
            </w:r>
            <w:r>
              <w:rPr>
                <w:rFonts w:hint="default" w:ascii="Times New Roman" w:hAnsi="Times New Roman" w:eastAsia="仿宋" w:cs="Times New Roman"/>
                <w:color w:val="auto"/>
                <w:sz w:val="24"/>
                <w:highlight w:val="none"/>
              </w:rPr>
              <w:t>分；每项内容中每有⼀处有缺陷扣0.5分，扣完为⽌。</w:t>
            </w:r>
          </w:p>
          <w:p w14:paraId="36C2A7E1">
            <w:pPr>
              <w:pStyle w:val="304"/>
              <w:kinsoku w:val="0"/>
              <w:overflowPunct w:val="0"/>
              <w:spacing w:before="39" w:beforeLines="0" w:afterLines="0" w:line="240" w:lineRule="auto"/>
              <w:ind w:right="96"/>
              <w:rPr>
                <w:rFonts w:hint="default" w:ascii="仿宋" w:hAnsi="仿宋" w:eastAsia="仿宋" w:cs="仿宋"/>
                <w:spacing w:val="-5"/>
                <w:kern w:val="2"/>
                <w:sz w:val="24"/>
                <w:szCs w:val="24"/>
                <w:lang w:val="en-US" w:eastAsia="zh-CN" w:bidi="ar-SA"/>
              </w:rPr>
            </w:pPr>
            <w:r>
              <w:rPr>
                <w:rFonts w:hint="default" w:ascii="Times New Roman" w:hAnsi="Times New Roman" w:eastAsia="仿宋" w:cs="Times New Roman"/>
                <w:color w:val="auto"/>
                <w:sz w:val="24"/>
                <w:highlight w:val="none"/>
              </w:rPr>
              <w:t>（缺陷是指内容缺项、不完整或缺少关键点、只有简单描述⽆实质性内容；⾮专⻔针对本项⽬或不适⽤本项⽬特性、套⽤其他项⽬内容；对同⼀问题前后表述⽭盾；存在逻辑漏洞、科学原理或常识错误；不利于本项⽬⽬标的实现、现有技术条件下不可能出现的情形等任意⼀种情形。）</w:t>
            </w:r>
          </w:p>
        </w:tc>
      </w:tr>
      <w:tr w14:paraId="17D11A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91" w:hRule="atLeast"/>
        </w:trPr>
        <w:tc>
          <w:tcPr>
            <w:tcW w:w="1554" w:type="dxa"/>
            <w:noWrap w:val="0"/>
            <w:vAlign w:val="center"/>
          </w:tcPr>
          <w:p w14:paraId="600EB683">
            <w:pPr>
              <w:pStyle w:val="304"/>
              <w:kinsoku w:val="0"/>
              <w:overflowPunct w:val="0"/>
              <w:spacing w:before="36" w:beforeLines="0" w:afterLines="0"/>
              <w:jc w:val="center"/>
              <w:rPr>
                <w:rFonts w:hint="eastAsia" w:ascii="仿宋" w:hAnsi="仿宋" w:eastAsia="仿宋" w:cs="仿宋"/>
                <w:spacing w:val="-5"/>
                <w:kern w:val="2"/>
                <w:sz w:val="24"/>
                <w:szCs w:val="24"/>
                <w:highlight w:val="none"/>
                <w:lang w:val="en-US" w:eastAsia="zh-CN" w:bidi="ar-SA"/>
              </w:rPr>
            </w:pPr>
            <w:r>
              <w:rPr>
                <w:rFonts w:hint="eastAsia" w:ascii="仿宋" w:hAnsi="仿宋" w:eastAsia="仿宋" w:cs="仿宋"/>
                <w:spacing w:val="-5"/>
                <w:kern w:val="2"/>
                <w:sz w:val="24"/>
                <w:szCs w:val="24"/>
                <w:highlight w:val="none"/>
                <w:lang w:val="en-US" w:eastAsia="zh-CN" w:bidi="ar-SA"/>
              </w:rPr>
              <w:t>服务承诺</w:t>
            </w:r>
          </w:p>
        </w:tc>
        <w:tc>
          <w:tcPr>
            <w:tcW w:w="1037" w:type="dxa"/>
            <w:noWrap w:val="0"/>
            <w:vAlign w:val="center"/>
          </w:tcPr>
          <w:p w14:paraId="1FC3721C">
            <w:pPr>
              <w:spacing w:before="69" w:line="188" w:lineRule="auto"/>
              <w:ind w:left="404"/>
              <w:jc w:val="both"/>
              <w:rPr>
                <w:rFonts w:hint="default" w:ascii="仿宋" w:hAnsi="仿宋" w:eastAsia="仿宋" w:cs="仿宋"/>
                <w:spacing w:val="-6"/>
                <w:kern w:val="2"/>
                <w:sz w:val="24"/>
                <w:szCs w:val="24"/>
                <w:highlight w:val="none"/>
                <w:lang w:val="en-US" w:eastAsia="zh-CN" w:bidi="ar-SA"/>
              </w:rPr>
            </w:pPr>
            <w:r>
              <w:rPr>
                <w:rFonts w:hint="eastAsia" w:ascii="仿宋" w:hAnsi="仿宋" w:eastAsia="仿宋" w:cs="仿宋"/>
                <w:spacing w:val="-6"/>
                <w:kern w:val="2"/>
                <w:sz w:val="24"/>
                <w:szCs w:val="24"/>
                <w:highlight w:val="none"/>
                <w:lang w:val="en-US" w:eastAsia="zh-CN" w:bidi="ar-SA"/>
              </w:rPr>
              <w:t>10</w:t>
            </w:r>
          </w:p>
        </w:tc>
        <w:tc>
          <w:tcPr>
            <w:tcW w:w="6199" w:type="dxa"/>
            <w:noWrap w:val="0"/>
            <w:vAlign w:val="top"/>
          </w:tcPr>
          <w:p w14:paraId="36ED4DF1">
            <w:pPr>
              <w:pStyle w:val="304"/>
              <w:keepNext w:val="0"/>
              <w:keepLines w:val="0"/>
              <w:pageBreakBefore w:val="0"/>
              <w:widowControl w:val="0"/>
              <w:kinsoku w:val="0"/>
              <w:wordWrap/>
              <w:overflowPunct w:val="0"/>
              <w:topLinePunct w:val="0"/>
              <w:autoSpaceDE/>
              <w:autoSpaceDN/>
              <w:bidi w:val="0"/>
              <w:adjustRightInd/>
              <w:snapToGrid/>
              <w:spacing w:beforeLines="0" w:afterLines="0" w:line="240" w:lineRule="auto"/>
              <w:ind w:left="0" w:leftChars="0"/>
              <w:textAlignment w:val="auto"/>
              <w:rPr>
                <w:rFonts w:hint="eastAsia" w:ascii="仿宋" w:hAnsi="仿宋" w:eastAsia="仿宋" w:cs="仿宋"/>
                <w:spacing w:val="-5"/>
                <w:kern w:val="2"/>
                <w:sz w:val="24"/>
                <w:szCs w:val="24"/>
                <w:lang w:val="en-US" w:eastAsia="zh-CN" w:bidi="ar-SA"/>
              </w:rPr>
            </w:pPr>
            <w:r>
              <w:rPr>
                <w:rFonts w:hint="eastAsia" w:ascii="仿宋" w:hAnsi="仿宋" w:eastAsia="仿宋" w:cs="仿宋"/>
                <w:spacing w:val="-5"/>
                <w:kern w:val="2"/>
                <w:sz w:val="24"/>
                <w:szCs w:val="24"/>
                <w:lang w:val="en-US" w:eastAsia="zh-CN" w:bidi="ar-SA"/>
              </w:rPr>
              <w:t>针对本次项目的服务承诺：</w:t>
            </w:r>
          </w:p>
          <w:p w14:paraId="646E0060">
            <w:pPr>
              <w:pStyle w:val="304"/>
              <w:keepNext w:val="0"/>
              <w:keepLines w:val="0"/>
              <w:pageBreakBefore w:val="0"/>
              <w:widowControl w:val="0"/>
              <w:numPr>
                <w:ilvl w:val="0"/>
                <w:numId w:val="0"/>
              </w:numPr>
              <w:kinsoku w:val="0"/>
              <w:wordWrap/>
              <w:overflowPunct w:val="0"/>
              <w:topLinePunct w:val="0"/>
              <w:autoSpaceDE/>
              <w:autoSpaceDN/>
              <w:bidi w:val="0"/>
              <w:adjustRightInd/>
              <w:snapToGrid/>
              <w:spacing w:beforeLines="0" w:afterLines="0" w:line="240" w:lineRule="auto"/>
              <w:ind w:leftChars="0"/>
              <w:textAlignment w:val="auto"/>
              <w:rPr>
                <w:rFonts w:hint="eastAsia" w:ascii="仿宋" w:hAnsi="仿宋" w:eastAsia="仿宋" w:cs="仿宋"/>
                <w:spacing w:val="-5"/>
                <w:kern w:val="2"/>
                <w:sz w:val="24"/>
                <w:szCs w:val="24"/>
                <w:lang w:val="en-US" w:eastAsia="en-US" w:bidi="ar-SA"/>
              </w:rPr>
            </w:pPr>
            <w:r>
              <w:rPr>
                <w:rFonts w:hint="eastAsia" w:ascii="仿宋" w:hAnsi="仿宋" w:eastAsia="仿宋" w:cs="仿宋"/>
                <w:spacing w:val="-5"/>
                <w:kern w:val="2"/>
                <w:sz w:val="24"/>
                <w:szCs w:val="24"/>
                <w:lang w:val="en-US" w:eastAsia="en-US" w:bidi="ar-SA"/>
              </w:rPr>
              <w:t>1、承诺驻场服务不少于30个工作日，得3分；20个工作日，得2分；不足20个工作日，得1分；</w:t>
            </w:r>
          </w:p>
          <w:p w14:paraId="444FB9E8">
            <w:pPr>
              <w:pStyle w:val="304"/>
              <w:keepNext w:val="0"/>
              <w:keepLines w:val="0"/>
              <w:pageBreakBefore w:val="0"/>
              <w:widowControl w:val="0"/>
              <w:numPr>
                <w:ilvl w:val="0"/>
                <w:numId w:val="0"/>
              </w:numPr>
              <w:kinsoku w:val="0"/>
              <w:wordWrap/>
              <w:overflowPunct w:val="0"/>
              <w:topLinePunct w:val="0"/>
              <w:autoSpaceDE/>
              <w:autoSpaceDN/>
              <w:bidi w:val="0"/>
              <w:adjustRightInd/>
              <w:snapToGrid/>
              <w:spacing w:beforeLines="0" w:afterLines="0" w:line="240" w:lineRule="auto"/>
              <w:ind w:leftChars="0"/>
              <w:textAlignment w:val="auto"/>
              <w:rPr>
                <w:rFonts w:hint="eastAsia" w:ascii="仿宋" w:hAnsi="仿宋" w:eastAsia="仿宋" w:cs="仿宋"/>
                <w:spacing w:val="-5"/>
                <w:kern w:val="2"/>
                <w:sz w:val="24"/>
                <w:szCs w:val="24"/>
                <w:lang w:val="en-US" w:eastAsia="en-US" w:bidi="ar-SA"/>
              </w:rPr>
            </w:pPr>
            <w:r>
              <w:rPr>
                <w:rFonts w:hint="eastAsia" w:ascii="仿宋" w:hAnsi="仿宋" w:eastAsia="仿宋" w:cs="仿宋"/>
                <w:spacing w:val="-5"/>
                <w:kern w:val="2"/>
                <w:sz w:val="24"/>
                <w:szCs w:val="24"/>
                <w:lang w:val="en-US" w:eastAsia="en-US" w:bidi="ar-SA"/>
              </w:rPr>
              <w:t>2、承诺免费修订次数不少于</w:t>
            </w:r>
            <w:r>
              <w:rPr>
                <w:rFonts w:hint="eastAsia" w:ascii="仿宋" w:hAnsi="仿宋" w:eastAsia="仿宋" w:cs="仿宋"/>
                <w:spacing w:val="-5"/>
                <w:kern w:val="2"/>
                <w:sz w:val="24"/>
                <w:szCs w:val="24"/>
                <w:lang w:val="en-US" w:eastAsia="zh-CN" w:bidi="ar-SA"/>
              </w:rPr>
              <w:t>3</w:t>
            </w:r>
            <w:r>
              <w:rPr>
                <w:rFonts w:hint="eastAsia" w:ascii="仿宋" w:hAnsi="仿宋" w:eastAsia="仿宋" w:cs="仿宋"/>
                <w:spacing w:val="-5"/>
                <w:kern w:val="2"/>
                <w:sz w:val="24"/>
                <w:szCs w:val="24"/>
                <w:lang w:val="en-US" w:eastAsia="en-US" w:bidi="ar-SA"/>
              </w:rPr>
              <w:t>次，得</w:t>
            </w:r>
            <w:r>
              <w:rPr>
                <w:rFonts w:hint="eastAsia" w:ascii="仿宋" w:hAnsi="仿宋" w:eastAsia="仿宋" w:cs="仿宋"/>
                <w:spacing w:val="-5"/>
                <w:kern w:val="2"/>
                <w:sz w:val="24"/>
                <w:szCs w:val="24"/>
                <w:lang w:val="en-US" w:eastAsia="zh-CN" w:bidi="ar-SA"/>
              </w:rPr>
              <w:t>2</w:t>
            </w:r>
            <w:r>
              <w:rPr>
                <w:rFonts w:hint="eastAsia" w:ascii="仿宋" w:hAnsi="仿宋" w:eastAsia="仿宋" w:cs="仿宋"/>
                <w:spacing w:val="-5"/>
                <w:kern w:val="2"/>
                <w:sz w:val="24"/>
                <w:szCs w:val="24"/>
                <w:lang w:val="en-US" w:eastAsia="en-US" w:bidi="ar-SA"/>
              </w:rPr>
              <w:t>分；</w:t>
            </w:r>
          </w:p>
          <w:p w14:paraId="5C8881F2">
            <w:pPr>
              <w:pStyle w:val="304"/>
              <w:keepNext w:val="0"/>
              <w:keepLines w:val="0"/>
              <w:pageBreakBefore w:val="0"/>
              <w:widowControl w:val="0"/>
              <w:numPr>
                <w:ilvl w:val="0"/>
                <w:numId w:val="0"/>
              </w:numPr>
              <w:kinsoku w:val="0"/>
              <w:wordWrap/>
              <w:overflowPunct w:val="0"/>
              <w:topLinePunct w:val="0"/>
              <w:autoSpaceDE/>
              <w:autoSpaceDN/>
              <w:bidi w:val="0"/>
              <w:adjustRightInd/>
              <w:snapToGrid/>
              <w:spacing w:beforeLines="0" w:afterLines="0" w:line="240" w:lineRule="auto"/>
              <w:ind w:leftChars="0"/>
              <w:textAlignment w:val="auto"/>
              <w:rPr>
                <w:rFonts w:hint="eastAsia" w:ascii="仿宋" w:hAnsi="仿宋" w:eastAsia="仿宋" w:cs="仿宋"/>
                <w:spacing w:val="-5"/>
                <w:kern w:val="2"/>
                <w:sz w:val="24"/>
                <w:szCs w:val="24"/>
                <w:lang w:val="en-US" w:eastAsia="en-US" w:bidi="ar-SA"/>
              </w:rPr>
            </w:pPr>
            <w:r>
              <w:rPr>
                <w:rFonts w:hint="eastAsia" w:ascii="仿宋" w:hAnsi="仿宋" w:eastAsia="仿宋" w:cs="仿宋"/>
                <w:spacing w:val="-5"/>
                <w:kern w:val="2"/>
                <w:sz w:val="24"/>
                <w:szCs w:val="24"/>
                <w:lang w:val="en-US" w:eastAsia="en-US" w:bidi="ar-SA"/>
              </w:rPr>
              <w:t>3、承诺提供不少于1年的后续跟踪服务，每增加1年得1分，最高得3分；</w:t>
            </w:r>
          </w:p>
          <w:p w14:paraId="3B95DC53">
            <w:pPr>
              <w:pStyle w:val="304"/>
              <w:keepNext w:val="0"/>
              <w:keepLines w:val="0"/>
              <w:pageBreakBefore w:val="0"/>
              <w:widowControl w:val="0"/>
              <w:numPr>
                <w:ilvl w:val="0"/>
                <w:numId w:val="0"/>
              </w:numPr>
              <w:kinsoku w:val="0"/>
              <w:wordWrap/>
              <w:overflowPunct w:val="0"/>
              <w:topLinePunct w:val="0"/>
              <w:autoSpaceDE/>
              <w:autoSpaceDN/>
              <w:bidi w:val="0"/>
              <w:adjustRightInd/>
              <w:snapToGrid/>
              <w:spacing w:beforeLines="0" w:afterLines="0" w:line="240" w:lineRule="auto"/>
              <w:ind w:leftChars="0"/>
              <w:textAlignment w:val="auto"/>
              <w:rPr>
                <w:rFonts w:hint="eastAsia" w:ascii="仿宋" w:hAnsi="仿宋" w:eastAsia="仿宋" w:cs="仿宋"/>
                <w:spacing w:val="-5"/>
                <w:kern w:val="2"/>
                <w:sz w:val="24"/>
                <w:szCs w:val="24"/>
                <w:lang w:val="en-US" w:eastAsia="zh-CN" w:bidi="ar-SA"/>
              </w:rPr>
            </w:pPr>
            <w:r>
              <w:rPr>
                <w:rFonts w:hint="eastAsia" w:ascii="仿宋" w:hAnsi="仿宋" w:eastAsia="仿宋" w:cs="仿宋"/>
                <w:spacing w:val="-5"/>
                <w:kern w:val="2"/>
                <w:sz w:val="24"/>
                <w:szCs w:val="24"/>
                <w:lang w:val="en-US" w:eastAsia="zh-CN" w:bidi="ar-SA"/>
              </w:rPr>
              <w:t>4、</w:t>
            </w:r>
            <w:r>
              <w:rPr>
                <w:rFonts w:hint="eastAsia" w:ascii="仿宋" w:hAnsi="仿宋" w:eastAsia="仿宋" w:cs="仿宋"/>
                <w:spacing w:val="-5"/>
                <w:kern w:val="2"/>
                <w:sz w:val="24"/>
                <w:szCs w:val="24"/>
                <w:lang w:val="en-US" w:eastAsia="en-US" w:bidi="ar-SA"/>
              </w:rPr>
              <w:t>承诺成果交付物包含专项研究报告</w:t>
            </w:r>
            <w:r>
              <w:rPr>
                <w:rFonts w:hint="eastAsia" w:ascii="仿宋" w:hAnsi="仿宋" w:eastAsia="仿宋" w:cs="仿宋"/>
                <w:spacing w:val="-5"/>
                <w:kern w:val="2"/>
                <w:sz w:val="24"/>
                <w:szCs w:val="24"/>
                <w:lang w:val="en-US" w:eastAsia="zh-CN" w:bidi="ar-SA"/>
              </w:rPr>
              <w:t>，</w:t>
            </w:r>
            <w:r>
              <w:rPr>
                <w:rFonts w:hint="eastAsia" w:ascii="仿宋" w:hAnsi="仿宋" w:eastAsia="仿宋" w:cs="仿宋"/>
                <w:spacing w:val="-5"/>
                <w:kern w:val="2"/>
                <w:sz w:val="24"/>
                <w:szCs w:val="24"/>
                <w:lang w:val="en-US" w:eastAsia="en-US" w:bidi="ar-SA"/>
              </w:rPr>
              <w:t>每增加一个专项加</w:t>
            </w:r>
            <w:r>
              <w:rPr>
                <w:rFonts w:hint="eastAsia" w:ascii="仿宋" w:hAnsi="仿宋" w:eastAsia="仿宋" w:cs="仿宋"/>
                <w:spacing w:val="-5"/>
                <w:kern w:val="2"/>
                <w:sz w:val="24"/>
                <w:szCs w:val="24"/>
                <w:lang w:val="en-US" w:eastAsia="zh-CN" w:bidi="ar-SA"/>
              </w:rPr>
              <w:t>1</w:t>
            </w:r>
            <w:r>
              <w:rPr>
                <w:rFonts w:hint="eastAsia" w:ascii="仿宋" w:hAnsi="仿宋" w:eastAsia="仿宋" w:cs="仿宋"/>
                <w:spacing w:val="-5"/>
                <w:kern w:val="2"/>
                <w:sz w:val="24"/>
                <w:szCs w:val="24"/>
                <w:lang w:val="en-US" w:eastAsia="en-US" w:bidi="ar-SA"/>
              </w:rPr>
              <w:t>分，最高</w:t>
            </w:r>
            <w:r>
              <w:rPr>
                <w:rFonts w:hint="eastAsia" w:ascii="仿宋" w:hAnsi="仿宋" w:eastAsia="仿宋" w:cs="仿宋"/>
                <w:spacing w:val="-5"/>
                <w:kern w:val="2"/>
                <w:sz w:val="24"/>
                <w:szCs w:val="24"/>
                <w:lang w:val="en-US" w:eastAsia="zh-CN" w:bidi="ar-SA"/>
              </w:rPr>
              <w:t>2</w:t>
            </w:r>
            <w:r>
              <w:rPr>
                <w:rFonts w:hint="eastAsia" w:ascii="仿宋" w:hAnsi="仿宋" w:eastAsia="仿宋" w:cs="仿宋"/>
                <w:spacing w:val="-5"/>
                <w:kern w:val="2"/>
                <w:sz w:val="24"/>
                <w:szCs w:val="24"/>
                <w:lang w:val="en-US" w:eastAsia="en-US" w:bidi="ar-SA"/>
              </w:rPr>
              <w:t>分</w:t>
            </w:r>
            <w:r>
              <w:rPr>
                <w:rFonts w:hint="eastAsia" w:ascii="仿宋" w:hAnsi="仿宋" w:eastAsia="仿宋" w:cs="仿宋"/>
                <w:spacing w:val="-5"/>
                <w:kern w:val="2"/>
                <w:sz w:val="24"/>
                <w:szCs w:val="24"/>
                <w:lang w:val="en-US" w:eastAsia="zh-CN" w:bidi="ar-SA"/>
              </w:rPr>
              <w:t>；</w:t>
            </w:r>
          </w:p>
        </w:tc>
      </w:tr>
      <w:tr w14:paraId="6DD77D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trPr>
        <w:tc>
          <w:tcPr>
            <w:tcW w:w="1554" w:type="dxa"/>
            <w:noWrap w:val="0"/>
            <w:vAlign w:val="center"/>
          </w:tcPr>
          <w:p w14:paraId="5200E634">
            <w:pPr>
              <w:pStyle w:val="296"/>
              <w:spacing w:before="78" w:line="222" w:lineRule="auto"/>
              <w:jc w:val="both"/>
              <w:rPr>
                <w:rFonts w:hint="eastAsia" w:ascii="仿宋" w:hAnsi="仿宋" w:eastAsia="仿宋" w:cs="仿宋"/>
                <w:spacing w:val="-5"/>
                <w:kern w:val="2"/>
                <w:sz w:val="24"/>
                <w:szCs w:val="24"/>
                <w:lang w:val="en-US" w:eastAsia="en-US" w:bidi="ar-SA"/>
              </w:rPr>
            </w:pPr>
            <w:r>
              <w:rPr>
                <w:rFonts w:hint="eastAsia" w:ascii="仿宋" w:hAnsi="仿宋" w:eastAsia="仿宋" w:cs="仿宋"/>
                <w:spacing w:val="-5"/>
                <w:kern w:val="2"/>
                <w:sz w:val="24"/>
                <w:szCs w:val="24"/>
                <w:lang w:val="en-US" w:eastAsia="zh-CN" w:bidi="ar-SA"/>
              </w:rPr>
              <w:t>项目组成人员</w:t>
            </w:r>
          </w:p>
        </w:tc>
        <w:tc>
          <w:tcPr>
            <w:tcW w:w="1037" w:type="dxa"/>
            <w:noWrap w:val="0"/>
            <w:vAlign w:val="center"/>
          </w:tcPr>
          <w:p w14:paraId="497B8770">
            <w:pPr>
              <w:spacing w:before="69" w:line="188" w:lineRule="auto"/>
              <w:ind w:left="404"/>
              <w:jc w:val="both"/>
              <w:rPr>
                <w:rFonts w:hint="default" w:ascii="仿宋" w:hAnsi="仿宋" w:eastAsia="仿宋" w:cs="仿宋"/>
                <w:spacing w:val="-5"/>
                <w:kern w:val="2"/>
                <w:sz w:val="24"/>
                <w:szCs w:val="24"/>
                <w:lang w:val="en-US" w:eastAsia="zh-CN" w:bidi="ar-SA"/>
              </w:rPr>
            </w:pPr>
            <w:r>
              <w:rPr>
                <w:rFonts w:hint="eastAsia" w:ascii="仿宋" w:hAnsi="仿宋" w:eastAsia="仿宋" w:cs="仿宋"/>
                <w:spacing w:val="-5"/>
                <w:kern w:val="2"/>
                <w:sz w:val="24"/>
                <w:szCs w:val="24"/>
                <w:lang w:val="en-US" w:eastAsia="zh-CN" w:bidi="ar-SA"/>
              </w:rPr>
              <w:t>20</w:t>
            </w:r>
          </w:p>
        </w:tc>
        <w:tc>
          <w:tcPr>
            <w:tcW w:w="6199" w:type="dxa"/>
            <w:noWrap w:val="0"/>
            <w:vAlign w:val="top"/>
          </w:tcPr>
          <w:p w14:paraId="3FD49E86">
            <w:pPr>
              <w:pStyle w:val="304"/>
              <w:keepNext w:val="0"/>
              <w:keepLines w:val="0"/>
              <w:pageBreakBefore w:val="0"/>
              <w:widowControl w:val="0"/>
              <w:kinsoku w:val="0"/>
              <w:wordWrap/>
              <w:overflowPunct w:val="0"/>
              <w:topLinePunct w:val="0"/>
              <w:autoSpaceDE/>
              <w:autoSpaceDN/>
              <w:bidi w:val="0"/>
              <w:adjustRightInd/>
              <w:snapToGrid/>
              <w:spacing w:beforeLines="0" w:afterLines="0" w:line="240" w:lineRule="auto"/>
              <w:ind w:left="0"/>
              <w:jc w:val="both"/>
              <w:textAlignment w:val="auto"/>
              <w:rPr>
                <w:rFonts w:hint="eastAsia" w:ascii="仿宋" w:hAnsi="仿宋" w:eastAsia="仿宋" w:cs="仿宋"/>
                <w:spacing w:val="-5"/>
                <w:kern w:val="2"/>
                <w:sz w:val="24"/>
                <w:szCs w:val="24"/>
                <w:lang w:val="zh-CN" w:eastAsia="zh-CN" w:bidi="ar-SA"/>
              </w:rPr>
            </w:pPr>
            <w:r>
              <w:rPr>
                <w:rFonts w:hint="eastAsia" w:ascii="仿宋" w:hAnsi="仿宋" w:eastAsia="仿宋" w:cs="仿宋"/>
                <w:spacing w:val="-5"/>
                <w:kern w:val="2"/>
                <w:sz w:val="24"/>
                <w:szCs w:val="24"/>
                <w:lang w:val="zh-CN" w:eastAsia="zh-CN" w:bidi="ar-SA"/>
              </w:rPr>
              <w:t>①项目负责人（</w:t>
            </w:r>
            <w:r>
              <w:rPr>
                <w:rFonts w:hint="eastAsia" w:ascii="仿宋" w:hAnsi="仿宋" w:eastAsia="仿宋" w:cs="仿宋"/>
                <w:spacing w:val="-5"/>
                <w:kern w:val="2"/>
                <w:sz w:val="24"/>
                <w:szCs w:val="24"/>
                <w:lang w:val="en-US" w:eastAsia="zh-CN" w:bidi="ar-SA"/>
              </w:rPr>
              <w:t>5</w:t>
            </w:r>
            <w:r>
              <w:rPr>
                <w:rFonts w:hint="eastAsia" w:ascii="仿宋" w:hAnsi="仿宋" w:eastAsia="仿宋" w:cs="仿宋"/>
                <w:spacing w:val="-5"/>
                <w:kern w:val="2"/>
                <w:sz w:val="24"/>
                <w:szCs w:val="24"/>
                <w:lang w:val="zh-CN" w:eastAsia="zh-CN" w:bidi="ar-SA"/>
              </w:rPr>
              <w:t>分）：供应商拟派本项目的项目负责人具有医疗卫生、管理、经济等相关专业副高级及以上职称（如高级</w:t>
            </w:r>
            <w:r>
              <w:rPr>
                <w:rFonts w:hint="eastAsia" w:ascii="仿宋" w:hAnsi="仿宋" w:eastAsia="仿宋" w:cs="仿宋"/>
                <w:spacing w:val="-5"/>
                <w:kern w:val="2"/>
                <w:sz w:val="24"/>
                <w:szCs w:val="24"/>
                <w:lang w:val="en-US" w:eastAsia="zh-CN" w:bidi="ar-SA"/>
              </w:rPr>
              <w:t>会计师</w:t>
            </w:r>
            <w:r>
              <w:rPr>
                <w:rFonts w:hint="eastAsia" w:ascii="仿宋" w:hAnsi="仿宋" w:eastAsia="仿宋" w:cs="仿宋"/>
                <w:spacing w:val="-5"/>
                <w:kern w:val="2"/>
                <w:sz w:val="24"/>
                <w:szCs w:val="24"/>
                <w:lang w:val="zh-CN" w:eastAsia="zh-CN" w:bidi="ar-SA"/>
              </w:rPr>
              <w:t xml:space="preserve">、教授等），得 </w:t>
            </w:r>
            <w:r>
              <w:rPr>
                <w:rFonts w:hint="eastAsia" w:ascii="仿宋" w:hAnsi="仿宋" w:eastAsia="仿宋" w:cs="仿宋"/>
                <w:spacing w:val="-5"/>
                <w:kern w:val="2"/>
                <w:sz w:val="24"/>
                <w:szCs w:val="24"/>
                <w:lang w:val="en-US" w:eastAsia="zh-CN" w:bidi="ar-SA"/>
              </w:rPr>
              <w:t>5</w:t>
            </w:r>
            <w:r>
              <w:rPr>
                <w:rFonts w:hint="eastAsia" w:ascii="仿宋" w:hAnsi="仿宋" w:eastAsia="仿宋" w:cs="仿宋"/>
                <w:spacing w:val="-5"/>
                <w:kern w:val="2"/>
                <w:sz w:val="24"/>
                <w:szCs w:val="24"/>
                <w:lang w:val="zh-CN" w:eastAsia="zh-CN" w:bidi="ar-SA"/>
              </w:rPr>
              <w:t>分，否则不得分。</w:t>
            </w:r>
          </w:p>
          <w:p w14:paraId="071670B0">
            <w:pPr>
              <w:pStyle w:val="304"/>
              <w:keepNext w:val="0"/>
              <w:keepLines w:val="0"/>
              <w:pageBreakBefore w:val="0"/>
              <w:widowControl w:val="0"/>
              <w:kinsoku w:val="0"/>
              <w:wordWrap/>
              <w:overflowPunct w:val="0"/>
              <w:topLinePunct w:val="0"/>
              <w:autoSpaceDE/>
              <w:autoSpaceDN/>
              <w:bidi w:val="0"/>
              <w:adjustRightInd/>
              <w:snapToGrid/>
              <w:spacing w:beforeLines="0" w:afterLines="0" w:line="240" w:lineRule="auto"/>
              <w:ind w:left="0"/>
              <w:jc w:val="both"/>
              <w:textAlignment w:val="auto"/>
              <w:rPr>
                <w:rFonts w:hint="eastAsia" w:ascii="仿宋" w:hAnsi="仿宋" w:eastAsia="仿宋" w:cs="仿宋"/>
                <w:spacing w:val="-5"/>
                <w:kern w:val="2"/>
                <w:sz w:val="24"/>
                <w:szCs w:val="24"/>
                <w:lang w:val="zh-CN" w:eastAsia="zh-CN" w:bidi="ar-SA"/>
              </w:rPr>
            </w:pPr>
            <w:r>
              <w:rPr>
                <w:rFonts w:hint="eastAsia" w:ascii="仿宋" w:hAnsi="仿宋" w:eastAsia="仿宋" w:cs="仿宋"/>
                <w:spacing w:val="-5"/>
                <w:kern w:val="2"/>
                <w:sz w:val="24"/>
                <w:szCs w:val="24"/>
                <w:lang w:val="zh-CN" w:eastAsia="zh-CN" w:bidi="ar-SA"/>
              </w:rPr>
              <w:t>②根据采购需求及项目实施要求，本项目供应商专业实施团队人员的配备需科学合理，满足项目实际需要。供应商所提供的项目实施团队成员（不含项目负责人），具有医疗卫生(临床、护理)、医院管理、经济等相关专业高级职称每提供 1 位得 3分，每提供 1 位中级职称人员，得 1 分，最高得分不超过 10分，未提供或不符合的不得分。</w:t>
            </w:r>
          </w:p>
          <w:p w14:paraId="652E4656">
            <w:pPr>
              <w:pStyle w:val="304"/>
              <w:keepNext w:val="0"/>
              <w:keepLines w:val="0"/>
              <w:pageBreakBefore w:val="0"/>
              <w:widowControl w:val="0"/>
              <w:kinsoku w:val="0"/>
              <w:wordWrap/>
              <w:overflowPunct w:val="0"/>
              <w:topLinePunct w:val="0"/>
              <w:autoSpaceDE/>
              <w:autoSpaceDN/>
              <w:bidi w:val="0"/>
              <w:adjustRightInd/>
              <w:snapToGrid/>
              <w:spacing w:beforeLines="0" w:afterLines="0" w:line="240" w:lineRule="auto"/>
              <w:ind w:left="0" w:leftChars="0"/>
              <w:textAlignment w:val="auto"/>
              <w:rPr>
                <w:rFonts w:hint="eastAsia" w:ascii="仿宋" w:hAnsi="仿宋" w:eastAsia="仿宋" w:cs="仿宋"/>
                <w:spacing w:val="-5"/>
                <w:kern w:val="2"/>
                <w:sz w:val="24"/>
                <w:szCs w:val="24"/>
                <w:lang w:val="en-US" w:eastAsia="en-US" w:bidi="ar-SA"/>
              </w:rPr>
            </w:pPr>
            <w:r>
              <w:rPr>
                <w:rFonts w:hint="eastAsia" w:ascii="仿宋" w:hAnsi="仿宋" w:eastAsia="仿宋" w:cs="仿宋"/>
                <w:spacing w:val="-5"/>
                <w:kern w:val="2"/>
                <w:sz w:val="24"/>
                <w:szCs w:val="24"/>
                <w:lang w:val="en-US" w:eastAsia="zh-CN" w:bidi="ar-SA"/>
              </w:rPr>
              <w:t>③项目负责人业绩：拟派项目负责人须提供2021年1月1日至响应文件递交截止时间，具有管理咨询经验，并主导过战略规划项目的类似业绩(以合同签订时间为准)，每提供一个有效业绩计2.5分，最高计5分。</w:t>
            </w:r>
          </w:p>
        </w:tc>
      </w:tr>
      <w:tr w14:paraId="501827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4" w:hRule="atLeast"/>
        </w:trPr>
        <w:tc>
          <w:tcPr>
            <w:tcW w:w="1554" w:type="dxa"/>
            <w:noWrap w:val="0"/>
            <w:vAlign w:val="center"/>
          </w:tcPr>
          <w:p w14:paraId="0DE580BD">
            <w:pPr>
              <w:pStyle w:val="296"/>
              <w:spacing w:before="78" w:line="222" w:lineRule="auto"/>
              <w:ind w:left="431"/>
              <w:jc w:val="both"/>
              <w:rPr>
                <w:rFonts w:hint="eastAsia" w:ascii="仿宋" w:hAnsi="仿宋" w:eastAsia="仿宋" w:cs="仿宋"/>
                <w:spacing w:val="-5"/>
                <w:kern w:val="2"/>
                <w:sz w:val="24"/>
                <w:szCs w:val="24"/>
                <w:lang w:val="en-US" w:eastAsia="zh-CN" w:bidi="ar-SA"/>
              </w:rPr>
            </w:pPr>
            <w:r>
              <w:rPr>
                <w:rFonts w:hint="eastAsia" w:ascii="仿宋" w:hAnsi="仿宋" w:eastAsia="仿宋" w:cs="仿宋"/>
                <w:spacing w:val="-5"/>
                <w:kern w:val="2"/>
                <w:sz w:val="24"/>
                <w:szCs w:val="24"/>
                <w:lang w:val="en-US" w:eastAsia="zh-CN" w:bidi="ar-SA"/>
              </w:rPr>
              <w:t>业绩</w:t>
            </w:r>
          </w:p>
        </w:tc>
        <w:tc>
          <w:tcPr>
            <w:tcW w:w="1037" w:type="dxa"/>
            <w:noWrap w:val="0"/>
            <w:vAlign w:val="center"/>
          </w:tcPr>
          <w:p w14:paraId="4830FDAF">
            <w:pPr>
              <w:spacing w:before="69" w:line="188" w:lineRule="auto"/>
              <w:ind w:left="404"/>
              <w:jc w:val="both"/>
              <w:rPr>
                <w:rFonts w:hint="default" w:ascii="仿宋" w:hAnsi="仿宋" w:eastAsia="仿宋" w:cs="仿宋"/>
                <w:spacing w:val="-5"/>
                <w:kern w:val="2"/>
                <w:sz w:val="24"/>
                <w:szCs w:val="24"/>
                <w:lang w:val="en-US" w:eastAsia="zh-CN" w:bidi="ar-SA"/>
              </w:rPr>
            </w:pPr>
            <w:r>
              <w:rPr>
                <w:rFonts w:hint="eastAsia" w:ascii="仿宋" w:hAnsi="仿宋" w:eastAsia="仿宋" w:cs="仿宋"/>
                <w:spacing w:val="-5"/>
                <w:kern w:val="2"/>
                <w:sz w:val="24"/>
                <w:szCs w:val="24"/>
                <w:lang w:val="en-US" w:eastAsia="zh-CN" w:bidi="ar-SA"/>
              </w:rPr>
              <w:t>15</w:t>
            </w:r>
          </w:p>
        </w:tc>
        <w:tc>
          <w:tcPr>
            <w:tcW w:w="6199" w:type="dxa"/>
            <w:noWrap w:val="0"/>
            <w:vAlign w:val="top"/>
          </w:tcPr>
          <w:p w14:paraId="36592519">
            <w:pPr>
              <w:pStyle w:val="296"/>
              <w:spacing w:before="5" w:line="269" w:lineRule="auto"/>
              <w:ind w:right="106"/>
              <w:rPr>
                <w:rFonts w:hint="eastAsia" w:ascii="仿宋" w:hAnsi="仿宋" w:eastAsia="仿宋" w:cs="仿宋"/>
                <w:spacing w:val="-5"/>
                <w:kern w:val="2"/>
                <w:sz w:val="24"/>
                <w:szCs w:val="24"/>
                <w:lang w:val="zh-CN" w:eastAsia="zh-CN" w:bidi="ar-SA"/>
              </w:rPr>
            </w:pPr>
            <w:r>
              <w:rPr>
                <w:rFonts w:hint="eastAsia" w:ascii="仿宋" w:hAnsi="仿宋" w:eastAsia="仿宋" w:cs="仿宋"/>
                <w:spacing w:val="-5"/>
                <w:kern w:val="2"/>
                <w:sz w:val="24"/>
                <w:szCs w:val="24"/>
                <w:lang w:val="en-US" w:eastAsia="zh-CN" w:bidi="ar-SA"/>
              </w:rPr>
              <w:t>供应商</w:t>
            </w:r>
            <w:r>
              <w:rPr>
                <w:rFonts w:hint="eastAsia" w:ascii="仿宋" w:hAnsi="仿宋" w:eastAsia="仿宋" w:cs="仿宋"/>
                <w:spacing w:val="-5"/>
                <w:kern w:val="2"/>
                <w:sz w:val="24"/>
                <w:szCs w:val="24"/>
                <w:lang w:val="zh-CN" w:eastAsia="zh-CN" w:bidi="ar-SA"/>
              </w:rPr>
              <w:t>须提供提供2021年1月1日至响应文件递交截止时间承担过战略规划或五年发展规划咨询服务的成功案例（时间以合同签订时间为准）提供合同复印件，</w:t>
            </w:r>
            <w:r>
              <w:rPr>
                <w:rFonts w:hint="eastAsia" w:ascii="仿宋" w:hAnsi="仿宋" w:eastAsia="仿宋" w:cs="仿宋"/>
                <w:spacing w:val="-5"/>
                <w:kern w:val="2"/>
                <w:sz w:val="24"/>
                <w:szCs w:val="24"/>
                <w:lang w:val="en-US" w:eastAsia="zh-CN" w:bidi="ar-SA"/>
              </w:rPr>
              <w:t>每提供一个得5</w:t>
            </w:r>
            <w:r>
              <w:rPr>
                <w:rFonts w:hint="eastAsia" w:ascii="仿宋" w:hAnsi="仿宋" w:eastAsia="仿宋" w:cs="仿宋"/>
                <w:spacing w:val="-5"/>
                <w:kern w:val="2"/>
                <w:sz w:val="24"/>
                <w:szCs w:val="24"/>
                <w:lang w:val="zh-CN" w:eastAsia="zh-CN" w:bidi="ar-SA"/>
              </w:rPr>
              <w:t>分，最多得</w:t>
            </w:r>
            <w:r>
              <w:rPr>
                <w:rFonts w:hint="eastAsia" w:ascii="仿宋" w:hAnsi="仿宋" w:eastAsia="仿宋" w:cs="仿宋"/>
                <w:spacing w:val="-5"/>
                <w:kern w:val="2"/>
                <w:sz w:val="24"/>
                <w:szCs w:val="24"/>
                <w:lang w:val="en-US" w:eastAsia="zh-CN" w:bidi="ar-SA"/>
              </w:rPr>
              <w:t>15</w:t>
            </w:r>
            <w:r>
              <w:rPr>
                <w:rFonts w:hint="eastAsia" w:ascii="仿宋" w:hAnsi="仿宋" w:eastAsia="仿宋" w:cs="仿宋"/>
                <w:spacing w:val="-5"/>
                <w:kern w:val="2"/>
                <w:sz w:val="24"/>
                <w:szCs w:val="24"/>
                <w:lang w:val="zh-CN" w:eastAsia="zh-CN" w:bidi="ar-SA"/>
              </w:rPr>
              <w:t>分，没</w:t>
            </w:r>
            <w:r>
              <w:rPr>
                <w:rFonts w:hint="eastAsia" w:ascii="仿宋" w:hAnsi="仿宋" w:eastAsia="仿宋" w:cs="仿宋"/>
                <w:spacing w:val="-5"/>
                <w:kern w:val="2"/>
                <w:sz w:val="24"/>
                <w:szCs w:val="24"/>
                <w:lang w:val="en-US" w:eastAsia="zh-CN" w:bidi="ar-SA"/>
              </w:rPr>
              <w:t>提供</w:t>
            </w:r>
            <w:r>
              <w:rPr>
                <w:rFonts w:hint="eastAsia" w:ascii="仿宋" w:hAnsi="仿宋" w:eastAsia="仿宋" w:cs="仿宋"/>
                <w:spacing w:val="-5"/>
                <w:kern w:val="2"/>
                <w:sz w:val="24"/>
                <w:szCs w:val="24"/>
                <w:lang w:val="zh-CN" w:eastAsia="zh-CN" w:bidi="ar-SA"/>
              </w:rPr>
              <w:t>的不得分。</w:t>
            </w:r>
          </w:p>
          <w:p w14:paraId="4A315A1B">
            <w:pPr>
              <w:pStyle w:val="296"/>
              <w:spacing w:before="5" w:line="269" w:lineRule="auto"/>
              <w:ind w:right="106"/>
              <w:rPr>
                <w:rFonts w:hint="default" w:ascii="仿宋" w:hAnsi="仿宋" w:eastAsia="仿宋" w:cs="仿宋"/>
                <w:spacing w:val="-5"/>
                <w:kern w:val="2"/>
                <w:sz w:val="24"/>
                <w:szCs w:val="24"/>
                <w:lang w:val="en-US" w:eastAsia="zh-CN" w:bidi="ar-SA"/>
              </w:rPr>
            </w:pPr>
            <w:r>
              <w:rPr>
                <w:rFonts w:hint="eastAsia" w:ascii="仿宋" w:hAnsi="仿宋" w:eastAsia="仿宋" w:cs="仿宋"/>
                <w:spacing w:val="-5"/>
                <w:kern w:val="2"/>
                <w:sz w:val="24"/>
                <w:szCs w:val="24"/>
                <w:lang w:val="en-US" w:eastAsia="zh-CN" w:bidi="ar-SA"/>
              </w:rPr>
              <w:t>备注：供应商和项目负责人业绩可以重复计分。</w:t>
            </w:r>
          </w:p>
        </w:tc>
      </w:tr>
    </w:tbl>
    <w:p w14:paraId="072EE9A3">
      <w:pPr>
        <w:rPr>
          <w:rFonts w:hint="eastAsia" w:ascii="方正仿宋_GB2312" w:hAnsi="方正仿宋_GB2312" w:eastAsia="方正仿宋_GB2312" w:cs="方正仿宋_GB2312"/>
          <w:b/>
          <w:sz w:val="30"/>
          <w:szCs w:val="30"/>
          <w:lang w:val="en-US" w:eastAsia="zh-CN"/>
        </w:rPr>
      </w:pPr>
      <w:r>
        <w:rPr>
          <w:rFonts w:hint="eastAsia" w:ascii="方正仿宋_GB2312" w:hAnsi="方正仿宋_GB2312" w:eastAsia="方正仿宋_GB2312" w:cs="方正仿宋_GB2312"/>
          <w:b/>
          <w:sz w:val="30"/>
          <w:szCs w:val="30"/>
          <w:lang w:val="en-US" w:eastAsia="zh-CN"/>
        </w:rPr>
        <w:br w:type="page"/>
      </w:r>
    </w:p>
    <w:p w14:paraId="3EB408E8">
      <w:pPr>
        <w:pStyle w:val="46"/>
        <w:spacing w:line="360" w:lineRule="auto"/>
        <w:rPr>
          <w:rFonts w:hint="eastAsia" w:ascii="仿宋" w:hAnsi="仿宋" w:eastAsia="仿宋" w:cs="仿宋"/>
          <w:sz w:val="24"/>
          <w:szCs w:val="24"/>
        </w:rPr>
      </w:pPr>
      <w:bookmarkStart w:id="406" w:name="_Toc68590979"/>
      <w:r>
        <w:rPr>
          <w:rStyle w:val="203"/>
          <w:rFonts w:hint="eastAsia" w:ascii="方正仿宋_GB2312" w:hAnsi="方正仿宋_GB2312" w:eastAsia="方正仿宋_GB2312" w:cs="方正仿宋_GB2312"/>
          <w:sz w:val="36"/>
          <w:szCs w:val="36"/>
        </w:rPr>
        <w:t xml:space="preserve">第四章  </w:t>
      </w:r>
      <w:bookmarkEnd w:id="19"/>
      <w:bookmarkEnd w:id="391"/>
      <w:bookmarkEnd w:id="392"/>
      <w:bookmarkEnd w:id="406"/>
      <w:bookmarkStart w:id="407" w:name="_Toc230013638"/>
      <w:bookmarkStart w:id="408" w:name="_Toc499711928"/>
      <w:bookmarkStart w:id="409" w:name="_Toc256342152"/>
      <w:bookmarkStart w:id="410" w:name="_Toc415499897"/>
      <w:bookmarkStart w:id="411" w:name="_Toc184043058"/>
      <w:bookmarkStart w:id="412" w:name="_Toc176882552"/>
      <w:bookmarkStart w:id="413" w:name="_Toc492955459"/>
      <w:bookmarkStart w:id="414" w:name="_Toc70687202"/>
      <w:bookmarkStart w:id="415" w:name="_Toc500747233"/>
      <w:bookmarkStart w:id="416" w:name="_Toc28450"/>
      <w:bookmarkStart w:id="417" w:name="_Toc249525250"/>
      <w:bookmarkStart w:id="418" w:name="_Toc500747010"/>
      <w:bookmarkStart w:id="419" w:name="_Toc249515369"/>
      <w:bookmarkStart w:id="420" w:name="_Toc53722865"/>
      <w:bookmarkStart w:id="421" w:name="_Toc230583552"/>
      <w:bookmarkStart w:id="422" w:name="_Toc249515482"/>
      <w:bookmarkStart w:id="423" w:name="_Toc496324623"/>
      <w:bookmarkStart w:id="424" w:name="_Toc177995483"/>
      <w:bookmarkStart w:id="425" w:name="_Toc230099803"/>
      <w:bookmarkStart w:id="426" w:name="_Toc232395222"/>
      <w:bookmarkStart w:id="427" w:name="_Toc503063458"/>
      <w:bookmarkStart w:id="428" w:name="_Toc177189245"/>
      <w:bookmarkStart w:id="429" w:name="_Toc499711087"/>
      <w:bookmarkStart w:id="430" w:name="_Toc232176282"/>
      <w:bookmarkStart w:id="431" w:name="_Toc177817344"/>
      <w:bookmarkStart w:id="432" w:name="_Toc500747106"/>
      <w:r>
        <w:rPr>
          <w:rStyle w:val="203"/>
          <w:rFonts w:hint="eastAsia" w:ascii="方正仿宋_GB2312" w:hAnsi="方正仿宋_GB2312" w:eastAsia="方正仿宋_GB2312" w:cs="方正仿宋_GB2312"/>
          <w:sz w:val="36"/>
          <w:szCs w:val="36"/>
        </w:rPr>
        <w:t>拟签订的合同文本</w:t>
      </w:r>
      <w:bookmarkStart w:id="433" w:name="_Toc58504448"/>
      <w:bookmarkStart w:id="434" w:name="_Toc68590980"/>
    </w:p>
    <w:p w14:paraId="6D5B807F">
      <w:pPr>
        <w:pStyle w:val="44"/>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360" w:lineRule="auto"/>
        <w:ind w:left="0" w:leftChars="0" w:right="0" w:firstLine="482" w:firstLineChars="200"/>
        <w:jc w:val="both"/>
        <w:textAlignment w:val="auto"/>
        <w:outlineLvl w:val="9"/>
        <w:rPr>
          <w:rStyle w:val="53"/>
          <w:rFonts w:hint="eastAsia" w:ascii="仿宋" w:hAnsi="仿宋" w:eastAsia="仿宋" w:cs="仿宋"/>
          <w:b/>
          <w:bCs/>
          <w:i w:val="0"/>
          <w:iCs w:val="0"/>
          <w:caps w:val="0"/>
          <w:color w:val="0F1115"/>
          <w:spacing w:val="0"/>
          <w:sz w:val="24"/>
          <w:szCs w:val="24"/>
          <w:shd w:val="clear" w:color="auto" w:fill="FFFFFF"/>
        </w:rPr>
      </w:pPr>
      <w:r>
        <w:rPr>
          <w:rStyle w:val="53"/>
          <w:rFonts w:hint="eastAsia" w:ascii="仿宋" w:hAnsi="仿宋" w:eastAsia="仿宋" w:cs="仿宋"/>
          <w:b/>
          <w:bCs/>
          <w:i w:val="0"/>
          <w:iCs w:val="0"/>
          <w:caps w:val="0"/>
          <w:color w:val="0F1115"/>
          <w:spacing w:val="0"/>
          <w:sz w:val="24"/>
          <w:szCs w:val="24"/>
          <w:shd w:val="clear" w:color="auto" w:fill="FFFFFF"/>
        </w:rPr>
        <w:t>合同编号：</w:t>
      </w:r>
    </w:p>
    <w:p w14:paraId="766CB504">
      <w:pPr>
        <w:pStyle w:val="44"/>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360" w:lineRule="auto"/>
        <w:ind w:left="0" w:leftChars="0" w:right="0" w:firstLine="482" w:firstLineChars="200"/>
        <w:jc w:val="both"/>
        <w:textAlignment w:val="auto"/>
        <w:outlineLvl w:val="9"/>
        <w:rPr>
          <w:rFonts w:hint="eastAsia" w:ascii="仿宋" w:hAnsi="仿宋" w:eastAsia="仿宋" w:cs="仿宋"/>
          <w:i w:val="0"/>
          <w:iCs w:val="0"/>
          <w:caps w:val="0"/>
          <w:color w:val="0F1115"/>
          <w:spacing w:val="0"/>
          <w:sz w:val="24"/>
          <w:szCs w:val="24"/>
        </w:rPr>
      </w:pPr>
      <w:r>
        <w:rPr>
          <w:rStyle w:val="53"/>
          <w:rFonts w:hint="eastAsia" w:ascii="仿宋" w:hAnsi="仿宋" w:eastAsia="仿宋" w:cs="仿宋"/>
          <w:b/>
          <w:bCs/>
          <w:i w:val="0"/>
          <w:iCs w:val="0"/>
          <w:caps w:val="0"/>
          <w:color w:val="0F1115"/>
          <w:spacing w:val="0"/>
          <w:sz w:val="24"/>
          <w:szCs w:val="24"/>
          <w:shd w:val="clear" w:color="auto" w:fill="FFFFFF"/>
        </w:rPr>
        <w:t>签订日期：</w:t>
      </w:r>
      <w:r>
        <w:rPr>
          <w:rFonts w:hint="eastAsia" w:ascii="仿宋" w:hAnsi="仿宋" w:eastAsia="仿宋" w:cs="仿宋"/>
          <w:i w:val="0"/>
          <w:iCs w:val="0"/>
          <w:caps w:val="0"/>
          <w:color w:val="0F1115"/>
          <w:spacing w:val="0"/>
          <w:sz w:val="24"/>
          <w:szCs w:val="24"/>
          <w:shd w:val="clear" w:color="auto" w:fill="FFFFFF"/>
        </w:rPr>
        <w:t> </w:t>
      </w:r>
      <w:r>
        <w:rPr>
          <w:rFonts w:hint="eastAsia" w:ascii="仿宋" w:hAnsi="仿宋" w:eastAsia="仿宋" w:cs="仿宋"/>
          <w:i w:val="0"/>
          <w:iCs w:val="0"/>
          <w:caps w:val="0"/>
          <w:color w:val="0F1115"/>
          <w:spacing w:val="0"/>
          <w:sz w:val="24"/>
          <w:szCs w:val="24"/>
          <w:shd w:val="clear" w:color="auto" w:fill="FFFFFF"/>
          <w:lang w:val="en-US" w:eastAsia="zh-CN"/>
        </w:rPr>
        <w:t>2026</w:t>
      </w:r>
      <w:r>
        <w:rPr>
          <w:rFonts w:hint="eastAsia" w:ascii="仿宋" w:hAnsi="仿宋" w:eastAsia="仿宋" w:cs="仿宋"/>
          <w:i w:val="0"/>
          <w:iCs w:val="0"/>
          <w:caps w:val="0"/>
          <w:color w:val="0F1115"/>
          <w:spacing w:val="0"/>
          <w:sz w:val="24"/>
          <w:szCs w:val="24"/>
          <w:shd w:val="clear" w:color="auto" w:fill="FFFFFF"/>
        </w:rPr>
        <w:t>年 月 日</w:t>
      </w:r>
    </w:p>
    <w:p w14:paraId="1D0E8E19">
      <w:pPr>
        <w:pStyle w:val="44"/>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360" w:lineRule="auto"/>
        <w:ind w:left="479" w:leftChars="228" w:right="0" w:firstLine="0" w:firstLineChars="0"/>
        <w:jc w:val="both"/>
        <w:textAlignment w:val="auto"/>
        <w:outlineLvl w:val="9"/>
        <w:rPr>
          <w:rStyle w:val="53"/>
          <w:rFonts w:hint="eastAsia" w:ascii="仿宋" w:hAnsi="仿宋" w:eastAsia="仿宋" w:cs="仿宋"/>
          <w:b/>
          <w:bCs/>
          <w:i w:val="0"/>
          <w:iCs w:val="0"/>
          <w:caps w:val="0"/>
          <w:color w:val="0F1115"/>
          <w:spacing w:val="0"/>
          <w:sz w:val="24"/>
          <w:szCs w:val="24"/>
          <w:shd w:val="clear" w:color="auto" w:fill="FFFFFF"/>
          <w:lang w:val="en-US" w:eastAsia="zh-CN"/>
        </w:rPr>
      </w:pPr>
      <w:r>
        <w:rPr>
          <w:rStyle w:val="53"/>
          <w:rFonts w:hint="eastAsia" w:ascii="仿宋" w:hAnsi="仿宋" w:eastAsia="仿宋" w:cs="仿宋"/>
          <w:b/>
          <w:bCs/>
          <w:i w:val="0"/>
          <w:iCs w:val="0"/>
          <w:caps w:val="0"/>
          <w:color w:val="0F1115"/>
          <w:spacing w:val="0"/>
          <w:sz w:val="24"/>
          <w:szCs w:val="24"/>
          <w:shd w:val="clear" w:color="auto" w:fill="FFFFFF"/>
        </w:rPr>
        <w:t>甲方（委托方）：</w:t>
      </w:r>
      <w:r>
        <w:rPr>
          <w:rFonts w:hint="eastAsia" w:ascii="仿宋" w:hAnsi="仿宋" w:eastAsia="仿宋" w:cs="仿宋"/>
          <w:i w:val="0"/>
          <w:iCs w:val="0"/>
          <w:caps w:val="0"/>
          <w:color w:val="0F1115"/>
          <w:spacing w:val="0"/>
          <w:sz w:val="24"/>
          <w:szCs w:val="24"/>
          <w:shd w:val="clear" w:color="auto" w:fill="FFFFFF"/>
        </w:rPr>
        <w:t> </w:t>
      </w:r>
      <w:r>
        <w:rPr>
          <w:rFonts w:hint="eastAsia" w:ascii="仿宋" w:hAnsi="仿宋" w:eastAsia="仿宋" w:cs="仿宋"/>
          <w:i w:val="0"/>
          <w:iCs w:val="0"/>
          <w:caps w:val="0"/>
          <w:color w:val="0F1115"/>
          <w:spacing w:val="0"/>
          <w:sz w:val="24"/>
          <w:szCs w:val="24"/>
          <w:shd w:val="clear" w:color="auto" w:fill="FFFFFF"/>
        </w:rPr>
        <w:br w:type="textWrapping"/>
      </w:r>
      <w:r>
        <w:rPr>
          <w:rStyle w:val="53"/>
          <w:rFonts w:hint="eastAsia" w:ascii="仿宋" w:hAnsi="仿宋" w:eastAsia="仿宋" w:cs="仿宋"/>
          <w:b/>
          <w:bCs/>
          <w:i w:val="0"/>
          <w:iCs w:val="0"/>
          <w:caps w:val="0"/>
          <w:color w:val="0F1115"/>
          <w:spacing w:val="0"/>
          <w:sz w:val="24"/>
          <w:szCs w:val="24"/>
          <w:shd w:val="clear" w:color="auto" w:fill="FFFFFF"/>
        </w:rPr>
        <w:t>地址：</w:t>
      </w:r>
    </w:p>
    <w:p w14:paraId="4FA9CCF9">
      <w:pPr>
        <w:pStyle w:val="44"/>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360" w:lineRule="auto"/>
        <w:ind w:left="0" w:leftChars="0" w:right="0" w:firstLine="482"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Style w:val="53"/>
          <w:rFonts w:hint="eastAsia" w:ascii="仿宋" w:hAnsi="仿宋" w:eastAsia="仿宋" w:cs="仿宋"/>
          <w:b/>
          <w:bCs/>
          <w:i w:val="0"/>
          <w:iCs w:val="0"/>
          <w:caps w:val="0"/>
          <w:color w:val="0F1115"/>
          <w:spacing w:val="0"/>
          <w:sz w:val="24"/>
          <w:szCs w:val="24"/>
          <w:shd w:val="clear" w:color="auto" w:fill="FFFFFF"/>
          <w:lang w:val="en-US" w:eastAsia="zh-CN"/>
        </w:rPr>
        <w:t>负责人</w:t>
      </w:r>
      <w:r>
        <w:rPr>
          <w:rStyle w:val="53"/>
          <w:rFonts w:hint="eastAsia" w:ascii="仿宋" w:hAnsi="仿宋" w:eastAsia="仿宋" w:cs="仿宋"/>
          <w:b/>
          <w:bCs/>
          <w:i w:val="0"/>
          <w:iCs w:val="0"/>
          <w:caps w:val="0"/>
          <w:color w:val="0F1115"/>
          <w:spacing w:val="0"/>
          <w:sz w:val="24"/>
          <w:szCs w:val="24"/>
          <w:shd w:val="clear" w:color="auto" w:fill="FFFFFF"/>
        </w:rPr>
        <w:t>：</w:t>
      </w:r>
    </w:p>
    <w:p w14:paraId="2A5D0A54">
      <w:pPr>
        <w:pStyle w:val="44"/>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360" w:lineRule="auto"/>
        <w:ind w:left="0" w:leftChars="0" w:right="0" w:firstLine="482" w:firstLineChars="200"/>
        <w:jc w:val="both"/>
        <w:textAlignment w:val="auto"/>
        <w:outlineLvl w:val="9"/>
        <w:rPr>
          <w:rStyle w:val="53"/>
          <w:rFonts w:hint="eastAsia" w:ascii="仿宋" w:hAnsi="仿宋" w:eastAsia="仿宋" w:cs="仿宋"/>
          <w:b/>
          <w:bCs/>
          <w:i w:val="0"/>
          <w:iCs w:val="0"/>
          <w:caps w:val="0"/>
          <w:color w:val="0F1115"/>
          <w:spacing w:val="0"/>
          <w:sz w:val="24"/>
          <w:szCs w:val="24"/>
          <w:shd w:val="clear" w:color="auto" w:fill="FFFFFF"/>
        </w:rPr>
      </w:pPr>
      <w:r>
        <w:rPr>
          <w:rStyle w:val="53"/>
          <w:rFonts w:hint="eastAsia" w:ascii="仿宋" w:hAnsi="仿宋" w:eastAsia="仿宋" w:cs="仿宋"/>
          <w:b/>
          <w:bCs/>
          <w:i w:val="0"/>
          <w:iCs w:val="0"/>
          <w:caps w:val="0"/>
          <w:color w:val="0F1115"/>
          <w:spacing w:val="0"/>
          <w:sz w:val="24"/>
          <w:szCs w:val="24"/>
          <w:shd w:val="clear" w:color="auto" w:fill="FFFFFF"/>
        </w:rPr>
        <w:t>联系电话：</w:t>
      </w:r>
    </w:p>
    <w:p w14:paraId="520A53D8">
      <w:pPr>
        <w:pStyle w:val="44"/>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479" w:leftChars="228" w:right="0" w:firstLine="0" w:firstLineChars="0"/>
        <w:jc w:val="both"/>
        <w:textAlignment w:val="auto"/>
        <w:outlineLvl w:val="9"/>
        <w:rPr>
          <w:rFonts w:hint="eastAsia" w:ascii="仿宋" w:hAnsi="仿宋" w:eastAsia="仿宋" w:cs="仿宋"/>
          <w:i w:val="0"/>
          <w:iCs w:val="0"/>
          <w:caps w:val="0"/>
          <w:color w:val="0F1115"/>
          <w:spacing w:val="0"/>
          <w:sz w:val="24"/>
          <w:szCs w:val="24"/>
        </w:rPr>
      </w:pPr>
      <w:r>
        <w:rPr>
          <w:rStyle w:val="53"/>
          <w:rFonts w:hint="eastAsia" w:ascii="仿宋" w:hAnsi="仿宋" w:eastAsia="仿宋" w:cs="仿宋"/>
          <w:b/>
          <w:bCs/>
          <w:i w:val="0"/>
          <w:iCs w:val="0"/>
          <w:caps w:val="0"/>
          <w:color w:val="0F1115"/>
          <w:spacing w:val="0"/>
          <w:sz w:val="24"/>
          <w:szCs w:val="24"/>
          <w:shd w:val="clear" w:color="auto" w:fill="FFFFFF"/>
        </w:rPr>
        <w:t>乙方（服务方）：</w:t>
      </w:r>
      <w:r>
        <w:rPr>
          <w:rFonts w:hint="eastAsia" w:ascii="仿宋" w:hAnsi="仿宋" w:eastAsia="仿宋" w:cs="仿宋"/>
          <w:i w:val="0"/>
          <w:iCs w:val="0"/>
          <w:caps w:val="0"/>
          <w:color w:val="0F1115"/>
          <w:spacing w:val="0"/>
          <w:sz w:val="24"/>
          <w:szCs w:val="24"/>
          <w:shd w:val="clear" w:color="auto" w:fill="FFFFFF"/>
        </w:rPr>
        <w:t> </w:t>
      </w:r>
      <w:r>
        <w:rPr>
          <w:rFonts w:hint="eastAsia" w:ascii="仿宋" w:hAnsi="仿宋" w:eastAsia="仿宋" w:cs="仿宋"/>
          <w:i w:val="0"/>
          <w:iCs w:val="0"/>
          <w:caps w:val="0"/>
          <w:color w:val="0F1115"/>
          <w:spacing w:val="0"/>
          <w:sz w:val="24"/>
          <w:szCs w:val="24"/>
          <w:shd w:val="clear" w:color="auto" w:fill="FFFFFF"/>
        </w:rPr>
        <w:br w:type="textWrapping"/>
      </w:r>
      <w:r>
        <w:rPr>
          <w:rStyle w:val="53"/>
          <w:rFonts w:hint="eastAsia" w:ascii="仿宋" w:hAnsi="仿宋" w:eastAsia="仿宋" w:cs="仿宋"/>
          <w:b/>
          <w:bCs/>
          <w:i w:val="0"/>
          <w:iCs w:val="0"/>
          <w:caps w:val="0"/>
          <w:color w:val="0F1115"/>
          <w:spacing w:val="0"/>
          <w:sz w:val="24"/>
          <w:szCs w:val="24"/>
          <w:shd w:val="clear" w:color="auto" w:fill="FFFFFF"/>
        </w:rPr>
        <w:t>地址：</w:t>
      </w:r>
      <w:r>
        <w:rPr>
          <w:rFonts w:hint="eastAsia" w:ascii="仿宋" w:hAnsi="仿宋" w:eastAsia="仿宋" w:cs="仿宋"/>
          <w:i w:val="0"/>
          <w:iCs w:val="0"/>
          <w:caps w:val="0"/>
          <w:color w:val="0F1115"/>
          <w:spacing w:val="0"/>
          <w:sz w:val="24"/>
          <w:szCs w:val="24"/>
          <w:shd w:val="clear" w:color="auto" w:fill="FFFFFF"/>
        </w:rPr>
        <w:br w:type="textWrapping"/>
      </w:r>
      <w:r>
        <w:rPr>
          <w:rStyle w:val="53"/>
          <w:rFonts w:hint="eastAsia" w:ascii="仿宋" w:hAnsi="仿宋" w:eastAsia="仿宋" w:cs="仿宋"/>
          <w:b/>
          <w:bCs/>
          <w:i w:val="0"/>
          <w:iCs w:val="0"/>
          <w:caps w:val="0"/>
          <w:color w:val="0F1115"/>
          <w:spacing w:val="0"/>
          <w:sz w:val="24"/>
          <w:szCs w:val="24"/>
          <w:shd w:val="clear" w:color="auto" w:fill="FFFFFF"/>
          <w:lang w:val="en-US" w:eastAsia="zh-CN"/>
        </w:rPr>
        <w:t>负责人</w:t>
      </w:r>
      <w:r>
        <w:rPr>
          <w:rStyle w:val="53"/>
          <w:rFonts w:hint="eastAsia" w:ascii="仿宋" w:hAnsi="仿宋" w:eastAsia="仿宋" w:cs="仿宋"/>
          <w:b/>
          <w:bCs/>
          <w:i w:val="0"/>
          <w:iCs w:val="0"/>
          <w:caps w:val="0"/>
          <w:color w:val="0F1115"/>
          <w:spacing w:val="0"/>
          <w:sz w:val="24"/>
          <w:szCs w:val="24"/>
          <w:shd w:val="clear" w:color="auto" w:fill="FFFFFF"/>
        </w:rPr>
        <w:t>：</w:t>
      </w:r>
      <w:r>
        <w:rPr>
          <w:rFonts w:hint="eastAsia" w:ascii="仿宋" w:hAnsi="仿宋" w:eastAsia="仿宋" w:cs="仿宋"/>
          <w:i w:val="0"/>
          <w:iCs w:val="0"/>
          <w:caps w:val="0"/>
          <w:color w:val="0F1115"/>
          <w:spacing w:val="0"/>
          <w:sz w:val="24"/>
          <w:szCs w:val="24"/>
          <w:shd w:val="clear" w:color="auto" w:fill="FFFFFF"/>
        </w:rPr>
        <w:br w:type="textWrapping"/>
      </w:r>
      <w:r>
        <w:rPr>
          <w:rStyle w:val="53"/>
          <w:rFonts w:hint="eastAsia" w:ascii="仿宋" w:hAnsi="仿宋" w:eastAsia="仿宋" w:cs="仿宋"/>
          <w:b/>
          <w:bCs/>
          <w:i w:val="0"/>
          <w:iCs w:val="0"/>
          <w:caps w:val="0"/>
          <w:color w:val="0F1115"/>
          <w:spacing w:val="0"/>
          <w:sz w:val="24"/>
          <w:szCs w:val="24"/>
          <w:shd w:val="clear" w:color="auto" w:fill="FFFFFF"/>
        </w:rPr>
        <w:t>联系电话：</w:t>
      </w:r>
    </w:p>
    <w:p w14:paraId="7300E496">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i w:val="0"/>
          <w:iCs w:val="0"/>
          <w:caps w:val="0"/>
          <w:color w:val="0F1115"/>
          <w:spacing w:val="0"/>
          <w:kern w:val="2"/>
          <w:sz w:val="24"/>
          <w:szCs w:val="24"/>
          <w:shd w:val="clear" w:color="auto" w:fill="FFFFFF"/>
          <w:lang w:val="en-US" w:eastAsia="zh-CN" w:bidi="ar-SA"/>
        </w:rPr>
      </w:pPr>
      <w:r>
        <w:rPr>
          <w:rFonts w:hint="eastAsia" w:ascii="仿宋" w:hAnsi="仿宋" w:eastAsia="仿宋" w:cs="仿宋"/>
          <w:b w:val="0"/>
          <w:bCs w:val="0"/>
          <w:i w:val="0"/>
          <w:iCs w:val="0"/>
          <w:caps w:val="0"/>
          <w:color w:val="0F1115"/>
          <w:spacing w:val="0"/>
          <w:kern w:val="2"/>
          <w:sz w:val="24"/>
          <w:szCs w:val="24"/>
          <w:shd w:val="clear" w:color="auto" w:fill="FFFFFF"/>
          <w:lang w:val="en-US" w:eastAsia="zh-CN" w:bidi="ar-SA"/>
        </w:rPr>
        <w:t>甲方采用竞争性磋商方式采购“陕西省森林工业职工医院“十五五”发展规划编制项目”咨询服务，并经法定程序确定乙方为成交供应商。双方根据《中华人民共和国民法典》《中华人民共和国政府采购法》及相关采购文件，本着平等、自愿、公平和诚实信用的原则，经协商一致，订立以下条款。</w:t>
      </w:r>
    </w:p>
    <w:p w14:paraId="0C7357B0">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rPr>
      </w:pPr>
      <w:r>
        <w:rPr>
          <w:rFonts w:hint="eastAsia" w:ascii="仿宋" w:hAnsi="仿宋" w:eastAsia="仿宋" w:cs="仿宋"/>
          <w:b w:val="0"/>
          <w:bCs w:val="0"/>
          <w:caps w:val="0"/>
          <w:color w:val="0F1115"/>
          <w:spacing w:val="0"/>
          <w:sz w:val="24"/>
          <w:szCs w:val="24"/>
          <w:shd w:val="clear" w:color="auto" w:fill="FFFFFF"/>
        </w:rPr>
        <w:t>第一条 项目名称</w:t>
      </w:r>
    </w:p>
    <w:p w14:paraId="54128DE3">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rPr>
      </w:pPr>
      <w:r>
        <w:rPr>
          <w:rFonts w:hint="eastAsia" w:ascii="仿宋" w:hAnsi="仿宋" w:eastAsia="仿宋" w:cs="仿宋"/>
          <w:i w:val="0"/>
          <w:iCs w:val="0"/>
          <w:caps w:val="0"/>
          <w:color w:val="0F1115"/>
          <w:spacing w:val="0"/>
          <w:sz w:val="24"/>
          <w:szCs w:val="24"/>
          <w:shd w:val="clear" w:color="auto" w:fill="FFFFFF"/>
        </w:rPr>
        <w:t>陕西省森林工业职工医院“十五五”规划编制咨询服务项目</w:t>
      </w:r>
    </w:p>
    <w:p w14:paraId="3FD02A65">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第二条 项目内容与范围</w:t>
      </w:r>
    </w:p>
    <w:p w14:paraId="6E1E5E50">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第一阶段：学科发展专家论证与咨询报告编制阶段</w:t>
      </w:r>
    </w:p>
    <w:p w14:paraId="73CA0E04">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本阶段为规划编制的核心调研与专项论证环节，通过组建专家团队开展全维度调研、逐学科论证，形成各学科发展咨询成果，为全院“十五五”规划编制提供专业支撑与事实依据。</w:t>
      </w:r>
    </w:p>
    <w:p w14:paraId="5DD81843">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1.专家团队组建与项目启动</w:t>
      </w:r>
    </w:p>
    <w:p w14:paraId="3CE12153">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根据医院学科设置与发展需求，匹配临床专科、医院管理、卫生政策、运营管理、科研教学等领域权威专家，组建专项论证专家组；召开项目启动会，明确工作机制、进度节点、资料清单与对接流程。</w:t>
      </w:r>
    </w:p>
    <w:p w14:paraId="5E787855">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2.全维度现状调研与数据复盘</w:t>
      </w:r>
    </w:p>
    <w:p w14:paraId="76DE8B17">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（1）内部调研：通过高层管理访谈、中层干部座谈、临床科室走访、员工问卷调研等形式，全面评估各学科在技术能力、人才梯队、医疗质量、科研教学、设备配置、运营效率、服务水平等方面的优势与短板。</w:t>
      </w:r>
    </w:p>
    <w:p w14:paraId="320FBE32">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（2）资料深度分析：系统梳理医院“十四五”规划执行完成情况，复盘近三年门急诊量、出院量、手术量、病种结构、DRG运行数据、财务收支、科研成果、教学开展等核心运营数据。</w:t>
      </w:r>
    </w:p>
    <w:p w14:paraId="0D12D775">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（3）外部环境研判：开展PESTEL分析，深入解读国家及陕西省、属地卫生健康政策、区域经济社会发展、人口结构变化、医疗技术变革（AI、大数据等）对医院及各学科发展的影响。</w:t>
      </w:r>
    </w:p>
    <w:p w14:paraId="3A418F5D">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（4）竞争与标杆分析：梳理区域医疗竞争格局，分析主要竞争对手与潜在进入者的发展态势；对标国内同类先进医院，总结学科建设、运营管理的最佳实践经验。</w:t>
      </w:r>
    </w:p>
    <w:p w14:paraId="4EC6C553">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3.分学科专家论证</w:t>
      </w:r>
    </w:p>
    <w:p w14:paraId="402EB8E8">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按临床科室、医技科室分类组织专项论证会，由对应领域专家围绕各学科的发展定位、特色优势、瓶颈问题、突破方向逐一研讨论证；论证内容涵盖各学科亚专科布局、核心技术开展、人才引育计划、科研方向规划、设备配置需求、风险与资源需求等核心内容，形成正式专家论证意见。</w:t>
      </w:r>
    </w:p>
    <w:p w14:paraId="3D1AD35D">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4.学科发展咨询报告编制</w:t>
      </w:r>
    </w:p>
    <w:p w14:paraId="5CE0FFDD">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基于调研结论与专家论证意见，为每个临床、医技科室分别编制独立的《学科发展咨询报告》，明确各学科“十五五”期间的发展定位、建设目标、重点任务、实施路径与资源需求；同步形成《全院学科建设整体咨询总报告》，汇总各学科论证成果，提出全院学科层级分类建设、布局优化、资源统筹的整体建议。</w:t>
      </w:r>
    </w:p>
    <w:p w14:paraId="7381EEDA">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第二阶段：“十五五”发展规划体系编制阶段</w:t>
      </w:r>
    </w:p>
    <w:p w14:paraId="45B62DE4">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本阶段以第一阶段学科发展咨询报告为核心基础，结合医院整体发展战略诉求，系统编制全院“十五五”发展规划全套成果，形成可落地、可考核、可监测的顶层设计文件。</w:t>
      </w:r>
    </w:p>
    <w:p w14:paraId="3BD28672">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1.战略研判与发展定位凝练</w:t>
      </w:r>
    </w:p>
    <w:p w14:paraId="4545A9ED">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综合内外部环境分析结论与学科论证成果，构建SWOT战略分析矩阵，提出多套战略备选方案并协助院方完成战略决策；凝练医院“十五五”时期的发展愿景、使命与核心价值观，明确医院区域功能定位与整体发展方向。</w:t>
      </w:r>
    </w:p>
    <w:p w14:paraId="19EC5220">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2.量化战略目标体系构建</w:t>
      </w:r>
    </w:p>
    <w:p w14:paraId="175CECDC">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建立覆盖医疗服务、人才建设、科研创新、教学培养、运营管理、服务品质、党建文化等维度的战略目标体系；制定可量化、可考核的核心绩效指标（KPI），明确2030年期末目标，并分解形成年度阶段性目标。</w:t>
      </w:r>
    </w:p>
    <w:p w14:paraId="15B8C34A">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3.重点战略任务设计</w:t>
      </w:r>
    </w:p>
    <w:p w14:paraId="4F7F7D97">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围绕战略目标，全面衔接学科发展咨询报告内容，系统设计“十五五”期间六大核心行动计划：</w:t>
      </w:r>
    </w:p>
    <w:p w14:paraId="0CC2DE12">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（1）学科攀升计划：优势学科强化升级、薄弱学科扶持提升、新兴交叉学科培育、专病中心与多学科诊疗中心建设。</w:t>
      </w:r>
    </w:p>
    <w:p w14:paraId="33979C2F">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（2）人才强院计划：高层次人才引进与培养、青年骨干梯队培育、创新团队建设、薪酬激励机制改革。</w:t>
      </w:r>
    </w:p>
    <w:p w14:paraId="6722B4D8">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（3）质量安全提升计划：精细化医疗质量管理体系建设、患者安全目标落地、临床路径优化、危急重症救治能力建设。</w:t>
      </w:r>
    </w:p>
    <w:p w14:paraId="450F7021">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（4）运营效率革新计划：基于DRG的全成本管控、绩效分配体系改革、智慧医院建设（HIS升级、互联网医院、数据中台）、后勤智能化升级。</w:t>
      </w:r>
    </w:p>
    <w:p w14:paraId="6386E692">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（5）患者服务与品牌计划：全流程就医体验优化、医院品牌形象塑造、紧密型医疗集团建设、健康服务产业延伸。</w:t>
      </w:r>
    </w:p>
    <w:p w14:paraId="6E73FC81">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（6）科教文化赋能计划：科研平台搭建、临床研究促进、成果转化机制建设、住院医师规范化培训基地建设、医院文化体系落地。</w:t>
      </w:r>
    </w:p>
    <w:p w14:paraId="0D122372">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4.实施路径与保障机制设计</w:t>
      </w:r>
    </w:p>
    <w:p w14:paraId="1EFEB4B3">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（1）将各项重点战略任务分解为年度工作计划，明确每项任务的牵头部门、责任主体、时间节点与资源需求。</w:t>
      </w:r>
    </w:p>
    <w:p w14:paraId="340EFD2C">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（2）设计规划实施的监测评估机制，建立年度评估、中期评估制度与规划动态调整程序。</w:t>
      </w:r>
    </w:p>
    <w:p w14:paraId="555708DC">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（3）提出保障规划落地的组织保障、人才保障、资金预算保障、政策保障、信息保障与文化保障的具体措施。</w:t>
      </w:r>
    </w:p>
    <w:p w14:paraId="69B3852A">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5.规划成果打磨与评审宣讲</w:t>
      </w:r>
    </w:p>
    <w:p w14:paraId="495C9915">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完成规划全套成果的编制，根据院方意见开展多轮修改完善；配合院方完成规划的内部汇报、外部专家评审与全院宣讲解读工作。</w:t>
      </w:r>
    </w:p>
    <w:p w14:paraId="14C2D38D">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第三条 项目交付成果</w:t>
      </w:r>
    </w:p>
    <w:p w14:paraId="5633AB30">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所有成果均需同时提供纸质版（约定份数）与电子版（可编辑原文件 + PDF版），具体清单如下：</w:t>
      </w:r>
    </w:p>
    <w:p w14:paraId="58101476">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（一）第一阶段交付成果</w:t>
      </w:r>
    </w:p>
    <w:p w14:paraId="0687B92F">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1. 各临床、医技科室独立《学科发展咨询报告》</w:t>
      </w:r>
    </w:p>
    <w:p w14:paraId="42348026">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2. 《陕西省森林工业职工医院学科建设整体咨询总报告》</w:t>
      </w:r>
    </w:p>
    <w:p w14:paraId="2196DC4A">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3. 医院内外部环境分析与标杆对标研究报告</w:t>
      </w:r>
    </w:p>
    <w:p w14:paraId="453C69A1">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（二）第二阶段交付成果（最终规划成果）</w:t>
      </w:r>
    </w:p>
    <w:p w14:paraId="16B6A520">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1. 《陕西省森林工业职工医院“十五五”发展规划（2026-2030年）》正式文本</w:t>
      </w:r>
    </w:p>
    <w:p w14:paraId="5DA4ADEB">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2. 《陕西省森林工业职工医院“十五五”发展规划》简本</w:t>
      </w:r>
    </w:p>
    <w:p w14:paraId="523E6DAF">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3. 《陕西省森林工业职工医院“十五五”发展规划》汇报PPT</w:t>
      </w:r>
    </w:p>
    <w:p w14:paraId="3A89C1E0">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4. 配套专项研究报告（包含但不限于）：</w:t>
      </w:r>
    </w:p>
    <w:p w14:paraId="154586B7">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《学科建设专项规划》《智慧医院建设路径专题报告》《人才队伍建设专项规划》《运营绩效体系优化专题报告》。</w:t>
      </w:r>
    </w:p>
    <w:p w14:paraId="0BA63637">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四、项目周期：</w:t>
      </w:r>
    </w:p>
    <w:p w14:paraId="3DD1CB60">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本项目</w:t>
      </w:r>
      <w:r>
        <w:rPr>
          <w:rFonts w:hint="eastAsia" w:ascii="仿宋" w:hAnsi="仿宋" w:eastAsia="仿宋" w:cs="仿宋"/>
          <w:b w:val="0"/>
          <w:bCs w:val="0"/>
          <w:caps w:val="0"/>
          <w:color w:val="0F1115"/>
          <w:spacing w:val="0"/>
          <w:sz w:val="24"/>
          <w:szCs w:val="24"/>
          <w:highlight w:val="none"/>
          <w:shd w:val="clear" w:color="auto" w:fill="FFFFFF"/>
          <w:lang w:val="en-US" w:eastAsia="zh-CN"/>
        </w:rPr>
        <w:t>服务期</w:t>
      </w:r>
      <w:r>
        <w:rPr>
          <w:rFonts w:hint="eastAsia" w:ascii="仿宋" w:hAnsi="仿宋" w:eastAsia="仿宋" w:cs="仿宋"/>
          <w:b w:val="0"/>
          <w:bCs w:val="0"/>
          <w:caps w:val="0"/>
          <w:color w:val="0F1115"/>
          <w:spacing w:val="0"/>
          <w:sz w:val="24"/>
          <w:szCs w:val="24"/>
          <w:highlight w:val="none"/>
          <w:shd w:val="clear" w:color="auto" w:fill="FFFFFF"/>
        </w:rPr>
        <w:t>为合同签订后 6 个月（180 日历天），成交供应商须在上述</w:t>
      </w:r>
      <w:r>
        <w:rPr>
          <w:rFonts w:hint="eastAsia" w:ascii="仿宋" w:hAnsi="仿宋" w:eastAsia="仿宋" w:cs="仿宋"/>
          <w:b w:val="0"/>
          <w:bCs w:val="0"/>
          <w:caps w:val="0"/>
          <w:color w:val="0F1115"/>
          <w:spacing w:val="0"/>
          <w:sz w:val="24"/>
          <w:szCs w:val="24"/>
          <w:highlight w:val="none"/>
          <w:shd w:val="clear" w:color="auto" w:fill="FFFFFF"/>
          <w:lang w:val="en-US" w:eastAsia="zh-CN"/>
        </w:rPr>
        <w:t>服务期</w:t>
      </w:r>
      <w:r>
        <w:rPr>
          <w:rFonts w:hint="eastAsia" w:ascii="仿宋" w:hAnsi="仿宋" w:eastAsia="仿宋" w:cs="仿宋"/>
          <w:b w:val="0"/>
          <w:bCs w:val="0"/>
          <w:caps w:val="0"/>
          <w:color w:val="0F1115"/>
          <w:spacing w:val="0"/>
          <w:sz w:val="24"/>
          <w:szCs w:val="24"/>
          <w:highlight w:val="none"/>
          <w:shd w:val="clear" w:color="auto" w:fill="FFFFFF"/>
        </w:rPr>
        <w:t>内完成全部工作内容并交付最终成果。项目分两个阶段实施，具体进度安排如下：</w:t>
      </w:r>
    </w:p>
    <w:p w14:paraId="6472879E">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（一）第一阶段：学科发展专家论证与咨询报告编制阶段（工期：合同签订之日起 105 日历天内完成，折合 3.5 个月）</w:t>
      </w:r>
    </w:p>
    <w:p w14:paraId="7C56276D">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完成专家团队组建、项目启动对接，开展全维度前期调研，完成各类基础信息、运营数据、科室资料的收集与深度复盘；</w:t>
      </w:r>
    </w:p>
    <w:p w14:paraId="2134E6FB">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完成政策环境研判、区域医疗竞争格局分析与标杆医院对标研究；</w:t>
      </w:r>
    </w:p>
    <w:p w14:paraId="7E8A97CD">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按临床、医技科室分类组织分学科专家论证，形成正式专家论证意见；</w:t>
      </w:r>
    </w:p>
    <w:p w14:paraId="4A485814">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编制完成各科室独立《学科发展咨询报告》《全院学科建设整体咨询总报告》及内外部环境对标研究报告，提交第一阶段成果，为全院总体规划编制提供专业支撑。</w:t>
      </w:r>
    </w:p>
    <w:p w14:paraId="77604FF2">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（二）第二阶段：“十五五” 发展规划体系编制与终审交付阶段</w:t>
      </w:r>
    </w:p>
    <w:p w14:paraId="2A8B43F5">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（工期：合同签订之日起第 106 日至第 180 日，共 75 日历天，折合 2.5 个月）</w:t>
      </w:r>
    </w:p>
    <w:p w14:paraId="150F7A0F">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基于第一阶段论证成果开展战略研判，研究确定规划核心框架与主要内容，形成规划草案；</w:t>
      </w:r>
    </w:p>
    <w:p w14:paraId="684AF5AF">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征求医院各层级、各科室相关意见，根据反馈意见修订完善规划草案；</w:t>
      </w:r>
    </w:p>
    <w:p w14:paraId="3EB420D1">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按照医院内部决策程序，向院长办公会、党委会、职代会汇报草案内容，根据会议反馈进一步修订完善，形成规划送审稿；</w:t>
      </w:r>
    </w:p>
    <w:p w14:paraId="1238455C">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根据各级审议意见修改并形成最终定稿，完成全套成果印制与交付，配合采购人完成上报上级主管部门相关工作。</w:t>
      </w:r>
    </w:p>
    <w:p w14:paraId="0A041C81">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注：成交供应商可在满足服务期及上述关键节点要求的前提下，自行优化细化周度进度安排，但不得偏离本条款约定的工作内容与阶段要求。</w:t>
      </w:r>
    </w:p>
    <w:p w14:paraId="6D3383CD">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highlight w:val="none"/>
          <w:shd w:val="clear" w:color="auto" w:fill="FFFFFF"/>
        </w:rPr>
      </w:pPr>
      <w:r>
        <w:rPr>
          <w:rFonts w:hint="eastAsia" w:ascii="仿宋" w:hAnsi="仿宋" w:eastAsia="仿宋" w:cs="仿宋"/>
          <w:b w:val="0"/>
          <w:bCs w:val="0"/>
          <w:caps w:val="0"/>
          <w:color w:val="0F1115"/>
          <w:spacing w:val="0"/>
          <w:sz w:val="24"/>
          <w:szCs w:val="24"/>
          <w:highlight w:val="none"/>
          <w:shd w:val="clear" w:color="auto" w:fill="FFFFFF"/>
        </w:rPr>
        <w:t>第五条 合同金额及支付方式</w:t>
      </w:r>
    </w:p>
    <w:p w14:paraId="0D7F6624">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i w:val="0"/>
          <w:iCs w:val="0"/>
          <w:caps w:val="0"/>
          <w:color w:val="0F1115"/>
          <w:spacing w:val="0"/>
          <w:kern w:val="2"/>
          <w:sz w:val="24"/>
          <w:szCs w:val="24"/>
          <w:shd w:val="clear" w:color="auto" w:fill="FFFFFF"/>
          <w:lang w:val="en-US" w:eastAsia="zh-CN" w:bidi="ar-SA"/>
        </w:rPr>
      </w:pPr>
      <w:r>
        <w:rPr>
          <w:rFonts w:hint="eastAsia" w:ascii="仿宋" w:hAnsi="仿宋" w:eastAsia="仿宋" w:cs="仿宋"/>
          <w:b w:val="0"/>
          <w:bCs w:val="0"/>
          <w:i w:val="0"/>
          <w:iCs w:val="0"/>
          <w:caps w:val="0"/>
          <w:color w:val="0F1115"/>
          <w:spacing w:val="0"/>
          <w:kern w:val="2"/>
          <w:sz w:val="24"/>
          <w:szCs w:val="24"/>
          <w:shd w:val="clear" w:color="auto" w:fill="FFFFFF"/>
          <w:lang w:val="en-US" w:eastAsia="zh-CN" w:bidi="ar-SA"/>
        </w:rPr>
        <w:t>1.合同总金额：人民币（大写）</w:t>
      </w:r>
    </w:p>
    <w:p w14:paraId="72FD97FE">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eastAsia="zh-CN"/>
        </w:rPr>
      </w:pPr>
      <w:r>
        <w:rPr>
          <w:rFonts w:hint="eastAsia" w:ascii="仿宋" w:hAnsi="仿宋" w:eastAsia="仿宋" w:cs="仿宋"/>
          <w:i w:val="0"/>
          <w:iCs w:val="0"/>
          <w:caps w:val="0"/>
          <w:color w:val="0F1115"/>
          <w:spacing w:val="0"/>
          <w:sz w:val="24"/>
          <w:szCs w:val="24"/>
          <w:shd w:val="clear" w:color="auto" w:fill="FFFFFF"/>
          <w:lang w:val="en-US" w:eastAsia="zh-CN"/>
        </w:rPr>
        <w:t>2</w:t>
      </w:r>
      <w:r>
        <w:rPr>
          <w:rFonts w:hint="eastAsia" w:ascii="仿宋" w:hAnsi="仿宋" w:eastAsia="仿宋" w:cs="仿宋"/>
          <w:i w:val="0"/>
          <w:iCs w:val="0"/>
          <w:caps w:val="0"/>
          <w:color w:val="0F1115"/>
          <w:spacing w:val="0"/>
          <w:sz w:val="24"/>
          <w:szCs w:val="24"/>
          <w:shd w:val="clear" w:color="auto" w:fill="FFFFFF"/>
          <w:lang w:eastAsia="zh-CN"/>
        </w:rPr>
        <w:t>、付款比例：</w:t>
      </w:r>
    </w:p>
    <w:p w14:paraId="767E0234">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eastAsia="zh-CN"/>
        </w:rPr>
      </w:pPr>
      <w:r>
        <w:rPr>
          <w:rFonts w:hint="eastAsia" w:ascii="仿宋" w:hAnsi="仿宋" w:eastAsia="仿宋" w:cs="仿宋"/>
          <w:i w:val="0"/>
          <w:iCs w:val="0"/>
          <w:caps w:val="0"/>
          <w:color w:val="0F1115"/>
          <w:spacing w:val="0"/>
          <w:sz w:val="24"/>
          <w:szCs w:val="24"/>
          <w:shd w:val="clear" w:color="auto" w:fill="FFFFFF"/>
          <w:lang w:eastAsia="zh-CN"/>
        </w:rPr>
        <w:t>（1）签订合同确定工作方案并进场5个工作日后，甲方向乙方支付合同总金额的30%作为预付款；</w:t>
      </w:r>
    </w:p>
    <w:p w14:paraId="272F320E">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eastAsia="zh-CN"/>
        </w:rPr>
      </w:pPr>
      <w:r>
        <w:rPr>
          <w:rFonts w:hint="eastAsia" w:ascii="仿宋" w:hAnsi="仿宋" w:eastAsia="仿宋" w:cs="仿宋"/>
          <w:i w:val="0"/>
          <w:iCs w:val="0"/>
          <w:caps w:val="0"/>
          <w:color w:val="0F1115"/>
          <w:spacing w:val="0"/>
          <w:sz w:val="24"/>
          <w:szCs w:val="24"/>
          <w:shd w:val="clear" w:color="auto" w:fill="FFFFFF"/>
          <w:lang w:eastAsia="zh-CN"/>
        </w:rPr>
        <w:t>（2）规划送审稿上报上级主管部门审核批复后5个工作日内，乙方开具全额发票，甲方支付60%；</w:t>
      </w:r>
    </w:p>
    <w:p w14:paraId="3191CC2A">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eastAsia="zh-CN"/>
        </w:rPr>
      </w:pPr>
      <w:r>
        <w:rPr>
          <w:rFonts w:hint="eastAsia" w:ascii="仿宋" w:hAnsi="仿宋" w:eastAsia="仿宋" w:cs="仿宋"/>
          <w:i w:val="0"/>
          <w:iCs w:val="0"/>
          <w:caps w:val="0"/>
          <w:color w:val="0F1115"/>
          <w:spacing w:val="0"/>
          <w:sz w:val="24"/>
          <w:szCs w:val="24"/>
          <w:shd w:val="clear" w:color="auto" w:fill="FFFFFF"/>
          <w:lang w:eastAsia="zh-CN"/>
        </w:rPr>
        <w:t>（3）项目验收审计后15个工作日内，支付剩余10%。</w:t>
      </w:r>
    </w:p>
    <w:p w14:paraId="5346D52A">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eastAsia="zh-CN"/>
        </w:rPr>
      </w:pPr>
      <w:r>
        <w:rPr>
          <w:rFonts w:hint="eastAsia" w:ascii="仿宋" w:hAnsi="仿宋" w:eastAsia="仿宋" w:cs="仿宋"/>
          <w:i w:val="0"/>
          <w:iCs w:val="0"/>
          <w:caps w:val="0"/>
          <w:color w:val="0F1115"/>
          <w:spacing w:val="0"/>
          <w:sz w:val="24"/>
          <w:szCs w:val="24"/>
          <w:shd w:val="clear" w:color="auto" w:fill="FFFFFF"/>
          <w:lang w:eastAsia="zh-CN"/>
        </w:rPr>
        <w:t>（4）乙方应在每次请款前提供合法有效的税务发票。</w:t>
      </w:r>
    </w:p>
    <w:p w14:paraId="3D785356">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lang w:eastAsia="zh-CN"/>
        </w:rPr>
      </w:pPr>
      <w:r>
        <w:rPr>
          <w:rFonts w:hint="eastAsia" w:ascii="仿宋" w:hAnsi="仿宋" w:eastAsia="仿宋" w:cs="仿宋"/>
          <w:i w:val="0"/>
          <w:iCs w:val="0"/>
          <w:caps w:val="0"/>
          <w:color w:val="0F1115"/>
          <w:spacing w:val="0"/>
          <w:sz w:val="24"/>
          <w:szCs w:val="24"/>
          <w:shd w:val="clear" w:color="auto" w:fill="FFFFFF"/>
          <w:lang w:val="en-US" w:eastAsia="zh-CN"/>
        </w:rPr>
        <w:t>3</w:t>
      </w:r>
      <w:r>
        <w:rPr>
          <w:rFonts w:hint="eastAsia" w:ascii="仿宋" w:hAnsi="仿宋" w:eastAsia="仿宋" w:cs="仿宋"/>
          <w:i w:val="0"/>
          <w:iCs w:val="0"/>
          <w:caps w:val="0"/>
          <w:color w:val="0F1115"/>
          <w:spacing w:val="0"/>
          <w:sz w:val="24"/>
          <w:szCs w:val="24"/>
          <w:shd w:val="clear" w:color="auto" w:fill="FFFFFF"/>
          <w:lang w:eastAsia="zh-CN"/>
        </w:rPr>
        <w:t>、结算方式：银行转账。</w:t>
      </w:r>
    </w:p>
    <w:p w14:paraId="25D92305">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shd w:val="clear" w:color="auto" w:fill="FFFFFF"/>
        </w:rPr>
      </w:pPr>
      <w:r>
        <w:rPr>
          <w:rFonts w:hint="eastAsia" w:ascii="仿宋" w:hAnsi="仿宋" w:eastAsia="仿宋" w:cs="仿宋"/>
          <w:i w:val="0"/>
          <w:iCs w:val="0"/>
          <w:caps w:val="0"/>
          <w:color w:val="0F1115"/>
          <w:spacing w:val="0"/>
          <w:sz w:val="24"/>
          <w:szCs w:val="24"/>
          <w:shd w:val="clear" w:color="auto" w:fill="FFFFFF"/>
          <w:lang w:val="en-US" w:eastAsia="zh-CN"/>
        </w:rPr>
        <w:t>4</w:t>
      </w:r>
      <w:r>
        <w:rPr>
          <w:rFonts w:hint="eastAsia" w:ascii="仿宋" w:hAnsi="仿宋" w:eastAsia="仿宋" w:cs="仿宋"/>
          <w:i w:val="0"/>
          <w:iCs w:val="0"/>
          <w:caps w:val="0"/>
          <w:color w:val="0F1115"/>
          <w:spacing w:val="0"/>
          <w:sz w:val="24"/>
          <w:szCs w:val="24"/>
          <w:shd w:val="clear" w:color="auto" w:fill="FFFFFF"/>
          <w:lang w:eastAsia="zh-CN"/>
        </w:rPr>
        <w:t>、结算单位：由         负责结算，乙方开具合同总价数的全额发票交采购人。</w:t>
      </w:r>
      <w:r>
        <w:rPr>
          <w:rFonts w:hint="eastAsia" w:ascii="仿宋" w:hAnsi="仿宋" w:eastAsia="仿宋" w:cs="仿宋"/>
          <w:b w:val="0"/>
          <w:bCs w:val="0"/>
          <w:caps w:val="0"/>
          <w:color w:val="0F1115"/>
          <w:spacing w:val="0"/>
          <w:sz w:val="24"/>
          <w:szCs w:val="24"/>
          <w:shd w:val="clear" w:color="auto" w:fill="FFFFFF"/>
        </w:rPr>
        <w:t>第六条 甲方权利义务</w:t>
      </w:r>
    </w:p>
    <w:p w14:paraId="74360CBA">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i w:val="0"/>
          <w:iCs w:val="0"/>
          <w:caps w:val="0"/>
          <w:color w:val="0F1115"/>
          <w:spacing w:val="0"/>
          <w:sz w:val="24"/>
          <w:szCs w:val="24"/>
          <w:shd w:val="clear" w:color="auto" w:fill="FFFFFF"/>
          <w:lang w:val="en-US" w:eastAsia="zh-CN"/>
        </w:rPr>
        <w:t>1.</w:t>
      </w:r>
      <w:r>
        <w:rPr>
          <w:rFonts w:hint="eastAsia" w:ascii="仿宋" w:hAnsi="仿宋" w:eastAsia="仿宋" w:cs="仿宋"/>
          <w:i w:val="0"/>
          <w:iCs w:val="0"/>
          <w:caps w:val="0"/>
          <w:color w:val="0F1115"/>
          <w:spacing w:val="0"/>
          <w:sz w:val="24"/>
          <w:szCs w:val="24"/>
          <w:shd w:val="clear" w:color="auto" w:fill="FFFFFF"/>
        </w:rPr>
        <w:t>提供项目所需的基础资料、数据及必要支持；</w:t>
      </w:r>
    </w:p>
    <w:p w14:paraId="3A2A48AD">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i w:val="0"/>
          <w:iCs w:val="0"/>
          <w:caps w:val="0"/>
          <w:color w:val="0F1115"/>
          <w:spacing w:val="0"/>
          <w:sz w:val="24"/>
          <w:szCs w:val="24"/>
          <w:shd w:val="clear" w:color="auto" w:fill="FFFFFF"/>
          <w:lang w:val="en-US" w:eastAsia="zh-CN"/>
        </w:rPr>
        <w:t>2.</w:t>
      </w:r>
      <w:r>
        <w:rPr>
          <w:rFonts w:hint="eastAsia" w:ascii="仿宋" w:hAnsi="仿宋" w:eastAsia="仿宋" w:cs="仿宋"/>
          <w:i w:val="0"/>
          <w:iCs w:val="0"/>
          <w:caps w:val="0"/>
          <w:color w:val="0F1115"/>
          <w:spacing w:val="0"/>
          <w:sz w:val="24"/>
          <w:szCs w:val="24"/>
          <w:shd w:val="clear" w:color="auto" w:fill="FFFFFF"/>
        </w:rPr>
        <w:t>安排相关人员配合访谈、座谈及调研；</w:t>
      </w:r>
    </w:p>
    <w:p w14:paraId="5B2091CE">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i w:val="0"/>
          <w:iCs w:val="0"/>
          <w:caps w:val="0"/>
          <w:color w:val="0F1115"/>
          <w:spacing w:val="0"/>
          <w:sz w:val="24"/>
          <w:szCs w:val="24"/>
          <w:shd w:val="clear" w:color="auto" w:fill="FFFFFF"/>
          <w:lang w:val="en-US" w:eastAsia="zh-CN"/>
        </w:rPr>
        <w:t>3.</w:t>
      </w:r>
      <w:r>
        <w:rPr>
          <w:rFonts w:hint="eastAsia" w:ascii="仿宋" w:hAnsi="仿宋" w:eastAsia="仿宋" w:cs="仿宋"/>
          <w:i w:val="0"/>
          <w:iCs w:val="0"/>
          <w:caps w:val="0"/>
          <w:color w:val="0F1115"/>
          <w:spacing w:val="0"/>
          <w:sz w:val="24"/>
          <w:szCs w:val="24"/>
          <w:shd w:val="clear" w:color="auto" w:fill="FFFFFF"/>
        </w:rPr>
        <w:t>按合同约定及时支付款项；</w:t>
      </w:r>
    </w:p>
    <w:p w14:paraId="68D8E95E">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i w:val="0"/>
          <w:iCs w:val="0"/>
          <w:caps w:val="0"/>
          <w:color w:val="0F1115"/>
          <w:spacing w:val="0"/>
          <w:sz w:val="24"/>
          <w:szCs w:val="24"/>
          <w:shd w:val="clear" w:color="auto" w:fill="FFFFFF"/>
          <w:lang w:val="en-US" w:eastAsia="zh-CN"/>
        </w:rPr>
        <w:t>4.</w:t>
      </w:r>
      <w:r>
        <w:rPr>
          <w:rFonts w:hint="eastAsia" w:ascii="仿宋" w:hAnsi="仿宋" w:eastAsia="仿宋" w:cs="仿宋"/>
          <w:i w:val="0"/>
          <w:iCs w:val="0"/>
          <w:caps w:val="0"/>
          <w:color w:val="0F1115"/>
          <w:spacing w:val="0"/>
          <w:sz w:val="24"/>
          <w:szCs w:val="24"/>
          <w:shd w:val="clear" w:color="auto" w:fill="FFFFFF"/>
        </w:rPr>
        <w:t>组织对乙方提交成果的评审与验收。</w:t>
      </w:r>
    </w:p>
    <w:p w14:paraId="1621966D">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shd w:val="clear" w:color="auto" w:fill="FFFFFF"/>
        </w:rPr>
      </w:pPr>
      <w:r>
        <w:rPr>
          <w:rFonts w:hint="eastAsia" w:ascii="仿宋" w:hAnsi="仿宋" w:eastAsia="仿宋" w:cs="仿宋"/>
          <w:b w:val="0"/>
          <w:bCs w:val="0"/>
          <w:caps w:val="0"/>
          <w:color w:val="0F1115"/>
          <w:spacing w:val="0"/>
          <w:sz w:val="24"/>
          <w:szCs w:val="24"/>
          <w:shd w:val="clear" w:color="auto" w:fill="FFFFFF"/>
        </w:rPr>
        <w:t>第七条 乙方权利义务</w:t>
      </w:r>
    </w:p>
    <w:p w14:paraId="5C9963FE">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i w:val="0"/>
          <w:iCs w:val="0"/>
          <w:caps w:val="0"/>
          <w:color w:val="0F1115"/>
          <w:spacing w:val="0"/>
          <w:sz w:val="24"/>
          <w:szCs w:val="24"/>
          <w:shd w:val="clear" w:color="auto" w:fill="FFFFFF"/>
          <w:lang w:val="en-US" w:eastAsia="zh-CN"/>
        </w:rPr>
        <w:t>1.</w:t>
      </w:r>
      <w:r>
        <w:rPr>
          <w:rFonts w:hint="eastAsia" w:ascii="仿宋" w:hAnsi="仿宋" w:eastAsia="仿宋" w:cs="仿宋"/>
          <w:i w:val="0"/>
          <w:iCs w:val="0"/>
          <w:caps w:val="0"/>
          <w:color w:val="0F1115"/>
          <w:spacing w:val="0"/>
          <w:sz w:val="24"/>
          <w:szCs w:val="24"/>
          <w:shd w:val="clear" w:color="auto" w:fill="FFFFFF"/>
        </w:rPr>
        <w:t>组建专业团队，</w:t>
      </w:r>
      <w:r>
        <w:rPr>
          <w:rFonts w:hint="eastAsia" w:ascii="仿宋" w:hAnsi="仿宋" w:eastAsia="仿宋" w:cs="仿宋"/>
          <w:sz w:val="24"/>
          <w:szCs w:val="24"/>
          <w:lang w:val="en-US" w:eastAsia="zh-CN"/>
        </w:rPr>
        <w:t>团队</w:t>
      </w:r>
      <w:r>
        <w:rPr>
          <w:rFonts w:hint="eastAsia" w:ascii="仿宋" w:hAnsi="仿宋" w:eastAsia="仿宋" w:cs="仿宋"/>
          <w:sz w:val="24"/>
          <w:szCs w:val="24"/>
        </w:rPr>
        <w:t>负责人须具有</w:t>
      </w:r>
      <w:r>
        <w:rPr>
          <w:rFonts w:hint="eastAsia" w:ascii="仿宋" w:hAnsi="仿宋" w:eastAsia="仿宋" w:cs="仿宋"/>
          <w:sz w:val="24"/>
          <w:szCs w:val="24"/>
          <w:lang w:val="en-US" w:eastAsia="zh-CN"/>
        </w:rPr>
        <w:t>医院</w:t>
      </w:r>
      <w:r>
        <w:rPr>
          <w:rFonts w:hint="eastAsia" w:ascii="仿宋" w:hAnsi="仿宋" w:eastAsia="仿宋" w:cs="仿宋"/>
          <w:sz w:val="24"/>
          <w:szCs w:val="24"/>
        </w:rPr>
        <w:t>管理咨询经验，并主导</w:t>
      </w:r>
      <w:r>
        <w:rPr>
          <w:rFonts w:hint="eastAsia" w:ascii="仿宋" w:hAnsi="仿宋" w:eastAsia="仿宋" w:cs="仿宋"/>
          <w:sz w:val="24"/>
          <w:szCs w:val="24"/>
          <w:lang w:val="en-US" w:eastAsia="zh-CN"/>
        </w:rPr>
        <w:t>过三级</w:t>
      </w:r>
      <w:r>
        <w:rPr>
          <w:rFonts w:hint="eastAsia" w:ascii="仿宋" w:hAnsi="仿宋" w:eastAsia="仿宋" w:cs="仿宋"/>
          <w:sz w:val="24"/>
          <w:szCs w:val="24"/>
        </w:rPr>
        <w:t>医院战略规划项目；核心团队中须有熟悉中国医疗卫生政策、医院运营管理的专家</w:t>
      </w:r>
      <w:r>
        <w:rPr>
          <w:rFonts w:hint="eastAsia" w:ascii="仿宋" w:hAnsi="仿宋" w:eastAsia="仿宋" w:cs="仿宋"/>
          <w:sz w:val="24"/>
          <w:szCs w:val="24"/>
          <w:lang w:eastAsia="zh-CN"/>
        </w:rPr>
        <w:t>，</w:t>
      </w:r>
      <w:r>
        <w:rPr>
          <w:rFonts w:hint="eastAsia" w:ascii="仿宋" w:hAnsi="仿宋" w:eastAsia="仿宋" w:cs="仿宋"/>
          <w:i w:val="0"/>
          <w:iCs w:val="0"/>
          <w:caps w:val="0"/>
          <w:color w:val="0F1115"/>
          <w:spacing w:val="0"/>
          <w:sz w:val="24"/>
          <w:szCs w:val="24"/>
          <w:shd w:val="clear" w:color="auto" w:fill="FFFFFF"/>
        </w:rPr>
        <w:t>按约定时间和质量完成服务；</w:t>
      </w:r>
      <w:r>
        <w:rPr>
          <w:rFonts w:hint="eastAsia" w:ascii="仿宋" w:hAnsi="仿宋" w:eastAsia="仿宋" w:cs="仿宋"/>
          <w:sz w:val="24"/>
          <w:szCs w:val="24"/>
          <w:lang w:val="en-US" w:eastAsia="zh-CN"/>
        </w:rPr>
        <w:t>团队核心人员须相对固定，如有更换，需提前7天书面征求甲方意见；</w:t>
      </w:r>
    </w:p>
    <w:p w14:paraId="74C906A3">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i w:val="0"/>
          <w:iCs w:val="0"/>
          <w:caps w:val="0"/>
          <w:color w:val="0F1115"/>
          <w:spacing w:val="0"/>
          <w:sz w:val="24"/>
          <w:szCs w:val="24"/>
          <w:shd w:val="clear" w:color="auto" w:fill="FFFFFF"/>
          <w:lang w:val="en-US" w:eastAsia="zh-CN"/>
        </w:rPr>
        <w:t>2.</w:t>
      </w:r>
      <w:r>
        <w:rPr>
          <w:rFonts w:hint="eastAsia" w:ascii="仿宋" w:hAnsi="仿宋" w:eastAsia="仿宋" w:cs="仿宋"/>
          <w:i w:val="0"/>
          <w:iCs w:val="0"/>
          <w:caps w:val="0"/>
          <w:color w:val="0F1115"/>
          <w:spacing w:val="0"/>
          <w:sz w:val="24"/>
          <w:szCs w:val="24"/>
          <w:shd w:val="clear" w:color="auto" w:fill="FFFFFF"/>
        </w:rPr>
        <w:t>保证项目成果的合法性、科学性和实用性；</w:t>
      </w:r>
    </w:p>
    <w:p w14:paraId="0FAFAEF7">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i w:val="0"/>
          <w:iCs w:val="0"/>
          <w:caps w:val="0"/>
          <w:color w:val="0F1115"/>
          <w:spacing w:val="0"/>
          <w:sz w:val="24"/>
          <w:szCs w:val="24"/>
          <w:shd w:val="clear" w:color="auto" w:fill="FFFFFF"/>
          <w:lang w:val="en-US" w:eastAsia="zh-CN"/>
        </w:rPr>
        <w:t>3.</w:t>
      </w:r>
      <w:r>
        <w:rPr>
          <w:rFonts w:hint="eastAsia" w:ascii="仿宋" w:hAnsi="仿宋" w:eastAsia="仿宋" w:cs="仿宋"/>
          <w:i w:val="0"/>
          <w:iCs w:val="0"/>
          <w:caps w:val="0"/>
          <w:color w:val="0F1115"/>
          <w:spacing w:val="0"/>
          <w:sz w:val="24"/>
          <w:szCs w:val="24"/>
          <w:shd w:val="clear" w:color="auto" w:fill="FFFFFF"/>
        </w:rPr>
        <w:t>负责项目中涉及的专家聘请、差旅、会议等费用；</w:t>
      </w:r>
    </w:p>
    <w:p w14:paraId="31201D8F">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rPr>
      </w:pPr>
      <w:r>
        <w:rPr>
          <w:rFonts w:hint="eastAsia" w:ascii="仿宋" w:hAnsi="仿宋" w:eastAsia="仿宋" w:cs="仿宋"/>
          <w:i w:val="0"/>
          <w:iCs w:val="0"/>
          <w:caps w:val="0"/>
          <w:color w:val="0F1115"/>
          <w:spacing w:val="0"/>
          <w:sz w:val="24"/>
          <w:szCs w:val="24"/>
          <w:shd w:val="clear" w:color="auto" w:fill="FFFFFF"/>
          <w:lang w:val="en-US" w:eastAsia="zh-CN"/>
        </w:rPr>
        <w:t>4.</w:t>
      </w:r>
      <w:r>
        <w:rPr>
          <w:rFonts w:hint="eastAsia" w:ascii="仿宋" w:hAnsi="仿宋" w:eastAsia="仿宋" w:cs="仿宋"/>
          <w:i w:val="0"/>
          <w:iCs w:val="0"/>
          <w:caps w:val="0"/>
          <w:color w:val="0F1115"/>
          <w:spacing w:val="0"/>
          <w:sz w:val="24"/>
          <w:szCs w:val="24"/>
          <w:shd w:val="clear" w:color="auto" w:fill="FFFFFF"/>
        </w:rPr>
        <w:t>对甲方提供的</w:t>
      </w:r>
      <w:r>
        <w:rPr>
          <w:rFonts w:hint="eastAsia" w:ascii="仿宋" w:hAnsi="仿宋" w:eastAsia="仿宋" w:cs="仿宋"/>
          <w:i w:val="0"/>
          <w:iCs w:val="0"/>
          <w:caps w:val="0"/>
          <w:color w:val="0F1115"/>
          <w:spacing w:val="0"/>
          <w:sz w:val="24"/>
          <w:szCs w:val="24"/>
          <w:shd w:val="clear" w:color="auto" w:fill="FFFFFF"/>
          <w:lang w:val="en-US" w:eastAsia="zh-CN"/>
        </w:rPr>
        <w:t>所有</w:t>
      </w:r>
      <w:r>
        <w:rPr>
          <w:rFonts w:hint="eastAsia" w:ascii="仿宋" w:hAnsi="仿宋" w:eastAsia="仿宋" w:cs="仿宋"/>
          <w:i w:val="0"/>
          <w:iCs w:val="0"/>
          <w:caps w:val="0"/>
          <w:color w:val="0F1115"/>
          <w:spacing w:val="0"/>
          <w:sz w:val="24"/>
          <w:szCs w:val="24"/>
          <w:shd w:val="clear" w:color="auto" w:fill="FFFFFF"/>
        </w:rPr>
        <w:t>资料和信息负有保密义务；</w:t>
      </w:r>
    </w:p>
    <w:p w14:paraId="4BBAEB29">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i w:val="0"/>
          <w:iCs w:val="0"/>
          <w:caps w:val="0"/>
          <w:color w:val="0F1115"/>
          <w:spacing w:val="0"/>
          <w:sz w:val="24"/>
          <w:szCs w:val="24"/>
          <w:shd w:val="clear" w:color="auto" w:fill="FFFFFF"/>
          <w:lang w:val="en-US" w:eastAsia="zh-CN"/>
        </w:rPr>
        <w:t>5.</w:t>
      </w:r>
      <w:r>
        <w:rPr>
          <w:rFonts w:hint="eastAsia" w:ascii="仿宋" w:hAnsi="仿宋" w:eastAsia="仿宋" w:cs="仿宋"/>
          <w:i w:val="0"/>
          <w:iCs w:val="0"/>
          <w:caps w:val="0"/>
          <w:color w:val="0F1115"/>
          <w:spacing w:val="0"/>
          <w:sz w:val="24"/>
          <w:szCs w:val="24"/>
          <w:shd w:val="clear" w:color="auto" w:fill="FFFFFF"/>
        </w:rPr>
        <w:t>按甲方要求参加相关会议并进行汇报。</w:t>
      </w:r>
    </w:p>
    <w:p w14:paraId="0028EDF1">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shd w:val="clear" w:color="auto" w:fill="FFFFFF"/>
        </w:rPr>
      </w:pPr>
      <w:r>
        <w:rPr>
          <w:rFonts w:hint="eastAsia" w:ascii="仿宋" w:hAnsi="仿宋" w:eastAsia="仿宋" w:cs="仿宋"/>
          <w:b w:val="0"/>
          <w:bCs w:val="0"/>
          <w:caps w:val="0"/>
          <w:color w:val="0F1115"/>
          <w:spacing w:val="0"/>
          <w:sz w:val="24"/>
          <w:szCs w:val="24"/>
          <w:shd w:val="clear" w:color="auto" w:fill="FFFFFF"/>
        </w:rPr>
        <w:t>第八条 保密条款</w:t>
      </w:r>
    </w:p>
    <w:p w14:paraId="1220694A">
      <w:pPr>
        <w:keepNext w:val="0"/>
        <w:keepLines w:val="0"/>
        <w:pageBreakBefore w:val="0"/>
        <w:widowControl w:val="0"/>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i w:val="0"/>
          <w:iCs w:val="0"/>
          <w:caps w:val="0"/>
          <w:color w:val="0F1115"/>
          <w:spacing w:val="0"/>
          <w:kern w:val="2"/>
          <w:sz w:val="24"/>
          <w:szCs w:val="24"/>
          <w:shd w:val="clear" w:color="auto" w:fill="FFFFFF"/>
          <w:lang w:val="en-US" w:eastAsia="zh-CN" w:bidi="ar-SA"/>
        </w:rPr>
      </w:pPr>
      <w:r>
        <w:rPr>
          <w:rFonts w:hint="eastAsia" w:ascii="仿宋" w:hAnsi="仿宋" w:eastAsia="仿宋" w:cs="仿宋"/>
          <w:b w:val="0"/>
          <w:bCs w:val="0"/>
          <w:i w:val="0"/>
          <w:iCs w:val="0"/>
          <w:caps w:val="0"/>
          <w:color w:val="0F1115"/>
          <w:spacing w:val="0"/>
          <w:kern w:val="2"/>
          <w:sz w:val="24"/>
          <w:szCs w:val="24"/>
          <w:shd w:val="clear" w:color="auto" w:fill="FFFFFF"/>
          <w:lang w:val="en-US" w:eastAsia="zh-CN" w:bidi="ar-SA"/>
        </w:rPr>
        <w:t>双方应对在履行本合同过程中知悉的对方商业秘密、数据信息、患者信息等所有信息予以保密，未经对方书面同意不得向任何第三方披露。本合同终止后本条款仍然有效。</w:t>
      </w:r>
    </w:p>
    <w:p w14:paraId="260C65AA">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shd w:val="clear" w:color="auto" w:fill="FFFFFF"/>
        </w:rPr>
      </w:pPr>
      <w:r>
        <w:rPr>
          <w:rFonts w:hint="eastAsia" w:ascii="仿宋" w:hAnsi="仿宋" w:eastAsia="仿宋" w:cs="仿宋"/>
          <w:b w:val="0"/>
          <w:bCs w:val="0"/>
          <w:caps w:val="0"/>
          <w:color w:val="0F1115"/>
          <w:spacing w:val="0"/>
          <w:sz w:val="24"/>
          <w:szCs w:val="24"/>
          <w:shd w:val="clear" w:color="auto" w:fill="FFFFFF"/>
        </w:rPr>
        <w:t>第九条 知识产权</w:t>
      </w:r>
    </w:p>
    <w:p w14:paraId="5C28B1F7">
      <w:pPr>
        <w:pStyle w:val="44"/>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rPr>
      </w:pPr>
      <w:r>
        <w:rPr>
          <w:rFonts w:hint="eastAsia" w:ascii="仿宋" w:hAnsi="仿宋" w:eastAsia="仿宋" w:cs="仿宋"/>
          <w:i w:val="0"/>
          <w:iCs w:val="0"/>
          <w:caps w:val="0"/>
          <w:color w:val="0F1115"/>
          <w:spacing w:val="0"/>
          <w:sz w:val="24"/>
          <w:szCs w:val="24"/>
          <w:shd w:val="clear" w:color="auto" w:fill="FFFFFF"/>
        </w:rPr>
        <w:t>本项目所有成果的知识产权归甲方所有。乙方不得擅自使用、发表或向第三方提供。</w:t>
      </w:r>
    </w:p>
    <w:p w14:paraId="18D89D03">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shd w:val="clear" w:color="auto" w:fill="FFFFFF"/>
        </w:rPr>
      </w:pPr>
      <w:r>
        <w:rPr>
          <w:rFonts w:hint="eastAsia" w:ascii="仿宋" w:hAnsi="仿宋" w:eastAsia="仿宋" w:cs="仿宋"/>
          <w:b w:val="0"/>
          <w:bCs w:val="0"/>
          <w:caps w:val="0"/>
          <w:color w:val="0F1115"/>
          <w:spacing w:val="0"/>
          <w:sz w:val="24"/>
          <w:szCs w:val="24"/>
          <w:shd w:val="clear" w:color="auto" w:fill="FFFFFF"/>
        </w:rPr>
        <w:t>第十条 违约责任</w:t>
      </w:r>
    </w:p>
    <w:p w14:paraId="43FCA56E">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i w:val="0"/>
          <w:iCs w:val="0"/>
          <w:caps w:val="0"/>
          <w:color w:val="0F1115"/>
          <w:spacing w:val="0"/>
          <w:sz w:val="24"/>
          <w:szCs w:val="24"/>
          <w:shd w:val="clear" w:color="auto" w:fill="FFFFFF"/>
        </w:rPr>
        <w:t>若乙方未按合同约定时间交付成果，每逾期一日，应按合同总金额的1%向甲方支付违约金；</w:t>
      </w:r>
    </w:p>
    <w:p w14:paraId="75467A8A">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i w:val="0"/>
          <w:iCs w:val="0"/>
          <w:caps w:val="0"/>
          <w:color w:val="0F1115"/>
          <w:spacing w:val="0"/>
          <w:sz w:val="24"/>
          <w:szCs w:val="24"/>
          <w:shd w:val="clear" w:color="auto" w:fill="FFFFFF"/>
        </w:rPr>
        <w:t>若甲方未按约定支付款项，每逾期一日，应按应付款项的1%向乙方支付违约金；</w:t>
      </w:r>
    </w:p>
    <w:p w14:paraId="37E88649">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i w:val="0"/>
          <w:iCs w:val="0"/>
          <w:caps w:val="0"/>
          <w:color w:val="0F1115"/>
          <w:spacing w:val="0"/>
          <w:sz w:val="24"/>
          <w:szCs w:val="24"/>
          <w:shd w:val="clear" w:color="auto" w:fill="FFFFFF"/>
        </w:rPr>
        <w:t>若因一方违约导致合同无法履行，另一方有权解除合同并要求赔偿损失。</w:t>
      </w:r>
    </w:p>
    <w:p w14:paraId="3AF09CF6">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shd w:val="clear" w:color="auto" w:fill="FFFFFF"/>
        </w:rPr>
      </w:pPr>
      <w:r>
        <w:rPr>
          <w:rFonts w:hint="eastAsia" w:ascii="仿宋" w:hAnsi="仿宋" w:eastAsia="仿宋" w:cs="仿宋"/>
          <w:b w:val="0"/>
          <w:bCs w:val="0"/>
          <w:caps w:val="0"/>
          <w:color w:val="0F1115"/>
          <w:spacing w:val="0"/>
          <w:sz w:val="24"/>
          <w:szCs w:val="24"/>
          <w:shd w:val="clear" w:color="auto" w:fill="FFFFFF"/>
        </w:rPr>
        <w:t>第十一条 争议解决</w:t>
      </w:r>
    </w:p>
    <w:p w14:paraId="5D14EF87">
      <w:pPr>
        <w:pStyle w:val="44"/>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rPr>
      </w:pPr>
      <w:r>
        <w:rPr>
          <w:rFonts w:hint="eastAsia" w:ascii="仿宋" w:hAnsi="仿宋" w:eastAsia="仿宋" w:cs="仿宋"/>
          <w:i w:val="0"/>
          <w:iCs w:val="0"/>
          <w:caps w:val="0"/>
          <w:color w:val="0F1115"/>
          <w:spacing w:val="0"/>
          <w:sz w:val="24"/>
          <w:szCs w:val="24"/>
          <w:shd w:val="clear" w:color="auto" w:fill="FFFFFF"/>
        </w:rPr>
        <w:t>因本合同引起的或与本合同有关的任何争议，双方应友好协商解决；协商不成的，任何一方均可向甲方所在地人民法院提起诉讼。</w:t>
      </w:r>
    </w:p>
    <w:p w14:paraId="3107D5F5">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outlineLvl w:val="9"/>
        <w:rPr>
          <w:rFonts w:hint="eastAsia" w:ascii="仿宋" w:hAnsi="仿宋" w:eastAsia="仿宋" w:cs="仿宋"/>
          <w:b w:val="0"/>
          <w:bCs w:val="0"/>
          <w:caps w:val="0"/>
          <w:color w:val="0F1115"/>
          <w:spacing w:val="0"/>
          <w:sz w:val="24"/>
          <w:szCs w:val="24"/>
          <w:shd w:val="clear" w:color="auto" w:fill="FFFFFF"/>
        </w:rPr>
      </w:pPr>
      <w:r>
        <w:rPr>
          <w:rFonts w:hint="eastAsia" w:ascii="仿宋" w:hAnsi="仿宋" w:eastAsia="仿宋" w:cs="仿宋"/>
          <w:b w:val="0"/>
          <w:bCs w:val="0"/>
          <w:caps w:val="0"/>
          <w:color w:val="0F1115"/>
          <w:spacing w:val="0"/>
          <w:sz w:val="24"/>
          <w:szCs w:val="24"/>
          <w:shd w:val="clear" w:color="auto" w:fill="FFFFFF"/>
        </w:rPr>
        <w:t>第十二条 其他</w:t>
      </w:r>
    </w:p>
    <w:p w14:paraId="0A85DE39">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i w:val="0"/>
          <w:iCs w:val="0"/>
          <w:caps w:val="0"/>
          <w:color w:val="0F1115"/>
          <w:spacing w:val="0"/>
          <w:sz w:val="24"/>
          <w:szCs w:val="24"/>
          <w:shd w:val="clear" w:color="auto" w:fill="FFFFFF"/>
          <w:lang w:val="en-US" w:eastAsia="zh-CN"/>
        </w:rPr>
        <w:t>1.</w:t>
      </w:r>
      <w:r>
        <w:rPr>
          <w:rFonts w:hint="eastAsia" w:ascii="仿宋" w:hAnsi="仿宋" w:eastAsia="仿宋" w:cs="仿宋"/>
          <w:i w:val="0"/>
          <w:iCs w:val="0"/>
          <w:caps w:val="0"/>
          <w:color w:val="0F1115"/>
          <w:spacing w:val="0"/>
          <w:sz w:val="24"/>
          <w:szCs w:val="24"/>
          <w:shd w:val="clear" w:color="auto" w:fill="FFFFFF"/>
        </w:rPr>
        <w:t>本合同一式陆份，甲方执肆份，乙方执贰份，具有同等法律效力。</w:t>
      </w:r>
    </w:p>
    <w:p w14:paraId="712F6CEB">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i w:val="0"/>
          <w:iCs w:val="0"/>
          <w:caps w:val="0"/>
          <w:color w:val="0F1115"/>
          <w:spacing w:val="0"/>
          <w:sz w:val="24"/>
          <w:szCs w:val="24"/>
          <w:shd w:val="clear" w:color="auto" w:fill="FFFFFF"/>
          <w:lang w:val="en-US" w:eastAsia="zh-CN"/>
        </w:rPr>
        <w:t>2.</w:t>
      </w:r>
      <w:r>
        <w:rPr>
          <w:rFonts w:hint="eastAsia" w:ascii="仿宋" w:hAnsi="仿宋" w:eastAsia="仿宋" w:cs="仿宋"/>
          <w:i w:val="0"/>
          <w:iCs w:val="0"/>
          <w:caps w:val="0"/>
          <w:color w:val="0F1115"/>
          <w:spacing w:val="0"/>
          <w:sz w:val="24"/>
          <w:szCs w:val="24"/>
          <w:shd w:val="clear" w:color="auto" w:fill="FFFFFF"/>
        </w:rPr>
        <w:t>本合同附件《项目需求书》为本合同不可分割的一部分。</w:t>
      </w:r>
    </w:p>
    <w:p w14:paraId="165BC1A5">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firstLine="480" w:firstLineChars="200"/>
        <w:jc w:val="both"/>
        <w:textAlignment w:val="auto"/>
        <w:outlineLvl w:val="9"/>
        <w:rPr>
          <w:rFonts w:hint="eastAsia" w:ascii="仿宋" w:hAnsi="仿宋" w:eastAsia="仿宋" w:cs="仿宋"/>
          <w:i w:val="0"/>
          <w:iCs w:val="0"/>
          <w:caps w:val="0"/>
          <w:color w:val="0F1115"/>
          <w:spacing w:val="0"/>
          <w:sz w:val="24"/>
          <w:szCs w:val="24"/>
          <w:shd w:val="clear" w:color="auto" w:fill="FFFFFF"/>
        </w:rPr>
      </w:pPr>
      <w:r>
        <w:rPr>
          <w:rFonts w:hint="eastAsia" w:ascii="仿宋" w:hAnsi="仿宋" w:eastAsia="仿宋" w:cs="仿宋"/>
          <w:i w:val="0"/>
          <w:iCs w:val="0"/>
          <w:caps w:val="0"/>
          <w:color w:val="0F1115"/>
          <w:spacing w:val="0"/>
          <w:sz w:val="24"/>
          <w:szCs w:val="24"/>
          <w:shd w:val="clear" w:color="auto" w:fill="FFFFFF"/>
          <w:lang w:val="en-US" w:eastAsia="zh-CN"/>
        </w:rPr>
        <w:t>3.</w:t>
      </w:r>
      <w:r>
        <w:rPr>
          <w:rFonts w:hint="eastAsia" w:ascii="仿宋" w:hAnsi="仿宋" w:eastAsia="仿宋" w:cs="仿宋"/>
          <w:i w:val="0"/>
          <w:iCs w:val="0"/>
          <w:caps w:val="0"/>
          <w:color w:val="0F1115"/>
          <w:spacing w:val="0"/>
          <w:sz w:val="24"/>
          <w:szCs w:val="24"/>
          <w:shd w:val="clear" w:color="auto" w:fill="FFFFFF"/>
        </w:rPr>
        <w:t>本合同自双方法定代表人或授权代表签字并加盖公章之日起生效。</w:t>
      </w:r>
    </w:p>
    <w:p w14:paraId="20F8E307">
      <w:pPr>
        <w:pStyle w:val="22"/>
        <w:spacing w:line="480" w:lineRule="auto"/>
        <w:rPr>
          <w:rStyle w:val="53"/>
          <w:rFonts w:hint="eastAsia" w:ascii="仿宋" w:hAnsi="仿宋" w:eastAsia="仿宋" w:cs="仿宋"/>
          <w:b/>
          <w:bCs/>
          <w:i w:val="0"/>
          <w:iCs w:val="0"/>
          <w:caps w:val="0"/>
          <w:color w:val="0F1115"/>
          <w:spacing w:val="0"/>
          <w:sz w:val="24"/>
          <w:szCs w:val="24"/>
          <w:shd w:val="clear" w:color="auto" w:fill="FFFFFF"/>
        </w:rPr>
      </w:pPr>
    </w:p>
    <w:p w14:paraId="43C0A08D">
      <w:pPr>
        <w:spacing w:line="480" w:lineRule="auto"/>
        <w:rPr>
          <w:rStyle w:val="203"/>
          <w:rFonts w:hint="eastAsia" w:ascii="方正仿宋_GB2312" w:hAnsi="方正仿宋_GB2312" w:eastAsia="方正仿宋_GB2312" w:cs="方正仿宋_GB2312"/>
          <w:sz w:val="36"/>
          <w:szCs w:val="36"/>
        </w:rPr>
      </w:pPr>
      <w:r>
        <w:rPr>
          <w:rStyle w:val="53"/>
          <w:rFonts w:hint="eastAsia" w:ascii="仿宋" w:hAnsi="仿宋" w:eastAsia="仿宋" w:cs="仿宋"/>
          <w:b/>
          <w:bCs/>
          <w:i w:val="0"/>
          <w:iCs w:val="0"/>
          <w:caps w:val="0"/>
          <w:color w:val="0F1115"/>
          <w:spacing w:val="0"/>
          <w:sz w:val="24"/>
          <w:szCs w:val="24"/>
          <w:shd w:val="clear" w:color="auto" w:fill="FFFFFF"/>
        </w:rPr>
        <w:t>甲方（盖章）：</w:t>
      </w:r>
      <w:r>
        <w:rPr>
          <w:rStyle w:val="53"/>
          <w:rFonts w:hint="eastAsia" w:ascii="仿宋" w:hAnsi="仿宋" w:eastAsia="仿宋" w:cs="仿宋"/>
          <w:b/>
          <w:bCs/>
          <w:i w:val="0"/>
          <w:iCs w:val="0"/>
          <w:caps w:val="0"/>
          <w:color w:val="0F1115"/>
          <w:spacing w:val="0"/>
          <w:sz w:val="24"/>
          <w:szCs w:val="24"/>
          <w:shd w:val="clear" w:color="auto" w:fill="FFFFFF"/>
          <w:lang w:val="en-US" w:eastAsia="zh-CN"/>
        </w:rPr>
        <w:t xml:space="preserve">                    </w:t>
      </w:r>
      <w:r>
        <w:rPr>
          <w:rStyle w:val="53"/>
          <w:rFonts w:hint="eastAsia" w:ascii="仿宋" w:hAnsi="仿宋" w:eastAsia="仿宋" w:cs="仿宋"/>
          <w:b/>
          <w:bCs/>
          <w:i w:val="0"/>
          <w:iCs w:val="0"/>
          <w:caps w:val="0"/>
          <w:color w:val="0F1115"/>
          <w:spacing w:val="0"/>
          <w:sz w:val="24"/>
          <w:szCs w:val="24"/>
          <w:shd w:val="clear" w:color="auto" w:fill="FFFFFF"/>
        </w:rPr>
        <w:t>乙方（盖章）：</w:t>
      </w:r>
      <w:r>
        <w:rPr>
          <w:rFonts w:hint="eastAsia" w:ascii="仿宋" w:hAnsi="仿宋" w:eastAsia="仿宋" w:cs="仿宋"/>
          <w:i w:val="0"/>
          <w:iCs w:val="0"/>
          <w:caps w:val="0"/>
          <w:color w:val="0F1115"/>
          <w:spacing w:val="0"/>
          <w:sz w:val="24"/>
          <w:szCs w:val="24"/>
          <w:shd w:val="clear" w:color="auto" w:fill="FFFFFF"/>
        </w:rPr>
        <w:br w:type="textWrapping"/>
      </w:r>
      <w:r>
        <w:rPr>
          <w:rFonts w:hint="eastAsia" w:ascii="仿宋" w:hAnsi="仿宋" w:eastAsia="仿宋" w:cs="仿宋"/>
          <w:i w:val="0"/>
          <w:iCs w:val="0"/>
          <w:caps w:val="0"/>
          <w:color w:val="0F1115"/>
          <w:spacing w:val="0"/>
          <w:sz w:val="24"/>
          <w:szCs w:val="24"/>
          <w:shd w:val="clear" w:color="auto" w:fill="FFFFFF"/>
        </w:rPr>
        <w:t>法定代表人（或授权代表）签字：</w:t>
      </w:r>
      <w:r>
        <w:rPr>
          <w:rFonts w:hint="eastAsia" w:ascii="仿宋" w:hAnsi="仿宋" w:eastAsia="仿宋" w:cs="仿宋"/>
          <w:i w:val="0"/>
          <w:iCs w:val="0"/>
          <w:caps w:val="0"/>
          <w:color w:val="0F1115"/>
          <w:spacing w:val="0"/>
          <w:sz w:val="24"/>
          <w:szCs w:val="24"/>
          <w:shd w:val="clear" w:color="auto" w:fill="FFFFFF"/>
          <w:lang w:val="en-US" w:eastAsia="zh-CN"/>
        </w:rPr>
        <w:t xml:space="preserve">    </w:t>
      </w:r>
      <w:r>
        <w:rPr>
          <w:rFonts w:hint="eastAsia" w:ascii="仿宋" w:hAnsi="仿宋" w:eastAsia="仿宋" w:cs="仿宋"/>
          <w:i w:val="0"/>
          <w:iCs w:val="0"/>
          <w:caps w:val="0"/>
          <w:color w:val="0F1115"/>
          <w:spacing w:val="0"/>
          <w:sz w:val="24"/>
          <w:szCs w:val="24"/>
          <w:shd w:val="clear" w:color="auto" w:fill="FFFFFF"/>
        </w:rPr>
        <w:t>法定代表人（或授权代表）签字：</w:t>
      </w:r>
      <w:r>
        <w:rPr>
          <w:rFonts w:hint="eastAsia" w:ascii="仿宋" w:hAnsi="仿宋" w:eastAsia="仿宋" w:cs="仿宋"/>
          <w:i w:val="0"/>
          <w:iCs w:val="0"/>
          <w:caps w:val="0"/>
          <w:color w:val="0F1115"/>
          <w:spacing w:val="0"/>
          <w:sz w:val="24"/>
          <w:szCs w:val="24"/>
          <w:shd w:val="clear" w:color="auto" w:fill="FFFFFF"/>
          <w:lang w:val="en-US" w:eastAsia="zh-CN"/>
        </w:rPr>
        <w:t xml:space="preserve">                         </w:t>
      </w:r>
      <w:r>
        <w:rPr>
          <w:rFonts w:hint="eastAsia" w:ascii="仿宋" w:hAnsi="仿宋" w:eastAsia="仿宋" w:cs="仿宋"/>
          <w:i w:val="0"/>
          <w:iCs w:val="0"/>
          <w:caps w:val="0"/>
          <w:color w:val="0F1115"/>
          <w:spacing w:val="0"/>
          <w:sz w:val="24"/>
          <w:szCs w:val="24"/>
          <w:shd w:val="clear" w:color="auto" w:fill="FFFFFF"/>
        </w:rPr>
        <w:br w:type="textWrapping"/>
      </w:r>
      <w:r>
        <w:rPr>
          <w:rFonts w:hint="eastAsia" w:ascii="仿宋" w:hAnsi="仿宋" w:eastAsia="仿宋" w:cs="仿宋"/>
          <w:i w:val="0"/>
          <w:iCs w:val="0"/>
          <w:caps w:val="0"/>
          <w:color w:val="0F1115"/>
          <w:spacing w:val="0"/>
          <w:sz w:val="24"/>
          <w:szCs w:val="24"/>
          <w:shd w:val="clear" w:color="auto" w:fill="FFFFFF"/>
        </w:rPr>
        <w:t>日期：202</w:t>
      </w:r>
      <w:r>
        <w:rPr>
          <w:rFonts w:hint="eastAsia" w:ascii="仿宋" w:hAnsi="仿宋" w:eastAsia="仿宋" w:cs="仿宋"/>
          <w:i w:val="0"/>
          <w:iCs w:val="0"/>
          <w:caps w:val="0"/>
          <w:color w:val="0F1115"/>
          <w:spacing w:val="0"/>
          <w:sz w:val="24"/>
          <w:szCs w:val="24"/>
          <w:shd w:val="clear" w:color="auto" w:fill="FFFFFF"/>
          <w:lang w:val="en-US" w:eastAsia="zh-CN"/>
        </w:rPr>
        <w:t>6</w:t>
      </w:r>
      <w:r>
        <w:rPr>
          <w:rFonts w:hint="eastAsia" w:ascii="仿宋" w:hAnsi="仿宋" w:eastAsia="仿宋" w:cs="仿宋"/>
          <w:i w:val="0"/>
          <w:iCs w:val="0"/>
          <w:caps w:val="0"/>
          <w:color w:val="0F1115"/>
          <w:spacing w:val="0"/>
          <w:sz w:val="24"/>
          <w:szCs w:val="24"/>
          <w:shd w:val="clear" w:color="auto" w:fill="FFFFFF"/>
        </w:rPr>
        <w:t>年 月 日</w:t>
      </w:r>
      <w:r>
        <w:rPr>
          <w:rFonts w:hint="eastAsia" w:ascii="仿宋" w:hAnsi="仿宋" w:eastAsia="仿宋" w:cs="仿宋"/>
          <w:i w:val="0"/>
          <w:iCs w:val="0"/>
          <w:caps w:val="0"/>
          <w:color w:val="0F1115"/>
          <w:spacing w:val="0"/>
          <w:sz w:val="24"/>
          <w:szCs w:val="24"/>
          <w:shd w:val="clear" w:color="auto" w:fill="FFFFFF"/>
          <w:lang w:val="en-US" w:eastAsia="zh-CN"/>
        </w:rPr>
        <w:t xml:space="preserve">               </w:t>
      </w:r>
      <w:r>
        <w:rPr>
          <w:rFonts w:hint="eastAsia" w:ascii="仿宋" w:hAnsi="仿宋" w:eastAsia="仿宋" w:cs="仿宋"/>
          <w:i w:val="0"/>
          <w:iCs w:val="0"/>
          <w:caps w:val="0"/>
          <w:color w:val="0F1115"/>
          <w:spacing w:val="0"/>
          <w:sz w:val="24"/>
          <w:szCs w:val="24"/>
          <w:shd w:val="clear" w:color="auto" w:fill="FFFFFF"/>
        </w:rPr>
        <w:t>日期：202</w:t>
      </w:r>
      <w:r>
        <w:rPr>
          <w:rFonts w:hint="eastAsia" w:ascii="仿宋" w:hAnsi="仿宋" w:eastAsia="仿宋" w:cs="仿宋"/>
          <w:i w:val="0"/>
          <w:iCs w:val="0"/>
          <w:caps w:val="0"/>
          <w:color w:val="0F1115"/>
          <w:spacing w:val="0"/>
          <w:sz w:val="24"/>
          <w:szCs w:val="24"/>
          <w:shd w:val="clear" w:color="auto" w:fill="FFFFFF"/>
          <w:lang w:val="en-US" w:eastAsia="zh-CN"/>
        </w:rPr>
        <w:t>6</w:t>
      </w:r>
      <w:r>
        <w:rPr>
          <w:rFonts w:hint="eastAsia" w:ascii="仿宋" w:hAnsi="仿宋" w:eastAsia="仿宋" w:cs="仿宋"/>
          <w:i w:val="0"/>
          <w:iCs w:val="0"/>
          <w:caps w:val="0"/>
          <w:color w:val="0F1115"/>
          <w:spacing w:val="0"/>
          <w:sz w:val="24"/>
          <w:szCs w:val="24"/>
          <w:shd w:val="clear" w:color="auto" w:fill="FFFFFF"/>
        </w:rPr>
        <w:t>年 月 日</w:t>
      </w:r>
      <w:r>
        <w:rPr>
          <w:rFonts w:hint="eastAsia" w:ascii="仿宋" w:hAnsi="仿宋" w:eastAsia="仿宋" w:cs="仿宋"/>
          <w:i w:val="0"/>
          <w:iCs w:val="0"/>
          <w:caps w:val="0"/>
          <w:color w:val="0F1115"/>
          <w:spacing w:val="0"/>
          <w:sz w:val="24"/>
          <w:szCs w:val="24"/>
          <w:shd w:val="clear" w:color="auto" w:fill="FFFFFF"/>
          <w:lang w:val="en-US" w:eastAsia="zh-CN"/>
        </w:rPr>
        <w:t xml:space="preserve"> </w:t>
      </w:r>
      <w:r>
        <w:rPr>
          <w:rFonts w:hint="eastAsia" w:ascii="仿宋" w:hAnsi="仿宋" w:eastAsia="仿宋" w:cs="仿宋"/>
          <w:i w:val="0"/>
          <w:iCs w:val="0"/>
          <w:caps w:val="0"/>
          <w:color w:val="0F1115"/>
          <w:spacing w:val="0"/>
          <w:sz w:val="32"/>
          <w:szCs w:val="32"/>
          <w:shd w:val="clear" w:color="auto" w:fill="FFFFFF"/>
          <w:lang w:val="en-US" w:eastAsia="zh-CN"/>
        </w:rPr>
        <w:t xml:space="preserve">   </w:t>
      </w:r>
      <w:r>
        <w:rPr>
          <w:rStyle w:val="203"/>
          <w:rFonts w:hint="eastAsia" w:ascii="方正仿宋_GB2312" w:hAnsi="方正仿宋_GB2312" w:eastAsia="方正仿宋_GB2312" w:cs="方正仿宋_GB2312"/>
          <w:sz w:val="36"/>
          <w:szCs w:val="36"/>
        </w:rPr>
        <w:br w:type="page"/>
      </w:r>
    </w:p>
    <w:p w14:paraId="00246D60">
      <w:pPr>
        <w:pStyle w:val="46"/>
        <w:spacing w:line="360" w:lineRule="auto"/>
        <w:rPr>
          <w:rStyle w:val="203"/>
          <w:rFonts w:hint="eastAsia" w:ascii="方正仿宋_GB2312" w:hAnsi="方正仿宋_GB2312" w:eastAsia="方正仿宋_GB2312" w:cs="方正仿宋_GB2312"/>
          <w:sz w:val="36"/>
          <w:szCs w:val="36"/>
        </w:rPr>
      </w:pPr>
      <w:r>
        <w:rPr>
          <w:rStyle w:val="203"/>
          <w:rFonts w:hint="eastAsia" w:ascii="方正仿宋_GB2312" w:hAnsi="方正仿宋_GB2312" w:eastAsia="方正仿宋_GB2312" w:cs="方正仿宋_GB2312"/>
          <w:sz w:val="36"/>
          <w:szCs w:val="36"/>
        </w:rPr>
        <w:t>第五章  采购内容及要求</w:t>
      </w:r>
      <w:bookmarkEnd w:id="433"/>
      <w:bookmarkEnd w:id="434"/>
    </w:p>
    <w:p w14:paraId="472007B3">
      <w:pPr>
        <w:spacing w:line="360" w:lineRule="auto"/>
        <w:ind w:firstLine="640" w:firstLineChars="200"/>
        <w:jc w:val="left"/>
        <w:rPr>
          <w:rFonts w:ascii="楷体" w:hAnsi="楷体" w:eastAsia="楷体"/>
          <w:color w:val="000000"/>
          <w:sz w:val="32"/>
          <w:szCs w:val="32"/>
          <w:highlight w:val="none"/>
        </w:rPr>
      </w:pPr>
      <w:r>
        <w:rPr>
          <w:rFonts w:hint="eastAsia" w:ascii="楷体" w:hAnsi="楷体" w:eastAsia="楷体"/>
          <w:color w:val="000000"/>
          <w:sz w:val="32"/>
          <w:szCs w:val="32"/>
          <w:highlight w:val="none"/>
          <w:lang w:val="en-US" w:eastAsia="zh-CN"/>
        </w:rPr>
        <w:t>一、</w:t>
      </w:r>
      <w:r>
        <w:rPr>
          <w:rFonts w:hint="eastAsia" w:ascii="楷体" w:hAnsi="楷体" w:eastAsia="楷体"/>
          <w:color w:val="000000"/>
          <w:sz w:val="32"/>
          <w:szCs w:val="32"/>
          <w:highlight w:val="none"/>
        </w:rPr>
        <w:t>项目概况</w:t>
      </w:r>
    </w:p>
    <w:p w14:paraId="1BB1E517">
      <w:pPr>
        <w:tabs>
          <w:tab w:val="left" w:pos="588"/>
        </w:tabs>
        <w:spacing w:line="360" w:lineRule="auto"/>
        <w:ind w:firstLine="480" w:firstLineChars="200"/>
        <w:rPr>
          <w:rFonts w:hint="eastAsia" w:ascii="方正仿宋_GB2312" w:hAnsi="方正仿宋_GB2312" w:eastAsia="方正仿宋_GB2312" w:cs="方正仿宋_GB2312"/>
          <w:kern w:val="2"/>
          <w:sz w:val="24"/>
          <w:szCs w:val="24"/>
          <w:lang w:val="en-US" w:eastAsia="zh-CN" w:bidi="ar-SA"/>
        </w:rPr>
      </w:pPr>
      <w:r>
        <w:rPr>
          <w:rFonts w:hint="eastAsia" w:ascii="方正仿宋_GB2312" w:hAnsi="方正仿宋_GB2312" w:eastAsia="方正仿宋_GB2312" w:cs="方正仿宋_GB2312"/>
          <w:kern w:val="2"/>
          <w:sz w:val="24"/>
          <w:szCs w:val="24"/>
          <w:lang w:val="en-US" w:eastAsia="zh-CN" w:bidi="ar-SA"/>
        </w:rPr>
        <w:t>“十四五”时期，陕西省森林工业职工医院在上级党组织的坚强领导下，各项事业取得长足发展，综合实力稳步提升。当前，“十四五”规划即将收官，医药卫生体制改革步入深水区，高质量发展已成为卫生健康领域核心主题。作为本区域内服务总量最大、综合救治能力最强、设备配置最优，且唯一一家按三级医院标准管理的综合性医疗机构，我院承担着保障林区职工及周边群众生命健康安全的重要职责。</w:t>
      </w:r>
    </w:p>
    <w:p w14:paraId="43AD966E">
      <w:pPr>
        <w:tabs>
          <w:tab w:val="left" w:pos="588"/>
        </w:tabs>
        <w:spacing w:line="360" w:lineRule="auto"/>
        <w:ind w:firstLine="480" w:firstLineChars="200"/>
        <w:rPr>
          <w:rFonts w:hint="eastAsia" w:ascii="方正仿宋_GB2312" w:hAnsi="方正仿宋_GB2312" w:eastAsia="方正仿宋_GB2312" w:cs="方正仿宋_GB2312"/>
          <w:kern w:val="2"/>
          <w:sz w:val="24"/>
          <w:szCs w:val="24"/>
          <w:lang w:val="en-US" w:eastAsia="zh-CN" w:bidi="ar-SA"/>
        </w:rPr>
      </w:pPr>
      <w:r>
        <w:rPr>
          <w:rFonts w:hint="eastAsia" w:ascii="方正仿宋_GB2312" w:hAnsi="方正仿宋_GB2312" w:eastAsia="方正仿宋_GB2312" w:cs="方正仿宋_GB2312"/>
          <w:kern w:val="2"/>
          <w:sz w:val="24"/>
          <w:szCs w:val="24"/>
          <w:lang w:val="en-US" w:eastAsia="zh-CN" w:bidi="ar-SA"/>
        </w:rPr>
        <w:t>面向“十五五”，医院正处于改革攻坚、提档升级的关键窗口期，面临医改政策加速落地、三级医院创建刚性要求、周边医疗市场竞争加剧、群众健康需求持续升级以及自身发展模式深度转型等多重压力与挑战。科学编制“十五五”发展规划，既是医院在未来五年把握战略主动、有效应对风险、实现跨越发展的行动纲领，也是提升治理能力、优化资源配置、增强核心竞争力的根本遵循。</w:t>
      </w:r>
    </w:p>
    <w:p w14:paraId="5AE66366">
      <w:pPr>
        <w:tabs>
          <w:tab w:val="left" w:pos="588"/>
        </w:tabs>
        <w:spacing w:line="360" w:lineRule="auto"/>
        <w:ind w:firstLine="480" w:firstLineChars="200"/>
        <w:rPr>
          <w:rFonts w:hint="eastAsia" w:ascii="方正仿宋_GB2312" w:hAnsi="方正仿宋_GB2312" w:eastAsia="方正仿宋_GB2312" w:cs="方正仿宋_GB2312"/>
          <w:kern w:val="2"/>
          <w:sz w:val="24"/>
          <w:szCs w:val="24"/>
          <w:lang w:val="en-US" w:eastAsia="zh-CN" w:bidi="ar-SA"/>
        </w:rPr>
      </w:pPr>
      <w:r>
        <w:rPr>
          <w:rFonts w:hint="eastAsia" w:ascii="方正仿宋_GB2312" w:hAnsi="方正仿宋_GB2312" w:eastAsia="方正仿宋_GB2312" w:cs="方正仿宋_GB2312"/>
          <w:kern w:val="2"/>
          <w:sz w:val="24"/>
          <w:szCs w:val="24"/>
          <w:lang w:val="en-US" w:eastAsia="zh-CN" w:bidi="ar-SA"/>
        </w:rPr>
        <w:t>为确保规划编制工作的科学性、前瞻性和可操作性，现拟聘请具有丰富行业经验的第三方专业咨询机构，承担本次规划编制服务。通过专业机构系统调研、科学论证与系统设计，助力我院明晰发展路径、破解瓶颈难题，为“十五五”时期高质量发展提供坚实的战略指引和决策支撑。</w:t>
      </w:r>
    </w:p>
    <w:p w14:paraId="1BF57097">
      <w:pPr>
        <w:spacing w:line="360" w:lineRule="auto"/>
        <w:ind w:firstLine="640" w:firstLineChars="200"/>
        <w:jc w:val="left"/>
        <w:rPr>
          <w:rFonts w:hint="eastAsia" w:ascii="楷体" w:hAnsi="楷体" w:eastAsia="楷体" w:cs="Times New Roman"/>
          <w:color w:val="000000"/>
          <w:sz w:val="32"/>
          <w:szCs w:val="32"/>
          <w:highlight w:val="none"/>
          <w:lang w:val="en-US" w:eastAsia="zh-CN"/>
        </w:rPr>
      </w:pPr>
      <w:r>
        <w:rPr>
          <w:rFonts w:hint="eastAsia" w:ascii="楷体" w:hAnsi="楷体" w:eastAsia="楷体" w:cs="Times New Roman"/>
          <w:color w:val="000000"/>
          <w:sz w:val="32"/>
          <w:szCs w:val="32"/>
          <w:highlight w:val="none"/>
          <w:lang w:val="en-US" w:eastAsia="zh-CN"/>
        </w:rPr>
        <w:t>二、项目总体目标</w:t>
      </w:r>
    </w:p>
    <w:p w14:paraId="4A86BE7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本项目采用“分学科专项论证—全院级规划编制”两阶段实施路径，借助外部专业团队与行业专家力量，通过系统的内外部环境研判、逐学科深度论证，最终形成指引医院未来五年高质量发展的顶层设计蓝图，明确发展定位、量化目标体系、清晰实施路径、健全保障机制，确保规划科学可行、落地见效。</w:t>
      </w:r>
    </w:p>
    <w:p w14:paraId="00E0A17B">
      <w:pPr>
        <w:spacing w:line="360" w:lineRule="auto"/>
        <w:ind w:firstLine="640" w:firstLineChars="200"/>
        <w:jc w:val="left"/>
        <w:rPr>
          <w:rFonts w:hint="eastAsia" w:ascii="楷体" w:hAnsi="楷体" w:eastAsia="楷体" w:cs="Times New Roman"/>
          <w:color w:val="000000"/>
          <w:sz w:val="32"/>
          <w:szCs w:val="32"/>
          <w:highlight w:val="none"/>
          <w:lang w:val="en-US" w:eastAsia="zh-CN"/>
        </w:rPr>
      </w:pPr>
      <w:r>
        <w:rPr>
          <w:rFonts w:hint="eastAsia" w:ascii="楷体" w:hAnsi="楷体" w:eastAsia="楷体" w:cs="Times New Roman"/>
          <w:color w:val="000000"/>
          <w:sz w:val="32"/>
          <w:szCs w:val="32"/>
          <w:highlight w:val="none"/>
          <w:lang w:val="en-US" w:eastAsia="zh-CN"/>
        </w:rPr>
        <w:t>三、项目实施阶段及核心工作内容</w:t>
      </w:r>
    </w:p>
    <w:p w14:paraId="3173A9E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第一阶段：学科发展专家论证与咨询报告编制阶段</w:t>
      </w:r>
    </w:p>
    <w:p w14:paraId="34AB436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本阶段为规划编制的核心调研与专项论证环节，通过组建专家团队开展全维度调研、逐学科论证，形成各学科发展咨询成果，为全院“十五五”规划编制提供专业支撑与事实依据。</w:t>
      </w:r>
    </w:p>
    <w:p w14:paraId="59480EB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1.专家团队组建与项目启动</w:t>
      </w:r>
    </w:p>
    <w:p w14:paraId="37DDE17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根据医院学科设置与发展需求，匹配临床专科、医院管理、卫生政策、运营管理、科研教学等领域权威专家，组建专项论证专家组；召开项目启动会，明确工作机制、进度节点、资料清单与对接流程。</w:t>
      </w:r>
    </w:p>
    <w:p w14:paraId="2D3B3B8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2.全维度现状调研与数据复盘</w:t>
      </w:r>
    </w:p>
    <w:p w14:paraId="53D47C3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（1）内部调研：通过高层管理访谈、中层干部座谈、临床科室走访、员工问卷调研等形式，全面评估各学科在技术能力、人才梯队、医疗质量、科研教学、设备配置、运营效率、服务水平等方面的优势与短板。</w:t>
      </w:r>
    </w:p>
    <w:p w14:paraId="7D79393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（2）资料深度分析：系统梳理医院“十四五”规划执行完成情况，复盘近三年门急诊量、出院量、手术量、病种结构、DRG运行数据、财务收支、科研成果、教学开展等核心运营数据。</w:t>
      </w:r>
    </w:p>
    <w:p w14:paraId="3975C22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（3）外部环境研判：开展PESTEL分析，深入解读国家及陕西省、属地卫生健康政策、区域经济社会发展、人口结构变化、医疗技术变革（AI、大数据等）对医院及各学科发展的影响。</w:t>
      </w:r>
    </w:p>
    <w:p w14:paraId="0C7B27A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（4）竞争与标杆分析：梳理区域医疗竞争格局，分析主要竞争对手与潜在进入者的发展态势；对标国内同类先进医院，总结学科建设、运营管理的最佳实践经验。</w:t>
      </w:r>
    </w:p>
    <w:p w14:paraId="4E59F16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3.分学科专家论证</w:t>
      </w:r>
    </w:p>
    <w:p w14:paraId="7D45722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按临床科室、医技科室分类组织专项论证会，由对应领域专家围绕各学科的发展定位、特色优势、瓶颈问题、突破方向逐一研讨论证；论证内容涵盖各学科亚专科布局、核心技术开展、人才引育计划、科研方向规划、设备配置需求、风险与资源需求等核心内容，形成正式专家论证意见。</w:t>
      </w:r>
    </w:p>
    <w:p w14:paraId="6F5F4F4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4.学科发展咨询报告编制</w:t>
      </w:r>
    </w:p>
    <w:p w14:paraId="093D098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基于调研结论与专家论证意见，为每个临床、医技科室分别编制独立的《学科发展咨询报告》，明确各学科“十五五”期间的发展定位、建设目标、重点任务、实施路径与资源需求；同步形成《全院学科建设整体咨询总报告》，汇总各学科论证成果，提出全院学科层级分类建设、布局优化、资源统筹的整体建议。</w:t>
      </w:r>
    </w:p>
    <w:p w14:paraId="4107952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第二阶段：“十五五”发展规划体系编制阶段</w:t>
      </w:r>
    </w:p>
    <w:p w14:paraId="2DD61E7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本阶段以第一阶段学科发展咨询报告为核心基础，结合医院整体发展战略诉求，系统编制全院“十五五”发展规划全套成果，形成可落地、可考核、可监测的顶层设计文件。</w:t>
      </w:r>
    </w:p>
    <w:p w14:paraId="1350627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1.战略研判与发展定位凝练</w:t>
      </w:r>
    </w:p>
    <w:p w14:paraId="4F477E5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综合内外部环境分析结论与学科论证成果，构建SWOT战略分析矩阵，提出多套战略备选方案并协助院方完成战略决策；凝练医院“十五五”时期的发展愿景、使命与核心价值观，明确医院区域功能定位与整体发展方向。</w:t>
      </w:r>
    </w:p>
    <w:p w14:paraId="48168D5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2.量化战略目标体系构建</w:t>
      </w:r>
    </w:p>
    <w:p w14:paraId="7AAEC2A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建立覆盖医疗服务、人才建设、科研创新、教学培养、运营管理、服务品质、党建文化等维度的战略目标体系；制定可量化、可考核的核心绩效指标（KPI），明确2030年期末目标，并分解形成年度阶段性目标。</w:t>
      </w:r>
    </w:p>
    <w:p w14:paraId="707F4D6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3.重点战略任务设计</w:t>
      </w:r>
    </w:p>
    <w:p w14:paraId="28B4703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围绕战略目标，全面衔接学科发展咨询报告内容，系统设计“十五五”期间六大核心行动计划：</w:t>
      </w:r>
    </w:p>
    <w:p w14:paraId="366A5F6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（1）学科攀升计划：优势学科强化升级、薄弱学科扶持提升、新兴交叉学科培育、专病中心与多学科诊疗中心建设。</w:t>
      </w:r>
    </w:p>
    <w:p w14:paraId="76C2697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（2）人才强院计划：高层次人才引进与培养、青年骨干梯队培育、创新团队建设、薪酬激励机制改革。</w:t>
      </w:r>
    </w:p>
    <w:p w14:paraId="1D80EB0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（3）质量安全提升计划：精细化医疗质量管理体系建设、患者安全目标落地、临床路径优化、危急重症救治能力建设。</w:t>
      </w:r>
    </w:p>
    <w:p w14:paraId="6FBEE0B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（4）运营效率革新计划：基于DRG的全成本管控、绩效分配体系改革、智慧医院建设（HIS升级、互联网医院、数据中台）、后勤智能化升级。</w:t>
      </w:r>
    </w:p>
    <w:p w14:paraId="5F9FCDC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（5）患者服务与品牌计划：全流程就医体验优化、医院品牌形象塑造、紧密型医疗集团建设、健康服务产业延伸。</w:t>
      </w:r>
    </w:p>
    <w:p w14:paraId="0887247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（6）科教文化赋能计划：科研平台搭建、临床研究促进、成果转化机制建设、住院医师规范化培训基地建设、医院文化体系落地。</w:t>
      </w:r>
    </w:p>
    <w:p w14:paraId="69D5A00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4.实施路径与保障机制设计</w:t>
      </w:r>
    </w:p>
    <w:p w14:paraId="2A5E1B4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（1）将各项重点战略任务分解为年度工作计划，明确每项任务的牵头部门、责任主体、时间节点与资源需求。</w:t>
      </w:r>
    </w:p>
    <w:p w14:paraId="18B9CA6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（2）设计规划实施的监测评估机制，建立年度评估、中期评估制度与规划动态调整程序。</w:t>
      </w:r>
    </w:p>
    <w:p w14:paraId="384E78C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（3）提出保障规划落地的组织保障、人才保障、资金预算保障、政策保障、信息保障与文化保障的具体措施。</w:t>
      </w:r>
    </w:p>
    <w:p w14:paraId="6064A20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5.规划成果打磨与评审宣讲</w:t>
      </w:r>
    </w:p>
    <w:p w14:paraId="0247362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完成规划全套成果的编制，根据院方意见开展多轮修改完善；配合院方完成规划的内部汇报、外部专家评审与全院宣讲解读工作。</w:t>
      </w:r>
    </w:p>
    <w:p w14:paraId="7D152550">
      <w:pPr>
        <w:spacing w:line="360" w:lineRule="auto"/>
        <w:ind w:firstLine="640" w:firstLineChars="200"/>
        <w:jc w:val="left"/>
        <w:rPr>
          <w:rFonts w:hint="eastAsia" w:ascii="楷体" w:hAnsi="楷体" w:eastAsia="楷体" w:cs="Times New Roman"/>
          <w:color w:val="000000"/>
          <w:sz w:val="32"/>
          <w:szCs w:val="32"/>
          <w:highlight w:val="none"/>
          <w:lang w:val="en-US" w:eastAsia="zh-CN"/>
        </w:rPr>
      </w:pPr>
      <w:r>
        <w:rPr>
          <w:rFonts w:hint="eastAsia" w:ascii="楷体" w:hAnsi="楷体" w:eastAsia="楷体" w:cs="Times New Roman"/>
          <w:color w:val="000000"/>
          <w:sz w:val="32"/>
          <w:szCs w:val="32"/>
          <w:highlight w:val="none"/>
          <w:lang w:val="en-US" w:eastAsia="zh-CN"/>
        </w:rPr>
        <w:t>四、最终交付成果</w:t>
      </w:r>
    </w:p>
    <w:p w14:paraId="527777F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所有成果均需同时提供纸质版（约定份数）与电子版（可编辑原文件+PDF版），具体清单如下：</w:t>
      </w:r>
    </w:p>
    <w:p w14:paraId="61341D4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（一）第一阶段交付成果</w:t>
      </w:r>
    </w:p>
    <w:p w14:paraId="2D669CF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1.各临床、医技科室独立《学科发展咨询报告》；</w:t>
      </w:r>
    </w:p>
    <w:p w14:paraId="46FDC7C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2.《陕西省森林工业职工医院学科建设整体咨询总报告》；</w:t>
      </w:r>
    </w:p>
    <w:p w14:paraId="35B6FA6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3.医院内外部环境分析与标杆对标研究报告。</w:t>
      </w:r>
    </w:p>
    <w:p w14:paraId="5979D7C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（二）第二阶段交付成果（最终规划成果）</w:t>
      </w:r>
    </w:p>
    <w:p w14:paraId="33C38B9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1.《陕西省森林工业职工医院“十五五”发展规划（2026-2030年）》正式文本；</w:t>
      </w:r>
    </w:p>
    <w:p w14:paraId="008C41C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2.《陕西省森林工业职工医院“十五五”发展规划》简本；</w:t>
      </w:r>
    </w:p>
    <w:p w14:paraId="1F0B318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3.《陕西省森林工业职工医院“十五五”发展规划》汇报PPT；</w:t>
      </w:r>
    </w:p>
    <w:p w14:paraId="077EF85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4.配套专项研究报告（包含但不限于）：《学科建设专项规划》《智慧医院建设路径专题报告》《人才队伍建设专项规划》《运营绩效体系优化专题报告》。</w:t>
      </w:r>
    </w:p>
    <w:p w14:paraId="37740660">
      <w:pPr>
        <w:spacing w:line="360" w:lineRule="auto"/>
        <w:ind w:firstLine="640" w:firstLineChars="200"/>
        <w:jc w:val="left"/>
        <w:rPr>
          <w:rFonts w:hint="eastAsia" w:ascii="楷体" w:hAnsi="楷体" w:eastAsia="楷体" w:cs="Times New Roman"/>
          <w:color w:val="000000"/>
          <w:sz w:val="32"/>
          <w:szCs w:val="32"/>
          <w:highlight w:val="none"/>
          <w:lang w:val="en-US" w:eastAsia="zh-CN"/>
        </w:rPr>
      </w:pPr>
      <w:r>
        <w:rPr>
          <w:rFonts w:hint="eastAsia" w:ascii="楷体" w:hAnsi="楷体" w:eastAsia="楷体" w:cs="Times New Roman"/>
          <w:color w:val="000000"/>
          <w:sz w:val="32"/>
          <w:szCs w:val="32"/>
          <w:highlight w:val="none"/>
          <w:lang w:val="en-US" w:eastAsia="zh-CN"/>
        </w:rPr>
        <w:t>五、项目周期</w:t>
      </w:r>
    </w:p>
    <w:p w14:paraId="156E287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本项目总工期为合同签订后 6 个月（180 日历天），成交供应商须在上述工期内完成全部工作内容并交付最终成果。项目分两个阶段实施，具体进度安排如下：</w:t>
      </w:r>
    </w:p>
    <w:p w14:paraId="3BC319F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（一）第一阶段：学科发展专家论证与咨询报告编制阶段（工期：合同签订之日起 105 日历天内完成，折合 3.5 个月）</w:t>
      </w:r>
    </w:p>
    <w:p w14:paraId="4865978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完成专家团队组建、项目启动对接，开展全维度前期调研，完成各类基础信息、运营数据、科室资料的收集与深度复盘；</w:t>
      </w:r>
    </w:p>
    <w:p w14:paraId="282764A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完成政策环境研判、区域医疗竞争格局分析与标杆医院对标研究；</w:t>
      </w:r>
    </w:p>
    <w:p w14:paraId="530AD28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按临床、医技科室分类组织分学科专家论证，形成正式专家论证意见；</w:t>
      </w:r>
    </w:p>
    <w:p w14:paraId="0406418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编制完成各科室独立《学科发展咨询报告》《全院学科建设整体咨询总报告》及内外部环境对标研究报告，提交第一阶段成果，为全院总体规划编制提供专业支撑。</w:t>
      </w:r>
    </w:p>
    <w:p w14:paraId="7F6A8BC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（二）第二阶段：“十五五” 发展规划体系编制与终审交付阶段</w:t>
      </w:r>
    </w:p>
    <w:p w14:paraId="4B8FBE3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（工期：合同签订之日起第 106 日至第 180 日，共 75 日历天，折合 2.5 个月）</w:t>
      </w:r>
    </w:p>
    <w:p w14:paraId="74ECA11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基于第一阶段论证成果开展战略研判，研究确定规划核心框架与主要内容，形成规划草案；</w:t>
      </w:r>
    </w:p>
    <w:p w14:paraId="1CF4000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征求医院各层级、各科室相关意见，根据反馈意见修订完善规划草案；</w:t>
      </w:r>
    </w:p>
    <w:p w14:paraId="0FD6D9E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按照医院内部决策程序，向院长办公会、党委会、职代会汇报草案内容，根据会议反馈进一步修订完善，形成规划送审稿；</w:t>
      </w:r>
    </w:p>
    <w:p w14:paraId="18D042F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根据各级审议意见修改并形成最终定稿，完成全套成果印制与交付，配合采购人完成上报上级主管部门相关工作。</w:t>
      </w:r>
    </w:p>
    <w:p w14:paraId="56A367F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bidi="zh-TW"/>
        </w:rPr>
      </w:pPr>
      <w:r>
        <w:rPr>
          <w:rFonts w:hint="eastAsia" w:ascii="仿宋" w:hAnsi="仿宋" w:eastAsia="仿宋" w:cs="仿宋"/>
          <w:color w:val="000000"/>
          <w:sz w:val="24"/>
          <w:szCs w:val="24"/>
          <w:highlight w:val="none"/>
          <w:lang w:val="en-US" w:eastAsia="zh-CN" w:bidi="zh-TW"/>
        </w:rPr>
        <w:t>注：成交供应商可在满足服务期及上述关键节点要求的前提下，自行优化细化周度进度安排，但不得偏离本条款约定的工作内容与阶段要求。</w:t>
      </w:r>
    </w:p>
    <w:p w14:paraId="19CF7A3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lang w:val="en-US" w:eastAsia="zh-CN" w:bidi="zh-TW"/>
        </w:rPr>
      </w:pPr>
      <w:r>
        <w:rPr>
          <w:rFonts w:hint="eastAsia" w:ascii="仿宋" w:hAnsi="仿宋" w:eastAsia="仿宋" w:cs="仿宋"/>
          <w:color w:val="000000"/>
          <w:sz w:val="24"/>
          <w:szCs w:val="24"/>
          <w:highlight w:val="none"/>
          <w:lang w:val="en-US" w:eastAsia="zh-CN" w:bidi="zh-TW"/>
        </w:rPr>
        <w:t>六、</w:t>
      </w:r>
      <w:r>
        <w:rPr>
          <w:rFonts w:hint="eastAsia" w:ascii="仿宋" w:hAnsi="仿宋" w:eastAsia="仿宋" w:cs="仿宋"/>
          <w:color w:val="000000"/>
          <w:sz w:val="24"/>
          <w:szCs w:val="24"/>
          <w:lang w:val="en-US" w:eastAsia="zh-CN" w:bidi="zh-TW"/>
        </w:rPr>
        <w:t>实施方式：采用“现场+远程”相结合的工作模式。关键阶段的访谈、调研、研讨会必须在现场进行。乙方应保证有足够的时间驻场工作。</w:t>
      </w:r>
    </w:p>
    <w:p w14:paraId="35E71A0F">
      <w:pPr>
        <w:tabs>
          <w:tab w:val="left" w:pos="588"/>
        </w:tabs>
        <w:spacing w:line="360" w:lineRule="auto"/>
        <w:rPr>
          <w:rFonts w:hint="eastAsia" w:ascii="方正仿宋_GB2312" w:hAnsi="方正仿宋_GB2312" w:eastAsia="方正仿宋_GB2312" w:cs="方正仿宋_GB2312"/>
          <w:kern w:val="2"/>
          <w:sz w:val="24"/>
          <w:szCs w:val="24"/>
          <w:lang w:val="en-US" w:eastAsia="zh-CN" w:bidi="ar-SA"/>
        </w:rPr>
      </w:pPr>
    </w:p>
    <w:p w14:paraId="3633E216">
      <w:pPr>
        <w:rPr>
          <w:rFonts w:hint="eastAsia" w:ascii="方正仿宋_GB2312" w:hAnsi="方正仿宋_GB2312" w:eastAsia="方正仿宋_GB2312" w:cs="方正仿宋_GB2312"/>
          <w:kern w:val="2"/>
          <w:sz w:val="24"/>
          <w:szCs w:val="24"/>
          <w:lang w:val="en-US" w:eastAsia="zh-CN" w:bidi="ar-SA"/>
        </w:rPr>
      </w:pPr>
      <w:r>
        <w:rPr>
          <w:rFonts w:hint="eastAsia" w:ascii="方正仿宋_GB2312" w:hAnsi="方正仿宋_GB2312" w:eastAsia="方正仿宋_GB2312" w:cs="方正仿宋_GB2312"/>
          <w:kern w:val="2"/>
          <w:sz w:val="24"/>
          <w:szCs w:val="24"/>
          <w:lang w:val="en-US" w:eastAsia="zh-CN" w:bidi="ar-SA"/>
        </w:rPr>
        <w:br w:type="page"/>
      </w:r>
    </w:p>
    <w:p w14:paraId="6B464C23">
      <w:pPr>
        <w:pStyle w:val="46"/>
        <w:spacing w:line="360" w:lineRule="auto"/>
        <w:rPr>
          <w:rFonts w:hint="eastAsia" w:ascii="方正仿宋_GB2312" w:hAnsi="方正仿宋_GB2312" w:eastAsia="方正仿宋_GB2312" w:cs="方正仿宋_GB2312"/>
        </w:rPr>
      </w:pPr>
      <w:bookmarkStart w:id="435" w:name="_Toc58504449"/>
      <w:bookmarkStart w:id="436" w:name="_Toc68590981"/>
      <w:bookmarkStart w:id="437" w:name="_Toc31008"/>
      <w:bookmarkStart w:id="438" w:name="_Toc389620241"/>
      <w:bookmarkStart w:id="439" w:name="_Toc385992401"/>
      <w:bookmarkStart w:id="440" w:name="_Toc415499899"/>
      <w:r>
        <w:rPr>
          <w:rStyle w:val="203"/>
          <w:rFonts w:hint="eastAsia" w:ascii="方正仿宋_GB2312" w:hAnsi="方正仿宋_GB2312" w:eastAsia="方正仿宋_GB2312" w:cs="方正仿宋_GB2312"/>
          <w:sz w:val="36"/>
          <w:szCs w:val="36"/>
        </w:rPr>
        <w:t>第六章  磋商响应文件格式</w:t>
      </w:r>
      <w:bookmarkEnd w:id="435"/>
      <w:bookmarkEnd w:id="436"/>
      <w:bookmarkEnd w:id="437"/>
      <w:bookmarkEnd w:id="438"/>
      <w:bookmarkEnd w:id="439"/>
      <w:bookmarkEnd w:id="440"/>
      <w:r>
        <w:rPr>
          <w:rFonts w:hint="eastAsia" w:ascii="方正仿宋_GB2312" w:hAnsi="方正仿宋_GB2312" w:eastAsia="方正仿宋_GB2312" w:cs="方正仿宋_GB2312"/>
        </w:rPr>
        <w:br w:type="page"/>
      </w:r>
      <w:r>
        <w:rPr>
          <w:rFonts w:hint="eastAsia" w:ascii="方正仿宋_GB2312" w:hAnsi="方正仿宋_GB2312" w:eastAsia="方正仿宋_GB2312" w:cs="方正仿宋_GB2312"/>
        </w:rPr>
        <w:t xml:space="preserve">                                 </w:t>
      </w:r>
    </w:p>
    <w:p w14:paraId="7FA57B37">
      <w:pPr>
        <w:pStyle w:val="159"/>
        <w:ind w:firstLine="6586" w:firstLineChars="2050"/>
        <w:rPr>
          <w:rFonts w:hint="eastAsia" w:ascii="方正仿宋_GB2312" w:hAnsi="方正仿宋_GB2312" w:eastAsia="方正仿宋_GB2312" w:cs="方正仿宋_GB2312"/>
          <w:bCs/>
          <w:lang w:val="zh-CN"/>
        </w:rPr>
      </w:pPr>
      <w:bookmarkStart w:id="441" w:name="_Toc62196433"/>
      <w:r>
        <w:rPr>
          <w:rFonts w:hint="eastAsia" w:ascii="方正仿宋_GB2312" w:hAnsi="方正仿宋_GB2312" w:eastAsia="方正仿宋_GB2312" w:cs="方正仿宋_GB2312"/>
          <w:lang w:val="zh-CN"/>
        </w:rPr>
        <w:t>正本/副本</w:t>
      </w:r>
      <w:bookmarkEnd w:id="441"/>
    </w:p>
    <w:p w14:paraId="3D904350">
      <w:pPr>
        <w:autoSpaceDE w:val="0"/>
        <w:autoSpaceDN w:val="0"/>
        <w:adjustRightInd w:val="0"/>
        <w:snapToGrid w:val="0"/>
        <w:spacing w:line="360" w:lineRule="auto"/>
        <w:jc w:val="left"/>
        <w:rPr>
          <w:rFonts w:hint="eastAsia" w:ascii="方正仿宋_GB2312" w:hAnsi="方正仿宋_GB2312" w:eastAsia="方正仿宋_GB2312" w:cs="方正仿宋_GB2312"/>
          <w:b/>
          <w:bCs/>
          <w:sz w:val="32"/>
          <w:szCs w:val="32"/>
          <w:lang w:val="zh-CN"/>
        </w:rPr>
      </w:pPr>
      <w:r>
        <w:rPr>
          <w:rFonts w:hint="eastAsia" w:ascii="方正仿宋_GB2312" w:hAnsi="方正仿宋_GB2312" w:eastAsia="方正仿宋_GB2312" w:cs="方正仿宋_GB2312"/>
          <w:b/>
          <w:bCs/>
          <w:sz w:val="32"/>
          <w:szCs w:val="32"/>
          <w:lang w:val="zh-CN"/>
        </w:rPr>
        <w:t>政府采购项目</w:t>
      </w:r>
    </w:p>
    <w:p w14:paraId="0A212DFA">
      <w:pPr>
        <w:autoSpaceDE w:val="0"/>
        <w:autoSpaceDN w:val="0"/>
        <w:adjustRightInd w:val="0"/>
        <w:snapToGrid w:val="0"/>
        <w:spacing w:line="360" w:lineRule="auto"/>
        <w:jc w:val="left"/>
        <w:rPr>
          <w:rFonts w:hint="eastAsia" w:ascii="方正仿宋_GB2312" w:hAnsi="方正仿宋_GB2312" w:eastAsia="方正仿宋_GB2312" w:cs="方正仿宋_GB2312"/>
          <w:b/>
          <w:bCs/>
          <w:sz w:val="32"/>
          <w:szCs w:val="32"/>
          <w:lang w:val="zh-CN"/>
        </w:rPr>
      </w:pPr>
      <w:r>
        <w:rPr>
          <w:rFonts w:hint="eastAsia" w:ascii="方正仿宋_GB2312" w:hAnsi="方正仿宋_GB2312" w:eastAsia="方正仿宋_GB2312" w:cs="方正仿宋_GB2312"/>
          <w:b/>
          <w:bCs/>
          <w:sz w:val="32"/>
          <w:szCs w:val="32"/>
          <w:lang w:val="zh-CN"/>
        </w:rPr>
        <w:t>采购项目编号：</w:t>
      </w:r>
    </w:p>
    <w:p w14:paraId="0E07A8C3">
      <w:pPr>
        <w:tabs>
          <w:tab w:val="left" w:pos="5670"/>
        </w:tabs>
        <w:autoSpaceDE w:val="0"/>
        <w:autoSpaceDN w:val="0"/>
        <w:adjustRightInd w:val="0"/>
        <w:snapToGrid w:val="0"/>
        <w:spacing w:line="360" w:lineRule="auto"/>
        <w:jc w:val="center"/>
        <w:rPr>
          <w:rFonts w:hint="eastAsia" w:ascii="方正仿宋_GB2312" w:hAnsi="方正仿宋_GB2312" w:eastAsia="方正仿宋_GB2312" w:cs="方正仿宋_GB2312"/>
          <w:sz w:val="19"/>
          <w:szCs w:val="19"/>
        </w:rPr>
      </w:pPr>
    </w:p>
    <w:p w14:paraId="1256DB32">
      <w:pPr>
        <w:tabs>
          <w:tab w:val="left" w:pos="5670"/>
        </w:tabs>
        <w:autoSpaceDE w:val="0"/>
        <w:autoSpaceDN w:val="0"/>
        <w:adjustRightInd w:val="0"/>
        <w:snapToGrid w:val="0"/>
        <w:spacing w:line="360" w:lineRule="auto"/>
        <w:jc w:val="center"/>
        <w:rPr>
          <w:rFonts w:hint="eastAsia" w:ascii="方正仿宋_GB2312" w:hAnsi="方正仿宋_GB2312" w:eastAsia="方正仿宋_GB2312" w:cs="方正仿宋_GB2312"/>
          <w:sz w:val="19"/>
          <w:szCs w:val="19"/>
        </w:rPr>
      </w:pPr>
    </w:p>
    <w:p w14:paraId="2A5DD607">
      <w:pPr>
        <w:tabs>
          <w:tab w:val="left" w:pos="5670"/>
        </w:tabs>
        <w:autoSpaceDE w:val="0"/>
        <w:autoSpaceDN w:val="0"/>
        <w:adjustRightInd w:val="0"/>
        <w:snapToGrid w:val="0"/>
        <w:spacing w:line="360" w:lineRule="auto"/>
        <w:jc w:val="center"/>
        <w:rPr>
          <w:rFonts w:hint="eastAsia" w:ascii="方正仿宋_GB2312" w:hAnsi="方正仿宋_GB2312" w:eastAsia="方正仿宋_GB2312" w:cs="方正仿宋_GB2312"/>
          <w:sz w:val="19"/>
          <w:szCs w:val="19"/>
        </w:rPr>
      </w:pPr>
    </w:p>
    <w:p w14:paraId="715B132A">
      <w:pPr>
        <w:autoSpaceDE w:val="0"/>
        <w:autoSpaceDN w:val="0"/>
        <w:adjustRightInd w:val="0"/>
        <w:snapToGrid w:val="0"/>
        <w:spacing w:line="360" w:lineRule="auto"/>
        <w:jc w:val="center"/>
        <w:rPr>
          <w:rFonts w:hint="eastAsia" w:ascii="方正仿宋_GB2312" w:hAnsi="方正仿宋_GB2312" w:eastAsia="方正仿宋_GB2312" w:cs="方正仿宋_GB2312"/>
          <w:b/>
          <w:bCs/>
          <w:sz w:val="44"/>
          <w:szCs w:val="44"/>
        </w:rPr>
      </w:pPr>
      <w:r>
        <w:rPr>
          <w:rFonts w:hint="eastAsia" w:ascii="方正仿宋_GB2312" w:hAnsi="方正仿宋_GB2312" w:eastAsia="方正仿宋_GB2312" w:cs="方正仿宋_GB2312"/>
          <w:b/>
          <w:bCs/>
          <w:sz w:val="44"/>
          <w:szCs w:val="44"/>
        </w:rPr>
        <w:t>******项目</w:t>
      </w:r>
    </w:p>
    <w:p w14:paraId="5AA14631">
      <w:pPr>
        <w:tabs>
          <w:tab w:val="left" w:pos="5670"/>
        </w:tabs>
        <w:autoSpaceDE w:val="0"/>
        <w:autoSpaceDN w:val="0"/>
        <w:adjustRightInd w:val="0"/>
        <w:snapToGrid w:val="0"/>
        <w:spacing w:line="360" w:lineRule="auto"/>
        <w:jc w:val="center"/>
        <w:rPr>
          <w:rFonts w:hint="eastAsia" w:ascii="方正仿宋_GB2312" w:hAnsi="方正仿宋_GB2312" w:eastAsia="方正仿宋_GB2312" w:cs="方正仿宋_GB2312"/>
          <w:b/>
          <w:bCs/>
          <w:sz w:val="36"/>
          <w:szCs w:val="36"/>
          <w:lang w:val="zh-CN"/>
        </w:rPr>
      </w:pPr>
    </w:p>
    <w:p w14:paraId="6AEE6C3E">
      <w:pPr>
        <w:tabs>
          <w:tab w:val="left" w:pos="5670"/>
        </w:tabs>
        <w:autoSpaceDE w:val="0"/>
        <w:autoSpaceDN w:val="0"/>
        <w:adjustRightInd w:val="0"/>
        <w:snapToGrid w:val="0"/>
        <w:spacing w:line="360" w:lineRule="auto"/>
        <w:jc w:val="center"/>
        <w:rPr>
          <w:rFonts w:hint="eastAsia" w:ascii="方正仿宋_GB2312" w:hAnsi="方正仿宋_GB2312" w:eastAsia="方正仿宋_GB2312" w:cs="方正仿宋_GB2312"/>
          <w:b/>
          <w:bCs/>
          <w:sz w:val="52"/>
          <w:szCs w:val="52"/>
          <w:lang w:val="zh-CN"/>
        </w:rPr>
      </w:pPr>
      <w:r>
        <w:rPr>
          <w:rFonts w:hint="eastAsia" w:ascii="方正仿宋_GB2312" w:hAnsi="方正仿宋_GB2312" w:eastAsia="方正仿宋_GB2312" w:cs="方正仿宋_GB2312"/>
          <w:b/>
          <w:bCs/>
          <w:sz w:val="52"/>
          <w:szCs w:val="52"/>
          <w:lang w:val="zh-CN"/>
        </w:rPr>
        <w:t>磋商响应文件</w:t>
      </w:r>
    </w:p>
    <w:p w14:paraId="2E6E3B7D">
      <w:pPr>
        <w:pStyle w:val="195"/>
        <w:ind w:firstLine="2891" w:firstLineChars="1200"/>
        <w:rPr>
          <w:rFonts w:hint="eastAsia" w:ascii="方正仿宋_GB2312" w:hAnsi="方正仿宋_GB2312" w:eastAsia="方正仿宋_GB2312" w:cs="方正仿宋_GB2312"/>
          <w:b/>
          <w:sz w:val="30"/>
          <w:szCs w:val="30"/>
        </w:rPr>
      </w:pPr>
      <w:r>
        <w:rPr>
          <w:rFonts w:hint="eastAsia" w:ascii="方正仿宋_GB2312" w:hAnsi="方正仿宋_GB2312" w:eastAsia="方正仿宋_GB2312" w:cs="方正仿宋_GB2312"/>
          <w:b/>
          <w:bCs/>
          <w:lang w:val="zh-CN"/>
        </w:rPr>
        <w:t xml:space="preserve"> </w:t>
      </w:r>
      <w:r>
        <w:rPr>
          <w:rFonts w:hint="eastAsia" w:ascii="方正仿宋_GB2312" w:hAnsi="方正仿宋_GB2312" w:eastAsia="方正仿宋_GB2312" w:cs="方正仿宋_GB2312"/>
          <w:b/>
          <w:sz w:val="30"/>
          <w:szCs w:val="30"/>
        </w:rPr>
        <w:t>（资格证明文件）</w:t>
      </w:r>
    </w:p>
    <w:p w14:paraId="7750404A">
      <w:pPr>
        <w:rPr>
          <w:rFonts w:hint="eastAsia" w:ascii="方正仿宋_GB2312" w:hAnsi="方正仿宋_GB2312" w:eastAsia="方正仿宋_GB2312" w:cs="方正仿宋_GB2312"/>
        </w:rPr>
      </w:pPr>
    </w:p>
    <w:p w14:paraId="24EAD99A">
      <w:pPr>
        <w:pStyle w:val="22"/>
        <w:rPr>
          <w:rFonts w:hint="eastAsia" w:ascii="方正仿宋_GB2312" w:hAnsi="方正仿宋_GB2312" w:eastAsia="方正仿宋_GB2312" w:cs="方正仿宋_GB2312"/>
        </w:rPr>
      </w:pPr>
    </w:p>
    <w:p w14:paraId="4C620B0A">
      <w:pPr>
        <w:pStyle w:val="22"/>
        <w:rPr>
          <w:rFonts w:hint="eastAsia" w:ascii="方正仿宋_GB2312" w:hAnsi="方正仿宋_GB2312" w:eastAsia="方正仿宋_GB2312" w:cs="方正仿宋_GB2312"/>
        </w:rPr>
      </w:pPr>
    </w:p>
    <w:p w14:paraId="34716329">
      <w:pPr>
        <w:pStyle w:val="22"/>
        <w:rPr>
          <w:rFonts w:hint="eastAsia" w:ascii="方正仿宋_GB2312" w:hAnsi="方正仿宋_GB2312" w:eastAsia="方正仿宋_GB2312" w:cs="方正仿宋_GB2312"/>
        </w:rPr>
      </w:pPr>
    </w:p>
    <w:p w14:paraId="19506523">
      <w:pPr>
        <w:autoSpaceDE w:val="0"/>
        <w:autoSpaceDN w:val="0"/>
        <w:adjustRightInd w:val="0"/>
        <w:snapToGrid w:val="0"/>
        <w:spacing w:line="360" w:lineRule="auto"/>
        <w:rPr>
          <w:rFonts w:hint="eastAsia" w:ascii="方正仿宋_GB2312" w:hAnsi="方正仿宋_GB2312" w:eastAsia="方正仿宋_GB2312" w:cs="方正仿宋_GB2312"/>
          <w:b/>
          <w:bCs/>
          <w:sz w:val="32"/>
          <w:szCs w:val="32"/>
          <w:lang w:val="zh-CN"/>
        </w:rPr>
      </w:pPr>
    </w:p>
    <w:p w14:paraId="1C92E142">
      <w:pPr>
        <w:autoSpaceDE w:val="0"/>
        <w:autoSpaceDN w:val="0"/>
        <w:adjustRightInd w:val="0"/>
        <w:snapToGrid w:val="0"/>
        <w:spacing w:line="360" w:lineRule="auto"/>
        <w:rPr>
          <w:rFonts w:hint="eastAsia" w:ascii="方正仿宋_GB2312" w:hAnsi="方正仿宋_GB2312" w:eastAsia="方正仿宋_GB2312" w:cs="方正仿宋_GB2312"/>
          <w:b/>
          <w:bCs/>
          <w:sz w:val="32"/>
          <w:szCs w:val="32"/>
          <w:lang w:val="zh-CN"/>
        </w:rPr>
      </w:pPr>
    </w:p>
    <w:p w14:paraId="464A8100">
      <w:pPr>
        <w:autoSpaceDE w:val="0"/>
        <w:autoSpaceDN w:val="0"/>
        <w:adjustRightInd w:val="0"/>
        <w:snapToGrid w:val="0"/>
        <w:spacing w:line="360" w:lineRule="auto"/>
        <w:ind w:firstLine="964" w:firstLineChars="300"/>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lang w:val="zh-CN"/>
        </w:rPr>
        <w:t>包  号：</w:t>
      </w:r>
      <w:r>
        <w:rPr>
          <w:rFonts w:hint="eastAsia" w:ascii="方正仿宋_GB2312" w:hAnsi="方正仿宋_GB2312" w:eastAsia="方正仿宋_GB2312" w:cs="方正仿宋_GB2312"/>
          <w:b/>
          <w:bCs/>
          <w:sz w:val="32"/>
          <w:szCs w:val="32"/>
          <w:u w:val="single"/>
        </w:rPr>
        <w:t xml:space="preserve">                </w:t>
      </w:r>
      <w:r>
        <w:rPr>
          <w:rFonts w:hint="eastAsia" w:ascii="方正仿宋_GB2312" w:hAnsi="方正仿宋_GB2312" w:eastAsia="方正仿宋_GB2312" w:cs="方正仿宋_GB2312"/>
          <w:b/>
          <w:bCs/>
          <w:sz w:val="32"/>
          <w:szCs w:val="32"/>
        </w:rPr>
        <w:t xml:space="preserve">   </w:t>
      </w:r>
    </w:p>
    <w:p w14:paraId="375A60DF">
      <w:pPr>
        <w:autoSpaceDE w:val="0"/>
        <w:autoSpaceDN w:val="0"/>
        <w:adjustRightInd w:val="0"/>
        <w:snapToGrid w:val="0"/>
        <w:spacing w:line="360" w:lineRule="auto"/>
        <w:rPr>
          <w:rFonts w:hint="eastAsia" w:ascii="方正仿宋_GB2312" w:hAnsi="方正仿宋_GB2312" w:eastAsia="方正仿宋_GB2312" w:cs="方正仿宋_GB2312"/>
          <w:sz w:val="30"/>
          <w:szCs w:val="30"/>
        </w:rPr>
      </w:pPr>
    </w:p>
    <w:p w14:paraId="0E2273F2">
      <w:pPr>
        <w:autoSpaceDE w:val="0"/>
        <w:autoSpaceDN w:val="0"/>
        <w:adjustRightInd w:val="0"/>
        <w:snapToGrid w:val="0"/>
        <w:spacing w:line="360" w:lineRule="auto"/>
        <w:rPr>
          <w:rFonts w:hint="eastAsia" w:ascii="方正仿宋_GB2312" w:hAnsi="方正仿宋_GB2312" w:eastAsia="方正仿宋_GB2312" w:cs="方正仿宋_GB2312"/>
          <w:b/>
          <w:bCs/>
          <w:sz w:val="32"/>
          <w:szCs w:val="32"/>
          <w:u w:val="single"/>
        </w:rPr>
      </w:pPr>
      <w:r>
        <w:rPr>
          <w:rFonts w:hint="eastAsia" w:ascii="方正仿宋_GB2312" w:hAnsi="方正仿宋_GB2312" w:eastAsia="方正仿宋_GB2312" w:cs="方正仿宋_GB2312"/>
          <w:sz w:val="30"/>
          <w:szCs w:val="30"/>
        </w:rPr>
        <w:t xml:space="preserve">      </w:t>
      </w:r>
      <w:r>
        <w:rPr>
          <w:rFonts w:hint="eastAsia" w:ascii="方正仿宋_GB2312" w:hAnsi="方正仿宋_GB2312" w:eastAsia="方正仿宋_GB2312" w:cs="方正仿宋_GB2312"/>
          <w:b/>
          <w:bCs/>
          <w:sz w:val="32"/>
          <w:szCs w:val="32"/>
          <w:lang w:val="zh-CN"/>
        </w:rPr>
        <w:t>供应商：</w:t>
      </w:r>
      <w:r>
        <w:rPr>
          <w:rFonts w:hint="eastAsia" w:ascii="方正仿宋_GB2312" w:hAnsi="方正仿宋_GB2312" w:eastAsia="方正仿宋_GB2312" w:cs="方正仿宋_GB2312"/>
          <w:b/>
          <w:bCs/>
          <w:sz w:val="32"/>
          <w:szCs w:val="32"/>
          <w:u w:val="single"/>
        </w:rPr>
        <w:t xml:space="preserve">                   </w:t>
      </w:r>
    </w:p>
    <w:p w14:paraId="2AA3ED21">
      <w:pPr>
        <w:autoSpaceDE w:val="0"/>
        <w:autoSpaceDN w:val="0"/>
        <w:adjustRightInd w:val="0"/>
        <w:snapToGrid w:val="0"/>
        <w:spacing w:line="360" w:lineRule="auto"/>
        <w:rPr>
          <w:rFonts w:hint="eastAsia" w:ascii="方正仿宋_GB2312" w:hAnsi="方正仿宋_GB2312" w:eastAsia="方正仿宋_GB2312" w:cs="方正仿宋_GB2312"/>
          <w:b/>
          <w:bCs/>
          <w:sz w:val="32"/>
          <w:szCs w:val="32"/>
        </w:rPr>
      </w:pPr>
    </w:p>
    <w:p w14:paraId="36252F1A">
      <w:pPr>
        <w:autoSpaceDE w:val="0"/>
        <w:autoSpaceDN w:val="0"/>
        <w:adjustRightInd w:val="0"/>
        <w:snapToGrid w:val="0"/>
        <w:spacing w:line="360" w:lineRule="auto"/>
        <w:ind w:firstLine="964" w:firstLineChars="300"/>
        <w:rPr>
          <w:rFonts w:hint="eastAsia" w:ascii="方正仿宋_GB2312" w:hAnsi="方正仿宋_GB2312" w:eastAsia="方正仿宋_GB2312" w:cs="方正仿宋_GB2312"/>
          <w:b/>
          <w:bCs/>
          <w:sz w:val="32"/>
          <w:szCs w:val="32"/>
          <w:u w:val="single"/>
        </w:rPr>
      </w:pPr>
      <w:r>
        <w:rPr>
          <w:rFonts w:hint="eastAsia" w:ascii="方正仿宋_GB2312" w:hAnsi="方正仿宋_GB2312" w:eastAsia="方正仿宋_GB2312" w:cs="方正仿宋_GB2312"/>
          <w:b/>
          <w:bCs/>
          <w:sz w:val="32"/>
          <w:szCs w:val="32"/>
          <w:lang w:val="zh-CN"/>
        </w:rPr>
        <w:t>时</w:t>
      </w:r>
      <w:r>
        <w:rPr>
          <w:rFonts w:hint="eastAsia" w:ascii="方正仿宋_GB2312" w:hAnsi="方正仿宋_GB2312" w:eastAsia="方正仿宋_GB2312" w:cs="方正仿宋_GB2312"/>
          <w:b/>
          <w:bCs/>
          <w:sz w:val="32"/>
          <w:szCs w:val="32"/>
        </w:rPr>
        <w:t xml:space="preserve">  </w:t>
      </w:r>
      <w:r>
        <w:rPr>
          <w:rFonts w:hint="eastAsia" w:ascii="方正仿宋_GB2312" w:hAnsi="方正仿宋_GB2312" w:eastAsia="方正仿宋_GB2312" w:cs="方正仿宋_GB2312"/>
          <w:b/>
          <w:bCs/>
          <w:sz w:val="32"/>
          <w:szCs w:val="32"/>
          <w:lang w:val="zh-CN"/>
        </w:rPr>
        <w:t>间：</w:t>
      </w:r>
      <w:r>
        <w:rPr>
          <w:rFonts w:hint="eastAsia" w:ascii="方正仿宋_GB2312" w:hAnsi="方正仿宋_GB2312" w:eastAsia="方正仿宋_GB2312" w:cs="方正仿宋_GB2312"/>
          <w:b/>
          <w:bCs/>
          <w:sz w:val="32"/>
          <w:szCs w:val="32"/>
          <w:u w:val="single"/>
        </w:rPr>
        <w:t xml:space="preserve">  </w:t>
      </w:r>
    </w:p>
    <w:p w14:paraId="4878C632">
      <w:pPr>
        <w:pStyle w:val="3"/>
        <w:jc w:val="center"/>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第一部分  身份证明文件</w:t>
      </w:r>
    </w:p>
    <w:p w14:paraId="4F7A2FFC">
      <w:pPr>
        <w:spacing w:after="120"/>
        <w:rPr>
          <w:rFonts w:hint="eastAsia" w:ascii="方正仿宋_GB2312" w:hAnsi="方正仿宋_GB2312" w:eastAsia="方正仿宋_GB2312" w:cs="方正仿宋_GB2312"/>
        </w:rPr>
      </w:pPr>
    </w:p>
    <w:p w14:paraId="23089BEE">
      <w:pPr>
        <w:widowControl/>
        <w:jc w:val="center"/>
        <w:rPr>
          <w:rFonts w:hint="eastAsia" w:ascii="方正仿宋_GB2312" w:hAnsi="方正仿宋_GB2312" w:eastAsia="方正仿宋_GB2312" w:cs="方正仿宋_GB2312"/>
          <w:b/>
          <w:bCs/>
          <w:sz w:val="28"/>
          <w:szCs w:val="28"/>
        </w:rPr>
      </w:pPr>
      <w:r>
        <w:rPr>
          <w:rFonts w:hint="eastAsia" w:ascii="Times New Roman" w:hAnsi="Times New Roman" w:eastAsia="方正仿宋_GB2312" w:cs="Times New Roman"/>
          <w:b/>
          <w:bCs/>
          <w:sz w:val="28"/>
          <w:szCs w:val="28"/>
          <w:lang w:val="zh-CN"/>
        </w:rPr>
        <w:t>1</w:t>
      </w:r>
      <w:r>
        <w:rPr>
          <w:rFonts w:hint="eastAsia" w:ascii="方正仿宋_GB2312" w:hAnsi="方正仿宋_GB2312" w:eastAsia="方正仿宋_GB2312" w:cs="方正仿宋_GB2312"/>
          <w:b/>
          <w:bCs/>
          <w:sz w:val="28"/>
          <w:szCs w:val="28"/>
          <w:lang w:val="zh-CN"/>
        </w:rPr>
        <w:t>、法定代表人（或单位负责人）授权</w:t>
      </w:r>
      <w:r>
        <w:rPr>
          <w:rFonts w:hint="eastAsia" w:ascii="方正仿宋_GB2312" w:hAnsi="方正仿宋_GB2312" w:eastAsia="方正仿宋_GB2312" w:cs="方正仿宋_GB2312"/>
          <w:b/>
          <w:bCs/>
          <w:sz w:val="28"/>
          <w:szCs w:val="28"/>
        </w:rPr>
        <w:t>委托</w:t>
      </w:r>
      <w:r>
        <w:rPr>
          <w:rFonts w:hint="eastAsia" w:ascii="方正仿宋_GB2312" w:hAnsi="方正仿宋_GB2312" w:eastAsia="方正仿宋_GB2312" w:cs="方正仿宋_GB2312"/>
          <w:b/>
          <w:bCs/>
          <w:sz w:val="28"/>
          <w:szCs w:val="28"/>
          <w:lang w:val="zh-CN"/>
        </w:rPr>
        <w:t>书</w:t>
      </w:r>
    </w:p>
    <w:p w14:paraId="33B0F25B">
      <w:pPr>
        <w:autoSpaceDE w:val="0"/>
        <w:autoSpaceDN w:val="0"/>
        <w:adjustRightInd w:val="0"/>
        <w:spacing w:line="348" w:lineRule="auto"/>
        <w:ind w:firstLine="400"/>
        <w:rPr>
          <w:rFonts w:hint="eastAsia" w:ascii="方正仿宋_GB2312" w:hAnsi="方正仿宋_GB2312" w:eastAsia="方正仿宋_GB2312" w:cs="方正仿宋_GB2312"/>
          <w:b/>
          <w:bCs/>
          <w:sz w:val="20"/>
        </w:rPr>
      </w:pPr>
    </w:p>
    <w:p w14:paraId="095D3083">
      <w:pPr>
        <w:autoSpaceDE w:val="0"/>
        <w:autoSpaceDN w:val="0"/>
        <w:adjustRightInd w:val="0"/>
        <w:spacing w:line="348"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lang w:val="zh-CN"/>
        </w:rPr>
        <w:t>陕西省采购招标有限责任公司：</w:t>
      </w:r>
    </w:p>
    <w:p w14:paraId="169C69AE">
      <w:pPr>
        <w:autoSpaceDE w:val="0"/>
        <w:autoSpaceDN w:val="0"/>
        <w:adjustRightInd w:val="0"/>
        <w:spacing w:line="348" w:lineRule="auto"/>
        <w:ind w:firstLine="64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lang w:val="zh-CN"/>
        </w:rPr>
        <w:t>注册于</w:t>
      </w:r>
      <w:r>
        <w:rPr>
          <w:rFonts w:hint="eastAsia" w:ascii="方正仿宋_GB2312" w:hAnsi="方正仿宋_GB2312" w:eastAsia="方正仿宋_GB2312" w:cs="方正仿宋_GB2312"/>
          <w:sz w:val="24"/>
          <w:u w:val="single"/>
          <w:lang w:val="zh-CN"/>
        </w:rPr>
        <w:t>（工商行政管理局名称）</w:t>
      </w:r>
      <w:r>
        <w:rPr>
          <w:rFonts w:hint="eastAsia" w:ascii="方正仿宋_GB2312" w:hAnsi="方正仿宋_GB2312" w:eastAsia="方正仿宋_GB2312" w:cs="方正仿宋_GB2312"/>
          <w:sz w:val="24"/>
          <w:lang w:val="zh-CN"/>
        </w:rPr>
        <w:t>之</w:t>
      </w:r>
      <w:r>
        <w:rPr>
          <w:rFonts w:hint="eastAsia" w:ascii="方正仿宋_GB2312" w:hAnsi="方正仿宋_GB2312" w:eastAsia="方正仿宋_GB2312" w:cs="方正仿宋_GB2312"/>
          <w:sz w:val="24"/>
          <w:u w:val="single"/>
          <w:lang w:val="zh-CN"/>
        </w:rPr>
        <w:t>（供应商全称）</w:t>
      </w:r>
      <w:r>
        <w:rPr>
          <w:rFonts w:hint="eastAsia" w:ascii="方正仿宋_GB2312" w:hAnsi="方正仿宋_GB2312" w:eastAsia="方正仿宋_GB2312" w:cs="方正仿宋_GB2312"/>
          <w:sz w:val="24"/>
          <w:lang w:val="zh-CN"/>
        </w:rPr>
        <w:t>法人代表</w:t>
      </w:r>
      <w:r>
        <w:rPr>
          <w:rFonts w:hint="eastAsia" w:ascii="方正仿宋_GB2312" w:hAnsi="方正仿宋_GB2312" w:eastAsia="方正仿宋_GB2312" w:cs="方正仿宋_GB2312"/>
          <w:sz w:val="24"/>
          <w:u w:val="single"/>
          <w:lang w:val="zh-CN"/>
        </w:rPr>
        <w:t>（姓名、职务）</w:t>
      </w:r>
      <w:r>
        <w:rPr>
          <w:rFonts w:hint="eastAsia" w:ascii="方正仿宋_GB2312" w:hAnsi="方正仿宋_GB2312" w:eastAsia="方正仿宋_GB2312" w:cs="方正仿宋_GB2312"/>
          <w:sz w:val="24"/>
          <w:lang w:val="zh-CN"/>
        </w:rPr>
        <w:t>授权</w:t>
      </w:r>
      <w:r>
        <w:rPr>
          <w:rFonts w:hint="eastAsia" w:ascii="方正仿宋_GB2312" w:hAnsi="方正仿宋_GB2312" w:eastAsia="方正仿宋_GB2312" w:cs="方正仿宋_GB2312"/>
          <w:sz w:val="24"/>
          <w:u w:val="single"/>
          <w:lang w:val="zh-CN"/>
        </w:rPr>
        <w:t>（被授权人姓名、职务）</w:t>
      </w:r>
      <w:r>
        <w:rPr>
          <w:rFonts w:hint="eastAsia" w:ascii="方正仿宋_GB2312" w:hAnsi="方正仿宋_GB2312" w:eastAsia="方正仿宋_GB2312" w:cs="方正仿宋_GB2312"/>
          <w:sz w:val="24"/>
          <w:lang w:val="zh-CN"/>
        </w:rPr>
        <w:t>为本公司的合法代理人，就</w:t>
      </w:r>
      <w:r>
        <w:rPr>
          <w:rFonts w:hint="eastAsia" w:ascii="方正仿宋_GB2312" w:hAnsi="方正仿宋_GB2312" w:eastAsia="方正仿宋_GB2312" w:cs="方正仿宋_GB2312"/>
          <w:sz w:val="24"/>
          <w:u w:val="single"/>
          <w:lang w:val="zh-CN"/>
        </w:rPr>
        <w:t>（项目名称）</w:t>
      </w:r>
      <w:r>
        <w:rPr>
          <w:rFonts w:hint="eastAsia" w:ascii="方正仿宋_GB2312" w:hAnsi="方正仿宋_GB2312" w:eastAsia="方正仿宋_GB2312" w:cs="方正仿宋_GB2312"/>
          <w:sz w:val="24"/>
          <w:lang w:val="zh-CN"/>
        </w:rPr>
        <w:t>的磋商及合同的执行和完成，以本公司的名义处理一切与之有关的事宜。</w:t>
      </w:r>
    </w:p>
    <w:p w14:paraId="669AA17B">
      <w:pPr>
        <w:snapToGrid w:val="0"/>
        <w:spacing w:line="360" w:lineRule="auto"/>
        <w:ind w:firstLine="480" w:firstLineChars="200"/>
        <w:rPr>
          <w:rFonts w:hint="eastAsia" w:ascii="方正仿宋_GB2312" w:hAnsi="方正仿宋_GB2312" w:eastAsia="方正仿宋_GB2312" w:cs="方正仿宋_GB2312"/>
          <w:b/>
          <w:bCs/>
          <w:sz w:val="24"/>
          <w:lang w:val="zh-CN"/>
        </w:rPr>
      </w:pPr>
      <w:r>
        <w:rPr>
          <w:rFonts w:hint="eastAsia" w:ascii="方正仿宋_GB2312" w:hAnsi="方正仿宋_GB2312" w:eastAsia="方正仿宋_GB2312" w:cs="方正仿宋_GB2312"/>
          <w:sz w:val="24"/>
          <w:lang w:val="zh-CN"/>
        </w:rPr>
        <w:t>本授权自</w:t>
      </w:r>
      <w:r>
        <w:rPr>
          <w:rFonts w:hint="eastAsia" w:ascii="方正仿宋_GB2312" w:hAnsi="方正仿宋_GB2312" w:eastAsia="方正仿宋_GB2312" w:cs="方正仿宋_GB2312"/>
          <w:sz w:val="24"/>
          <w:u w:val="single"/>
          <w:lang w:val="zh-CN"/>
        </w:rPr>
        <w:t xml:space="preserve">    </w:t>
      </w:r>
      <w:r>
        <w:rPr>
          <w:rFonts w:hint="eastAsia" w:ascii="方正仿宋_GB2312" w:hAnsi="方正仿宋_GB2312" w:eastAsia="方正仿宋_GB2312" w:cs="方正仿宋_GB2312"/>
          <w:sz w:val="24"/>
          <w:lang w:val="zh-CN"/>
        </w:rPr>
        <w:t>年</w:t>
      </w:r>
      <w:r>
        <w:rPr>
          <w:rFonts w:hint="eastAsia" w:ascii="方正仿宋_GB2312" w:hAnsi="方正仿宋_GB2312" w:eastAsia="方正仿宋_GB2312" w:cs="方正仿宋_GB2312"/>
          <w:sz w:val="24"/>
          <w:u w:val="single"/>
          <w:lang w:val="zh-CN"/>
        </w:rPr>
        <w:t xml:space="preserve">   </w:t>
      </w:r>
      <w:r>
        <w:rPr>
          <w:rFonts w:hint="eastAsia" w:ascii="方正仿宋_GB2312" w:hAnsi="方正仿宋_GB2312" w:eastAsia="方正仿宋_GB2312" w:cs="方正仿宋_GB2312"/>
          <w:sz w:val="24"/>
          <w:lang w:val="zh-CN"/>
        </w:rPr>
        <w:t>月</w:t>
      </w:r>
      <w:r>
        <w:rPr>
          <w:rFonts w:hint="eastAsia" w:ascii="方正仿宋_GB2312" w:hAnsi="方正仿宋_GB2312" w:eastAsia="方正仿宋_GB2312" w:cs="方正仿宋_GB2312"/>
          <w:sz w:val="24"/>
          <w:u w:val="single"/>
          <w:lang w:val="zh-CN"/>
        </w:rPr>
        <w:t xml:space="preserve"> </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u w:val="single"/>
          <w:lang w:val="zh-CN"/>
        </w:rPr>
        <w:t xml:space="preserve"> </w:t>
      </w:r>
      <w:r>
        <w:rPr>
          <w:rFonts w:hint="eastAsia" w:ascii="方正仿宋_GB2312" w:hAnsi="方正仿宋_GB2312" w:eastAsia="方正仿宋_GB2312" w:cs="方正仿宋_GB2312"/>
          <w:sz w:val="24"/>
          <w:lang w:val="zh-CN"/>
        </w:rPr>
        <w:t>日起生效。（</w:t>
      </w:r>
      <w:r>
        <w:rPr>
          <w:rFonts w:hint="eastAsia" w:ascii="方正仿宋_GB2312" w:hAnsi="方正仿宋_GB2312" w:eastAsia="方正仿宋_GB2312" w:cs="方正仿宋_GB2312"/>
          <w:b/>
          <w:sz w:val="24"/>
          <w:lang w:val="zh-CN"/>
        </w:rPr>
        <w:t>提示：此日期不应晚于磋商响应函签署日期</w:t>
      </w:r>
      <w:r>
        <w:rPr>
          <w:rFonts w:hint="eastAsia" w:ascii="方正仿宋_GB2312" w:hAnsi="方正仿宋_GB2312" w:eastAsia="方正仿宋_GB2312" w:cs="方正仿宋_GB2312"/>
          <w:sz w:val="24"/>
          <w:lang w:val="zh-CN"/>
        </w:rPr>
        <w:t>）</w:t>
      </w:r>
    </w:p>
    <w:p w14:paraId="2508AD0F">
      <w:pPr>
        <w:autoSpaceDE w:val="0"/>
        <w:autoSpaceDN w:val="0"/>
        <w:adjustRightInd w:val="0"/>
        <w:spacing w:line="348" w:lineRule="auto"/>
        <w:rPr>
          <w:rFonts w:hint="eastAsia" w:ascii="方正仿宋_GB2312" w:hAnsi="方正仿宋_GB2312" w:eastAsia="方正仿宋_GB2312" w:cs="方正仿宋_GB2312"/>
          <w:sz w:val="24"/>
        </w:rPr>
      </w:pPr>
    </w:p>
    <w:p w14:paraId="48D75B32">
      <w:pPr>
        <w:autoSpaceDE w:val="0"/>
        <w:autoSpaceDN w:val="0"/>
        <w:adjustRightInd w:val="0"/>
        <w:spacing w:line="348" w:lineRule="auto"/>
        <w:rPr>
          <w:rFonts w:hint="eastAsia" w:ascii="方正仿宋_GB2312" w:hAnsi="方正仿宋_GB2312" w:eastAsia="方正仿宋_GB2312" w:cs="方正仿宋_GB2312"/>
          <w:sz w:val="24"/>
          <w:u w:val="single"/>
          <w:lang w:val="zh-CN"/>
        </w:rPr>
      </w:pPr>
      <w:r>
        <w:rPr>
          <w:rFonts w:hint="eastAsia" w:ascii="方正仿宋_GB2312" w:hAnsi="方正仿宋_GB2312" w:eastAsia="方正仿宋_GB2312" w:cs="方正仿宋_GB2312"/>
          <w:sz w:val="24"/>
          <w:lang w:val="zh-CN"/>
        </w:rPr>
        <w:t>附：被授权人姓名：</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sz w:val="24"/>
          <w:lang w:val="zh-CN"/>
        </w:rPr>
        <w:t>性别：</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sz w:val="24"/>
          <w:lang w:val="zh-CN"/>
        </w:rPr>
        <w:t>年龄：</w:t>
      </w:r>
    </w:p>
    <w:p w14:paraId="14BD0761">
      <w:pPr>
        <w:autoSpaceDE w:val="0"/>
        <w:autoSpaceDN w:val="0"/>
        <w:adjustRightInd w:val="0"/>
        <w:spacing w:line="348" w:lineRule="auto"/>
        <w:ind w:firstLine="480" w:firstLineChars="200"/>
        <w:rPr>
          <w:rFonts w:hint="eastAsia"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t>职</w:t>
      </w: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sz w:val="24"/>
          <w:lang w:val="zh-CN"/>
        </w:rPr>
        <w:t>务：</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lang w:val="zh-CN"/>
        </w:rPr>
        <w:t>身份证号码：</w:t>
      </w:r>
    </w:p>
    <w:p w14:paraId="425F4E63">
      <w:pPr>
        <w:autoSpaceDE w:val="0"/>
        <w:autoSpaceDN w:val="0"/>
        <w:adjustRightInd w:val="0"/>
        <w:spacing w:line="348" w:lineRule="auto"/>
        <w:ind w:firstLine="480" w:firstLineChars="200"/>
        <w:rPr>
          <w:rFonts w:hint="eastAsia"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t>通讯地址：</w:t>
      </w:r>
    </w:p>
    <w:p w14:paraId="0D216B48">
      <w:pPr>
        <w:autoSpaceDE w:val="0"/>
        <w:autoSpaceDN w:val="0"/>
        <w:adjustRightInd w:val="0"/>
        <w:spacing w:line="348" w:lineRule="auto"/>
        <w:ind w:firstLine="480" w:firstLineChars="200"/>
        <w:rPr>
          <w:rFonts w:hint="eastAsia"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t>邮政编码：</w:t>
      </w:r>
    </w:p>
    <w:p w14:paraId="60DB4A7F">
      <w:pPr>
        <w:autoSpaceDE w:val="0"/>
        <w:autoSpaceDN w:val="0"/>
        <w:adjustRightInd w:val="0"/>
        <w:spacing w:line="348" w:lineRule="auto"/>
        <w:ind w:firstLine="480" w:firstLineChars="200"/>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sz w:val="24"/>
          <w:lang w:val="zh-CN"/>
        </w:rPr>
        <w:t>电</w:t>
      </w: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sz w:val="24"/>
          <w:lang w:val="zh-CN"/>
        </w:rPr>
        <w:t>话：</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sz w:val="24"/>
          <w:lang w:val="zh-CN"/>
        </w:rPr>
        <w:t xml:space="preserve">传真：                     </w:t>
      </w:r>
      <w:r>
        <w:rPr>
          <w:rFonts w:hint="eastAsia" w:ascii="方正仿宋_GB2312" w:hAnsi="方正仿宋_GB2312" w:eastAsia="方正仿宋_GB2312" w:cs="方正仿宋_GB2312"/>
          <w:sz w:val="24"/>
          <w:u w:val="single"/>
        </w:rPr>
        <w:t xml:space="preserve">           </w:t>
      </w:r>
    </w:p>
    <w:p w14:paraId="54CF0FD4">
      <w:pPr>
        <w:autoSpaceDE w:val="0"/>
        <w:autoSpaceDN w:val="0"/>
        <w:adjustRightInd w:val="0"/>
        <w:spacing w:line="348" w:lineRule="auto"/>
        <w:rPr>
          <w:rFonts w:hint="eastAsia" w:ascii="方正仿宋_GB2312" w:hAnsi="方正仿宋_GB2312" w:eastAsia="方正仿宋_GB2312" w:cs="方正仿宋_GB2312"/>
          <w:sz w:val="24"/>
        </w:rPr>
      </w:pPr>
    </w:p>
    <w:p w14:paraId="622A79A1">
      <w:pPr>
        <w:autoSpaceDE w:val="0"/>
        <w:autoSpaceDN w:val="0"/>
        <w:adjustRightInd w:val="0"/>
        <w:spacing w:line="348" w:lineRule="auto"/>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lang w:val="zh-CN"/>
        </w:rPr>
        <w:t>法定代表人</w:t>
      </w:r>
      <w:r>
        <w:rPr>
          <w:rFonts w:hint="eastAsia" w:ascii="方正仿宋_GB2312" w:hAnsi="方正仿宋_GB2312" w:eastAsia="方正仿宋_GB2312" w:cs="方正仿宋_GB2312"/>
          <w:sz w:val="24"/>
        </w:rPr>
        <w:t>及</w:t>
      </w:r>
      <w:r>
        <w:rPr>
          <w:rFonts w:hint="eastAsia" w:ascii="方正仿宋_GB2312" w:hAnsi="方正仿宋_GB2312" w:eastAsia="方正仿宋_GB2312" w:cs="方正仿宋_GB2312"/>
          <w:sz w:val="24"/>
          <w:lang w:val="zh-CN"/>
        </w:rPr>
        <w:t>委托代理人身份证复印件</w:t>
      </w:r>
    </w:p>
    <w:tbl>
      <w:tblPr>
        <w:tblStyle w:val="50"/>
        <w:tblW w:w="0" w:type="auto"/>
        <w:tblInd w:w="679" w:type="dxa"/>
        <w:tblLayout w:type="fixed"/>
        <w:tblCellMar>
          <w:top w:w="0" w:type="dxa"/>
          <w:left w:w="108" w:type="dxa"/>
          <w:bottom w:w="0" w:type="dxa"/>
          <w:right w:w="108" w:type="dxa"/>
        </w:tblCellMar>
      </w:tblPr>
      <w:tblGrid>
        <w:gridCol w:w="4049"/>
        <w:gridCol w:w="3885"/>
      </w:tblGrid>
      <w:tr w14:paraId="5B11043C">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vAlign w:val="center"/>
          </w:tcPr>
          <w:p w14:paraId="49A6F4C6">
            <w:pPr>
              <w:autoSpaceDE w:val="0"/>
              <w:autoSpaceDN w:val="0"/>
              <w:adjustRightInd w:val="0"/>
              <w:spacing w:line="348" w:lineRule="auto"/>
              <w:jc w:val="center"/>
              <w:rPr>
                <w:rFonts w:hint="eastAsia"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t>法定代表人身份证复印件</w:t>
            </w:r>
          </w:p>
          <w:p w14:paraId="61B50FE6">
            <w:pPr>
              <w:autoSpaceDE w:val="0"/>
              <w:autoSpaceDN w:val="0"/>
              <w:adjustRightInd w:val="0"/>
              <w:spacing w:line="348" w:lineRule="auto"/>
              <w:jc w:val="center"/>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sz w:val="24"/>
                <w:lang w:val="zh-CN"/>
              </w:rPr>
              <w:t>（正反面）</w:t>
            </w:r>
          </w:p>
        </w:tc>
        <w:tc>
          <w:tcPr>
            <w:tcW w:w="3885" w:type="dxa"/>
            <w:tcBorders>
              <w:top w:val="single" w:color="auto" w:sz="6" w:space="0"/>
              <w:left w:val="single" w:color="auto" w:sz="6" w:space="0"/>
              <w:bottom w:val="single" w:color="auto" w:sz="6" w:space="0"/>
              <w:right w:val="single" w:color="auto" w:sz="6" w:space="0"/>
            </w:tcBorders>
            <w:vAlign w:val="center"/>
          </w:tcPr>
          <w:p w14:paraId="34D8A705">
            <w:pPr>
              <w:autoSpaceDE w:val="0"/>
              <w:autoSpaceDN w:val="0"/>
              <w:adjustRightInd w:val="0"/>
              <w:spacing w:line="348" w:lineRule="auto"/>
              <w:jc w:val="center"/>
              <w:rPr>
                <w:rFonts w:hint="eastAsia"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t>委托代理人身份证复印件</w:t>
            </w:r>
          </w:p>
          <w:p w14:paraId="63623697">
            <w:pPr>
              <w:autoSpaceDE w:val="0"/>
              <w:autoSpaceDN w:val="0"/>
              <w:adjustRightInd w:val="0"/>
              <w:spacing w:line="348" w:lineRule="auto"/>
              <w:jc w:val="center"/>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sz w:val="24"/>
                <w:lang w:val="zh-CN"/>
              </w:rPr>
              <w:t>（正反面）</w:t>
            </w:r>
          </w:p>
        </w:tc>
      </w:tr>
    </w:tbl>
    <w:p w14:paraId="73181EB2">
      <w:pPr>
        <w:adjustRightInd w:val="0"/>
        <w:snapToGrid w:val="0"/>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     </w:t>
      </w:r>
    </w:p>
    <w:p w14:paraId="26D7CE58">
      <w:pPr>
        <w:adjustRightInd w:val="0"/>
        <w:snapToGrid w:val="0"/>
        <w:spacing w:line="360" w:lineRule="auto"/>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供应商 （盖公章）：               </w:t>
      </w:r>
    </w:p>
    <w:p w14:paraId="1FD5041B">
      <w:pPr>
        <w:adjustRightInd w:val="0"/>
        <w:snapToGrid w:val="0"/>
        <w:spacing w:line="360" w:lineRule="auto"/>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法定代表人（或单位负责人）（签字或盖章）：</w:t>
      </w:r>
    </w:p>
    <w:p w14:paraId="17114D5D">
      <w:pPr>
        <w:adjustRightInd w:val="0"/>
        <w:snapToGrid w:val="0"/>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                          </w:t>
      </w:r>
    </w:p>
    <w:p w14:paraId="52548118">
      <w:pPr>
        <w:spacing w:line="360" w:lineRule="auto"/>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注：自然人投标的或法定代表人投标的无需提供</w:t>
      </w:r>
    </w:p>
    <w:p w14:paraId="0592F6F1">
      <w:pPr>
        <w:autoSpaceDE w:val="0"/>
        <w:autoSpaceDN w:val="0"/>
        <w:adjustRightInd w:val="0"/>
        <w:jc w:val="center"/>
        <w:rPr>
          <w:rFonts w:hint="eastAsia" w:ascii="方正仿宋_GB2312" w:hAnsi="方正仿宋_GB2312" w:eastAsia="方正仿宋_GB2312" w:cs="方正仿宋_GB2312"/>
          <w:b/>
          <w:kern w:val="0"/>
          <w:sz w:val="28"/>
          <w:szCs w:val="28"/>
        </w:rPr>
      </w:pPr>
    </w:p>
    <w:p w14:paraId="6179A9F8">
      <w:pPr>
        <w:autoSpaceDE w:val="0"/>
        <w:autoSpaceDN w:val="0"/>
        <w:adjustRightInd w:val="0"/>
        <w:jc w:val="center"/>
        <w:rPr>
          <w:rFonts w:hint="eastAsia" w:ascii="方正仿宋_GB2312" w:hAnsi="方正仿宋_GB2312" w:eastAsia="方正仿宋_GB2312" w:cs="方正仿宋_GB2312"/>
          <w:b/>
          <w:kern w:val="0"/>
          <w:sz w:val="28"/>
          <w:szCs w:val="28"/>
        </w:rPr>
      </w:pPr>
      <w:r>
        <w:rPr>
          <w:rFonts w:hint="eastAsia" w:ascii="Times New Roman" w:hAnsi="Times New Roman" w:eastAsia="方正仿宋_GB2312" w:cs="Times New Roman"/>
          <w:b/>
          <w:kern w:val="0"/>
          <w:sz w:val="28"/>
          <w:szCs w:val="28"/>
        </w:rPr>
        <w:t>2</w:t>
      </w:r>
      <w:r>
        <w:rPr>
          <w:rFonts w:hint="eastAsia" w:ascii="方正仿宋_GB2312" w:hAnsi="方正仿宋_GB2312" w:eastAsia="方正仿宋_GB2312" w:cs="方正仿宋_GB2312"/>
          <w:b/>
          <w:kern w:val="0"/>
          <w:sz w:val="28"/>
          <w:szCs w:val="28"/>
        </w:rPr>
        <w:t>、法定代表人</w:t>
      </w:r>
      <w:r>
        <w:rPr>
          <w:rFonts w:hint="eastAsia" w:ascii="方正仿宋_GB2312" w:hAnsi="方正仿宋_GB2312" w:eastAsia="方正仿宋_GB2312" w:cs="方正仿宋_GB2312"/>
          <w:b/>
          <w:bCs/>
          <w:sz w:val="32"/>
          <w:szCs w:val="32"/>
          <w:lang w:val="zh-CN"/>
        </w:rPr>
        <w:t>（单位负责人）</w:t>
      </w:r>
      <w:r>
        <w:rPr>
          <w:rFonts w:hint="eastAsia" w:ascii="方正仿宋_GB2312" w:hAnsi="方正仿宋_GB2312" w:eastAsia="方正仿宋_GB2312" w:cs="方正仿宋_GB2312"/>
          <w:b/>
          <w:kern w:val="0"/>
          <w:sz w:val="28"/>
          <w:szCs w:val="28"/>
        </w:rPr>
        <w:t>身份证明</w:t>
      </w:r>
    </w:p>
    <w:p w14:paraId="33705092">
      <w:pPr>
        <w:autoSpaceDE w:val="0"/>
        <w:autoSpaceDN w:val="0"/>
        <w:adjustRightInd w:val="0"/>
        <w:spacing w:line="360" w:lineRule="auto"/>
        <w:jc w:val="left"/>
        <w:rPr>
          <w:rFonts w:hint="eastAsia" w:ascii="方正仿宋_GB2312" w:hAnsi="方正仿宋_GB2312" w:eastAsia="方正仿宋_GB2312" w:cs="方正仿宋_GB2312"/>
          <w:kern w:val="0"/>
          <w:sz w:val="24"/>
        </w:rPr>
      </w:pPr>
    </w:p>
    <w:p w14:paraId="2F1139D9">
      <w:pPr>
        <w:autoSpaceDE w:val="0"/>
        <w:autoSpaceDN w:val="0"/>
        <w:adjustRightInd w:val="0"/>
        <w:spacing w:line="360" w:lineRule="auto"/>
        <w:jc w:val="left"/>
        <w:rPr>
          <w:rFonts w:hint="eastAsia" w:ascii="方正仿宋_GB2312" w:hAnsi="方正仿宋_GB2312" w:eastAsia="方正仿宋_GB2312" w:cs="方正仿宋_GB2312"/>
          <w:kern w:val="0"/>
          <w:sz w:val="24"/>
        </w:rPr>
      </w:pPr>
    </w:p>
    <w:p w14:paraId="38274CB9">
      <w:pPr>
        <w:autoSpaceDE w:val="0"/>
        <w:autoSpaceDN w:val="0"/>
        <w:adjustRightInd w:val="0"/>
        <w:spacing w:line="360" w:lineRule="auto"/>
        <w:jc w:val="left"/>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供应商名称：</w:t>
      </w:r>
      <w:r>
        <w:rPr>
          <w:rFonts w:hint="eastAsia" w:ascii="方正仿宋_GB2312" w:hAnsi="方正仿宋_GB2312" w:eastAsia="方正仿宋_GB2312" w:cs="方正仿宋_GB2312"/>
          <w:kern w:val="0"/>
          <w:sz w:val="24"/>
          <w:u w:val="single"/>
        </w:rPr>
        <w:t xml:space="preserve">                     </w:t>
      </w:r>
      <w:r>
        <w:rPr>
          <w:rFonts w:hint="eastAsia" w:ascii="方正仿宋_GB2312" w:hAnsi="方正仿宋_GB2312" w:eastAsia="方正仿宋_GB2312" w:cs="方正仿宋_GB2312"/>
          <w:kern w:val="0"/>
          <w:sz w:val="24"/>
        </w:rPr>
        <w:t xml:space="preserve"> </w:t>
      </w:r>
    </w:p>
    <w:p w14:paraId="5D27A95F">
      <w:pPr>
        <w:autoSpaceDE w:val="0"/>
        <w:autoSpaceDN w:val="0"/>
        <w:adjustRightInd w:val="0"/>
        <w:spacing w:line="360" w:lineRule="auto"/>
        <w:jc w:val="left"/>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 xml:space="preserve">单位性质： </w:t>
      </w:r>
      <w:r>
        <w:rPr>
          <w:rFonts w:hint="eastAsia" w:ascii="方正仿宋_GB2312" w:hAnsi="方正仿宋_GB2312" w:eastAsia="方正仿宋_GB2312" w:cs="方正仿宋_GB2312"/>
          <w:kern w:val="0"/>
          <w:sz w:val="24"/>
          <w:u w:val="single"/>
        </w:rPr>
        <w:t xml:space="preserve">                      </w:t>
      </w:r>
      <w:r>
        <w:rPr>
          <w:rFonts w:hint="eastAsia" w:ascii="方正仿宋_GB2312" w:hAnsi="方正仿宋_GB2312" w:eastAsia="方正仿宋_GB2312" w:cs="方正仿宋_GB2312"/>
          <w:kern w:val="0"/>
          <w:sz w:val="24"/>
        </w:rPr>
        <w:t xml:space="preserve"> </w:t>
      </w:r>
    </w:p>
    <w:p w14:paraId="53C415AD">
      <w:pPr>
        <w:autoSpaceDE w:val="0"/>
        <w:autoSpaceDN w:val="0"/>
        <w:adjustRightInd w:val="0"/>
        <w:spacing w:line="360" w:lineRule="auto"/>
        <w:jc w:val="left"/>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 xml:space="preserve">地    址： </w:t>
      </w:r>
      <w:r>
        <w:rPr>
          <w:rFonts w:hint="eastAsia" w:ascii="方正仿宋_GB2312" w:hAnsi="方正仿宋_GB2312" w:eastAsia="方正仿宋_GB2312" w:cs="方正仿宋_GB2312"/>
          <w:kern w:val="0"/>
          <w:sz w:val="24"/>
          <w:u w:val="single"/>
        </w:rPr>
        <w:t xml:space="preserve">                       </w:t>
      </w:r>
    </w:p>
    <w:p w14:paraId="667AEFF1">
      <w:pPr>
        <w:autoSpaceDE w:val="0"/>
        <w:autoSpaceDN w:val="0"/>
        <w:adjustRightInd w:val="0"/>
        <w:spacing w:line="360" w:lineRule="auto"/>
        <w:jc w:val="left"/>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成立时间：</w:t>
      </w:r>
      <w:r>
        <w:rPr>
          <w:rFonts w:hint="eastAsia" w:ascii="方正仿宋_GB2312" w:hAnsi="方正仿宋_GB2312" w:eastAsia="方正仿宋_GB2312" w:cs="方正仿宋_GB2312"/>
          <w:kern w:val="0"/>
          <w:sz w:val="24"/>
          <w:u w:val="single"/>
        </w:rPr>
        <w:t xml:space="preserve">     </w:t>
      </w:r>
      <w:r>
        <w:rPr>
          <w:rFonts w:hint="eastAsia" w:ascii="方正仿宋_GB2312" w:hAnsi="方正仿宋_GB2312" w:eastAsia="方正仿宋_GB2312" w:cs="方正仿宋_GB2312"/>
          <w:kern w:val="0"/>
          <w:sz w:val="24"/>
        </w:rPr>
        <w:t xml:space="preserve"> 年</w:t>
      </w:r>
      <w:r>
        <w:rPr>
          <w:rFonts w:hint="eastAsia" w:ascii="方正仿宋_GB2312" w:hAnsi="方正仿宋_GB2312" w:eastAsia="方正仿宋_GB2312" w:cs="方正仿宋_GB2312"/>
          <w:kern w:val="0"/>
          <w:sz w:val="24"/>
          <w:u w:val="single"/>
        </w:rPr>
        <w:t xml:space="preserve">     </w:t>
      </w:r>
      <w:r>
        <w:rPr>
          <w:rFonts w:hint="eastAsia" w:ascii="方正仿宋_GB2312" w:hAnsi="方正仿宋_GB2312" w:eastAsia="方正仿宋_GB2312" w:cs="方正仿宋_GB2312"/>
          <w:kern w:val="0"/>
          <w:sz w:val="24"/>
        </w:rPr>
        <w:t>月</w:t>
      </w:r>
      <w:r>
        <w:rPr>
          <w:rFonts w:hint="eastAsia" w:ascii="方正仿宋_GB2312" w:hAnsi="方正仿宋_GB2312" w:eastAsia="方正仿宋_GB2312" w:cs="方正仿宋_GB2312"/>
          <w:kern w:val="0"/>
          <w:sz w:val="24"/>
          <w:u w:val="single"/>
        </w:rPr>
        <w:t xml:space="preserve">     </w:t>
      </w:r>
      <w:r>
        <w:rPr>
          <w:rFonts w:hint="eastAsia" w:ascii="方正仿宋_GB2312" w:hAnsi="方正仿宋_GB2312" w:eastAsia="方正仿宋_GB2312" w:cs="方正仿宋_GB2312"/>
          <w:kern w:val="0"/>
          <w:sz w:val="24"/>
        </w:rPr>
        <w:t>日</w:t>
      </w:r>
    </w:p>
    <w:p w14:paraId="165603DB">
      <w:pPr>
        <w:autoSpaceDE w:val="0"/>
        <w:autoSpaceDN w:val="0"/>
        <w:adjustRightInd w:val="0"/>
        <w:spacing w:line="360" w:lineRule="auto"/>
        <w:jc w:val="left"/>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经营期限：</w:t>
      </w:r>
    </w:p>
    <w:p w14:paraId="04A44815">
      <w:pPr>
        <w:autoSpaceDE w:val="0"/>
        <w:autoSpaceDN w:val="0"/>
        <w:adjustRightInd w:val="0"/>
        <w:spacing w:line="360" w:lineRule="auto"/>
        <w:jc w:val="left"/>
        <w:rPr>
          <w:rFonts w:hint="eastAsia" w:ascii="方正仿宋_GB2312" w:hAnsi="方正仿宋_GB2312" w:eastAsia="方正仿宋_GB2312" w:cs="方正仿宋_GB2312"/>
          <w:kern w:val="0"/>
          <w:sz w:val="24"/>
        </w:rPr>
      </w:pPr>
    </w:p>
    <w:p w14:paraId="5EDD6F08">
      <w:pPr>
        <w:autoSpaceDE w:val="0"/>
        <w:autoSpaceDN w:val="0"/>
        <w:adjustRightInd w:val="0"/>
        <w:spacing w:line="360" w:lineRule="auto"/>
        <w:jc w:val="left"/>
        <w:rPr>
          <w:rFonts w:hint="eastAsia" w:ascii="方正仿宋_GB2312" w:hAnsi="方正仿宋_GB2312" w:eastAsia="方正仿宋_GB2312" w:cs="方正仿宋_GB2312"/>
          <w:kern w:val="0"/>
          <w:sz w:val="24"/>
        </w:rPr>
      </w:pPr>
    </w:p>
    <w:p w14:paraId="0B0F1CB4">
      <w:pPr>
        <w:autoSpaceDE w:val="0"/>
        <w:autoSpaceDN w:val="0"/>
        <w:adjustRightInd w:val="0"/>
        <w:spacing w:line="360" w:lineRule="auto"/>
        <w:jc w:val="left"/>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姓名：</w:t>
      </w:r>
      <w:r>
        <w:rPr>
          <w:rFonts w:hint="eastAsia" w:ascii="方正仿宋_GB2312" w:hAnsi="方正仿宋_GB2312" w:eastAsia="方正仿宋_GB2312" w:cs="方正仿宋_GB2312"/>
          <w:kern w:val="0"/>
          <w:sz w:val="24"/>
          <w:u w:val="single"/>
        </w:rPr>
        <w:t xml:space="preserve">      </w:t>
      </w:r>
      <w:r>
        <w:rPr>
          <w:rFonts w:hint="eastAsia" w:ascii="方正仿宋_GB2312" w:hAnsi="方正仿宋_GB2312" w:eastAsia="方正仿宋_GB2312" w:cs="方正仿宋_GB2312"/>
          <w:kern w:val="0"/>
          <w:sz w:val="24"/>
        </w:rPr>
        <w:t>性别：</w:t>
      </w:r>
      <w:r>
        <w:rPr>
          <w:rFonts w:hint="eastAsia" w:ascii="方正仿宋_GB2312" w:hAnsi="方正仿宋_GB2312" w:eastAsia="方正仿宋_GB2312" w:cs="方正仿宋_GB2312"/>
          <w:kern w:val="0"/>
          <w:sz w:val="24"/>
          <w:u w:val="single"/>
        </w:rPr>
        <w:t xml:space="preserve">    </w:t>
      </w:r>
      <w:r>
        <w:rPr>
          <w:rFonts w:hint="eastAsia" w:ascii="方正仿宋_GB2312" w:hAnsi="方正仿宋_GB2312" w:eastAsia="方正仿宋_GB2312" w:cs="方正仿宋_GB2312"/>
          <w:kern w:val="0"/>
          <w:sz w:val="24"/>
        </w:rPr>
        <w:t>年龄：</w:t>
      </w:r>
      <w:r>
        <w:rPr>
          <w:rFonts w:hint="eastAsia" w:ascii="方正仿宋_GB2312" w:hAnsi="方正仿宋_GB2312" w:eastAsia="方正仿宋_GB2312" w:cs="方正仿宋_GB2312"/>
          <w:kern w:val="0"/>
          <w:sz w:val="24"/>
          <w:u w:val="single"/>
        </w:rPr>
        <w:t xml:space="preserve">     </w:t>
      </w:r>
      <w:r>
        <w:rPr>
          <w:rFonts w:hint="eastAsia" w:ascii="方正仿宋_GB2312" w:hAnsi="方正仿宋_GB2312" w:eastAsia="方正仿宋_GB2312" w:cs="方正仿宋_GB2312"/>
          <w:kern w:val="0"/>
          <w:sz w:val="24"/>
        </w:rPr>
        <w:t xml:space="preserve"> 职务：</w:t>
      </w:r>
      <w:r>
        <w:rPr>
          <w:rFonts w:hint="eastAsia" w:ascii="方正仿宋_GB2312" w:hAnsi="方正仿宋_GB2312" w:eastAsia="方正仿宋_GB2312" w:cs="方正仿宋_GB2312"/>
          <w:kern w:val="0"/>
          <w:sz w:val="24"/>
          <w:u w:val="single"/>
        </w:rPr>
        <w:t xml:space="preserve">        </w:t>
      </w:r>
      <w:r>
        <w:rPr>
          <w:rFonts w:hint="eastAsia" w:ascii="方正仿宋_GB2312" w:hAnsi="方正仿宋_GB2312" w:eastAsia="方正仿宋_GB2312" w:cs="方正仿宋_GB2312"/>
          <w:kern w:val="0"/>
          <w:sz w:val="24"/>
        </w:rPr>
        <w:t>系</w:t>
      </w:r>
      <w:r>
        <w:rPr>
          <w:rFonts w:hint="eastAsia" w:ascii="方正仿宋_GB2312" w:hAnsi="方正仿宋_GB2312" w:eastAsia="方正仿宋_GB2312" w:cs="方正仿宋_GB2312"/>
          <w:kern w:val="0"/>
          <w:sz w:val="24"/>
          <w:u w:val="single"/>
        </w:rPr>
        <w:t xml:space="preserve">                 </w:t>
      </w:r>
      <w:r>
        <w:rPr>
          <w:rFonts w:hint="eastAsia" w:ascii="方正仿宋_GB2312" w:hAnsi="方正仿宋_GB2312" w:eastAsia="方正仿宋_GB2312" w:cs="方正仿宋_GB2312"/>
          <w:kern w:val="0"/>
          <w:sz w:val="24"/>
        </w:rPr>
        <w:t>（供应商名称）的法定代表人。</w:t>
      </w:r>
    </w:p>
    <w:p w14:paraId="46A895AC">
      <w:pPr>
        <w:autoSpaceDE w:val="0"/>
        <w:autoSpaceDN w:val="0"/>
        <w:adjustRightInd w:val="0"/>
        <w:spacing w:line="360" w:lineRule="auto"/>
        <w:jc w:val="left"/>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特此证明。</w:t>
      </w:r>
    </w:p>
    <w:p w14:paraId="65DA7A23">
      <w:pPr>
        <w:autoSpaceDE w:val="0"/>
        <w:autoSpaceDN w:val="0"/>
        <w:adjustRightInd w:val="0"/>
        <w:spacing w:line="360" w:lineRule="auto"/>
        <w:jc w:val="left"/>
        <w:rPr>
          <w:rFonts w:hint="eastAsia" w:ascii="方正仿宋_GB2312" w:hAnsi="方正仿宋_GB2312" w:eastAsia="方正仿宋_GB2312" w:cs="方正仿宋_GB2312"/>
          <w:kern w:val="0"/>
          <w:sz w:val="24"/>
        </w:rPr>
      </w:pPr>
    </w:p>
    <w:p w14:paraId="51D644FD">
      <w:pPr>
        <w:autoSpaceDE w:val="0"/>
        <w:autoSpaceDN w:val="0"/>
        <w:adjustRightInd w:val="0"/>
        <w:spacing w:line="360" w:lineRule="auto"/>
        <w:jc w:val="left"/>
        <w:rPr>
          <w:rFonts w:hint="eastAsia" w:ascii="方正仿宋_GB2312" w:hAnsi="方正仿宋_GB2312" w:eastAsia="方正仿宋_GB2312" w:cs="方正仿宋_GB2312"/>
          <w:kern w:val="0"/>
          <w:sz w:val="24"/>
        </w:rPr>
      </w:pPr>
    </w:p>
    <w:p w14:paraId="627A54D1">
      <w:pPr>
        <w:autoSpaceDE w:val="0"/>
        <w:autoSpaceDN w:val="0"/>
        <w:adjustRightInd w:val="0"/>
        <w:spacing w:line="360" w:lineRule="auto"/>
        <w:jc w:val="left"/>
        <w:rPr>
          <w:rFonts w:hint="eastAsia" w:ascii="方正仿宋_GB2312" w:hAnsi="方正仿宋_GB2312" w:eastAsia="方正仿宋_GB2312" w:cs="方正仿宋_GB2312"/>
          <w:kern w:val="0"/>
          <w:sz w:val="24"/>
        </w:rPr>
      </w:pPr>
    </w:p>
    <w:p w14:paraId="19A2826A">
      <w:pPr>
        <w:autoSpaceDE w:val="0"/>
        <w:autoSpaceDN w:val="0"/>
        <w:adjustRightInd w:val="0"/>
        <w:spacing w:line="360" w:lineRule="auto"/>
        <w:jc w:val="left"/>
        <w:rPr>
          <w:rFonts w:hint="eastAsia" w:ascii="方正仿宋_GB2312" w:hAnsi="方正仿宋_GB2312" w:eastAsia="方正仿宋_GB2312" w:cs="方正仿宋_GB2312"/>
          <w:kern w:val="0"/>
          <w:sz w:val="24"/>
        </w:rPr>
      </w:pPr>
    </w:p>
    <w:p w14:paraId="0D84D4A1">
      <w:pPr>
        <w:autoSpaceDE w:val="0"/>
        <w:autoSpaceDN w:val="0"/>
        <w:adjustRightInd w:val="0"/>
        <w:spacing w:line="360" w:lineRule="auto"/>
        <w:ind w:left="5399" w:leftChars="2571"/>
        <w:jc w:val="left"/>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 xml:space="preserve">供应商（盖公章）：           </w:t>
      </w:r>
    </w:p>
    <w:p w14:paraId="10ADEEF6">
      <w:pPr>
        <w:autoSpaceDE w:val="0"/>
        <w:autoSpaceDN w:val="0"/>
        <w:adjustRightInd w:val="0"/>
        <w:spacing w:line="360" w:lineRule="auto"/>
        <w:ind w:left="5399" w:leftChars="2571"/>
        <w:jc w:val="left"/>
        <w:rPr>
          <w:rFonts w:hint="eastAsia" w:ascii="方正仿宋_GB2312" w:hAnsi="方正仿宋_GB2312" w:eastAsia="方正仿宋_GB2312" w:cs="方正仿宋_GB2312"/>
          <w:kern w:val="0"/>
          <w:sz w:val="24"/>
        </w:rPr>
      </w:pPr>
    </w:p>
    <w:p w14:paraId="6A0B56F2">
      <w:pPr>
        <w:autoSpaceDE w:val="0"/>
        <w:autoSpaceDN w:val="0"/>
        <w:adjustRightInd w:val="0"/>
        <w:spacing w:line="360" w:lineRule="auto"/>
        <w:ind w:left="6659" w:leftChars="3171"/>
        <w:jc w:val="left"/>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年  月  日</w:t>
      </w:r>
    </w:p>
    <w:p w14:paraId="15890361">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br w:type="page"/>
      </w:r>
    </w:p>
    <w:p w14:paraId="70FC9941">
      <w:pPr>
        <w:jc w:val="center"/>
        <w:rPr>
          <w:rFonts w:hint="eastAsia" w:ascii="方正仿宋_GB2312" w:hAnsi="方正仿宋_GB2312" w:eastAsia="方正仿宋_GB2312" w:cs="方正仿宋_GB2312"/>
          <w:b/>
          <w:sz w:val="28"/>
          <w:szCs w:val="28"/>
        </w:rPr>
      </w:pPr>
      <w:bookmarkStart w:id="442" w:name="_Toc60929129"/>
      <w:r>
        <w:rPr>
          <w:rFonts w:hint="eastAsia" w:ascii="Times New Roman" w:hAnsi="Times New Roman" w:eastAsia="方正仿宋_GB2312" w:cs="Times New Roman"/>
          <w:b/>
          <w:sz w:val="28"/>
          <w:szCs w:val="28"/>
        </w:rPr>
        <w:t>3</w:t>
      </w:r>
      <w:r>
        <w:rPr>
          <w:rFonts w:hint="eastAsia" w:ascii="方正仿宋_GB2312" w:hAnsi="方正仿宋_GB2312" w:eastAsia="方正仿宋_GB2312" w:cs="方正仿宋_GB2312"/>
          <w:b/>
          <w:sz w:val="28"/>
          <w:szCs w:val="28"/>
        </w:rPr>
        <w:t>、</w:t>
      </w:r>
      <w:r>
        <w:rPr>
          <w:rFonts w:hint="eastAsia" w:ascii="方正仿宋_GB2312" w:hAnsi="方正仿宋_GB2312" w:eastAsia="方正仿宋_GB2312" w:cs="方正仿宋_GB2312"/>
          <w:b/>
          <w:sz w:val="28"/>
          <w:szCs w:val="28"/>
          <w:lang w:eastAsia="zh-CN"/>
        </w:rPr>
        <w:t>委托代理人</w:t>
      </w:r>
      <w:r>
        <w:rPr>
          <w:rFonts w:hint="eastAsia" w:ascii="方正仿宋_GB2312" w:hAnsi="方正仿宋_GB2312" w:eastAsia="方正仿宋_GB2312" w:cs="方正仿宋_GB2312"/>
          <w:b/>
          <w:sz w:val="28"/>
          <w:szCs w:val="28"/>
        </w:rPr>
        <w:t>本单位证明</w:t>
      </w:r>
      <w:bookmarkEnd w:id="442"/>
    </w:p>
    <w:p w14:paraId="303C8AB2">
      <w:pPr>
        <w:spacing w:after="120"/>
        <w:rPr>
          <w:rFonts w:hint="eastAsia" w:ascii="方正仿宋_GB2312" w:hAnsi="方正仿宋_GB2312" w:eastAsia="方正仿宋_GB2312" w:cs="方正仿宋_GB2312"/>
        </w:rPr>
      </w:pPr>
    </w:p>
    <w:p w14:paraId="0F8DAF54">
      <w:pPr>
        <w:autoSpaceDE w:val="0"/>
        <w:autoSpaceDN w:val="0"/>
        <w:adjustRightInd w:val="0"/>
        <w:spacing w:line="348" w:lineRule="auto"/>
        <w:jc w:val="center"/>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w:t>
      </w:r>
      <w:r>
        <w:rPr>
          <w:rFonts w:hint="eastAsia" w:ascii="方正仿宋_GB2312" w:hAnsi="方正仿宋_GB2312" w:eastAsia="方正仿宋_GB2312" w:cs="方正仿宋_GB2312"/>
          <w:sz w:val="28"/>
          <w:szCs w:val="28"/>
          <w:lang w:val="en-US" w:eastAsia="zh-CN"/>
        </w:rPr>
        <w:t>提供委托代理人在本单位</w:t>
      </w:r>
      <w:r>
        <w:rPr>
          <w:rFonts w:hint="eastAsia" w:ascii="方正仿宋_GB2312" w:hAnsi="方正仿宋_GB2312" w:eastAsia="方正仿宋_GB2312" w:cs="方正仿宋_GB2312"/>
          <w:sz w:val="28"/>
          <w:szCs w:val="28"/>
        </w:rPr>
        <w:t>养老保险缴纳证明</w:t>
      </w:r>
      <w:r>
        <w:rPr>
          <w:rFonts w:hint="eastAsia" w:ascii="方正仿宋_GB2312" w:hAnsi="方正仿宋_GB2312" w:eastAsia="方正仿宋_GB2312" w:cs="方正仿宋_GB2312"/>
          <w:sz w:val="28"/>
          <w:szCs w:val="28"/>
          <w:lang w:val="zh-CN"/>
        </w:rPr>
        <w:t>）</w:t>
      </w:r>
    </w:p>
    <w:p w14:paraId="7A173FF4">
      <w:pPr>
        <w:autoSpaceDE w:val="0"/>
        <w:autoSpaceDN w:val="0"/>
        <w:adjustRightInd w:val="0"/>
        <w:spacing w:line="348" w:lineRule="auto"/>
        <w:jc w:val="center"/>
        <w:rPr>
          <w:rFonts w:hint="eastAsia" w:ascii="方正仿宋_GB2312" w:hAnsi="方正仿宋_GB2312" w:eastAsia="方正仿宋_GB2312" w:cs="方正仿宋_GB2312"/>
          <w:sz w:val="28"/>
          <w:szCs w:val="28"/>
          <w:lang w:val="zh-CN"/>
        </w:rPr>
      </w:pPr>
    </w:p>
    <w:p w14:paraId="60C17C67">
      <w:pPr>
        <w:autoSpaceDE w:val="0"/>
        <w:autoSpaceDN w:val="0"/>
        <w:adjustRightInd w:val="0"/>
        <w:spacing w:line="348" w:lineRule="auto"/>
        <w:jc w:val="center"/>
        <w:rPr>
          <w:rFonts w:hint="eastAsia" w:ascii="方正仿宋_GB2312" w:hAnsi="方正仿宋_GB2312" w:eastAsia="方正仿宋_GB2312" w:cs="方正仿宋_GB2312"/>
          <w:sz w:val="28"/>
          <w:szCs w:val="28"/>
          <w:lang w:val="zh-CN"/>
        </w:rPr>
      </w:pPr>
    </w:p>
    <w:p w14:paraId="6B81AC60">
      <w:pPr>
        <w:autoSpaceDE w:val="0"/>
        <w:autoSpaceDN w:val="0"/>
        <w:adjustRightInd w:val="0"/>
        <w:spacing w:line="348" w:lineRule="auto"/>
        <w:jc w:val="center"/>
        <w:rPr>
          <w:rFonts w:hint="eastAsia" w:ascii="方正仿宋_GB2312" w:hAnsi="方正仿宋_GB2312" w:eastAsia="方正仿宋_GB2312" w:cs="方正仿宋_GB2312"/>
          <w:sz w:val="28"/>
          <w:szCs w:val="28"/>
          <w:lang w:val="zh-CN"/>
        </w:rPr>
      </w:pPr>
    </w:p>
    <w:p w14:paraId="7F8231FA">
      <w:pPr>
        <w:pStyle w:val="22"/>
        <w:rPr>
          <w:rFonts w:hint="eastAsia" w:ascii="方正仿宋_GB2312" w:hAnsi="方正仿宋_GB2312" w:eastAsia="方正仿宋_GB2312" w:cs="方正仿宋_GB2312"/>
        </w:rPr>
      </w:pPr>
    </w:p>
    <w:p w14:paraId="40427E90">
      <w:pPr>
        <w:widowControl/>
        <w:ind w:firstLine="161" w:firstLineChars="50"/>
        <w:jc w:val="left"/>
        <w:rPr>
          <w:rFonts w:hint="eastAsia" w:ascii="方正仿宋_GB2312" w:hAnsi="方正仿宋_GB2312" w:eastAsia="方正仿宋_GB2312" w:cs="方正仿宋_GB2312"/>
          <w:b/>
          <w:bCs/>
          <w:sz w:val="32"/>
          <w:szCs w:val="32"/>
          <w:lang w:val="zh-CN"/>
        </w:rPr>
      </w:pPr>
      <w:r>
        <w:rPr>
          <w:rFonts w:hint="eastAsia" w:ascii="方正仿宋_GB2312" w:hAnsi="方正仿宋_GB2312" w:eastAsia="方正仿宋_GB2312" w:cs="方正仿宋_GB2312"/>
          <w:b/>
          <w:bCs/>
          <w:sz w:val="32"/>
          <w:szCs w:val="32"/>
          <w:lang w:val="zh-CN"/>
        </w:rPr>
        <w:t xml:space="preserve"> </w:t>
      </w:r>
    </w:p>
    <w:p w14:paraId="64C0E9C5">
      <w:pPr>
        <w:rPr>
          <w:rFonts w:hint="eastAsia" w:ascii="方正仿宋_GB2312" w:hAnsi="方正仿宋_GB2312" w:eastAsia="方正仿宋_GB2312" w:cs="方正仿宋_GB2312"/>
          <w:b/>
          <w:bCs/>
          <w:sz w:val="32"/>
          <w:szCs w:val="32"/>
          <w:lang w:val="zh-CN"/>
        </w:rPr>
      </w:pPr>
      <w:r>
        <w:rPr>
          <w:rFonts w:hint="eastAsia" w:ascii="方正仿宋_GB2312" w:hAnsi="方正仿宋_GB2312" w:eastAsia="方正仿宋_GB2312" w:cs="方正仿宋_GB2312"/>
          <w:b/>
          <w:bCs/>
          <w:sz w:val="32"/>
          <w:szCs w:val="32"/>
          <w:lang w:val="zh-CN"/>
        </w:rPr>
        <w:br w:type="page"/>
      </w:r>
    </w:p>
    <w:p w14:paraId="10E27636">
      <w:pPr>
        <w:pStyle w:val="22"/>
        <w:rPr>
          <w:rFonts w:hint="eastAsia" w:ascii="方正仿宋_GB2312" w:hAnsi="方正仿宋_GB2312" w:eastAsia="方正仿宋_GB2312" w:cs="方正仿宋_GB2312"/>
        </w:rPr>
      </w:pPr>
    </w:p>
    <w:p w14:paraId="6D9899B2">
      <w:pPr>
        <w:pStyle w:val="3"/>
        <w:jc w:val="center"/>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第二部分  资格证明文件</w:t>
      </w:r>
    </w:p>
    <w:p w14:paraId="7CEB787C">
      <w:pPr>
        <w:tabs>
          <w:tab w:val="left" w:pos="993"/>
          <w:tab w:val="left" w:pos="1030"/>
          <w:tab w:val="left" w:pos="8364"/>
        </w:tabs>
        <w:snapToGrid w:val="0"/>
        <w:spacing w:after="120" w:afterLines="50" w:line="360" w:lineRule="auto"/>
        <w:ind w:left="420" w:right="-57" w:rightChars="-27"/>
        <w:jc w:val="left"/>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1</w:t>
      </w:r>
      <w:r>
        <w:rPr>
          <w:rFonts w:hint="eastAsia" w:ascii="方正仿宋_GB2312" w:hAnsi="方正仿宋_GB2312" w:eastAsia="方正仿宋_GB2312" w:cs="方正仿宋_GB2312"/>
          <w:sz w:val="24"/>
        </w:rPr>
        <w:t>. 供应商的企业法人营业执照副本复印件（格式要求见附件</w:t>
      </w:r>
      <w:r>
        <w:rPr>
          <w:rFonts w:hint="eastAsia" w:ascii="Times New Roman" w:hAnsi="Times New Roman" w:eastAsia="方正仿宋_GB2312" w:cs="Times New Roman"/>
          <w:sz w:val="24"/>
        </w:rPr>
        <w:t>6</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1</w:t>
      </w:r>
      <w:r>
        <w:rPr>
          <w:rFonts w:hint="eastAsia" w:ascii="方正仿宋_GB2312" w:hAnsi="方正仿宋_GB2312" w:eastAsia="方正仿宋_GB2312" w:cs="方正仿宋_GB2312"/>
          <w:sz w:val="24"/>
        </w:rPr>
        <w:t>）；</w:t>
      </w:r>
    </w:p>
    <w:p w14:paraId="58C28191">
      <w:pPr>
        <w:tabs>
          <w:tab w:val="left" w:pos="993"/>
          <w:tab w:val="left" w:pos="1030"/>
          <w:tab w:val="left" w:pos="8364"/>
        </w:tabs>
        <w:snapToGrid w:val="0"/>
        <w:spacing w:after="120" w:afterLines="50" w:line="360" w:lineRule="auto"/>
        <w:ind w:left="420" w:right="-57" w:rightChars="-27"/>
        <w:jc w:val="left"/>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2</w:t>
      </w:r>
      <w:r>
        <w:rPr>
          <w:rFonts w:hint="eastAsia" w:ascii="方正仿宋_GB2312" w:hAnsi="方正仿宋_GB2312" w:eastAsia="方正仿宋_GB2312" w:cs="方正仿宋_GB2312"/>
          <w:sz w:val="24"/>
        </w:rPr>
        <w:t>. 供应商提供</w:t>
      </w:r>
      <w:r>
        <w:rPr>
          <w:rFonts w:hint="eastAsia" w:ascii="方正仿宋_GB2312" w:hAnsi="方正仿宋_GB2312" w:eastAsia="方正仿宋_GB2312" w:cs="方正仿宋_GB2312"/>
          <w:sz w:val="24"/>
          <w:lang w:val="en-US" w:eastAsia="zh-CN"/>
        </w:rPr>
        <w:t>2025</w:t>
      </w:r>
      <w:r>
        <w:rPr>
          <w:rFonts w:hint="eastAsia" w:ascii="方正仿宋_GB2312" w:hAnsi="方正仿宋_GB2312" w:eastAsia="方正仿宋_GB2312" w:cs="方正仿宋_GB2312"/>
          <w:sz w:val="24"/>
        </w:rPr>
        <w:t>年度经审计的财务报告复印件</w:t>
      </w:r>
      <w:r>
        <w:rPr>
          <w:rFonts w:hint="eastAsia" w:ascii="方正仿宋_GB2312" w:hAnsi="方正仿宋_GB2312" w:eastAsia="方正仿宋_GB2312" w:cs="方正仿宋_GB2312"/>
          <w:sz w:val="24"/>
          <w:lang w:eastAsia="zh-CN"/>
        </w:rPr>
        <w:t>（</w:t>
      </w:r>
      <w:r>
        <w:rPr>
          <w:rFonts w:hint="eastAsia" w:ascii="方正仿宋_GB2312" w:hAnsi="方正仿宋_GB2312" w:eastAsia="方正仿宋_GB2312" w:cs="方正仿宋_GB2312"/>
          <w:sz w:val="24"/>
        </w:rPr>
        <w:t>须包括报告正文、资产负债表、现金流量表、利润表、附注和会计师事务所营业执照，报告正文应当有会计师事务所公章和</w:t>
      </w:r>
      <w:r>
        <w:rPr>
          <w:rFonts w:hint="eastAsia" w:ascii="Times New Roman" w:hAnsi="Times New Roman" w:eastAsia="方正仿宋_GB2312" w:cs="Times New Roman"/>
          <w:sz w:val="24"/>
        </w:rPr>
        <w:t>2</w:t>
      </w:r>
      <w:r>
        <w:rPr>
          <w:rFonts w:hint="eastAsia" w:ascii="方正仿宋_GB2312" w:hAnsi="方正仿宋_GB2312" w:eastAsia="方正仿宋_GB2312" w:cs="方正仿宋_GB2312"/>
          <w:sz w:val="24"/>
        </w:rPr>
        <w:t>名注册会计师的签字及盖章。且</w:t>
      </w:r>
      <w:r>
        <w:rPr>
          <w:rFonts w:hint="eastAsia" w:ascii="Times New Roman" w:hAnsi="Times New Roman" w:eastAsia="方正仿宋_GB2312" w:cs="Times New Roman"/>
          <w:sz w:val="24"/>
        </w:rPr>
        <w:t>2022</w:t>
      </w:r>
      <w:r>
        <w:rPr>
          <w:rFonts w:hint="eastAsia" w:ascii="方正仿宋_GB2312" w:hAnsi="方正仿宋_GB2312" w:eastAsia="方正仿宋_GB2312" w:cs="方正仿宋_GB2312"/>
          <w:sz w:val="24"/>
        </w:rPr>
        <w:t>年</w:t>
      </w:r>
      <w:r>
        <w:rPr>
          <w:rFonts w:hint="eastAsia" w:ascii="Times New Roman" w:hAnsi="Times New Roman" w:eastAsia="方正仿宋_GB2312" w:cs="Times New Roman"/>
          <w:sz w:val="24"/>
        </w:rPr>
        <w:t>10</w:t>
      </w:r>
      <w:r>
        <w:rPr>
          <w:rFonts w:hint="eastAsia" w:ascii="方正仿宋_GB2312" w:hAnsi="方正仿宋_GB2312" w:eastAsia="方正仿宋_GB2312" w:cs="方正仿宋_GB2312"/>
          <w:sz w:val="24"/>
        </w:rPr>
        <w:t>月</w:t>
      </w:r>
      <w:r>
        <w:rPr>
          <w:rFonts w:hint="eastAsia" w:ascii="Times New Roman" w:hAnsi="Times New Roman" w:eastAsia="方正仿宋_GB2312" w:cs="Times New Roman"/>
          <w:sz w:val="24"/>
        </w:rPr>
        <w:t>1</w:t>
      </w:r>
      <w:r>
        <w:rPr>
          <w:rFonts w:hint="eastAsia" w:ascii="方正仿宋_GB2312" w:hAnsi="方正仿宋_GB2312" w:eastAsia="方正仿宋_GB2312" w:cs="方正仿宋_GB2312"/>
          <w:sz w:val="24"/>
        </w:rPr>
        <w:t>日后出具的审计报告应当经过注册会计师行业统一监管平台备案赋码。），或本年度基本</w:t>
      </w:r>
      <w:r>
        <w:rPr>
          <w:rFonts w:hint="eastAsia" w:ascii="方正仿宋_GB2312" w:hAnsi="方正仿宋_GB2312" w:eastAsia="方正仿宋_GB2312" w:cs="方正仿宋_GB2312"/>
          <w:sz w:val="24"/>
          <w:lang w:val="en-US" w:eastAsia="zh-CN"/>
        </w:rPr>
        <w:t>账户</w:t>
      </w:r>
      <w:r>
        <w:rPr>
          <w:rFonts w:hint="eastAsia" w:ascii="方正仿宋_GB2312" w:hAnsi="方正仿宋_GB2312" w:eastAsia="方正仿宋_GB2312" w:cs="方正仿宋_GB2312"/>
          <w:sz w:val="24"/>
        </w:rPr>
        <w:t>开户银行出具的资信证明（格式要求见附件</w:t>
      </w:r>
      <w:r>
        <w:rPr>
          <w:rFonts w:hint="eastAsia" w:ascii="Times New Roman" w:hAnsi="Times New Roman" w:eastAsia="方正仿宋_GB2312" w:cs="Times New Roman"/>
          <w:sz w:val="24"/>
        </w:rPr>
        <w:t>6</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2</w:t>
      </w:r>
      <w:r>
        <w:rPr>
          <w:rFonts w:hint="eastAsia" w:ascii="方正仿宋_GB2312" w:hAnsi="方正仿宋_GB2312" w:eastAsia="方正仿宋_GB2312" w:cs="方正仿宋_GB2312"/>
          <w:sz w:val="24"/>
        </w:rPr>
        <w:t>）；</w:t>
      </w:r>
    </w:p>
    <w:p w14:paraId="720DCBFB">
      <w:pPr>
        <w:tabs>
          <w:tab w:val="left" w:pos="993"/>
          <w:tab w:val="left" w:pos="1030"/>
          <w:tab w:val="left" w:pos="8364"/>
        </w:tabs>
        <w:snapToGrid w:val="0"/>
        <w:spacing w:after="120" w:afterLines="50" w:line="360" w:lineRule="auto"/>
        <w:ind w:left="420" w:right="-57" w:rightChars="-27"/>
        <w:jc w:val="left"/>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 依法缴纳税收和社会保障资金的证明材料复印件（格式见附件</w:t>
      </w:r>
      <w:r>
        <w:rPr>
          <w:rFonts w:hint="eastAsia" w:ascii="Times New Roman" w:hAnsi="Times New Roman" w:eastAsia="方正仿宋_GB2312" w:cs="Times New Roman"/>
          <w:sz w:val="24"/>
        </w:rPr>
        <w:t>6</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6</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4</w:t>
      </w:r>
      <w:r>
        <w:rPr>
          <w:rFonts w:hint="eastAsia" w:ascii="方正仿宋_GB2312" w:hAnsi="方正仿宋_GB2312" w:eastAsia="方正仿宋_GB2312" w:cs="方正仿宋_GB2312"/>
          <w:sz w:val="24"/>
        </w:rPr>
        <w:t>）；</w:t>
      </w:r>
    </w:p>
    <w:p w14:paraId="6CA1C2EE">
      <w:pPr>
        <w:tabs>
          <w:tab w:val="left" w:pos="993"/>
          <w:tab w:val="left" w:pos="1030"/>
          <w:tab w:val="left" w:pos="8364"/>
        </w:tabs>
        <w:snapToGrid w:val="0"/>
        <w:spacing w:after="120" w:afterLines="50" w:line="360" w:lineRule="auto"/>
        <w:ind w:left="420" w:right="-57" w:rightChars="-27"/>
        <w:jc w:val="left"/>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4</w:t>
      </w:r>
      <w:r>
        <w:rPr>
          <w:rFonts w:hint="eastAsia" w:ascii="方正仿宋_GB2312" w:hAnsi="方正仿宋_GB2312" w:eastAsia="方正仿宋_GB2312" w:cs="方正仿宋_GB2312"/>
          <w:sz w:val="24"/>
        </w:rPr>
        <w:t>. 具备履行合同所必需的设备和专业技术能力的承诺原件（格式见附件</w:t>
      </w:r>
      <w:r>
        <w:rPr>
          <w:rFonts w:hint="eastAsia" w:ascii="Times New Roman" w:hAnsi="Times New Roman" w:eastAsia="方正仿宋_GB2312" w:cs="Times New Roman"/>
          <w:sz w:val="24"/>
        </w:rPr>
        <w:t>6</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5</w:t>
      </w:r>
      <w:r>
        <w:rPr>
          <w:rFonts w:hint="eastAsia" w:ascii="方正仿宋_GB2312" w:hAnsi="方正仿宋_GB2312" w:eastAsia="方正仿宋_GB2312" w:cs="方正仿宋_GB2312"/>
          <w:sz w:val="24"/>
        </w:rPr>
        <w:t>）；</w:t>
      </w:r>
    </w:p>
    <w:p w14:paraId="3ACD7143">
      <w:pPr>
        <w:tabs>
          <w:tab w:val="left" w:pos="993"/>
          <w:tab w:val="left" w:pos="1030"/>
          <w:tab w:val="left" w:pos="8364"/>
        </w:tabs>
        <w:snapToGrid w:val="0"/>
        <w:spacing w:after="120" w:afterLines="50" w:line="360" w:lineRule="auto"/>
        <w:ind w:left="420" w:right="-57" w:rightChars="-27"/>
        <w:jc w:val="left"/>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5</w:t>
      </w:r>
      <w:r>
        <w:rPr>
          <w:rFonts w:hint="eastAsia" w:ascii="方正仿宋_GB2312" w:hAnsi="方正仿宋_GB2312" w:eastAsia="方正仿宋_GB2312" w:cs="方正仿宋_GB2312"/>
          <w:sz w:val="24"/>
        </w:rPr>
        <w:t>. 供应商参加政府采购活动前</w:t>
      </w: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年内在经营活动中没有重大违法记录的书面声明原件（格式见附件</w:t>
      </w:r>
      <w:r>
        <w:rPr>
          <w:rFonts w:hint="eastAsia" w:ascii="Times New Roman" w:hAnsi="Times New Roman" w:eastAsia="方正仿宋_GB2312" w:cs="Times New Roman"/>
          <w:sz w:val="24"/>
        </w:rPr>
        <w:t>6</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6</w:t>
      </w:r>
      <w:r>
        <w:rPr>
          <w:rFonts w:hint="eastAsia" w:ascii="方正仿宋_GB2312" w:hAnsi="方正仿宋_GB2312" w:eastAsia="方正仿宋_GB2312" w:cs="方正仿宋_GB2312"/>
          <w:sz w:val="24"/>
        </w:rPr>
        <w:t>）；</w:t>
      </w:r>
    </w:p>
    <w:p w14:paraId="2623A569">
      <w:pPr>
        <w:tabs>
          <w:tab w:val="left" w:pos="993"/>
          <w:tab w:val="left" w:pos="1030"/>
          <w:tab w:val="left" w:pos="8364"/>
        </w:tabs>
        <w:snapToGrid w:val="0"/>
        <w:spacing w:after="120" w:afterLines="50" w:line="360" w:lineRule="auto"/>
        <w:ind w:left="420" w:right="-57" w:rightChars="-27"/>
        <w:jc w:val="left"/>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6</w:t>
      </w:r>
      <w:r>
        <w:rPr>
          <w:rFonts w:hint="eastAsia" w:ascii="方正仿宋_GB2312" w:hAnsi="方正仿宋_GB2312" w:eastAsia="方正仿宋_GB2312" w:cs="方正仿宋_GB2312"/>
          <w:sz w:val="24"/>
        </w:rPr>
        <w:t>. 供应商控股股东名称、控股公司的名称和存在管理、被管理关系的单位名称说明（格式见附件</w:t>
      </w:r>
      <w:r>
        <w:rPr>
          <w:rFonts w:hint="eastAsia" w:ascii="Times New Roman" w:hAnsi="Times New Roman" w:eastAsia="方正仿宋_GB2312" w:cs="Times New Roman"/>
          <w:sz w:val="24"/>
        </w:rPr>
        <w:t>6</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7</w:t>
      </w:r>
      <w:r>
        <w:rPr>
          <w:rFonts w:hint="eastAsia" w:ascii="方正仿宋_GB2312" w:hAnsi="方正仿宋_GB2312" w:eastAsia="方正仿宋_GB2312" w:cs="方正仿宋_GB2312"/>
          <w:sz w:val="24"/>
        </w:rPr>
        <w:t>）；</w:t>
      </w:r>
    </w:p>
    <w:p w14:paraId="65D5CA62">
      <w:pPr>
        <w:tabs>
          <w:tab w:val="left" w:pos="993"/>
          <w:tab w:val="left" w:pos="1030"/>
          <w:tab w:val="left" w:pos="8364"/>
        </w:tabs>
        <w:snapToGrid w:val="0"/>
        <w:spacing w:after="120" w:afterLines="50" w:line="360" w:lineRule="auto"/>
        <w:ind w:left="420" w:right="-57" w:rightChars="-27"/>
        <w:jc w:val="left"/>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7</w:t>
      </w:r>
      <w:r>
        <w:rPr>
          <w:rFonts w:hint="eastAsia" w:ascii="方正仿宋_GB2312" w:hAnsi="方正仿宋_GB2312" w:eastAsia="方正仿宋_GB2312" w:cs="方正仿宋_GB2312"/>
          <w:sz w:val="24"/>
        </w:rPr>
        <w:t>. 供应商是否属于为本项目提供整体设计、规范编制或者项目管理、监理、检测等服务的供应商声明原件（格式见附件</w:t>
      </w:r>
      <w:r>
        <w:rPr>
          <w:rFonts w:hint="eastAsia" w:ascii="Times New Roman" w:hAnsi="Times New Roman" w:eastAsia="方正仿宋_GB2312" w:cs="Times New Roman"/>
          <w:sz w:val="24"/>
        </w:rPr>
        <w:t>6</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8</w:t>
      </w:r>
      <w:r>
        <w:rPr>
          <w:rFonts w:hint="eastAsia" w:ascii="方正仿宋_GB2312" w:hAnsi="方正仿宋_GB2312" w:eastAsia="方正仿宋_GB2312" w:cs="方正仿宋_GB2312"/>
          <w:sz w:val="24"/>
        </w:rPr>
        <w:t>）；</w:t>
      </w:r>
    </w:p>
    <w:p w14:paraId="283177F8">
      <w:pPr>
        <w:tabs>
          <w:tab w:val="left" w:pos="993"/>
          <w:tab w:val="left" w:pos="1030"/>
          <w:tab w:val="left" w:pos="8364"/>
        </w:tabs>
        <w:snapToGrid w:val="0"/>
        <w:spacing w:after="120" w:afterLines="50" w:line="360" w:lineRule="auto"/>
        <w:ind w:left="420" w:right="-57" w:rightChars="-27"/>
        <w:jc w:val="left"/>
        <w:rPr>
          <w:rFonts w:hint="eastAsia" w:ascii="方正仿宋_GB2312" w:hAnsi="方正仿宋_GB2312" w:eastAsia="方正仿宋_GB2312" w:cs="方正仿宋_GB2312"/>
          <w:sz w:val="24"/>
          <w:lang w:val="en-US" w:eastAsia="zh-CN"/>
        </w:rPr>
      </w:pPr>
      <w:r>
        <w:rPr>
          <w:rFonts w:hint="eastAsia" w:eastAsia="方正仿宋_GB2312" w:cs="Times New Roman"/>
          <w:sz w:val="24"/>
          <w:lang w:val="en-US" w:eastAsia="zh-CN"/>
        </w:rPr>
        <w:t>8</w:t>
      </w:r>
      <w:r>
        <w:rPr>
          <w:rFonts w:hint="eastAsia" w:ascii="方正仿宋_GB2312" w:hAnsi="方正仿宋_GB2312" w:eastAsia="方正仿宋_GB2312" w:cs="方正仿宋_GB2312"/>
          <w:sz w:val="24"/>
          <w:lang w:val="en-US" w:eastAsia="zh-CN"/>
        </w:rPr>
        <w:t>.如该采购项目专门面向中小企业，供应商的资格证明文件中应提供中小企业声明函。</w:t>
      </w:r>
    </w:p>
    <w:p w14:paraId="73C37957">
      <w:pPr>
        <w:pStyle w:val="28"/>
        <w:tabs>
          <w:tab w:val="left" w:pos="5580"/>
        </w:tabs>
        <w:spacing w:line="360" w:lineRule="auto"/>
        <w:ind w:left="1080" w:leftChars="257" w:hanging="540"/>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要求：</w:t>
      </w:r>
      <w:r>
        <w:rPr>
          <w:rFonts w:hint="eastAsia" w:ascii="Times New Roman" w:hAnsi="Times New Roman" w:eastAsia="方正仿宋_GB2312" w:cs="Times New Roman"/>
          <w:b/>
          <w:sz w:val="24"/>
        </w:rPr>
        <w:t>1</w:t>
      </w:r>
      <w:r>
        <w:rPr>
          <w:rFonts w:hint="eastAsia" w:ascii="方正仿宋_GB2312" w:hAnsi="方正仿宋_GB2312" w:eastAsia="方正仿宋_GB2312" w:cs="方正仿宋_GB2312"/>
          <w:b/>
          <w:sz w:val="24"/>
          <w:lang w:val="en-US" w:eastAsia="zh-CN"/>
        </w:rPr>
        <w:t xml:space="preserve">. </w:t>
      </w:r>
      <w:r>
        <w:rPr>
          <w:rFonts w:hint="eastAsia" w:ascii="方正仿宋_GB2312" w:hAnsi="方正仿宋_GB2312" w:eastAsia="方正仿宋_GB2312" w:cs="方正仿宋_GB2312"/>
          <w:b/>
          <w:sz w:val="24"/>
        </w:rPr>
        <w:t>以上资格证明文件须提供原件或加盖</w:t>
      </w:r>
      <w:r>
        <w:rPr>
          <w:rFonts w:hint="eastAsia" w:ascii="方正仿宋_GB2312" w:hAnsi="方正仿宋_GB2312" w:eastAsia="方正仿宋_GB2312" w:cs="方正仿宋_GB2312"/>
          <w:b/>
          <w:sz w:val="24"/>
          <w:lang w:eastAsia="zh-CN"/>
        </w:rPr>
        <w:t>供应商</w:t>
      </w:r>
      <w:r>
        <w:rPr>
          <w:rFonts w:hint="eastAsia" w:ascii="方正仿宋_GB2312" w:hAnsi="方正仿宋_GB2312" w:eastAsia="方正仿宋_GB2312" w:cs="方正仿宋_GB2312"/>
          <w:b/>
          <w:sz w:val="24"/>
        </w:rPr>
        <w:t>红色公章的复印件。</w:t>
      </w:r>
    </w:p>
    <w:p w14:paraId="4230CAD9">
      <w:pPr>
        <w:pStyle w:val="28"/>
        <w:tabs>
          <w:tab w:val="left" w:pos="5580"/>
        </w:tabs>
        <w:spacing w:line="360" w:lineRule="auto"/>
        <w:ind w:left="1080" w:leftChars="257" w:hanging="540"/>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      </w:t>
      </w:r>
      <w:r>
        <w:rPr>
          <w:rFonts w:hint="eastAsia" w:ascii="Times New Roman" w:hAnsi="Times New Roman" w:eastAsia="方正仿宋_GB2312" w:cs="Times New Roman"/>
          <w:b/>
          <w:sz w:val="24"/>
        </w:rPr>
        <w:t>2</w:t>
      </w:r>
      <w:r>
        <w:rPr>
          <w:rFonts w:hint="eastAsia" w:ascii="方正仿宋_GB2312" w:hAnsi="方正仿宋_GB2312" w:eastAsia="方正仿宋_GB2312" w:cs="方正仿宋_GB2312"/>
          <w:b/>
          <w:sz w:val="24"/>
          <w:lang w:val="en-US" w:eastAsia="zh-CN"/>
        </w:rPr>
        <w:t xml:space="preserve">. </w:t>
      </w:r>
      <w:r>
        <w:rPr>
          <w:rFonts w:hint="eastAsia" w:ascii="方正仿宋_GB2312" w:hAnsi="方正仿宋_GB2312" w:eastAsia="方正仿宋_GB2312" w:cs="方正仿宋_GB2312"/>
          <w:b/>
          <w:sz w:val="24"/>
        </w:rPr>
        <w:t>联合体投标应提供联合体各方满足以上要求的证明文件。</w:t>
      </w:r>
    </w:p>
    <w:p w14:paraId="51C707D2">
      <w:pPr>
        <w:pStyle w:val="28"/>
        <w:tabs>
          <w:tab w:val="left" w:pos="5580"/>
        </w:tabs>
        <w:spacing w:line="360" w:lineRule="auto"/>
        <w:ind w:left="1075" w:leftChars="512" w:firstLine="183" w:firstLineChars="76"/>
        <w:rPr>
          <w:rFonts w:hint="eastAsia" w:ascii="方正仿宋_GB2312" w:hAnsi="方正仿宋_GB2312" w:eastAsia="方正仿宋_GB2312" w:cs="方正仿宋_GB2312"/>
          <w:b/>
          <w:sz w:val="24"/>
        </w:rPr>
      </w:pPr>
      <w:r>
        <w:rPr>
          <w:rFonts w:hint="eastAsia" w:ascii="Times New Roman" w:hAnsi="Times New Roman" w:eastAsia="方正仿宋_GB2312" w:cs="Times New Roman"/>
          <w:b/>
          <w:sz w:val="24"/>
        </w:rPr>
        <w:t>3</w:t>
      </w:r>
      <w:r>
        <w:rPr>
          <w:rFonts w:hint="eastAsia" w:ascii="方正仿宋_GB2312" w:hAnsi="方正仿宋_GB2312" w:eastAsia="方正仿宋_GB2312" w:cs="方正仿宋_GB2312"/>
          <w:b/>
          <w:sz w:val="24"/>
          <w:lang w:val="en-US" w:eastAsia="zh-CN"/>
        </w:rPr>
        <w:t xml:space="preserve">. </w:t>
      </w:r>
      <w:r>
        <w:rPr>
          <w:rFonts w:hint="eastAsia" w:ascii="方正仿宋_GB2312" w:hAnsi="方正仿宋_GB2312" w:eastAsia="方正仿宋_GB2312" w:cs="方正仿宋_GB2312"/>
          <w:b/>
          <w:sz w:val="24"/>
        </w:rPr>
        <w:t>《资格证明文件》</w:t>
      </w:r>
      <w:r>
        <w:rPr>
          <w:rFonts w:hint="eastAsia" w:ascii="方正仿宋_GB2312" w:hAnsi="方正仿宋_GB2312" w:eastAsia="方正仿宋_GB2312" w:cs="方正仿宋_GB2312"/>
          <w:b/>
          <w:sz w:val="24"/>
          <w:lang w:val="en-US" w:eastAsia="zh-CN"/>
        </w:rPr>
        <w:t>需</w:t>
      </w:r>
      <w:r>
        <w:rPr>
          <w:rFonts w:hint="eastAsia" w:ascii="方正仿宋_GB2312" w:hAnsi="方正仿宋_GB2312" w:eastAsia="方正仿宋_GB2312" w:cs="方正仿宋_GB2312"/>
          <w:b/>
          <w:sz w:val="24"/>
        </w:rPr>
        <w:t>与《商务及技术文件》分开装订。</w:t>
      </w:r>
    </w:p>
    <w:p w14:paraId="01D58962">
      <w:pPr>
        <w:tabs>
          <w:tab w:val="left" w:pos="993"/>
          <w:tab w:val="left" w:pos="1030"/>
          <w:tab w:val="left" w:pos="8364"/>
        </w:tabs>
        <w:snapToGrid w:val="0"/>
        <w:spacing w:after="120" w:afterLines="50" w:line="360" w:lineRule="auto"/>
        <w:ind w:left="420" w:right="-57" w:rightChars="-27"/>
        <w:jc w:val="left"/>
        <w:rPr>
          <w:rFonts w:hint="eastAsia" w:ascii="方正仿宋_GB2312" w:hAnsi="方正仿宋_GB2312" w:eastAsia="方正仿宋_GB2312" w:cs="方正仿宋_GB2312"/>
          <w:sz w:val="24"/>
        </w:rPr>
      </w:pPr>
    </w:p>
    <w:p w14:paraId="4195CDF2">
      <w:pPr>
        <w:adjustRightInd w:val="0"/>
        <w:spacing w:line="360" w:lineRule="auto"/>
        <w:ind w:firstLine="480" w:firstLineChars="200"/>
        <w:jc w:val="left"/>
        <w:textAlignment w:val="baseline"/>
        <w:rPr>
          <w:rFonts w:hint="eastAsia" w:ascii="方正仿宋_GB2312" w:hAnsi="方正仿宋_GB2312" w:eastAsia="方正仿宋_GB2312" w:cs="方正仿宋_GB2312"/>
          <w:sz w:val="24"/>
        </w:rPr>
      </w:pPr>
    </w:p>
    <w:p w14:paraId="00DF26C1">
      <w:pPr>
        <w:rPr>
          <w:rFonts w:hint="eastAsia" w:ascii="Times New Roman" w:hAnsi="Times New Roman" w:eastAsia="方正仿宋_GB2312" w:cs="Times New Roman"/>
          <w:b/>
          <w:sz w:val="24"/>
        </w:rPr>
      </w:pPr>
      <w:bookmarkStart w:id="443" w:name="_Toc7005120"/>
      <w:r>
        <w:rPr>
          <w:rFonts w:hint="eastAsia" w:ascii="Times New Roman" w:hAnsi="Times New Roman" w:eastAsia="方正仿宋_GB2312" w:cs="Times New Roman"/>
          <w:b/>
          <w:sz w:val="24"/>
        </w:rPr>
        <w:br w:type="page"/>
      </w:r>
    </w:p>
    <w:p w14:paraId="02BBE994">
      <w:pPr>
        <w:jc w:val="left"/>
        <w:outlineLvl w:val="2"/>
        <w:rPr>
          <w:rFonts w:hint="eastAsia" w:ascii="方正仿宋_GB2312" w:hAnsi="方正仿宋_GB2312" w:eastAsia="方正仿宋_GB2312" w:cs="方正仿宋_GB2312"/>
          <w:b/>
          <w:sz w:val="24"/>
        </w:rPr>
      </w:pPr>
      <w:r>
        <w:rPr>
          <w:rFonts w:hint="eastAsia" w:ascii="Times New Roman" w:hAnsi="Times New Roman" w:eastAsia="方正仿宋_GB2312" w:cs="Times New Roman"/>
          <w:b/>
          <w:sz w:val="24"/>
        </w:rPr>
        <w:t>6</w:t>
      </w:r>
      <w:r>
        <w:rPr>
          <w:rFonts w:hint="eastAsia" w:ascii="方正仿宋_GB2312" w:hAnsi="方正仿宋_GB2312" w:eastAsia="方正仿宋_GB2312" w:cs="方正仿宋_GB2312"/>
          <w:b/>
          <w:sz w:val="24"/>
        </w:rPr>
        <w:t>-</w:t>
      </w:r>
      <w:r>
        <w:rPr>
          <w:rFonts w:hint="eastAsia" w:ascii="Times New Roman" w:hAnsi="Times New Roman" w:eastAsia="方正仿宋_GB2312" w:cs="Times New Roman"/>
          <w:b/>
          <w:sz w:val="24"/>
        </w:rPr>
        <w:t>1</w:t>
      </w:r>
      <w:r>
        <w:rPr>
          <w:rFonts w:hint="eastAsia" w:ascii="方正仿宋_GB2312" w:hAnsi="方正仿宋_GB2312" w:eastAsia="方正仿宋_GB2312" w:cs="方正仿宋_GB2312"/>
          <w:b/>
          <w:sz w:val="24"/>
        </w:rPr>
        <w:t xml:space="preserve">  供应商的企业法人营业执照副本复印件（加盖公章）</w:t>
      </w:r>
      <w:bookmarkEnd w:id="443"/>
    </w:p>
    <w:p w14:paraId="335A4763">
      <w:pPr>
        <w:jc w:val="left"/>
        <w:rPr>
          <w:rFonts w:hint="eastAsia" w:ascii="方正仿宋_GB2312" w:hAnsi="方正仿宋_GB2312" w:eastAsia="方正仿宋_GB2312" w:cs="方正仿宋_GB2312"/>
          <w:sz w:val="24"/>
        </w:rPr>
      </w:pPr>
    </w:p>
    <w:p w14:paraId="3C27D427">
      <w:pPr>
        <w:tabs>
          <w:tab w:val="left" w:pos="993"/>
          <w:tab w:val="left" w:pos="1030"/>
          <w:tab w:val="left" w:pos="8364"/>
        </w:tabs>
        <w:snapToGrid w:val="0"/>
        <w:spacing w:after="120" w:afterLines="50"/>
        <w:ind w:right="-57" w:rightChars="-27"/>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（注：根据项目实际情况，本项内容可能要求提供“事业单位法人证书”、执业许可证、自然人身份证明等证明材料）</w:t>
      </w:r>
    </w:p>
    <w:p w14:paraId="28744621">
      <w:pPr>
        <w:adjustRightInd w:val="0"/>
        <w:spacing w:line="360" w:lineRule="atLeast"/>
        <w:jc w:val="left"/>
        <w:textAlignment w:val="baseline"/>
        <w:rPr>
          <w:rFonts w:hint="eastAsia" w:ascii="方正仿宋_GB2312" w:hAnsi="方正仿宋_GB2312" w:eastAsia="方正仿宋_GB2312" w:cs="方正仿宋_GB2312"/>
          <w:b/>
          <w:sz w:val="28"/>
        </w:rPr>
      </w:pPr>
    </w:p>
    <w:p w14:paraId="740E3086">
      <w:pPr>
        <w:adjustRightInd w:val="0"/>
        <w:spacing w:line="360" w:lineRule="atLeast"/>
        <w:jc w:val="left"/>
        <w:textAlignment w:val="baseline"/>
        <w:rPr>
          <w:rFonts w:hint="eastAsia" w:ascii="方正仿宋_GB2312" w:hAnsi="方正仿宋_GB2312" w:eastAsia="方正仿宋_GB2312" w:cs="方正仿宋_GB2312"/>
          <w:b/>
          <w:sz w:val="28"/>
        </w:rPr>
      </w:pPr>
      <w:r>
        <w:rPr>
          <w:rFonts w:hint="eastAsia" w:ascii="方正仿宋_GB2312" w:hAnsi="方正仿宋_GB2312" w:eastAsia="方正仿宋_GB2312" w:cs="方正仿宋_GB2312"/>
          <w:b/>
          <w:sz w:val="28"/>
        </w:rPr>
        <w:t xml:space="preserve"> </w:t>
      </w:r>
    </w:p>
    <w:p w14:paraId="30A01603">
      <w:pPr>
        <w:jc w:val="left"/>
        <w:outlineLvl w:val="2"/>
        <w:rPr>
          <w:rFonts w:hint="eastAsia" w:ascii="方正仿宋_GB2312" w:hAnsi="方正仿宋_GB2312" w:eastAsia="方正仿宋_GB2312" w:cs="方正仿宋_GB2312"/>
          <w:b/>
          <w:sz w:val="24"/>
          <w:lang w:eastAsia="zh-CN"/>
        </w:rPr>
      </w:pPr>
      <w:bookmarkStart w:id="444" w:name="_Ref527015333"/>
      <w:bookmarkStart w:id="445" w:name="_Toc7005121"/>
      <w:r>
        <w:rPr>
          <w:rFonts w:hint="eastAsia" w:ascii="Times New Roman" w:hAnsi="Times New Roman" w:eastAsia="方正仿宋_GB2312" w:cs="Times New Roman"/>
          <w:b/>
          <w:sz w:val="24"/>
        </w:rPr>
        <w:t>6</w:t>
      </w:r>
      <w:r>
        <w:rPr>
          <w:rFonts w:hint="eastAsia" w:ascii="方正仿宋_GB2312" w:hAnsi="方正仿宋_GB2312" w:eastAsia="方正仿宋_GB2312" w:cs="方正仿宋_GB2312"/>
          <w:b/>
          <w:sz w:val="24"/>
        </w:rPr>
        <w:t>-</w:t>
      </w:r>
      <w:r>
        <w:rPr>
          <w:rFonts w:hint="eastAsia" w:ascii="Times New Roman" w:hAnsi="Times New Roman" w:eastAsia="方正仿宋_GB2312" w:cs="Times New Roman"/>
          <w:b/>
          <w:sz w:val="24"/>
        </w:rPr>
        <w:t>2</w:t>
      </w:r>
      <w:r>
        <w:rPr>
          <w:rFonts w:hint="eastAsia" w:ascii="方正仿宋_GB2312" w:hAnsi="方正仿宋_GB2312" w:eastAsia="方正仿宋_GB2312" w:cs="方正仿宋_GB2312"/>
          <w:b/>
          <w:sz w:val="24"/>
        </w:rPr>
        <w:t xml:space="preserve">  经审计的财务报</w:t>
      </w:r>
      <w:bookmarkEnd w:id="444"/>
      <w:bookmarkEnd w:id="445"/>
      <w:r>
        <w:rPr>
          <w:rFonts w:hint="eastAsia" w:ascii="方正仿宋_GB2312" w:hAnsi="方正仿宋_GB2312" w:eastAsia="方正仿宋_GB2312" w:cs="方正仿宋_GB2312"/>
          <w:b/>
          <w:sz w:val="24"/>
          <w:lang w:val="en-US" w:eastAsia="zh-CN"/>
        </w:rPr>
        <w:t>告</w:t>
      </w:r>
    </w:p>
    <w:p w14:paraId="6CC7D2F4">
      <w:pPr>
        <w:spacing w:line="360" w:lineRule="auto"/>
        <w:rPr>
          <w:rFonts w:hint="eastAsia" w:ascii="方正仿宋_GB2312" w:hAnsi="方正仿宋_GB2312" w:eastAsia="方正仿宋_GB2312" w:cs="方正仿宋_GB2312"/>
          <w:szCs w:val="21"/>
        </w:rPr>
      </w:pPr>
    </w:p>
    <w:p w14:paraId="3196C381">
      <w:pPr>
        <w:tabs>
          <w:tab w:val="left" w:pos="993"/>
          <w:tab w:val="left" w:pos="1030"/>
          <w:tab w:val="left" w:pos="8364"/>
        </w:tabs>
        <w:snapToGrid w:val="0"/>
        <w:spacing w:after="120" w:afterLines="50"/>
        <w:ind w:right="-57" w:rightChars="-27"/>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供应商提供</w:t>
      </w:r>
      <w:r>
        <w:rPr>
          <w:rFonts w:hint="eastAsia" w:ascii="方正仿宋_GB2312" w:hAnsi="方正仿宋_GB2312" w:eastAsia="方正仿宋_GB2312" w:cs="方正仿宋_GB2312"/>
          <w:sz w:val="24"/>
          <w:lang w:val="en-US" w:eastAsia="zh-CN"/>
        </w:rPr>
        <w:t>2025</w:t>
      </w:r>
      <w:r>
        <w:rPr>
          <w:rFonts w:hint="eastAsia" w:ascii="方正仿宋_GB2312" w:hAnsi="方正仿宋_GB2312" w:eastAsia="方正仿宋_GB2312" w:cs="方正仿宋_GB2312"/>
          <w:sz w:val="24"/>
        </w:rPr>
        <w:t>年度经审计的财务报告</w:t>
      </w:r>
      <w:r>
        <w:rPr>
          <w:rFonts w:hint="eastAsia" w:ascii="方正仿宋_GB2312" w:hAnsi="方正仿宋_GB2312" w:eastAsia="方正仿宋_GB2312" w:cs="方正仿宋_GB2312"/>
          <w:sz w:val="24"/>
          <w:lang w:eastAsia="zh-CN"/>
        </w:rPr>
        <w:t>（</w:t>
      </w:r>
      <w:r>
        <w:rPr>
          <w:rFonts w:hint="eastAsia" w:ascii="方正仿宋_GB2312" w:hAnsi="方正仿宋_GB2312" w:eastAsia="方正仿宋_GB2312" w:cs="方正仿宋_GB2312"/>
          <w:sz w:val="24"/>
        </w:rPr>
        <w:t>须包括报告正文、资产负债表、现金流量表、利润表、附注和会计师事务所营业执照，报告正文应当有会计师事务所公章和</w:t>
      </w:r>
      <w:r>
        <w:rPr>
          <w:rFonts w:hint="eastAsia" w:ascii="Times New Roman" w:hAnsi="Times New Roman" w:eastAsia="方正仿宋_GB2312" w:cs="Times New Roman"/>
          <w:sz w:val="24"/>
        </w:rPr>
        <w:t>2</w:t>
      </w:r>
      <w:r>
        <w:rPr>
          <w:rFonts w:hint="eastAsia" w:ascii="方正仿宋_GB2312" w:hAnsi="方正仿宋_GB2312" w:eastAsia="方正仿宋_GB2312" w:cs="方正仿宋_GB2312"/>
          <w:sz w:val="24"/>
        </w:rPr>
        <w:t>名注册会计师的签字及盖章。且</w:t>
      </w:r>
      <w:r>
        <w:rPr>
          <w:rFonts w:hint="eastAsia" w:ascii="Times New Roman" w:hAnsi="Times New Roman" w:eastAsia="方正仿宋_GB2312" w:cs="Times New Roman"/>
          <w:sz w:val="24"/>
        </w:rPr>
        <w:t>2022</w:t>
      </w:r>
      <w:r>
        <w:rPr>
          <w:rFonts w:hint="eastAsia" w:ascii="方正仿宋_GB2312" w:hAnsi="方正仿宋_GB2312" w:eastAsia="方正仿宋_GB2312" w:cs="方正仿宋_GB2312"/>
          <w:sz w:val="24"/>
        </w:rPr>
        <w:t>年</w:t>
      </w:r>
      <w:r>
        <w:rPr>
          <w:rFonts w:hint="eastAsia" w:ascii="Times New Roman" w:hAnsi="Times New Roman" w:eastAsia="方正仿宋_GB2312" w:cs="Times New Roman"/>
          <w:sz w:val="24"/>
        </w:rPr>
        <w:t>10</w:t>
      </w:r>
      <w:r>
        <w:rPr>
          <w:rFonts w:hint="eastAsia" w:ascii="方正仿宋_GB2312" w:hAnsi="方正仿宋_GB2312" w:eastAsia="方正仿宋_GB2312" w:cs="方正仿宋_GB2312"/>
          <w:sz w:val="24"/>
        </w:rPr>
        <w:t>月</w:t>
      </w:r>
      <w:r>
        <w:rPr>
          <w:rFonts w:hint="eastAsia" w:ascii="Times New Roman" w:hAnsi="Times New Roman" w:eastAsia="方正仿宋_GB2312" w:cs="Times New Roman"/>
          <w:sz w:val="24"/>
        </w:rPr>
        <w:t>1</w:t>
      </w:r>
      <w:r>
        <w:rPr>
          <w:rFonts w:hint="eastAsia" w:ascii="方正仿宋_GB2312" w:hAnsi="方正仿宋_GB2312" w:eastAsia="方正仿宋_GB2312" w:cs="方正仿宋_GB2312"/>
          <w:sz w:val="24"/>
        </w:rPr>
        <w:t>日后出具的审计报告应当经过注册会计师行业统一监管平台备案赋码。）复印件或扫描件</w:t>
      </w:r>
      <w:r>
        <w:rPr>
          <w:rFonts w:hint="eastAsia" w:ascii="方正仿宋_GB2312" w:hAnsi="方正仿宋_GB2312" w:eastAsia="方正仿宋_GB2312" w:cs="方正仿宋_GB2312"/>
          <w:sz w:val="24"/>
          <w:lang w:eastAsia="zh-CN"/>
        </w:rPr>
        <w:t>，</w:t>
      </w:r>
      <w:r>
        <w:rPr>
          <w:rFonts w:hint="eastAsia" w:ascii="方正仿宋_GB2312" w:hAnsi="方正仿宋_GB2312" w:eastAsia="方正仿宋_GB2312" w:cs="方正仿宋_GB2312"/>
          <w:sz w:val="24"/>
        </w:rPr>
        <w:t>所有复印件或扫描件需加盖单位公章。</w:t>
      </w:r>
    </w:p>
    <w:p w14:paraId="32E84B9B">
      <w:pPr>
        <w:spacing w:line="360" w:lineRule="auto"/>
        <w:rPr>
          <w:rFonts w:hint="eastAsia" w:ascii="方正仿宋_GB2312" w:hAnsi="方正仿宋_GB2312" w:eastAsia="方正仿宋_GB2312" w:cs="方正仿宋_GB2312"/>
          <w:szCs w:val="21"/>
        </w:rPr>
      </w:pPr>
    </w:p>
    <w:p w14:paraId="021CB381">
      <w:pPr>
        <w:tabs>
          <w:tab w:val="left" w:pos="993"/>
          <w:tab w:val="left" w:pos="1030"/>
          <w:tab w:val="left" w:pos="8364"/>
        </w:tabs>
        <w:snapToGrid w:val="0"/>
        <w:spacing w:after="120" w:afterLines="50"/>
        <w:ind w:left="420" w:right="-57" w:rightChars="-27"/>
        <w:jc w:val="left"/>
        <w:rPr>
          <w:rFonts w:hint="eastAsia" w:ascii="方正仿宋_GB2312" w:hAnsi="方正仿宋_GB2312" w:eastAsia="方正仿宋_GB2312" w:cs="方正仿宋_GB2312"/>
          <w:b/>
          <w:spacing w:val="20"/>
          <w:sz w:val="24"/>
        </w:rPr>
      </w:pPr>
    </w:p>
    <w:p w14:paraId="7490C2CB">
      <w:pPr>
        <w:jc w:val="left"/>
        <w:outlineLvl w:val="2"/>
        <w:rPr>
          <w:rFonts w:hint="eastAsia" w:ascii="方正仿宋_GB2312" w:hAnsi="方正仿宋_GB2312" w:eastAsia="方正仿宋_GB2312" w:cs="方正仿宋_GB2312"/>
          <w:b/>
          <w:sz w:val="24"/>
        </w:rPr>
      </w:pPr>
      <w:bookmarkStart w:id="446" w:name="_Toc7005122"/>
      <w:r>
        <w:rPr>
          <w:rFonts w:hint="eastAsia" w:ascii="方正仿宋_GB2312" w:hAnsi="方正仿宋_GB2312" w:eastAsia="方正仿宋_GB2312" w:cs="方正仿宋_GB2312"/>
          <w:b/>
          <w:sz w:val="24"/>
        </w:rPr>
        <w:t xml:space="preserve">或  </w:t>
      </w:r>
      <w:r>
        <w:rPr>
          <w:rFonts w:hint="eastAsia" w:ascii="Times New Roman" w:hAnsi="Times New Roman" w:eastAsia="方正仿宋_GB2312" w:cs="Times New Roman"/>
          <w:b/>
          <w:sz w:val="24"/>
        </w:rPr>
        <w:t>6</w:t>
      </w:r>
      <w:r>
        <w:rPr>
          <w:rFonts w:hint="eastAsia" w:ascii="方正仿宋_GB2312" w:hAnsi="方正仿宋_GB2312" w:eastAsia="方正仿宋_GB2312" w:cs="方正仿宋_GB2312"/>
          <w:b/>
          <w:sz w:val="24"/>
        </w:rPr>
        <w:t>-</w:t>
      </w:r>
      <w:r>
        <w:rPr>
          <w:rFonts w:hint="eastAsia" w:ascii="Times New Roman" w:hAnsi="Times New Roman" w:eastAsia="方正仿宋_GB2312" w:cs="Times New Roman"/>
          <w:b/>
          <w:sz w:val="24"/>
        </w:rPr>
        <w:t>2</w:t>
      </w:r>
      <w:r>
        <w:rPr>
          <w:rFonts w:hint="eastAsia" w:ascii="方正仿宋_GB2312" w:hAnsi="方正仿宋_GB2312" w:eastAsia="方正仿宋_GB2312" w:cs="方正仿宋_GB2312"/>
          <w:b/>
          <w:sz w:val="24"/>
        </w:rPr>
        <w:t xml:space="preserve"> </w:t>
      </w:r>
      <w:bookmarkEnd w:id="446"/>
      <w:r>
        <w:rPr>
          <w:rFonts w:hint="eastAsia" w:ascii="方正仿宋_GB2312" w:hAnsi="方正仿宋_GB2312" w:eastAsia="方正仿宋_GB2312" w:cs="方正仿宋_GB2312"/>
          <w:b/>
          <w:sz w:val="24"/>
          <w:lang w:val="en-US" w:eastAsia="zh-CN"/>
        </w:rPr>
        <w:t xml:space="preserve"> </w:t>
      </w:r>
      <w:r>
        <w:rPr>
          <w:rFonts w:hint="eastAsia" w:ascii="方正仿宋_GB2312" w:hAnsi="方正仿宋_GB2312" w:eastAsia="方正仿宋_GB2312" w:cs="方正仿宋_GB2312"/>
          <w:b/>
          <w:sz w:val="24"/>
          <w:szCs w:val="32"/>
        </w:rPr>
        <w:t>递交</w:t>
      </w:r>
      <w:r>
        <w:rPr>
          <w:rFonts w:hint="eastAsia" w:ascii="方正仿宋_GB2312" w:hAnsi="方正仿宋_GB2312" w:eastAsia="方正仿宋_GB2312" w:cs="方正仿宋_GB2312"/>
          <w:b/>
          <w:sz w:val="24"/>
          <w:szCs w:val="32"/>
          <w:lang w:val="en-US" w:eastAsia="zh-CN"/>
        </w:rPr>
        <w:t>响应</w:t>
      </w:r>
      <w:r>
        <w:rPr>
          <w:rFonts w:hint="eastAsia" w:ascii="方正仿宋_GB2312" w:hAnsi="方正仿宋_GB2312" w:eastAsia="方正仿宋_GB2312" w:cs="方正仿宋_GB2312"/>
          <w:b/>
          <w:sz w:val="24"/>
          <w:szCs w:val="32"/>
        </w:rPr>
        <w:t>文件截止时间前三个月内</w:t>
      </w:r>
      <w:r>
        <w:rPr>
          <w:rFonts w:hint="eastAsia" w:ascii="方正仿宋_GB2312" w:hAnsi="方正仿宋_GB2312" w:eastAsia="方正仿宋_GB2312" w:cs="方正仿宋_GB2312"/>
          <w:b/>
          <w:sz w:val="24"/>
          <w:szCs w:val="32"/>
          <w:lang w:val="en-US" w:eastAsia="zh-CN"/>
        </w:rPr>
        <w:t>供应商基本账户</w:t>
      </w:r>
      <w:r>
        <w:rPr>
          <w:rFonts w:hint="eastAsia" w:ascii="方正仿宋_GB2312" w:hAnsi="方正仿宋_GB2312" w:eastAsia="方正仿宋_GB2312" w:cs="方正仿宋_GB2312"/>
          <w:b/>
          <w:sz w:val="24"/>
          <w:szCs w:val="32"/>
        </w:rPr>
        <w:t>开户银行出具的资信证明</w:t>
      </w:r>
    </w:p>
    <w:p w14:paraId="42F5084E">
      <w:pPr>
        <w:spacing w:line="360" w:lineRule="auto"/>
        <w:rPr>
          <w:rFonts w:hint="eastAsia" w:ascii="方正仿宋_GB2312" w:hAnsi="方正仿宋_GB2312" w:eastAsia="方正仿宋_GB2312" w:cs="方正仿宋_GB2312"/>
          <w:szCs w:val="21"/>
        </w:rPr>
      </w:pPr>
    </w:p>
    <w:p w14:paraId="52AD8F8F">
      <w:pPr>
        <w:widowControl/>
        <w:jc w:val="left"/>
        <w:rPr>
          <w:rFonts w:hint="eastAsia" w:ascii="方正仿宋_GB2312" w:hAnsi="方正仿宋_GB2312" w:eastAsia="方正仿宋_GB2312" w:cs="方正仿宋_GB2312"/>
          <w:b/>
          <w:spacing w:val="20"/>
          <w:sz w:val="24"/>
        </w:rPr>
      </w:pPr>
      <w:r>
        <w:rPr>
          <w:rFonts w:hint="eastAsia" w:ascii="方正仿宋_GB2312" w:hAnsi="方正仿宋_GB2312" w:eastAsia="方正仿宋_GB2312" w:cs="方正仿宋_GB2312"/>
          <w:b/>
          <w:spacing w:val="20"/>
          <w:sz w:val="24"/>
        </w:rPr>
        <w:t>后附开户许可证或基本户信息</w:t>
      </w:r>
    </w:p>
    <w:p w14:paraId="4EF10BFE">
      <w:pPr>
        <w:tabs>
          <w:tab w:val="left" w:pos="5580"/>
        </w:tabs>
        <w:spacing w:before="120" w:line="360" w:lineRule="auto"/>
        <w:ind w:firstLine="480" w:firstLineChars="200"/>
        <w:rPr>
          <w:rFonts w:hint="eastAsia" w:ascii="方正仿宋_GB2312" w:hAnsi="方正仿宋_GB2312" w:eastAsia="方正仿宋_GB2312" w:cs="方正仿宋_GB2312"/>
          <w:sz w:val="24"/>
        </w:rPr>
      </w:pPr>
    </w:p>
    <w:p w14:paraId="68DD86C5">
      <w:pPr>
        <w:rPr>
          <w:rFonts w:hint="eastAsia" w:ascii="Times New Roman" w:hAnsi="Times New Roman" w:eastAsia="方正仿宋_GB2312" w:cs="Times New Roman"/>
          <w:b/>
          <w:sz w:val="24"/>
        </w:rPr>
      </w:pPr>
      <w:bookmarkStart w:id="447" w:name="_Toc7005123"/>
      <w:r>
        <w:rPr>
          <w:rFonts w:hint="eastAsia" w:ascii="Times New Roman" w:hAnsi="Times New Roman" w:eastAsia="方正仿宋_GB2312" w:cs="Times New Roman"/>
          <w:b/>
          <w:sz w:val="24"/>
        </w:rPr>
        <w:br w:type="page"/>
      </w:r>
    </w:p>
    <w:p w14:paraId="3B750A95">
      <w:pPr>
        <w:jc w:val="left"/>
        <w:outlineLvl w:val="2"/>
        <w:rPr>
          <w:rFonts w:hint="eastAsia" w:ascii="方正仿宋_GB2312" w:hAnsi="方正仿宋_GB2312" w:eastAsia="方正仿宋_GB2312" w:cs="方正仿宋_GB2312"/>
          <w:b/>
          <w:sz w:val="24"/>
        </w:rPr>
      </w:pPr>
      <w:r>
        <w:rPr>
          <w:rFonts w:hint="eastAsia" w:ascii="Times New Roman" w:hAnsi="Times New Roman" w:eastAsia="方正仿宋_GB2312" w:cs="Times New Roman"/>
          <w:b/>
          <w:sz w:val="24"/>
        </w:rPr>
        <w:t>6</w:t>
      </w:r>
      <w:r>
        <w:rPr>
          <w:rFonts w:hint="eastAsia" w:ascii="方正仿宋_GB2312" w:hAnsi="方正仿宋_GB2312" w:eastAsia="方正仿宋_GB2312" w:cs="方正仿宋_GB2312"/>
          <w:b/>
          <w:sz w:val="24"/>
        </w:rPr>
        <w:t>-</w:t>
      </w:r>
      <w:r>
        <w:rPr>
          <w:rFonts w:hint="eastAsia" w:ascii="Times New Roman" w:hAnsi="Times New Roman" w:eastAsia="方正仿宋_GB2312" w:cs="Times New Roman"/>
          <w:b/>
          <w:sz w:val="24"/>
        </w:rPr>
        <w:t>3</w:t>
      </w:r>
      <w:r>
        <w:rPr>
          <w:rFonts w:hint="eastAsia" w:ascii="方正仿宋_GB2312" w:hAnsi="方正仿宋_GB2312" w:eastAsia="方正仿宋_GB2312" w:cs="方正仿宋_GB2312"/>
          <w:b/>
          <w:sz w:val="24"/>
        </w:rPr>
        <w:t xml:space="preserve">  依法缴纳税收的证明</w:t>
      </w:r>
      <w:bookmarkEnd w:id="447"/>
    </w:p>
    <w:p w14:paraId="4D8B77F3">
      <w:pPr>
        <w:tabs>
          <w:tab w:val="left" w:pos="993"/>
          <w:tab w:val="left" w:pos="1030"/>
          <w:tab w:val="left" w:pos="8364"/>
        </w:tabs>
        <w:snapToGrid w:val="0"/>
        <w:spacing w:after="120" w:afterLines="50"/>
        <w:ind w:left="420" w:right="-57" w:rightChars="-27" w:firstLine="480" w:firstLineChars="200"/>
        <w:jc w:val="left"/>
        <w:rPr>
          <w:rFonts w:hint="eastAsia" w:ascii="方正仿宋_GB2312" w:hAnsi="方正仿宋_GB2312" w:eastAsia="方正仿宋_GB2312" w:cs="方正仿宋_GB2312"/>
          <w:sz w:val="24"/>
        </w:rPr>
      </w:pPr>
    </w:p>
    <w:p w14:paraId="3A74712A">
      <w:pPr>
        <w:tabs>
          <w:tab w:val="left" w:pos="993"/>
          <w:tab w:val="left" w:pos="1030"/>
          <w:tab w:val="left" w:pos="8364"/>
        </w:tabs>
        <w:snapToGrid w:val="0"/>
        <w:spacing w:after="120" w:afterLines="50"/>
        <w:ind w:right="-57" w:rightChars="-27" w:firstLine="480" w:firstLineChars="200"/>
        <w:jc w:val="lef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说明：</w:t>
      </w:r>
    </w:p>
    <w:p w14:paraId="0FA3EB65">
      <w:pPr>
        <w:tabs>
          <w:tab w:val="left" w:pos="993"/>
          <w:tab w:val="left" w:pos="1030"/>
          <w:tab w:val="left" w:pos="8364"/>
        </w:tabs>
        <w:snapToGrid w:val="0"/>
        <w:spacing w:after="120" w:afterLines="50"/>
        <w:ind w:left="479" w:leftChars="228" w:right="-57" w:rightChars="-27"/>
        <w:jc w:val="left"/>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1</w:t>
      </w:r>
      <w:r>
        <w:rPr>
          <w:rFonts w:hint="eastAsia" w:ascii="方正仿宋_GB2312" w:hAnsi="方正仿宋_GB2312" w:eastAsia="方正仿宋_GB2312" w:cs="方正仿宋_GB2312"/>
          <w:sz w:val="24"/>
        </w:rPr>
        <w:t>. 供应商应提供自磋商响应文件递交截止时间前近六个月中任何一个月缴纳增值税</w:t>
      </w:r>
      <w:r>
        <w:rPr>
          <w:rFonts w:hint="eastAsia" w:ascii="方正仿宋_GB2312" w:hAnsi="方正仿宋_GB2312" w:eastAsia="方正仿宋_GB2312" w:cs="方正仿宋_GB2312"/>
          <w:sz w:val="24"/>
          <w:lang w:val="en-US" w:eastAsia="zh-CN"/>
        </w:rPr>
        <w:t>或</w:t>
      </w:r>
      <w:r>
        <w:rPr>
          <w:rFonts w:hint="eastAsia" w:ascii="方正仿宋_GB2312" w:hAnsi="方正仿宋_GB2312" w:eastAsia="方正仿宋_GB2312" w:cs="方正仿宋_GB2312"/>
          <w:sz w:val="24"/>
        </w:rPr>
        <w:t>企业所得税的凭证，时间以税款所属时期为准（银行出具的缴税凭证或税务机关出具的证明的复印件，并加盖本单位公章）。</w:t>
      </w:r>
    </w:p>
    <w:p w14:paraId="07A31BF1">
      <w:pPr>
        <w:tabs>
          <w:tab w:val="left" w:pos="993"/>
          <w:tab w:val="left" w:pos="1030"/>
          <w:tab w:val="left" w:pos="8364"/>
        </w:tabs>
        <w:snapToGrid w:val="0"/>
        <w:spacing w:after="120" w:afterLines="50"/>
        <w:ind w:right="-57" w:rightChars="-27" w:firstLine="480" w:firstLineChars="200"/>
        <w:jc w:val="left"/>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2</w:t>
      </w:r>
      <w:r>
        <w:rPr>
          <w:rFonts w:hint="eastAsia" w:ascii="方正仿宋_GB2312" w:hAnsi="方正仿宋_GB2312" w:eastAsia="方正仿宋_GB2312" w:cs="方正仿宋_GB2312"/>
          <w:sz w:val="24"/>
        </w:rPr>
        <w:t>. 依法免税或无须缴纳税收的</w:t>
      </w:r>
      <w:r>
        <w:rPr>
          <w:rFonts w:hint="eastAsia" w:ascii="方正仿宋_GB2312" w:hAnsi="方正仿宋_GB2312" w:eastAsia="方正仿宋_GB2312" w:cs="方正仿宋_GB2312"/>
          <w:sz w:val="24"/>
          <w:lang w:val="en-US" w:eastAsia="zh-CN"/>
        </w:rPr>
        <w:t>供应商</w:t>
      </w:r>
      <w:r>
        <w:rPr>
          <w:rFonts w:hint="eastAsia" w:ascii="方正仿宋_GB2312" w:hAnsi="方正仿宋_GB2312" w:eastAsia="方正仿宋_GB2312" w:cs="方正仿宋_GB2312"/>
          <w:sz w:val="24"/>
        </w:rPr>
        <w:t>，应提供相应证明</w:t>
      </w:r>
      <w:r>
        <w:rPr>
          <w:rFonts w:hint="eastAsia" w:ascii="方正仿宋_GB2312" w:hAnsi="方正仿宋_GB2312" w:eastAsia="方正仿宋_GB2312" w:cs="方正仿宋_GB2312"/>
          <w:sz w:val="24"/>
          <w:lang w:val="en-US" w:eastAsia="zh-CN"/>
        </w:rPr>
        <w:t>文件</w:t>
      </w:r>
      <w:r>
        <w:rPr>
          <w:rFonts w:hint="eastAsia" w:ascii="方正仿宋_GB2312" w:hAnsi="方正仿宋_GB2312" w:eastAsia="方正仿宋_GB2312" w:cs="方正仿宋_GB2312"/>
          <w:sz w:val="24"/>
        </w:rPr>
        <w:t>。</w:t>
      </w:r>
    </w:p>
    <w:p w14:paraId="53AA84B2">
      <w:pPr>
        <w:tabs>
          <w:tab w:val="left" w:pos="993"/>
          <w:tab w:val="left" w:pos="1030"/>
          <w:tab w:val="left" w:pos="8364"/>
        </w:tabs>
        <w:snapToGrid w:val="0"/>
        <w:spacing w:after="120" w:afterLines="50"/>
        <w:ind w:right="-57" w:rightChars="-27"/>
        <w:jc w:val="left"/>
        <w:rPr>
          <w:rFonts w:hint="eastAsia" w:ascii="方正仿宋_GB2312" w:hAnsi="方正仿宋_GB2312" w:eastAsia="方正仿宋_GB2312" w:cs="方正仿宋_GB2312"/>
          <w:sz w:val="24"/>
        </w:rPr>
      </w:pPr>
    </w:p>
    <w:p w14:paraId="04709374">
      <w:pPr>
        <w:jc w:val="left"/>
        <w:outlineLvl w:val="2"/>
        <w:rPr>
          <w:rFonts w:hint="eastAsia" w:ascii="方正仿宋_GB2312" w:hAnsi="方正仿宋_GB2312" w:eastAsia="方正仿宋_GB2312" w:cs="方正仿宋_GB2312"/>
          <w:b/>
          <w:sz w:val="24"/>
        </w:rPr>
      </w:pPr>
      <w:bookmarkStart w:id="448" w:name="_Toc7005124"/>
      <w:r>
        <w:rPr>
          <w:rFonts w:hint="eastAsia" w:ascii="Times New Roman" w:hAnsi="Times New Roman" w:eastAsia="方正仿宋_GB2312" w:cs="Times New Roman"/>
          <w:b/>
          <w:sz w:val="24"/>
        </w:rPr>
        <w:t>6</w:t>
      </w:r>
      <w:r>
        <w:rPr>
          <w:rFonts w:hint="eastAsia" w:ascii="方正仿宋_GB2312" w:hAnsi="方正仿宋_GB2312" w:eastAsia="方正仿宋_GB2312" w:cs="方正仿宋_GB2312"/>
          <w:b/>
          <w:sz w:val="24"/>
        </w:rPr>
        <w:t>-</w:t>
      </w:r>
      <w:r>
        <w:rPr>
          <w:rFonts w:hint="eastAsia" w:ascii="Times New Roman" w:hAnsi="Times New Roman" w:eastAsia="方正仿宋_GB2312" w:cs="Times New Roman"/>
          <w:b/>
          <w:sz w:val="24"/>
        </w:rPr>
        <w:t>4</w:t>
      </w:r>
      <w:r>
        <w:rPr>
          <w:rFonts w:hint="eastAsia" w:ascii="方正仿宋_GB2312" w:hAnsi="方正仿宋_GB2312" w:eastAsia="方正仿宋_GB2312" w:cs="方正仿宋_GB2312"/>
          <w:b/>
          <w:sz w:val="24"/>
        </w:rPr>
        <w:t xml:space="preserve">  社会保障资金缴纳记录</w:t>
      </w:r>
      <w:bookmarkEnd w:id="448"/>
    </w:p>
    <w:p w14:paraId="24B03D7F">
      <w:pPr>
        <w:tabs>
          <w:tab w:val="left" w:pos="993"/>
          <w:tab w:val="left" w:pos="1030"/>
          <w:tab w:val="left" w:pos="8364"/>
        </w:tabs>
        <w:snapToGrid w:val="0"/>
        <w:spacing w:after="120" w:afterLines="50"/>
        <w:ind w:left="420" w:leftChars="200" w:right="-57" w:rightChars="-27"/>
        <w:jc w:val="lef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cr/>
      </w:r>
    </w:p>
    <w:p w14:paraId="3C15A1E4">
      <w:pPr>
        <w:tabs>
          <w:tab w:val="left" w:pos="993"/>
          <w:tab w:val="left" w:pos="1030"/>
          <w:tab w:val="left" w:pos="8364"/>
        </w:tabs>
        <w:snapToGrid w:val="0"/>
        <w:spacing w:after="120" w:afterLines="50"/>
        <w:ind w:left="420" w:leftChars="200" w:right="-57" w:rightChars="-27"/>
        <w:jc w:val="lef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说明：</w:t>
      </w:r>
    </w:p>
    <w:p w14:paraId="77D10C5C">
      <w:pPr>
        <w:tabs>
          <w:tab w:val="left" w:pos="993"/>
          <w:tab w:val="left" w:pos="1030"/>
          <w:tab w:val="left" w:pos="8364"/>
        </w:tabs>
        <w:snapToGrid w:val="0"/>
        <w:spacing w:after="120" w:afterLines="50"/>
        <w:ind w:left="460" w:leftChars="219" w:right="-57" w:rightChars="-27" w:firstLine="19" w:firstLineChars="8"/>
        <w:jc w:val="left"/>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1</w:t>
      </w:r>
      <w:r>
        <w:rPr>
          <w:rFonts w:hint="eastAsia" w:ascii="方正仿宋_GB2312" w:hAnsi="方正仿宋_GB2312" w:eastAsia="方正仿宋_GB2312" w:cs="方正仿宋_GB2312"/>
          <w:sz w:val="24"/>
        </w:rPr>
        <w:t>. 供应商应提供自磋商响应文件递交截止时间前近六个月中至少一个月的社会缴纳社会保险的凭据（专用收据或社会保险缴纳清单），并加盖本单位公章。</w:t>
      </w:r>
    </w:p>
    <w:p w14:paraId="4C32F41A">
      <w:pPr>
        <w:tabs>
          <w:tab w:val="left" w:pos="993"/>
          <w:tab w:val="left" w:pos="1030"/>
          <w:tab w:val="left" w:pos="8364"/>
        </w:tabs>
        <w:snapToGrid w:val="0"/>
        <w:spacing w:after="120" w:afterLines="50"/>
        <w:ind w:left="479" w:leftChars="228" w:right="-57" w:rightChars="-27"/>
        <w:jc w:val="left"/>
        <w:rPr>
          <w:rFonts w:hint="eastAsia" w:ascii="方正仿宋_GB2312" w:hAnsi="方正仿宋_GB2312" w:eastAsia="方正仿宋_GB2312" w:cs="方正仿宋_GB2312"/>
          <w:sz w:val="24"/>
        </w:rPr>
      </w:pPr>
      <w:r>
        <w:rPr>
          <w:rFonts w:hint="eastAsia" w:ascii="Times New Roman" w:hAnsi="Times New Roman" w:eastAsia="方正仿宋_GB2312" w:cs="Times New Roman"/>
          <w:sz w:val="24"/>
        </w:rPr>
        <w:t>2</w:t>
      </w:r>
      <w:r>
        <w:rPr>
          <w:rFonts w:hint="eastAsia" w:ascii="方正仿宋_GB2312" w:hAnsi="方正仿宋_GB2312" w:eastAsia="方正仿宋_GB2312" w:cs="方正仿宋_GB2312"/>
          <w:sz w:val="24"/>
        </w:rPr>
        <w:t>. 不需要缴纳社会保障资金的供应商，应提供相应文件证明其不需要缴纳社会保障资金。</w:t>
      </w:r>
    </w:p>
    <w:p w14:paraId="34F242E3">
      <w:pPr>
        <w:rPr>
          <w:rFonts w:hint="eastAsia" w:ascii="方正仿宋_GB2312" w:hAnsi="方正仿宋_GB2312" w:eastAsia="方正仿宋_GB2312" w:cs="方正仿宋_GB2312"/>
          <w:b/>
          <w:bCs/>
          <w:sz w:val="24"/>
        </w:rPr>
      </w:pPr>
      <w:bookmarkStart w:id="449" w:name="_Toc7005125"/>
    </w:p>
    <w:p w14:paraId="6844A1B6">
      <w:pPr>
        <w:pStyle w:val="22"/>
        <w:rPr>
          <w:rFonts w:hint="eastAsia" w:ascii="方正仿宋_GB2312" w:hAnsi="方正仿宋_GB2312" w:eastAsia="方正仿宋_GB2312" w:cs="方正仿宋_GB2312"/>
        </w:rPr>
      </w:pPr>
    </w:p>
    <w:p w14:paraId="19C768CB">
      <w:pPr>
        <w:jc w:val="left"/>
        <w:outlineLvl w:val="2"/>
        <w:rPr>
          <w:rFonts w:hint="eastAsia" w:ascii="方正仿宋_GB2312" w:hAnsi="方正仿宋_GB2312" w:eastAsia="方正仿宋_GB2312" w:cs="方正仿宋_GB2312"/>
          <w:b/>
          <w:sz w:val="24"/>
        </w:rPr>
      </w:pPr>
      <w:r>
        <w:rPr>
          <w:rFonts w:hint="eastAsia" w:ascii="Times New Roman" w:hAnsi="Times New Roman" w:eastAsia="方正仿宋_GB2312" w:cs="Times New Roman"/>
          <w:b/>
          <w:bCs/>
          <w:sz w:val="24"/>
        </w:rPr>
        <w:t>6</w:t>
      </w:r>
      <w:r>
        <w:rPr>
          <w:rFonts w:hint="eastAsia" w:ascii="方正仿宋_GB2312" w:hAnsi="方正仿宋_GB2312" w:eastAsia="方正仿宋_GB2312" w:cs="方正仿宋_GB2312"/>
          <w:b/>
          <w:bCs/>
          <w:sz w:val="24"/>
        </w:rPr>
        <w:t>-</w:t>
      </w:r>
      <w:r>
        <w:rPr>
          <w:rFonts w:hint="eastAsia" w:ascii="Times New Roman" w:hAnsi="Times New Roman" w:eastAsia="方正仿宋_GB2312" w:cs="Times New Roman"/>
          <w:b/>
          <w:bCs/>
          <w:sz w:val="24"/>
        </w:rPr>
        <w:t>5</w:t>
      </w:r>
      <w:r>
        <w:rPr>
          <w:rFonts w:hint="eastAsia" w:ascii="方正仿宋_GB2312" w:hAnsi="方正仿宋_GB2312" w:eastAsia="方正仿宋_GB2312" w:cs="方正仿宋_GB2312"/>
          <w:b/>
          <w:bCs/>
          <w:sz w:val="24"/>
        </w:rPr>
        <w:t xml:space="preserve">  </w:t>
      </w:r>
      <w:r>
        <w:rPr>
          <w:rFonts w:hint="eastAsia" w:ascii="方正仿宋_GB2312" w:hAnsi="方正仿宋_GB2312" w:eastAsia="方正仿宋_GB2312" w:cs="方正仿宋_GB2312"/>
          <w:b/>
          <w:sz w:val="24"/>
        </w:rPr>
        <w:t>具备履行合同所必需的设备和专业技术能力承诺书</w:t>
      </w:r>
      <w:bookmarkEnd w:id="449"/>
      <w:r>
        <w:rPr>
          <w:rFonts w:hint="eastAsia" w:ascii="方正仿宋_GB2312" w:hAnsi="方正仿宋_GB2312" w:eastAsia="方正仿宋_GB2312" w:cs="方正仿宋_GB2312"/>
          <w:b/>
          <w:sz w:val="24"/>
        </w:rPr>
        <w:t xml:space="preserve">                                                                                                                                                                                                                                                                                                                                                                                                                                                                                                                                                                                                                                                                                                      </w:t>
      </w:r>
    </w:p>
    <w:p w14:paraId="7980E87D">
      <w:pPr>
        <w:ind w:firstLine="480"/>
        <w:rPr>
          <w:rFonts w:hint="eastAsia" w:ascii="方正仿宋_GB2312" w:hAnsi="方正仿宋_GB2312" w:eastAsia="方正仿宋_GB2312" w:cs="方正仿宋_GB2312"/>
          <w:kern w:val="0"/>
          <w:sz w:val="24"/>
        </w:rPr>
      </w:pPr>
    </w:p>
    <w:p w14:paraId="36560EF5">
      <w:pPr>
        <w:ind w:firstLine="480"/>
        <w:rPr>
          <w:rFonts w:hint="eastAsia" w:ascii="方正仿宋_GB2312" w:hAnsi="方正仿宋_GB2312" w:eastAsia="方正仿宋_GB2312" w:cs="方正仿宋_GB2312"/>
          <w:kern w:val="0"/>
          <w:sz w:val="24"/>
        </w:rPr>
      </w:pPr>
    </w:p>
    <w:p w14:paraId="35061589">
      <w:pPr>
        <w:rPr>
          <w:rFonts w:hint="eastAsia" w:ascii="方正仿宋_GB2312" w:hAnsi="方正仿宋_GB2312" w:eastAsia="方正仿宋_GB2312" w:cs="方正仿宋_GB2312"/>
          <w:kern w:val="0"/>
          <w:sz w:val="24"/>
          <w:u w:val="single"/>
        </w:rPr>
      </w:pPr>
      <w:r>
        <w:rPr>
          <w:rFonts w:hint="eastAsia" w:ascii="方正仿宋_GB2312" w:hAnsi="方正仿宋_GB2312" w:eastAsia="方正仿宋_GB2312" w:cs="方正仿宋_GB2312"/>
          <w:kern w:val="0"/>
          <w:sz w:val="24"/>
        </w:rPr>
        <w:t xml:space="preserve">陕西省采购招标有限责任公司：  </w:t>
      </w:r>
      <w:r>
        <w:rPr>
          <w:rFonts w:hint="eastAsia" w:ascii="方正仿宋_GB2312" w:hAnsi="方正仿宋_GB2312" w:eastAsia="方正仿宋_GB2312" w:cs="方正仿宋_GB2312"/>
          <w:kern w:val="0"/>
          <w:sz w:val="24"/>
          <w:u w:val="single"/>
        </w:rPr>
        <w:t xml:space="preserve"> </w:t>
      </w:r>
    </w:p>
    <w:p w14:paraId="1D9121BC">
      <w:pPr>
        <w:ind w:firstLine="480"/>
        <w:rPr>
          <w:rFonts w:hint="eastAsia" w:ascii="方正仿宋_GB2312" w:hAnsi="方正仿宋_GB2312" w:eastAsia="方正仿宋_GB2312" w:cs="方正仿宋_GB2312"/>
          <w:kern w:val="0"/>
          <w:sz w:val="24"/>
        </w:rPr>
      </w:pPr>
    </w:p>
    <w:p w14:paraId="50337E9C">
      <w:pPr>
        <w:ind w:firstLine="480"/>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我公司承诺</w:t>
      </w:r>
      <w:r>
        <w:rPr>
          <w:rFonts w:hint="eastAsia" w:ascii="方正仿宋_GB2312" w:hAnsi="方正仿宋_GB2312" w:eastAsia="方正仿宋_GB2312" w:cs="方正仿宋_GB2312"/>
          <w:sz w:val="24"/>
        </w:rPr>
        <w:t>具备履行合同所必需的设备和专业技术能力</w:t>
      </w:r>
      <w:r>
        <w:rPr>
          <w:rFonts w:hint="eastAsia" w:ascii="方正仿宋_GB2312" w:hAnsi="方正仿宋_GB2312" w:eastAsia="方正仿宋_GB2312" w:cs="方正仿宋_GB2312"/>
          <w:kern w:val="0"/>
          <w:sz w:val="24"/>
        </w:rPr>
        <w:t>。</w:t>
      </w:r>
    </w:p>
    <w:p w14:paraId="17E80112">
      <w:pPr>
        <w:ind w:firstLine="480"/>
        <w:rPr>
          <w:rFonts w:hint="eastAsia" w:ascii="方正仿宋_GB2312" w:hAnsi="方正仿宋_GB2312" w:eastAsia="方正仿宋_GB2312" w:cs="方正仿宋_GB2312"/>
          <w:b/>
          <w:sz w:val="24"/>
        </w:rPr>
      </w:pPr>
    </w:p>
    <w:p w14:paraId="2D2D1F09">
      <w:pPr>
        <w:ind w:firstLine="480"/>
        <w:rPr>
          <w:rFonts w:hint="eastAsia" w:ascii="方正仿宋_GB2312" w:hAnsi="方正仿宋_GB2312" w:eastAsia="方正仿宋_GB2312" w:cs="方正仿宋_GB2312"/>
          <w:b/>
          <w:sz w:val="24"/>
        </w:rPr>
      </w:pPr>
    </w:p>
    <w:p w14:paraId="6FABC99A">
      <w:pPr>
        <w:ind w:firstLine="480"/>
        <w:rPr>
          <w:rFonts w:hint="eastAsia" w:ascii="方正仿宋_GB2312" w:hAnsi="方正仿宋_GB2312" w:eastAsia="方正仿宋_GB2312" w:cs="方正仿宋_GB2312"/>
          <w:b/>
          <w:sz w:val="24"/>
        </w:rPr>
      </w:pPr>
    </w:p>
    <w:p w14:paraId="3F60B479">
      <w:pPr>
        <w:spacing w:before="120" w:after="120" w:line="360" w:lineRule="auto"/>
        <w:ind w:firstLine="480" w:firstLineChars="200"/>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sz w:val="24"/>
        </w:rPr>
        <w:t xml:space="preserve">供应商（盖公章）： </w:t>
      </w:r>
      <w:r>
        <w:rPr>
          <w:rFonts w:hint="eastAsia" w:ascii="方正仿宋_GB2312" w:hAnsi="方正仿宋_GB2312" w:eastAsia="方正仿宋_GB2312" w:cs="方正仿宋_GB2312"/>
          <w:sz w:val="24"/>
          <w:u w:val="single"/>
        </w:rPr>
        <w:t xml:space="preserve">              </w:t>
      </w:r>
    </w:p>
    <w:p w14:paraId="03DC8EA8">
      <w:pPr>
        <w:spacing w:before="120" w:after="120" w:line="360" w:lineRule="auto"/>
        <w:ind w:firstLine="480" w:firstLineChars="200"/>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sz w:val="24"/>
        </w:rPr>
        <w:t>法定代表人或其</w:t>
      </w:r>
      <w:r>
        <w:rPr>
          <w:rFonts w:hint="eastAsia" w:ascii="方正仿宋_GB2312" w:hAnsi="方正仿宋_GB2312" w:eastAsia="方正仿宋_GB2312" w:cs="方正仿宋_GB2312"/>
          <w:sz w:val="24"/>
          <w:lang w:eastAsia="zh-CN"/>
        </w:rPr>
        <w:t>委托代理人</w:t>
      </w:r>
      <w:r>
        <w:rPr>
          <w:rFonts w:hint="eastAsia" w:ascii="方正仿宋_GB2312" w:hAnsi="方正仿宋_GB2312" w:eastAsia="方正仿宋_GB2312" w:cs="方正仿宋_GB2312"/>
          <w:sz w:val="24"/>
        </w:rPr>
        <w:t>（签字或盖章）：</w:t>
      </w:r>
      <w:r>
        <w:rPr>
          <w:rFonts w:hint="eastAsia" w:ascii="方正仿宋_GB2312" w:hAnsi="方正仿宋_GB2312" w:eastAsia="方正仿宋_GB2312" w:cs="方正仿宋_GB2312"/>
          <w:sz w:val="24"/>
          <w:u w:val="single"/>
        </w:rPr>
        <w:t xml:space="preserve">                  </w:t>
      </w:r>
    </w:p>
    <w:p w14:paraId="07BFECBF">
      <w:pPr>
        <w:spacing w:before="120" w:after="120" w:line="360" w:lineRule="auto"/>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日    期：</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年</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月</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日</w:t>
      </w:r>
    </w:p>
    <w:p w14:paraId="46226D42">
      <w:pPr>
        <w:rPr>
          <w:rFonts w:hint="eastAsia" w:ascii="Times New Roman" w:hAnsi="Times New Roman" w:eastAsia="方正仿宋_GB2312" w:cs="Times New Roman"/>
          <w:b/>
          <w:sz w:val="24"/>
          <w:szCs w:val="22"/>
        </w:rPr>
      </w:pPr>
      <w:bookmarkStart w:id="450" w:name="_Toc7005126"/>
      <w:r>
        <w:rPr>
          <w:rFonts w:hint="eastAsia" w:ascii="Times New Roman" w:hAnsi="Times New Roman" w:eastAsia="方正仿宋_GB2312" w:cs="Times New Roman"/>
          <w:b/>
          <w:sz w:val="24"/>
          <w:szCs w:val="22"/>
        </w:rPr>
        <w:br w:type="page"/>
      </w:r>
    </w:p>
    <w:p w14:paraId="3C0F8CDC">
      <w:pPr>
        <w:jc w:val="left"/>
        <w:outlineLvl w:val="2"/>
        <w:rPr>
          <w:rFonts w:hint="eastAsia" w:ascii="方正仿宋_GB2312" w:hAnsi="方正仿宋_GB2312" w:eastAsia="方正仿宋_GB2312" w:cs="方正仿宋_GB2312"/>
          <w:b/>
          <w:sz w:val="24"/>
          <w:szCs w:val="22"/>
        </w:rPr>
      </w:pPr>
      <w:r>
        <w:rPr>
          <w:rFonts w:hint="eastAsia" w:ascii="Times New Roman" w:hAnsi="Times New Roman" w:eastAsia="方正仿宋_GB2312" w:cs="Times New Roman"/>
          <w:b/>
          <w:sz w:val="24"/>
          <w:szCs w:val="22"/>
        </w:rPr>
        <w:t>6</w:t>
      </w:r>
      <w:r>
        <w:rPr>
          <w:rFonts w:hint="eastAsia" w:ascii="方正仿宋_GB2312" w:hAnsi="方正仿宋_GB2312" w:eastAsia="方正仿宋_GB2312" w:cs="方正仿宋_GB2312"/>
          <w:b/>
          <w:sz w:val="24"/>
          <w:szCs w:val="22"/>
        </w:rPr>
        <w:t>-</w:t>
      </w:r>
      <w:r>
        <w:rPr>
          <w:rFonts w:hint="eastAsia" w:ascii="Times New Roman" w:hAnsi="Times New Roman" w:eastAsia="方正仿宋_GB2312" w:cs="Times New Roman"/>
          <w:b/>
          <w:sz w:val="24"/>
          <w:szCs w:val="22"/>
        </w:rPr>
        <w:t>6</w:t>
      </w:r>
      <w:r>
        <w:rPr>
          <w:rFonts w:hint="eastAsia" w:ascii="方正仿宋_GB2312" w:hAnsi="方正仿宋_GB2312" w:eastAsia="方正仿宋_GB2312" w:cs="方正仿宋_GB2312"/>
          <w:b/>
          <w:sz w:val="24"/>
          <w:szCs w:val="22"/>
        </w:rPr>
        <w:t xml:space="preserve">  供应商参加政府采购活动前</w:t>
      </w:r>
      <w:r>
        <w:rPr>
          <w:rFonts w:hint="eastAsia" w:ascii="Times New Roman" w:hAnsi="Times New Roman" w:eastAsia="方正仿宋_GB2312" w:cs="Times New Roman"/>
          <w:b/>
          <w:sz w:val="24"/>
          <w:szCs w:val="22"/>
        </w:rPr>
        <w:t>3</w:t>
      </w:r>
      <w:r>
        <w:rPr>
          <w:rFonts w:hint="eastAsia" w:ascii="方正仿宋_GB2312" w:hAnsi="方正仿宋_GB2312" w:eastAsia="方正仿宋_GB2312" w:cs="方正仿宋_GB2312"/>
          <w:b/>
          <w:sz w:val="24"/>
          <w:szCs w:val="22"/>
        </w:rPr>
        <w:t>年内在经营活动中没有重大违法记录的书面声明（格式）</w:t>
      </w:r>
      <w:bookmarkEnd w:id="450"/>
    </w:p>
    <w:p w14:paraId="1372F29B">
      <w:pPr>
        <w:jc w:val="center"/>
        <w:rPr>
          <w:rFonts w:hint="eastAsia" w:ascii="方正仿宋_GB2312" w:hAnsi="方正仿宋_GB2312" w:eastAsia="方正仿宋_GB2312" w:cs="方正仿宋_GB2312"/>
          <w:sz w:val="24"/>
        </w:rPr>
      </w:pPr>
    </w:p>
    <w:p w14:paraId="051E6141">
      <w:pPr>
        <w:jc w:val="center"/>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声明函</w:t>
      </w:r>
    </w:p>
    <w:p w14:paraId="0303F103">
      <w:pPr>
        <w:jc w:val="center"/>
        <w:rPr>
          <w:rFonts w:hint="eastAsia" w:ascii="方正仿宋_GB2312" w:hAnsi="方正仿宋_GB2312" w:eastAsia="方正仿宋_GB2312" w:cs="方正仿宋_GB2312"/>
          <w:sz w:val="24"/>
        </w:rPr>
      </w:pPr>
    </w:p>
    <w:p w14:paraId="60BC3D9E">
      <w:pPr>
        <w:tabs>
          <w:tab w:val="left" w:pos="5580"/>
        </w:tabs>
        <w:spacing w:before="120"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陕西省采购招标有限责任公司：  </w:t>
      </w:r>
    </w:p>
    <w:p w14:paraId="5BBE39E8">
      <w:pPr>
        <w:tabs>
          <w:tab w:val="left" w:pos="5580"/>
        </w:tabs>
        <w:spacing w:before="120" w:line="360" w:lineRule="auto"/>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我公司郑重承诺在参加本项目政府采购活动前三年内，在经营活动中无重大违法记录。</w:t>
      </w:r>
    </w:p>
    <w:p w14:paraId="6DD8AFC8">
      <w:pPr>
        <w:tabs>
          <w:tab w:val="left" w:pos="5580"/>
        </w:tabs>
        <w:spacing w:before="120" w:line="360" w:lineRule="auto"/>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特此声明。</w:t>
      </w:r>
    </w:p>
    <w:p w14:paraId="59A9DA16">
      <w:pPr>
        <w:tabs>
          <w:tab w:val="left" w:pos="5580"/>
        </w:tabs>
        <w:spacing w:before="120" w:line="360" w:lineRule="auto"/>
        <w:ind w:firstLine="480" w:firstLineChars="200"/>
        <w:rPr>
          <w:rFonts w:hint="eastAsia" w:ascii="方正仿宋_GB2312" w:hAnsi="方正仿宋_GB2312" w:eastAsia="方正仿宋_GB2312" w:cs="方正仿宋_GB2312"/>
          <w:sz w:val="24"/>
        </w:rPr>
      </w:pPr>
    </w:p>
    <w:p w14:paraId="1A7C5C7B">
      <w:pPr>
        <w:spacing w:before="120" w:after="120" w:line="360" w:lineRule="auto"/>
        <w:ind w:firstLine="480" w:firstLineChars="200"/>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sz w:val="24"/>
        </w:rPr>
        <w:t xml:space="preserve">供应商（盖公章）： </w:t>
      </w:r>
      <w:r>
        <w:rPr>
          <w:rFonts w:hint="eastAsia" w:ascii="方正仿宋_GB2312" w:hAnsi="方正仿宋_GB2312" w:eastAsia="方正仿宋_GB2312" w:cs="方正仿宋_GB2312"/>
          <w:sz w:val="24"/>
          <w:u w:val="single"/>
        </w:rPr>
        <w:t xml:space="preserve">              </w:t>
      </w:r>
    </w:p>
    <w:p w14:paraId="39532A6B">
      <w:pPr>
        <w:spacing w:before="120" w:after="120" w:line="360" w:lineRule="auto"/>
        <w:ind w:firstLine="480" w:firstLineChars="200"/>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sz w:val="24"/>
        </w:rPr>
        <w:t>法定代表人或其</w:t>
      </w:r>
      <w:r>
        <w:rPr>
          <w:rFonts w:hint="eastAsia" w:ascii="方正仿宋_GB2312" w:hAnsi="方正仿宋_GB2312" w:eastAsia="方正仿宋_GB2312" w:cs="方正仿宋_GB2312"/>
          <w:sz w:val="24"/>
          <w:lang w:eastAsia="zh-CN"/>
        </w:rPr>
        <w:t>委托代理人</w:t>
      </w:r>
      <w:r>
        <w:rPr>
          <w:rFonts w:hint="eastAsia" w:ascii="方正仿宋_GB2312" w:hAnsi="方正仿宋_GB2312" w:eastAsia="方正仿宋_GB2312" w:cs="方正仿宋_GB2312"/>
          <w:sz w:val="24"/>
        </w:rPr>
        <w:t>（签字或盖章）：</w:t>
      </w:r>
      <w:r>
        <w:rPr>
          <w:rFonts w:hint="eastAsia" w:ascii="方正仿宋_GB2312" w:hAnsi="方正仿宋_GB2312" w:eastAsia="方正仿宋_GB2312" w:cs="方正仿宋_GB2312"/>
          <w:sz w:val="24"/>
          <w:u w:val="single"/>
        </w:rPr>
        <w:t xml:space="preserve">                  </w:t>
      </w:r>
    </w:p>
    <w:p w14:paraId="1E7584E0">
      <w:pPr>
        <w:spacing w:after="120"/>
        <w:ind w:firstLine="480" w:firstLineChars="200"/>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日    期：</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年</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月</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日</w:t>
      </w:r>
    </w:p>
    <w:p w14:paraId="760FDC92">
      <w:pPr>
        <w:jc w:val="left"/>
        <w:outlineLvl w:val="2"/>
        <w:rPr>
          <w:rFonts w:hint="eastAsia" w:ascii="方正仿宋_GB2312" w:hAnsi="方正仿宋_GB2312" w:eastAsia="方正仿宋_GB2312" w:cs="方正仿宋_GB2312"/>
          <w:b/>
          <w:sz w:val="24"/>
          <w:szCs w:val="22"/>
        </w:rPr>
      </w:pPr>
      <w:bookmarkStart w:id="451" w:name="_Toc7005127"/>
      <w:r>
        <w:rPr>
          <w:rFonts w:hint="eastAsia" w:ascii="Times New Roman" w:hAnsi="Times New Roman" w:eastAsia="方正仿宋_GB2312" w:cs="Times New Roman"/>
          <w:b/>
          <w:sz w:val="24"/>
          <w:szCs w:val="22"/>
        </w:rPr>
        <w:t>6</w:t>
      </w:r>
      <w:r>
        <w:rPr>
          <w:rFonts w:hint="eastAsia" w:ascii="方正仿宋_GB2312" w:hAnsi="方正仿宋_GB2312" w:eastAsia="方正仿宋_GB2312" w:cs="方正仿宋_GB2312"/>
          <w:b/>
          <w:sz w:val="24"/>
          <w:szCs w:val="22"/>
        </w:rPr>
        <w:t>-</w:t>
      </w:r>
      <w:r>
        <w:rPr>
          <w:rFonts w:hint="eastAsia" w:ascii="Times New Roman" w:hAnsi="Times New Roman" w:eastAsia="方正仿宋_GB2312" w:cs="Times New Roman"/>
          <w:b/>
          <w:sz w:val="24"/>
          <w:szCs w:val="22"/>
        </w:rPr>
        <w:t>7</w:t>
      </w:r>
      <w:r>
        <w:rPr>
          <w:rFonts w:hint="eastAsia" w:ascii="方正仿宋_GB2312" w:hAnsi="方正仿宋_GB2312" w:eastAsia="方正仿宋_GB2312" w:cs="方正仿宋_GB2312"/>
          <w:b/>
          <w:sz w:val="24"/>
          <w:szCs w:val="22"/>
        </w:rPr>
        <w:t xml:space="preserve">  供应商控股股东名称、控股公司的名称和存在管理、被管理关系的单位名称说明</w:t>
      </w:r>
      <w:bookmarkEnd w:id="451"/>
    </w:p>
    <w:p w14:paraId="5FA6661E">
      <w:pPr>
        <w:ind w:firstLine="420"/>
        <w:rPr>
          <w:rFonts w:hint="eastAsia" w:ascii="方正仿宋_GB2312" w:hAnsi="方正仿宋_GB2312" w:eastAsia="方正仿宋_GB2312" w:cs="方正仿宋_GB2312"/>
          <w:szCs w:val="21"/>
        </w:rPr>
      </w:pPr>
    </w:p>
    <w:p w14:paraId="7F20895A">
      <w:pPr>
        <w:rPr>
          <w:rFonts w:hint="eastAsia" w:ascii="方正仿宋_GB2312" w:hAnsi="方正仿宋_GB2312" w:eastAsia="方正仿宋_GB2312" w:cs="方正仿宋_GB2312"/>
          <w:sz w:val="24"/>
        </w:rPr>
      </w:pPr>
    </w:p>
    <w:p w14:paraId="24A75D39">
      <w:pP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陕西省采购招标有限责任公司：</w:t>
      </w:r>
    </w:p>
    <w:p w14:paraId="126FB003">
      <w:pPr>
        <w:spacing w:after="120"/>
        <w:rPr>
          <w:rFonts w:hint="eastAsia" w:ascii="方正仿宋_GB2312" w:hAnsi="方正仿宋_GB2312" w:eastAsia="方正仿宋_GB2312" w:cs="方正仿宋_GB2312"/>
        </w:rPr>
      </w:pPr>
    </w:p>
    <w:p w14:paraId="3B0E8A5B">
      <w:pPr>
        <w:ind w:firstLine="426"/>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与我方的法定代表人（单位负责人）为同一人的企业如下：</w:t>
      </w:r>
    </w:p>
    <w:p w14:paraId="13FDC79B">
      <w:pPr>
        <w:ind w:firstLine="426"/>
        <w:rPr>
          <w:rFonts w:hint="eastAsia" w:ascii="方正仿宋_GB2312" w:hAnsi="方正仿宋_GB2312" w:eastAsia="方正仿宋_GB2312" w:cs="方正仿宋_GB2312"/>
          <w:sz w:val="24"/>
        </w:rPr>
      </w:pPr>
    </w:p>
    <w:p w14:paraId="68254224">
      <w:pPr>
        <w:ind w:firstLine="426"/>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我方的控股股东如下：</w:t>
      </w:r>
    </w:p>
    <w:p w14:paraId="0BE23D89">
      <w:pPr>
        <w:ind w:firstLine="426"/>
        <w:rPr>
          <w:rFonts w:hint="eastAsia" w:ascii="方正仿宋_GB2312" w:hAnsi="方正仿宋_GB2312" w:eastAsia="方正仿宋_GB2312" w:cs="方正仿宋_GB2312"/>
          <w:sz w:val="24"/>
        </w:rPr>
      </w:pPr>
    </w:p>
    <w:p w14:paraId="1B92C7B2">
      <w:pPr>
        <w:ind w:firstLine="426"/>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我方直接控股的企业如下：</w:t>
      </w:r>
    </w:p>
    <w:p w14:paraId="4F97B80E">
      <w:pPr>
        <w:ind w:firstLine="426"/>
        <w:rPr>
          <w:rFonts w:hint="eastAsia" w:ascii="方正仿宋_GB2312" w:hAnsi="方正仿宋_GB2312" w:eastAsia="方正仿宋_GB2312" w:cs="方正仿宋_GB2312"/>
          <w:sz w:val="24"/>
        </w:rPr>
      </w:pPr>
    </w:p>
    <w:p w14:paraId="0A8B553C">
      <w:pPr>
        <w:ind w:firstLine="426"/>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与我方存在管理、被管理关系的单位名称如下：</w:t>
      </w:r>
    </w:p>
    <w:p w14:paraId="72C70A44">
      <w:pPr>
        <w:ind w:firstLine="426"/>
        <w:rPr>
          <w:rFonts w:hint="eastAsia" w:ascii="方正仿宋_GB2312" w:hAnsi="方正仿宋_GB2312" w:eastAsia="方正仿宋_GB2312" w:cs="方正仿宋_GB2312"/>
          <w:sz w:val="24"/>
        </w:rPr>
      </w:pPr>
    </w:p>
    <w:p w14:paraId="2F670FC9">
      <w:pPr>
        <w:ind w:firstLine="426"/>
        <w:rPr>
          <w:rFonts w:hint="eastAsia" w:ascii="方正仿宋_GB2312" w:hAnsi="方正仿宋_GB2312" w:eastAsia="方正仿宋_GB2312" w:cs="方正仿宋_GB2312"/>
          <w:szCs w:val="21"/>
        </w:rPr>
      </w:pPr>
    </w:p>
    <w:p w14:paraId="339B9009">
      <w:pPr>
        <w:spacing w:before="120" w:after="120" w:line="360" w:lineRule="auto"/>
        <w:ind w:firstLine="480" w:firstLineChars="200"/>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sz w:val="24"/>
        </w:rPr>
        <w:t xml:space="preserve">供应商（盖公章）： </w:t>
      </w:r>
      <w:r>
        <w:rPr>
          <w:rFonts w:hint="eastAsia" w:ascii="方正仿宋_GB2312" w:hAnsi="方正仿宋_GB2312" w:eastAsia="方正仿宋_GB2312" w:cs="方正仿宋_GB2312"/>
          <w:sz w:val="24"/>
          <w:u w:val="single"/>
        </w:rPr>
        <w:t xml:space="preserve">              </w:t>
      </w:r>
    </w:p>
    <w:p w14:paraId="6A168C9E">
      <w:pPr>
        <w:spacing w:before="120" w:after="120" w:line="360" w:lineRule="auto"/>
        <w:ind w:firstLine="480" w:firstLineChars="200"/>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sz w:val="24"/>
        </w:rPr>
        <w:t>法定代表人或其</w:t>
      </w:r>
      <w:r>
        <w:rPr>
          <w:rFonts w:hint="eastAsia" w:ascii="方正仿宋_GB2312" w:hAnsi="方正仿宋_GB2312" w:eastAsia="方正仿宋_GB2312" w:cs="方正仿宋_GB2312"/>
          <w:sz w:val="24"/>
          <w:lang w:eastAsia="zh-CN"/>
        </w:rPr>
        <w:t>委托代理人</w:t>
      </w:r>
      <w:r>
        <w:rPr>
          <w:rFonts w:hint="eastAsia" w:ascii="方正仿宋_GB2312" w:hAnsi="方正仿宋_GB2312" w:eastAsia="方正仿宋_GB2312" w:cs="方正仿宋_GB2312"/>
          <w:sz w:val="24"/>
        </w:rPr>
        <w:t>（签字或盖章）：</w:t>
      </w:r>
      <w:r>
        <w:rPr>
          <w:rFonts w:hint="eastAsia" w:ascii="方正仿宋_GB2312" w:hAnsi="方正仿宋_GB2312" w:eastAsia="方正仿宋_GB2312" w:cs="方正仿宋_GB2312"/>
          <w:sz w:val="24"/>
          <w:u w:val="single"/>
        </w:rPr>
        <w:t xml:space="preserve">                  </w:t>
      </w:r>
    </w:p>
    <w:p w14:paraId="58E629FC">
      <w:pPr>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日    期：</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年</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月</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日</w:t>
      </w:r>
    </w:p>
    <w:p w14:paraId="27F995D7">
      <w:pPr>
        <w:pStyle w:val="22"/>
        <w:rPr>
          <w:rFonts w:hint="eastAsia" w:ascii="方正仿宋_GB2312" w:hAnsi="方正仿宋_GB2312" w:eastAsia="方正仿宋_GB2312" w:cs="方正仿宋_GB2312"/>
        </w:rPr>
      </w:pPr>
    </w:p>
    <w:p w14:paraId="2648D61C">
      <w:pPr>
        <w:ind w:firstLine="420" w:firstLineChars="200"/>
        <w:rPr>
          <w:rFonts w:hint="eastAsia" w:ascii="方正仿宋_GB2312" w:hAnsi="方正仿宋_GB2312" w:eastAsia="方正仿宋_GB2312" w:cs="方正仿宋_GB2312"/>
          <w:szCs w:val="21"/>
        </w:rPr>
      </w:pPr>
    </w:p>
    <w:p w14:paraId="2E678025">
      <w:pPr>
        <w:ind w:firstLine="420" w:firstLineChars="200"/>
        <w:rPr>
          <w:rFonts w:hint="eastAsia" w:ascii="方正仿宋_GB2312" w:hAnsi="方正仿宋_GB2312" w:eastAsia="方正仿宋_GB2312" w:cs="方正仿宋_GB2312"/>
          <w:szCs w:val="21"/>
        </w:rPr>
      </w:pPr>
    </w:p>
    <w:p w14:paraId="0CB15673">
      <w:pPr>
        <w:jc w:val="left"/>
        <w:outlineLvl w:val="2"/>
        <w:rPr>
          <w:rFonts w:hint="eastAsia" w:ascii="方正仿宋_GB2312" w:hAnsi="方正仿宋_GB2312" w:eastAsia="方正仿宋_GB2312" w:cs="方正仿宋_GB2312"/>
          <w:b/>
          <w:sz w:val="24"/>
          <w:szCs w:val="22"/>
        </w:rPr>
      </w:pPr>
      <w:bookmarkStart w:id="452" w:name="_Toc7005128"/>
      <w:r>
        <w:rPr>
          <w:rFonts w:hint="eastAsia" w:ascii="Times New Roman" w:hAnsi="Times New Roman" w:eastAsia="方正仿宋_GB2312" w:cs="Times New Roman"/>
          <w:b/>
          <w:sz w:val="24"/>
          <w:szCs w:val="22"/>
        </w:rPr>
        <w:t>6</w:t>
      </w:r>
      <w:r>
        <w:rPr>
          <w:rFonts w:hint="eastAsia" w:ascii="方正仿宋_GB2312" w:hAnsi="方正仿宋_GB2312" w:eastAsia="方正仿宋_GB2312" w:cs="方正仿宋_GB2312"/>
          <w:b/>
          <w:sz w:val="24"/>
          <w:szCs w:val="22"/>
        </w:rPr>
        <w:t>-</w:t>
      </w:r>
      <w:r>
        <w:rPr>
          <w:rFonts w:hint="eastAsia" w:ascii="Times New Roman" w:hAnsi="Times New Roman" w:eastAsia="方正仿宋_GB2312" w:cs="Times New Roman"/>
          <w:b/>
          <w:sz w:val="24"/>
          <w:szCs w:val="22"/>
        </w:rPr>
        <w:t>8</w:t>
      </w:r>
      <w:r>
        <w:rPr>
          <w:rFonts w:hint="eastAsia" w:ascii="方正仿宋_GB2312" w:hAnsi="方正仿宋_GB2312" w:eastAsia="方正仿宋_GB2312" w:cs="方正仿宋_GB2312"/>
          <w:b/>
          <w:sz w:val="24"/>
          <w:szCs w:val="22"/>
        </w:rPr>
        <w:t xml:space="preserve">  供应商是否属于为本项目提供整体设计、规范编制或者项目管理、监理、检测等服务的供应商声明</w:t>
      </w:r>
      <w:bookmarkEnd w:id="452"/>
    </w:p>
    <w:p w14:paraId="565B02DA">
      <w:pPr>
        <w:ind w:firstLine="420"/>
        <w:rPr>
          <w:rFonts w:hint="eastAsia" w:ascii="方正仿宋_GB2312" w:hAnsi="方正仿宋_GB2312" w:eastAsia="方正仿宋_GB2312" w:cs="方正仿宋_GB2312"/>
          <w:szCs w:val="21"/>
        </w:rPr>
      </w:pPr>
    </w:p>
    <w:p w14:paraId="1353244A">
      <w:pPr>
        <w:spacing w:line="360" w:lineRule="auto"/>
        <w:rPr>
          <w:rFonts w:hint="eastAsia" w:ascii="方正仿宋_GB2312" w:hAnsi="方正仿宋_GB2312" w:eastAsia="方正仿宋_GB2312" w:cs="方正仿宋_GB2312"/>
          <w:szCs w:val="21"/>
        </w:rPr>
      </w:pPr>
    </w:p>
    <w:p w14:paraId="06A16DED">
      <w:pP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陕西省采购招标有限责任公司：</w:t>
      </w:r>
    </w:p>
    <w:p w14:paraId="4DFE1C94">
      <w:pPr>
        <w:spacing w:line="360" w:lineRule="auto"/>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我方</w:t>
      </w:r>
      <w:r>
        <w:rPr>
          <w:rFonts w:hint="eastAsia" w:ascii="方正仿宋_GB2312" w:hAnsi="方正仿宋_GB2312" w:eastAsia="方正仿宋_GB2312" w:cs="方正仿宋_GB2312"/>
          <w:sz w:val="24"/>
          <w:u w:val="single"/>
        </w:rPr>
        <w:t xml:space="preserve"> 不属于 </w:t>
      </w:r>
      <w:r>
        <w:rPr>
          <w:rFonts w:hint="eastAsia" w:ascii="方正仿宋_GB2312" w:hAnsi="方正仿宋_GB2312" w:eastAsia="方正仿宋_GB2312" w:cs="方正仿宋_GB2312"/>
          <w:sz w:val="24"/>
        </w:rPr>
        <w:t>为本项目提供整体设计、规范编制或者项目管理、监理、检测等服务的供应商。</w:t>
      </w:r>
    </w:p>
    <w:p w14:paraId="74B53885">
      <w:pPr>
        <w:ind w:firstLine="426"/>
        <w:rPr>
          <w:rFonts w:hint="eastAsia" w:ascii="方正仿宋_GB2312" w:hAnsi="方正仿宋_GB2312" w:eastAsia="方正仿宋_GB2312" w:cs="方正仿宋_GB2312"/>
          <w:sz w:val="24"/>
        </w:rPr>
      </w:pPr>
    </w:p>
    <w:p w14:paraId="434585D6">
      <w:pPr>
        <w:ind w:firstLine="426"/>
        <w:rPr>
          <w:rFonts w:hint="eastAsia" w:ascii="方正仿宋_GB2312" w:hAnsi="方正仿宋_GB2312" w:eastAsia="方正仿宋_GB2312" w:cs="方正仿宋_GB2312"/>
          <w:szCs w:val="21"/>
        </w:rPr>
      </w:pPr>
    </w:p>
    <w:p w14:paraId="733B5CB0">
      <w:pPr>
        <w:spacing w:before="120" w:after="120" w:line="360" w:lineRule="auto"/>
        <w:ind w:firstLine="480" w:firstLineChars="200"/>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sz w:val="24"/>
        </w:rPr>
        <w:t xml:space="preserve">供应商（盖公章）： </w:t>
      </w:r>
      <w:r>
        <w:rPr>
          <w:rFonts w:hint="eastAsia" w:ascii="方正仿宋_GB2312" w:hAnsi="方正仿宋_GB2312" w:eastAsia="方正仿宋_GB2312" w:cs="方正仿宋_GB2312"/>
          <w:sz w:val="24"/>
          <w:u w:val="single"/>
        </w:rPr>
        <w:t xml:space="preserve">              </w:t>
      </w:r>
    </w:p>
    <w:p w14:paraId="48284D59">
      <w:pPr>
        <w:spacing w:before="120" w:after="120" w:line="360" w:lineRule="auto"/>
        <w:ind w:firstLine="480" w:firstLineChars="200"/>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sz w:val="24"/>
        </w:rPr>
        <w:t>法定代表人或其</w:t>
      </w:r>
      <w:r>
        <w:rPr>
          <w:rFonts w:hint="eastAsia" w:ascii="方正仿宋_GB2312" w:hAnsi="方正仿宋_GB2312" w:eastAsia="方正仿宋_GB2312" w:cs="方正仿宋_GB2312"/>
          <w:sz w:val="24"/>
          <w:lang w:eastAsia="zh-CN"/>
        </w:rPr>
        <w:t>委托代理人</w:t>
      </w:r>
      <w:r>
        <w:rPr>
          <w:rFonts w:hint="eastAsia" w:ascii="方正仿宋_GB2312" w:hAnsi="方正仿宋_GB2312" w:eastAsia="方正仿宋_GB2312" w:cs="方正仿宋_GB2312"/>
          <w:sz w:val="24"/>
        </w:rPr>
        <w:t>（签字或盖章）：</w:t>
      </w:r>
      <w:r>
        <w:rPr>
          <w:rFonts w:hint="eastAsia" w:ascii="方正仿宋_GB2312" w:hAnsi="方正仿宋_GB2312" w:eastAsia="方正仿宋_GB2312" w:cs="方正仿宋_GB2312"/>
          <w:sz w:val="24"/>
          <w:u w:val="single"/>
        </w:rPr>
        <w:t xml:space="preserve">                  </w:t>
      </w:r>
    </w:p>
    <w:p w14:paraId="387B7223">
      <w:pPr>
        <w:widowControl/>
        <w:ind w:firstLine="480" w:firstLineChars="200"/>
        <w:jc w:val="lef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日    期：</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年</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月</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日</w:t>
      </w:r>
    </w:p>
    <w:p w14:paraId="6C110BBF">
      <w:pPr>
        <w:pStyle w:val="22"/>
        <w:rPr>
          <w:rFonts w:hint="eastAsia" w:ascii="方正仿宋_GB2312" w:hAnsi="方正仿宋_GB2312" w:eastAsia="方正仿宋_GB2312" w:cs="方正仿宋_GB2312"/>
          <w:sz w:val="24"/>
        </w:rPr>
      </w:pPr>
    </w:p>
    <w:p w14:paraId="52848043">
      <w:pPr>
        <w:rPr>
          <w:rFonts w:hint="eastAsia" w:ascii="方正仿宋_GB2312" w:hAnsi="方正仿宋_GB2312" w:eastAsia="方正仿宋_GB2312" w:cs="方正仿宋_GB2312"/>
          <w:sz w:val="24"/>
        </w:rPr>
      </w:pPr>
    </w:p>
    <w:p w14:paraId="427AB99E">
      <w:pPr>
        <w:spacing w:after="120"/>
        <w:rPr>
          <w:rFonts w:hint="eastAsia" w:ascii="方正仿宋_GB2312" w:hAnsi="方正仿宋_GB2312" w:eastAsia="方正仿宋_GB2312" w:cs="方正仿宋_GB2312"/>
          <w:b/>
          <w:sz w:val="24"/>
        </w:rPr>
      </w:pPr>
      <w:bookmarkStart w:id="453" w:name="_Toc7005129"/>
      <w:r>
        <w:rPr>
          <w:rFonts w:hint="eastAsia" w:ascii="Times New Roman" w:hAnsi="Times New Roman" w:eastAsia="方正仿宋_GB2312" w:cs="Times New Roman"/>
          <w:b/>
          <w:sz w:val="24"/>
        </w:rPr>
        <w:t>6</w:t>
      </w:r>
      <w:r>
        <w:rPr>
          <w:rFonts w:hint="eastAsia" w:ascii="方正仿宋_GB2312" w:hAnsi="方正仿宋_GB2312" w:eastAsia="方正仿宋_GB2312" w:cs="方正仿宋_GB2312"/>
          <w:b/>
          <w:sz w:val="24"/>
        </w:rPr>
        <w:t>-</w:t>
      </w:r>
      <w:r>
        <w:rPr>
          <w:rFonts w:hint="eastAsia" w:ascii="Times New Roman" w:hAnsi="Times New Roman" w:eastAsia="方正仿宋_GB2312" w:cs="Times New Roman"/>
          <w:b/>
          <w:sz w:val="24"/>
        </w:rPr>
        <w:t>9</w:t>
      </w:r>
      <w:r>
        <w:rPr>
          <w:rFonts w:hint="eastAsia" w:ascii="方正仿宋_GB2312" w:hAnsi="方正仿宋_GB2312" w:eastAsia="方正仿宋_GB2312" w:cs="方正仿宋_GB2312"/>
          <w:b/>
          <w:sz w:val="24"/>
        </w:rPr>
        <w:t xml:space="preserve">  证明供应商符合特定资格条件的证明材料</w:t>
      </w:r>
      <w:bookmarkEnd w:id="453"/>
      <w:r>
        <w:rPr>
          <w:rFonts w:hint="eastAsia" w:ascii="方正仿宋_GB2312" w:hAnsi="方正仿宋_GB2312" w:eastAsia="方正仿宋_GB2312" w:cs="方正仿宋_GB2312"/>
          <w:b/>
          <w:sz w:val="24"/>
        </w:rPr>
        <w:t>：</w:t>
      </w:r>
    </w:p>
    <w:p w14:paraId="3430378D">
      <w:pPr>
        <w:pStyle w:val="2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br w:type="page"/>
      </w:r>
    </w:p>
    <w:p w14:paraId="50680A27">
      <w:pPr>
        <w:spacing w:after="120"/>
        <w:rPr>
          <w:rFonts w:hint="eastAsia" w:ascii="方正仿宋_GB2312" w:hAnsi="方正仿宋_GB2312" w:eastAsia="方正仿宋_GB2312" w:cs="方正仿宋_GB2312"/>
        </w:rPr>
      </w:pPr>
    </w:p>
    <w:p w14:paraId="1186BD90">
      <w:pPr>
        <w:pStyle w:val="195"/>
        <w:ind w:firstLine="6927" w:firstLineChars="2300"/>
        <w:rPr>
          <w:rFonts w:hint="eastAsia" w:ascii="方正仿宋_GB2312" w:hAnsi="方正仿宋_GB2312" w:eastAsia="方正仿宋_GB2312" w:cs="方正仿宋_GB2312"/>
          <w:b/>
          <w:sz w:val="30"/>
          <w:szCs w:val="30"/>
          <w:lang w:val="zh-CN"/>
        </w:rPr>
      </w:pPr>
      <w:r>
        <w:rPr>
          <w:rFonts w:hint="eastAsia" w:ascii="方正仿宋_GB2312" w:hAnsi="方正仿宋_GB2312" w:eastAsia="方正仿宋_GB2312" w:cs="方正仿宋_GB2312"/>
          <w:b/>
          <w:sz w:val="30"/>
          <w:szCs w:val="30"/>
          <w:lang w:val="zh-CN"/>
        </w:rPr>
        <w:t>正本/副本</w:t>
      </w:r>
    </w:p>
    <w:p w14:paraId="5098916B">
      <w:pPr>
        <w:autoSpaceDE w:val="0"/>
        <w:autoSpaceDN w:val="0"/>
        <w:adjustRightInd w:val="0"/>
        <w:snapToGrid w:val="0"/>
        <w:spacing w:line="360" w:lineRule="auto"/>
        <w:jc w:val="left"/>
        <w:rPr>
          <w:rFonts w:hint="eastAsia" w:ascii="方正仿宋_GB2312" w:hAnsi="方正仿宋_GB2312" w:eastAsia="方正仿宋_GB2312" w:cs="方正仿宋_GB2312"/>
          <w:b/>
          <w:bCs/>
          <w:sz w:val="32"/>
          <w:szCs w:val="32"/>
          <w:lang w:val="zh-CN"/>
        </w:rPr>
      </w:pPr>
      <w:r>
        <w:rPr>
          <w:rFonts w:hint="eastAsia" w:ascii="方正仿宋_GB2312" w:hAnsi="方正仿宋_GB2312" w:eastAsia="方正仿宋_GB2312" w:cs="方正仿宋_GB2312"/>
          <w:b/>
          <w:bCs/>
          <w:sz w:val="32"/>
          <w:szCs w:val="32"/>
          <w:lang w:val="zh-CN"/>
        </w:rPr>
        <w:t>政府采购项目</w:t>
      </w:r>
    </w:p>
    <w:p w14:paraId="7EF136A3">
      <w:pPr>
        <w:autoSpaceDE w:val="0"/>
        <w:autoSpaceDN w:val="0"/>
        <w:adjustRightInd w:val="0"/>
        <w:snapToGrid w:val="0"/>
        <w:spacing w:line="360" w:lineRule="auto"/>
        <w:jc w:val="left"/>
        <w:rPr>
          <w:rFonts w:hint="eastAsia" w:ascii="方正仿宋_GB2312" w:hAnsi="方正仿宋_GB2312" w:eastAsia="方正仿宋_GB2312" w:cs="方正仿宋_GB2312"/>
          <w:b/>
          <w:bCs/>
          <w:sz w:val="32"/>
          <w:szCs w:val="32"/>
          <w:lang w:val="zh-CN"/>
        </w:rPr>
      </w:pPr>
      <w:r>
        <w:rPr>
          <w:rFonts w:hint="eastAsia" w:ascii="方正仿宋_GB2312" w:hAnsi="方正仿宋_GB2312" w:eastAsia="方正仿宋_GB2312" w:cs="方正仿宋_GB2312"/>
          <w:b/>
          <w:bCs/>
          <w:sz w:val="32"/>
          <w:szCs w:val="32"/>
          <w:lang w:val="zh-CN"/>
        </w:rPr>
        <w:t>采购项目编号：</w:t>
      </w:r>
    </w:p>
    <w:p w14:paraId="606CA1E9">
      <w:pPr>
        <w:tabs>
          <w:tab w:val="left" w:pos="5670"/>
        </w:tabs>
        <w:autoSpaceDE w:val="0"/>
        <w:autoSpaceDN w:val="0"/>
        <w:adjustRightInd w:val="0"/>
        <w:snapToGrid w:val="0"/>
        <w:spacing w:line="360" w:lineRule="auto"/>
        <w:jc w:val="center"/>
        <w:rPr>
          <w:rFonts w:hint="eastAsia" w:ascii="方正仿宋_GB2312" w:hAnsi="方正仿宋_GB2312" w:eastAsia="方正仿宋_GB2312" w:cs="方正仿宋_GB2312"/>
          <w:sz w:val="19"/>
          <w:szCs w:val="19"/>
        </w:rPr>
      </w:pPr>
    </w:p>
    <w:p w14:paraId="66C46A6A">
      <w:pPr>
        <w:tabs>
          <w:tab w:val="left" w:pos="5670"/>
        </w:tabs>
        <w:autoSpaceDE w:val="0"/>
        <w:autoSpaceDN w:val="0"/>
        <w:adjustRightInd w:val="0"/>
        <w:snapToGrid w:val="0"/>
        <w:spacing w:line="360" w:lineRule="auto"/>
        <w:jc w:val="center"/>
        <w:rPr>
          <w:rFonts w:hint="eastAsia" w:ascii="方正仿宋_GB2312" w:hAnsi="方正仿宋_GB2312" w:eastAsia="方正仿宋_GB2312" w:cs="方正仿宋_GB2312"/>
          <w:sz w:val="19"/>
          <w:szCs w:val="19"/>
        </w:rPr>
      </w:pPr>
    </w:p>
    <w:p w14:paraId="7C518515">
      <w:pPr>
        <w:tabs>
          <w:tab w:val="left" w:pos="5670"/>
        </w:tabs>
        <w:autoSpaceDE w:val="0"/>
        <w:autoSpaceDN w:val="0"/>
        <w:adjustRightInd w:val="0"/>
        <w:snapToGrid w:val="0"/>
        <w:spacing w:line="360" w:lineRule="auto"/>
        <w:jc w:val="center"/>
        <w:rPr>
          <w:rFonts w:hint="eastAsia" w:ascii="方正仿宋_GB2312" w:hAnsi="方正仿宋_GB2312" w:eastAsia="方正仿宋_GB2312" w:cs="方正仿宋_GB2312"/>
          <w:sz w:val="19"/>
          <w:szCs w:val="19"/>
        </w:rPr>
      </w:pPr>
    </w:p>
    <w:p w14:paraId="08765EEB">
      <w:pPr>
        <w:autoSpaceDE w:val="0"/>
        <w:autoSpaceDN w:val="0"/>
        <w:adjustRightInd w:val="0"/>
        <w:snapToGrid w:val="0"/>
        <w:spacing w:line="360" w:lineRule="auto"/>
        <w:jc w:val="center"/>
        <w:rPr>
          <w:rFonts w:hint="eastAsia" w:ascii="方正仿宋_GB2312" w:hAnsi="方正仿宋_GB2312" w:eastAsia="方正仿宋_GB2312" w:cs="方正仿宋_GB2312"/>
          <w:b/>
          <w:bCs/>
          <w:sz w:val="44"/>
          <w:szCs w:val="44"/>
        </w:rPr>
      </w:pPr>
      <w:r>
        <w:rPr>
          <w:rFonts w:hint="eastAsia" w:ascii="方正仿宋_GB2312" w:hAnsi="方正仿宋_GB2312" w:eastAsia="方正仿宋_GB2312" w:cs="方正仿宋_GB2312"/>
          <w:b/>
          <w:bCs/>
          <w:sz w:val="44"/>
          <w:szCs w:val="44"/>
        </w:rPr>
        <w:t>******项目</w:t>
      </w:r>
    </w:p>
    <w:p w14:paraId="20946746">
      <w:pPr>
        <w:tabs>
          <w:tab w:val="left" w:pos="5670"/>
        </w:tabs>
        <w:autoSpaceDE w:val="0"/>
        <w:autoSpaceDN w:val="0"/>
        <w:adjustRightInd w:val="0"/>
        <w:snapToGrid w:val="0"/>
        <w:spacing w:line="360" w:lineRule="auto"/>
        <w:jc w:val="center"/>
        <w:rPr>
          <w:rFonts w:hint="eastAsia" w:ascii="方正仿宋_GB2312" w:hAnsi="方正仿宋_GB2312" w:eastAsia="方正仿宋_GB2312" w:cs="方正仿宋_GB2312"/>
          <w:b/>
          <w:bCs/>
          <w:sz w:val="36"/>
          <w:szCs w:val="36"/>
          <w:lang w:val="zh-CN"/>
        </w:rPr>
      </w:pPr>
    </w:p>
    <w:p w14:paraId="5702340F">
      <w:pPr>
        <w:tabs>
          <w:tab w:val="left" w:pos="5670"/>
        </w:tabs>
        <w:autoSpaceDE w:val="0"/>
        <w:autoSpaceDN w:val="0"/>
        <w:adjustRightInd w:val="0"/>
        <w:snapToGrid w:val="0"/>
        <w:spacing w:line="360" w:lineRule="auto"/>
        <w:jc w:val="center"/>
        <w:rPr>
          <w:rFonts w:hint="eastAsia" w:ascii="方正仿宋_GB2312" w:hAnsi="方正仿宋_GB2312" w:eastAsia="方正仿宋_GB2312" w:cs="方正仿宋_GB2312"/>
          <w:b/>
          <w:bCs/>
          <w:sz w:val="52"/>
          <w:szCs w:val="52"/>
          <w:lang w:val="zh-CN"/>
        </w:rPr>
      </w:pPr>
      <w:r>
        <w:rPr>
          <w:rFonts w:hint="eastAsia" w:ascii="方正仿宋_GB2312" w:hAnsi="方正仿宋_GB2312" w:eastAsia="方正仿宋_GB2312" w:cs="方正仿宋_GB2312"/>
          <w:b/>
          <w:bCs/>
          <w:sz w:val="52"/>
          <w:szCs w:val="52"/>
          <w:lang w:val="zh-CN"/>
        </w:rPr>
        <w:t>磋商响应文件</w:t>
      </w:r>
    </w:p>
    <w:p w14:paraId="2831FED7">
      <w:pPr>
        <w:autoSpaceDE w:val="0"/>
        <w:autoSpaceDN w:val="0"/>
        <w:adjustRightInd w:val="0"/>
        <w:snapToGrid w:val="0"/>
        <w:spacing w:line="360" w:lineRule="auto"/>
        <w:rPr>
          <w:rFonts w:hint="eastAsia" w:ascii="方正仿宋_GB2312" w:hAnsi="方正仿宋_GB2312" w:eastAsia="方正仿宋_GB2312" w:cs="方正仿宋_GB2312"/>
          <w:b/>
          <w:bCs/>
          <w:sz w:val="32"/>
          <w:szCs w:val="32"/>
          <w:lang w:val="zh-CN"/>
        </w:rPr>
      </w:pPr>
      <w:r>
        <w:rPr>
          <w:rFonts w:hint="eastAsia" w:ascii="方正仿宋_GB2312" w:hAnsi="方正仿宋_GB2312" w:eastAsia="方正仿宋_GB2312" w:cs="方正仿宋_GB2312"/>
          <w:b/>
          <w:bCs/>
          <w:sz w:val="32"/>
          <w:szCs w:val="32"/>
          <w:lang w:val="zh-CN"/>
        </w:rPr>
        <w:t xml:space="preserve">                    （</w:t>
      </w:r>
      <w:r>
        <w:rPr>
          <w:rStyle w:val="95"/>
          <w:rFonts w:hint="eastAsia" w:ascii="方正仿宋_GB2312" w:hAnsi="方正仿宋_GB2312" w:eastAsia="方正仿宋_GB2312" w:cs="方正仿宋_GB2312"/>
        </w:rPr>
        <w:t>商务及技术文件</w:t>
      </w:r>
      <w:r>
        <w:rPr>
          <w:rFonts w:hint="eastAsia" w:ascii="方正仿宋_GB2312" w:hAnsi="方正仿宋_GB2312" w:eastAsia="方正仿宋_GB2312" w:cs="方正仿宋_GB2312"/>
          <w:b/>
          <w:bCs/>
          <w:sz w:val="32"/>
          <w:szCs w:val="32"/>
          <w:lang w:val="zh-CN"/>
        </w:rPr>
        <w:t>）</w:t>
      </w:r>
    </w:p>
    <w:p w14:paraId="344679F7">
      <w:pPr>
        <w:autoSpaceDE w:val="0"/>
        <w:autoSpaceDN w:val="0"/>
        <w:adjustRightInd w:val="0"/>
        <w:snapToGrid w:val="0"/>
        <w:spacing w:line="360" w:lineRule="auto"/>
        <w:rPr>
          <w:rFonts w:hint="eastAsia" w:ascii="方正仿宋_GB2312" w:hAnsi="方正仿宋_GB2312" w:eastAsia="方正仿宋_GB2312" w:cs="方正仿宋_GB2312"/>
          <w:b/>
          <w:bCs/>
          <w:sz w:val="32"/>
          <w:szCs w:val="32"/>
          <w:lang w:val="zh-CN"/>
        </w:rPr>
      </w:pPr>
    </w:p>
    <w:p w14:paraId="49782C4A">
      <w:pPr>
        <w:autoSpaceDE w:val="0"/>
        <w:autoSpaceDN w:val="0"/>
        <w:adjustRightInd w:val="0"/>
        <w:snapToGrid w:val="0"/>
        <w:spacing w:line="360" w:lineRule="auto"/>
        <w:rPr>
          <w:rFonts w:hint="eastAsia" w:ascii="方正仿宋_GB2312" w:hAnsi="方正仿宋_GB2312" w:eastAsia="方正仿宋_GB2312" w:cs="方正仿宋_GB2312"/>
          <w:b/>
          <w:bCs/>
          <w:sz w:val="32"/>
          <w:szCs w:val="32"/>
          <w:lang w:val="zh-CN"/>
        </w:rPr>
      </w:pPr>
    </w:p>
    <w:p w14:paraId="4E7FE6B2">
      <w:pPr>
        <w:autoSpaceDE w:val="0"/>
        <w:autoSpaceDN w:val="0"/>
        <w:adjustRightInd w:val="0"/>
        <w:snapToGrid w:val="0"/>
        <w:spacing w:line="360" w:lineRule="auto"/>
        <w:rPr>
          <w:rFonts w:hint="eastAsia" w:ascii="方正仿宋_GB2312" w:hAnsi="方正仿宋_GB2312" w:eastAsia="方正仿宋_GB2312" w:cs="方正仿宋_GB2312"/>
          <w:b/>
          <w:bCs/>
          <w:sz w:val="32"/>
          <w:szCs w:val="32"/>
          <w:lang w:val="zh-CN"/>
        </w:rPr>
      </w:pPr>
    </w:p>
    <w:p w14:paraId="607B940F">
      <w:pPr>
        <w:autoSpaceDE w:val="0"/>
        <w:autoSpaceDN w:val="0"/>
        <w:adjustRightInd w:val="0"/>
        <w:snapToGrid w:val="0"/>
        <w:spacing w:line="360" w:lineRule="auto"/>
        <w:ind w:firstLine="964" w:firstLineChars="300"/>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lang w:val="zh-CN"/>
        </w:rPr>
        <w:t>包  号：</w:t>
      </w:r>
      <w:r>
        <w:rPr>
          <w:rFonts w:hint="eastAsia" w:ascii="方正仿宋_GB2312" w:hAnsi="方正仿宋_GB2312" w:eastAsia="方正仿宋_GB2312" w:cs="方正仿宋_GB2312"/>
          <w:b/>
          <w:bCs/>
          <w:sz w:val="32"/>
          <w:szCs w:val="32"/>
          <w:u w:val="single"/>
        </w:rPr>
        <w:t xml:space="preserve">                </w:t>
      </w:r>
      <w:r>
        <w:rPr>
          <w:rFonts w:hint="eastAsia" w:ascii="方正仿宋_GB2312" w:hAnsi="方正仿宋_GB2312" w:eastAsia="方正仿宋_GB2312" w:cs="方正仿宋_GB2312"/>
          <w:b/>
          <w:bCs/>
          <w:sz w:val="32"/>
          <w:szCs w:val="32"/>
        </w:rPr>
        <w:t xml:space="preserve">   </w:t>
      </w:r>
    </w:p>
    <w:p w14:paraId="443256D1">
      <w:pPr>
        <w:autoSpaceDE w:val="0"/>
        <w:autoSpaceDN w:val="0"/>
        <w:adjustRightInd w:val="0"/>
        <w:snapToGrid w:val="0"/>
        <w:spacing w:line="360" w:lineRule="auto"/>
        <w:rPr>
          <w:rFonts w:hint="eastAsia" w:ascii="方正仿宋_GB2312" w:hAnsi="方正仿宋_GB2312" w:eastAsia="方正仿宋_GB2312" w:cs="方正仿宋_GB2312"/>
          <w:sz w:val="30"/>
          <w:szCs w:val="30"/>
        </w:rPr>
      </w:pPr>
    </w:p>
    <w:p w14:paraId="425EC6E3">
      <w:pPr>
        <w:autoSpaceDE w:val="0"/>
        <w:autoSpaceDN w:val="0"/>
        <w:adjustRightInd w:val="0"/>
        <w:snapToGrid w:val="0"/>
        <w:spacing w:line="360" w:lineRule="auto"/>
        <w:rPr>
          <w:rFonts w:hint="eastAsia" w:ascii="方正仿宋_GB2312" w:hAnsi="方正仿宋_GB2312" w:eastAsia="方正仿宋_GB2312" w:cs="方正仿宋_GB2312"/>
          <w:b/>
          <w:bCs/>
          <w:sz w:val="32"/>
          <w:szCs w:val="32"/>
          <w:u w:val="single"/>
        </w:rPr>
      </w:pPr>
      <w:r>
        <w:rPr>
          <w:rFonts w:hint="eastAsia" w:ascii="方正仿宋_GB2312" w:hAnsi="方正仿宋_GB2312" w:eastAsia="方正仿宋_GB2312" w:cs="方正仿宋_GB2312"/>
          <w:sz w:val="30"/>
          <w:szCs w:val="30"/>
        </w:rPr>
        <w:t xml:space="preserve">      </w:t>
      </w:r>
      <w:r>
        <w:rPr>
          <w:rFonts w:hint="eastAsia" w:ascii="方正仿宋_GB2312" w:hAnsi="方正仿宋_GB2312" w:eastAsia="方正仿宋_GB2312" w:cs="方正仿宋_GB2312"/>
          <w:b/>
          <w:bCs/>
          <w:sz w:val="32"/>
          <w:szCs w:val="32"/>
          <w:lang w:val="zh-CN"/>
        </w:rPr>
        <w:t>供应商：</w:t>
      </w:r>
      <w:r>
        <w:rPr>
          <w:rFonts w:hint="eastAsia" w:ascii="方正仿宋_GB2312" w:hAnsi="方正仿宋_GB2312" w:eastAsia="方正仿宋_GB2312" w:cs="方正仿宋_GB2312"/>
          <w:b/>
          <w:bCs/>
          <w:sz w:val="32"/>
          <w:szCs w:val="32"/>
          <w:u w:val="single"/>
        </w:rPr>
        <w:t xml:space="preserve">                   </w:t>
      </w:r>
    </w:p>
    <w:p w14:paraId="0C59800C">
      <w:pPr>
        <w:autoSpaceDE w:val="0"/>
        <w:autoSpaceDN w:val="0"/>
        <w:adjustRightInd w:val="0"/>
        <w:snapToGrid w:val="0"/>
        <w:spacing w:line="360" w:lineRule="auto"/>
        <w:rPr>
          <w:rFonts w:hint="eastAsia" w:ascii="方正仿宋_GB2312" w:hAnsi="方正仿宋_GB2312" w:eastAsia="方正仿宋_GB2312" w:cs="方正仿宋_GB2312"/>
          <w:b/>
          <w:bCs/>
          <w:sz w:val="32"/>
          <w:szCs w:val="32"/>
        </w:rPr>
      </w:pPr>
    </w:p>
    <w:p w14:paraId="372980CA">
      <w:pPr>
        <w:autoSpaceDE w:val="0"/>
        <w:autoSpaceDN w:val="0"/>
        <w:adjustRightInd w:val="0"/>
        <w:snapToGrid w:val="0"/>
        <w:spacing w:line="360" w:lineRule="auto"/>
        <w:ind w:firstLine="964" w:firstLineChars="300"/>
        <w:rPr>
          <w:rFonts w:hint="eastAsia" w:ascii="方正仿宋_GB2312" w:hAnsi="方正仿宋_GB2312" w:eastAsia="方正仿宋_GB2312" w:cs="方正仿宋_GB2312"/>
          <w:b/>
          <w:bCs/>
          <w:sz w:val="32"/>
          <w:szCs w:val="32"/>
          <w:u w:val="single"/>
        </w:rPr>
      </w:pPr>
      <w:r>
        <w:rPr>
          <w:rFonts w:hint="eastAsia" w:ascii="方正仿宋_GB2312" w:hAnsi="方正仿宋_GB2312" w:eastAsia="方正仿宋_GB2312" w:cs="方正仿宋_GB2312"/>
          <w:b/>
          <w:bCs/>
          <w:sz w:val="32"/>
          <w:szCs w:val="32"/>
          <w:lang w:val="zh-CN"/>
        </w:rPr>
        <w:t>时</w:t>
      </w:r>
      <w:r>
        <w:rPr>
          <w:rFonts w:hint="eastAsia" w:ascii="方正仿宋_GB2312" w:hAnsi="方正仿宋_GB2312" w:eastAsia="方正仿宋_GB2312" w:cs="方正仿宋_GB2312"/>
          <w:b/>
          <w:bCs/>
          <w:sz w:val="32"/>
          <w:szCs w:val="32"/>
        </w:rPr>
        <w:t xml:space="preserve">  </w:t>
      </w:r>
      <w:r>
        <w:rPr>
          <w:rFonts w:hint="eastAsia" w:ascii="方正仿宋_GB2312" w:hAnsi="方正仿宋_GB2312" w:eastAsia="方正仿宋_GB2312" w:cs="方正仿宋_GB2312"/>
          <w:b/>
          <w:bCs/>
          <w:sz w:val="32"/>
          <w:szCs w:val="32"/>
          <w:lang w:val="zh-CN"/>
        </w:rPr>
        <w:t>间：</w:t>
      </w:r>
      <w:r>
        <w:rPr>
          <w:rFonts w:hint="eastAsia" w:ascii="方正仿宋_GB2312" w:hAnsi="方正仿宋_GB2312" w:eastAsia="方正仿宋_GB2312" w:cs="方正仿宋_GB2312"/>
          <w:b/>
          <w:bCs/>
          <w:sz w:val="32"/>
          <w:szCs w:val="32"/>
          <w:u w:val="single"/>
        </w:rPr>
        <w:t xml:space="preserve">  </w:t>
      </w:r>
    </w:p>
    <w:p w14:paraId="3CD0CB35">
      <w:pPr>
        <w:pStyle w:val="2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br w:type="page"/>
      </w:r>
    </w:p>
    <w:p w14:paraId="01CB930B">
      <w:pPr>
        <w:autoSpaceDE w:val="0"/>
        <w:autoSpaceDN w:val="0"/>
        <w:adjustRightInd w:val="0"/>
        <w:snapToGrid w:val="0"/>
        <w:spacing w:line="360" w:lineRule="auto"/>
        <w:ind w:firstLine="964" w:firstLineChars="300"/>
        <w:rPr>
          <w:rFonts w:hint="eastAsia" w:ascii="方正仿宋_GB2312" w:hAnsi="方正仿宋_GB2312" w:eastAsia="方正仿宋_GB2312" w:cs="方正仿宋_GB2312"/>
          <w:b/>
          <w:bCs/>
          <w:sz w:val="32"/>
          <w:szCs w:val="32"/>
          <w:u w:val="single"/>
        </w:rPr>
      </w:pPr>
    </w:p>
    <w:p w14:paraId="7AABEE5A">
      <w:pPr>
        <w:pStyle w:val="22"/>
        <w:rPr>
          <w:rFonts w:hint="eastAsia" w:ascii="方正仿宋_GB2312" w:hAnsi="方正仿宋_GB2312" w:eastAsia="方正仿宋_GB2312" w:cs="方正仿宋_GB2312"/>
        </w:rPr>
      </w:pPr>
    </w:p>
    <w:p w14:paraId="1FEDCC90">
      <w:pPr>
        <w:pStyle w:val="3"/>
        <w:jc w:val="center"/>
        <w:rPr>
          <w:rFonts w:hint="eastAsia" w:ascii="方正仿宋_GB2312" w:hAnsi="方正仿宋_GB2312" w:eastAsia="方正仿宋_GB2312" w:cs="方正仿宋_GB2312"/>
          <w:b/>
          <w:bCs/>
          <w:lang w:val="zh-CN"/>
        </w:rPr>
      </w:pPr>
      <w:r>
        <w:rPr>
          <w:rFonts w:hint="eastAsia" w:ascii="方正仿宋_GB2312" w:hAnsi="方正仿宋_GB2312" w:eastAsia="方正仿宋_GB2312" w:cs="方正仿宋_GB2312"/>
          <w:b/>
          <w:bCs/>
          <w:lang w:val="zh-CN"/>
        </w:rPr>
        <w:t>目  录</w:t>
      </w:r>
    </w:p>
    <w:p w14:paraId="114A42E3">
      <w:pPr>
        <w:spacing w:after="120"/>
        <w:ind w:firstLine="315" w:firstLineChars="150"/>
        <w:rPr>
          <w:rFonts w:hint="eastAsia" w:ascii="方正仿宋_GB2312" w:hAnsi="方正仿宋_GB2312" w:eastAsia="方正仿宋_GB2312" w:cs="方正仿宋_GB2312"/>
        </w:rPr>
      </w:pPr>
    </w:p>
    <w:p w14:paraId="198924B9">
      <w:pPr>
        <w:spacing w:after="120" w:line="480" w:lineRule="auto"/>
        <w:ind w:firstLine="360" w:firstLineChars="15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第一部分  磋商响应函</w:t>
      </w:r>
    </w:p>
    <w:p w14:paraId="28DFAD36">
      <w:pPr>
        <w:spacing w:after="120" w:line="480" w:lineRule="auto"/>
        <w:ind w:firstLine="360" w:firstLineChars="15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第二部分  磋商响应报价表 </w:t>
      </w:r>
    </w:p>
    <w:p w14:paraId="353CBFF3">
      <w:pPr>
        <w:spacing w:after="120" w:line="480" w:lineRule="auto"/>
        <w:ind w:firstLine="360" w:firstLineChars="15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第三部分  偏离表</w:t>
      </w:r>
    </w:p>
    <w:p w14:paraId="6525297E">
      <w:pPr>
        <w:spacing w:after="120" w:line="480" w:lineRule="auto"/>
        <w:ind w:firstLine="360" w:firstLineChars="15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第四部分  响应方案说明</w:t>
      </w:r>
    </w:p>
    <w:p w14:paraId="2860CF6A">
      <w:pPr>
        <w:spacing w:after="120" w:line="480" w:lineRule="auto"/>
        <w:ind w:firstLine="360" w:firstLineChars="15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第五部分  中小企业、监狱企业、残疾人福利单位声明函或证明</w:t>
      </w:r>
    </w:p>
    <w:p w14:paraId="02AA5FFC">
      <w:pPr>
        <w:pStyle w:val="22"/>
        <w:spacing w:line="480" w:lineRule="auto"/>
        <w:ind w:firstLine="480"/>
        <w:rPr>
          <w:rFonts w:hint="eastAsia" w:ascii="方正仿宋_GB2312" w:hAnsi="方正仿宋_GB2312" w:eastAsia="方正仿宋_GB2312" w:cs="方正仿宋_GB2312"/>
          <w:sz w:val="24"/>
        </w:rPr>
      </w:pPr>
    </w:p>
    <w:p w14:paraId="19722481">
      <w:pPr>
        <w:pStyle w:val="22"/>
        <w:ind w:firstLine="480"/>
        <w:rPr>
          <w:rFonts w:hint="eastAsia" w:ascii="方正仿宋_GB2312" w:hAnsi="方正仿宋_GB2312" w:eastAsia="方正仿宋_GB2312" w:cs="方正仿宋_GB2312"/>
          <w:sz w:val="24"/>
        </w:rPr>
      </w:pPr>
    </w:p>
    <w:p w14:paraId="2318B93C">
      <w:pPr>
        <w:widowControl/>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br w:type="page"/>
      </w:r>
    </w:p>
    <w:p w14:paraId="08B4A4AB">
      <w:pPr>
        <w:pStyle w:val="3"/>
        <w:jc w:val="center"/>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lang w:val="zh-CN"/>
        </w:rPr>
        <w:t>第一部分</w:t>
      </w:r>
      <w:r>
        <w:rPr>
          <w:rFonts w:hint="eastAsia" w:ascii="方正仿宋_GB2312" w:hAnsi="方正仿宋_GB2312" w:eastAsia="方正仿宋_GB2312" w:cs="方正仿宋_GB2312"/>
          <w:b/>
          <w:bCs/>
        </w:rPr>
        <w:t xml:space="preserve">  </w:t>
      </w:r>
      <w:r>
        <w:rPr>
          <w:rFonts w:hint="eastAsia" w:ascii="方正仿宋_GB2312" w:hAnsi="方正仿宋_GB2312" w:eastAsia="方正仿宋_GB2312" w:cs="方正仿宋_GB2312"/>
          <w:b/>
          <w:bCs/>
          <w:lang w:val="zh-CN"/>
        </w:rPr>
        <w:t>磋商响应函</w:t>
      </w:r>
    </w:p>
    <w:p w14:paraId="6B7197DC">
      <w:pPr>
        <w:autoSpaceDE w:val="0"/>
        <w:autoSpaceDN w:val="0"/>
        <w:adjustRightInd w:val="0"/>
        <w:snapToGrid w:val="0"/>
        <w:spacing w:line="312" w:lineRule="auto"/>
        <w:rPr>
          <w:rFonts w:hint="eastAsia" w:ascii="方正仿宋_GB2312" w:hAnsi="方正仿宋_GB2312" w:eastAsia="方正仿宋_GB2312" w:cs="方正仿宋_GB2312"/>
          <w:b/>
          <w:bCs/>
          <w:sz w:val="24"/>
          <w:lang w:val="zh-CN"/>
        </w:rPr>
      </w:pPr>
    </w:p>
    <w:p w14:paraId="070A8BE5">
      <w:pPr>
        <w:autoSpaceDE w:val="0"/>
        <w:autoSpaceDN w:val="0"/>
        <w:adjustRightInd w:val="0"/>
        <w:snapToGrid w:val="0"/>
        <w:spacing w:line="312" w:lineRule="auto"/>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lang w:val="zh-CN"/>
        </w:rPr>
        <w:t>陕西省采购招标有限责任公司：</w:t>
      </w:r>
    </w:p>
    <w:p w14:paraId="1779F0E0">
      <w:pPr>
        <w:autoSpaceDE w:val="0"/>
        <w:autoSpaceDN w:val="0"/>
        <w:adjustRightInd w:val="0"/>
        <w:snapToGrid w:val="0"/>
        <w:spacing w:line="312" w:lineRule="auto"/>
        <w:ind w:firstLine="63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lang w:val="zh-CN"/>
        </w:rPr>
        <w:t xml:space="preserve">我单位收到贵公司   </w:t>
      </w:r>
      <w:r>
        <w:rPr>
          <w:rFonts w:hint="eastAsia" w:ascii="方正仿宋_GB2312" w:hAnsi="方正仿宋_GB2312" w:eastAsia="方正仿宋_GB2312" w:cs="方正仿宋_GB2312"/>
          <w:sz w:val="24"/>
          <w:u w:val="single"/>
          <w:lang w:val="zh-CN"/>
        </w:rPr>
        <w:t>（项目名称    ）</w:t>
      </w:r>
      <w:r>
        <w:rPr>
          <w:rFonts w:hint="eastAsia" w:ascii="方正仿宋_GB2312" w:hAnsi="方正仿宋_GB2312" w:eastAsia="方正仿宋_GB2312" w:cs="方正仿宋_GB2312"/>
          <w:sz w:val="24"/>
          <w:lang w:val="zh-CN"/>
        </w:rPr>
        <w:t>竞争性磋商文件，经详细研究，我们决定参加本次磋商活动。为此，我方郑重声明以下诸点，并负法律责任：</w:t>
      </w:r>
    </w:p>
    <w:p w14:paraId="5F6EF04B">
      <w:pPr>
        <w:autoSpaceDE w:val="0"/>
        <w:autoSpaceDN w:val="0"/>
        <w:adjustRightInd w:val="0"/>
        <w:snapToGrid w:val="0"/>
        <w:spacing w:line="312" w:lineRule="auto"/>
        <w:ind w:firstLine="63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一</w:t>
      </w:r>
      <w:r>
        <w:rPr>
          <w:rFonts w:hint="eastAsia" w:ascii="方正仿宋_GB2312" w:hAnsi="方正仿宋_GB2312" w:eastAsia="方正仿宋_GB2312" w:cs="方正仿宋_GB2312"/>
          <w:sz w:val="24"/>
          <w:lang w:val="zh-CN"/>
        </w:rPr>
        <w:t>、愿意按照竞争性磋商文件中的要求，提供采购产品及技术服务，完成合同的责任和义务。</w:t>
      </w:r>
    </w:p>
    <w:p w14:paraId="09CF1023">
      <w:pPr>
        <w:autoSpaceDE w:val="0"/>
        <w:autoSpaceDN w:val="0"/>
        <w:adjustRightInd w:val="0"/>
        <w:snapToGrid w:val="0"/>
        <w:spacing w:line="312" w:lineRule="auto"/>
        <w:ind w:left="885" w:leftChars="250" w:hanging="360" w:hangingChars="15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二</w:t>
      </w:r>
      <w:r>
        <w:rPr>
          <w:rFonts w:hint="eastAsia" w:ascii="方正仿宋_GB2312" w:hAnsi="方正仿宋_GB2312" w:eastAsia="方正仿宋_GB2312" w:cs="方正仿宋_GB2312"/>
          <w:sz w:val="24"/>
          <w:lang w:val="zh-CN"/>
        </w:rPr>
        <w:t>、按竞争性磋商文件的规定，我公司的首次磋商响应报价为人民币（大写）：</w:t>
      </w: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sz w:val="24"/>
          <w:lang w:val="zh-CN"/>
        </w:rPr>
        <w:t>（¥：</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lang w:val="zh-CN"/>
        </w:rPr>
        <w:t>元），并对其后的磋商报价负法律责任。</w:t>
      </w:r>
    </w:p>
    <w:p w14:paraId="360AEA78">
      <w:pPr>
        <w:autoSpaceDE w:val="0"/>
        <w:autoSpaceDN w:val="0"/>
        <w:adjustRightInd w:val="0"/>
        <w:snapToGrid w:val="0"/>
        <w:spacing w:line="312" w:lineRule="auto"/>
        <w:ind w:firstLine="63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三</w:t>
      </w:r>
      <w:r>
        <w:rPr>
          <w:rFonts w:hint="eastAsia" w:ascii="方正仿宋_GB2312" w:hAnsi="方正仿宋_GB2312" w:eastAsia="方正仿宋_GB2312" w:cs="方正仿宋_GB2312"/>
          <w:sz w:val="24"/>
          <w:lang w:val="zh-CN"/>
        </w:rPr>
        <w:t>、我方提交的响应文件正本</w:t>
      </w:r>
      <w:r>
        <w:rPr>
          <w:rFonts w:hint="eastAsia" w:ascii="方正仿宋_GB2312" w:hAnsi="方正仿宋_GB2312" w:eastAsia="方正仿宋_GB2312" w:cs="方正仿宋_GB2312"/>
          <w:sz w:val="24"/>
          <w:u w:val="single"/>
          <w:lang w:val="zh-CN"/>
        </w:rPr>
        <w:t>一</w:t>
      </w:r>
      <w:r>
        <w:rPr>
          <w:rFonts w:hint="eastAsia" w:ascii="方正仿宋_GB2312" w:hAnsi="方正仿宋_GB2312" w:eastAsia="方正仿宋_GB2312" w:cs="方正仿宋_GB2312"/>
          <w:sz w:val="24"/>
          <w:lang w:val="zh-CN"/>
        </w:rPr>
        <w:t>份、副本</w:t>
      </w:r>
      <w:r>
        <w:rPr>
          <w:rFonts w:hint="eastAsia" w:ascii="方正仿宋_GB2312" w:hAnsi="方正仿宋_GB2312" w:eastAsia="方正仿宋_GB2312" w:cs="方正仿宋_GB2312"/>
          <w:sz w:val="24"/>
          <w:u w:val="single"/>
          <w:lang w:val="zh-CN"/>
        </w:rPr>
        <w:t xml:space="preserve"> 两 </w:t>
      </w:r>
      <w:r>
        <w:rPr>
          <w:rFonts w:hint="eastAsia" w:ascii="方正仿宋_GB2312" w:hAnsi="方正仿宋_GB2312" w:eastAsia="方正仿宋_GB2312" w:cs="方正仿宋_GB2312"/>
          <w:sz w:val="24"/>
          <w:lang w:val="zh-CN"/>
        </w:rPr>
        <w:t>份</w:t>
      </w:r>
      <w:r>
        <w:rPr>
          <w:rFonts w:hint="eastAsia" w:ascii="仿宋" w:hAnsi="仿宋" w:eastAsia="仿宋" w:cs="仿宋"/>
          <w:sz w:val="24"/>
          <w:highlight w:val="none"/>
          <w:lang w:val="zh-CN"/>
        </w:rPr>
        <w:t>、</w:t>
      </w:r>
      <w:r>
        <w:rPr>
          <w:rFonts w:hint="eastAsia" w:ascii="仿宋" w:hAnsi="仿宋" w:eastAsia="仿宋" w:cs="仿宋"/>
          <w:sz w:val="24"/>
          <w:highlight w:val="none"/>
          <w:lang w:val="en-US" w:eastAsia="zh-CN"/>
        </w:rPr>
        <w:t>电子版</w:t>
      </w:r>
      <w:r>
        <w:rPr>
          <w:rFonts w:hint="eastAsia" w:ascii="仿宋" w:hAnsi="仿宋" w:eastAsia="仿宋" w:cs="仿宋"/>
          <w:sz w:val="24"/>
          <w:highlight w:val="none"/>
          <w:u w:val="single"/>
          <w:lang w:val="en-US" w:eastAsia="zh-CN"/>
        </w:rPr>
        <w:t>一</w:t>
      </w:r>
      <w:r>
        <w:rPr>
          <w:rFonts w:hint="eastAsia" w:ascii="仿宋" w:hAnsi="仿宋" w:eastAsia="仿宋" w:cs="仿宋"/>
          <w:sz w:val="24"/>
          <w:highlight w:val="none"/>
          <w:lang w:val="en-US" w:eastAsia="zh-CN"/>
        </w:rPr>
        <w:t>份。</w:t>
      </w:r>
    </w:p>
    <w:p w14:paraId="112C97F8">
      <w:pPr>
        <w:autoSpaceDE w:val="0"/>
        <w:autoSpaceDN w:val="0"/>
        <w:adjustRightInd w:val="0"/>
        <w:snapToGrid w:val="0"/>
        <w:spacing w:line="312" w:lineRule="auto"/>
        <w:ind w:firstLine="630"/>
        <w:rPr>
          <w:rFonts w:hint="eastAsia"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rPr>
        <w:t>四</w:t>
      </w:r>
      <w:r>
        <w:rPr>
          <w:rFonts w:hint="eastAsia" w:ascii="方正仿宋_GB2312" w:hAnsi="方正仿宋_GB2312" w:eastAsia="方正仿宋_GB2312" w:cs="方正仿宋_GB2312"/>
          <w:sz w:val="24"/>
          <w:lang w:val="zh-CN"/>
        </w:rPr>
        <w:t>、我方已详细阅读了竞争性磋商文件，完全理解并放弃提出含糊不清或易形成歧义的表述和资料。</w:t>
      </w:r>
    </w:p>
    <w:p w14:paraId="55A87D60">
      <w:pPr>
        <w:autoSpaceDE w:val="0"/>
        <w:autoSpaceDN w:val="0"/>
        <w:adjustRightInd w:val="0"/>
        <w:snapToGrid w:val="0"/>
        <w:spacing w:line="312" w:lineRule="auto"/>
        <w:ind w:firstLine="630"/>
        <w:rPr>
          <w:rFonts w:hint="eastAsia" w:ascii="方正仿宋_GB2312" w:hAnsi="方正仿宋_GB2312" w:eastAsia="方正仿宋_GB2312" w:cs="方正仿宋_GB2312"/>
          <w:sz w:val="24"/>
          <w:highlight w:val="none"/>
          <w:lang w:val="zh-CN"/>
        </w:rPr>
      </w:pPr>
      <w:r>
        <w:rPr>
          <w:rFonts w:hint="eastAsia" w:ascii="方正仿宋_GB2312" w:hAnsi="方正仿宋_GB2312" w:eastAsia="方正仿宋_GB2312" w:cs="方正仿宋_GB2312"/>
          <w:sz w:val="24"/>
          <w:lang w:val="zh-CN"/>
        </w:rPr>
        <w:t>五、如果我方在磋商有效期内撤销响应文件</w:t>
      </w:r>
      <w:r>
        <w:rPr>
          <w:rFonts w:hint="eastAsia" w:ascii="方正仿宋_GB2312" w:hAnsi="方正仿宋_GB2312" w:eastAsia="方正仿宋_GB2312" w:cs="方正仿宋_GB2312"/>
          <w:sz w:val="24"/>
          <w:highlight w:val="none"/>
          <w:lang w:val="zh-CN"/>
        </w:rPr>
        <w:t>，则</w:t>
      </w:r>
      <w:r>
        <w:rPr>
          <w:rFonts w:hint="eastAsia" w:ascii="方正仿宋_GB2312" w:hAnsi="方正仿宋_GB2312" w:eastAsia="方正仿宋_GB2312" w:cs="方正仿宋_GB2312"/>
          <w:sz w:val="24"/>
          <w:highlight w:val="none"/>
          <w:lang w:val="en-US" w:eastAsia="zh-CN"/>
        </w:rPr>
        <w:t>后果自行承担</w:t>
      </w:r>
      <w:r>
        <w:rPr>
          <w:rFonts w:hint="eastAsia" w:ascii="方正仿宋_GB2312" w:hAnsi="方正仿宋_GB2312" w:eastAsia="方正仿宋_GB2312" w:cs="方正仿宋_GB2312"/>
          <w:sz w:val="24"/>
          <w:highlight w:val="none"/>
          <w:lang w:val="zh-CN"/>
        </w:rPr>
        <w:t>。</w:t>
      </w:r>
    </w:p>
    <w:p w14:paraId="54EA0381">
      <w:pPr>
        <w:autoSpaceDE w:val="0"/>
        <w:autoSpaceDN w:val="0"/>
        <w:adjustRightInd w:val="0"/>
        <w:snapToGrid w:val="0"/>
        <w:spacing w:line="312" w:lineRule="auto"/>
        <w:ind w:firstLine="630"/>
        <w:rPr>
          <w:rFonts w:hint="eastAsia"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rPr>
        <w:t>六</w:t>
      </w:r>
      <w:r>
        <w:rPr>
          <w:rFonts w:hint="eastAsia" w:ascii="方正仿宋_GB2312" w:hAnsi="方正仿宋_GB2312" w:eastAsia="方正仿宋_GB2312" w:cs="方正仿宋_GB2312"/>
          <w:sz w:val="24"/>
          <w:lang w:val="zh-CN"/>
        </w:rPr>
        <w:t>、同意向贵方提供可能要求的与本次磋商有关的任何证据或资料，且尊重磋商小组的评审结论和结果。</w:t>
      </w:r>
    </w:p>
    <w:p w14:paraId="1555B726">
      <w:pPr>
        <w:autoSpaceDE w:val="0"/>
        <w:autoSpaceDN w:val="0"/>
        <w:adjustRightInd w:val="0"/>
        <w:snapToGrid w:val="0"/>
        <w:spacing w:line="312" w:lineRule="auto"/>
        <w:ind w:firstLine="63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lang w:val="zh-CN"/>
        </w:rPr>
        <w:t>七、我方的响应文件有效期为自磋商之日起</w:t>
      </w:r>
      <w:r>
        <w:rPr>
          <w:rFonts w:hint="eastAsia" w:ascii="方正仿宋_GB2312" w:hAnsi="方正仿宋_GB2312" w:eastAsia="方正仿宋_GB2312" w:cs="方正仿宋_GB2312"/>
          <w:sz w:val="24"/>
          <w:u w:val="single"/>
          <w:lang w:val="zh-CN"/>
        </w:rPr>
        <w:t xml:space="preserve"> </w:t>
      </w:r>
      <w:r>
        <w:rPr>
          <w:rFonts w:hint="eastAsia" w:ascii="Times New Roman" w:hAnsi="Times New Roman" w:eastAsia="方正仿宋_GB2312" w:cs="Times New Roman"/>
          <w:sz w:val="24"/>
          <w:u w:val="single"/>
        </w:rPr>
        <w:t>60</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lang w:val="zh-CN"/>
        </w:rPr>
        <w:t>个日历天。若我方成交，响应文件有效期延长至合同执行完毕。</w:t>
      </w:r>
    </w:p>
    <w:p w14:paraId="65C41B34">
      <w:pPr>
        <w:autoSpaceDE w:val="0"/>
        <w:autoSpaceDN w:val="0"/>
        <w:adjustRightInd w:val="0"/>
        <w:snapToGrid w:val="0"/>
        <w:spacing w:line="312" w:lineRule="auto"/>
        <w:ind w:firstLine="630"/>
        <w:rPr>
          <w:rFonts w:hint="eastAsia"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rPr>
        <w:t>八</w:t>
      </w:r>
      <w:r>
        <w:rPr>
          <w:rFonts w:hint="eastAsia" w:ascii="方正仿宋_GB2312" w:hAnsi="方正仿宋_GB2312" w:eastAsia="方正仿宋_GB2312" w:cs="方正仿宋_GB2312"/>
          <w:sz w:val="24"/>
          <w:lang w:val="zh-CN"/>
        </w:rPr>
        <w:t>、如我方成交：</w:t>
      </w:r>
    </w:p>
    <w:p w14:paraId="42244F72">
      <w:pPr>
        <w:autoSpaceDE w:val="0"/>
        <w:autoSpaceDN w:val="0"/>
        <w:adjustRightInd w:val="0"/>
        <w:snapToGrid w:val="0"/>
        <w:spacing w:line="312" w:lineRule="auto"/>
        <w:ind w:firstLine="630"/>
        <w:rPr>
          <w:rFonts w:hint="eastAsia"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t>（</w:t>
      </w:r>
      <w:r>
        <w:rPr>
          <w:rFonts w:hint="eastAsia" w:ascii="Times New Roman" w:hAnsi="Times New Roman" w:eastAsia="方正仿宋_GB2312" w:cs="Times New Roman"/>
          <w:sz w:val="24"/>
          <w:lang w:val="zh-CN"/>
        </w:rPr>
        <w:t>1</w:t>
      </w:r>
      <w:r>
        <w:rPr>
          <w:rFonts w:hint="eastAsia" w:ascii="方正仿宋_GB2312" w:hAnsi="方正仿宋_GB2312" w:eastAsia="方正仿宋_GB2312" w:cs="方正仿宋_GB2312"/>
          <w:sz w:val="24"/>
          <w:lang w:val="zh-CN"/>
        </w:rPr>
        <w:t>）我方承诺在收到成交通知书后，在磋商文件规定的期限内与采购人签订合同。</w:t>
      </w:r>
    </w:p>
    <w:p w14:paraId="7087032A">
      <w:pPr>
        <w:autoSpaceDE w:val="0"/>
        <w:autoSpaceDN w:val="0"/>
        <w:adjustRightInd w:val="0"/>
        <w:snapToGrid w:val="0"/>
        <w:spacing w:line="312" w:lineRule="auto"/>
        <w:ind w:firstLine="630"/>
        <w:rPr>
          <w:rFonts w:hint="eastAsia"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t>（</w:t>
      </w:r>
      <w:r>
        <w:rPr>
          <w:rFonts w:hint="eastAsia" w:ascii="Times New Roman" w:hAnsi="Times New Roman" w:eastAsia="方正仿宋_GB2312" w:cs="Times New Roman"/>
          <w:sz w:val="24"/>
          <w:lang w:val="en-US" w:eastAsia="zh-CN"/>
        </w:rPr>
        <w:t>2</w:t>
      </w:r>
      <w:r>
        <w:rPr>
          <w:rFonts w:hint="eastAsia" w:ascii="方正仿宋_GB2312" w:hAnsi="方正仿宋_GB2312" w:eastAsia="方正仿宋_GB2312" w:cs="方正仿宋_GB2312"/>
          <w:sz w:val="24"/>
          <w:lang w:val="zh-CN"/>
        </w:rPr>
        <w:t>）我方承诺按合同约定的期限和地点，提供符合磋商文件要求的全部服务。</w:t>
      </w:r>
    </w:p>
    <w:p w14:paraId="1A66115A">
      <w:pPr>
        <w:autoSpaceDE w:val="0"/>
        <w:autoSpaceDN w:val="0"/>
        <w:adjustRightInd w:val="0"/>
        <w:snapToGrid w:val="0"/>
        <w:spacing w:line="312" w:lineRule="auto"/>
        <w:ind w:firstLine="630"/>
        <w:rPr>
          <w:rFonts w:hint="eastAsia"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t>（</w:t>
      </w:r>
      <w:r>
        <w:rPr>
          <w:rFonts w:hint="eastAsia" w:ascii="Times New Roman" w:hAnsi="Times New Roman" w:eastAsia="方正仿宋_GB2312" w:cs="Times New Roman"/>
          <w:sz w:val="24"/>
          <w:lang w:val="en-US" w:eastAsia="zh-CN"/>
        </w:rPr>
        <w:t>3</w:t>
      </w:r>
      <w:r>
        <w:rPr>
          <w:rFonts w:hint="eastAsia" w:ascii="方正仿宋_GB2312" w:hAnsi="方正仿宋_GB2312" w:eastAsia="方正仿宋_GB2312" w:cs="方正仿宋_GB2312"/>
          <w:sz w:val="24"/>
          <w:lang w:val="zh-CN"/>
        </w:rPr>
        <w:t>）我方保证在领取成交通知书前按要求支付成交服务费。</w:t>
      </w:r>
    </w:p>
    <w:p w14:paraId="17F50859">
      <w:pPr>
        <w:autoSpaceDE w:val="0"/>
        <w:autoSpaceDN w:val="0"/>
        <w:adjustRightInd w:val="0"/>
        <w:snapToGrid w:val="0"/>
        <w:spacing w:line="312" w:lineRule="auto"/>
        <w:ind w:firstLine="630"/>
        <w:rPr>
          <w:rFonts w:hint="eastAsia"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t>九、有关于本响应文件的函电，请按下列地址联系。</w:t>
      </w:r>
    </w:p>
    <w:p w14:paraId="282E1C36">
      <w:pPr>
        <w:autoSpaceDE w:val="0"/>
        <w:autoSpaceDN w:val="0"/>
        <w:adjustRightInd w:val="0"/>
        <w:snapToGrid w:val="0"/>
        <w:spacing w:line="312"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lang w:val="zh-CN"/>
        </w:rPr>
        <w:t>地</w:t>
      </w: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sz w:val="24"/>
          <w:lang w:val="zh-CN"/>
        </w:rPr>
        <w:t>址：</w:t>
      </w:r>
      <w:r>
        <w:rPr>
          <w:rFonts w:hint="eastAsia" w:ascii="方正仿宋_GB2312" w:hAnsi="方正仿宋_GB2312" w:eastAsia="方正仿宋_GB2312" w:cs="方正仿宋_GB2312"/>
          <w:sz w:val="24"/>
        </w:rPr>
        <w:t>__________________________________________</w:t>
      </w:r>
    </w:p>
    <w:p w14:paraId="7044B546">
      <w:pPr>
        <w:autoSpaceDE w:val="0"/>
        <w:autoSpaceDN w:val="0"/>
        <w:adjustRightInd w:val="0"/>
        <w:snapToGrid w:val="0"/>
        <w:spacing w:line="312"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lang w:val="zh-CN"/>
        </w:rPr>
        <w:t>开户银行：</w:t>
      </w:r>
      <w:r>
        <w:rPr>
          <w:rFonts w:hint="eastAsia" w:ascii="方正仿宋_GB2312" w:hAnsi="方正仿宋_GB2312" w:eastAsia="方正仿宋_GB2312" w:cs="方正仿宋_GB2312"/>
          <w:sz w:val="24"/>
        </w:rPr>
        <w:t>__________________________________________</w:t>
      </w:r>
    </w:p>
    <w:p w14:paraId="450B432D">
      <w:pPr>
        <w:autoSpaceDE w:val="0"/>
        <w:autoSpaceDN w:val="0"/>
        <w:adjustRightInd w:val="0"/>
        <w:snapToGrid w:val="0"/>
        <w:spacing w:line="312"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lang w:val="zh-CN"/>
        </w:rPr>
        <w:t>帐</w:t>
      </w: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sz w:val="24"/>
          <w:lang w:val="zh-CN"/>
        </w:rPr>
        <w:t>号：</w:t>
      </w:r>
      <w:r>
        <w:rPr>
          <w:rFonts w:hint="eastAsia" w:ascii="方正仿宋_GB2312" w:hAnsi="方正仿宋_GB2312" w:eastAsia="方正仿宋_GB2312" w:cs="方正仿宋_GB2312"/>
          <w:sz w:val="24"/>
        </w:rPr>
        <w:t>__________________________________________</w:t>
      </w:r>
    </w:p>
    <w:p w14:paraId="66518936">
      <w:pPr>
        <w:autoSpaceDE w:val="0"/>
        <w:autoSpaceDN w:val="0"/>
        <w:adjustRightInd w:val="0"/>
        <w:snapToGrid w:val="0"/>
        <w:spacing w:line="312"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lang w:val="zh-CN"/>
        </w:rPr>
        <w:t>电</w:t>
      </w: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sz w:val="24"/>
          <w:lang w:val="zh-CN"/>
        </w:rPr>
        <w:t>话：</w:t>
      </w:r>
      <w:r>
        <w:rPr>
          <w:rFonts w:hint="eastAsia" w:ascii="方正仿宋_GB2312" w:hAnsi="方正仿宋_GB2312" w:eastAsia="方正仿宋_GB2312" w:cs="方正仿宋_GB2312"/>
          <w:sz w:val="24"/>
        </w:rPr>
        <w:t>_____________________</w:t>
      </w:r>
      <w:r>
        <w:rPr>
          <w:rFonts w:hint="eastAsia" w:ascii="方正仿宋_GB2312" w:hAnsi="方正仿宋_GB2312" w:eastAsia="方正仿宋_GB2312" w:cs="方正仿宋_GB2312"/>
          <w:sz w:val="24"/>
          <w:lang w:val="zh-CN"/>
        </w:rPr>
        <w:t>传</w:t>
      </w: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sz w:val="24"/>
          <w:lang w:val="zh-CN"/>
        </w:rPr>
        <w:t>真：</w:t>
      </w:r>
      <w:r>
        <w:rPr>
          <w:rFonts w:hint="eastAsia" w:ascii="方正仿宋_GB2312" w:hAnsi="方正仿宋_GB2312" w:eastAsia="方正仿宋_GB2312" w:cs="方正仿宋_GB2312"/>
          <w:sz w:val="24"/>
        </w:rPr>
        <w:t>________________</w:t>
      </w:r>
    </w:p>
    <w:p w14:paraId="5E70DAB2">
      <w:pPr>
        <w:pStyle w:val="22"/>
        <w:rPr>
          <w:rFonts w:hint="eastAsia" w:ascii="方正仿宋_GB2312" w:hAnsi="方正仿宋_GB2312" w:eastAsia="方正仿宋_GB2312" w:cs="方正仿宋_GB2312"/>
        </w:rPr>
      </w:pPr>
    </w:p>
    <w:p w14:paraId="7F94AFAF">
      <w:pPr>
        <w:spacing w:line="360" w:lineRule="auto"/>
        <w:ind w:firstLine="1920" w:firstLineChars="8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供应商（盖公章）：</w:t>
      </w:r>
      <w:r>
        <w:rPr>
          <w:rFonts w:hint="eastAsia" w:ascii="方正仿宋_GB2312" w:hAnsi="方正仿宋_GB2312" w:eastAsia="方正仿宋_GB2312" w:cs="方正仿宋_GB2312"/>
          <w:sz w:val="24"/>
          <w:u w:val="single"/>
        </w:rPr>
        <w:t xml:space="preserve">                       </w:t>
      </w:r>
    </w:p>
    <w:p w14:paraId="497A1BA2">
      <w:pPr>
        <w:spacing w:line="360" w:lineRule="auto"/>
        <w:ind w:firstLine="1920" w:firstLineChars="800"/>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sz w:val="24"/>
        </w:rPr>
        <w:t>法定代表人或</w:t>
      </w:r>
      <w:r>
        <w:rPr>
          <w:rFonts w:hint="eastAsia" w:ascii="方正仿宋_GB2312" w:hAnsi="方正仿宋_GB2312" w:eastAsia="方正仿宋_GB2312" w:cs="方正仿宋_GB2312"/>
          <w:sz w:val="24"/>
          <w:lang w:eastAsia="zh-CN"/>
        </w:rPr>
        <w:t>委托代理人</w:t>
      </w:r>
      <w:r>
        <w:rPr>
          <w:rFonts w:hint="eastAsia" w:ascii="方正仿宋_GB2312" w:hAnsi="方正仿宋_GB2312" w:eastAsia="方正仿宋_GB2312" w:cs="方正仿宋_GB2312"/>
          <w:sz w:val="24"/>
        </w:rPr>
        <w:t>（签字或盖章）：</w:t>
      </w:r>
      <w:r>
        <w:rPr>
          <w:rFonts w:hint="eastAsia" w:ascii="方正仿宋_GB2312" w:hAnsi="方正仿宋_GB2312" w:eastAsia="方正仿宋_GB2312" w:cs="方正仿宋_GB2312"/>
          <w:sz w:val="24"/>
          <w:u w:val="single"/>
        </w:rPr>
        <w:t xml:space="preserve">         </w:t>
      </w:r>
    </w:p>
    <w:p w14:paraId="7097B31E">
      <w:pPr>
        <w:spacing w:line="360" w:lineRule="auto"/>
        <w:ind w:firstLine="1920" w:firstLineChars="800"/>
        <w:rPr>
          <w:rFonts w:hint="eastAsia" w:ascii="方正仿宋_GB2312" w:hAnsi="方正仿宋_GB2312" w:eastAsia="方正仿宋_GB2312" w:cs="方正仿宋_GB2312"/>
          <w:kern w:val="0"/>
          <w:sz w:val="24"/>
          <w:u w:val="single"/>
        </w:rPr>
      </w:pPr>
      <w:r>
        <w:rPr>
          <w:rFonts w:hint="eastAsia" w:ascii="方正仿宋_GB2312" w:hAnsi="方正仿宋_GB2312" w:eastAsia="方正仿宋_GB2312" w:cs="方正仿宋_GB2312"/>
          <w:sz w:val="24"/>
        </w:rPr>
        <w:t>日    期：</w:t>
      </w:r>
      <w:r>
        <w:rPr>
          <w:rFonts w:hint="eastAsia" w:ascii="方正仿宋_GB2312" w:hAnsi="方正仿宋_GB2312" w:eastAsia="方正仿宋_GB2312" w:cs="方正仿宋_GB2312"/>
          <w:sz w:val="32"/>
          <w:u w:val="single"/>
        </w:rPr>
        <w:t xml:space="preserve">           </w:t>
      </w:r>
    </w:p>
    <w:p w14:paraId="0E5BE795">
      <w:pPr>
        <w:pStyle w:val="3"/>
        <w:jc w:val="center"/>
        <w:rPr>
          <w:rFonts w:hint="eastAsia" w:ascii="方正仿宋_GB2312" w:hAnsi="方正仿宋_GB2312" w:eastAsia="方正仿宋_GB2312" w:cs="方正仿宋_GB2312"/>
          <w:b/>
          <w:bCs/>
        </w:rPr>
      </w:pPr>
      <w:bookmarkStart w:id="454" w:name="_Toc249525252"/>
      <w:bookmarkStart w:id="455" w:name="_Toc415499901"/>
      <w:bookmarkStart w:id="456" w:name="_Toc230583554"/>
      <w:bookmarkStart w:id="457" w:name="_Toc249515371"/>
      <w:bookmarkStart w:id="458" w:name="_Toc8496"/>
      <w:bookmarkStart w:id="459" w:name="_Toc256342154"/>
      <w:bookmarkStart w:id="460" w:name="_Toc230013640"/>
      <w:bookmarkStart w:id="461" w:name="_Toc230099805"/>
      <w:bookmarkStart w:id="462" w:name="_Toc232176284"/>
      <w:bookmarkStart w:id="463" w:name="_Toc232395224"/>
      <w:r>
        <w:rPr>
          <w:rFonts w:hint="eastAsia" w:ascii="方正仿宋_GB2312" w:hAnsi="方正仿宋_GB2312" w:eastAsia="方正仿宋_GB2312" w:cs="方正仿宋_GB2312"/>
          <w:b/>
          <w:bCs/>
          <w:lang w:val="zh-CN"/>
        </w:rPr>
        <w:t>第二部分  磋商响应报价表</w:t>
      </w:r>
    </w:p>
    <w:p w14:paraId="17194CEB">
      <w:pPr>
        <w:autoSpaceDE w:val="0"/>
        <w:autoSpaceDN w:val="0"/>
        <w:adjustRightInd w:val="0"/>
        <w:snapToGrid w:val="0"/>
        <w:spacing w:line="360" w:lineRule="auto"/>
        <w:jc w:val="center"/>
        <w:rPr>
          <w:rFonts w:hint="eastAsia" w:ascii="方正仿宋_GB2312" w:hAnsi="方正仿宋_GB2312" w:eastAsia="方正仿宋_GB2312" w:cs="方正仿宋_GB2312"/>
          <w:b/>
          <w:bCs/>
          <w:sz w:val="32"/>
          <w:szCs w:val="32"/>
        </w:rPr>
      </w:pPr>
    </w:p>
    <w:p w14:paraId="5301E863">
      <w:pPr>
        <w:pStyle w:val="4"/>
        <w:jc w:val="center"/>
        <w:rPr>
          <w:rFonts w:hint="eastAsia" w:ascii="方正仿宋_GB2312" w:hAnsi="方正仿宋_GB2312" w:eastAsia="方正仿宋_GB2312" w:cs="方正仿宋_GB2312"/>
          <w:b/>
          <w:bCs/>
          <w:sz w:val="28"/>
          <w:szCs w:val="36"/>
        </w:rPr>
      </w:pPr>
      <w:r>
        <w:rPr>
          <w:rFonts w:hint="eastAsia" w:ascii="方正仿宋_GB2312" w:hAnsi="方正仿宋_GB2312" w:eastAsia="方正仿宋_GB2312" w:cs="方正仿宋_GB2312"/>
          <w:b/>
          <w:bCs/>
          <w:sz w:val="28"/>
          <w:szCs w:val="36"/>
        </w:rPr>
        <w:t>首次响应</w:t>
      </w:r>
      <w:r>
        <w:rPr>
          <w:rFonts w:hint="eastAsia" w:ascii="方正仿宋_GB2312" w:hAnsi="方正仿宋_GB2312" w:eastAsia="方正仿宋_GB2312" w:cs="方正仿宋_GB2312"/>
          <w:b/>
          <w:bCs/>
          <w:sz w:val="28"/>
          <w:szCs w:val="36"/>
          <w:lang w:val="zh-CN"/>
        </w:rPr>
        <w:t>报价</w:t>
      </w:r>
      <w:r>
        <w:rPr>
          <w:rFonts w:hint="eastAsia" w:ascii="方正仿宋_GB2312" w:hAnsi="方正仿宋_GB2312" w:eastAsia="方正仿宋_GB2312" w:cs="方正仿宋_GB2312"/>
          <w:b/>
          <w:bCs/>
          <w:sz w:val="28"/>
          <w:szCs w:val="36"/>
        </w:rPr>
        <w:t>一览</w:t>
      </w:r>
      <w:r>
        <w:rPr>
          <w:rFonts w:hint="eastAsia" w:ascii="方正仿宋_GB2312" w:hAnsi="方正仿宋_GB2312" w:eastAsia="方正仿宋_GB2312" w:cs="方正仿宋_GB2312"/>
          <w:b/>
          <w:bCs/>
          <w:sz w:val="28"/>
          <w:szCs w:val="36"/>
          <w:lang w:val="zh-CN"/>
        </w:rPr>
        <w:t>表</w:t>
      </w:r>
    </w:p>
    <w:p w14:paraId="6D3F025C">
      <w:pPr>
        <w:autoSpaceDE w:val="0"/>
        <w:autoSpaceDN w:val="0"/>
        <w:adjustRightInd w:val="0"/>
        <w:snapToGrid w:val="0"/>
        <w:spacing w:line="360" w:lineRule="auto"/>
        <w:jc w:val="right"/>
        <w:rPr>
          <w:rFonts w:hint="eastAsia"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32"/>
          <w:szCs w:val="32"/>
        </w:rPr>
        <w:t xml:space="preserve">    </w:t>
      </w:r>
    </w:p>
    <w:tbl>
      <w:tblPr>
        <w:tblStyle w:val="50"/>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82"/>
        <w:gridCol w:w="6697"/>
      </w:tblGrid>
      <w:tr w14:paraId="36032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6" w:hRule="atLeast"/>
          <w:jc w:val="center"/>
        </w:trPr>
        <w:tc>
          <w:tcPr>
            <w:tcW w:w="1882" w:type="dxa"/>
            <w:vAlign w:val="center"/>
          </w:tcPr>
          <w:p w14:paraId="1EB22F9B">
            <w:pPr>
              <w:pStyle w:val="2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sz w:val="24"/>
                <w:lang w:val="zh-CN"/>
              </w:rPr>
              <w:br w:type="page"/>
            </w:r>
            <w:r>
              <w:rPr>
                <w:rFonts w:hint="eastAsia" w:ascii="方正仿宋_GB2312" w:hAnsi="方正仿宋_GB2312" w:eastAsia="方正仿宋_GB2312" w:cs="方正仿宋_GB2312"/>
                <w:b/>
                <w:sz w:val="24"/>
              </w:rPr>
              <w:t>项目编号及名称</w:t>
            </w:r>
          </w:p>
        </w:tc>
        <w:tc>
          <w:tcPr>
            <w:tcW w:w="6697" w:type="dxa"/>
            <w:vAlign w:val="center"/>
          </w:tcPr>
          <w:p w14:paraId="40AF6AAF">
            <w:pPr>
              <w:pStyle w:val="22"/>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sz w:val="24"/>
              </w:rPr>
              <w:t>项目编号：</w:t>
            </w:r>
            <w:r>
              <w:rPr>
                <w:rFonts w:hint="eastAsia" w:ascii="方正仿宋_GB2312" w:hAnsi="方正仿宋_GB2312" w:eastAsia="方正仿宋_GB2312" w:cs="方正仿宋_GB2312"/>
                <w:sz w:val="24"/>
                <w:u w:val="single"/>
              </w:rPr>
              <w:t xml:space="preserve">              </w:t>
            </w:r>
          </w:p>
          <w:p w14:paraId="1CCBC97C">
            <w:pPr>
              <w:pStyle w:val="22"/>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项目名称：</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 xml:space="preserve"> </w:t>
            </w:r>
          </w:p>
          <w:p w14:paraId="4155A116">
            <w:pPr>
              <w:pStyle w:val="22"/>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sz w:val="24"/>
              </w:rPr>
              <w:t xml:space="preserve">包号：（如有）          </w:t>
            </w:r>
            <w:r>
              <w:rPr>
                <w:rFonts w:hint="eastAsia" w:ascii="方正仿宋_GB2312" w:hAnsi="方正仿宋_GB2312" w:eastAsia="方正仿宋_GB2312" w:cs="方正仿宋_GB2312"/>
                <w:sz w:val="24"/>
                <w:u w:val="single"/>
              </w:rPr>
              <w:t xml:space="preserve">  </w:t>
            </w:r>
          </w:p>
        </w:tc>
      </w:tr>
      <w:tr w14:paraId="11681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8" w:hRule="atLeast"/>
          <w:jc w:val="center"/>
        </w:trPr>
        <w:tc>
          <w:tcPr>
            <w:tcW w:w="1882" w:type="dxa"/>
            <w:vAlign w:val="center"/>
          </w:tcPr>
          <w:p w14:paraId="29747AA8">
            <w:pPr>
              <w:pStyle w:val="2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响应总价</w:t>
            </w:r>
          </w:p>
        </w:tc>
        <w:tc>
          <w:tcPr>
            <w:tcW w:w="6697" w:type="dxa"/>
            <w:vAlign w:val="center"/>
          </w:tcPr>
          <w:p w14:paraId="23FF2BC5">
            <w:pPr>
              <w:pStyle w:val="22"/>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人民币（大写）：</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 xml:space="preserve"> （小写：¥</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元）</w:t>
            </w:r>
          </w:p>
        </w:tc>
      </w:tr>
      <w:tr w14:paraId="53057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70CD895C">
            <w:pPr>
              <w:pStyle w:val="2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lang w:val="en-US" w:eastAsia="zh-CN"/>
              </w:rPr>
              <w:t>服务</w:t>
            </w:r>
            <w:r>
              <w:rPr>
                <w:rFonts w:hint="eastAsia" w:ascii="方正仿宋_GB2312" w:hAnsi="方正仿宋_GB2312" w:eastAsia="方正仿宋_GB2312" w:cs="方正仿宋_GB2312"/>
                <w:b/>
                <w:sz w:val="24"/>
              </w:rPr>
              <w:t>期</w:t>
            </w:r>
          </w:p>
        </w:tc>
        <w:tc>
          <w:tcPr>
            <w:tcW w:w="6697" w:type="dxa"/>
            <w:vAlign w:val="center"/>
          </w:tcPr>
          <w:p w14:paraId="6B94563E">
            <w:pPr>
              <w:pStyle w:val="22"/>
              <w:rPr>
                <w:rFonts w:hint="eastAsia" w:ascii="方正仿宋_GB2312" w:hAnsi="方正仿宋_GB2312" w:eastAsia="方正仿宋_GB2312" w:cs="方正仿宋_GB2312"/>
                <w:sz w:val="24"/>
              </w:rPr>
            </w:pPr>
          </w:p>
        </w:tc>
      </w:tr>
      <w:tr w14:paraId="5552C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2FEE98C1">
            <w:pPr>
              <w:pStyle w:val="2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lang w:val="en-US" w:eastAsia="zh-CN"/>
              </w:rPr>
              <w:t>服务</w:t>
            </w:r>
            <w:r>
              <w:rPr>
                <w:rFonts w:hint="eastAsia" w:ascii="方正仿宋_GB2312" w:hAnsi="方正仿宋_GB2312" w:eastAsia="方正仿宋_GB2312" w:cs="方正仿宋_GB2312"/>
                <w:b/>
                <w:sz w:val="24"/>
              </w:rPr>
              <w:t>地点</w:t>
            </w:r>
          </w:p>
        </w:tc>
        <w:tc>
          <w:tcPr>
            <w:tcW w:w="6697" w:type="dxa"/>
            <w:vAlign w:val="center"/>
          </w:tcPr>
          <w:p w14:paraId="16465E3A">
            <w:pPr>
              <w:pStyle w:val="22"/>
              <w:rPr>
                <w:rFonts w:hint="default" w:ascii="方正仿宋_GB2312" w:hAnsi="方正仿宋_GB2312" w:eastAsia="方正仿宋_GB2312" w:cs="方正仿宋_GB2312"/>
                <w:sz w:val="24"/>
                <w:lang w:val="en-US" w:eastAsia="zh-CN"/>
              </w:rPr>
            </w:pPr>
            <w:r>
              <w:rPr>
                <w:rFonts w:hint="eastAsia" w:ascii="方正仿宋_GB2312" w:hAnsi="方正仿宋_GB2312" w:eastAsia="方正仿宋_GB2312" w:cs="方正仿宋_GB2312"/>
                <w:sz w:val="24"/>
                <w:lang w:val="en-US" w:eastAsia="zh-CN"/>
              </w:rPr>
              <w:t>甲方指定地点</w:t>
            </w:r>
          </w:p>
        </w:tc>
      </w:tr>
      <w:tr w14:paraId="5AD4A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1" w:hRule="atLeast"/>
          <w:jc w:val="center"/>
        </w:trPr>
        <w:tc>
          <w:tcPr>
            <w:tcW w:w="1882" w:type="dxa"/>
            <w:vAlign w:val="center"/>
          </w:tcPr>
          <w:p w14:paraId="2C032A6C">
            <w:pPr>
              <w:pStyle w:val="2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备注</w:t>
            </w:r>
          </w:p>
        </w:tc>
        <w:tc>
          <w:tcPr>
            <w:tcW w:w="6697" w:type="dxa"/>
            <w:vAlign w:val="center"/>
          </w:tcPr>
          <w:p w14:paraId="4563B4C1">
            <w:pPr>
              <w:pStyle w:val="22"/>
              <w:rPr>
                <w:rFonts w:hint="eastAsia" w:ascii="方正仿宋_GB2312" w:hAnsi="方正仿宋_GB2312" w:eastAsia="方正仿宋_GB2312" w:cs="方正仿宋_GB2312"/>
                <w:sz w:val="24"/>
              </w:rPr>
            </w:pPr>
          </w:p>
        </w:tc>
      </w:tr>
    </w:tbl>
    <w:p w14:paraId="401BA713">
      <w:pPr>
        <w:pStyle w:val="22"/>
        <w:rPr>
          <w:rFonts w:hint="eastAsia" w:ascii="方正仿宋_GB2312" w:hAnsi="方正仿宋_GB2312" w:eastAsia="方正仿宋_GB2312" w:cs="方正仿宋_GB2312"/>
          <w:lang w:val="zh-CN"/>
        </w:rPr>
      </w:pPr>
    </w:p>
    <w:p w14:paraId="3EFFE54E">
      <w:pPr>
        <w:autoSpaceDE w:val="0"/>
        <w:autoSpaceDN w:val="0"/>
        <w:adjustRightInd w:val="0"/>
        <w:snapToGrid w:val="0"/>
        <w:spacing w:line="360" w:lineRule="auto"/>
        <w:ind w:firstLine="960" w:firstLineChars="400"/>
        <w:rPr>
          <w:rFonts w:hint="eastAsia" w:ascii="方正仿宋_GB2312" w:hAnsi="方正仿宋_GB2312" w:eastAsia="方正仿宋_GB2312" w:cs="方正仿宋_GB2312"/>
          <w:sz w:val="24"/>
          <w:lang w:val="zh-CN"/>
        </w:rPr>
      </w:pPr>
    </w:p>
    <w:p w14:paraId="0ACB851F">
      <w:pPr>
        <w:spacing w:line="360" w:lineRule="auto"/>
        <w:ind w:firstLine="1920" w:firstLineChars="8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供应商（盖公章）：</w:t>
      </w:r>
      <w:r>
        <w:rPr>
          <w:rFonts w:hint="eastAsia" w:ascii="方正仿宋_GB2312" w:hAnsi="方正仿宋_GB2312" w:eastAsia="方正仿宋_GB2312" w:cs="方正仿宋_GB2312"/>
          <w:sz w:val="24"/>
          <w:u w:val="single"/>
        </w:rPr>
        <w:t xml:space="preserve">                       </w:t>
      </w:r>
    </w:p>
    <w:p w14:paraId="1A180FDD">
      <w:pPr>
        <w:spacing w:line="360" w:lineRule="auto"/>
        <w:ind w:firstLine="1920" w:firstLineChars="800"/>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sz w:val="24"/>
        </w:rPr>
        <w:t>法定代表人或</w:t>
      </w:r>
      <w:r>
        <w:rPr>
          <w:rFonts w:hint="eastAsia" w:ascii="方正仿宋_GB2312" w:hAnsi="方正仿宋_GB2312" w:eastAsia="方正仿宋_GB2312" w:cs="方正仿宋_GB2312"/>
          <w:sz w:val="24"/>
          <w:lang w:eastAsia="zh-CN"/>
        </w:rPr>
        <w:t>委托代理人</w:t>
      </w:r>
      <w:r>
        <w:rPr>
          <w:rFonts w:hint="eastAsia" w:ascii="方正仿宋_GB2312" w:hAnsi="方正仿宋_GB2312" w:eastAsia="方正仿宋_GB2312" w:cs="方正仿宋_GB2312"/>
          <w:sz w:val="24"/>
        </w:rPr>
        <w:t>（签字或盖章）：</w:t>
      </w:r>
      <w:r>
        <w:rPr>
          <w:rFonts w:hint="eastAsia" w:ascii="方正仿宋_GB2312" w:hAnsi="方正仿宋_GB2312" w:eastAsia="方正仿宋_GB2312" w:cs="方正仿宋_GB2312"/>
          <w:sz w:val="24"/>
          <w:u w:val="single"/>
        </w:rPr>
        <w:t xml:space="preserve">         </w:t>
      </w:r>
    </w:p>
    <w:p w14:paraId="5F43D37D">
      <w:pPr>
        <w:spacing w:line="360" w:lineRule="auto"/>
        <w:ind w:firstLine="1920" w:firstLineChars="800"/>
        <w:rPr>
          <w:rFonts w:hint="eastAsia" w:ascii="方正仿宋_GB2312" w:hAnsi="方正仿宋_GB2312" w:eastAsia="方正仿宋_GB2312" w:cs="方正仿宋_GB2312"/>
          <w:kern w:val="0"/>
          <w:sz w:val="24"/>
          <w:u w:val="single"/>
        </w:rPr>
      </w:pPr>
      <w:r>
        <w:rPr>
          <w:rFonts w:hint="eastAsia" w:ascii="方正仿宋_GB2312" w:hAnsi="方正仿宋_GB2312" w:eastAsia="方正仿宋_GB2312" w:cs="方正仿宋_GB2312"/>
          <w:sz w:val="24"/>
        </w:rPr>
        <w:t>日    期：</w:t>
      </w:r>
      <w:r>
        <w:rPr>
          <w:rFonts w:hint="eastAsia" w:ascii="方正仿宋_GB2312" w:hAnsi="方正仿宋_GB2312" w:eastAsia="方正仿宋_GB2312" w:cs="方正仿宋_GB2312"/>
          <w:sz w:val="32"/>
          <w:u w:val="single"/>
        </w:rPr>
        <w:t xml:space="preserve">          </w:t>
      </w:r>
    </w:p>
    <w:p w14:paraId="078FC923">
      <w:pPr>
        <w:adjustRightInd w:val="0"/>
        <w:snapToGrid w:val="0"/>
        <w:spacing w:line="360" w:lineRule="auto"/>
        <w:jc w:val="center"/>
        <w:rPr>
          <w:rFonts w:hint="eastAsia" w:ascii="方正仿宋_GB2312" w:hAnsi="方正仿宋_GB2312" w:eastAsia="方正仿宋_GB2312" w:cs="方正仿宋_GB2312"/>
          <w:b/>
          <w:sz w:val="42"/>
        </w:rPr>
      </w:pPr>
    </w:p>
    <w:p w14:paraId="0D455D41">
      <w:pPr>
        <w:adjustRightInd w:val="0"/>
        <w:snapToGrid w:val="0"/>
        <w:spacing w:line="360" w:lineRule="auto"/>
        <w:jc w:val="center"/>
        <w:rPr>
          <w:rFonts w:hint="eastAsia" w:ascii="方正仿宋_GB2312" w:hAnsi="方正仿宋_GB2312" w:eastAsia="方正仿宋_GB2312" w:cs="方正仿宋_GB2312"/>
          <w:b/>
          <w:sz w:val="42"/>
        </w:rPr>
        <w:sectPr>
          <w:footerReference r:id="rId8" w:type="default"/>
          <w:pgSz w:w="11906" w:h="16838"/>
          <w:pgMar w:top="1418" w:right="1418" w:bottom="1418" w:left="1418" w:header="851" w:footer="992" w:gutter="0"/>
          <w:pgNumType w:start="1"/>
          <w:cols w:space="720" w:num="1"/>
          <w:docGrid w:linePitch="312" w:charSpace="0"/>
        </w:sectPr>
      </w:pPr>
    </w:p>
    <w:p w14:paraId="722CDDBB">
      <w:pPr>
        <w:pStyle w:val="4"/>
        <w:jc w:val="center"/>
        <w:rPr>
          <w:rFonts w:hint="eastAsia" w:ascii="方正仿宋_GB2312" w:hAnsi="方正仿宋_GB2312" w:eastAsia="方正仿宋_GB2312" w:cs="方正仿宋_GB2312"/>
          <w:b/>
          <w:bCs/>
          <w:sz w:val="28"/>
          <w:szCs w:val="36"/>
        </w:rPr>
      </w:pPr>
      <w:r>
        <w:rPr>
          <w:rFonts w:hint="eastAsia" w:ascii="方正仿宋_GB2312" w:hAnsi="方正仿宋_GB2312" w:eastAsia="方正仿宋_GB2312" w:cs="方正仿宋_GB2312"/>
          <w:b/>
          <w:bCs/>
          <w:sz w:val="28"/>
          <w:szCs w:val="36"/>
        </w:rPr>
        <w:t>（首次）响应分项报价表</w:t>
      </w:r>
    </w:p>
    <w:p w14:paraId="694B1584">
      <w:pPr>
        <w:spacing w:line="360" w:lineRule="auto"/>
        <w:jc w:val="center"/>
        <w:rPr>
          <w:rFonts w:hint="eastAsia" w:ascii="方正仿宋_GB2312" w:hAnsi="方正仿宋_GB2312" w:eastAsia="方正仿宋_GB2312" w:cs="方正仿宋_GB2312"/>
          <w:kern w:val="0"/>
          <w:sz w:val="24"/>
          <w:u w:val="single"/>
        </w:rPr>
      </w:pPr>
      <w:r>
        <w:rPr>
          <w:rFonts w:hint="eastAsia" w:ascii="方正仿宋_GB2312" w:hAnsi="方正仿宋_GB2312" w:eastAsia="方正仿宋_GB2312" w:cs="方正仿宋_GB2312"/>
          <w:sz w:val="32"/>
          <w:u w:val="single"/>
          <w:lang w:val="en-US" w:eastAsia="zh-CN"/>
        </w:rPr>
        <w:t>格式自拟</w:t>
      </w:r>
    </w:p>
    <w:p w14:paraId="07A5EDE7">
      <w:pPr>
        <w:adjustRightInd w:val="0"/>
        <w:snapToGrid w:val="0"/>
        <w:spacing w:line="360" w:lineRule="auto"/>
        <w:jc w:val="center"/>
        <w:rPr>
          <w:rFonts w:hint="eastAsia" w:ascii="方正仿宋_GB2312" w:hAnsi="方正仿宋_GB2312" w:eastAsia="方正仿宋_GB2312" w:cs="方正仿宋_GB2312"/>
          <w:b/>
          <w:sz w:val="42"/>
        </w:rPr>
      </w:pPr>
    </w:p>
    <w:p w14:paraId="1C489AAA">
      <w:pPr>
        <w:spacing w:line="288" w:lineRule="auto"/>
        <w:ind w:left="424" w:leftChars="202"/>
        <w:rPr>
          <w:rFonts w:hint="eastAsia" w:ascii="方正仿宋_GB2312" w:hAnsi="方正仿宋_GB2312" w:eastAsia="方正仿宋_GB2312" w:cs="方正仿宋_GB2312"/>
          <w:bCs/>
          <w:sz w:val="24"/>
        </w:rPr>
      </w:pPr>
    </w:p>
    <w:p w14:paraId="132378F6">
      <w:pPr>
        <w:pStyle w:val="22"/>
        <w:rPr>
          <w:rFonts w:hint="eastAsia" w:ascii="方正仿宋_GB2312" w:hAnsi="方正仿宋_GB2312" w:eastAsia="方正仿宋_GB2312" w:cs="方正仿宋_GB2312"/>
        </w:rPr>
      </w:pPr>
    </w:p>
    <w:p w14:paraId="52DFF720">
      <w:pPr>
        <w:pStyle w:val="22"/>
        <w:rPr>
          <w:rFonts w:hint="eastAsia" w:ascii="方正仿宋_GB2312" w:hAnsi="方正仿宋_GB2312" w:eastAsia="方正仿宋_GB2312" w:cs="方正仿宋_GB2312"/>
        </w:rPr>
      </w:pPr>
    </w:p>
    <w:p w14:paraId="0D506927">
      <w:pPr>
        <w:spacing w:line="360" w:lineRule="auto"/>
        <w:ind w:firstLine="2249" w:firstLineChars="800"/>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b/>
          <w:sz w:val="28"/>
          <w:szCs w:val="28"/>
        </w:rPr>
        <w:br w:type="page"/>
      </w:r>
    </w:p>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54"/>
    <w:bookmarkEnd w:id="455"/>
    <w:bookmarkEnd w:id="456"/>
    <w:bookmarkEnd w:id="457"/>
    <w:bookmarkEnd w:id="458"/>
    <w:bookmarkEnd w:id="459"/>
    <w:bookmarkEnd w:id="460"/>
    <w:bookmarkEnd w:id="461"/>
    <w:bookmarkEnd w:id="462"/>
    <w:bookmarkEnd w:id="463"/>
    <w:p w14:paraId="6BE1E423">
      <w:pPr>
        <w:pStyle w:val="3"/>
        <w:jc w:val="center"/>
        <w:rPr>
          <w:rFonts w:hint="eastAsia" w:ascii="方正仿宋_GB2312" w:hAnsi="方正仿宋_GB2312" w:eastAsia="方正仿宋_GB2312" w:cs="方正仿宋_GB2312"/>
          <w:b/>
          <w:bCs/>
        </w:rPr>
      </w:pPr>
      <w:bookmarkStart w:id="464" w:name="_Toc83547687"/>
      <w:bookmarkStart w:id="465" w:name="_Toc499711088"/>
      <w:bookmarkStart w:id="466" w:name="_Toc249525253"/>
      <w:bookmarkStart w:id="467" w:name="_Toc184043059"/>
      <w:bookmarkStart w:id="468" w:name="_Toc385992402"/>
      <w:bookmarkStart w:id="469" w:name="_Toc496324624"/>
      <w:bookmarkStart w:id="470" w:name="_Toc256342155"/>
      <w:bookmarkStart w:id="471" w:name="_Toc500747234"/>
      <w:bookmarkStart w:id="472" w:name="_Toc177189246"/>
      <w:bookmarkStart w:id="473" w:name="_Toc230099806"/>
      <w:bookmarkStart w:id="474" w:name="_Toc500747011"/>
      <w:bookmarkStart w:id="475" w:name="_Toc232176285"/>
      <w:bookmarkStart w:id="476" w:name="_Toc503063459"/>
      <w:bookmarkStart w:id="477" w:name="_Toc500747107"/>
      <w:bookmarkStart w:id="478" w:name="_Toc389620242"/>
      <w:bookmarkStart w:id="479" w:name="_Toc230013641"/>
      <w:bookmarkStart w:id="480" w:name="_Toc499711929"/>
      <w:bookmarkStart w:id="481" w:name="_Toc249515372"/>
      <w:bookmarkStart w:id="482" w:name="_Toc177995484"/>
      <w:bookmarkStart w:id="483" w:name="_Toc232395225"/>
      <w:bookmarkStart w:id="484" w:name="_Toc177817345"/>
      <w:bookmarkStart w:id="485" w:name="_Toc176882553"/>
      <w:bookmarkStart w:id="486" w:name="_Toc415499902"/>
      <w:bookmarkStart w:id="487" w:name="_Toc230583555"/>
      <w:bookmarkStart w:id="488" w:name="_Toc492955460"/>
      <w:bookmarkStart w:id="489" w:name="_Toc225933091"/>
      <w:bookmarkStart w:id="490" w:name="_Toc53722866"/>
      <w:bookmarkStart w:id="491" w:name="_Toc70687203"/>
      <w:r>
        <w:rPr>
          <w:rFonts w:hint="eastAsia" w:ascii="方正仿宋_GB2312" w:hAnsi="方正仿宋_GB2312" w:eastAsia="方正仿宋_GB2312" w:cs="方正仿宋_GB2312"/>
          <w:b/>
          <w:bCs/>
        </w:rPr>
        <w:t>第三部分  偏离表</w:t>
      </w:r>
    </w:p>
    <w:p w14:paraId="03D1CBC3">
      <w:pPr>
        <w:rPr>
          <w:rFonts w:hint="eastAsia" w:ascii="方正仿宋_GB2312" w:hAnsi="方正仿宋_GB2312" w:eastAsia="方正仿宋_GB2312" w:cs="方正仿宋_GB2312"/>
        </w:rPr>
      </w:pPr>
    </w:p>
    <w:p w14:paraId="5E90B015">
      <w:pPr>
        <w:pStyle w:val="4"/>
        <w:jc w:val="center"/>
        <w:rPr>
          <w:rFonts w:hint="eastAsia" w:ascii="方正仿宋_GB2312" w:hAnsi="方正仿宋_GB2312" w:eastAsia="方正仿宋_GB2312" w:cs="方正仿宋_GB2312"/>
          <w:b/>
          <w:bCs/>
          <w:sz w:val="28"/>
          <w:szCs w:val="36"/>
          <w:highlight w:val="none"/>
        </w:rPr>
      </w:pPr>
      <w:r>
        <w:rPr>
          <w:rFonts w:hint="eastAsia" w:ascii="方正仿宋_GB2312" w:hAnsi="方正仿宋_GB2312" w:eastAsia="方正仿宋_GB2312" w:cs="方正仿宋_GB2312"/>
          <w:b/>
          <w:bCs/>
          <w:sz w:val="28"/>
          <w:szCs w:val="36"/>
          <w:highlight w:val="none"/>
        </w:rPr>
        <w:t>商务、</w:t>
      </w:r>
      <w:r>
        <w:rPr>
          <w:rFonts w:hint="eastAsia" w:ascii="方正仿宋_GB2312" w:hAnsi="方正仿宋_GB2312" w:eastAsia="方正仿宋_GB2312" w:cs="方正仿宋_GB2312"/>
          <w:b/>
          <w:bCs/>
          <w:sz w:val="28"/>
          <w:szCs w:val="36"/>
          <w:highlight w:val="none"/>
          <w:lang w:val="en-US" w:eastAsia="zh-CN"/>
        </w:rPr>
        <w:t>技术</w:t>
      </w:r>
      <w:r>
        <w:rPr>
          <w:rFonts w:hint="eastAsia" w:ascii="方正仿宋_GB2312" w:hAnsi="方正仿宋_GB2312" w:eastAsia="方正仿宋_GB2312" w:cs="方正仿宋_GB2312"/>
          <w:b/>
          <w:bCs/>
          <w:sz w:val="28"/>
          <w:szCs w:val="36"/>
          <w:highlight w:val="none"/>
        </w:rPr>
        <w:t>条款偏离表</w:t>
      </w:r>
    </w:p>
    <w:p w14:paraId="70C967DB">
      <w:pPr>
        <w:pStyle w:val="22"/>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项目编号：</w:t>
      </w:r>
    </w:p>
    <w:p w14:paraId="2591FDEC">
      <w:pPr>
        <w:pStyle w:val="22"/>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项目名称：</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2835"/>
        <w:gridCol w:w="1701"/>
        <w:gridCol w:w="1417"/>
        <w:gridCol w:w="2195"/>
      </w:tblGrid>
      <w:tr w14:paraId="5A817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80" w:type="dxa"/>
          </w:tcPr>
          <w:p w14:paraId="40A02ACD">
            <w:pPr>
              <w:pStyle w:val="28"/>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序号</w:t>
            </w:r>
          </w:p>
        </w:tc>
        <w:tc>
          <w:tcPr>
            <w:tcW w:w="2835" w:type="dxa"/>
          </w:tcPr>
          <w:p w14:paraId="7E7AF850">
            <w:pPr>
              <w:pStyle w:val="28"/>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磋商文件商务、技术条款</w:t>
            </w:r>
          </w:p>
        </w:tc>
        <w:tc>
          <w:tcPr>
            <w:tcW w:w="1701" w:type="dxa"/>
          </w:tcPr>
          <w:p w14:paraId="069FB72A">
            <w:pPr>
              <w:pStyle w:val="28"/>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完全响应</w:t>
            </w:r>
          </w:p>
        </w:tc>
        <w:tc>
          <w:tcPr>
            <w:tcW w:w="1417" w:type="dxa"/>
          </w:tcPr>
          <w:p w14:paraId="24D8EBC7">
            <w:pPr>
              <w:pStyle w:val="28"/>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有偏离</w:t>
            </w:r>
          </w:p>
        </w:tc>
        <w:tc>
          <w:tcPr>
            <w:tcW w:w="2195" w:type="dxa"/>
          </w:tcPr>
          <w:p w14:paraId="4E4FD633">
            <w:pPr>
              <w:pStyle w:val="28"/>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偏离简述</w:t>
            </w:r>
          </w:p>
        </w:tc>
      </w:tr>
      <w:tr w14:paraId="197C0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06B313C0">
            <w:pPr>
              <w:pStyle w:val="28"/>
              <w:jc w:val="center"/>
              <w:rPr>
                <w:rFonts w:hint="eastAsia" w:ascii="方正仿宋_GB2312" w:hAnsi="方正仿宋_GB2312" w:eastAsia="方正仿宋_GB2312" w:cs="方正仿宋_GB2312"/>
                <w:sz w:val="24"/>
                <w:szCs w:val="24"/>
              </w:rPr>
            </w:pPr>
          </w:p>
        </w:tc>
        <w:tc>
          <w:tcPr>
            <w:tcW w:w="2835" w:type="dxa"/>
          </w:tcPr>
          <w:p w14:paraId="0BF5F8E9">
            <w:pPr>
              <w:pStyle w:val="28"/>
              <w:jc w:val="center"/>
              <w:rPr>
                <w:rFonts w:hint="eastAsia" w:ascii="方正仿宋_GB2312" w:hAnsi="方正仿宋_GB2312" w:eastAsia="方正仿宋_GB2312" w:cs="方正仿宋_GB2312"/>
                <w:sz w:val="24"/>
                <w:szCs w:val="24"/>
              </w:rPr>
            </w:pPr>
          </w:p>
        </w:tc>
        <w:tc>
          <w:tcPr>
            <w:tcW w:w="1701" w:type="dxa"/>
          </w:tcPr>
          <w:p w14:paraId="37F32869">
            <w:pPr>
              <w:pStyle w:val="28"/>
              <w:jc w:val="center"/>
              <w:rPr>
                <w:rFonts w:hint="eastAsia" w:ascii="方正仿宋_GB2312" w:hAnsi="方正仿宋_GB2312" w:eastAsia="方正仿宋_GB2312" w:cs="方正仿宋_GB2312"/>
                <w:sz w:val="24"/>
                <w:szCs w:val="24"/>
              </w:rPr>
            </w:pPr>
          </w:p>
        </w:tc>
        <w:tc>
          <w:tcPr>
            <w:tcW w:w="1417" w:type="dxa"/>
          </w:tcPr>
          <w:p w14:paraId="0C89392B">
            <w:pPr>
              <w:pStyle w:val="28"/>
              <w:jc w:val="center"/>
              <w:rPr>
                <w:rFonts w:hint="eastAsia" w:ascii="方正仿宋_GB2312" w:hAnsi="方正仿宋_GB2312" w:eastAsia="方正仿宋_GB2312" w:cs="方正仿宋_GB2312"/>
                <w:sz w:val="24"/>
                <w:szCs w:val="24"/>
              </w:rPr>
            </w:pPr>
          </w:p>
        </w:tc>
        <w:tc>
          <w:tcPr>
            <w:tcW w:w="2195" w:type="dxa"/>
          </w:tcPr>
          <w:p w14:paraId="08833D41">
            <w:pPr>
              <w:pStyle w:val="28"/>
              <w:jc w:val="center"/>
              <w:rPr>
                <w:rFonts w:hint="eastAsia" w:ascii="方正仿宋_GB2312" w:hAnsi="方正仿宋_GB2312" w:eastAsia="方正仿宋_GB2312" w:cs="方正仿宋_GB2312"/>
                <w:sz w:val="24"/>
                <w:szCs w:val="24"/>
              </w:rPr>
            </w:pPr>
          </w:p>
        </w:tc>
      </w:tr>
      <w:tr w14:paraId="4F01D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B928806">
            <w:pPr>
              <w:pStyle w:val="28"/>
              <w:ind w:left="1080" w:leftChars="257" w:hanging="540"/>
              <w:rPr>
                <w:rFonts w:hint="eastAsia" w:ascii="方正仿宋_GB2312" w:hAnsi="方正仿宋_GB2312" w:eastAsia="方正仿宋_GB2312" w:cs="方正仿宋_GB2312"/>
                <w:sz w:val="24"/>
                <w:szCs w:val="24"/>
              </w:rPr>
            </w:pPr>
          </w:p>
        </w:tc>
        <w:tc>
          <w:tcPr>
            <w:tcW w:w="2835" w:type="dxa"/>
            <w:vAlign w:val="center"/>
          </w:tcPr>
          <w:p w14:paraId="60B72BEE">
            <w:pPr>
              <w:spacing w:line="360" w:lineRule="auto"/>
              <w:jc w:val="center"/>
              <w:rPr>
                <w:rFonts w:hint="eastAsia" w:ascii="方正仿宋_GB2312" w:hAnsi="方正仿宋_GB2312" w:eastAsia="方正仿宋_GB2312" w:cs="方正仿宋_GB2312"/>
                <w:bCs/>
                <w:sz w:val="24"/>
              </w:rPr>
            </w:pPr>
          </w:p>
        </w:tc>
        <w:tc>
          <w:tcPr>
            <w:tcW w:w="1701" w:type="dxa"/>
          </w:tcPr>
          <w:p w14:paraId="048FB69A">
            <w:pPr>
              <w:pStyle w:val="28"/>
              <w:ind w:left="1080" w:leftChars="257" w:hanging="540"/>
              <w:jc w:val="center"/>
              <w:rPr>
                <w:rFonts w:hint="eastAsia" w:ascii="方正仿宋_GB2312" w:hAnsi="方正仿宋_GB2312" w:eastAsia="方正仿宋_GB2312" w:cs="方正仿宋_GB2312"/>
                <w:sz w:val="24"/>
                <w:szCs w:val="24"/>
              </w:rPr>
            </w:pPr>
          </w:p>
        </w:tc>
        <w:tc>
          <w:tcPr>
            <w:tcW w:w="1417" w:type="dxa"/>
          </w:tcPr>
          <w:p w14:paraId="4DE391E5">
            <w:pPr>
              <w:pStyle w:val="28"/>
              <w:ind w:left="1080" w:leftChars="257" w:hanging="540"/>
              <w:jc w:val="center"/>
              <w:rPr>
                <w:rFonts w:hint="eastAsia" w:ascii="方正仿宋_GB2312" w:hAnsi="方正仿宋_GB2312" w:eastAsia="方正仿宋_GB2312" w:cs="方正仿宋_GB2312"/>
                <w:sz w:val="24"/>
                <w:szCs w:val="24"/>
              </w:rPr>
            </w:pPr>
          </w:p>
        </w:tc>
        <w:tc>
          <w:tcPr>
            <w:tcW w:w="2195" w:type="dxa"/>
          </w:tcPr>
          <w:p w14:paraId="520E9DCF">
            <w:pPr>
              <w:pStyle w:val="28"/>
              <w:ind w:left="1080" w:leftChars="257" w:hanging="540"/>
              <w:rPr>
                <w:rFonts w:hint="eastAsia" w:ascii="方正仿宋_GB2312" w:hAnsi="方正仿宋_GB2312" w:eastAsia="方正仿宋_GB2312" w:cs="方正仿宋_GB2312"/>
                <w:sz w:val="24"/>
                <w:szCs w:val="24"/>
              </w:rPr>
            </w:pPr>
          </w:p>
        </w:tc>
      </w:tr>
      <w:tr w14:paraId="51C6B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19FFF99A">
            <w:pPr>
              <w:pStyle w:val="28"/>
              <w:ind w:left="1080" w:leftChars="257" w:hanging="540"/>
              <w:rPr>
                <w:rFonts w:hint="eastAsia" w:ascii="方正仿宋_GB2312" w:hAnsi="方正仿宋_GB2312" w:eastAsia="方正仿宋_GB2312" w:cs="方正仿宋_GB2312"/>
                <w:sz w:val="24"/>
                <w:szCs w:val="24"/>
              </w:rPr>
            </w:pPr>
          </w:p>
        </w:tc>
        <w:tc>
          <w:tcPr>
            <w:tcW w:w="2835" w:type="dxa"/>
            <w:vAlign w:val="center"/>
          </w:tcPr>
          <w:p w14:paraId="37D0CC13">
            <w:pPr>
              <w:spacing w:line="360" w:lineRule="auto"/>
              <w:jc w:val="center"/>
              <w:rPr>
                <w:rFonts w:hint="eastAsia" w:ascii="方正仿宋_GB2312" w:hAnsi="方正仿宋_GB2312" w:eastAsia="方正仿宋_GB2312" w:cs="方正仿宋_GB2312"/>
                <w:bCs/>
                <w:sz w:val="24"/>
              </w:rPr>
            </w:pPr>
          </w:p>
        </w:tc>
        <w:tc>
          <w:tcPr>
            <w:tcW w:w="1701" w:type="dxa"/>
          </w:tcPr>
          <w:p w14:paraId="09896447">
            <w:pPr>
              <w:pStyle w:val="28"/>
              <w:ind w:left="1080" w:leftChars="257" w:hanging="540"/>
              <w:rPr>
                <w:rFonts w:hint="eastAsia" w:ascii="方正仿宋_GB2312" w:hAnsi="方正仿宋_GB2312" w:eastAsia="方正仿宋_GB2312" w:cs="方正仿宋_GB2312"/>
                <w:sz w:val="24"/>
                <w:szCs w:val="24"/>
              </w:rPr>
            </w:pPr>
          </w:p>
        </w:tc>
        <w:tc>
          <w:tcPr>
            <w:tcW w:w="1417" w:type="dxa"/>
          </w:tcPr>
          <w:p w14:paraId="58A72733">
            <w:pPr>
              <w:pStyle w:val="28"/>
              <w:ind w:left="1080" w:leftChars="257" w:hanging="540"/>
              <w:rPr>
                <w:rFonts w:hint="eastAsia" w:ascii="方正仿宋_GB2312" w:hAnsi="方正仿宋_GB2312" w:eastAsia="方正仿宋_GB2312" w:cs="方正仿宋_GB2312"/>
                <w:sz w:val="24"/>
                <w:szCs w:val="24"/>
              </w:rPr>
            </w:pPr>
          </w:p>
        </w:tc>
        <w:tc>
          <w:tcPr>
            <w:tcW w:w="2195" w:type="dxa"/>
          </w:tcPr>
          <w:p w14:paraId="6D400DCE">
            <w:pPr>
              <w:pStyle w:val="28"/>
              <w:ind w:left="1080" w:leftChars="257" w:hanging="540"/>
              <w:rPr>
                <w:rFonts w:hint="eastAsia" w:ascii="方正仿宋_GB2312" w:hAnsi="方正仿宋_GB2312" w:eastAsia="方正仿宋_GB2312" w:cs="方正仿宋_GB2312"/>
                <w:sz w:val="24"/>
                <w:szCs w:val="24"/>
              </w:rPr>
            </w:pPr>
          </w:p>
        </w:tc>
      </w:tr>
      <w:tr w14:paraId="5BBDE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41FA454A">
            <w:pPr>
              <w:pStyle w:val="28"/>
              <w:ind w:left="1080" w:leftChars="257" w:hanging="540"/>
              <w:rPr>
                <w:rFonts w:hint="eastAsia" w:ascii="方正仿宋_GB2312" w:hAnsi="方正仿宋_GB2312" w:eastAsia="方正仿宋_GB2312" w:cs="方正仿宋_GB2312"/>
                <w:sz w:val="24"/>
                <w:szCs w:val="24"/>
              </w:rPr>
            </w:pPr>
          </w:p>
        </w:tc>
        <w:tc>
          <w:tcPr>
            <w:tcW w:w="2835" w:type="dxa"/>
            <w:vAlign w:val="center"/>
          </w:tcPr>
          <w:p w14:paraId="4BEF3327">
            <w:pPr>
              <w:spacing w:line="360" w:lineRule="auto"/>
              <w:jc w:val="center"/>
              <w:rPr>
                <w:rFonts w:hint="eastAsia" w:ascii="方正仿宋_GB2312" w:hAnsi="方正仿宋_GB2312" w:eastAsia="方正仿宋_GB2312" w:cs="方正仿宋_GB2312"/>
                <w:bCs/>
                <w:sz w:val="24"/>
              </w:rPr>
            </w:pPr>
          </w:p>
        </w:tc>
        <w:tc>
          <w:tcPr>
            <w:tcW w:w="1701" w:type="dxa"/>
          </w:tcPr>
          <w:p w14:paraId="07C4C9E5">
            <w:pPr>
              <w:pStyle w:val="28"/>
              <w:ind w:left="1080" w:leftChars="257" w:hanging="540"/>
              <w:rPr>
                <w:rFonts w:hint="eastAsia" w:ascii="方正仿宋_GB2312" w:hAnsi="方正仿宋_GB2312" w:eastAsia="方正仿宋_GB2312" w:cs="方正仿宋_GB2312"/>
                <w:sz w:val="24"/>
                <w:szCs w:val="24"/>
              </w:rPr>
            </w:pPr>
          </w:p>
        </w:tc>
        <w:tc>
          <w:tcPr>
            <w:tcW w:w="1417" w:type="dxa"/>
          </w:tcPr>
          <w:p w14:paraId="67E192C1">
            <w:pPr>
              <w:pStyle w:val="28"/>
              <w:ind w:left="1080" w:leftChars="257" w:hanging="540"/>
              <w:rPr>
                <w:rFonts w:hint="eastAsia" w:ascii="方正仿宋_GB2312" w:hAnsi="方正仿宋_GB2312" w:eastAsia="方正仿宋_GB2312" w:cs="方正仿宋_GB2312"/>
                <w:sz w:val="24"/>
                <w:szCs w:val="24"/>
              </w:rPr>
            </w:pPr>
          </w:p>
        </w:tc>
        <w:tc>
          <w:tcPr>
            <w:tcW w:w="2195" w:type="dxa"/>
          </w:tcPr>
          <w:p w14:paraId="40ED143F">
            <w:pPr>
              <w:pStyle w:val="28"/>
              <w:ind w:left="1080" w:leftChars="257" w:hanging="540"/>
              <w:rPr>
                <w:rFonts w:hint="eastAsia" w:ascii="方正仿宋_GB2312" w:hAnsi="方正仿宋_GB2312" w:eastAsia="方正仿宋_GB2312" w:cs="方正仿宋_GB2312"/>
                <w:sz w:val="24"/>
                <w:szCs w:val="24"/>
              </w:rPr>
            </w:pPr>
          </w:p>
        </w:tc>
      </w:tr>
      <w:tr w14:paraId="348DA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6D798E3E">
            <w:pPr>
              <w:pStyle w:val="28"/>
              <w:ind w:left="1080" w:leftChars="257" w:hanging="540"/>
              <w:rPr>
                <w:rFonts w:hint="eastAsia" w:ascii="方正仿宋_GB2312" w:hAnsi="方正仿宋_GB2312" w:eastAsia="方正仿宋_GB2312" w:cs="方正仿宋_GB2312"/>
                <w:sz w:val="24"/>
                <w:szCs w:val="24"/>
              </w:rPr>
            </w:pPr>
          </w:p>
        </w:tc>
        <w:tc>
          <w:tcPr>
            <w:tcW w:w="2835" w:type="dxa"/>
            <w:vAlign w:val="center"/>
          </w:tcPr>
          <w:p w14:paraId="28221306">
            <w:pPr>
              <w:spacing w:line="360" w:lineRule="auto"/>
              <w:jc w:val="center"/>
              <w:rPr>
                <w:rFonts w:hint="eastAsia" w:ascii="方正仿宋_GB2312" w:hAnsi="方正仿宋_GB2312" w:eastAsia="方正仿宋_GB2312" w:cs="方正仿宋_GB2312"/>
                <w:bCs/>
                <w:sz w:val="24"/>
              </w:rPr>
            </w:pPr>
          </w:p>
        </w:tc>
        <w:tc>
          <w:tcPr>
            <w:tcW w:w="1701" w:type="dxa"/>
          </w:tcPr>
          <w:p w14:paraId="4A4D6809">
            <w:pPr>
              <w:pStyle w:val="28"/>
              <w:ind w:left="1080" w:leftChars="257" w:hanging="540"/>
              <w:rPr>
                <w:rFonts w:hint="eastAsia" w:ascii="方正仿宋_GB2312" w:hAnsi="方正仿宋_GB2312" w:eastAsia="方正仿宋_GB2312" w:cs="方正仿宋_GB2312"/>
                <w:sz w:val="24"/>
                <w:szCs w:val="24"/>
              </w:rPr>
            </w:pPr>
          </w:p>
        </w:tc>
        <w:tc>
          <w:tcPr>
            <w:tcW w:w="1417" w:type="dxa"/>
          </w:tcPr>
          <w:p w14:paraId="60C79406">
            <w:pPr>
              <w:pStyle w:val="28"/>
              <w:ind w:left="1080" w:leftChars="257" w:hanging="540"/>
              <w:rPr>
                <w:rFonts w:hint="eastAsia" w:ascii="方正仿宋_GB2312" w:hAnsi="方正仿宋_GB2312" w:eastAsia="方正仿宋_GB2312" w:cs="方正仿宋_GB2312"/>
                <w:sz w:val="24"/>
                <w:szCs w:val="24"/>
              </w:rPr>
            </w:pPr>
          </w:p>
        </w:tc>
        <w:tc>
          <w:tcPr>
            <w:tcW w:w="2195" w:type="dxa"/>
          </w:tcPr>
          <w:p w14:paraId="0324ED51">
            <w:pPr>
              <w:pStyle w:val="28"/>
              <w:ind w:left="1080" w:leftChars="257" w:hanging="540"/>
              <w:rPr>
                <w:rFonts w:hint="eastAsia" w:ascii="方正仿宋_GB2312" w:hAnsi="方正仿宋_GB2312" w:eastAsia="方正仿宋_GB2312" w:cs="方正仿宋_GB2312"/>
                <w:sz w:val="24"/>
                <w:szCs w:val="24"/>
              </w:rPr>
            </w:pPr>
          </w:p>
        </w:tc>
      </w:tr>
      <w:tr w14:paraId="3B51A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1D84995B">
            <w:pPr>
              <w:pStyle w:val="28"/>
              <w:ind w:left="1080" w:leftChars="257" w:hanging="540"/>
              <w:rPr>
                <w:rFonts w:hint="eastAsia" w:ascii="方正仿宋_GB2312" w:hAnsi="方正仿宋_GB2312" w:eastAsia="方正仿宋_GB2312" w:cs="方正仿宋_GB2312"/>
                <w:sz w:val="24"/>
                <w:szCs w:val="24"/>
              </w:rPr>
            </w:pPr>
          </w:p>
        </w:tc>
        <w:tc>
          <w:tcPr>
            <w:tcW w:w="2835" w:type="dxa"/>
            <w:vAlign w:val="center"/>
          </w:tcPr>
          <w:p w14:paraId="05C21B0B">
            <w:pPr>
              <w:spacing w:line="360" w:lineRule="auto"/>
              <w:jc w:val="center"/>
              <w:rPr>
                <w:rFonts w:hint="eastAsia" w:ascii="方正仿宋_GB2312" w:hAnsi="方正仿宋_GB2312" w:eastAsia="方正仿宋_GB2312" w:cs="方正仿宋_GB2312"/>
                <w:bCs/>
                <w:sz w:val="24"/>
              </w:rPr>
            </w:pPr>
          </w:p>
        </w:tc>
        <w:tc>
          <w:tcPr>
            <w:tcW w:w="1701" w:type="dxa"/>
          </w:tcPr>
          <w:p w14:paraId="577B6BAA">
            <w:pPr>
              <w:pStyle w:val="28"/>
              <w:ind w:left="1080" w:leftChars="257" w:hanging="540"/>
              <w:rPr>
                <w:rFonts w:hint="eastAsia" w:ascii="方正仿宋_GB2312" w:hAnsi="方正仿宋_GB2312" w:eastAsia="方正仿宋_GB2312" w:cs="方正仿宋_GB2312"/>
                <w:sz w:val="24"/>
                <w:szCs w:val="24"/>
              </w:rPr>
            </w:pPr>
          </w:p>
        </w:tc>
        <w:tc>
          <w:tcPr>
            <w:tcW w:w="1417" w:type="dxa"/>
          </w:tcPr>
          <w:p w14:paraId="79C25145">
            <w:pPr>
              <w:pStyle w:val="28"/>
              <w:ind w:left="1080" w:leftChars="257" w:hanging="540"/>
              <w:rPr>
                <w:rFonts w:hint="eastAsia" w:ascii="方正仿宋_GB2312" w:hAnsi="方正仿宋_GB2312" w:eastAsia="方正仿宋_GB2312" w:cs="方正仿宋_GB2312"/>
                <w:sz w:val="24"/>
                <w:szCs w:val="24"/>
              </w:rPr>
            </w:pPr>
          </w:p>
        </w:tc>
        <w:tc>
          <w:tcPr>
            <w:tcW w:w="2195" w:type="dxa"/>
          </w:tcPr>
          <w:p w14:paraId="56475E62">
            <w:pPr>
              <w:pStyle w:val="28"/>
              <w:ind w:left="1080" w:leftChars="257" w:hanging="540"/>
              <w:rPr>
                <w:rFonts w:hint="eastAsia" w:ascii="方正仿宋_GB2312" w:hAnsi="方正仿宋_GB2312" w:eastAsia="方正仿宋_GB2312" w:cs="方正仿宋_GB2312"/>
                <w:sz w:val="24"/>
                <w:szCs w:val="24"/>
              </w:rPr>
            </w:pPr>
          </w:p>
        </w:tc>
      </w:tr>
      <w:tr w14:paraId="71B39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C501ABA">
            <w:pPr>
              <w:pStyle w:val="28"/>
              <w:ind w:left="1080" w:leftChars="257" w:hanging="540"/>
              <w:rPr>
                <w:rFonts w:hint="eastAsia" w:ascii="方正仿宋_GB2312" w:hAnsi="方正仿宋_GB2312" w:eastAsia="方正仿宋_GB2312" w:cs="方正仿宋_GB2312"/>
                <w:sz w:val="24"/>
                <w:szCs w:val="24"/>
              </w:rPr>
            </w:pPr>
          </w:p>
        </w:tc>
        <w:tc>
          <w:tcPr>
            <w:tcW w:w="2835" w:type="dxa"/>
            <w:vAlign w:val="center"/>
          </w:tcPr>
          <w:p w14:paraId="4820B5E2">
            <w:pPr>
              <w:spacing w:line="360" w:lineRule="auto"/>
              <w:jc w:val="center"/>
              <w:rPr>
                <w:rFonts w:hint="eastAsia" w:ascii="方正仿宋_GB2312" w:hAnsi="方正仿宋_GB2312" w:eastAsia="方正仿宋_GB2312" w:cs="方正仿宋_GB2312"/>
                <w:bCs/>
                <w:sz w:val="24"/>
              </w:rPr>
            </w:pPr>
          </w:p>
        </w:tc>
        <w:tc>
          <w:tcPr>
            <w:tcW w:w="1701" w:type="dxa"/>
          </w:tcPr>
          <w:p w14:paraId="3B588A2F">
            <w:pPr>
              <w:pStyle w:val="28"/>
              <w:ind w:left="1080" w:leftChars="257" w:hanging="540"/>
              <w:rPr>
                <w:rFonts w:hint="eastAsia" w:ascii="方正仿宋_GB2312" w:hAnsi="方正仿宋_GB2312" w:eastAsia="方正仿宋_GB2312" w:cs="方正仿宋_GB2312"/>
                <w:sz w:val="24"/>
                <w:szCs w:val="24"/>
              </w:rPr>
            </w:pPr>
          </w:p>
        </w:tc>
        <w:tc>
          <w:tcPr>
            <w:tcW w:w="1417" w:type="dxa"/>
          </w:tcPr>
          <w:p w14:paraId="0B4B70DB">
            <w:pPr>
              <w:pStyle w:val="28"/>
              <w:ind w:left="1080" w:leftChars="257" w:hanging="540"/>
              <w:rPr>
                <w:rFonts w:hint="eastAsia" w:ascii="方正仿宋_GB2312" w:hAnsi="方正仿宋_GB2312" w:eastAsia="方正仿宋_GB2312" w:cs="方正仿宋_GB2312"/>
                <w:sz w:val="24"/>
                <w:szCs w:val="24"/>
              </w:rPr>
            </w:pPr>
          </w:p>
        </w:tc>
        <w:tc>
          <w:tcPr>
            <w:tcW w:w="2195" w:type="dxa"/>
          </w:tcPr>
          <w:p w14:paraId="2BDCD8F6">
            <w:pPr>
              <w:pStyle w:val="28"/>
              <w:ind w:left="1080" w:leftChars="257" w:hanging="540"/>
              <w:rPr>
                <w:rFonts w:hint="eastAsia" w:ascii="方正仿宋_GB2312" w:hAnsi="方正仿宋_GB2312" w:eastAsia="方正仿宋_GB2312" w:cs="方正仿宋_GB2312"/>
                <w:sz w:val="24"/>
                <w:szCs w:val="24"/>
              </w:rPr>
            </w:pPr>
          </w:p>
        </w:tc>
      </w:tr>
      <w:tr w14:paraId="76A9F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74C73060">
            <w:pPr>
              <w:pStyle w:val="28"/>
              <w:ind w:left="1080" w:leftChars="257" w:hanging="540"/>
              <w:rPr>
                <w:rFonts w:hint="eastAsia" w:ascii="方正仿宋_GB2312" w:hAnsi="方正仿宋_GB2312" w:eastAsia="方正仿宋_GB2312" w:cs="方正仿宋_GB2312"/>
                <w:sz w:val="24"/>
                <w:szCs w:val="24"/>
              </w:rPr>
            </w:pPr>
          </w:p>
        </w:tc>
        <w:tc>
          <w:tcPr>
            <w:tcW w:w="2835" w:type="dxa"/>
          </w:tcPr>
          <w:p w14:paraId="064C1595">
            <w:pPr>
              <w:pStyle w:val="28"/>
              <w:ind w:left="1080" w:leftChars="257" w:hanging="540"/>
              <w:rPr>
                <w:rFonts w:hint="eastAsia" w:ascii="方正仿宋_GB2312" w:hAnsi="方正仿宋_GB2312" w:eastAsia="方正仿宋_GB2312" w:cs="方正仿宋_GB2312"/>
                <w:sz w:val="24"/>
                <w:szCs w:val="24"/>
              </w:rPr>
            </w:pPr>
          </w:p>
        </w:tc>
        <w:tc>
          <w:tcPr>
            <w:tcW w:w="1701" w:type="dxa"/>
          </w:tcPr>
          <w:p w14:paraId="56468B0C">
            <w:pPr>
              <w:pStyle w:val="28"/>
              <w:ind w:left="1080" w:leftChars="257" w:hanging="540"/>
              <w:rPr>
                <w:rFonts w:hint="eastAsia" w:ascii="方正仿宋_GB2312" w:hAnsi="方正仿宋_GB2312" w:eastAsia="方正仿宋_GB2312" w:cs="方正仿宋_GB2312"/>
                <w:sz w:val="24"/>
                <w:szCs w:val="24"/>
              </w:rPr>
            </w:pPr>
          </w:p>
        </w:tc>
        <w:tc>
          <w:tcPr>
            <w:tcW w:w="1417" w:type="dxa"/>
          </w:tcPr>
          <w:p w14:paraId="4E825C7F">
            <w:pPr>
              <w:pStyle w:val="28"/>
              <w:ind w:left="1080" w:leftChars="257" w:hanging="540"/>
              <w:rPr>
                <w:rFonts w:hint="eastAsia" w:ascii="方正仿宋_GB2312" w:hAnsi="方正仿宋_GB2312" w:eastAsia="方正仿宋_GB2312" w:cs="方正仿宋_GB2312"/>
                <w:sz w:val="24"/>
                <w:szCs w:val="24"/>
              </w:rPr>
            </w:pPr>
          </w:p>
        </w:tc>
        <w:tc>
          <w:tcPr>
            <w:tcW w:w="2195" w:type="dxa"/>
          </w:tcPr>
          <w:p w14:paraId="0E4A1408">
            <w:pPr>
              <w:pStyle w:val="28"/>
              <w:ind w:left="1080" w:leftChars="257" w:hanging="540"/>
              <w:rPr>
                <w:rFonts w:hint="eastAsia" w:ascii="方正仿宋_GB2312" w:hAnsi="方正仿宋_GB2312" w:eastAsia="方正仿宋_GB2312" w:cs="方正仿宋_GB2312"/>
                <w:sz w:val="24"/>
                <w:szCs w:val="24"/>
              </w:rPr>
            </w:pPr>
          </w:p>
        </w:tc>
      </w:tr>
      <w:tr w14:paraId="64A38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5154724D">
            <w:pPr>
              <w:pStyle w:val="28"/>
              <w:ind w:left="1080" w:leftChars="257" w:hanging="540"/>
              <w:rPr>
                <w:rFonts w:hint="eastAsia" w:ascii="方正仿宋_GB2312" w:hAnsi="方正仿宋_GB2312" w:eastAsia="方正仿宋_GB2312" w:cs="方正仿宋_GB2312"/>
                <w:sz w:val="24"/>
                <w:szCs w:val="24"/>
              </w:rPr>
            </w:pPr>
          </w:p>
        </w:tc>
        <w:tc>
          <w:tcPr>
            <w:tcW w:w="2835" w:type="dxa"/>
          </w:tcPr>
          <w:p w14:paraId="3545F404">
            <w:pPr>
              <w:pStyle w:val="28"/>
              <w:ind w:left="1080" w:leftChars="257" w:hanging="540"/>
              <w:rPr>
                <w:rFonts w:hint="eastAsia" w:ascii="方正仿宋_GB2312" w:hAnsi="方正仿宋_GB2312" w:eastAsia="方正仿宋_GB2312" w:cs="方正仿宋_GB2312"/>
                <w:sz w:val="24"/>
                <w:szCs w:val="24"/>
              </w:rPr>
            </w:pPr>
          </w:p>
        </w:tc>
        <w:tc>
          <w:tcPr>
            <w:tcW w:w="1701" w:type="dxa"/>
          </w:tcPr>
          <w:p w14:paraId="1CBE5B7D">
            <w:pPr>
              <w:pStyle w:val="28"/>
              <w:ind w:left="1080" w:leftChars="257" w:hanging="540"/>
              <w:rPr>
                <w:rFonts w:hint="eastAsia" w:ascii="方正仿宋_GB2312" w:hAnsi="方正仿宋_GB2312" w:eastAsia="方正仿宋_GB2312" w:cs="方正仿宋_GB2312"/>
                <w:sz w:val="24"/>
                <w:szCs w:val="24"/>
              </w:rPr>
            </w:pPr>
          </w:p>
        </w:tc>
        <w:tc>
          <w:tcPr>
            <w:tcW w:w="1417" w:type="dxa"/>
          </w:tcPr>
          <w:p w14:paraId="3DDE9E2E">
            <w:pPr>
              <w:pStyle w:val="28"/>
              <w:ind w:left="1080" w:leftChars="257" w:hanging="540"/>
              <w:rPr>
                <w:rFonts w:hint="eastAsia" w:ascii="方正仿宋_GB2312" w:hAnsi="方正仿宋_GB2312" w:eastAsia="方正仿宋_GB2312" w:cs="方正仿宋_GB2312"/>
                <w:sz w:val="24"/>
                <w:szCs w:val="24"/>
              </w:rPr>
            </w:pPr>
          </w:p>
        </w:tc>
        <w:tc>
          <w:tcPr>
            <w:tcW w:w="2195" w:type="dxa"/>
          </w:tcPr>
          <w:p w14:paraId="6C895CE4">
            <w:pPr>
              <w:pStyle w:val="28"/>
              <w:ind w:left="1080" w:leftChars="257" w:hanging="540"/>
              <w:rPr>
                <w:rFonts w:hint="eastAsia" w:ascii="方正仿宋_GB2312" w:hAnsi="方正仿宋_GB2312" w:eastAsia="方正仿宋_GB2312" w:cs="方正仿宋_GB2312"/>
                <w:sz w:val="24"/>
                <w:szCs w:val="24"/>
              </w:rPr>
            </w:pPr>
          </w:p>
        </w:tc>
      </w:tr>
    </w:tbl>
    <w:p w14:paraId="7231950D">
      <w:pPr>
        <w:pStyle w:val="28"/>
        <w:ind w:left="1080" w:leftChars="257" w:hanging="540"/>
        <w:rPr>
          <w:rFonts w:hint="eastAsia" w:ascii="方正仿宋_GB2312" w:hAnsi="方正仿宋_GB2312" w:eastAsia="方正仿宋_GB2312" w:cs="方正仿宋_GB2312"/>
          <w:sz w:val="24"/>
          <w:szCs w:val="24"/>
        </w:rPr>
      </w:pPr>
    </w:p>
    <w:p w14:paraId="4B788CE8">
      <w:pPr>
        <w:spacing w:line="360" w:lineRule="auto"/>
        <w:ind w:firstLine="1920" w:firstLineChars="8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供应商（盖公章）：</w:t>
      </w:r>
      <w:r>
        <w:rPr>
          <w:rFonts w:hint="eastAsia" w:ascii="方正仿宋_GB2312" w:hAnsi="方正仿宋_GB2312" w:eastAsia="方正仿宋_GB2312" w:cs="方正仿宋_GB2312"/>
          <w:sz w:val="24"/>
          <w:u w:val="single"/>
        </w:rPr>
        <w:t xml:space="preserve">                       </w:t>
      </w:r>
    </w:p>
    <w:p w14:paraId="239FD9CB">
      <w:pPr>
        <w:spacing w:line="360" w:lineRule="auto"/>
        <w:ind w:firstLine="1920" w:firstLineChars="800"/>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sz w:val="24"/>
        </w:rPr>
        <w:t>法定代表人或</w:t>
      </w:r>
      <w:r>
        <w:rPr>
          <w:rFonts w:hint="eastAsia" w:ascii="方正仿宋_GB2312" w:hAnsi="方正仿宋_GB2312" w:eastAsia="方正仿宋_GB2312" w:cs="方正仿宋_GB2312"/>
          <w:sz w:val="24"/>
          <w:lang w:eastAsia="zh-CN"/>
        </w:rPr>
        <w:t>委托代理人</w:t>
      </w:r>
      <w:r>
        <w:rPr>
          <w:rFonts w:hint="eastAsia" w:ascii="方正仿宋_GB2312" w:hAnsi="方正仿宋_GB2312" w:eastAsia="方正仿宋_GB2312" w:cs="方正仿宋_GB2312"/>
          <w:sz w:val="24"/>
        </w:rPr>
        <w:t>（签字或盖章）：</w:t>
      </w:r>
      <w:r>
        <w:rPr>
          <w:rFonts w:hint="eastAsia" w:ascii="方正仿宋_GB2312" w:hAnsi="方正仿宋_GB2312" w:eastAsia="方正仿宋_GB2312" w:cs="方正仿宋_GB2312"/>
          <w:sz w:val="24"/>
          <w:u w:val="single"/>
        </w:rPr>
        <w:t xml:space="preserve">         </w:t>
      </w:r>
    </w:p>
    <w:p w14:paraId="4859E8BF">
      <w:pPr>
        <w:spacing w:line="360" w:lineRule="auto"/>
        <w:ind w:firstLine="1920" w:firstLineChars="800"/>
        <w:rPr>
          <w:rFonts w:hint="eastAsia" w:ascii="方正仿宋_GB2312" w:hAnsi="方正仿宋_GB2312" w:eastAsia="方正仿宋_GB2312" w:cs="方正仿宋_GB2312"/>
          <w:kern w:val="0"/>
          <w:sz w:val="24"/>
          <w:u w:val="single"/>
        </w:rPr>
      </w:pPr>
      <w:r>
        <w:rPr>
          <w:rFonts w:hint="eastAsia" w:ascii="方正仿宋_GB2312" w:hAnsi="方正仿宋_GB2312" w:eastAsia="方正仿宋_GB2312" w:cs="方正仿宋_GB2312"/>
          <w:sz w:val="24"/>
        </w:rPr>
        <w:t>日    期：</w:t>
      </w:r>
      <w:r>
        <w:rPr>
          <w:rFonts w:hint="eastAsia" w:ascii="方正仿宋_GB2312" w:hAnsi="方正仿宋_GB2312" w:eastAsia="方正仿宋_GB2312" w:cs="方正仿宋_GB2312"/>
          <w:sz w:val="32"/>
          <w:u w:val="single"/>
        </w:rPr>
        <w:t xml:space="preserve">         </w:t>
      </w:r>
    </w:p>
    <w:p w14:paraId="1175A51F">
      <w:pPr>
        <w:snapToGrid w:val="0"/>
        <w:spacing w:after="120" w:afterLines="50"/>
        <w:rPr>
          <w:rFonts w:hint="eastAsia" w:ascii="方正仿宋_GB2312" w:hAnsi="方正仿宋_GB2312" w:eastAsia="方正仿宋_GB2312" w:cs="方正仿宋_GB2312"/>
        </w:rPr>
      </w:pPr>
      <w:r>
        <w:rPr>
          <w:rFonts w:hint="eastAsia" w:ascii="方正仿宋_GB2312" w:hAnsi="方正仿宋_GB2312" w:eastAsia="方正仿宋_GB2312" w:cs="方正仿宋_GB2312"/>
          <w:szCs w:val="21"/>
        </w:rPr>
        <w:t>注：</w:t>
      </w:r>
      <w:r>
        <w:rPr>
          <w:rFonts w:hint="eastAsia" w:ascii="方正仿宋_GB2312" w:hAnsi="方正仿宋_GB2312" w:eastAsia="方正仿宋_GB2312" w:cs="方正仿宋_GB2312"/>
        </w:rPr>
        <w:t>声明：除本商务</w:t>
      </w:r>
      <w:r>
        <w:rPr>
          <w:rFonts w:hint="eastAsia" w:ascii="方正仿宋_GB2312" w:hAnsi="方正仿宋_GB2312" w:eastAsia="方正仿宋_GB2312" w:cs="方正仿宋_GB2312"/>
          <w:lang w:eastAsia="zh-CN"/>
        </w:rPr>
        <w:t>、</w:t>
      </w:r>
      <w:r>
        <w:rPr>
          <w:rFonts w:hint="eastAsia" w:ascii="方正仿宋_GB2312" w:hAnsi="方正仿宋_GB2312" w:eastAsia="方正仿宋_GB2312" w:cs="方正仿宋_GB2312"/>
          <w:lang w:val="en-US" w:eastAsia="zh-CN"/>
        </w:rPr>
        <w:t>技术条款</w:t>
      </w:r>
      <w:r>
        <w:rPr>
          <w:rFonts w:hint="eastAsia" w:ascii="方正仿宋_GB2312" w:hAnsi="方正仿宋_GB2312" w:eastAsia="方正仿宋_GB2312" w:cs="方正仿宋_GB2312"/>
        </w:rPr>
        <w:t>偏离表中所列的偏离项目外，其他所有商务</w:t>
      </w:r>
      <w:r>
        <w:rPr>
          <w:rFonts w:hint="eastAsia" w:ascii="方正仿宋_GB2312" w:hAnsi="方正仿宋_GB2312" w:eastAsia="方正仿宋_GB2312" w:cs="方正仿宋_GB2312"/>
          <w:lang w:eastAsia="zh-CN"/>
        </w:rPr>
        <w:t>、</w:t>
      </w:r>
      <w:r>
        <w:rPr>
          <w:rFonts w:hint="eastAsia" w:ascii="方正仿宋_GB2312" w:hAnsi="方正仿宋_GB2312" w:eastAsia="方正仿宋_GB2312" w:cs="方正仿宋_GB2312"/>
          <w:lang w:val="en-US" w:eastAsia="zh-CN"/>
        </w:rPr>
        <w:t>技术条款</w:t>
      </w:r>
      <w:r>
        <w:rPr>
          <w:rFonts w:hint="eastAsia" w:ascii="方正仿宋_GB2312" w:hAnsi="方正仿宋_GB2312" w:eastAsia="方正仿宋_GB2312" w:cs="方正仿宋_GB2312"/>
        </w:rPr>
        <w:t>均完全响应“</w:t>
      </w:r>
      <w:r>
        <w:rPr>
          <w:rFonts w:hint="eastAsia" w:ascii="方正仿宋_GB2312" w:hAnsi="方正仿宋_GB2312" w:eastAsia="方正仿宋_GB2312" w:cs="方正仿宋_GB2312"/>
          <w:lang w:val="en-US" w:eastAsia="zh-CN"/>
        </w:rPr>
        <w:t>磋商</w:t>
      </w:r>
      <w:r>
        <w:rPr>
          <w:rFonts w:hint="eastAsia" w:ascii="方正仿宋_GB2312" w:hAnsi="方正仿宋_GB2312" w:eastAsia="方正仿宋_GB2312" w:cs="方正仿宋_GB2312"/>
        </w:rPr>
        <w:t>文件”中的要求</w:t>
      </w:r>
    </w:p>
    <w:p w14:paraId="333309AA">
      <w:pPr>
        <w:pStyle w:val="28"/>
        <w:ind w:left="1080" w:leftChars="257" w:hanging="540"/>
        <w:rPr>
          <w:rFonts w:hint="eastAsia" w:ascii="方正仿宋_GB2312" w:hAnsi="方正仿宋_GB2312" w:eastAsia="方正仿宋_GB2312" w:cs="方正仿宋_GB2312"/>
          <w:sz w:val="24"/>
          <w:szCs w:val="24"/>
        </w:rPr>
      </w:pPr>
    </w:p>
    <w:p w14:paraId="49D8007C">
      <w:pPr>
        <w:rPr>
          <w:rFonts w:hint="eastAsia" w:ascii="方正仿宋_GB2312" w:hAnsi="方正仿宋_GB2312" w:eastAsia="方正仿宋_GB2312" w:cs="方正仿宋_GB2312"/>
          <w:b/>
          <w:bCs/>
          <w:sz w:val="28"/>
          <w:szCs w:val="36"/>
        </w:rPr>
      </w:pPr>
      <w:bookmarkStart w:id="492" w:name="_Toc410631184"/>
      <w:bookmarkStart w:id="493" w:name="_Toc414445775"/>
      <w:bookmarkStart w:id="494" w:name="_Toc7005136"/>
      <w:bookmarkStart w:id="495" w:name="_Toc416103825"/>
      <w:r>
        <w:rPr>
          <w:rFonts w:hint="eastAsia" w:ascii="方正仿宋_GB2312" w:hAnsi="方正仿宋_GB2312" w:eastAsia="方正仿宋_GB2312" w:cs="方正仿宋_GB2312"/>
          <w:b/>
          <w:bCs/>
          <w:sz w:val="28"/>
          <w:szCs w:val="36"/>
        </w:rPr>
        <w:br w:type="page"/>
      </w:r>
    </w:p>
    <w:bookmarkEnd w:id="492"/>
    <w:bookmarkEnd w:id="493"/>
    <w:bookmarkEnd w:id="494"/>
    <w:bookmarkEnd w:id="495"/>
    <w:p w14:paraId="3F2965E8">
      <w:pPr>
        <w:pStyle w:val="3"/>
        <w:jc w:val="center"/>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第四部分  响应方案说明</w:t>
      </w:r>
    </w:p>
    <w:p w14:paraId="41715891">
      <w:pPr>
        <w:pStyle w:val="22"/>
        <w:rPr>
          <w:rFonts w:hint="eastAsia" w:ascii="方正仿宋_GB2312" w:hAnsi="方正仿宋_GB2312" w:eastAsia="方正仿宋_GB2312" w:cs="方正仿宋_GB2312"/>
          <w:lang w:val="zh-CN"/>
        </w:rPr>
      </w:pPr>
    </w:p>
    <w:p w14:paraId="0F9B5B34">
      <w:pPr>
        <w:autoSpaceDE w:val="0"/>
        <w:autoSpaceDN w:val="0"/>
        <w:adjustRightInd w:val="0"/>
        <w:spacing w:line="360" w:lineRule="auto"/>
        <w:jc w:val="center"/>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（格式自拟，内容需符合评审办法中要求的内容要求）</w:t>
      </w:r>
    </w:p>
    <w:p w14:paraId="1C2E2136">
      <w:pPr>
        <w:pStyle w:val="22"/>
        <w:rPr>
          <w:rFonts w:hint="eastAsia" w:ascii="方正仿宋_GB2312" w:hAnsi="方正仿宋_GB2312" w:eastAsia="方正仿宋_GB2312" w:cs="方正仿宋_GB2312"/>
          <w:lang w:val="zh-CN"/>
        </w:rPr>
      </w:pPr>
      <w:r>
        <w:rPr>
          <w:rFonts w:hint="eastAsia" w:ascii="方正仿宋_GB2312" w:hAnsi="方正仿宋_GB2312" w:eastAsia="方正仿宋_GB2312" w:cs="方正仿宋_GB2312"/>
          <w:lang w:val="zh-CN"/>
        </w:rPr>
        <w:br w:type="page"/>
      </w:r>
    </w:p>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14:paraId="13B72F2B">
      <w:pPr>
        <w:pStyle w:val="3"/>
        <w:jc w:val="center"/>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第五部分 中小企业、监狱企业、残疾人福利单位声明函或证明</w:t>
      </w:r>
    </w:p>
    <w:p w14:paraId="0A945307">
      <w:pPr>
        <w:ind w:left="315" w:leftChars="150" w:firstLine="270" w:firstLineChars="150"/>
        <w:rPr>
          <w:rFonts w:hint="eastAsia" w:ascii="方正仿宋_GB2312" w:hAnsi="方正仿宋_GB2312" w:eastAsia="方正仿宋_GB2312" w:cs="方正仿宋_GB2312"/>
          <w:kern w:val="0"/>
          <w:sz w:val="18"/>
          <w:szCs w:val="18"/>
        </w:rPr>
      </w:pPr>
      <w:bookmarkStart w:id="496" w:name="_Toc7005133"/>
    </w:p>
    <w:p w14:paraId="3D00C2B9">
      <w:pPr>
        <w:pStyle w:val="4"/>
        <w:jc w:val="center"/>
        <w:rPr>
          <w:rFonts w:hint="eastAsia" w:ascii="方正仿宋_GB2312" w:hAnsi="方正仿宋_GB2312" w:eastAsia="方正仿宋_GB2312" w:cs="方正仿宋_GB2312"/>
          <w:b/>
          <w:bCs/>
          <w:sz w:val="28"/>
          <w:szCs w:val="36"/>
        </w:rPr>
      </w:pPr>
      <w:r>
        <w:rPr>
          <w:rFonts w:hint="eastAsia" w:ascii="方正仿宋_GB2312" w:hAnsi="方正仿宋_GB2312" w:eastAsia="方正仿宋_GB2312" w:cs="方正仿宋_GB2312"/>
          <w:b/>
          <w:bCs/>
          <w:sz w:val="28"/>
          <w:szCs w:val="36"/>
          <w:lang w:val="en-US" w:eastAsia="zh-CN"/>
        </w:rPr>
        <w:t>一、</w:t>
      </w:r>
      <w:r>
        <w:rPr>
          <w:rFonts w:hint="eastAsia" w:ascii="方正仿宋_GB2312" w:hAnsi="方正仿宋_GB2312" w:eastAsia="方正仿宋_GB2312" w:cs="方正仿宋_GB2312"/>
          <w:b/>
          <w:bCs/>
          <w:sz w:val="28"/>
          <w:szCs w:val="36"/>
        </w:rPr>
        <w:t>中小企业声明函（服务）</w:t>
      </w:r>
    </w:p>
    <w:p w14:paraId="05822AEA">
      <w:pPr>
        <w:rPr>
          <w:rFonts w:hint="eastAsia" w:ascii="方正仿宋_GB2312" w:hAnsi="方正仿宋_GB2312" w:eastAsia="方正仿宋_GB2312" w:cs="方正仿宋_GB2312"/>
          <w:kern w:val="0"/>
          <w:sz w:val="30"/>
          <w:szCs w:val="30"/>
        </w:rPr>
      </w:pPr>
    </w:p>
    <w:p w14:paraId="442BFF0A">
      <w:pPr>
        <w:spacing w:line="560" w:lineRule="exact"/>
        <w:ind w:firstLine="480" w:firstLineChars="200"/>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本公司（联合体）郑重声明，根据《政府采购促进中小企业发展管理办法》（财库﹝</w:t>
      </w:r>
      <w:r>
        <w:rPr>
          <w:rFonts w:hint="eastAsia" w:ascii="Times New Roman" w:hAnsi="Times New Roman" w:eastAsia="方正仿宋_GB2312" w:cs="Times New Roman"/>
          <w:kern w:val="0"/>
          <w:sz w:val="24"/>
        </w:rPr>
        <w:t>2020</w:t>
      </w:r>
      <w:r>
        <w:rPr>
          <w:rFonts w:hint="eastAsia" w:ascii="方正仿宋_GB2312" w:hAnsi="方正仿宋_GB2312" w:eastAsia="方正仿宋_GB2312" w:cs="方正仿宋_GB2312"/>
          <w:kern w:val="0"/>
          <w:sz w:val="24"/>
        </w:rPr>
        <w:t>﹞</w:t>
      </w:r>
      <w:r>
        <w:rPr>
          <w:rFonts w:hint="eastAsia" w:ascii="Times New Roman" w:hAnsi="Times New Roman" w:eastAsia="方正仿宋_GB2312" w:cs="Times New Roman"/>
          <w:kern w:val="0"/>
          <w:sz w:val="24"/>
        </w:rPr>
        <w:t>46</w:t>
      </w:r>
      <w:r>
        <w:rPr>
          <w:rFonts w:hint="eastAsia" w:ascii="方正仿宋_GB2312" w:hAnsi="方正仿宋_GB2312" w:eastAsia="方正仿宋_GB2312" w:cs="方正仿宋_GB2312"/>
          <w:kern w:val="0"/>
          <w:sz w:val="24"/>
        </w:rPr>
        <w:t>号）的规定，本公司（联合体）参加</w:t>
      </w:r>
      <w:r>
        <w:rPr>
          <w:rFonts w:hint="eastAsia" w:ascii="方正仿宋_GB2312" w:hAnsi="方正仿宋_GB2312" w:eastAsia="方正仿宋_GB2312" w:cs="方正仿宋_GB2312"/>
          <w:kern w:val="0"/>
          <w:sz w:val="24"/>
          <w:u w:val="single"/>
        </w:rPr>
        <w:t xml:space="preserve">  （单位名称） </w:t>
      </w:r>
      <w:r>
        <w:rPr>
          <w:rFonts w:hint="eastAsia" w:ascii="方正仿宋_GB2312" w:hAnsi="方正仿宋_GB2312" w:eastAsia="方正仿宋_GB2312" w:cs="方正仿宋_GB2312"/>
          <w:kern w:val="0"/>
          <w:sz w:val="24"/>
        </w:rPr>
        <w:t xml:space="preserve"> 的</w:t>
      </w:r>
      <w:r>
        <w:rPr>
          <w:rFonts w:hint="eastAsia" w:ascii="方正仿宋_GB2312" w:hAnsi="方正仿宋_GB2312" w:eastAsia="方正仿宋_GB2312" w:cs="方正仿宋_GB2312"/>
          <w:kern w:val="0"/>
          <w:sz w:val="24"/>
          <w:u w:val="single"/>
        </w:rPr>
        <w:t xml:space="preserve"> （项目名称） 采购</w:t>
      </w:r>
      <w:r>
        <w:rPr>
          <w:rFonts w:hint="eastAsia" w:ascii="方正仿宋_GB2312" w:hAnsi="方正仿宋_GB2312" w:eastAsia="方正仿宋_GB2312" w:cs="方正仿宋_GB2312"/>
          <w:kern w:val="0"/>
          <w:sz w:val="24"/>
        </w:rPr>
        <w:t>活动，工程的施工单位全部为符合政策要求的中小企业（或者：服务全部由符合政策要求的中小企业承接）。相关企业（含联合体中的中小企业、签订分包意向协议的中小企业）的具体情况如下：</w:t>
      </w:r>
    </w:p>
    <w:p w14:paraId="4692955F">
      <w:pPr>
        <w:pStyle w:val="68"/>
        <w:numPr>
          <w:ilvl w:val="0"/>
          <w:numId w:val="14"/>
        </w:numPr>
        <w:spacing w:line="560" w:lineRule="exact"/>
        <w:ind w:left="0" w:firstLine="600" w:firstLineChars="0"/>
        <w:rPr>
          <w:rFonts w:hint="eastAsia" w:ascii="方正仿宋_GB2312" w:hAnsi="方正仿宋_GB2312" w:eastAsia="方正仿宋_GB2312" w:cs="方正仿宋_GB2312"/>
          <w:kern w:val="0"/>
          <w:sz w:val="24"/>
          <w:szCs w:val="24"/>
        </w:rPr>
      </w:pPr>
      <w:r>
        <w:rPr>
          <w:rFonts w:hint="eastAsia" w:ascii="方正仿宋_GB2312" w:hAnsi="方正仿宋_GB2312" w:eastAsia="方正仿宋_GB2312" w:cs="方正仿宋_GB2312"/>
          <w:kern w:val="0"/>
          <w:sz w:val="24"/>
          <w:szCs w:val="24"/>
          <w:u w:val="single"/>
        </w:rPr>
        <w:t xml:space="preserve"> （标的名称） </w:t>
      </w:r>
      <w:r>
        <w:rPr>
          <w:rFonts w:hint="eastAsia" w:ascii="方正仿宋_GB2312" w:hAnsi="方正仿宋_GB2312" w:eastAsia="方正仿宋_GB2312" w:cs="方正仿宋_GB2312"/>
          <w:kern w:val="0"/>
          <w:sz w:val="24"/>
          <w:szCs w:val="24"/>
        </w:rPr>
        <w:t>，属于</w:t>
      </w:r>
      <w:r>
        <w:rPr>
          <w:rFonts w:hint="eastAsia" w:ascii="方正仿宋_GB2312" w:hAnsi="方正仿宋_GB2312" w:eastAsia="方正仿宋_GB2312" w:cs="方正仿宋_GB2312"/>
          <w:kern w:val="0"/>
          <w:sz w:val="24"/>
          <w:szCs w:val="24"/>
          <w:u w:val="single"/>
        </w:rPr>
        <w:t xml:space="preserve"> （采购文件中明确的所属行业） </w:t>
      </w:r>
      <w:r>
        <w:rPr>
          <w:rFonts w:hint="eastAsia" w:ascii="方正仿宋_GB2312" w:hAnsi="方正仿宋_GB2312" w:eastAsia="方正仿宋_GB2312" w:cs="方正仿宋_GB2312"/>
          <w:kern w:val="0"/>
          <w:sz w:val="24"/>
          <w:szCs w:val="24"/>
        </w:rPr>
        <w:t>；承建（承接）企业为</w:t>
      </w:r>
      <w:r>
        <w:rPr>
          <w:rFonts w:hint="eastAsia" w:ascii="方正仿宋_GB2312" w:hAnsi="方正仿宋_GB2312" w:eastAsia="方正仿宋_GB2312" w:cs="方正仿宋_GB2312"/>
          <w:kern w:val="0"/>
          <w:sz w:val="24"/>
          <w:szCs w:val="24"/>
          <w:u w:val="single"/>
        </w:rPr>
        <w:t xml:space="preserve"> （企业名称） </w:t>
      </w:r>
      <w:r>
        <w:rPr>
          <w:rFonts w:hint="eastAsia" w:ascii="方正仿宋_GB2312" w:hAnsi="方正仿宋_GB2312" w:eastAsia="方正仿宋_GB2312" w:cs="方正仿宋_GB2312"/>
          <w:kern w:val="0"/>
          <w:sz w:val="24"/>
          <w:szCs w:val="24"/>
        </w:rPr>
        <w:t>，从业人员</w:t>
      </w:r>
      <w:r>
        <w:rPr>
          <w:rFonts w:hint="eastAsia" w:ascii="方正仿宋_GB2312" w:hAnsi="方正仿宋_GB2312" w:eastAsia="方正仿宋_GB2312" w:cs="方正仿宋_GB2312"/>
          <w:kern w:val="0"/>
          <w:sz w:val="24"/>
          <w:szCs w:val="24"/>
          <w:u w:val="single"/>
        </w:rPr>
        <w:t xml:space="preserve">   </w:t>
      </w:r>
      <w:r>
        <w:rPr>
          <w:rFonts w:hint="eastAsia" w:ascii="方正仿宋_GB2312" w:hAnsi="方正仿宋_GB2312" w:eastAsia="方正仿宋_GB2312" w:cs="方正仿宋_GB2312"/>
          <w:kern w:val="0"/>
          <w:sz w:val="24"/>
          <w:szCs w:val="24"/>
        </w:rPr>
        <w:t>人，营业收入为</w:t>
      </w:r>
      <w:r>
        <w:rPr>
          <w:rFonts w:hint="eastAsia" w:ascii="方正仿宋_GB2312" w:hAnsi="方正仿宋_GB2312" w:eastAsia="方正仿宋_GB2312" w:cs="方正仿宋_GB2312"/>
          <w:kern w:val="0"/>
          <w:sz w:val="24"/>
          <w:szCs w:val="24"/>
          <w:u w:val="single"/>
        </w:rPr>
        <w:t xml:space="preserve">   </w:t>
      </w:r>
      <w:r>
        <w:rPr>
          <w:rFonts w:hint="eastAsia" w:ascii="方正仿宋_GB2312" w:hAnsi="方正仿宋_GB2312" w:eastAsia="方正仿宋_GB2312" w:cs="方正仿宋_GB2312"/>
          <w:kern w:val="0"/>
          <w:sz w:val="24"/>
          <w:szCs w:val="24"/>
        </w:rPr>
        <w:t>万元，资产总额为</w:t>
      </w:r>
      <w:r>
        <w:rPr>
          <w:rFonts w:hint="eastAsia" w:ascii="方正仿宋_GB2312" w:hAnsi="方正仿宋_GB2312" w:eastAsia="方正仿宋_GB2312" w:cs="方正仿宋_GB2312"/>
          <w:kern w:val="0"/>
          <w:sz w:val="24"/>
          <w:szCs w:val="24"/>
          <w:u w:val="single"/>
        </w:rPr>
        <w:t xml:space="preserve">    </w:t>
      </w:r>
      <w:r>
        <w:rPr>
          <w:rFonts w:hint="eastAsia" w:ascii="方正仿宋_GB2312" w:hAnsi="方正仿宋_GB2312" w:eastAsia="方正仿宋_GB2312" w:cs="方正仿宋_GB2312"/>
          <w:kern w:val="0"/>
          <w:sz w:val="24"/>
          <w:szCs w:val="24"/>
        </w:rPr>
        <w:t>万元，属于</w:t>
      </w:r>
      <w:r>
        <w:rPr>
          <w:rFonts w:hint="eastAsia" w:ascii="方正仿宋_GB2312" w:hAnsi="方正仿宋_GB2312" w:eastAsia="方正仿宋_GB2312" w:cs="方正仿宋_GB2312"/>
          <w:kern w:val="0"/>
          <w:sz w:val="24"/>
          <w:szCs w:val="24"/>
          <w:u w:val="single"/>
        </w:rPr>
        <w:t xml:space="preserve"> （中型企业、小型企业、微型企业） </w:t>
      </w:r>
      <w:r>
        <w:rPr>
          <w:rFonts w:hint="eastAsia" w:ascii="方正仿宋_GB2312" w:hAnsi="方正仿宋_GB2312" w:eastAsia="方正仿宋_GB2312" w:cs="方正仿宋_GB2312"/>
          <w:kern w:val="0"/>
          <w:sz w:val="24"/>
          <w:szCs w:val="24"/>
        </w:rPr>
        <w:t>；</w:t>
      </w:r>
    </w:p>
    <w:p w14:paraId="7F3F3639">
      <w:pPr>
        <w:spacing w:line="560" w:lineRule="exact"/>
        <w:ind w:left="17" w:leftChars="8" w:firstLine="460" w:firstLineChars="192"/>
        <w:rPr>
          <w:rFonts w:hint="eastAsia" w:ascii="方正仿宋_GB2312" w:hAnsi="方正仿宋_GB2312" w:eastAsia="方正仿宋_GB2312" w:cs="方正仿宋_GB2312"/>
          <w:kern w:val="0"/>
          <w:sz w:val="24"/>
        </w:rPr>
      </w:pPr>
      <w:r>
        <w:rPr>
          <w:rFonts w:hint="eastAsia" w:ascii="Times New Roman" w:hAnsi="Times New Roman" w:eastAsia="方正仿宋_GB2312" w:cs="Times New Roman"/>
          <w:kern w:val="0"/>
          <w:sz w:val="24"/>
        </w:rPr>
        <w:t>2</w:t>
      </w:r>
      <w:r>
        <w:rPr>
          <w:rFonts w:hint="eastAsia" w:ascii="方正仿宋_GB2312" w:hAnsi="方正仿宋_GB2312" w:eastAsia="方正仿宋_GB2312" w:cs="方正仿宋_GB2312"/>
          <w:kern w:val="0"/>
          <w:sz w:val="24"/>
        </w:rPr>
        <w:t xml:space="preserve">. </w:t>
      </w:r>
      <w:r>
        <w:rPr>
          <w:rFonts w:hint="eastAsia" w:ascii="方正仿宋_GB2312" w:hAnsi="方正仿宋_GB2312" w:eastAsia="方正仿宋_GB2312" w:cs="方正仿宋_GB2312"/>
          <w:kern w:val="0"/>
          <w:sz w:val="24"/>
          <w:u w:val="single"/>
        </w:rPr>
        <w:t xml:space="preserve"> （标的名称） </w:t>
      </w:r>
      <w:r>
        <w:rPr>
          <w:rFonts w:hint="eastAsia" w:ascii="方正仿宋_GB2312" w:hAnsi="方正仿宋_GB2312" w:eastAsia="方正仿宋_GB2312" w:cs="方正仿宋_GB2312"/>
          <w:kern w:val="0"/>
          <w:sz w:val="24"/>
        </w:rPr>
        <w:t>，属于</w:t>
      </w:r>
      <w:r>
        <w:rPr>
          <w:rFonts w:hint="eastAsia" w:ascii="方正仿宋_GB2312" w:hAnsi="方正仿宋_GB2312" w:eastAsia="方正仿宋_GB2312" w:cs="方正仿宋_GB2312"/>
          <w:kern w:val="0"/>
          <w:sz w:val="24"/>
          <w:u w:val="single"/>
        </w:rPr>
        <w:t xml:space="preserve"> （采购文件中明确的所属行业） </w:t>
      </w:r>
      <w:r>
        <w:rPr>
          <w:rFonts w:hint="eastAsia" w:ascii="方正仿宋_GB2312" w:hAnsi="方正仿宋_GB2312" w:eastAsia="方正仿宋_GB2312" w:cs="方正仿宋_GB2312"/>
          <w:kern w:val="0"/>
          <w:sz w:val="24"/>
        </w:rPr>
        <w:t>；承建（承接）企业为</w:t>
      </w:r>
      <w:r>
        <w:rPr>
          <w:rFonts w:hint="eastAsia" w:ascii="方正仿宋_GB2312" w:hAnsi="方正仿宋_GB2312" w:eastAsia="方正仿宋_GB2312" w:cs="方正仿宋_GB2312"/>
          <w:kern w:val="0"/>
          <w:sz w:val="24"/>
          <w:u w:val="single"/>
        </w:rPr>
        <w:t xml:space="preserve"> （企业名称） </w:t>
      </w:r>
      <w:r>
        <w:rPr>
          <w:rFonts w:hint="eastAsia" w:ascii="方正仿宋_GB2312" w:hAnsi="方正仿宋_GB2312" w:eastAsia="方正仿宋_GB2312" w:cs="方正仿宋_GB2312"/>
          <w:kern w:val="0"/>
          <w:sz w:val="24"/>
        </w:rPr>
        <w:t>，从业人员</w:t>
      </w:r>
      <w:r>
        <w:rPr>
          <w:rFonts w:hint="eastAsia" w:ascii="方正仿宋_GB2312" w:hAnsi="方正仿宋_GB2312" w:eastAsia="方正仿宋_GB2312" w:cs="方正仿宋_GB2312"/>
          <w:kern w:val="0"/>
          <w:sz w:val="24"/>
          <w:u w:val="single"/>
        </w:rPr>
        <w:t xml:space="preserve">   </w:t>
      </w:r>
      <w:r>
        <w:rPr>
          <w:rFonts w:hint="eastAsia" w:ascii="方正仿宋_GB2312" w:hAnsi="方正仿宋_GB2312" w:eastAsia="方正仿宋_GB2312" w:cs="方正仿宋_GB2312"/>
          <w:kern w:val="0"/>
          <w:sz w:val="24"/>
        </w:rPr>
        <w:t>人，营业收入为</w:t>
      </w:r>
      <w:r>
        <w:rPr>
          <w:rFonts w:hint="eastAsia" w:ascii="方正仿宋_GB2312" w:hAnsi="方正仿宋_GB2312" w:eastAsia="方正仿宋_GB2312" w:cs="方正仿宋_GB2312"/>
          <w:kern w:val="0"/>
          <w:sz w:val="24"/>
          <w:u w:val="single"/>
        </w:rPr>
        <w:t xml:space="preserve">   </w:t>
      </w:r>
      <w:r>
        <w:rPr>
          <w:rFonts w:hint="eastAsia" w:ascii="方正仿宋_GB2312" w:hAnsi="方正仿宋_GB2312" w:eastAsia="方正仿宋_GB2312" w:cs="方正仿宋_GB2312"/>
          <w:kern w:val="0"/>
          <w:sz w:val="24"/>
        </w:rPr>
        <w:t>万元，资产总额为</w:t>
      </w:r>
      <w:r>
        <w:rPr>
          <w:rFonts w:hint="eastAsia" w:ascii="方正仿宋_GB2312" w:hAnsi="方正仿宋_GB2312" w:eastAsia="方正仿宋_GB2312" w:cs="方正仿宋_GB2312"/>
          <w:kern w:val="0"/>
          <w:sz w:val="24"/>
          <w:u w:val="single"/>
        </w:rPr>
        <w:t xml:space="preserve">    </w:t>
      </w:r>
      <w:r>
        <w:rPr>
          <w:rFonts w:hint="eastAsia" w:ascii="方正仿宋_GB2312" w:hAnsi="方正仿宋_GB2312" w:eastAsia="方正仿宋_GB2312" w:cs="方正仿宋_GB2312"/>
          <w:kern w:val="0"/>
          <w:sz w:val="24"/>
        </w:rPr>
        <w:t>万元，属于</w:t>
      </w:r>
      <w:r>
        <w:rPr>
          <w:rFonts w:hint="eastAsia" w:ascii="方正仿宋_GB2312" w:hAnsi="方正仿宋_GB2312" w:eastAsia="方正仿宋_GB2312" w:cs="方正仿宋_GB2312"/>
          <w:kern w:val="0"/>
          <w:sz w:val="24"/>
          <w:u w:val="single"/>
        </w:rPr>
        <w:t xml:space="preserve"> （中型企业、小型企业、微型企业） </w:t>
      </w:r>
      <w:r>
        <w:rPr>
          <w:rFonts w:hint="eastAsia" w:ascii="方正仿宋_GB2312" w:hAnsi="方正仿宋_GB2312" w:eastAsia="方正仿宋_GB2312" w:cs="方正仿宋_GB2312"/>
          <w:kern w:val="0"/>
          <w:sz w:val="24"/>
        </w:rPr>
        <w:t>；</w:t>
      </w:r>
    </w:p>
    <w:p w14:paraId="4FEBCEA4">
      <w:pPr>
        <w:spacing w:line="560" w:lineRule="exact"/>
        <w:ind w:firstLine="480" w:firstLineChars="200"/>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w:t>
      </w:r>
    </w:p>
    <w:p w14:paraId="69EFC0C4">
      <w:pPr>
        <w:spacing w:line="560" w:lineRule="exact"/>
        <w:ind w:firstLine="480" w:firstLineChars="200"/>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以上企业，不属于大企业的分支机构，不存在控股股东为大企业的情形，也不存在与大企业的负责人为同一人的情形。</w:t>
      </w:r>
    </w:p>
    <w:p w14:paraId="466FF430">
      <w:pPr>
        <w:spacing w:line="560" w:lineRule="exact"/>
        <w:ind w:firstLine="480" w:firstLineChars="200"/>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本企业对上述声明内容的真实性负责。如有虚假，将依法承担相应责任。</w:t>
      </w:r>
    </w:p>
    <w:p w14:paraId="461D10E9">
      <w:pPr>
        <w:spacing w:line="560" w:lineRule="exact"/>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 xml:space="preserve">                                  </w:t>
      </w:r>
    </w:p>
    <w:p w14:paraId="3139183D">
      <w:pPr>
        <w:spacing w:line="560" w:lineRule="exact"/>
        <w:ind w:firstLine="4320" w:firstLineChars="1800"/>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企业名称（盖章）：</w:t>
      </w:r>
    </w:p>
    <w:p w14:paraId="4ADD8552">
      <w:pPr>
        <w:spacing w:line="560" w:lineRule="exact"/>
        <w:ind w:firstLine="4320" w:firstLineChars="1800"/>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日期：</w:t>
      </w:r>
    </w:p>
    <w:p w14:paraId="2B28C296">
      <w:pPr>
        <w:spacing w:line="560" w:lineRule="exact"/>
        <w:ind w:firstLine="5400" w:firstLineChars="1800"/>
        <w:rPr>
          <w:rFonts w:hint="eastAsia" w:ascii="方正仿宋_GB2312" w:hAnsi="方正仿宋_GB2312" w:eastAsia="方正仿宋_GB2312" w:cs="方正仿宋_GB2312"/>
          <w:kern w:val="0"/>
          <w:sz w:val="30"/>
          <w:szCs w:val="30"/>
        </w:rPr>
      </w:pPr>
    </w:p>
    <w:p w14:paraId="4CB1AB4B">
      <w:pPr>
        <w:rPr>
          <w:rFonts w:hint="eastAsia" w:ascii="方正仿宋_GB2312" w:hAnsi="方正仿宋_GB2312" w:eastAsia="方正仿宋_GB2312" w:cs="方正仿宋_GB2312"/>
          <w:kern w:val="0"/>
          <w:sz w:val="30"/>
          <w:szCs w:val="30"/>
          <w:u w:val="single"/>
        </w:rPr>
      </w:pPr>
      <w:r>
        <w:rPr>
          <w:rFonts w:hint="eastAsia" w:ascii="方正仿宋_GB2312" w:hAnsi="方正仿宋_GB2312" w:eastAsia="方正仿宋_GB2312" w:cs="方正仿宋_GB2312"/>
          <w:kern w:val="0"/>
          <w:sz w:val="30"/>
          <w:szCs w:val="30"/>
        </w:rPr>
        <w:t xml:space="preserve"> </w:t>
      </w:r>
      <w:r>
        <w:rPr>
          <w:rFonts w:hint="eastAsia" w:ascii="方正仿宋_GB2312" w:hAnsi="方正仿宋_GB2312" w:eastAsia="方正仿宋_GB2312" w:cs="方正仿宋_GB2312"/>
          <w:kern w:val="0"/>
          <w:sz w:val="30"/>
          <w:szCs w:val="30"/>
          <w:u w:val="single"/>
        </w:rPr>
        <w:t xml:space="preserve">                                                   </w:t>
      </w:r>
    </w:p>
    <w:p w14:paraId="3EC330FF">
      <w:pPr>
        <w:ind w:firstLine="105" w:firstLineChars="50"/>
        <w:rPr>
          <w:rFonts w:hint="eastAsia" w:ascii="方正仿宋_GB2312" w:hAnsi="方正仿宋_GB2312" w:eastAsia="方正仿宋_GB2312" w:cs="方正仿宋_GB2312"/>
          <w:kern w:val="0"/>
          <w:szCs w:val="21"/>
        </w:rPr>
      </w:pPr>
      <w:r>
        <w:rPr>
          <w:rFonts w:hint="eastAsia" w:ascii="方正仿宋_GB2312" w:hAnsi="方正仿宋_GB2312" w:eastAsia="方正仿宋_GB2312" w:cs="方正仿宋_GB2312"/>
          <w:kern w:val="0"/>
          <w:szCs w:val="21"/>
        </w:rPr>
        <w:t>（从业人员、营业收入、资产总额填报上一年度数据，无上一年度数据的新成立企业可不填报）</w:t>
      </w:r>
    </w:p>
    <w:p w14:paraId="63E308CE">
      <w:pPr>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br w:type="page"/>
      </w:r>
    </w:p>
    <w:bookmarkEnd w:id="496"/>
    <w:p w14:paraId="52648AB5">
      <w:pPr>
        <w:pStyle w:val="4"/>
        <w:jc w:val="center"/>
        <w:rPr>
          <w:rFonts w:hint="eastAsia" w:ascii="方正仿宋_GB2312" w:hAnsi="方正仿宋_GB2312" w:eastAsia="方正仿宋_GB2312" w:cs="方正仿宋_GB2312"/>
          <w:b/>
          <w:bCs/>
          <w:sz w:val="28"/>
          <w:szCs w:val="36"/>
        </w:rPr>
      </w:pPr>
      <w:r>
        <w:rPr>
          <w:rFonts w:hint="eastAsia" w:ascii="方正仿宋_GB2312" w:hAnsi="方正仿宋_GB2312" w:eastAsia="方正仿宋_GB2312" w:cs="方正仿宋_GB2312"/>
          <w:b/>
          <w:bCs/>
          <w:sz w:val="28"/>
          <w:szCs w:val="36"/>
        </w:rPr>
        <w:t>二、监狱企业声明函</w:t>
      </w:r>
    </w:p>
    <w:p w14:paraId="41119A0D">
      <w:pPr>
        <w:spacing w:line="360" w:lineRule="auto"/>
        <w:rPr>
          <w:rFonts w:hint="eastAsia" w:ascii="方正仿宋_GB2312" w:hAnsi="方正仿宋_GB2312" w:eastAsia="方正仿宋_GB2312" w:cs="方正仿宋_GB2312"/>
          <w:b/>
          <w:kern w:val="0"/>
          <w:sz w:val="24"/>
          <w:szCs w:val="20"/>
        </w:rPr>
      </w:pPr>
    </w:p>
    <w:p w14:paraId="1C7873D7">
      <w:pPr>
        <w:widowControl/>
        <w:spacing w:before="100" w:beforeAutospacing="1" w:after="100" w:afterAutospacing="1" w:line="360" w:lineRule="auto"/>
        <w:ind w:firstLine="480" w:firstLineChars="200"/>
        <w:jc w:val="left"/>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本单位郑重声明下列事项（按照实际情况勾选或填空）：</w:t>
      </w:r>
    </w:p>
    <w:p w14:paraId="0E763D80">
      <w:pPr>
        <w:widowControl/>
        <w:spacing w:before="100" w:beforeAutospacing="1" w:after="100" w:afterAutospacing="1" w:line="360" w:lineRule="auto"/>
        <w:ind w:firstLine="480" w:firstLineChars="200"/>
        <w:jc w:val="left"/>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本单位为直接供应商，提供本单位制造的货物。</w:t>
      </w:r>
    </w:p>
    <w:p w14:paraId="1912F6F4">
      <w:pPr>
        <w:widowControl/>
        <w:spacing w:before="100" w:beforeAutospacing="1" w:after="100" w:afterAutospacing="1" w:line="360" w:lineRule="auto"/>
        <w:ind w:firstLine="360" w:firstLineChars="150"/>
        <w:jc w:val="left"/>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w:t>
      </w:r>
      <w:r>
        <w:rPr>
          <w:rFonts w:hint="eastAsia" w:ascii="Times New Roman" w:hAnsi="Times New Roman" w:eastAsia="方正仿宋_GB2312" w:cs="Times New Roman"/>
          <w:kern w:val="0"/>
          <w:sz w:val="24"/>
        </w:rPr>
        <w:t>1</w:t>
      </w:r>
      <w:r>
        <w:rPr>
          <w:rFonts w:hint="eastAsia" w:ascii="方正仿宋_GB2312" w:hAnsi="方正仿宋_GB2312" w:eastAsia="方正仿宋_GB2312" w:cs="方正仿宋_GB2312"/>
          <w:kern w:val="0"/>
          <w:sz w:val="24"/>
        </w:rPr>
        <w:t>）本企业（单位）</w:t>
      </w:r>
      <w:r>
        <w:rPr>
          <w:rFonts w:hint="eastAsia" w:ascii="方正仿宋_GB2312" w:hAnsi="方正仿宋_GB2312" w:eastAsia="方正仿宋_GB2312" w:cs="方正仿宋_GB2312"/>
          <w:kern w:val="0"/>
          <w:sz w:val="24"/>
          <w:u w:val="single"/>
        </w:rPr>
        <w:t xml:space="preserve">        </w:t>
      </w:r>
      <w:r>
        <w:rPr>
          <w:rFonts w:hint="eastAsia" w:ascii="方正仿宋_GB2312" w:hAnsi="方正仿宋_GB2312" w:eastAsia="方正仿宋_GB2312" w:cs="方正仿宋_GB2312"/>
          <w:kern w:val="0"/>
          <w:sz w:val="24"/>
        </w:rPr>
        <w:t>（请填写：是、不是）监狱企业。如果是，后附省级以上监狱管理局、戒毒管理局（含新疆生产建设兵团）出具的属于监狱企业的证明文件。</w:t>
      </w:r>
    </w:p>
    <w:p w14:paraId="6CCB6816">
      <w:pPr>
        <w:widowControl/>
        <w:spacing w:before="100" w:beforeAutospacing="1" w:after="100" w:afterAutospacing="1" w:line="360" w:lineRule="auto"/>
        <w:ind w:firstLine="420"/>
        <w:jc w:val="left"/>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w:t>
      </w:r>
      <w:r>
        <w:rPr>
          <w:rFonts w:hint="eastAsia" w:ascii="Times New Roman" w:hAnsi="Times New Roman" w:eastAsia="方正仿宋_GB2312" w:cs="Times New Roman"/>
          <w:kern w:val="0"/>
          <w:sz w:val="24"/>
        </w:rPr>
        <w:t>2</w:t>
      </w:r>
      <w:r>
        <w:rPr>
          <w:rFonts w:hint="eastAsia" w:ascii="方正仿宋_GB2312" w:hAnsi="方正仿宋_GB2312" w:eastAsia="方正仿宋_GB2312" w:cs="方正仿宋_GB2312"/>
          <w:kern w:val="0"/>
          <w:sz w:val="24"/>
        </w:rPr>
        <w:t>）本企业（单位）</w:t>
      </w:r>
      <w:r>
        <w:rPr>
          <w:rFonts w:hint="eastAsia" w:ascii="方正仿宋_GB2312" w:hAnsi="方正仿宋_GB2312" w:eastAsia="方正仿宋_GB2312" w:cs="方正仿宋_GB2312"/>
          <w:kern w:val="0"/>
          <w:sz w:val="24"/>
          <w:u w:val="single"/>
        </w:rPr>
        <w:t xml:space="preserve">        </w:t>
      </w:r>
      <w:r>
        <w:rPr>
          <w:rFonts w:hint="eastAsia" w:ascii="方正仿宋_GB2312" w:hAnsi="方正仿宋_GB2312" w:eastAsia="方正仿宋_GB2312" w:cs="方正仿宋_GB2312"/>
          <w:kern w:val="0"/>
          <w:sz w:val="24"/>
        </w:rPr>
        <w:t>（请填写：是、不是）为联合体一方，提供本企业（单位）制造的货物，由本企业（单位）承担工程、提供服务。本企业（单位）提供协议合同金额占到共同投标协议合同总金额的比例为</w:t>
      </w:r>
      <w:r>
        <w:rPr>
          <w:rFonts w:hint="eastAsia" w:ascii="方正仿宋_GB2312" w:hAnsi="方正仿宋_GB2312" w:eastAsia="方正仿宋_GB2312" w:cs="方正仿宋_GB2312"/>
          <w:kern w:val="0"/>
          <w:sz w:val="24"/>
          <w:u w:val="single"/>
        </w:rPr>
        <w:t xml:space="preserve">       </w:t>
      </w:r>
      <w:r>
        <w:rPr>
          <w:rFonts w:hint="eastAsia" w:ascii="方正仿宋_GB2312" w:hAnsi="方正仿宋_GB2312" w:eastAsia="方正仿宋_GB2312" w:cs="方正仿宋_GB2312"/>
          <w:kern w:val="0"/>
          <w:sz w:val="24"/>
        </w:rPr>
        <w:t>。</w:t>
      </w:r>
    </w:p>
    <w:p w14:paraId="73A82A14">
      <w:pPr>
        <w:widowControl/>
        <w:spacing w:before="100" w:beforeAutospacing="1" w:after="100" w:afterAutospacing="1" w:line="360" w:lineRule="auto"/>
        <w:jc w:val="left"/>
        <w:rPr>
          <w:rFonts w:hint="eastAsia" w:ascii="方正仿宋_GB2312" w:hAnsi="方正仿宋_GB2312" w:eastAsia="方正仿宋_GB2312" w:cs="方正仿宋_GB2312"/>
          <w:kern w:val="0"/>
          <w:sz w:val="24"/>
        </w:rPr>
      </w:pPr>
      <w:r>
        <w:rPr>
          <w:rFonts w:hint="eastAsia" w:ascii="方正仿宋_GB2312" w:hAnsi="方正仿宋_GB2312" w:eastAsia="方正仿宋_GB2312" w:cs="方正仿宋_GB2312"/>
          <w:kern w:val="0"/>
          <w:sz w:val="24"/>
        </w:rPr>
        <w:t>　　本企业（单位）对上述声明的真实性负责。如有虚假，将依法承担相应责任。</w:t>
      </w:r>
    </w:p>
    <w:p w14:paraId="69C6E41B">
      <w:pPr>
        <w:widowControl/>
        <w:spacing w:before="100" w:beforeAutospacing="1" w:after="100" w:afterAutospacing="1" w:line="360" w:lineRule="auto"/>
        <w:jc w:val="left"/>
        <w:rPr>
          <w:rFonts w:hint="eastAsia" w:ascii="方正仿宋_GB2312" w:hAnsi="方正仿宋_GB2312" w:eastAsia="方正仿宋_GB2312" w:cs="方正仿宋_GB2312"/>
          <w:b/>
          <w:kern w:val="0"/>
          <w:sz w:val="24"/>
          <w:szCs w:val="20"/>
        </w:rPr>
      </w:pPr>
      <w:r>
        <w:rPr>
          <w:rFonts w:hint="eastAsia" w:ascii="方正仿宋_GB2312" w:hAnsi="方正仿宋_GB2312" w:eastAsia="方正仿宋_GB2312" w:cs="方正仿宋_GB2312"/>
          <w:kern w:val="0"/>
          <w:sz w:val="24"/>
        </w:rPr>
        <w:t>　</w:t>
      </w:r>
      <w:r>
        <w:rPr>
          <w:rFonts w:hint="eastAsia" w:ascii="方正仿宋_GB2312" w:hAnsi="方正仿宋_GB2312" w:eastAsia="方正仿宋_GB2312" w:cs="方正仿宋_GB2312"/>
          <w:b/>
          <w:kern w:val="0"/>
          <w:sz w:val="24"/>
          <w:szCs w:val="20"/>
        </w:rPr>
        <w:t>　</w:t>
      </w:r>
    </w:p>
    <w:p w14:paraId="100A4569">
      <w:pPr>
        <w:spacing w:line="360" w:lineRule="auto"/>
        <w:ind w:firstLine="1920" w:firstLineChars="8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供应商（盖公章）：</w:t>
      </w:r>
      <w:r>
        <w:rPr>
          <w:rFonts w:hint="eastAsia" w:ascii="方正仿宋_GB2312" w:hAnsi="方正仿宋_GB2312" w:eastAsia="方正仿宋_GB2312" w:cs="方正仿宋_GB2312"/>
          <w:sz w:val="24"/>
          <w:u w:val="single"/>
        </w:rPr>
        <w:t xml:space="preserve">                       </w:t>
      </w:r>
    </w:p>
    <w:p w14:paraId="665CC01E">
      <w:pPr>
        <w:spacing w:line="360" w:lineRule="auto"/>
        <w:ind w:firstLine="1920" w:firstLineChars="800"/>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sz w:val="24"/>
        </w:rPr>
        <w:t>法定代表人或</w:t>
      </w:r>
      <w:r>
        <w:rPr>
          <w:rFonts w:hint="eastAsia" w:ascii="方正仿宋_GB2312" w:hAnsi="方正仿宋_GB2312" w:eastAsia="方正仿宋_GB2312" w:cs="方正仿宋_GB2312"/>
          <w:sz w:val="24"/>
          <w:lang w:eastAsia="zh-CN"/>
        </w:rPr>
        <w:t>委托代理人</w:t>
      </w:r>
      <w:r>
        <w:rPr>
          <w:rFonts w:hint="eastAsia" w:ascii="方正仿宋_GB2312" w:hAnsi="方正仿宋_GB2312" w:eastAsia="方正仿宋_GB2312" w:cs="方正仿宋_GB2312"/>
          <w:sz w:val="24"/>
        </w:rPr>
        <w:t>（签字或盖章）：</w:t>
      </w:r>
      <w:r>
        <w:rPr>
          <w:rFonts w:hint="eastAsia" w:ascii="方正仿宋_GB2312" w:hAnsi="方正仿宋_GB2312" w:eastAsia="方正仿宋_GB2312" w:cs="方正仿宋_GB2312"/>
          <w:sz w:val="24"/>
          <w:u w:val="single"/>
        </w:rPr>
        <w:t xml:space="preserve">         </w:t>
      </w:r>
    </w:p>
    <w:p w14:paraId="1607975E">
      <w:pPr>
        <w:spacing w:line="360" w:lineRule="auto"/>
        <w:ind w:firstLine="1920" w:firstLineChars="800"/>
        <w:rPr>
          <w:rFonts w:hint="eastAsia" w:ascii="方正仿宋_GB2312" w:hAnsi="方正仿宋_GB2312" w:eastAsia="方正仿宋_GB2312" w:cs="方正仿宋_GB2312"/>
          <w:kern w:val="0"/>
          <w:sz w:val="24"/>
          <w:u w:val="single"/>
        </w:rPr>
      </w:pPr>
      <w:r>
        <w:rPr>
          <w:rFonts w:hint="eastAsia" w:ascii="方正仿宋_GB2312" w:hAnsi="方正仿宋_GB2312" w:eastAsia="方正仿宋_GB2312" w:cs="方正仿宋_GB2312"/>
          <w:sz w:val="24"/>
        </w:rPr>
        <w:t>日    期：</w:t>
      </w:r>
      <w:r>
        <w:rPr>
          <w:rFonts w:hint="eastAsia" w:ascii="方正仿宋_GB2312" w:hAnsi="方正仿宋_GB2312" w:eastAsia="方正仿宋_GB2312" w:cs="方正仿宋_GB2312"/>
          <w:sz w:val="32"/>
          <w:u w:val="single"/>
        </w:rPr>
        <w:t xml:space="preserve">           </w:t>
      </w:r>
    </w:p>
    <w:p w14:paraId="2C4224B9">
      <w:pPr>
        <w:widowControl/>
        <w:spacing w:before="100" w:beforeAutospacing="1" w:after="100" w:afterAutospacing="1" w:line="360" w:lineRule="auto"/>
        <w:jc w:val="left"/>
        <w:rPr>
          <w:rFonts w:hint="eastAsia" w:ascii="方正仿宋_GB2312" w:hAnsi="方正仿宋_GB2312" w:eastAsia="方正仿宋_GB2312" w:cs="方正仿宋_GB2312"/>
          <w:kern w:val="0"/>
          <w:sz w:val="24"/>
          <w:u w:val="single"/>
        </w:rPr>
      </w:pPr>
    </w:p>
    <w:p w14:paraId="6945E4EA">
      <w:pPr>
        <w:widowControl/>
        <w:spacing w:before="100" w:beforeAutospacing="1" w:after="100" w:afterAutospacing="1" w:line="360" w:lineRule="auto"/>
        <w:jc w:val="lef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kern w:val="0"/>
          <w:sz w:val="24"/>
        </w:rPr>
        <w:t>注：符合《关于政府采购支持监狱企业发展有关问题的通知》价格扣减条件的供应商须提交。需提供</w:t>
      </w:r>
      <w:r>
        <w:rPr>
          <w:rFonts w:hint="eastAsia" w:ascii="方正仿宋_GB2312" w:hAnsi="方正仿宋_GB2312" w:eastAsia="方正仿宋_GB2312" w:cs="方正仿宋_GB2312"/>
          <w:sz w:val="24"/>
        </w:rPr>
        <w:t>省级以上监狱管理局、戒毒管理局（含新疆生产建设兵团）出具的属于监狱企业的证明文件。</w:t>
      </w:r>
    </w:p>
    <w:p w14:paraId="7FF6D4F8">
      <w:pPr>
        <w:rPr>
          <w:rFonts w:hint="eastAsia" w:ascii="方正仿宋_GB2312" w:hAnsi="方正仿宋_GB2312" w:eastAsia="方正仿宋_GB2312" w:cs="方正仿宋_GB2312"/>
          <w:sz w:val="32"/>
          <w:szCs w:val="32"/>
        </w:rPr>
      </w:pPr>
    </w:p>
    <w:p w14:paraId="72383944">
      <w:pPr>
        <w:pStyle w:val="4"/>
        <w:jc w:val="center"/>
        <w:rPr>
          <w:rFonts w:hint="eastAsia" w:ascii="方正仿宋_GB2312" w:hAnsi="方正仿宋_GB2312" w:eastAsia="方正仿宋_GB2312" w:cs="方正仿宋_GB2312"/>
          <w:b/>
          <w:sz w:val="32"/>
          <w:szCs w:val="32"/>
        </w:rPr>
      </w:pPr>
      <w:bookmarkStart w:id="497" w:name="_Toc7005134"/>
      <w:r>
        <w:rPr>
          <w:rFonts w:hint="eastAsia" w:ascii="方正仿宋_GB2312" w:hAnsi="方正仿宋_GB2312" w:eastAsia="方正仿宋_GB2312" w:cs="方正仿宋_GB2312"/>
          <w:sz w:val="32"/>
          <w:szCs w:val="32"/>
        </w:rPr>
        <w:br w:type="page"/>
      </w:r>
      <w:r>
        <w:rPr>
          <w:rFonts w:hint="eastAsia" w:ascii="方正仿宋_GB2312" w:hAnsi="方正仿宋_GB2312" w:eastAsia="方正仿宋_GB2312" w:cs="方正仿宋_GB2312"/>
          <w:b/>
          <w:bCs/>
          <w:sz w:val="28"/>
          <w:szCs w:val="36"/>
        </w:rPr>
        <w:t>三、残疾人福利性单位声明函</w:t>
      </w:r>
      <w:bookmarkEnd w:id="497"/>
    </w:p>
    <w:p w14:paraId="280539CD">
      <w:pPr>
        <w:spacing w:after="120"/>
        <w:rPr>
          <w:rFonts w:hint="eastAsia" w:ascii="方正仿宋_GB2312" w:hAnsi="方正仿宋_GB2312" w:eastAsia="方正仿宋_GB2312" w:cs="方正仿宋_GB2312"/>
        </w:rPr>
      </w:pPr>
    </w:p>
    <w:p w14:paraId="18751D03">
      <w:pPr>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（注：符合条件的残疾人福利性单位请提供本函，不符合的不提供本函）</w:t>
      </w:r>
    </w:p>
    <w:p w14:paraId="4B8B9828">
      <w:pPr>
        <w:rPr>
          <w:rFonts w:hint="eastAsia" w:ascii="方正仿宋_GB2312" w:hAnsi="方正仿宋_GB2312" w:eastAsia="方正仿宋_GB2312" w:cs="方正仿宋_GB2312"/>
          <w:sz w:val="24"/>
        </w:rPr>
      </w:pPr>
    </w:p>
    <w:p w14:paraId="544F899B">
      <w:pPr>
        <w:spacing w:line="360" w:lineRule="auto"/>
        <w:rPr>
          <w:rFonts w:hint="eastAsia" w:ascii="方正仿宋_GB2312" w:hAnsi="方正仿宋_GB2312" w:eastAsia="方正仿宋_GB2312" w:cs="方正仿宋_GB2312"/>
          <w:sz w:val="24"/>
        </w:rPr>
      </w:pPr>
    </w:p>
    <w:p w14:paraId="76E3BDC6">
      <w:pPr>
        <w:spacing w:line="360" w:lineRule="auto"/>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本单位郑重声明，根据《财政部 民政部 中国残疾人联合会关于促进残疾人就业政府采购政策的通知》（财库〔</w:t>
      </w:r>
      <w:r>
        <w:rPr>
          <w:rFonts w:hint="eastAsia" w:ascii="Times New Roman" w:hAnsi="Times New Roman" w:eastAsia="方正仿宋_GB2312" w:cs="Times New Roman"/>
          <w:sz w:val="24"/>
        </w:rPr>
        <w:t>2017</w:t>
      </w: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141</w:t>
      </w:r>
      <w:r>
        <w:rPr>
          <w:rFonts w:hint="eastAsia" w:ascii="方正仿宋_GB2312" w:hAnsi="方正仿宋_GB2312" w:eastAsia="方正仿宋_GB2312" w:cs="方正仿宋_GB2312"/>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72E3A67">
      <w:pPr>
        <w:spacing w:line="360" w:lineRule="auto"/>
        <w:ind w:firstLine="360" w:firstLineChars="15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本单位对上述声明的真实性负责。如有虚假，将依法承担相应责任。</w:t>
      </w:r>
    </w:p>
    <w:p w14:paraId="3F3A922E">
      <w:pPr>
        <w:spacing w:line="360" w:lineRule="auto"/>
        <w:rPr>
          <w:rFonts w:hint="eastAsia" w:ascii="方正仿宋_GB2312" w:hAnsi="方正仿宋_GB2312" w:eastAsia="方正仿宋_GB2312" w:cs="方正仿宋_GB2312"/>
          <w:sz w:val="24"/>
        </w:rPr>
      </w:pPr>
    </w:p>
    <w:p w14:paraId="068A95AA">
      <w:pP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 </w:t>
      </w:r>
    </w:p>
    <w:p w14:paraId="0B2652B3">
      <w:pPr>
        <w:rPr>
          <w:rFonts w:hint="eastAsia" w:ascii="方正仿宋_GB2312" w:hAnsi="方正仿宋_GB2312" w:eastAsia="方正仿宋_GB2312" w:cs="方正仿宋_GB2312"/>
          <w:sz w:val="24"/>
        </w:rPr>
      </w:pPr>
    </w:p>
    <w:p w14:paraId="22CD9BA1">
      <w:pPr>
        <w:spacing w:line="360" w:lineRule="auto"/>
        <w:ind w:firstLine="1920" w:firstLineChars="8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供应商（盖公章）：</w:t>
      </w:r>
      <w:r>
        <w:rPr>
          <w:rFonts w:hint="eastAsia" w:ascii="方正仿宋_GB2312" w:hAnsi="方正仿宋_GB2312" w:eastAsia="方正仿宋_GB2312" w:cs="方正仿宋_GB2312"/>
          <w:sz w:val="24"/>
          <w:u w:val="single"/>
        </w:rPr>
        <w:t xml:space="preserve">                       </w:t>
      </w:r>
    </w:p>
    <w:p w14:paraId="0430DBE9">
      <w:pPr>
        <w:spacing w:line="360" w:lineRule="auto"/>
        <w:ind w:firstLine="1920" w:firstLineChars="800"/>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sz w:val="24"/>
        </w:rPr>
        <w:t>法定代表人或</w:t>
      </w:r>
      <w:r>
        <w:rPr>
          <w:rFonts w:hint="eastAsia" w:ascii="方正仿宋_GB2312" w:hAnsi="方正仿宋_GB2312" w:eastAsia="方正仿宋_GB2312" w:cs="方正仿宋_GB2312"/>
          <w:sz w:val="24"/>
          <w:lang w:eastAsia="zh-CN"/>
        </w:rPr>
        <w:t>委托代理人</w:t>
      </w:r>
      <w:r>
        <w:rPr>
          <w:rFonts w:hint="eastAsia" w:ascii="方正仿宋_GB2312" w:hAnsi="方正仿宋_GB2312" w:eastAsia="方正仿宋_GB2312" w:cs="方正仿宋_GB2312"/>
          <w:sz w:val="24"/>
        </w:rPr>
        <w:t>（签字或盖章）：</w:t>
      </w:r>
      <w:r>
        <w:rPr>
          <w:rFonts w:hint="eastAsia" w:ascii="方正仿宋_GB2312" w:hAnsi="方正仿宋_GB2312" w:eastAsia="方正仿宋_GB2312" w:cs="方正仿宋_GB2312"/>
          <w:sz w:val="24"/>
          <w:u w:val="single"/>
        </w:rPr>
        <w:t xml:space="preserve">         </w:t>
      </w:r>
    </w:p>
    <w:p w14:paraId="7F74A380">
      <w:pPr>
        <w:spacing w:line="360" w:lineRule="auto"/>
        <w:ind w:firstLine="1920" w:firstLineChars="800"/>
        <w:rPr>
          <w:rFonts w:hint="eastAsia" w:ascii="方正仿宋_GB2312" w:hAnsi="方正仿宋_GB2312" w:eastAsia="方正仿宋_GB2312" w:cs="方正仿宋_GB2312"/>
          <w:kern w:val="0"/>
          <w:sz w:val="24"/>
          <w:u w:val="single"/>
        </w:rPr>
      </w:pPr>
      <w:r>
        <w:rPr>
          <w:rFonts w:hint="eastAsia" w:ascii="方正仿宋_GB2312" w:hAnsi="方正仿宋_GB2312" w:eastAsia="方正仿宋_GB2312" w:cs="方正仿宋_GB2312"/>
          <w:sz w:val="24"/>
        </w:rPr>
        <w:t>日    期：</w:t>
      </w:r>
      <w:r>
        <w:rPr>
          <w:rFonts w:hint="eastAsia" w:ascii="方正仿宋_GB2312" w:hAnsi="方正仿宋_GB2312" w:eastAsia="方正仿宋_GB2312" w:cs="方正仿宋_GB2312"/>
          <w:sz w:val="32"/>
          <w:u w:val="single"/>
        </w:rPr>
        <w:t xml:space="preserve">         </w:t>
      </w:r>
    </w:p>
    <w:p w14:paraId="247599CE">
      <w:pPr>
        <w:ind w:firstLine="3600" w:firstLineChars="1500"/>
        <w:rPr>
          <w:rFonts w:hint="eastAsia" w:ascii="方正仿宋_GB2312" w:hAnsi="方正仿宋_GB2312" w:eastAsia="方正仿宋_GB2312" w:cs="方正仿宋_GB2312"/>
          <w:sz w:val="24"/>
        </w:rPr>
      </w:pPr>
    </w:p>
    <w:p w14:paraId="6414D23F">
      <w:pPr>
        <w:rPr>
          <w:rFonts w:hint="eastAsia" w:ascii="方正仿宋_GB2312" w:hAnsi="方正仿宋_GB2312" w:eastAsia="方正仿宋_GB2312" w:cs="方正仿宋_GB2312"/>
          <w:sz w:val="24"/>
        </w:rPr>
      </w:pPr>
    </w:p>
    <w:p w14:paraId="5D8ECAC5">
      <w:pPr>
        <w:snapToGrid w:val="0"/>
        <w:spacing w:before="120" w:beforeLines="50"/>
        <w:jc w:val="center"/>
        <w:rPr>
          <w:rFonts w:hint="eastAsia" w:ascii="方正仿宋_GB2312" w:hAnsi="方正仿宋_GB2312" w:eastAsia="方正仿宋_GB2312" w:cs="方正仿宋_GB2312"/>
          <w:b/>
          <w:sz w:val="24"/>
          <w:szCs w:val="21"/>
        </w:rPr>
      </w:pPr>
    </w:p>
    <w:p w14:paraId="213D408B">
      <w:pPr>
        <w:widowControl/>
        <w:jc w:val="lef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br w:type="page"/>
      </w:r>
    </w:p>
    <w:p w14:paraId="4F6BB8F9">
      <w:pPr>
        <w:pStyle w:val="4"/>
        <w:ind w:firstLine="0" w:firstLineChars="0"/>
        <w:jc w:val="center"/>
        <w:rPr>
          <w:rFonts w:hint="eastAsia" w:ascii="方正仿宋_GB2312" w:hAnsi="方正仿宋_GB2312" w:eastAsia="方正仿宋_GB2312" w:cs="方正仿宋_GB2312"/>
          <w:b/>
          <w:sz w:val="32"/>
          <w:szCs w:val="32"/>
          <w:lang w:eastAsia="zh-CN"/>
        </w:rPr>
      </w:pPr>
      <w:r>
        <w:rPr>
          <w:rFonts w:hint="eastAsia" w:ascii="方正仿宋_GB2312" w:hAnsi="方正仿宋_GB2312" w:eastAsia="方正仿宋_GB2312" w:cs="方正仿宋_GB2312"/>
          <w:b/>
          <w:bCs/>
          <w:sz w:val="28"/>
          <w:szCs w:val="36"/>
          <w:lang w:val="en-US" w:eastAsia="zh-CN"/>
        </w:rPr>
        <w:t>四、</w:t>
      </w:r>
      <w:r>
        <w:rPr>
          <w:rFonts w:hint="eastAsia" w:ascii="方正仿宋_GB2312" w:hAnsi="方正仿宋_GB2312" w:eastAsia="方正仿宋_GB2312" w:cs="方正仿宋_GB2312"/>
          <w:b/>
          <w:sz w:val="28"/>
          <w:szCs w:val="28"/>
          <w:lang w:eastAsia="zh-CN"/>
        </w:rPr>
        <w:t>关于符合本国产品标准的声明函</w:t>
      </w:r>
    </w:p>
    <w:p w14:paraId="484492DF">
      <w:pPr>
        <w:spacing w:line="360" w:lineRule="auto"/>
        <w:ind w:firstLine="567"/>
        <w:rPr>
          <w:rFonts w:hint="eastAsia" w:ascii="方正仿宋_GB2312" w:hAnsi="方正仿宋_GB2312" w:eastAsia="方正仿宋_GB2312" w:cs="方正仿宋_GB2312"/>
          <w:kern w:val="0"/>
          <w:sz w:val="24"/>
          <w:szCs w:val="20"/>
          <w:lang w:eastAsia="zh-CN"/>
        </w:rPr>
      </w:pPr>
      <w:r>
        <w:rPr>
          <w:rFonts w:hint="eastAsia" w:ascii="方正仿宋_GB2312" w:hAnsi="方正仿宋_GB2312" w:eastAsia="方正仿宋_GB2312" w:cs="方正仿宋_GB2312"/>
          <w:kern w:val="0"/>
          <w:sz w:val="24"/>
          <w:szCs w:val="20"/>
          <w:lang w:eastAsia="zh-CN"/>
        </w:rPr>
        <w:t>本公司（单位）郑重声明，根据《国务院办公厅关于在政府采购中实施本国产品标准及相关政策的通知》（国办发〔</w:t>
      </w:r>
      <w:r>
        <w:rPr>
          <w:rFonts w:hint="eastAsia" w:ascii="Times New Roman" w:hAnsi="Times New Roman" w:eastAsia="方正仿宋_GB2312" w:cs="Times New Roman"/>
          <w:kern w:val="0"/>
          <w:sz w:val="24"/>
          <w:szCs w:val="20"/>
          <w:lang w:eastAsia="zh-CN"/>
        </w:rPr>
        <w:t>2025</w:t>
      </w:r>
      <w:r>
        <w:rPr>
          <w:rFonts w:hint="eastAsia" w:ascii="方正仿宋_GB2312" w:hAnsi="方正仿宋_GB2312" w:eastAsia="方正仿宋_GB2312" w:cs="方正仿宋_GB2312"/>
          <w:kern w:val="0"/>
          <w:sz w:val="24"/>
          <w:szCs w:val="20"/>
          <w:lang w:eastAsia="zh-CN"/>
        </w:rPr>
        <w:t>〕</w:t>
      </w:r>
      <w:r>
        <w:rPr>
          <w:rFonts w:hint="eastAsia" w:ascii="Times New Roman" w:hAnsi="Times New Roman" w:eastAsia="方正仿宋_GB2312" w:cs="Times New Roman"/>
          <w:kern w:val="0"/>
          <w:sz w:val="24"/>
          <w:szCs w:val="20"/>
          <w:lang w:eastAsia="zh-CN"/>
        </w:rPr>
        <w:t>34</w:t>
      </w:r>
      <w:r>
        <w:rPr>
          <w:rFonts w:hint="eastAsia" w:ascii="方正仿宋_GB2312" w:hAnsi="方正仿宋_GB2312" w:eastAsia="方正仿宋_GB2312" w:cs="方正仿宋_GB2312"/>
          <w:kern w:val="0"/>
          <w:sz w:val="24"/>
          <w:szCs w:val="20"/>
          <w:lang w:eastAsia="zh-CN"/>
        </w:rPr>
        <w:t>号）的规定，本公司（单位）提供的以下产品属于本国产品。具体情况如下：</w:t>
      </w:r>
    </w:p>
    <w:p w14:paraId="39E8ADFF">
      <w:pPr>
        <w:spacing w:line="360" w:lineRule="auto"/>
        <w:ind w:firstLine="567"/>
        <w:rPr>
          <w:rFonts w:hint="eastAsia" w:ascii="方正仿宋_GB2312" w:hAnsi="方正仿宋_GB2312" w:eastAsia="方正仿宋_GB2312" w:cs="方正仿宋_GB2312"/>
          <w:kern w:val="0"/>
          <w:sz w:val="24"/>
          <w:szCs w:val="20"/>
          <w:lang w:eastAsia="zh-CN"/>
        </w:rPr>
      </w:pPr>
      <w:r>
        <w:rPr>
          <w:rFonts w:hint="eastAsia" w:ascii="Times New Roman" w:hAnsi="Times New Roman" w:eastAsia="方正仿宋_GB2312" w:cs="Times New Roman"/>
          <w:kern w:val="0"/>
          <w:sz w:val="24"/>
          <w:szCs w:val="20"/>
          <w:lang w:eastAsia="zh-CN"/>
        </w:rPr>
        <w:t>1</w:t>
      </w:r>
      <w:r>
        <w:rPr>
          <w:rFonts w:hint="eastAsia" w:ascii="方正仿宋_GB2312" w:hAnsi="方正仿宋_GB2312" w:eastAsia="方正仿宋_GB2312" w:cs="方正仿宋_GB2312"/>
          <w:kern w:val="0"/>
          <w:sz w:val="24"/>
          <w:szCs w:val="20"/>
          <w:lang w:eastAsia="zh-CN"/>
        </w:rPr>
        <w:t>.</w:t>
      </w:r>
      <w:r>
        <w:rPr>
          <w:rFonts w:hint="eastAsia" w:ascii="方正仿宋_GB2312" w:hAnsi="方正仿宋_GB2312" w:eastAsia="方正仿宋_GB2312" w:cs="方正仿宋_GB2312"/>
          <w:kern w:val="0"/>
          <w:sz w:val="24"/>
          <w:szCs w:val="20"/>
          <w:u w:val="single"/>
          <w:lang w:eastAsia="zh-CN"/>
        </w:rPr>
        <w:t>（产品名称</w:t>
      </w:r>
      <w:r>
        <w:rPr>
          <w:rFonts w:hint="eastAsia" w:ascii="Times New Roman" w:hAnsi="Times New Roman" w:eastAsia="方正仿宋_GB2312" w:cs="Times New Roman"/>
          <w:kern w:val="0"/>
          <w:sz w:val="24"/>
          <w:szCs w:val="20"/>
          <w:u w:val="single"/>
          <w:lang w:eastAsia="zh-CN"/>
        </w:rPr>
        <w:t>1</w:t>
      </w:r>
      <w:r>
        <w:rPr>
          <w:rFonts w:hint="eastAsia" w:ascii="方正仿宋_GB2312" w:hAnsi="方正仿宋_GB2312" w:eastAsia="方正仿宋_GB2312" w:cs="方正仿宋_GB2312"/>
          <w:kern w:val="0"/>
          <w:sz w:val="24"/>
          <w:szCs w:val="20"/>
          <w:u w:val="single"/>
          <w:lang w:eastAsia="zh-CN"/>
        </w:rPr>
        <w:t>）</w:t>
      </w:r>
      <w:r>
        <w:rPr>
          <w:rFonts w:hint="eastAsia" w:ascii="Times New Roman" w:hAnsi="Times New Roman" w:eastAsia="方正仿宋_GB2312" w:cs="Times New Roman"/>
          <w:kern w:val="0"/>
          <w:sz w:val="24"/>
          <w:szCs w:val="20"/>
          <w:lang w:eastAsia="zh-CN"/>
        </w:rPr>
        <w:t>1</w:t>
      </w:r>
      <w:r>
        <w:rPr>
          <w:rFonts w:hint="eastAsia" w:ascii="方正仿宋_GB2312" w:hAnsi="方正仿宋_GB2312" w:eastAsia="方正仿宋_GB2312" w:cs="方正仿宋_GB2312"/>
          <w:kern w:val="0"/>
          <w:sz w:val="24"/>
          <w:szCs w:val="20"/>
          <w:lang w:eastAsia="zh-CN"/>
        </w:rPr>
        <w:t>，生产厂为</w:t>
      </w:r>
      <w:r>
        <w:rPr>
          <w:rFonts w:hint="eastAsia" w:ascii="方正仿宋_GB2312" w:hAnsi="方正仿宋_GB2312" w:eastAsia="方正仿宋_GB2312" w:cs="方正仿宋_GB2312"/>
          <w:kern w:val="0"/>
          <w:sz w:val="24"/>
          <w:szCs w:val="20"/>
          <w:u w:val="single"/>
          <w:lang w:eastAsia="zh-CN"/>
        </w:rPr>
        <w:t>（厂名）</w:t>
      </w:r>
      <w:r>
        <w:rPr>
          <w:rFonts w:hint="eastAsia" w:ascii="Times New Roman" w:hAnsi="Times New Roman" w:eastAsia="方正仿宋_GB2312" w:cs="Times New Roman"/>
          <w:kern w:val="0"/>
          <w:sz w:val="24"/>
          <w:szCs w:val="20"/>
          <w:u w:val="none"/>
          <w:lang w:eastAsia="zh-CN"/>
        </w:rPr>
        <w:t>2</w:t>
      </w:r>
      <w:r>
        <w:rPr>
          <w:rFonts w:hint="eastAsia" w:ascii="方正仿宋_GB2312" w:hAnsi="方正仿宋_GB2312" w:eastAsia="方正仿宋_GB2312" w:cs="方正仿宋_GB2312"/>
          <w:kern w:val="0"/>
          <w:sz w:val="24"/>
          <w:szCs w:val="20"/>
          <w:lang w:eastAsia="zh-CN"/>
        </w:rPr>
        <w:t>，厂址为</w:t>
      </w:r>
      <w:r>
        <w:rPr>
          <w:rFonts w:hint="eastAsia" w:ascii="方正仿宋_GB2312" w:hAnsi="方正仿宋_GB2312" w:eastAsia="方正仿宋_GB2312" w:cs="方正仿宋_GB2312"/>
          <w:kern w:val="0"/>
          <w:sz w:val="24"/>
          <w:szCs w:val="20"/>
          <w:u w:val="single"/>
          <w:lang w:eastAsia="zh-CN"/>
        </w:rPr>
        <w:t>（生产厂址）</w:t>
      </w:r>
      <w:r>
        <w:rPr>
          <w:rFonts w:hint="eastAsia" w:ascii="方正仿宋_GB2312" w:hAnsi="方正仿宋_GB2312" w:eastAsia="方正仿宋_GB2312" w:cs="方正仿宋_GB2312"/>
          <w:kern w:val="0"/>
          <w:sz w:val="24"/>
          <w:szCs w:val="20"/>
          <w:lang w:eastAsia="zh-CN"/>
        </w:rPr>
        <w:t>。</w:t>
      </w:r>
      <w:r>
        <w:rPr>
          <w:rFonts w:hint="eastAsia" w:ascii="方正仿宋_GB2312" w:hAnsi="方正仿宋_GB2312" w:eastAsia="方正仿宋_GB2312" w:cs="方正仿宋_GB2312"/>
          <w:kern w:val="0"/>
          <w:sz w:val="24"/>
          <w:szCs w:val="20"/>
          <w:u w:val="single"/>
          <w:lang w:eastAsia="zh-CN"/>
        </w:rPr>
        <w:t>（产品名称</w:t>
      </w:r>
      <w:r>
        <w:rPr>
          <w:rFonts w:hint="eastAsia" w:ascii="Times New Roman" w:hAnsi="Times New Roman" w:eastAsia="方正仿宋_GB2312" w:cs="Times New Roman"/>
          <w:kern w:val="0"/>
          <w:sz w:val="24"/>
          <w:szCs w:val="20"/>
          <w:u w:val="single"/>
          <w:lang w:eastAsia="zh-CN"/>
        </w:rPr>
        <w:t>1</w:t>
      </w:r>
      <w:r>
        <w:rPr>
          <w:rFonts w:hint="eastAsia" w:ascii="方正仿宋_GB2312" w:hAnsi="方正仿宋_GB2312" w:eastAsia="方正仿宋_GB2312" w:cs="方正仿宋_GB2312"/>
          <w:kern w:val="0"/>
          <w:sz w:val="24"/>
          <w:szCs w:val="20"/>
          <w:u w:val="single"/>
          <w:lang w:eastAsia="zh-CN"/>
        </w:rPr>
        <w:t>）</w:t>
      </w:r>
      <w:r>
        <w:rPr>
          <w:rFonts w:hint="eastAsia" w:ascii="方正仿宋_GB2312" w:hAnsi="方正仿宋_GB2312" w:eastAsia="方正仿宋_GB2312" w:cs="方正仿宋_GB2312"/>
          <w:kern w:val="0"/>
          <w:sz w:val="24"/>
          <w:szCs w:val="20"/>
          <w:lang w:eastAsia="zh-CN"/>
        </w:rPr>
        <w:t>的中国境内生产的组件成本占比≥</w:t>
      </w:r>
      <w:r>
        <w:rPr>
          <w:rFonts w:hint="eastAsia" w:ascii="方正仿宋_GB2312" w:hAnsi="方正仿宋_GB2312" w:eastAsia="方正仿宋_GB2312" w:cs="方正仿宋_GB2312"/>
          <w:kern w:val="0"/>
          <w:sz w:val="24"/>
          <w:szCs w:val="20"/>
          <w:u w:val="single"/>
          <w:lang w:eastAsia="zh-CN"/>
        </w:rPr>
        <w:t>（规定比例）</w:t>
      </w:r>
      <w:r>
        <w:rPr>
          <w:rFonts w:hint="eastAsia" w:ascii="Times New Roman" w:hAnsi="Times New Roman" w:eastAsia="方正仿宋_GB2312" w:cs="Times New Roman"/>
          <w:kern w:val="0"/>
          <w:sz w:val="24"/>
          <w:szCs w:val="20"/>
          <w:lang w:eastAsia="zh-CN"/>
        </w:rPr>
        <w:t>3</w:t>
      </w:r>
      <w:r>
        <w:rPr>
          <w:rFonts w:hint="eastAsia" w:ascii="方正仿宋_GB2312" w:hAnsi="方正仿宋_GB2312" w:eastAsia="方正仿宋_GB2312" w:cs="方正仿宋_GB2312"/>
          <w:kern w:val="0"/>
          <w:sz w:val="24"/>
          <w:szCs w:val="20"/>
          <w:lang w:eastAsia="zh-CN"/>
        </w:rPr>
        <w:t>。</w:t>
      </w:r>
      <w:r>
        <w:rPr>
          <w:rFonts w:hint="eastAsia" w:ascii="方正仿宋_GB2312" w:hAnsi="方正仿宋_GB2312" w:eastAsia="方正仿宋_GB2312" w:cs="方正仿宋_GB2312"/>
          <w:kern w:val="0"/>
          <w:sz w:val="24"/>
          <w:szCs w:val="20"/>
          <w:u w:val="single"/>
          <w:lang w:eastAsia="zh-CN"/>
        </w:rPr>
        <w:t>（产品名称</w:t>
      </w:r>
      <w:r>
        <w:rPr>
          <w:rFonts w:hint="eastAsia" w:ascii="Times New Roman" w:hAnsi="Times New Roman" w:eastAsia="方正仿宋_GB2312" w:cs="Times New Roman"/>
          <w:kern w:val="0"/>
          <w:sz w:val="24"/>
          <w:szCs w:val="20"/>
          <w:u w:val="single"/>
          <w:lang w:eastAsia="zh-CN"/>
        </w:rPr>
        <w:t>1</w:t>
      </w:r>
      <w:r>
        <w:rPr>
          <w:rFonts w:hint="eastAsia" w:ascii="方正仿宋_GB2312" w:hAnsi="方正仿宋_GB2312" w:eastAsia="方正仿宋_GB2312" w:cs="方正仿宋_GB2312"/>
          <w:kern w:val="0"/>
          <w:sz w:val="24"/>
          <w:szCs w:val="20"/>
          <w:u w:val="single"/>
          <w:lang w:eastAsia="zh-CN"/>
        </w:rPr>
        <w:t>）</w:t>
      </w:r>
      <w:r>
        <w:rPr>
          <w:rFonts w:hint="eastAsia" w:ascii="方正仿宋_GB2312" w:hAnsi="方正仿宋_GB2312" w:eastAsia="方正仿宋_GB2312" w:cs="方正仿宋_GB2312"/>
          <w:kern w:val="0"/>
          <w:sz w:val="24"/>
          <w:szCs w:val="20"/>
          <w:lang w:eastAsia="zh-CN"/>
        </w:rPr>
        <w:t>的</w:t>
      </w:r>
      <w:r>
        <w:rPr>
          <w:rFonts w:hint="eastAsia" w:ascii="方正仿宋_GB2312" w:hAnsi="方正仿宋_GB2312" w:eastAsia="方正仿宋_GB2312" w:cs="方正仿宋_GB2312"/>
          <w:kern w:val="0"/>
          <w:sz w:val="24"/>
          <w:szCs w:val="20"/>
          <w:u w:val="single"/>
          <w:lang w:eastAsia="zh-CN"/>
        </w:rPr>
        <w:t>（关键组件）</w:t>
      </w:r>
      <w:r>
        <w:rPr>
          <w:rFonts w:hint="eastAsia" w:ascii="Times New Roman" w:hAnsi="Times New Roman" w:eastAsia="方正仿宋_GB2312" w:cs="Times New Roman"/>
          <w:kern w:val="0"/>
          <w:sz w:val="24"/>
          <w:szCs w:val="20"/>
          <w:lang w:eastAsia="zh-CN"/>
        </w:rPr>
        <w:t>4</w:t>
      </w:r>
      <w:r>
        <w:rPr>
          <w:rFonts w:hint="eastAsia" w:ascii="方正仿宋_GB2312" w:hAnsi="方正仿宋_GB2312" w:eastAsia="方正仿宋_GB2312" w:cs="方正仿宋_GB2312"/>
          <w:kern w:val="0"/>
          <w:sz w:val="24"/>
          <w:szCs w:val="20"/>
          <w:lang w:eastAsia="zh-CN"/>
        </w:rPr>
        <w:t>在中国境内生产。</w:t>
      </w:r>
      <w:r>
        <w:rPr>
          <w:rFonts w:hint="eastAsia" w:ascii="方正仿宋_GB2312" w:hAnsi="方正仿宋_GB2312" w:eastAsia="方正仿宋_GB2312" w:cs="方正仿宋_GB2312"/>
          <w:kern w:val="0"/>
          <w:sz w:val="24"/>
          <w:szCs w:val="20"/>
          <w:u w:val="single"/>
          <w:lang w:eastAsia="zh-CN"/>
        </w:rPr>
        <w:t>（产品名称</w:t>
      </w:r>
      <w:r>
        <w:rPr>
          <w:rFonts w:hint="eastAsia" w:ascii="Times New Roman" w:hAnsi="Times New Roman" w:eastAsia="方正仿宋_GB2312" w:cs="Times New Roman"/>
          <w:kern w:val="0"/>
          <w:sz w:val="24"/>
          <w:szCs w:val="20"/>
          <w:u w:val="single"/>
          <w:lang w:eastAsia="zh-CN"/>
        </w:rPr>
        <w:t>1</w:t>
      </w:r>
      <w:r>
        <w:rPr>
          <w:rFonts w:hint="eastAsia" w:ascii="方正仿宋_GB2312" w:hAnsi="方正仿宋_GB2312" w:eastAsia="方正仿宋_GB2312" w:cs="方正仿宋_GB2312"/>
          <w:kern w:val="0"/>
          <w:sz w:val="24"/>
          <w:szCs w:val="20"/>
          <w:u w:val="single"/>
          <w:lang w:eastAsia="zh-CN"/>
        </w:rPr>
        <w:t>）</w:t>
      </w:r>
      <w:r>
        <w:rPr>
          <w:rFonts w:hint="eastAsia" w:ascii="方正仿宋_GB2312" w:hAnsi="方正仿宋_GB2312" w:eastAsia="方正仿宋_GB2312" w:cs="方正仿宋_GB2312"/>
          <w:kern w:val="0"/>
          <w:sz w:val="24"/>
          <w:szCs w:val="20"/>
          <w:lang w:eastAsia="zh-CN"/>
        </w:rPr>
        <w:t>的</w:t>
      </w:r>
      <w:r>
        <w:rPr>
          <w:rFonts w:hint="eastAsia" w:ascii="方正仿宋_GB2312" w:hAnsi="方正仿宋_GB2312" w:eastAsia="方正仿宋_GB2312" w:cs="方正仿宋_GB2312"/>
          <w:kern w:val="0"/>
          <w:sz w:val="24"/>
          <w:szCs w:val="20"/>
          <w:u w:val="single"/>
          <w:lang w:eastAsia="zh-CN"/>
        </w:rPr>
        <w:t>（关键工序）</w:t>
      </w:r>
      <w:r>
        <w:rPr>
          <w:rFonts w:hint="eastAsia" w:ascii="Times New Roman" w:hAnsi="Times New Roman" w:eastAsia="方正仿宋_GB2312" w:cs="Times New Roman"/>
          <w:kern w:val="0"/>
          <w:sz w:val="24"/>
          <w:szCs w:val="20"/>
          <w:u w:val="single"/>
          <w:lang w:eastAsia="zh-CN"/>
        </w:rPr>
        <w:t>5</w:t>
      </w:r>
      <w:r>
        <w:rPr>
          <w:rFonts w:hint="eastAsia" w:ascii="方正仿宋_GB2312" w:hAnsi="方正仿宋_GB2312" w:eastAsia="方正仿宋_GB2312" w:cs="方正仿宋_GB2312"/>
          <w:kern w:val="0"/>
          <w:sz w:val="24"/>
          <w:szCs w:val="20"/>
          <w:lang w:eastAsia="zh-CN"/>
        </w:rPr>
        <w:t>在中国境内完成。</w:t>
      </w:r>
    </w:p>
    <w:p w14:paraId="59D83865">
      <w:pPr>
        <w:spacing w:line="360" w:lineRule="auto"/>
        <w:ind w:firstLine="567"/>
        <w:rPr>
          <w:rFonts w:hint="eastAsia" w:ascii="方正仿宋_GB2312" w:hAnsi="方正仿宋_GB2312" w:eastAsia="方正仿宋_GB2312" w:cs="方正仿宋_GB2312"/>
          <w:kern w:val="0"/>
          <w:sz w:val="24"/>
          <w:szCs w:val="20"/>
          <w:lang w:eastAsia="zh-CN"/>
        </w:rPr>
      </w:pPr>
      <w:r>
        <w:rPr>
          <w:rFonts w:hint="eastAsia" w:ascii="Times New Roman" w:hAnsi="Times New Roman" w:eastAsia="方正仿宋_GB2312" w:cs="Times New Roman"/>
          <w:kern w:val="0"/>
          <w:sz w:val="24"/>
          <w:szCs w:val="20"/>
          <w:lang w:val="en-US" w:eastAsia="zh-CN"/>
        </w:rPr>
        <w:t>2</w:t>
      </w:r>
      <w:r>
        <w:rPr>
          <w:rFonts w:hint="eastAsia" w:ascii="方正仿宋_GB2312" w:hAnsi="方正仿宋_GB2312" w:eastAsia="方正仿宋_GB2312" w:cs="方正仿宋_GB2312"/>
          <w:kern w:val="0"/>
          <w:sz w:val="24"/>
          <w:szCs w:val="20"/>
          <w:lang w:eastAsia="zh-CN"/>
        </w:rPr>
        <w:t>.</w:t>
      </w:r>
      <w:r>
        <w:rPr>
          <w:rFonts w:hint="eastAsia" w:ascii="方正仿宋_GB2312" w:hAnsi="方正仿宋_GB2312" w:eastAsia="方正仿宋_GB2312" w:cs="方正仿宋_GB2312"/>
          <w:kern w:val="0"/>
          <w:sz w:val="24"/>
          <w:szCs w:val="20"/>
          <w:u w:val="single"/>
          <w:lang w:eastAsia="zh-CN"/>
        </w:rPr>
        <w:t>（产品名称</w:t>
      </w:r>
      <w:r>
        <w:rPr>
          <w:rFonts w:hint="eastAsia" w:ascii="Times New Roman" w:hAnsi="Times New Roman" w:eastAsia="方正仿宋_GB2312" w:cs="Times New Roman"/>
          <w:kern w:val="0"/>
          <w:sz w:val="24"/>
          <w:szCs w:val="20"/>
          <w:u w:val="single"/>
          <w:lang w:val="en-US" w:eastAsia="zh-CN"/>
        </w:rPr>
        <w:t>2</w:t>
      </w:r>
      <w:r>
        <w:rPr>
          <w:rFonts w:hint="eastAsia" w:ascii="方正仿宋_GB2312" w:hAnsi="方正仿宋_GB2312" w:eastAsia="方正仿宋_GB2312" w:cs="方正仿宋_GB2312"/>
          <w:kern w:val="0"/>
          <w:sz w:val="24"/>
          <w:szCs w:val="20"/>
          <w:u w:val="single"/>
          <w:lang w:eastAsia="zh-CN"/>
        </w:rPr>
        <w:t>）</w:t>
      </w:r>
      <w:r>
        <w:rPr>
          <w:rFonts w:hint="eastAsia" w:ascii="Times New Roman" w:hAnsi="Times New Roman" w:eastAsia="方正仿宋_GB2312" w:cs="Times New Roman"/>
          <w:kern w:val="0"/>
          <w:sz w:val="24"/>
          <w:szCs w:val="20"/>
          <w:lang w:eastAsia="zh-CN"/>
        </w:rPr>
        <w:t>1</w:t>
      </w:r>
      <w:r>
        <w:rPr>
          <w:rFonts w:hint="eastAsia" w:ascii="方正仿宋_GB2312" w:hAnsi="方正仿宋_GB2312" w:eastAsia="方正仿宋_GB2312" w:cs="方正仿宋_GB2312"/>
          <w:kern w:val="0"/>
          <w:sz w:val="24"/>
          <w:szCs w:val="20"/>
          <w:lang w:eastAsia="zh-CN"/>
        </w:rPr>
        <w:t>，生产厂为</w:t>
      </w:r>
      <w:r>
        <w:rPr>
          <w:rFonts w:hint="eastAsia" w:ascii="方正仿宋_GB2312" w:hAnsi="方正仿宋_GB2312" w:eastAsia="方正仿宋_GB2312" w:cs="方正仿宋_GB2312"/>
          <w:kern w:val="0"/>
          <w:sz w:val="24"/>
          <w:szCs w:val="20"/>
          <w:u w:val="single"/>
          <w:lang w:eastAsia="zh-CN"/>
        </w:rPr>
        <w:t>（厂名）</w:t>
      </w:r>
      <w:r>
        <w:rPr>
          <w:rFonts w:hint="eastAsia" w:ascii="Times New Roman" w:hAnsi="Times New Roman" w:eastAsia="方正仿宋_GB2312" w:cs="Times New Roman"/>
          <w:kern w:val="0"/>
          <w:sz w:val="24"/>
          <w:szCs w:val="20"/>
          <w:u w:val="none"/>
          <w:lang w:eastAsia="zh-CN"/>
        </w:rPr>
        <w:t>2</w:t>
      </w:r>
      <w:r>
        <w:rPr>
          <w:rFonts w:hint="eastAsia" w:ascii="方正仿宋_GB2312" w:hAnsi="方正仿宋_GB2312" w:eastAsia="方正仿宋_GB2312" w:cs="方正仿宋_GB2312"/>
          <w:kern w:val="0"/>
          <w:sz w:val="24"/>
          <w:szCs w:val="20"/>
          <w:lang w:eastAsia="zh-CN"/>
        </w:rPr>
        <w:t>，厂址为</w:t>
      </w:r>
      <w:r>
        <w:rPr>
          <w:rFonts w:hint="eastAsia" w:ascii="方正仿宋_GB2312" w:hAnsi="方正仿宋_GB2312" w:eastAsia="方正仿宋_GB2312" w:cs="方正仿宋_GB2312"/>
          <w:kern w:val="0"/>
          <w:sz w:val="24"/>
          <w:szCs w:val="20"/>
          <w:u w:val="single"/>
          <w:lang w:eastAsia="zh-CN"/>
        </w:rPr>
        <w:t>（生产厂址）</w:t>
      </w:r>
      <w:r>
        <w:rPr>
          <w:rFonts w:hint="eastAsia" w:ascii="方正仿宋_GB2312" w:hAnsi="方正仿宋_GB2312" w:eastAsia="方正仿宋_GB2312" w:cs="方正仿宋_GB2312"/>
          <w:kern w:val="0"/>
          <w:sz w:val="24"/>
          <w:szCs w:val="20"/>
          <w:lang w:eastAsia="zh-CN"/>
        </w:rPr>
        <w:t>。</w:t>
      </w:r>
      <w:r>
        <w:rPr>
          <w:rFonts w:hint="eastAsia" w:ascii="方正仿宋_GB2312" w:hAnsi="方正仿宋_GB2312" w:eastAsia="方正仿宋_GB2312" w:cs="方正仿宋_GB2312"/>
          <w:kern w:val="0"/>
          <w:sz w:val="24"/>
          <w:szCs w:val="20"/>
          <w:u w:val="single"/>
          <w:lang w:eastAsia="zh-CN"/>
        </w:rPr>
        <w:t>（产品名称</w:t>
      </w:r>
      <w:r>
        <w:rPr>
          <w:rFonts w:hint="eastAsia" w:ascii="Times New Roman" w:hAnsi="Times New Roman" w:eastAsia="方正仿宋_GB2312" w:cs="Times New Roman"/>
          <w:kern w:val="0"/>
          <w:sz w:val="24"/>
          <w:szCs w:val="20"/>
          <w:u w:val="single"/>
          <w:lang w:val="en-US" w:eastAsia="zh-CN"/>
        </w:rPr>
        <w:t>2</w:t>
      </w:r>
      <w:r>
        <w:rPr>
          <w:rFonts w:hint="eastAsia" w:ascii="方正仿宋_GB2312" w:hAnsi="方正仿宋_GB2312" w:eastAsia="方正仿宋_GB2312" w:cs="方正仿宋_GB2312"/>
          <w:kern w:val="0"/>
          <w:sz w:val="24"/>
          <w:szCs w:val="20"/>
          <w:u w:val="single"/>
          <w:lang w:eastAsia="zh-CN"/>
        </w:rPr>
        <w:t>）</w:t>
      </w:r>
      <w:r>
        <w:rPr>
          <w:rFonts w:hint="eastAsia" w:ascii="方正仿宋_GB2312" w:hAnsi="方正仿宋_GB2312" w:eastAsia="方正仿宋_GB2312" w:cs="方正仿宋_GB2312"/>
          <w:kern w:val="0"/>
          <w:sz w:val="24"/>
          <w:szCs w:val="20"/>
          <w:lang w:eastAsia="zh-CN"/>
        </w:rPr>
        <w:t>的中国境内生产的组件成本占比≥</w:t>
      </w:r>
      <w:r>
        <w:rPr>
          <w:rFonts w:hint="eastAsia" w:ascii="方正仿宋_GB2312" w:hAnsi="方正仿宋_GB2312" w:eastAsia="方正仿宋_GB2312" w:cs="方正仿宋_GB2312"/>
          <w:kern w:val="0"/>
          <w:sz w:val="24"/>
          <w:szCs w:val="20"/>
          <w:u w:val="single"/>
          <w:lang w:eastAsia="zh-CN"/>
        </w:rPr>
        <w:t>（规定比例）</w:t>
      </w:r>
      <w:r>
        <w:rPr>
          <w:rFonts w:hint="eastAsia" w:ascii="Times New Roman" w:hAnsi="Times New Roman" w:eastAsia="方正仿宋_GB2312" w:cs="Times New Roman"/>
          <w:kern w:val="0"/>
          <w:sz w:val="24"/>
          <w:szCs w:val="20"/>
          <w:lang w:eastAsia="zh-CN"/>
        </w:rPr>
        <w:t>3</w:t>
      </w:r>
      <w:r>
        <w:rPr>
          <w:rFonts w:hint="eastAsia" w:ascii="方正仿宋_GB2312" w:hAnsi="方正仿宋_GB2312" w:eastAsia="方正仿宋_GB2312" w:cs="方正仿宋_GB2312"/>
          <w:kern w:val="0"/>
          <w:sz w:val="24"/>
          <w:szCs w:val="20"/>
          <w:lang w:eastAsia="zh-CN"/>
        </w:rPr>
        <w:t>。</w:t>
      </w:r>
      <w:r>
        <w:rPr>
          <w:rFonts w:hint="eastAsia" w:ascii="方正仿宋_GB2312" w:hAnsi="方正仿宋_GB2312" w:eastAsia="方正仿宋_GB2312" w:cs="方正仿宋_GB2312"/>
          <w:kern w:val="0"/>
          <w:sz w:val="24"/>
          <w:szCs w:val="20"/>
          <w:u w:val="single"/>
          <w:lang w:eastAsia="zh-CN"/>
        </w:rPr>
        <w:t>（产品名称</w:t>
      </w:r>
      <w:r>
        <w:rPr>
          <w:rFonts w:hint="eastAsia" w:ascii="Times New Roman" w:hAnsi="Times New Roman" w:eastAsia="方正仿宋_GB2312" w:cs="Times New Roman"/>
          <w:kern w:val="0"/>
          <w:sz w:val="24"/>
          <w:szCs w:val="20"/>
          <w:u w:val="single"/>
          <w:lang w:eastAsia="zh-CN"/>
        </w:rPr>
        <w:t>1</w:t>
      </w:r>
      <w:r>
        <w:rPr>
          <w:rFonts w:hint="eastAsia" w:ascii="方正仿宋_GB2312" w:hAnsi="方正仿宋_GB2312" w:eastAsia="方正仿宋_GB2312" w:cs="方正仿宋_GB2312"/>
          <w:kern w:val="0"/>
          <w:sz w:val="24"/>
          <w:szCs w:val="20"/>
          <w:u w:val="single"/>
          <w:lang w:eastAsia="zh-CN"/>
        </w:rPr>
        <w:t>）</w:t>
      </w:r>
      <w:r>
        <w:rPr>
          <w:rFonts w:hint="eastAsia" w:ascii="方正仿宋_GB2312" w:hAnsi="方正仿宋_GB2312" w:eastAsia="方正仿宋_GB2312" w:cs="方正仿宋_GB2312"/>
          <w:kern w:val="0"/>
          <w:sz w:val="24"/>
          <w:szCs w:val="20"/>
          <w:lang w:eastAsia="zh-CN"/>
        </w:rPr>
        <w:t>的</w:t>
      </w:r>
      <w:r>
        <w:rPr>
          <w:rFonts w:hint="eastAsia" w:ascii="方正仿宋_GB2312" w:hAnsi="方正仿宋_GB2312" w:eastAsia="方正仿宋_GB2312" w:cs="方正仿宋_GB2312"/>
          <w:kern w:val="0"/>
          <w:sz w:val="24"/>
          <w:szCs w:val="20"/>
          <w:u w:val="single"/>
          <w:lang w:eastAsia="zh-CN"/>
        </w:rPr>
        <w:t>（关键组件）</w:t>
      </w:r>
      <w:r>
        <w:rPr>
          <w:rFonts w:hint="eastAsia" w:ascii="Times New Roman" w:hAnsi="Times New Roman" w:eastAsia="方正仿宋_GB2312" w:cs="Times New Roman"/>
          <w:kern w:val="0"/>
          <w:sz w:val="24"/>
          <w:szCs w:val="20"/>
          <w:lang w:eastAsia="zh-CN"/>
        </w:rPr>
        <w:t>4</w:t>
      </w:r>
      <w:r>
        <w:rPr>
          <w:rFonts w:hint="eastAsia" w:ascii="方正仿宋_GB2312" w:hAnsi="方正仿宋_GB2312" w:eastAsia="方正仿宋_GB2312" w:cs="方正仿宋_GB2312"/>
          <w:kern w:val="0"/>
          <w:sz w:val="24"/>
          <w:szCs w:val="20"/>
          <w:lang w:eastAsia="zh-CN"/>
        </w:rPr>
        <w:t>在中国境内生产。</w:t>
      </w:r>
      <w:r>
        <w:rPr>
          <w:rFonts w:hint="eastAsia" w:ascii="方正仿宋_GB2312" w:hAnsi="方正仿宋_GB2312" w:eastAsia="方正仿宋_GB2312" w:cs="方正仿宋_GB2312"/>
          <w:kern w:val="0"/>
          <w:sz w:val="24"/>
          <w:szCs w:val="20"/>
          <w:u w:val="single"/>
          <w:lang w:eastAsia="zh-CN"/>
        </w:rPr>
        <w:t>（产品名称</w:t>
      </w:r>
      <w:r>
        <w:rPr>
          <w:rFonts w:hint="eastAsia" w:ascii="Times New Roman" w:hAnsi="Times New Roman" w:eastAsia="方正仿宋_GB2312" w:cs="Times New Roman"/>
          <w:kern w:val="0"/>
          <w:sz w:val="24"/>
          <w:szCs w:val="20"/>
          <w:u w:val="single"/>
          <w:lang w:val="en-US" w:eastAsia="zh-CN"/>
        </w:rPr>
        <w:t>2</w:t>
      </w:r>
      <w:r>
        <w:rPr>
          <w:rFonts w:hint="eastAsia" w:ascii="方正仿宋_GB2312" w:hAnsi="方正仿宋_GB2312" w:eastAsia="方正仿宋_GB2312" w:cs="方正仿宋_GB2312"/>
          <w:kern w:val="0"/>
          <w:sz w:val="24"/>
          <w:szCs w:val="20"/>
          <w:u w:val="single"/>
          <w:lang w:eastAsia="zh-CN"/>
        </w:rPr>
        <w:t>）</w:t>
      </w:r>
      <w:r>
        <w:rPr>
          <w:rFonts w:hint="eastAsia" w:ascii="方正仿宋_GB2312" w:hAnsi="方正仿宋_GB2312" w:eastAsia="方正仿宋_GB2312" w:cs="方正仿宋_GB2312"/>
          <w:kern w:val="0"/>
          <w:sz w:val="24"/>
          <w:szCs w:val="20"/>
          <w:lang w:eastAsia="zh-CN"/>
        </w:rPr>
        <w:t>的</w:t>
      </w:r>
      <w:r>
        <w:rPr>
          <w:rFonts w:hint="eastAsia" w:ascii="方正仿宋_GB2312" w:hAnsi="方正仿宋_GB2312" w:eastAsia="方正仿宋_GB2312" w:cs="方正仿宋_GB2312"/>
          <w:kern w:val="0"/>
          <w:sz w:val="24"/>
          <w:szCs w:val="20"/>
          <w:u w:val="single"/>
          <w:lang w:eastAsia="zh-CN"/>
        </w:rPr>
        <w:t>（关键工序）</w:t>
      </w:r>
      <w:r>
        <w:rPr>
          <w:rFonts w:hint="eastAsia" w:ascii="Times New Roman" w:hAnsi="Times New Roman" w:eastAsia="方正仿宋_GB2312" w:cs="Times New Roman"/>
          <w:kern w:val="0"/>
          <w:sz w:val="24"/>
          <w:szCs w:val="20"/>
          <w:u w:val="single"/>
          <w:lang w:eastAsia="zh-CN"/>
        </w:rPr>
        <w:t>5</w:t>
      </w:r>
      <w:r>
        <w:rPr>
          <w:rFonts w:hint="eastAsia" w:ascii="方正仿宋_GB2312" w:hAnsi="方正仿宋_GB2312" w:eastAsia="方正仿宋_GB2312" w:cs="方正仿宋_GB2312"/>
          <w:kern w:val="0"/>
          <w:sz w:val="24"/>
          <w:szCs w:val="20"/>
          <w:lang w:eastAsia="zh-CN"/>
        </w:rPr>
        <w:t>在中国境内完成。</w:t>
      </w:r>
    </w:p>
    <w:p w14:paraId="6616970E">
      <w:pPr>
        <w:spacing w:line="360" w:lineRule="auto"/>
        <w:ind w:firstLine="567"/>
        <w:rPr>
          <w:rFonts w:hint="eastAsia" w:ascii="方正仿宋_GB2312" w:hAnsi="方正仿宋_GB2312" w:eastAsia="方正仿宋_GB2312" w:cs="方正仿宋_GB2312"/>
          <w:kern w:val="0"/>
          <w:sz w:val="24"/>
          <w:szCs w:val="20"/>
          <w:lang w:eastAsia="zh-CN"/>
        </w:rPr>
      </w:pPr>
      <w:r>
        <w:rPr>
          <w:rFonts w:hint="eastAsia" w:ascii="方正仿宋_GB2312" w:hAnsi="方正仿宋_GB2312" w:eastAsia="方正仿宋_GB2312" w:cs="方正仿宋_GB2312"/>
          <w:kern w:val="0"/>
          <w:sz w:val="24"/>
          <w:szCs w:val="20"/>
          <w:lang w:eastAsia="zh-CN"/>
        </w:rPr>
        <w:t>……</w:t>
      </w:r>
    </w:p>
    <w:p w14:paraId="77DC8493">
      <w:pPr>
        <w:spacing w:line="360" w:lineRule="auto"/>
        <w:ind w:firstLine="567"/>
        <w:rPr>
          <w:rFonts w:hint="eastAsia" w:ascii="方正仿宋_GB2312" w:hAnsi="方正仿宋_GB2312" w:eastAsia="方正仿宋_GB2312" w:cs="方正仿宋_GB2312"/>
          <w:kern w:val="0"/>
          <w:sz w:val="24"/>
          <w:szCs w:val="20"/>
          <w:lang w:eastAsia="zh-CN"/>
        </w:rPr>
      </w:pPr>
      <w:r>
        <w:rPr>
          <w:rFonts w:hint="eastAsia" w:ascii="方正仿宋_GB2312" w:hAnsi="方正仿宋_GB2312" w:eastAsia="方正仿宋_GB2312" w:cs="方正仿宋_GB2312"/>
          <w:kern w:val="0"/>
          <w:sz w:val="24"/>
          <w:szCs w:val="20"/>
          <w:lang w:eastAsia="zh-CN"/>
        </w:rPr>
        <w:t>本公司（单位）对上述声明内容的真实性负责。如有虚假，愿承担相应法律责任。</w:t>
      </w:r>
    </w:p>
    <w:p w14:paraId="25987AF2">
      <w:pPr>
        <w:spacing w:line="360" w:lineRule="auto"/>
        <w:ind w:firstLine="567"/>
        <w:rPr>
          <w:rFonts w:hint="eastAsia" w:ascii="方正仿宋_GB2312" w:hAnsi="方正仿宋_GB2312" w:eastAsia="方正仿宋_GB2312" w:cs="方正仿宋_GB2312"/>
          <w:kern w:val="0"/>
          <w:sz w:val="24"/>
          <w:szCs w:val="20"/>
          <w:lang w:eastAsia="zh-CN"/>
        </w:rPr>
      </w:pPr>
    </w:p>
    <w:p w14:paraId="160E3DD9">
      <w:pPr>
        <w:spacing w:line="360" w:lineRule="auto"/>
        <w:ind w:firstLine="3283" w:firstLineChars="1368"/>
        <w:rPr>
          <w:rFonts w:hint="eastAsia" w:ascii="方正仿宋_GB2312" w:hAnsi="方正仿宋_GB2312" w:eastAsia="方正仿宋_GB2312" w:cs="方正仿宋_GB2312"/>
          <w:kern w:val="0"/>
          <w:sz w:val="24"/>
          <w:szCs w:val="20"/>
          <w:lang w:eastAsia="zh-CN"/>
        </w:rPr>
      </w:pPr>
      <w:r>
        <w:rPr>
          <w:rFonts w:hint="eastAsia" w:ascii="方正仿宋_GB2312" w:hAnsi="方正仿宋_GB2312" w:eastAsia="方正仿宋_GB2312" w:cs="方正仿宋_GB2312"/>
          <w:kern w:val="0"/>
          <w:sz w:val="24"/>
          <w:szCs w:val="20"/>
          <w:lang w:eastAsia="zh-CN"/>
        </w:rPr>
        <w:t>公司（单位）名称（盖章）：　        </w:t>
      </w:r>
    </w:p>
    <w:p w14:paraId="7E3C2EE3">
      <w:pPr>
        <w:spacing w:line="360" w:lineRule="auto"/>
        <w:ind w:firstLine="3283" w:firstLineChars="1368"/>
        <w:rPr>
          <w:rFonts w:hint="eastAsia" w:ascii="方正仿宋_GB2312" w:hAnsi="方正仿宋_GB2312" w:eastAsia="方正仿宋_GB2312" w:cs="方正仿宋_GB2312"/>
          <w:kern w:val="0"/>
          <w:sz w:val="24"/>
          <w:szCs w:val="20"/>
          <w:lang w:eastAsia="zh-CN"/>
        </w:rPr>
      </w:pPr>
      <w:r>
        <w:rPr>
          <w:rFonts w:hint="eastAsia" w:ascii="方正仿宋_GB2312" w:hAnsi="方正仿宋_GB2312" w:eastAsia="方正仿宋_GB2312" w:cs="方正仿宋_GB2312"/>
          <w:kern w:val="0"/>
          <w:sz w:val="24"/>
          <w:szCs w:val="20"/>
          <w:lang w:eastAsia="zh-CN"/>
        </w:rPr>
        <w:t>日期：　     年　  月　  日         </w:t>
      </w:r>
    </w:p>
    <w:p w14:paraId="3656B81E">
      <w:pPr>
        <w:spacing w:line="360" w:lineRule="auto"/>
        <w:ind w:firstLine="567"/>
        <w:rPr>
          <w:rFonts w:hint="eastAsia" w:ascii="方正仿宋_GB2312" w:hAnsi="方正仿宋_GB2312" w:eastAsia="方正仿宋_GB2312" w:cs="方正仿宋_GB2312"/>
          <w:kern w:val="0"/>
          <w:sz w:val="24"/>
          <w:szCs w:val="20"/>
          <w:lang w:eastAsia="zh-CN"/>
        </w:rPr>
      </w:pPr>
    </w:p>
    <w:p w14:paraId="56AC076A">
      <w:pPr>
        <w:spacing w:line="360" w:lineRule="auto"/>
        <w:ind w:firstLine="567"/>
        <w:rPr>
          <w:rFonts w:hint="eastAsia" w:ascii="方正仿宋_GB2312" w:hAnsi="方正仿宋_GB2312" w:eastAsia="方正仿宋_GB2312" w:cs="方正仿宋_GB2312"/>
          <w:kern w:val="0"/>
          <w:sz w:val="24"/>
          <w:szCs w:val="20"/>
          <w:lang w:eastAsia="zh-CN"/>
        </w:rPr>
      </w:pPr>
      <w:r>
        <w:rPr>
          <w:rFonts w:hint="eastAsia" w:ascii="方正仿宋_GB2312" w:hAnsi="方正仿宋_GB2312" w:eastAsia="方正仿宋_GB2312" w:cs="方正仿宋_GB2312"/>
          <w:kern w:val="0"/>
          <w:sz w:val="24"/>
          <w:szCs w:val="20"/>
          <w:lang w:eastAsia="zh-CN"/>
        </w:rPr>
        <w:t>__________________</w:t>
      </w:r>
    </w:p>
    <w:p w14:paraId="6477917B">
      <w:pPr>
        <w:spacing w:line="360" w:lineRule="auto"/>
        <w:ind w:firstLine="567"/>
        <w:rPr>
          <w:rFonts w:hint="eastAsia" w:ascii="方正仿宋_GB2312" w:hAnsi="方正仿宋_GB2312" w:eastAsia="方正仿宋_GB2312" w:cs="方正仿宋_GB2312"/>
          <w:kern w:val="0"/>
          <w:sz w:val="24"/>
          <w:szCs w:val="20"/>
          <w:lang w:eastAsia="zh-CN"/>
        </w:rPr>
      </w:pPr>
      <w:r>
        <w:rPr>
          <w:rFonts w:hint="eastAsia" w:ascii="Times New Roman" w:hAnsi="Times New Roman" w:eastAsia="方正仿宋_GB2312" w:cs="Times New Roman"/>
          <w:kern w:val="0"/>
          <w:sz w:val="24"/>
          <w:szCs w:val="20"/>
          <w:lang w:eastAsia="zh-CN"/>
        </w:rPr>
        <w:t>1</w:t>
      </w:r>
      <w:r>
        <w:rPr>
          <w:rFonts w:hint="eastAsia" w:ascii="方正仿宋_GB2312" w:hAnsi="方正仿宋_GB2312" w:eastAsia="方正仿宋_GB2312" w:cs="方正仿宋_GB2312"/>
          <w:kern w:val="0"/>
          <w:sz w:val="24"/>
          <w:szCs w:val="20"/>
          <w:lang w:eastAsia="zh-CN"/>
        </w:rPr>
        <w:t>.产品如有型号，请在“产品名称”栏一并填写。</w:t>
      </w:r>
    </w:p>
    <w:p w14:paraId="5C5195D8">
      <w:pPr>
        <w:spacing w:line="360" w:lineRule="auto"/>
        <w:ind w:firstLine="567"/>
        <w:rPr>
          <w:rFonts w:hint="eastAsia" w:ascii="方正仿宋_GB2312" w:hAnsi="方正仿宋_GB2312" w:eastAsia="方正仿宋_GB2312" w:cs="方正仿宋_GB2312"/>
          <w:kern w:val="0"/>
          <w:sz w:val="24"/>
          <w:szCs w:val="20"/>
          <w:lang w:eastAsia="zh-CN"/>
        </w:rPr>
      </w:pPr>
      <w:r>
        <w:rPr>
          <w:rFonts w:hint="eastAsia" w:ascii="Times New Roman" w:hAnsi="Times New Roman" w:eastAsia="方正仿宋_GB2312" w:cs="Times New Roman"/>
          <w:kern w:val="0"/>
          <w:sz w:val="24"/>
          <w:szCs w:val="20"/>
          <w:lang w:eastAsia="zh-CN"/>
        </w:rPr>
        <w:t>2</w:t>
      </w:r>
      <w:r>
        <w:rPr>
          <w:rFonts w:hint="eastAsia" w:ascii="方正仿宋_GB2312" w:hAnsi="方正仿宋_GB2312" w:eastAsia="方正仿宋_GB2312" w:cs="方正仿宋_GB2312"/>
          <w:kern w:val="0"/>
          <w:sz w:val="24"/>
          <w:szCs w:val="20"/>
          <w:lang w:eastAsia="zh-CN"/>
        </w:rPr>
        <w:t>.生产厂名与厂址应与生产厂营业执照载明的相关信息保持一致。</w:t>
      </w:r>
    </w:p>
    <w:p w14:paraId="1D1EBF79">
      <w:pPr>
        <w:spacing w:line="360" w:lineRule="auto"/>
        <w:ind w:firstLine="567"/>
        <w:rPr>
          <w:rFonts w:hint="eastAsia" w:ascii="方正仿宋_GB2312" w:hAnsi="方正仿宋_GB2312" w:eastAsia="方正仿宋_GB2312" w:cs="方正仿宋_GB2312"/>
          <w:kern w:val="0"/>
          <w:sz w:val="24"/>
          <w:szCs w:val="20"/>
          <w:lang w:eastAsia="zh-CN"/>
        </w:rPr>
      </w:pPr>
      <w:r>
        <w:rPr>
          <w:rFonts w:hint="eastAsia" w:ascii="Times New Roman" w:hAnsi="Times New Roman" w:eastAsia="方正仿宋_GB2312" w:cs="Times New Roman"/>
          <w:kern w:val="0"/>
          <w:sz w:val="24"/>
          <w:szCs w:val="20"/>
          <w:lang w:eastAsia="zh-CN"/>
        </w:rPr>
        <w:t>3</w:t>
      </w:r>
      <w:r>
        <w:rPr>
          <w:rFonts w:hint="eastAsia" w:ascii="方正仿宋_GB2312" w:hAnsi="方正仿宋_GB2312" w:eastAsia="方正仿宋_GB2312" w:cs="方正仿宋_GB2312"/>
          <w:kern w:val="0"/>
          <w:sz w:val="24"/>
          <w:szCs w:val="20"/>
          <w:lang w:eastAsia="zh-CN"/>
        </w:rPr>
        <w:t>.该产品的中国境内生产的组件成本占比相关要求实施前，“规定比例”栏可不填，下同。</w:t>
      </w:r>
    </w:p>
    <w:p w14:paraId="6B5D1947">
      <w:pPr>
        <w:spacing w:line="360" w:lineRule="auto"/>
        <w:ind w:firstLine="567"/>
        <w:rPr>
          <w:rFonts w:hint="eastAsia" w:ascii="方正仿宋_GB2312" w:hAnsi="方正仿宋_GB2312" w:eastAsia="方正仿宋_GB2312" w:cs="方正仿宋_GB2312"/>
          <w:kern w:val="0"/>
          <w:sz w:val="24"/>
          <w:szCs w:val="20"/>
          <w:lang w:eastAsia="zh-CN"/>
        </w:rPr>
      </w:pPr>
      <w:r>
        <w:rPr>
          <w:rFonts w:hint="eastAsia" w:ascii="Times New Roman" w:hAnsi="Times New Roman" w:eastAsia="方正仿宋_GB2312" w:cs="Times New Roman"/>
          <w:kern w:val="0"/>
          <w:sz w:val="24"/>
          <w:szCs w:val="20"/>
          <w:lang w:eastAsia="zh-CN"/>
        </w:rPr>
        <w:t>4</w:t>
      </w:r>
      <w:r>
        <w:rPr>
          <w:rFonts w:hint="eastAsia" w:ascii="方正仿宋_GB2312" w:hAnsi="方正仿宋_GB2312" w:eastAsia="方正仿宋_GB2312" w:cs="方正仿宋_GB2312"/>
          <w:kern w:val="0"/>
          <w:sz w:val="24"/>
          <w:szCs w:val="20"/>
          <w:lang w:eastAsia="zh-CN"/>
        </w:rPr>
        <w:t>.该产品的关键组件要求实施前，“关键组件”栏可不填，下同。</w:t>
      </w:r>
    </w:p>
    <w:p w14:paraId="786BFE61">
      <w:pPr>
        <w:spacing w:line="360" w:lineRule="auto"/>
        <w:ind w:firstLine="567"/>
        <w:rPr>
          <w:rFonts w:hint="eastAsia" w:ascii="方正仿宋_GB2312" w:hAnsi="方正仿宋_GB2312" w:eastAsia="方正仿宋_GB2312" w:cs="方正仿宋_GB2312"/>
          <w:kern w:val="0"/>
          <w:sz w:val="24"/>
          <w:szCs w:val="20"/>
          <w:lang w:eastAsia="zh-CN"/>
        </w:rPr>
      </w:pPr>
      <w:r>
        <w:rPr>
          <w:rFonts w:hint="eastAsia" w:ascii="Times New Roman" w:hAnsi="Times New Roman" w:eastAsia="方正仿宋_GB2312" w:cs="Times New Roman"/>
          <w:kern w:val="0"/>
          <w:sz w:val="24"/>
          <w:szCs w:val="20"/>
          <w:lang w:eastAsia="zh-CN"/>
        </w:rPr>
        <w:t>5</w:t>
      </w:r>
      <w:r>
        <w:rPr>
          <w:rFonts w:hint="eastAsia" w:ascii="方正仿宋_GB2312" w:hAnsi="方正仿宋_GB2312" w:eastAsia="方正仿宋_GB2312" w:cs="方正仿宋_GB2312"/>
          <w:kern w:val="0"/>
          <w:sz w:val="24"/>
          <w:szCs w:val="20"/>
          <w:lang w:eastAsia="zh-CN"/>
        </w:rPr>
        <w:t>.该产品的关键工序要求实施前，“关键工序”栏可不填，下同。</w:t>
      </w:r>
    </w:p>
    <w:p w14:paraId="630A61AF">
      <w:pPr>
        <w:bidi w:val="0"/>
        <w:rPr>
          <w:rFonts w:hint="eastAsia" w:ascii="方正仿宋_GB2312" w:hAnsi="方正仿宋_GB2312" w:eastAsia="方正仿宋_GB2312" w:cs="方正仿宋_GB2312"/>
          <w:lang w:eastAsia="zh-CN"/>
        </w:rPr>
      </w:pPr>
    </w:p>
    <w:p w14:paraId="35F7D7DC">
      <w:pPr>
        <w:spacing w:line="360" w:lineRule="auto"/>
        <w:ind w:firstLine="567"/>
        <w:rPr>
          <w:rFonts w:hint="eastAsia" w:ascii="方正仿宋_GB2312" w:hAnsi="方正仿宋_GB2312" w:eastAsia="方正仿宋_GB2312" w:cs="方正仿宋_GB2312"/>
          <w:kern w:val="0"/>
          <w:sz w:val="24"/>
          <w:szCs w:val="20"/>
          <w:lang w:val="en-US" w:eastAsia="zh-CN"/>
        </w:rPr>
      </w:pPr>
      <w:r>
        <w:rPr>
          <w:rFonts w:hint="eastAsia" w:ascii="方正仿宋_GB2312" w:hAnsi="方正仿宋_GB2312" w:eastAsia="方正仿宋_GB2312" w:cs="方正仿宋_GB2312"/>
          <w:kern w:val="0"/>
          <w:sz w:val="24"/>
          <w:szCs w:val="20"/>
          <w:lang w:val="en-US" w:eastAsia="zh-CN"/>
        </w:rPr>
        <w:t>注：产品在中国境内生产的组件成本，按照《中国境内生产的组件成本核算基本规则》计算。</w:t>
      </w:r>
    </w:p>
    <w:p w14:paraId="5A4111CB">
      <w:pPr>
        <w:pStyle w:val="4"/>
        <w:ind w:firstLine="0" w:firstLineChars="0"/>
        <w:jc w:val="center"/>
        <w:rPr>
          <w:rFonts w:hint="eastAsia" w:ascii="方正仿宋_GB2312" w:hAnsi="方正仿宋_GB2312" w:eastAsia="方正仿宋_GB2312" w:cs="方正仿宋_GB2312"/>
          <w:i w:val="0"/>
          <w:iCs w:val="0"/>
          <w:caps w:val="0"/>
          <w:color w:val="383838"/>
          <w:spacing w:val="0"/>
          <w:sz w:val="36"/>
          <w:szCs w:val="36"/>
        </w:rPr>
      </w:pPr>
      <w:r>
        <w:rPr>
          <w:rFonts w:hint="eastAsia" w:ascii="方正仿宋_GB2312" w:hAnsi="方正仿宋_GB2312" w:eastAsia="方正仿宋_GB2312" w:cs="方正仿宋_GB2312"/>
          <w:kern w:val="0"/>
          <w:sz w:val="24"/>
          <w:szCs w:val="20"/>
          <w:lang w:eastAsia="zh-CN"/>
        </w:rPr>
        <w:br w:type="page"/>
      </w:r>
      <w:r>
        <w:rPr>
          <w:rFonts w:hint="eastAsia" w:ascii="方正仿宋_GB2312" w:hAnsi="方正仿宋_GB2312" w:eastAsia="方正仿宋_GB2312" w:cs="方正仿宋_GB2312"/>
          <w:b/>
          <w:sz w:val="32"/>
          <w:szCs w:val="32"/>
          <w:lang w:eastAsia="zh-CN"/>
        </w:rPr>
        <w:t>中国境内生产的组件成本核算基本规则</w:t>
      </w:r>
    </w:p>
    <w:p w14:paraId="51929F95">
      <w:pPr>
        <w:spacing w:line="360" w:lineRule="auto"/>
        <w:ind w:firstLine="567"/>
        <w:rPr>
          <w:rFonts w:hint="eastAsia" w:ascii="方正仿宋_GB2312" w:hAnsi="方正仿宋_GB2312" w:eastAsia="方正仿宋_GB2312" w:cs="方正仿宋_GB2312"/>
          <w:kern w:val="0"/>
          <w:sz w:val="24"/>
          <w:szCs w:val="20"/>
          <w:lang w:eastAsia="zh-CN"/>
        </w:rPr>
      </w:pPr>
      <w:r>
        <w:rPr>
          <w:rFonts w:hint="eastAsia" w:ascii="方正仿宋_GB2312" w:hAnsi="方正仿宋_GB2312" w:eastAsia="方正仿宋_GB2312" w:cs="方正仿宋_GB2312"/>
          <w:kern w:val="0"/>
          <w:sz w:val="24"/>
          <w:szCs w:val="20"/>
          <w:lang w:eastAsia="zh-CN"/>
        </w:rPr>
        <w:t> </w:t>
      </w:r>
    </w:p>
    <w:p w14:paraId="13E8A53D">
      <w:pPr>
        <w:spacing w:line="360" w:lineRule="auto"/>
        <w:ind w:firstLine="567"/>
        <w:rPr>
          <w:rFonts w:hint="eastAsia" w:ascii="方正仿宋_GB2312" w:hAnsi="方正仿宋_GB2312" w:eastAsia="方正仿宋_GB2312" w:cs="方正仿宋_GB2312"/>
          <w:kern w:val="0"/>
          <w:sz w:val="24"/>
          <w:szCs w:val="20"/>
          <w:lang w:eastAsia="zh-CN"/>
        </w:rPr>
      </w:pPr>
      <w:r>
        <w:rPr>
          <w:rFonts w:hint="eastAsia" w:ascii="方正仿宋_GB2312" w:hAnsi="方正仿宋_GB2312" w:eastAsia="方正仿宋_GB2312" w:cs="方正仿宋_GB2312"/>
          <w:kern w:val="0"/>
          <w:sz w:val="24"/>
          <w:szCs w:val="20"/>
          <w:lang w:eastAsia="zh-CN"/>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0003CA2B">
      <w:pPr>
        <w:spacing w:line="360" w:lineRule="auto"/>
        <w:ind w:firstLine="567"/>
        <w:rPr>
          <w:rFonts w:hint="eastAsia" w:ascii="方正仿宋_GB2312" w:hAnsi="方正仿宋_GB2312" w:eastAsia="方正仿宋_GB2312" w:cs="方正仿宋_GB2312"/>
          <w:kern w:val="0"/>
          <w:sz w:val="24"/>
          <w:szCs w:val="20"/>
          <w:lang w:eastAsia="zh-CN"/>
        </w:rPr>
      </w:pPr>
      <w:r>
        <w:rPr>
          <w:rFonts w:hint="eastAsia" w:ascii="方正仿宋_GB2312" w:hAnsi="方正仿宋_GB2312" w:eastAsia="方正仿宋_GB2312" w:cs="方正仿宋_GB2312"/>
          <w:kern w:val="0"/>
          <w:sz w:val="24"/>
          <w:szCs w:val="20"/>
          <w:lang w:eastAsia="zh-CN"/>
        </w:rPr>
        <w:t>一、产品的一级组件是指直接组成产品的组件。产品的二级组件是指直接组成产品一级组件的组件。一级组件不可分解的，视同二级组件。</w:t>
      </w:r>
    </w:p>
    <w:p w14:paraId="2D25E9C1">
      <w:pPr>
        <w:spacing w:line="360" w:lineRule="auto"/>
        <w:ind w:firstLine="567"/>
        <w:rPr>
          <w:rFonts w:hint="eastAsia" w:ascii="方正仿宋_GB2312" w:hAnsi="方正仿宋_GB2312" w:eastAsia="方正仿宋_GB2312" w:cs="方正仿宋_GB2312"/>
          <w:kern w:val="0"/>
          <w:sz w:val="24"/>
          <w:szCs w:val="20"/>
          <w:lang w:eastAsia="zh-CN"/>
        </w:rPr>
      </w:pPr>
      <w:r>
        <w:rPr>
          <w:rFonts w:hint="eastAsia" w:ascii="方正仿宋_GB2312" w:hAnsi="方正仿宋_GB2312" w:eastAsia="方正仿宋_GB2312" w:cs="方正仿宋_GB2312"/>
          <w:kern w:val="0"/>
          <w:sz w:val="24"/>
          <w:szCs w:val="20"/>
          <w:lang w:eastAsia="zh-CN"/>
        </w:rPr>
        <w:t>二、二级组件在中国境内生产的，其全部成本计入中国境内生产的组件成本；二级组件不在中国境内生产的，其成本不计入中国境内生产的组件成本。</w:t>
      </w:r>
    </w:p>
    <w:p w14:paraId="3B7C92F3">
      <w:pPr>
        <w:spacing w:line="360" w:lineRule="auto"/>
        <w:ind w:firstLine="567"/>
        <w:rPr>
          <w:rFonts w:hint="eastAsia" w:ascii="方正仿宋_GB2312" w:hAnsi="方正仿宋_GB2312" w:eastAsia="方正仿宋_GB2312" w:cs="方正仿宋_GB2312"/>
          <w:kern w:val="0"/>
          <w:sz w:val="24"/>
          <w:szCs w:val="20"/>
          <w:lang w:eastAsia="zh-CN"/>
        </w:rPr>
      </w:pPr>
      <w:r>
        <w:rPr>
          <w:rFonts w:hint="eastAsia" w:ascii="方正仿宋_GB2312" w:hAnsi="方正仿宋_GB2312" w:eastAsia="方正仿宋_GB2312" w:cs="方正仿宋_GB2312"/>
          <w:kern w:val="0"/>
          <w:sz w:val="24"/>
          <w:szCs w:val="20"/>
          <w:lang w:eastAsia="zh-CN"/>
        </w:rPr>
        <w:t>三、产品总成本和组件成本以相关会计核算数据、采购合同、进货记录等为基础进行计算。</w:t>
      </w:r>
    </w:p>
    <w:p w14:paraId="3FBC9B8B">
      <w:pPr>
        <w:spacing w:line="360" w:lineRule="auto"/>
        <w:ind w:firstLine="567"/>
        <w:rPr>
          <w:rFonts w:hint="eastAsia" w:ascii="方正仿宋_GB2312" w:hAnsi="方正仿宋_GB2312" w:eastAsia="方正仿宋_GB2312" w:cs="方正仿宋_GB2312"/>
          <w:kern w:val="0"/>
          <w:sz w:val="24"/>
          <w:szCs w:val="20"/>
          <w:lang w:eastAsia="zh-CN"/>
        </w:rPr>
      </w:pPr>
      <w:r>
        <w:rPr>
          <w:rFonts w:hint="eastAsia" w:ascii="方正仿宋_GB2312" w:hAnsi="方正仿宋_GB2312" w:eastAsia="方正仿宋_GB2312" w:cs="方正仿宋_GB2312"/>
          <w:kern w:val="0"/>
          <w:sz w:val="24"/>
          <w:szCs w:val="20"/>
          <w:lang w:eastAsia="zh-CN"/>
        </w:rPr>
        <w:t>四、需要对成本核算规则予以进一步明确的其他有关事项，由财政部会同有关部门另行规定。</w:t>
      </w:r>
    </w:p>
    <w:p w14:paraId="72B39A95">
      <w:pPr>
        <w:jc w:val="center"/>
        <w:rPr>
          <w:rFonts w:hint="eastAsia" w:ascii="方正仿宋_GB2312" w:hAnsi="方正仿宋_GB2312" w:eastAsia="方正仿宋_GB2312" w:cs="方正仿宋_GB2312"/>
          <w:b/>
          <w:bCs/>
          <w:sz w:val="28"/>
          <w:szCs w:val="36"/>
        </w:rPr>
      </w:pPr>
      <w:r>
        <w:rPr>
          <w:rFonts w:hint="eastAsia" w:ascii="方正仿宋_GB2312" w:hAnsi="方正仿宋_GB2312" w:eastAsia="方正仿宋_GB2312" w:cs="方正仿宋_GB2312"/>
          <w:b/>
          <w:bCs/>
          <w:sz w:val="28"/>
          <w:szCs w:val="36"/>
        </w:rPr>
        <w:br w:type="page"/>
      </w:r>
    </w:p>
    <w:p w14:paraId="559BFB19">
      <w:pPr>
        <w:pStyle w:val="4"/>
        <w:jc w:val="center"/>
        <w:rPr>
          <w:rFonts w:hint="eastAsia" w:ascii="方正仿宋_GB2312" w:hAnsi="方正仿宋_GB2312" w:eastAsia="方正仿宋_GB2312" w:cs="方正仿宋_GB2312"/>
          <w:b/>
          <w:bCs/>
          <w:sz w:val="28"/>
          <w:szCs w:val="36"/>
        </w:rPr>
      </w:pPr>
      <w:r>
        <w:rPr>
          <w:rFonts w:hint="eastAsia" w:ascii="方正仿宋_GB2312" w:hAnsi="方正仿宋_GB2312" w:eastAsia="方正仿宋_GB2312" w:cs="方正仿宋_GB2312"/>
          <w:b/>
          <w:bCs/>
          <w:sz w:val="28"/>
          <w:szCs w:val="36"/>
          <w:lang w:val="en-US" w:eastAsia="zh-CN"/>
        </w:rPr>
        <w:t>五</w:t>
      </w:r>
      <w:r>
        <w:rPr>
          <w:rFonts w:hint="eastAsia" w:ascii="方正仿宋_GB2312" w:hAnsi="方正仿宋_GB2312" w:eastAsia="方正仿宋_GB2312" w:cs="方正仿宋_GB2312"/>
          <w:b/>
          <w:bCs/>
          <w:sz w:val="28"/>
          <w:szCs w:val="36"/>
        </w:rPr>
        <w:t>、响应承诺书</w:t>
      </w:r>
    </w:p>
    <w:p w14:paraId="0000E499">
      <w:pPr>
        <w:spacing w:line="360" w:lineRule="auto"/>
        <w:rPr>
          <w:rFonts w:hint="eastAsia" w:ascii="方正仿宋_GB2312" w:hAnsi="方正仿宋_GB2312" w:eastAsia="方正仿宋_GB2312" w:cs="方正仿宋_GB2312"/>
          <w:sz w:val="24"/>
        </w:rPr>
      </w:pPr>
    </w:p>
    <w:p w14:paraId="0BC4820A">
      <w:pP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陕西省采购招标有限责任公司：</w:t>
      </w:r>
    </w:p>
    <w:p w14:paraId="2CA1015E">
      <w:pPr>
        <w:spacing w:line="360" w:lineRule="auto"/>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我方在此声明，我方以下事项进行承诺：</w:t>
      </w:r>
    </w:p>
    <w:p w14:paraId="4B2E3FA8">
      <w:pPr>
        <w:spacing w:line="360" w:lineRule="auto"/>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1</w:t>
      </w:r>
      <w:r>
        <w:rPr>
          <w:rFonts w:hint="eastAsia" w:ascii="方正仿宋_GB2312" w:hAnsi="方正仿宋_GB2312" w:eastAsia="方正仿宋_GB2312" w:cs="方正仿宋_GB2312"/>
          <w:sz w:val="24"/>
        </w:rPr>
        <w:t>）在本次磋商中我公司无与其他供应商相互串通，或与采购人串通的行为；</w:t>
      </w:r>
    </w:p>
    <w:p w14:paraId="76BF8B4A">
      <w:pPr>
        <w:spacing w:line="360" w:lineRule="auto"/>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2</w:t>
      </w:r>
      <w:r>
        <w:rPr>
          <w:rFonts w:hint="eastAsia" w:ascii="方正仿宋_GB2312" w:hAnsi="方正仿宋_GB2312" w:eastAsia="方正仿宋_GB2312" w:cs="方正仿宋_GB2312"/>
          <w:sz w:val="24"/>
        </w:rPr>
        <w:t>）在本次磋商中我公司无向采购人或磋商小组成员行贿的手段谋取成交的行为；</w:t>
      </w:r>
    </w:p>
    <w:p w14:paraId="35A48102">
      <w:pPr>
        <w:spacing w:line="360" w:lineRule="auto"/>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3</w:t>
      </w:r>
      <w:r>
        <w:rPr>
          <w:rFonts w:hint="eastAsia" w:ascii="方正仿宋_GB2312" w:hAnsi="方正仿宋_GB2312" w:eastAsia="方正仿宋_GB2312" w:cs="方正仿宋_GB2312"/>
          <w:sz w:val="24"/>
        </w:rPr>
        <w:t>）在本次磋商中我公司无出借或借用资质行为、在响应文件中所附资料（业绩、项目负责人资料等）无弄虚作假；</w:t>
      </w:r>
    </w:p>
    <w:p w14:paraId="5C7958FF">
      <w:pPr>
        <w:spacing w:line="360" w:lineRule="auto"/>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4</w:t>
      </w:r>
      <w:r>
        <w:rPr>
          <w:rFonts w:hint="eastAsia" w:ascii="方正仿宋_GB2312" w:hAnsi="方正仿宋_GB2312" w:eastAsia="方正仿宋_GB2312" w:cs="方正仿宋_GB2312"/>
          <w:sz w:val="24"/>
        </w:rPr>
        <w:t>）我公司没有处于被责令停产、停业、投标资格被取消状态；</w:t>
      </w:r>
    </w:p>
    <w:p w14:paraId="480D7503">
      <w:pPr>
        <w:spacing w:line="360" w:lineRule="auto"/>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w:t>
      </w:r>
      <w:r>
        <w:rPr>
          <w:rFonts w:hint="eastAsia" w:ascii="Times New Roman" w:hAnsi="Times New Roman" w:eastAsia="方正仿宋_GB2312" w:cs="Times New Roman"/>
          <w:sz w:val="24"/>
        </w:rPr>
        <w:t>5</w:t>
      </w:r>
      <w:r>
        <w:rPr>
          <w:rFonts w:hint="eastAsia" w:ascii="方正仿宋_GB2312" w:hAnsi="方正仿宋_GB2312" w:eastAsia="方正仿宋_GB2312" w:cs="方正仿宋_GB2312"/>
          <w:sz w:val="24"/>
        </w:rPr>
        <w:t>）我公司不采用非法手段获取证据进行质疑、投诉，在质疑、投诉过程中不提供虚假情况或进行恶意质疑、投诉。</w:t>
      </w:r>
    </w:p>
    <w:p w14:paraId="0F29CDB2">
      <w:pPr>
        <w:spacing w:line="360" w:lineRule="auto"/>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上述承诺内容如有不实，我公司愿意承担由此造成的一切法律责任，并承诺以赔偿给采购人造成的损失。</w:t>
      </w:r>
    </w:p>
    <w:p w14:paraId="3DC0E6D5">
      <w:pPr>
        <w:spacing w:line="360" w:lineRule="auto"/>
        <w:ind w:firstLine="480" w:firstLineChars="2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特此承诺。</w:t>
      </w:r>
    </w:p>
    <w:p w14:paraId="5BE98022">
      <w:pPr>
        <w:spacing w:line="360" w:lineRule="auto"/>
        <w:ind w:firstLine="480" w:firstLineChars="200"/>
        <w:rPr>
          <w:rFonts w:hint="eastAsia" w:ascii="方正仿宋_GB2312" w:hAnsi="方正仿宋_GB2312" w:eastAsia="方正仿宋_GB2312" w:cs="方正仿宋_GB2312"/>
          <w:sz w:val="24"/>
        </w:rPr>
      </w:pPr>
    </w:p>
    <w:p w14:paraId="49834702">
      <w:pPr>
        <w:spacing w:line="360" w:lineRule="auto"/>
        <w:ind w:firstLine="1920" w:firstLineChars="8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供应商（盖公章）：</w:t>
      </w:r>
      <w:r>
        <w:rPr>
          <w:rFonts w:hint="eastAsia" w:ascii="方正仿宋_GB2312" w:hAnsi="方正仿宋_GB2312" w:eastAsia="方正仿宋_GB2312" w:cs="方正仿宋_GB2312"/>
          <w:sz w:val="24"/>
          <w:u w:val="single"/>
        </w:rPr>
        <w:t xml:space="preserve">                       </w:t>
      </w:r>
    </w:p>
    <w:p w14:paraId="69790D89">
      <w:pPr>
        <w:spacing w:line="360" w:lineRule="auto"/>
        <w:ind w:firstLine="1920" w:firstLineChars="800"/>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sz w:val="24"/>
        </w:rPr>
        <w:t>法定代表人或</w:t>
      </w:r>
      <w:r>
        <w:rPr>
          <w:rFonts w:hint="eastAsia" w:ascii="方正仿宋_GB2312" w:hAnsi="方正仿宋_GB2312" w:eastAsia="方正仿宋_GB2312" w:cs="方正仿宋_GB2312"/>
          <w:sz w:val="24"/>
          <w:lang w:eastAsia="zh-CN"/>
        </w:rPr>
        <w:t>委托代理人</w:t>
      </w:r>
      <w:r>
        <w:rPr>
          <w:rFonts w:hint="eastAsia" w:ascii="方正仿宋_GB2312" w:hAnsi="方正仿宋_GB2312" w:eastAsia="方正仿宋_GB2312" w:cs="方正仿宋_GB2312"/>
          <w:sz w:val="24"/>
        </w:rPr>
        <w:t>（签字或盖章）：</w:t>
      </w:r>
      <w:r>
        <w:rPr>
          <w:rFonts w:hint="eastAsia" w:ascii="方正仿宋_GB2312" w:hAnsi="方正仿宋_GB2312" w:eastAsia="方正仿宋_GB2312" w:cs="方正仿宋_GB2312"/>
          <w:sz w:val="24"/>
          <w:u w:val="single"/>
        </w:rPr>
        <w:t xml:space="preserve">         </w:t>
      </w:r>
    </w:p>
    <w:p w14:paraId="787BCA7B">
      <w:pPr>
        <w:spacing w:line="360" w:lineRule="auto"/>
        <w:ind w:firstLine="1920" w:firstLineChars="800"/>
        <w:rPr>
          <w:rFonts w:hint="eastAsia" w:ascii="方正仿宋_GB2312" w:hAnsi="方正仿宋_GB2312" w:eastAsia="方正仿宋_GB2312" w:cs="方正仿宋_GB2312"/>
          <w:kern w:val="0"/>
          <w:sz w:val="24"/>
          <w:u w:val="single"/>
        </w:rPr>
      </w:pPr>
      <w:r>
        <w:rPr>
          <w:rFonts w:hint="eastAsia" w:ascii="方正仿宋_GB2312" w:hAnsi="方正仿宋_GB2312" w:eastAsia="方正仿宋_GB2312" w:cs="方正仿宋_GB2312"/>
          <w:sz w:val="24"/>
        </w:rPr>
        <w:t>日    期：</w:t>
      </w:r>
      <w:r>
        <w:rPr>
          <w:rFonts w:hint="eastAsia" w:ascii="方正仿宋_GB2312" w:hAnsi="方正仿宋_GB2312" w:eastAsia="方正仿宋_GB2312" w:cs="方正仿宋_GB2312"/>
          <w:sz w:val="32"/>
          <w:u w:val="single"/>
        </w:rPr>
        <w:t xml:space="preserve">           </w:t>
      </w:r>
    </w:p>
    <w:p w14:paraId="086435B0">
      <w:pPr>
        <w:pStyle w:val="2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br w:type="page"/>
      </w:r>
    </w:p>
    <w:p w14:paraId="155EFE86">
      <w:pPr>
        <w:pStyle w:val="4"/>
        <w:rPr>
          <w:rFonts w:hint="eastAsia" w:ascii="方正仿宋_GB2312" w:hAnsi="方正仿宋_GB2312" w:eastAsia="方正仿宋_GB2312" w:cs="方正仿宋_GB2312"/>
          <w:b/>
          <w:bCs/>
          <w:sz w:val="28"/>
          <w:szCs w:val="36"/>
          <w:lang w:val="zh-CN"/>
        </w:rPr>
      </w:pPr>
      <w:r>
        <w:rPr>
          <w:rFonts w:hint="eastAsia" w:ascii="方正仿宋_GB2312" w:hAnsi="方正仿宋_GB2312" w:eastAsia="方正仿宋_GB2312" w:cs="方正仿宋_GB2312"/>
          <w:b/>
          <w:bCs/>
          <w:sz w:val="28"/>
          <w:szCs w:val="36"/>
          <w:lang w:val="zh-CN"/>
        </w:rPr>
        <w:t>附件</w:t>
      </w:r>
      <w:r>
        <w:rPr>
          <w:rFonts w:hint="eastAsia" w:ascii="Times New Roman" w:hAnsi="Times New Roman" w:eastAsia="方正仿宋_GB2312" w:cs="Times New Roman"/>
          <w:b/>
          <w:bCs/>
          <w:sz w:val="28"/>
          <w:szCs w:val="36"/>
          <w:lang w:val="zh-CN"/>
        </w:rPr>
        <w:t>3</w:t>
      </w:r>
    </w:p>
    <w:p w14:paraId="5CCFDBD8">
      <w:pPr>
        <w:pStyle w:val="4"/>
        <w:jc w:val="center"/>
        <w:rPr>
          <w:rFonts w:hint="eastAsia" w:ascii="方正仿宋_GB2312" w:hAnsi="方正仿宋_GB2312" w:eastAsia="方正仿宋_GB2312" w:cs="方正仿宋_GB2312"/>
          <w:b/>
          <w:bCs/>
          <w:sz w:val="28"/>
          <w:szCs w:val="36"/>
        </w:rPr>
      </w:pPr>
      <w:r>
        <w:rPr>
          <w:rFonts w:hint="eastAsia" w:ascii="方正仿宋_GB2312" w:hAnsi="方正仿宋_GB2312" w:eastAsia="方正仿宋_GB2312" w:cs="方正仿宋_GB2312"/>
          <w:b/>
          <w:bCs/>
          <w:sz w:val="28"/>
          <w:szCs w:val="36"/>
        </w:rPr>
        <w:t xml:space="preserve"> （最后）磋商响应报价一览表</w:t>
      </w:r>
    </w:p>
    <w:p w14:paraId="5ABE1694">
      <w:pPr>
        <w:spacing w:after="120"/>
        <w:rPr>
          <w:rFonts w:hint="eastAsia" w:ascii="方正仿宋_GB2312" w:hAnsi="方正仿宋_GB2312" w:eastAsia="方正仿宋_GB2312" w:cs="方正仿宋_GB2312"/>
          <w:lang w:val="zh-CN"/>
        </w:rPr>
      </w:pPr>
      <w:r>
        <w:rPr>
          <w:rFonts w:hint="eastAsia" w:ascii="方正仿宋_GB2312" w:hAnsi="方正仿宋_GB2312" w:eastAsia="方正仿宋_GB2312" w:cs="方正仿宋_GB2312"/>
        </w:rPr>
        <w:t xml:space="preserve">                      </w:t>
      </w:r>
      <w:r>
        <w:rPr>
          <w:rFonts w:hint="eastAsia" w:ascii="方正仿宋_GB2312" w:hAnsi="方正仿宋_GB2312" w:eastAsia="方正仿宋_GB2312" w:cs="方正仿宋_GB2312"/>
          <w:lang w:val="zh-CN"/>
        </w:rPr>
        <w:t>（随身携带，单独提供，无需装订在响应文件中）</w:t>
      </w:r>
    </w:p>
    <w:p w14:paraId="06D98B20">
      <w:pPr>
        <w:pStyle w:val="22"/>
        <w:rPr>
          <w:rFonts w:hint="eastAsia" w:ascii="方正仿宋_GB2312" w:hAnsi="方正仿宋_GB2312" w:eastAsia="方正仿宋_GB2312" w:cs="方正仿宋_GB2312"/>
          <w:lang w:val="zh-CN"/>
        </w:rPr>
      </w:pPr>
    </w:p>
    <w:tbl>
      <w:tblPr>
        <w:tblStyle w:val="50"/>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98"/>
        <w:gridCol w:w="6981"/>
      </w:tblGrid>
      <w:tr w14:paraId="2764A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6" w:hRule="atLeast"/>
          <w:jc w:val="center"/>
        </w:trPr>
        <w:tc>
          <w:tcPr>
            <w:tcW w:w="1598" w:type="dxa"/>
            <w:vAlign w:val="center"/>
          </w:tcPr>
          <w:p w14:paraId="54B01511">
            <w:pPr>
              <w:spacing w:after="120"/>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sz w:val="24"/>
                <w:lang w:val="zh-CN"/>
              </w:rPr>
              <w:br w:type="page"/>
            </w:r>
            <w:r>
              <w:rPr>
                <w:rFonts w:hint="eastAsia" w:ascii="方正仿宋_GB2312" w:hAnsi="方正仿宋_GB2312" w:eastAsia="方正仿宋_GB2312" w:cs="方正仿宋_GB2312"/>
                <w:b/>
                <w:sz w:val="24"/>
              </w:rPr>
              <w:t>项目编号及</w:t>
            </w:r>
          </w:p>
          <w:p w14:paraId="7524C6F0">
            <w:pPr>
              <w:spacing w:after="120"/>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项目名称</w:t>
            </w:r>
          </w:p>
        </w:tc>
        <w:tc>
          <w:tcPr>
            <w:tcW w:w="6981" w:type="dxa"/>
            <w:vAlign w:val="center"/>
          </w:tcPr>
          <w:p w14:paraId="2492A151">
            <w:pPr>
              <w:spacing w:after="120"/>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sz w:val="24"/>
              </w:rPr>
              <w:t>项目编号：</w:t>
            </w:r>
            <w:r>
              <w:rPr>
                <w:rFonts w:hint="eastAsia" w:ascii="方正仿宋_GB2312" w:hAnsi="方正仿宋_GB2312" w:eastAsia="方正仿宋_GB2312" w:cs="方正仿宋_GB2312"/>
                <w:sz w:val="24"/>
                <w:u w:val="single"/>
              </w:rPr>
              <w:t xml:space="preserve">              </w:t>
            </w:r>
          </w:p>
          <w:p w14:paraId="79137C94">
            <w:pPr>
              <w:spacing w:after="12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项目名称：</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 xml:space="preserve"> </w:t>
            </w:r>
          </w:p>
          <w:p w14:paraId="6FAA9DA1">
            <w:pPr>
              <w:spacing w:after="120"/>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sz w:val="24"/>
              </w:rPr>
              <w:t xml:space="preserve">包号：（如有）          </w:t>
            </w:r>
            <w:r>
              <w:rPr>
                <w:rFonts w:hint="eastAsia" w:ascii="方正仿宋_GB2312" w:hAnsi="方正仿宋_GB2312" w:eastAsia="方正仿宋_GB2312" w:cs="方正仿宋_GB2312"/>
                <w:sz w:val="24"/>
                <w:u w:val="single"/>
              </w:rPr>
              <w:t xml:space="preserve">  </w:t>
            </w:r>
          </w:p>
        </w:tc>
      </w:tr>
      <w:tr w14:paraId="1F86F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8" w:hRule="atLeast"/>
          <w:jc w:val="center"/>
        </w:trPr>
        <w:tc>
          <w:tcPr>
            <w:tcW w:w="1598" w:type="dxa"/>
            <w:vAlign w:val="center"/>
          </w:tcPr>
          <w:p w14:paraId="5C147011">
            <w:pPr>
              <w:spacing w:after="120"/>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响应总价</w:t>
            </w:r>
          </w:p>
        </w:tc>
        <w:tc>
          <w:tcPr>
            <w:tcW w:w="6981" w:type="dxa"/>
            <w:vAlign w:val="center"/>
          </w:tcPr>
          <w:p w14:paraId="3C1AE956">
            <w:pPr>
              <w:spacing w:after="12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人民币（大写）：</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 xml:space="preserve"> （小写：¥</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元）</w:t>
            </w:r>
          </w:p>
        </w:tc>
      </w:tr>
      <w:tr w14:paraId="44647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598" w:type="dxa"/>
            <w:vAlign w:val="center"/>
          </w:tcPr>
          <w:p w14:paraId="3CA793EF">
            <w:pPr>
              <w:spacing w:after="120"/>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lang w:val="en-US" w:eastAsia="zh-CN"/>
              </w:rPr>
              <w:t>服务</w:t>
            </w:r>
            <w:r>
              <w:rPr>
                <w:rFonts w:hint="eastAsia" w:ascii="方正仿宋_GB2312" w:hAnsi="方正仿宋_GB2312" w:eastAsia="方正仿宋_GB2312" w:cs="方正仿宋_GB2312"/>
                <w:b/>
                <w:sz w:val="24"/>
              </w:rPr>
              <w:t>期</w:t>
            </w:r>
          </w:p>
        </w:tc>
        <w:tc>
          <w:tcPr>
            <w:tcW w:w="6981" w:type="dxa"/>
            <w:vAlign w:val="center"/>
          </w:tcPr>
          <w:p w14:paraId="2D00926E">
            <w:pPr>
              <w:spacing w:after="120"/>
              <w:rPr>
                <w:rFonts w:hint="eastAsia" w:ascii="方正仿宋_GB2312" w:hAnsi="方正仿宋_GB2312" w:eastAsia="方正仿宋_GB2312" w:cs="方正仿宋_GB2312"/>
                <w:sz w:val="24"/>
              </w:rPr>
            </w:pPr>
          </w:p>
        </w:tc>
      </w:tr>
      <w:tr w14:paraId="4E8E2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598" w:type="dxa"/>
            <w:vAlign w:val="center"/>
          </w:tcPr>
          <w:p w14:paraId="5210BCFA">
            <w:pPr>
              <w:spacing w:after="120"/>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lang w:val="en-US" w:eastAsia="zh-CN"/>
              </w:rPr>
              <w:t>服务</w:t>
            </w:r>
            <w:r>
              <w:rPr>
                <w:rFonts w:hint="eastAsia" w:ascii="方正仿宋_GB2312" w:hAnsi="方正仿宋_GB2312" w:eastAsia="方正仿宋_GB2312" w:cs="方正仿宋_GB2312"/>
                <w:b/>
                <w:sz w:val="24"/>
              </w:rPr>
              <w:t>地点</w:t>
            </w:r>
          </w:p>
        </w:tc>
        <w:tc>
          <w:tcPr>
            <w:tcW w:w="6981" w:type="dxa"/>
            <w:vAlign w:val="center"/>
          </w:tcPr>
          <w:p w14:paraId="4894D1D2">
            <w:pPr>
              <w:spacing w:after="12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lang w:val="en-US" w:eastAsia="zh-CN"/>
              </w:rPr>
              <w:t>甲方指定地点</w:t>
            </w:r>
          </w:p>
        </w:tc>
      </w:tr>
      <w:tr w14:paraId="304E6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1" w:hRule="atLeast"/>
          <w:jc w:val="center"/>
        </w:trPr>
        <w:tc>
          <w:tcPr>
            <w:tcW w:w="1598" w:type="dxa"/>
            <w:vAlign w:val="center"/>
          </w:tcPr>
          <w:p w14:paraId="3D68B368">
            <w:pPr>
              <w:spacing w:after="120"/>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备注</w:t>
            </w:r>
          </w:p>
        </w:tc>
        <w:tc>
          <w:tcPr>
            <w:tcW w:w="6981" w:type="dxa"/>
            <w:vAlign w:val="center"/>
          </w:tcPr>
          <w:p w14:paraId="1E83F158">
            <w:pPr>
              <w:spacing w:after="120"/>
              <w:rPr>
                <w:rFonts w:hint="eastAsia" w:ascii="方正仿宋_GB2312" w:hAnsi="方正仿宋_GB2312" w:eastAsia="方正仿宋_GB2312" w:cs="方正仿宋_GB2312"/>
                <w:sz w:val="24"/>
              </w:rPr>
            </w:pPr>
          </w:p>
        </w:tc>
      </w:tr>
    </w:tbl>
    <w:p w14:paraId="3EA7AC39">
      <w:pPr>
        <w:pStyle w:val="22"/>
        <w:rPr>
          <w:rFonts w:hint="eastAsia" w:ascii="方正仿宋_GB2312" w:hAnsi="方正仿宋_GB2312" w:eastAsia="方正仿宋_GB2312" w:cs="方正仿宋_GB2312"/>
          <w:lang w:val="zh-CN"/>
        </w:rPr>
      </w:pPr>
    </w:p>
    <w:p w14:paraId="59530AFE">
      <w:pPr>
        <w:autoSpaceDE w:val="0"/>
        <w:autoSpaceDN w:val="0"/>
        <w:adjustRightInd w:val="0"/>
        <w:snapToGrid w:val="0"/>
        <w:spacing w:line="360" w:lineRule="auto"/>
        <w:rPr>
          <w:rFonts w:hint="eastAsia" w:ascii="方正仿宋_GB2312" w:hAnsi="方正仿宋_GB2312" w:eastAsia="方正仿宋_GB2312" w:cs="方正仿宋_GB2312"/>
          <w:b/>
          <w:bCs/>
          <w:sz w:val="24"/>
        </w:rPr>
      </w:pPr>
    </w:p>
    <w:p w14:paraId="7A6B3AE1">
      <w:pPr>
        <w:autoSpaceDE w:val="0"/>
        <w:autoSpaceDN w:val="0"/>
        <w:adjustRightInd w:val="0"/>
        <w:snapToGrid w:val="0"/>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b/>
          <w:bCs/>
          <w:sz w:val="24"/>
        </w:rPr>
        <w:t xml:space="preserve">                                                                                     </w:t>
      </w:r>
    </w:p>
    <w:p w14:paraId="20DA3550">
      <w:pPr>
        <w:spacing w:line="360" w:lineRule="auto"/>
        <w:ind w:firstLine="1920" w:firstLineChars="8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供应商（盖公章）：</w:t>
      </w:r>
      <w:r>
        <w:rPr>
          <w:rFonts w:hint="eastAsia" w:ascii="方正仿宋_GB2312" w:hAnsi="方正仿宋_GB2312" w:eastAsia="方正仿宋_GB2312" w:cs="方正仿宋_GB2312"/>
          <w:sz w:val="24"/>
          <w:u w:val="single"/>
        </w:rPr>
        <w:t xml:space="preserve">                       </w:t>
      </w:r>
    </w:p>
    <w:p w14:paraId="0BD20C1F">
      <w:pPr>
        <w:spacing w:line="360" w:lineRule="auto"/>
        <w:ind w:firstLine="1920" w:firstLineChars="800"/>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sz w:val="24"/>
        </w:rPr>
        <w:t>法定代表人或</w:t>
      </w:r>
      <w:r>
        <w:rPr>
          <w:rFonts w:hint="eastAsia" w:ascii="方正仿宋_GB2312" w:hAnsi="方正仿宋_GB2312" w:eastAsia="方正仿宋_GB2312" w:cs="方正仿宋_GB2312"/>
          <w:sz w:val="24"/>
          <w:lang w:eastAsia="zh-CN"/>
        </w:rPr>
        <w:t>委托代理人</w:t>
      </w:r>
      <w:r>
        <w:rPr>
          <w:rFonts w:hint="eastAsia" w:ascii="方正仿宋_GB2312" w:hAnsi="方正仿宋_GB2312" w:eastAsia="方正仿宋_GB2312" w:cs="方正仿宋_GB2312"/>
          <w:sz w:val="24"/>
        </w:rPr>
        <w:t>（签字或盖章）：</w:t>
      </w:r>
      <w:r>
        <w:rPr>
          <w:rFonts w:hint="eastAsia" w:ascii="方正仿宋_GB2312" w:hAnsi="方正仿宋_GB2312" w:eastAsia="方正仿宋_GB2312" w:cs="方正仿宋_GB2312"/>
          <w:sz w:val="24"/>
          <w:u w:val="single"/>
        </w:rPr>
        <w:t xml:space="preserve">         </w:t>
      </w:r>
    </w:p>
    <w:p w14:paraId="51C5F8D9">
      <w:pPr>
        <w:spacing w:line="360" w:lineRule="auto"/>
        <w:ind w:firstLine="1920" w:firstLineChars="800"/>
        <w:rPr>
          <w:rFonts w:hint="eastAsia" w:ascii="方正仿宋_GB2312" w:hAnsi="方正仿宋_GB2312" w:eastAsia="方正仿宋_GB2312" w:cs="方正仿宋_GB2312"/>
          <w:kern w:val="0"/>
          <w:sz w:val="24"/>
          <w:u w:val="single"/>
        </w:rPr>
      </w:pPr>
      <w:r>
        <w:rPr>
          <w:rFonts w:hint="eastAsia" w:ascii="方正仿宋_GB2312" w:hAnsi="方正仿宋_GB2312" w:eastAsia="方正仿宋_GB2312" w:cs="方正仿宋_GB2312"/>
          <w:sz w:val="24"/>
        </w:rPr>
        <w:t>日    期：</w:t>
      </w:r>
      <w:r>
        <w:rPr>
          <w:rFonts w:hint="eastAsia" w:ascii="方正仿宋_GB2312" w:hAnsi="方正仿宋_GB2312" w:eastAsia="方正仿宋_GB2312" w:cs="方正仿宋_GB2312"/>
          <w:sz w:val="32"/>
          <w:u w:val="single"/>
        </w:rPr>
        <w:t xml:space="preserve">           </w:t>
      </w:r>
    </w:p>
    <w:p w14:paraId="2C0C83C1">
      <w:pPr>
        <w:rPr>
          <w:rFonts w:hint="eastAsia" w:ascii="方正仿宋_GB2312" w:hAnsi="方正仿宋_GB2312" w:eastAsia="方正仿宋_GB2312" w:cs="方正仿宋_GB2312"/>
          <w:b/>
          <w:bCs/>
          <w:sz w:val="28"/>
          <w:szCs w:val="36"/>
        </w:rPr>
      </w:pPr>
      <w:r>
        <w:rPr>
          <w:rFonts w:hint="eastAsia" w:ascii="方正仿宋_GB2312" w:hAnsi="方正仿宋_GB2312" w:eastAsia="方正仿宋_GB2312" w:cs="方正仿宋_GB2312"/>
          <w:b/>
          <w:bCs/>
          <w:sz w:val="28"/>
          <w:szCs w:val="36"/>
        </w:rPr>
        <w:br w:type="page"/>
      </w:r>
    </w:p>
    <w:p w14:paraId="1F03058C">
      <w:pPr>
        <w:pStyle w:val="4"/>
        <w:jc w:val="center"/>
        <w:rPr>
          <w:rFonts w:hint="eastAsia" w:ascii="方正仿宋_GB2312" w:hAnsi="方正仿宋_GB2312" w:eastAsia="方正仿宋_GB2312" w:cs="方正仿宋_GB2312"/>
          <w:b/>
          <w:bCs/>
          <w:sz w:val="28"/>
          <w:szCs w:val="36"/>
        </w:rPr>
      </w:pPr>
      <w:r>
        <w:rPr>
          <w:rFonts w:hint="eastAsia" w:ascii="方正仿宋_GB2312" w:hAnsi="方正仿宋_GB2312" w:eastAsia="方正仿宋_GB2312" w:cs="方正仿宋_GB2312"/>
          <w:b/>
          <w:bCs/>
          <w:sz w:val="28"/>
          <w:szCs w:val="36"/>
        </w:rPr>
        <w:t>（最后）响应分项报价表</w:t>
      </w:r>
    </w:p>
    <w:p w14:paraId="6FECE0C7">
      <w:pPr>
        <w:pStyle w:val="22"/>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lang w:val="zh-CN"/>
        </w:rPr>
        <w:t>（随身携带，单独提供，无需装订在响应文件中）</w:t>
      </w:r>
    </w:p>
    <w:p w14:paraId="380C42D3">
      <w:pPr>
        <w:spacing w:line="360" w:lineRule="auto"/>
        <w:jc w:val="center"/>
        <w:rPr>
          <w:rFonts w:hint="eastAsia" w:ascii="方正仿宋_GB2312" w:hAnsi="方正仿宋_GB2312" w:eastAsia="方正仿宋_GB2312" w:cs="方正仿宋_GB2312"/>
          <w:kern w:val="0"/>
          <w:sz w:val="24"/>
          <w:u w:val="single"/>
        </w:rPr>
      </w:pPr>
      <w:r>
        <w:rPr>
          <w:rFonts w:hint="eastAsia" w:ascii="方正仿宋_GB2312" w:hAnsi="方正仿宋_GB2312" w:eastAsia="方正仿宋_GB2312" w:cs="方正仿宋_GB2312"/>
          <w:sz w:val="32"/>
          <w:u w:val="single"/>
          <w:lang w:eastAsia="zh-CN"/>
        </w:rPr>
        <w:t>（</w:t>
      </w:r>
      <w:r>
        <w:rPr>
          <w:rFonts w:hint="eastAsia" w:ascii="方正仿宋_GB2312" w:hAnsi="方正仿宋_GB2312" w:eastAsia="方正仿宋_GB2312" w:cs="方正仿宋_GB2312"/>
          <w:sz w:val="32"/>
          <w:u w:val="single"/>
          <w:lang w:val="en-US" w:eastAsia="zh-CN"/>
        </w:rPr>
        <w:t>格式自拟</w:t>
      </w:r>
      <w:r>
        <w:rPr>
          <w:rFonts w:hint="eastAsia" w:ascii="方正仿宋_GB2312" w:hAnsi="方正仿宋_GB2312" w:eastAsia="方正仿宋_GB2312" w:cs="方正仿宋_GB2312"/>
          <w:sz w:val="32"/>
          <w:u w:val="single"/>
          <w:lang w:eastAsia="zh-CN"/>
        </w:rPr>
        <w:t>）</w:t>
      </w:r>
    </w:p>
    <w:p w14:paraId="11DDA106">
      <w:pPr>
        <w:spacing w:line="288" w:lineRule="auto"/>
        <w:ind w:left="424" w:leftChars="202"/>
        <w:rPr>
          <w:rFonts w:hint="eastAsia" w:ascii="方正仿宋_GB2312" w:hAnsi="方正仿宋_GB2312" w:eastAsia="方正仿宋_GB2312" w:cs="方正仿宋_GB2312"/>
          <w:bCs/>
          <w:sz w:val="24"/>
        </w:rPr>
      </w:pPr>
    </w:p>
    <w:p w14:paraId="034B78A4">
      <w:pPr>
        <w:pStyle w:val="22"/>
        <w:rPr>
          <w:rFonts w:hint="eastAsia" w:ascii="方正仿宋_GB2312" w:hAnsi="方正仿宋_GB2312" w:eastAsia="方正仿宋_GB2312" w:cs="方正仿宋_GB2312"/>
        </w:rPr>
      </w:pPr>
    </w:p>
    <w:p w14:paraId="65605D21">
      <w:pPr>
        <w:spacing w:after="120"/>
        <w:rPr>
          <w:rFonts w:hint="eastAsia" w:ascii="方正仿宋_GB2312" w:hAnsi="方正仿宋_GB2312" w:eastAsia="方正仿宋_GB2312" w:cs="方正仿宋_GB2312"/>
        </w:rPr>
      </w:pPr>
    </w:p>
    <w:p w14:paraId="2799545F">
      <w:pPr>
        <w:rPr>
          <w:rFonts w:hint="eastAsia" w:ascii="方正仿宋_GB2312" w:hAnsi="方正仿宋_GB2312" w:eastAsia="方正仿宋_GB2312" w:cs="方正仿宋_GB2312"/>
          <w:szCs w:val="21"/>
        </w:rPr>
      </w:pPr>
    </w:p>
    <w:sectPr>
      <w:footerReference r:id="rId11" w:type="first"/>
      <w:headerReference r:id="rId9" w:type="default"/>
      <w:footerReference r:id="rId10" w:type="default"/>
      <w:pgSz w:w="11906" w:h="16838"/>
      <w:pgMar w:top="1418" w:right="1418" w:bottom="1418" w:left="141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C4C1C30-C999-43F2-9144-2C3D90860A9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7FFAEFF" w:usb1="F9DFFFFF" w:usb2="0000007F" w:usb3="00000000" w:csb0="203F01FF" w:csb1="DFFF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ì.">
    <w:altName w:val="宋体"/>
    <w:panose1 w:val="00000000000000000000"/>
    <w:charset w:val="86"/>
    <w:family w:val="swiss"/>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2" w:fontKey="{50D500D9-1A73-4BF1-BA04-AA93D1F91554}"/>
  </w:font>
  <w:font w:name="Helvetica Neue">
    <w:altName w:val="Segoe Print"/>
    <w:panose1 w:val="00000000000000000000"/>
    <w:charset w:val="00"/>
    <w:family w:val="auto"/>
    <w:pitch w:val="default"/>
    <w:sig w:usb0="00000000" w:usb1="00000000" w:usb2="00000010" w:usb3="00000000" w:csb0="0000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PMingLiU">
    <w:altName w:val="Microsoft JhengHei"/>
    <w:panose1 w:val="02010601000101010101"/>
    <w:charset w:val="88"/>
    <w:family w:val="roman"/>
    <w:pitch w:val="default"/>
    <w:sig w:usb0="00000000" w:usb1="00000000" w:usb2="00000016" w:usb3="00000000" w:csb0="00100001" w:csb1="00000000"/>
  </w:font>
  <w:font w:name="Microsoft JhengHei">
    <w:panose1 w:val="020B0604030504040204"/>
    <w:charset w:val="88"/>
    <w:family w:val="auto"/>
    <w:pitch w:val="default"/>
    <w:sig w:usb0="000002A7" w:usb1="28CF4400" w:usb2="00000016" w:usb3="00000000" w:csb0="00100009" w:csb1="00000000"/>
  </w:font>
  <w:font w:name="MS Sans Serif">
    <w:altName w:val="Arial"/>
    <w:panose1 w:val="00000000000000000000"/>
    <w:charset w:val="00"/>
    <w:family w:val="swiss"/>
    <w:pitch w:val="default"/>
    <w:sig w:usb0="00000000" w:usb1="00000000" w:usb2="00000000" w:usb3="00000000" w:csb0="00000001" w:csb1="00000000"/>
  </w:font>
  <w:font w:name="长城仿宋">
    <w:altName w:val="宋体"/>
    <w:panose1 w:val="00000000000000000000"/>
    <w:charset w:val="86"/>
    <w:family w:val="modern"/>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方正仿宋_GB2312">
    <w:panose1 w:val="02000000000000000000"/>
    <w:charset w:val="86"/>
    <w:family w:val="auto"/>
    <w:pitch w:val="default"/>
    <w:sig w:usb0="A00002BF" w:usb1="184F6CFA" w:usb2="00000012" w:usb3="00000000" w:csb0="00040001" w:csb1="00000000"/>
    <w:embedRegular r:id="rId3" w:fontKey="{0095E775-F121-4D1C-9153-2C31385FE6B6}"/>
  </w:font>
  <w:font w:name="楷体">
    <w:panose1 w:val="02010609060101010101"/>
    <w:charset w:val="86"/>
    <w:family w:val="modern"/>
    <w:pitch w:val="default"/>
    <w:sig w:usb0="800002BF" w:usb1="38CF7CFA" w:usb2="00000016" w:usb3="00000000" w:csb0="00040001" w:csb1="00000000"/>
    <w:embedRegular r:id="rId4" w:fontKey="{4D1D07D4-EA5D-468C-AB1F-CD3118CF8169}"/>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FCCAA">
    <w:pPr>
      <w:pStyle w:val="33"/>
      <w:framePr w:wrap="around" w:vAnchor="text" w:hAnchor="margin" w:xAlign="center" w:y="1"/>
      <w:rPr>
        <w:rStyle w:val="54"/>
      </w:rPr>
    </w:pPr>
    <w:r>
      <w:fldChar w:fldCharType="begin"/>
    </w:r>
    <w:r>
      <w:rPr>
        <w:rStyle w:val="54"/>
      </w:rPr>
      <w:instrText xml:space="preserve">PAGE  </w:instrText>
    </w:r>
    <w:r>
      <w:fldChar w:fldCharType="separate"/>
    </w:r>
    <w:r>
      <w:fldChar w:fldCharType="end"/>
    </w:r>
  </w:p>
  <w:p w14:paraId="4A4BCFD9">
    <w:pPr>
      <w:pStyle w:val="3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C55E6">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BF1B3">
    <w:pPr>
      <w:pStyle w:val="3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30BA0">
    <w:pPr>
      <w:pStyle w:val="3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CF6C1E">
                          <w:pPr>
                            <w:pStyle w:val="33"/>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1CF6C1E">
                    <w:pPr>
                      <w:pStyle w:val="33"/>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38225">
    <w:pPr>
      <w:pStyle w:val="3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E0075C">
                          <w:pPr>
                            <w:pStyle w:val="33"/>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7E0075C">
                    <w:pPr>
                      <w:pStyle w:val="33"/>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C1735">
    <w:pPr>
      <w:pStyle w:val="3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6985" b="1270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D4486FA">
                          <w:pPr>
                            <w:pStyle w:val="33"/>
                          </w:pPr>
                          <w:r>
                            <w:rPr>
                              <w:rFonts w:hint="eastAsia"/>
                            </w:rPr>
                            <w:fldChar w:fldCharType="begin"/>
                          </w:r>
                          <w:r>
                            <w:instrText xml:space="preserve"> PAGE  \* MERGEFORMAT </w:instrText>
                          </w:r>
                          <w:r>
                            <w:rPr>
                              <w:rFonts w:hint="eastAsia"/>
                            </w:rPr>
                            <w:fldChar w:fldCharType="separate"/>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2xRpIy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bFGkjICAABlBAAADgAAAAAAAAABACAAAAAfAQAAZHJzL2Uyb0RvYy54bWxQSwUG&#10;AAAAAAYABgBZAQAAwwUAAAAA&#10;">
              <v:fill on="f" focussize="0,0"/>
              <v:stroke on="f" weight="0.5pt"/>
              <v:imagedata o:title=""/>
              <o:lock v:ext="edit" aspectratio="f"/>
              <v:textbox inset="0mm,0mm,0mm,0mm" style="mso-fit-shape-to-text:t;">
                <w:txbxContent>
                  <w:p w14:paraId="5D4486FA">
                    <w:pPr>
                      <w:pStyle w:val="33"/>
                    </w:pPr>
                    <w:r>
                      <w:rPr>
                        <w:rFonts w:hint="eastAsia"/>
                      </w:rPr>
                      <w:fldChar w:fldCharType="begin"/>
                    </w:r>
                    <w:r>
                      <w:instrText xml:space="preserve"> PAGE  \* MERGEFORMAT </w:instrText>
                    </w:r>
                    <w:r>
                      <w:rPr>
                        <w:rFonts w:hint="eastAsia"/>
                      </w:rPr>
                      <w:fldChar w:fldCharType="separate"/>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EA1CA">
    <w:pPr>
      <w:pStyle w:val="34"/>
      <w:pBdr>
        <w:bottom w:val="none" w:color="auto" w:sz="0" w:space="1"/>
      </w:pBdr>
      <w:tabs>
        <w:tab w:val="clear" w:pos="8306"/>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DB1B9">
    <w:pPr>
      <w:pStyle w:val="34"/>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C4975"/>
  <w:p w14:paraId="24262017">
    <w:pPr>
      <w:pStyle w:val="34"/>
      <w:pBdr>
        <w:bottom w:val="none" w:color="auto" w:sz="0" w:space="0"/>
      </w:pBdr>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15px;height:15px" o:bullet="t">
        <v:imagedata r:id="rId1" o:title=""/>
      </v:shape>
    </w:pict>
  </w:numPicBullet>
  <w:numPicBullet w:numPicBulletId="1">
    <w:pict>
      <v:shape id="1" type="#_x0000_t75" style="width:15px;height:15px" o:bullet="t">
        <v:imagedata r:id="rId2" o:title=""/>
      </v:shape>
    </w:pict>
  </w:numPicBullet>
  <w:abstractNum w:abstractNumId="0">
    <w:nsid w:val="B54C4B18"/>
    <w:multiLevelType w:val="singleLevel"/>
    <w:tmpl w:val="B54C4B18"/>
    <w:lvl w:ilvl="0" w:tentative="0">
      <w:start w:val="1"/>
      <w:numFmt w:val="decimal"/>
      <w:lvlText w:val="%1."/>
      <w:lvlJc w:val="left"/>
      <w:pPr>
        <w:ind w:left="425" w:hanging="425"/>
      </w:pPr>
      <w:rPr>
        <w:rFonts w:hint="default"/>
      </w:rPr>
    </w:lvl>
  </w:abstractNum>
  <w:abstractNum w:abstractNumId="1">
    <w:nsid w:val="FA2D3D5B"/>
    <w:multiLevelType w:val="singleLevel"/>
    <w:tmpl w:val="FA2D3D5B"/>
    <w:lvl w:ilvl="0" w:tentative="0">
      <w:start w:val="30"/>
      <w:numFmt w:val="decimal"/>
      <w:suff w:val="space"/>
      <w:lvlText w:val="%1."/>
      <w:lvlJc w:val="left"/>
    </w:lvl>
  </w:abstractNum>
  <w:abstractNum w:abstractNumId="2">
    <w:nsid w:val="0000000E"/>
    <w:multiLevelType w:val="multilevel"/>
    <w:tmpl w:val="0000000E"/>
    <w:lvl w:ilvl="0" w:tentative="0">
      <w:start w:val="1"/>
      <w:numFmt w:val="decimal"/>
      <w:pStyle w:val="92"/>
      <w:lvlText w:val="%1）"/>
      <w:lvlJc w:val="left"/>
      <w:pPr>
        <w:ind w:left="1560" w:hanging="720"/>
      </w:pPr>
      <w:rPr>
        <w:rFonts w:hint="eastAsia"/>
        <w:snapToGrid w:val="0"/>
        <w:kern w:val="0"/>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
    <w:nsid w:val="0000000F"/>
    <w:multiLevelType w:val="multilevel"/>
    <w:tmpl w:val="0000000F"/>
    <w:lvl w:ilvl="0" w:tentative="0">
      <w:start w:val="1"/>
      <w:numFmt w:val="bullet"/>
      <w:lvlText w:val=""/>
      <w:lvlPicBulletId w:val="0"/>
      <w:lvlJc w:val="left"/>
      <w:pPr>
        <w:tabs>
          <w:tab w:val="left" w:pos="840"/>
        </w:tabs>
        <w:ind w:left="840" w:hanging="420"/>
      </w:pPr>
      <w:rPr>
        <w:rFonts w:hint="default" w:ascii="Wingdings" w:hAnsi="Wingdings"/>
      </w:rPr>
    </w:lvl>
    <w:lvl w:ilvl="1" w:tentative="0">
      <w:start w:val="1"/>
      <w:numFmt w:val="bullet"/>
      <w:pStyle w:val="25"/>
      <w:lvlText w:val=""/>
      <w:lvlPicBulletId w:val="1"/>
      <w:lvlJc w:val="left"/>
      <w:pPr>
        <w:tabs>
          <w:tab w:val="left" w:pos="840"/>
        </w:tabs>
        <w:ind w:left="840" w:hanging="420"/>
      </w:pPr>
      <w:rPr>
        <w:rFonts w:hint="default" w:ascii="Symbol" w:hAnsi="Symbol"/>
        <w:color w:val="auto"/>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06936ADC"/>
    <w:multiLevelType w:val="multilevel"/>
    <w:tmpl w:val="06936ADC"/>
    <w:lvl w:ilvl="0" w:tentative="0">
      <w:start w:val="1"/>
      <w:numFmt w:val="decimal"/>
      <w:suff w:val="space"/>
      <w:lvlText w:val="%1."/>
      <w:lvlJc w:val="left"/>
      <w:pPr>
        <w:ind w:left="1265" w:hanging="425"/>
      </w:pPr>
      <w:rPr>
        <w:rFonts w:hint="eastAsia"/>
        <w:color w:val="auto"/>
      </w:rPr>
    </w:lvl>
    <w:lvl w:ilvl="1" w:tentative="0">
      <w:start w:val="1"/>
      <w:numFmt w:val="decimal"/>
      <w:suff w:val="space"/>
      <w:lvlText w:val="%1.%2"/>
      <w:lvlJc w:val="left"/>
      <w:pPr>
        <w:ind w:left="1833" w:hanging="425"/>
      </w:pPr>
      <w:rPr>
        <w:rFonts w:hint="eastAsia"/>
      </w:rPr>
    </w:lvl>
    <w:lvl w:ilvl="2" w:tentative="0">
      <w:start w:val="1"/>
      <w:numFmt w:val="decimal"/>
      <w:suff w:val="space"/>
      <w:lvlText w:val="%1.%2.%3"/>
      <w:lvlJc w:val="left"/>
      <w:pPr>
        <w:ind w:left="1265" w:hanging="425"/>
      </w:pPr>
      <w:rPr>
        <w:b w:val="0"/>
        <w:bCs w:val="0"/>
        <w:i w:val="0"/>
        <w:iCs w:val="0"/>
        <w:caps w:val="0"/>
        <w:smallCaps w:val="0"/>
        <w:strike w:val="0"/>
        <w:dstrike w:val="0"/>
        <w:vanish w:val="0"/>
        <w:color w:val="000000"/>
        <w:spacing w:val="0"/>
        <w:position w:val="0"/>
        <w:u w:val="none"/>
        <w:vertAlign w:val="baseline"/>
      </w:rPr>
    </w:lvl>
    <w:lvl w:ilvl="3" w:tentative="0">
      <w:start w:val="1"/>
      <w:numFmt w:val="decimal"/>
      <w:suff w:val="space"/>
      <w:lvlText w:val="%1.%2.%3.%4"/>
      <w:lvlJc w:val="left"/>
      <w:pPr>
        <w:ind w:left="1265" w:hanging="425"/>
      </w:pPr>
      <w:rPr>
        <w:rFonts w:hint="eastAsia"/>
      </w:rPr>
    </w:lvl>
    <w:lvl w:ilvl="4" w:tentative="0">
      <w:start w:val="1"/>
      <w:numFmt w:val="decimal"/>
      <w:suff w:val="space"/>
      <w:lvlText w:val="%1.%2.%3.%4.%5"/>
      <w:lvlJc w:val="left"/>
      <w:pPr>
        <w:ind w:left="1265" w:hanging="425"/>
      </w:pPr>
      <w:rPr>
        <w:rFonts w:hint="eastAsia"/>
      </w:rPr>
    </w:lvl>
    <w:lvl w:ilvl="5" w:tentative="0">
      <w:start w:val="1"/>
      <w:numFmt w:val="decimal"/>
      <w:lvlText w:val="%1.%2.%3.%4.%5.%6"/>
      <w:lvlJc w:val="left"/>
      <w:pPr>
        <w:ind w:left="4100" w:hanging="1134"/>
      </w:pPr>
      <w:rPr>
        <w:rFonts w:hint="eastAsia"/>
      </w:rPr>
    </w:lvl>
    <w:lvl w:ilvl="6" w:tentative="0">
      <w:start w:val="1"/>
      <w:numFmt w:val="decimal"/>
      <w:lvlText w:val="%1.%2.%3.%4.%5.%6.%7"/>
      <w:lvlJc w:val="left"/>
      <w:pPr>
        <w:ind w:left="4667" w:hanging="1276"/>
      </w:pPr>
      <w:rPr>
        <w:rFonts w:hint="eastAsia"/>
      </w:rPr>
    </w:lvl>
    <w:lvl w:ilvl="7" w:tentative="0">
      <w:start w:val="1"/>
      <w:numFmt w:val="decimal"/>
      <w:lvlText w:val="%1.%2.%3.%4.%5.%6.%7.%8"/>
      <w:lvlJc w:val="left"/>
      <w:pPr>
        <w:ind w:left="5234" w:hanging="1418"/>
      </w:pPr>
      <w:rPr>
        <w:rFonts w:hint="eastAsia"/>
      </w:rPr>
    </w:lvl>
    <w:lvl w:ilvl="8" w:tentative="0">
      <w:start w:val="1"/>
      <w:numFmt w:val="decimal"/>
      <w:lvlText w:val="%1.%2.%3.%4.%5.%6.%7.%8.%9"/>
      <w:lvlJc w:val="left"/>
      <w:pPr>
        <w:ind w:left="5942" w:hanging="1700"/>
      </w:pPr>
      <w:rPr>
        <w:rFonts w:hint="eastAsia"/>
      </w:rPr>
    </w:lvl>
  </w:abstractNum>
  <w:abstractNum w:abstractNumId="5">
    <w:nsid w:val="079A5E31"/>
    <w:multiLevelType w:val="multilevel"/>
    <w:tmpl w:val="079A5E31"/>
    <w:lvl w:ilvl="0" w:tentative="0">
      <w:start w:val="1"/>
      <w:numFmt w:val="decimal"/>
      <w:pStyle w:val="302"/>
      <w:suff w:val="nothing"/>
      <w:lvlText w:val="表%1："/>
      <w:lvlJc w:val="left"/>
      <w:pPr>
        <w:ind w:left="3681"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035497F"/>
    <w:multiLevelType w:val="singleLevel"/>
    <w:tmpl w:val="1035497F"/>
    <w:lvl w:ilvl="0" w:tentative="0">
      <w:start w:val="5"/>
      <w:numFmt w:val="decimal"/>
      <w:suff w:val="space"/>
      <w:lvlText w:val="%1."/>
      <w:lvlJc w:val="left"/>
    </w:lvl>
  </w:abstractNum>
  <w:abstractNum w:abstractNumId="7">
    <w:nsid w:val="37974A56"/>
    <w:multiLevelType w:val="multilevel"/>
    <w:tmpl w:val="37974A56"/>
    <w:lvl w:ilvl="0" w:tentative="0">
      <w:start w:val="1"/>
      <w:numFmt w:val="decimal"/>
      <w:pStyle w:val="299"/>
      <w:lvlText w:val="%1."/>
      <w:lvlJc w:val="left"/>
      <w:pPr>
        <w:ind w:left="902" w:hanging="420"/>
      </w:p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8">
    <w:nsid w:val="537AA372"/>
    <w:multiLevelType w:val="singleLevel"/>
    <w:tmpl w:val="537AA372"/>
    <w:lvl w:ilvl="0" w:tentative="0">
      <w:start w:val="21"/>
      <w:numFmt w:val="decimal"/>
      <w:suff w:val="space"/>
      <w:lvlText w:val="%1."/>
      <w:lvlJc w:val="left"/>
    </w:lvl>
  </w:abstractNum>
  <w:abstractNum w:abstractNumId="9">
    <w:nsid w:val="624D1350"/>
    <w:multiLevelType w:val="singleLevel"/>
    <w:tmpl w:val="624D1350"/>
    <w:lvl w:ilvl="0" w:tentative="0">
      <w:start w:val="25"/>
      <w:numFmt w:val="decimal"/>
      <w:suff w:val="space"/>
      <w:lvlText w:val="%1."/>
      <w:lvlJc w:val="left"/>
    </w:lvl>
  </w:abstractNum>
  <w:abstractNum w:abstractNumId="10">
    <w:nsid w:val="6CEA2025"/>
    <w:multiLevelType w:val="multilevel"/>
    <w:tmpl w:val="6CEA2025"/>
    <w:lvl w:ilvl="0" w:tentative="0">
      <w:start w:val="1"/>
      <w:numFmt w:val="none"/>
      <w:pStyle w:val="239"/>
      <w:suff w:val="nothing"/>
      <w:lvlText w:val="%1"/>
      <w:lvlJc w:val="left"/>
      <w:pPr>
        <w:ind w:left="0" w:firstLine="0"/>
      </w:pPr>
      <w:rPr>
        <w:rFonts w:hint="default" w:ascii="Times New Roman" w:hAnsi="Times New Roman"/>
        <w:b/>
        <w:i w:val="0"/>
        <w:sz w:val="21"/>
      </w:rPr>
    </w:lvl>
    <w:lvl w:ilvl="1" w:tentative="0">
      <w:start w:val="1"/>
      <w:numFmt w:val="decimal"/>
      <w:pStyle w:val="240"/>
      <w:suff w:val="nothing"/>
      <w:lvlText w:val="%1%2　"/>
      <w:lvlJc w:val="left"/>
      <w:pPr>
        <w:ind w:left="315" w:firstLine="0"/>
      </w:pPr>
      <w:rPr>
        <w:rFonts w:hint="eastAsia" w:ascii="黑体" w:hAnsi="Times New Roman" w:eastAsia="黑体"/>
        <w:b w:val="0"/>
        <w:i w:val="0"/>
        <w:sz w:val="21"/>
      </w:rPr>
    </w:lvl>
    <w:lvl w:ilvl="2" w:tentative="0">
      <w:start w:val="1"/>
      <w:numFmt w:val="decimal"/>
      <w:pStyle w:val="241"/>
      <w:suff w:val="nothing"/>
      <w:lvlText w:val="%1%2.%3　"/>
      <w:lvlJc w:val="left"/>
      <w:pPr>
        <w:ind w:left="630" w:firstLine="0"/>
      </w:pPr>
      <w:rPr>
        <w:rFonts w:hint="eastAsia" w:ascii="黑体" w:hAnsi="Times New Roman" w:eastAsia="黑体"/>
        <w:b w:val="0"/>
        <w:i w:val="0"/>
        <w:sz w:val="21"/>
      </w:rPr>
    </w:lvl>
    <w:lvl w:ilvl="3" w:tentative="0">
      <w:start w:val="1"/>
      <w:numFmt w:val="decimal"/>
      <w:pStyle w:val="242"/>
      <w:suff w:val="nothing"/>
      <w:lvlText w:val="%1%2.%3.%4　"/>
      <w:lvlJc w:val="left"/>
      <w:pPr>
        <w:ind w:left="567" w:firstLine="0"/>
      </w:pPr>
      <w:rPr>
        <w:rFonts w:hint="eastAsia" w:ascii="黑体" w:hAnsi="Times New Roman" w:eastAsia="黑体"/>
        <w:b w:val="0"/>
        <w:i w:val="0"/>
        <w:sz w:val="21"/>
      </w:rPr>
    </w:lvl>
    <w:lvl w:ilvl="4" w:tentative="0">
      <w:start w:val="1"/>
      <w:numFmt w:val="decimal"/>
      <w:pStyle w:val="244"/>
      <w:suff w:val="nothing"/>
      <w:lvlText w:val="%1%2.%3.%4.%5　"/>
      <w:lvlJc w:val="left"/>
      <w:pPr>
        <w:ind w:left="1050" w:firstLine="0"/>
      </w:pPr>
      <w:rPr>
        <w:rFonts w:hint="eastAsia" w:ascii="黑体" w:hAnsi="Times New Roman" w:eastAsia="黑体"/>
        <w:b w:val="0"/>
        <w:i w:val="0"/>
        <w:sz w:val="21"/>
        <w:szCs w:val="21"/>
      </w:rPr>
    </w:lvl>
    <w:lvl w:ilvl="5" w:tentative="0">
      <w:start w:val="1"/>
      <w:numFmt w:val="decimal"/>
      <w:pStyle w:val="245"/>
      <w:suff w:val="nothing"/>
      <w:lvlText w:val="%1%2.%3.%4.%5.%6　"/>
      <w:lvlJc w:val="left"/>
      <w:pPr>
        <w:ind w:left="0" w:firstLine="0"/>
      </w:pPr>
      <w:rPr>
        <w:rFonts w:hint="eastAsia" w:ascii="黑体" w:hAnsi="Times New Roman" w:eastAsia="黑体"/>
        <w:b w:val="0"/>
        <w:i w:val="0"/>
        <w:sz w:val="21"/>
      </w:rPr>
    </w:lvl>
    <w:lvl w:ilvl="6" w:tentative="0">
      <w:start w:val="1"/>
      <w:numFmt w:val="decimal"/>
      <w:pStyle w:val="24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1">
    <w:nsid w:val="74681D32"/>
    <w:multiLevelType w:val="multilevel"/>
    <w:tmpl w:val="74681D32"/>
    <w:lvl w:ilvl="0" w:tentative="0">
      <w:start w:val="1"/>
      <w:numFmt w:val="decimal"/>
      <w:lvlText w:val="%1."/>
      <w:lvlJc w:val="left"/>
      <w:pPr>
        <w:ind w:left="960" w:hanging="36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2">
    <w:nsid w:val="74BA20F0"/>
    <w:multiLevelType w:val="singleLevel"/>
    <w:tmpl w:val="74BA20F0"/>
    <w:lvl w:ilvl="0" w:tentative="0">
      <w:start w:val="1"/>
      <w:numFmt w:val="decimal"/>
      <w:lvlText w:val="%1."/>
      <w:lvlJc w:val="left"/>
      <w:pPr>
        <w:ind w:left="635" w:hanging="425"/>
      </w:pPr>
      <w:rPr>
        <w:rFonts w:hint="default"/>
      </w:rPr>
    </w:lvl>
  </w:abstractNum>
  <w:abstractNum w:abstractNumId="13">
    <w:nsid w:val="76933334"/>
    <w:multiLevelType w:val="multilevel"/>
    <w:tmpl w:val="76933334"/>
    <w:lvl w:ilvl="0" w:tentative="0">
      <w:start w:val="1"/>
      <w:numFmt w:val="none"/>
      <w:pStyle w:val="243"/>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2"/>
  </w:num>
  <w:num w:numId="3">
    <w:abstractNumId w:val="10"/>
  </w:num>
  <w:num w:numId="4">
    <w:abstractNumId w:val="13"/>
  </w:num>
  <w:num w:numId="5">
    <w:abstractNumId w:val="7"/>
  </w:num>
  <w:num w:numId="6">
    <w:abstractNumId w:val="4"/>
    <w:lvlOverride w:ilvl="0">
      <w:lvl w:ilvl="0" w:tentative="1">
        <w:start w:val="1"/>
        <w:numFmt w:val="decimal"/>
        <w:suff w:val="space"/>
        <w:lvlText w:val="%1."/>
        <w:lvlJc w:val="left"/>
        <w:pPr>
          <w:ind w:left="1265" w:hanging="1265"/>
        </w:pPr>
        <w:rPr>
          <w:rFonts w:hint="eastAsia"/>
          <w:color w:val="auto"/>
        </w:rPr>
      </w:lvl>
    </w:lvlOverride>
    <w:lvlOverride w:ilvl="1">
      <w:lvl w:ilvl="1" w:tentative="1">
        <w:start w:val="1"/>
        <w:numFmt w:val="decimal"/>
        <w:suff w:val="space"/>
        <w:lvlText w:val="%1.%2"/>
        <w:lvlJc w:val="left"/>
        <w:pPr>
          <w:ind w:left="1833" w:hanging="425"/>
        </w:pPr>
        <w:rPr>
          <w:rFonts w:hint="eastAsia"/>
        </w:rPr>
      </w:lvl>
    </w:lvlOverride>
    <w:lvlOverride w:ilvl="2">
      <w:lvl w:ilvl="2" w:tentative="1">
        <w:start w:val="1"/>
        <w:numFmt w:val="decimal"/>
        <w:suff w:val="space"/>
        <w:lvlText w:val="%1.%2.%3"/>
        <w:lvlJc w:val="left"/>
        <w:pPr>
          <w:ind w:left="1265" w:hanging="425"/>
        </w:pPr>
        <w:rPr>
          <w:rFonts w:hint="eastAsia"/>
          <w:b w:val="0"/>
          <w:bCs w:val="0"/>
          <w:i w:val="0"/>
          <w:iCs w:val="0"/>
          <w:caps w:val="0"/>
          <w:smallCaps w:val="0"/>
          <w:strike w:val="0"/>
          <w:dstrike w:val="0"/>
          <w:vanish w:val="0"/>
          <w:spacing w:val="0"/>
          <w:position w:val="0"/>
          <w:u w:val="none"/>
          <w:vertAlign w:val="baseline"/>
        </w:rPr>
      </w:lvl>
    </w:lvlOverride>
    <w:lvlOverride w:ilvl="3">
      <w:lvl w:ilvl="3" w:tentative="1">
        <w:start w:val="1"/>
        <w:numFmt w:val="decimal"/>
        <w:pStyle w:val="301"/>
        <w:suff w:val="space"/>
        <w:lvlText w:val="%1.%2.%3.%4"/>
        <w:lvlJc w:val="left"/>
        <w:pPr>
          <w:ind w:left="1265" w:hanging="425"/>
        </w:pPr>
        <w:rPr>
          <w:rFonts w:hint="eastAsia"/>
        </w:rPr>
      </w:lvl>
    </w:lvlOverride>
    <w:lvlOverride w:ilvl="4">
      <w:lvl w:ilvl="4" w:tentative="1">
        <w:start w:val="1"/>
        <w:numFmt w:val="decimal"/>
        <w:suff w:val="space"/>
        <w:lvlText w:val="%1.%2.%3.%4.%5"/>
        <w:lvlJc w:val="left"/>
        <w:pPr>
          <w:ind w:left="1265" w:hanging="425"/>
        </w:pPr>
        <w:rPr>
          <w:rFonts w:hint="eastAsia"/>
        </w:rPr>
      </w:lvl>
    </w:lvlOverride>
    <w:lvlOverride w:ilvl="5">
      <w:lvl w:ilvl="5" w:tentative="1">
        <w:start w:val="1"/>
        <w:numFmt w:val="decimal"/>
        <w:lvlText w:val="%1.%2.%3.%4.%5.%6"/>
        <w:lvlJc w:val="left"/>
        <w:pPr>
          <w:ind w:left="4100" w:hanging="1134"/>
        </w:pPr>
        <w:rPr>
          <w:rFonts w:hint="eastAsia"/>
        </w:rPr>
      </w:lvl>
    </w:lvlOverride>
    <w:lvlOverride w:ilvl="6">
      <w:lvl w:ilvl="6" w:tentative="1">
        <w:start w:val="1"/>
        <w:numFmt w:val="decimal"/>
        <w:lvlText w:val="%1.%2.%3.%4.%5.%6.%7"/>
        <w:lvlJc w:val="left"/>
        <w:pPr>
          <w:ind w:left="4667" w:hanging="1276"/>
        </w:pPr>
        <w:rPr>
          <w:rFonts w:hint="eastAsia"/>
        </w:rPr>
      </w:lvl>
    </w:lvlOverride>
    <w:lvlOverride w:ilvl="7">
      <w:lvl w:ilvl="7" w:tentative="1">
        <w:start w:val="1"/>
        <w:numFmt w:val="decimal"/>
        <w:lvlText w:val="%1.%2.%3.%4.%5.%6.%7.%8"/>
        <w:lvlJc w:val="left"/>
        <w:pPr>
          <w:ind w:left="5234" w:hanging="1418"/>
        </w:pPr>
        <w:rPr>
          <w:rFonts w:hint="eastAsia"/>
        </w:rPr>
      </w:lvl>
    </w:lvlOverride>
    <w:lvlOverride w:ilvl="8">
      <w:lvl w:ilvl="8" w:tentative="1">
        <w:start w:val="1"/>
        <w:numFmt w:val="decimal"/>
        <w:lvlText w:val="%1.%2.%3.%4.%5.%6.%7.%8.%9"/>
        <w:lvlJc w:val="left"/>
        <w:pPr>
          <w:ind w:left="5942" w:hanging="1700"/>
        </w:pPr>
        <w:rPr>
          <w:rFonts w:hint="eastAsia"/>
        </w:rPr>
      </w:lvl>
    </w:lvlOverride>
  </w:num>
  <w:num w:numId="7">
    <w:abstractNumId w:val="5"/>
  </w:num>
  <w:num w:numId="8">
    <w:abstractNumId w:val="6"/>
  </w:num>
  <w:num w:numId="9">
    <w:abstractNumId w:val="8"/>
  </w:num>
  <w:num w:numId="10">
    <w:abstractNumId w:val="9"/>
  </w:num>
  <w:num w:numId="11">
    <w:abstractNumId w:val="1"/>
  </w:num>
  <w:num w:numId="12">
    <w:abstractNumId w:val="0"/>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MxYzJjZWFiODM2ZTc1NTkyN2VkM2EzMWU0YTlkY2MifQ=="/>
  </w:docVars>
  <w:rsids>
    <w:rsidRoot w:val="00172A27"/>
    <w:rsid w:val="000076EB"/>
    <w:rsid w:val="00010824"/>
    <w:rsid w:val="00011C69"/>
    <w:rsid w:val="00017F4A"/>
    <w:rsid w:val="0003167F"/>
    <w:rsid w:val="00035C01"/>
    <w:rsid w:val="000360A4"/>
    <w:rsid w:val="000432ED"/>
    <w:rsid w:val="00043EA6"/>
    <w:rsid w:val="000449A9"/>
    <w:rsid w:val="00047D64"/>
    <w:rsid w:val="00051DDB"/>
    <w:rsid w:val="000524DF"/>
    <w:rsid w:val="00060BDF"/>
    <w:rsid w:val="00065875"/>
    <w:rsid w:val="000739EC"/>
    <w:rsid w:val="000864F6"/>
    <w:rsid w:val="00090E0B"/>
    <w:rsid w:val="00091EC9"/>
    <w:rsid w:val="0009361A"/>
    <w:rsid w:val="0009381E"/>
    <w:rsid w:val="00093935"/>
    <w:rsid w:val="0009799D"/>
    <w:rsid w:val="000A15A6"/>
    <w:rsid w:val="000A2D28"/>
    <w:rsid w:val="000A4FE6"/>
    <w:rsid w:val="000B5CCC"/>
    <w:rsid w:val="000B5D30"/>
    <w:rsid w:val="000C135C"/>
    <w:rsid w:val="000C3906"/>
    <w:rsid w:val="000C5BB6"/>
    <w:rsid w:val="000D231B"/>
    <w:rsid w:val="000D4A95"/>
    <w:rsid w:val="000D6BDC"/>
    <w:rsid w:val="000E103E"/>
    <w:rsid w:val="000E1212"/>
    <w:rsid w:val="000E2D1B"/>
    <w:rsid w:val="000E5101"/>
    <w:rsid w:val="000E638B"/>
    <w:rsid w:val="000F3A5B"/>
    <w:rsid w:val="001019AA"/>
    <w:rsid w:val="001027AD"/>
    <w:rsid w:val="00106BC6"/>
    <w:rsid w:val="00112F6D"/>
    <w:rsid w:val="0011313B"/>
    <w:rsid w:val="0012603F"/>
    <w:rsid w:val="00130EAA"/>
    <w:rsid w:val="00134EE0"/>
    <w:rsid w:val="00136E83"/>
    <w:rsid w:val="00145E81"/>
    <w:rsid w:val="001500A1"/>
    <w:rsid w:val="0015108F"/>
    <w:rsid w:val="0015361A"/>
    <w:rsid w:val="00153D2A"/>
    <w:rsid w:val="001618BA"/>
    <w:rsid w:val="00162B16"/>
    <w:rsid w:val="001633CE"/>
    <w:rsid w:val="00167244"/>
    <w:rsid w:val="00170E92"/>
    <w:rsid w:val="00172A27"/>
    <w:rsid w:val="00173C23"/>
    <w:rsid w:val="00175AAF"/>
    <w:rsid w:val="001764FF"/>
    <w:rsid w:val="00183796"/>
    <w:rsid w:val="00185079"/>
    <w:rsid w:val="00187220"/>
    <w:rsid w:val="00194AEF"/>
    <w:rsid w:val="001A31AB"/>
    <w:rsid w:val="001B1FDC"/>
    <w:rsid w:val="001B2823"/>
    <w:rsid w:val="001B354A"/>
    <w:rsid w:val="001B3620"/>
    <w:rsid w:val="001B388E"/>
    <w:rsid w:val="001B3B0E"/>
    <w:rsid w:val="001B7144"/>
    <w:rsid w:val="001C1032"/>
    <w:rsid w:val="001C180D"/>
    <w:rsid w:val="001C3B26"/>
    <w:rsid w:val="001D0DA4"/>
    <w:rsid w:val="001D3446"/>
    <w:rsid w:val="001D4132"/>
    <w:rsid w:val="001D5293"/>
    <w:rsid w:val="001D5FDA"/>
    <w:rsid w:val="001E0BCB"/>
    <w:rsid w:val="001E13CC"/>
    <w:rsid w:val="001E5ACA"/>
    <w:rsid w:val="001E6E32"/>
    <w:rsid w:val="001F2DA3"/>
    <w:rsid w:val="001F642F"/>
    <w:rsid w:val="00200AA2"/>
    <w:rsid w:val="00210A41"/>
    <w:rsid w:val="0021263B"/>
    <w:rsid w:val="0021351E"/>
    <w:rsid w:val="002156D3"/>
    <w:rsid w:val="002165EA"/>
    <w:rsid w:val="00220DD5"/>
    <w:rsid w:val="00222276"/>
    <w:rsid w:val="0022779B"/>
    <w:rsid w:val="00237812"/>
    <w:rsid w:val="00240C69"/>
    <w:rsid w:val="00246479"/>
    <w:rsid w:val="00247D31"/>
    <w:rsid w:val="002527EC"/>
    <w:rsid w:val="0026051F"/>
    <w:rsid w:val="00262E9E"/>
    <w:rsid w:val="00264E69"/>
    <w:rsid w:val="0026552B"/>
    <w:rsid w:val="002713C4"/>
    <w:rsid w:val="0027169F"/>
    <w:rsid w:val="0027314A"/>
    <w:rsid w:val="00276156"/>
    <w:rsid w:val="0028153C"/>
    <w:rsid w:val="0028435C"/>
    <w:rsid w:val="00290692"/>
    <w:rsid w:val="00290B93"/>
    <w:rsid w:val="00293DE8"/>
    <w:rsid w:val="0029438A"/>
    <w:rsid w:val="00294F2B"/>
    <w:rsid w:val="002957B2"/>
    <w:rsid w:val="002A0D21"/>
    <w:rsid w:val="002A5A2C"/>
    <w:rsid w:val="002B1655"/>
    <w:rsid w:val="002B1779"/>
    <w:rsid w:val="002B1CDB"/>
    <w:rsid w:val="002B28F2"/>
    <w:rsid w:val="002B4680"/>
    <w:rsid w:val="002B46E7"/>
    <w:rsid w:val="002B5FA1"/>
    <w:rsid w:val="002B646E"/>
    <w:rsid w:val="002B68F2"/>
    <w:rsid w:val="002B7042"/>
    <w:rsid w:val="002C20D3"/>
    <w:rsid w:val="002C4263"/>
    <w:rsid w:val="002D1DB2"/>
    <w:rsid w:val="002D224B"/>
    <w:rsid w:val="002D225D"/>
    <w:rsid w:val="002D4A13"/>
    <w:rsid w:val="002E321E"/>
    <w:rsid w:val="002E32E8"/>
    <w:rsid w:val="002E5A17"/>
    <w:rsid w:val="002E601A"/>
    <w:rsid w:val="002F1770"/>
    <w:rsid w:val="002F2F49"/>
    <w:rsid w:val="002F2FB6"/>
    <w:rsid w:val="002F5F72"/>
    <w:rsid w:val="002F67C4"/>
    <w:rsid w:val="002F6981"/>
    <w:rsid w:val="00304929"/>
    <w:rsid w:val="00310A20"/>
    <w:rsid w:val="00326D08"/>
    <w:rsid w:val="00334EF7"/>
    <w:rsid w:val="00355C44"/>
    <w:rsid w:val="00367444"/>
    <w:rsid w:val="003703B4"/>
    <w:rsid w:val="0037250B"/>
    <w:rsid w:val="00373E63"/>
    <w:rsid w:val="0037458F"/>
    <w:rsid w:val="003778AA"/>
    <w:rsid w:val="003803CD"/>
    <w:rsid w:val="003816EF"/>
    <w:rsid w:val="00383DEC"/>
    <w:rsid w:val="0038577F"/>
    <w:rsid w:val="00387748"/>
    <w:rsid w:val="0039011E"/>
    <w:rsid w:val="00394350"/>
    <w:rsid w:val="00394484"/>
    <w:rsid w:val="003A02D7"/>
    <w:rsid w:val="003A0A59"/>
    <w:rsid w:val="003C1B37"/>
    <w:rsid w:val="003C5F20"/>
    <w:rsid w:val="003D08D2"/>
    <w:rsid w:val="003D1432"/>
    <w:rsid w:val="003D378B"/>
    <w:rsid w:val="003D6CC0"/>
    <w:rsid w:val="003D6F83"/>
    <w:rsid w:val="003E0455"/>
    <w:rsid w:val="003E6091"/>
    <w:rsid w:val="003E6268"/>
    <w:rsid w:val="003F1C98"/>
    <w:rsid w:val="003F598A"/>
    <w:rsid w:val="00400609"/>
    <w:rsid w:val="00402745"/>
    <w:rsid w:val="0040289E"/>
    <w:rsid w:val="004035B3"/>
    <w:rsid w:val="00410849"/>
    <w:rsid w:val="00421C0B"/>
    <w:rsid w:val="004247BB"/>
    <w:rsid w:val="00424FDA"/>
    <w:rsid w:val="00424FED"/>
    <w:rsid w:val="00425851"/>
    <w:rsid w:val="00425E9F"/>
    <w:rsid w:val="00427494"/>
    <w:rsid w:val="00427A8B"/>
    <w:rsid w:val="0043286E"/>
    <w:rsid w:val="00441E37"/>
    <w:rsid w:val="00442A84"/>
    <w:rsid w:val="00443C15"/>
    <w:rsid w:val="00465B46"/>
    <w:rsid w:val="00467B48"/>
    <w:rsid w:val="00494A82"/>
    <w:rsid w:val="004A0A68"/>
    <w:rsid w:val="004A4BC1"/>
    <w:rsid w:val="004A6CB2"/>
    <w:rsid w:val="004B012C"/>
    <w:rsid w:val="004B4658"/>
    <w:rsid w:val="004B498E"/>
    <w:rsid w:val="004B631E"/>
    <w:rsid w:val="004C2993"/>
    <w:rsid w:val="004D1511"/>
    <w:rsid w:val="004D3A80"/>
    <w:rsid w:val="004D5228"/>
    <w:rsid w:val="004E0461"/>
    <w:rsid w:val="004E069A"/>
    <w:rsid w:val="004F4B90"/>
    <w:rsid w:val="004F4DCA"/>
    <w:rsid w:val="00500014"/>
    <w:rsid w:val="0050046A"/>
    <w:rsid w:val="00504579"/>
    <w:rsid w:val="00504DD9"/>
    <w:rsid w:val="00505D0E"/>
    <w:rsid w:val="005118AC"/>
    <w:rsid w:val="005120B4"/>
    <w:rsid w:val="00520A9F"/>
    <w:rsid w:val="00521994"/>
    <w:rsid w:val="00531619"/>
    <w:rsid w:val="00533DBA"/>
    <w:rsid w:val="005349DD"/>
    <w:rsid w:val="00543323"/>
    <w:rsid w:val="00553423"/>
    <w:rsid w:val="00562743"/>
    <w:rsid w:val="00562C82"/>
    <w:rsid w:val="0057296E"/>
    <w:rsid w:val="00572DA7"/>
    <w:rsid w:val="00573153"/>
    <w:rsid w:val="00573C62"/>
    <w:rsid w:val="00574517"/>
    <w:rsid w:val="00594BFB"/>
    <w:rsid w:val="005A3176"/>
    <w:rsid w:val="005A3911"/>
    <w:rsid w:val="005B0EE1"/>
    <w:rsid w:val="005B4961"/>
    <w:rsid w:val="005C1347"/>
    <w:rsid w:val="005C2FC9"/>
    <w:rsid w:val="005C32D0"/>
    <w:rsid w:val="005C75CD"/>
    <w:rsid w:val="005D0DAD"/>
    <w:rsid w:val="005D3236"/>
    <w:rsid w:val="005D391F"/>
    <w:rsid w:val="005D4608"/>
    <w:rsid w:val="005D5C6A"/>
    <w:rsid w:val="005D626C"/>
    <w:rsid w:val="005E226F"/>
    <w:rsid w:val="005E240A"/>
    <w:rsid w:val="005E62A2"/>
    <w:rsid w:val="005E725B"/>
    <w:rsid w:val="005F2153"/>
    <w:rsid w:val="005F5F4A"/>
    <w:rsid w:val="005F65DF"/>
    <w:rsid w:val="005F7683"/>
    <w:rsid w:val="00610176"/>
    <w:rsid w:val="0062765A"/>
    <w:rsid w:val="0063060A"/>
    <w:rsid w:val="00630C07"/>
    <w:rsid w:val="00630C0C"/>
    <w:rsid w:val="0064266B"/>
    <w:rsid w:val="00643C14"/>
    <w:rsid w:val="00651B51"/>
    <w:rsid w:val="0065448D"/>
    <w:rsid w:val="006561CA"/>
    <w:rsid w:val="0065724B"/>
    <w:rsid w:val="00660AD9"/>
    <w:rsid w:val="00661C43"/>
    <w:rsid w:val="0066575C"/>
    <w:rsid w:val="00670409"/>
    <w:rsid w:val="0067503A"/>
    <w:rsid w:val="00675BB2"/>
    <w:rsid w:val="006760B5"/>
    <w:rsid w:val="00682569"/>
    <w:rsid w:val="00684CC0"/>
    <w:rsid w:val="00685847"/>
    <w:rsid w:val="006859E8"/>
    <w:rsid w:val="00691990"/>
    <w:rsid w:val="00694AD5"/>
    <w:rsid w:val="006A414E"/>
    <w:rsid w:val="006A5F7C"/>
    <w:rsid w:val="006A6858"/>
    <w:rsid w:val="006A7003"/>
    <w:rsid w:val="006B00F6"/>
    <w:rsid w:val="006C0DD3"/>
    <w:rsid w:val="006C20DF"/>
    <w:rsid w:val="006C3F78"/>
    <w:rsid w:val="006C6120"/>
    <w:rsid w:val="006C7DB2"/>
    <w:rsid w:val="006D02B6"/>
    <w:rsid w:val="006D063F"/>
    <w:rsid w:val="006D2517"/>
    <w:rsid w:val="006D5FD5"/>
    <w:rsid w:val="006D6999"/>
    <w:rsid w:val="006E165D"/>
    <w:rsid w:val="006E4B98"/>
    <w:rsid w:val="006E4E35"/>
    <w:rsid w:val="006E6E80"/>
    <w:rsid w:val="006F1B11"/>
    <w:rsid w:val="006F1E2E"/>
    <w:rsid w:val="006F70E2"/>
    <w:rsid w:val="006F72F9"/>
    <w:rsid w:val="006F7DCD"/>
    <w:rsid w:val="0070043D"/>
    <w:rsid w:val="00705212"/>
    <w:rsid w:val="007079A5"/>
    <w:rsid w:val="007108A1"/>
    <w:rsid w:val="00711EA4"/>
    <w:rsid w:val="00715E46"/>
    <w:rsid w:val="00716957"/>
    <w:rsid w:val="00720269"/>
    <w:rsid w:val="007219AF"/>
    <w:rsid w:val="007247E7"/>
    <w:rsid w:val="007249D9"/>
    <w:rsid w:val="00724A04"/>
    <w:rsid w:val="00735AA2"/>
    <w:rsid w:val="00735EA4"/>
    <w:rsid w:val="00740059"/>
    <w:rsid w:val="00740FB3"/>
    <w:rsid w:val="00741789"/>
    <w:rsid w:val="00744A89"/>
    <w:rsid w:val="00745687"/>
    <w:rsid w:val="00747962"/>
    <w:rsid w:val="0075070D"/>
    <w:rsid w:val="00751324"/>
    <w:rsid w:val="00752C78"/>
    <w:rsid w:val="007603C6"/>
    <w:rsid w:val="00762641"/>
    <w:rsid w:val="00767EB5"/>
    <w:rsid w:val="0077123A"/>
    <w:rsid w:val="00772B56"/>
    <w:rsid w:val="0077391F"/>
    <w:rsid w:val="00777AD6"/>
    <w:rsid w:val="00781479"/>
    <w:rsid w:val="007820A4"/>
    <w:rsid w:val="007847E9"/>
    <w:rsid w:val="00787F49"/>
    <w:rsid w:val="00790A08"/>
    <w:rsid w:val="007925D2"/>
    <w:rsid w:val="007971F8"/>
    <w:rsid w:val="00797C0F"/>
    <w:rsid w:val="007A5B87"/>
    <w:rsid w:val="007B3285"/>
    <w:rsid w:val="007B5519"/>
    <w:rsid w:val="007C4C08"/>
    <w:rsid w:val="007C6A3F"/>
    <w:rsid w:val="007D2F26"/>
    <w:rsid w:val="007D47D5"/>
    <w:rsid w:val="007E1E5B"/>
    <w:rsid w:val="007E5109"/>
    <w:rsid w:val="007E5F14"/>
    <w:rsid w:val="007E71F5"/>
    <w:rsid w:val="007E73B0"/>
    <w:rsid w:val="007F4D32"/>
    <w:rsid w:val="00801DEF"/>
    <w:rsid w:val="0080217E"/>
    <w:rsid w:val="008031F1"/>
    <w:rsid w:val="00804A4E"/>
    <w:rsid w:val="00807872"/>
    <w:rsid w:val="00817CCC"/>
    <w:rsid w:val="00826B74"/>
    <w:rsid w:val="00831006"/>
    <w:rsid w:val="008357E9"/>
    <w:rsid w:val="00845769"/>
    <w:rsid w:val="0084595F"/>
    <w:rsid w:val="00855B04"/>
    <w:rsid w:val="00855CA5"/>
    <w:rsid w:val="00865539"/>
    <w:rsid w:val="00867C65"/>
    <w:rsid w:val="00872B82"/>
    <w:rsid w:val="00874426"/>
    <w:rsid w:val="008761AB"/>
    <w:rsid w:val="00881621"/>
    <w:rsid w:val="008855E4"/>
    <w:rsid w:val="008861AE"/>
    <w:rsid w:val="00886814"/>
    <w:rsid w:val="008A594E"/>
    <w:rsid w:val="008B4671"/>
    <w:rsid w:val="008B5C32"/>
    <w:rsid w:val="008B7216"/>
    <w:rsid w:val="008C000B"/>
    <w:rsid w:val="008C3554"/>
    <w:rsid w:val="008C4E5C"/>
    <w:rsid w:val="008C633E"/>
    <w:rsid w:val="008D47E6"/>
    <w:rsid w:val="008E1587"/>
    <w:rsid w:val="008E64B8"/>
    <w:rsid w:val="008F2A45"/>
    <w:rsid w:val="008F42F1"/>
    <w:rsid w:val="008F5042"/>
    <w:rsid w:val="00902DE7"/>
    <w:rsid w:val="00904AE8"/>
    <w:rsid w:val="0091049B"/>
    <w:rsid w:val="00912229"/>
    <w:rsid w:val="00915E8C"/>
    <w:rsid w:val="00921008"/>
    <w:rsid w:val="00921EB2"/>
    <w:rsid w:val="009224A5"/>
    <w:rsid w:val="009238F5"/>
    <w:rsid w:val="009312FA"/>
    <w:rsid w:val="0093690A"/>
    <w:rsid w:val="0094157C"/>
    <w:rsid w:val="00945555"/>
    <w:rsid w:val="009523E8"/>
    <w:rsid w:val="0095414E"/>
    <w:rsid w:val="00954420"/>
    <w:rsid w:val="00957118"/>
    <w:rsid w:val="00961697"/>
    <w:rsid w:val="009633A0"/>
    <w:rsid w:val="00972AD9"/>
    <w:rsid w:val="00972D74"/>
    <w:rsid w:val="0097394C"/>
    <w:rsid w:val="00976333"/>
    <w:rsid w:val="00976425"/>
    <w:rsid w:val="009808B4"/>
    <w:rsid w:val="00985D63"/>
    <w:rsid w:val="009864F9"/>
    <w:rsid w:val="0099054D"/>
    <w:rsid w:val="00992349"/>
    <w:rsid w:val="00992AA1"/>
    <w:rsid w:val="00994A20"/>
    <w:rsid w:val="009954FA"/>
    <w:rsid w:val="009A00B0"/>
    <w:rsid w:val="009A10A6"/>
    <w:rsid w:val="009B42B8"/>
    <w:rsid w:val="009B5AAB"/>
    <w:rsid w:val="009B5D0A"/>
    <w:rsid w:val="009B5E2B"/>
    <w:rsid w:val="009B633E"/>
    <w:rsid w:val="009C08A6"/>
    <w:rsid w:val="009C0994"/>
    <w:rsid w:val="009C339F"/>
    <w:rsid w:val="009C401D"/>
    <w:rsid w:val="009C7C3E"/>
    <w:rsid w:val="009D1A82"/>
    <w:rsid w:val="009D1BC2"/>
    <w:rsid w:val="009D4E57"/>
    <w:rsid w:val="009E6071"/>
    <w:rsid w:val="009E695E"/>
    <w:rsid w:val="009F19A2"/>
    <w:rsid w:val="009F56F2"/>
    <w:rsid w:val="009F61CC"/>
    <w:rsid w:val="00A1373A"/>
    <w:rsid w:val="00A13B44"/>
    <w:rsid w:val="00A14F27"/>
    <w:rsid w:val="00A22E4D"/>
    <w:rsid w:val="00A26715"/>
    <w:rsid w:val="00A30D88"/>
    <w:rsid w:val="00A32E49"/>
    <w:rsid w:val="00A32FE3"/>
    <w:rsid w:val="00A34F06"/>
    <w:rsid w:val="00A36093"/>
    <w:rsid w:val="00A36F6B"/>
    <w:rsid w:val="00A37966"/>
    <w:rsid w:val="00A4310B"/>
    <w:rsid w:val="00A45ECA"/>
    <w:rsid w:val="00A52C70"/>
    <w:rsid w:val="00A556AC"/>
    <w:rsid w:val="00A60B1F"/>
    <w:rsid w:val="00A62048"/>
    <w:rsid w:val="00A627F3"/>
    <w:rsid w:val="00A62DE0"/>
    <w:rsid w:val="00A77387"/>
    <w:rsid w:val="00A80309"/>
    <w:rsid w:val="00A80EE8"/>
    <w:rsid w:val="00A85050"/>
    <w:rsid w:val="00A85AED"/>
    <w:rsid w:val="00A91861"/>
    <w:rsid w:val="00AA24F4"/>
    <w:rsid w:val="00AB0C96"/>
    <w:rsid w:val="00AB3A97"/>
    <w:rsid w:val="00AB4466"/>
    <w:rsid w:val="00AB5D9E"/>
    <w:rsid w:val="00AB762D"/>
    <w:rsid w:val="00AB7CB0"/>
    <w:rsid w:val="00AC3C7D"/>
    <w:rsid w:val="00AC5E2A"/>
    <w:rsid w:val="00AD2213"/>
    <w:rsid w:val="00AE1D80"/>
    <w:rsid w:val="00AF0FAA"/>
    <w:rsid w:val="00AF1C97"/>
    <w:rsid w:val="00AF28CD"/>
    <w:rsid w:val="00AF7370"/>
    <w:rsid w:val="00B02899"/>
    <w:rsid w:val="00B02F52"/>
    <w:rsid w:val="00B15DFE"/>
    <w:rsid w:val="00B168B4"/>
    <w:rsid w:val="00B20110"/>
    <w:rsid w:val="00B21407"/>
    <w:rsid w:val="00B264D1"/>
    <w:rsid w:val="00B310FE"/>
    <w:rsid w:val="00B31F50"/>
    <w:rsid w:val="00B32028"/>
    <w:rsid w:val="00B335B1"/>
    <w:rsid w:val="00B35514"/>
    <w:rsid w:val="00B36EA2"/>
    <w:rsid w:val="00B3729D"/>
    <w:rsid w:val="00B46D0B"/>
    <w:rsid w:val="00B51A48"/>
    <w:rsid w:val="00B5212F"/>
    <w:rsid w:val="00B52AF4"/>
    <w:rsid w:val="00B537AA"/>
    <w:rsid w:val="00B56FF2"/>
    <w:rsid w:val="00B61C8F"/>
    <w:rsid w:val="00B72D2A"/>
    <w:rsid w:val="00B8179D"/>
    <w:rsid w:val="00B84903"/>
    <w:rsid w:val="00B92025"/>
    <w:rsid w:val="00B96396"/>
    <w:rsid w:val="00B967ED"/>
    <w:rsid w:val="00BA17CC"/>
    <w:rsid w:val="00BA6742"/>
    <w:rsid w:val="00BA7DCB"/>
    <w:rsid w:val="00BC231E"/>
    <w:rsid w:val="00BC3338"/>
    <w:rsid w:val="00BC495B"/>
    <w:rsid w:val="00BC4FE1"/>
    <w:rsid w:val="00BC5F50"/>
    <w:rsid w:val="00BD2C47"/>
    <w:rsid w:val="00BD4D76"/>
    <w:rsid w:val="00BD4E36"/>
    <w:rsid w:val="00BD763B"/>
    <w:rsid w:val="00BE0BD0"/>
    <w:rsid w:val="00BE0C40"/>
    <w:rsid w:val="00BE4C8A"/>
    <w:rsid w:val="00BF233E"/>
    <w:rsid w:val="00BF3315"/>
    <w:rsid w:val="00BF63A3"/>
    <w:rsid w:val="00BF6944"/>
    <w:rsid w:val="00C00D16"/>
    <w:rsid w:val="00C053B5"/>
    <w:rsid w:val="00C05BD3"/>
    <w:rsid w:val="00C06780"/>
    <w:rsid w:val="00C06B71"/>
    <w:rsid w:val="00C17134"/>
    <w:rsid w:val="00C20ACB"/>
    <w:rsid w:val="00C22317"/>
    <w:rsid w:val="00C224CF"/>
    <w:rsid w:val="00C34B36"/>
    <w:rsid w:val="00C362FD"/>
    <w:rsid w:val="00C5104C"/>
    <w:rsid w:val="00C52136"/>
    <w:rsid w:val="00C53775"/>
    <w:rsid w:val="00C57033"/>
    <w:rsid w:val="00C6149A"/>
    <w:rsid w:val="00C61A4D"/>
    <w:rsid w:val="00C63FF4"/>
    <w:rsid w:val="00C650C0"/>
    <w:rsid w:val="00C72612"/>
    <w:rsid w:val="00C8377E"/>
    <w:rsid w:val="00C94EED"/>
    <w:rsid w:val="00C9738A"/>
    <w:rsid w:val="00CA5206"/>
    <w:rsid w:val="00CA6B7F"/>
    <w:rsid w:val="00CB450A"/>
    <w:rsid w:val="00CB5439"/>
    <w:rsid w:val="00CB689E"/>
    <w:rsid w:val="00CB694A"/>
    <w:rsid w:val="00CC0844"/>
    <w:rsid w:val="00CC0E95"/>
    <w:rsid w:val="00CC2D24"/>
    <w:rsid w:val="00CC3041"/>
    <w:rsid w:val="00CD26A8"/>
    <w:rsid w:val="00CD3EB4"/>
    <w:rsid w:val="00CD68B8"/>
    <w:rsid w:val="00CE1EC9"/>
    <w:rsid w:val="00CE68B4"/>
    <w:rsid w:val="00CE768C"/>
    <w:rsid w:val="00D01379"/>
    <w:rsid w:val="00D0569E"/>
    <w:rsid w:val="00D23560"/>
    <w:rsid w:val="00D25854"/>
    <w:rsid w:val="00D27402"/>
    <w:rsid w:val="00D30148"/>
    <w:rsid w:val="00D30536"/>
    <w:rsid w:val="00D31E4B"/>
    <w:rsid w:val="00D325EA"/>
    <w:rsid w:val="00D35348"/>
    <w:rsid w:val="00D3565A"/>
    <w:rsid w:val="00D411BC"/>
    <w:rsid w:val="00D41306"/>
    <w:rsid w:val="00D45F64"/>
    <w:rsid w:val="00D506F5"/>
    <w:rsid w:val="00D51A3F"/>
    <w:rsid w:val="00D54273"/>
    <w:rsid w:val="00D55ADC"/>
    <w:rsid w:val="00D62DF1"/>
    <w:rsid w:val="00D667BC"/>
    <w:rsid w:val="00D67830"/>
    <w:rsid w:val="00D71514"/>
    <w:rsid w:val="00D72228"/>
    <w:rsid w:val="00D72BB3"/>
    <w:rsid w:val="00D75CAE"/>
    <w:rsid w:val="00D761EE"/>
    <w:rsid w:val="00D829AD"/>
    <w:rsid w:val="00D83EE7"/>
    <w:rsid w:val="00D852B7"/>
    <w:rsid w:val="00D860F4"/>
    <w:rsid w:val="00D8765D"/>
    <w:rsid w:val="00D91269"/>
    <w:rsid w:val="00D912A3"/>
    <w:rsid w:val="00D92486"/>
    <w:rsid w:val="00D95C01"/>
    <w:rsid w:val="00D96F9A"/>
    <w:rsid w:val="00DA178E"/>
    <w:rsid w:val="00DA1939"/>
    <w:rsid w:val="00DA6A22"/>
    <w:rsid w:val="00DC0934"/>
    <w:rsid w:val="00DC3A3E"/>
    <w:rsid w:val="00DD10CD"/>
    <w:rsid w:val="00DE4818"/>
    <w:rsid w:val="00DF14BB"/>
    <w:rsid w:val="00DF2F86"/>
    <w:rsid w:val="00DF4D97"/>
    <w:rsid w:val="00DF6906"/>
    <w:rsid w:val="00DF780E"/>
    <w:rsid w:val="00E04115"/>
    <w:rsid w:val="00E05A25"/>
    <w:rsid w:val="00E06BE5"/>
    <w:rsid w:val="00E114E0"/>
    <w:rsid w:val="00E11E91"/>
    <w:rsid w:val="00E127EE"/>
    <w:rsid w:val="00E1663B"/>
    <w:rsid w:val="00E251B3"/>
    <w:rsid w:val="00E26CB6"/>
    <w:rsid w:val="00E32C0B"/>
    <w:rsid w:val="00E33989"/>
    <w:rsid w:val="00E34F72"/>
    <w:rsid w:val="00E41A7C"/>
    <w:rsid w:val="00E42196"/>
    <w:rsid w:val="00E43AA8"/>
    <w:rsid w:val="00E44511"/>
    <w:rsid w:val="00E547C7"/>
    <w:rsid w:val="00E6011D"/>
    <w:rsid w:val="00E66313"/>
    <w:rsid w:val="00E71EEB"/>
    <w:rsid w:val="00E80D1E"/>
    <w:rsid w:val="00E81B72"/>
    <w:rsid w:val="00E90FA3"/>
    <w:rsid w:val="00E950EE"/>
    <w:rsid w:val="00E972E9"/>
    <w:rsid w:val="00EA4AF9"/>
    <w:rsid w:val="00EB1478"/>
    <w:rsid w:val="00EB17A4"/>
    <w:rsid w:val="00EB3115"/>
    <w:rsid w:val="00EB330A"/>
    <w:rsid w:val="00EB556C"/>
    <w:rsid w:val="00EB5B56"/>
    <w:rsid w:val="00EB75AB"/>
    <w:rsid w:val="00EC4AB3"/>
    <w:rsid w:val="00EC603D"/>
    <w:rsid w:val="00EC618E"/>
    <w:rsid w:val="00ED12D4"/>
    <w:rsid w:val="00ED4E89"/>
    <w:rsid w:val="00EE20B7"/>
    <w:rsid w:val="00EF77C3"/>
    <w:rsid w:val="00F00998"/>
    <w:rsid w:val="00F06D26"/>
    <w:rsid w:val="00F0784F"/>
    <w:rsid w:val="00F204B5"/>
    <w:rsid w:val="00F2464A"/>
    <w:rsid w:val="00F25E73"/>
    <w:rsid w:val="00F26088"/>
    <w:rsid w:val="00F41DAF"/>
    <w:rsid w:val="00F44764"/>
    <w:rsid w:val="00F52936"/>
    <w:rsid w:val="00F52B8C"/>
    <w:rsid w:val="00F602DF"/>
    <w:rsid w:val="00F67C33"/>
    <w:rsid w:val="00F7008C"/>
    <w:rsid w:val="00F74506"/>
    <w:rsid w:val="00F77351"/>
    <w:rsid w:val="00F77D27"/>
    <w:rsid w:val="00F81A9D"/>
    <w:rsid w:val="00F83C5D"/>
    <w:rsid w:val="00F83DAA"/>
    <w:rsid w:val="00F854CB"/>
    <w:rsid w:val="00F92E18"/>
    <w:rsid w:val="00F95CCB"/>
    <w:rsid w:val="00F977A0"/>
    <w:rsid w:val="00FA1D2C"/>
    <w:rsid w:val="00FA1F1A"/>
    <w:rsid w:val="00FA2237"/>
    <w:rsid w:val="00FA2C5D"/>
    <w:rsid w:val="00FA5FF9"/>
    <w:rsid w:val="00FB49E3"/>
    <w:rsid w:val="00FB64AE"/>
    <w:rsid w:val="00FB7DA7"/>
    <w:rsid w:val="00FC2897"/>
    <w:rsid w:val="00FD2F77"/>
    <w:rsid w:val="00FD2F93"/>
    <w:rsid w:val="00FD71F3"/>
    <w:rsid w:val="00FE7373"/>
    <w:rsid w:val="00FF1ECD"/>
    <w:rsid w:val="00FF6AE6"/>
    <w:rsid w:val="01062EEC"/>
    <w:rsid w:val="01161381"/>
    <w:rsid w:val="01276CE6"/>
    <w:rsid w:val="01391AF7"/>
    <w:rsid w:val="01430E25"/>
    <w:rsid w:val="01497155"/>
    <w:rsid w:val="0159301C"/>
    <w:rsid w:val="017E0CD4"/>
    <w:rsid w:val="01863B5B"/>
    <w:rsid w:val="01A56820"/>
    <w:rsid w:val="01B73196"/>
    <w:rsid w:val="01DB0F21"/>
    <w:rsid w:val="01E970F6"/>
    <w:rsid w:val="01ED0F97"/>
    <w:rsid w:val="01F85948"/>
    <w:rsid w:val="027D1EDC"/>
    <w:rsid w:val="028B36A9"/>
    <w:rsid w:val="02AA6F17"/>
    <w:rsid w:val="02E6429D"/>
    <w:rsid w:val="02ED1C6E"/>
    <w:rsid w:val="02FC45A7"/>
    <w:rsid w:val="032E5AB3"/>
    <w:rsid w:val="03374FA4"/>
    <w:rsid w:val="036219CF"/>
    <w:rsid w:val="0380752A"/>
    <w:rsid w:val="03880F30"/>
    <w:rsid w:val="038D51FF"/>
    <w:rsid w:val="0399389A"/>
    <w:rsid w:val="039F4AB3"/>
    <w:rsid w:val="03C4317A"/>
    <w:rsid w:val="03CF5E03"/>
    <w:rsid w:val="041E1097"/>
    <w:rsid w:val="042518DB"/>
    <w:rsid w:val="04262E12"/>
    <w:rsid w:val="042E0CA0"/>
    <w:rsid w:val="04455AD9"/>
    <w:rsid w:val="04616A3E"/>
    <w:rsid w:val="04874841"/>
    <w:rsid w:val="04AF0DC0"/>
    <w:rsid w:val="04B0389B"/>
    <w:rsid w:val="04BB7326"/>
    <w:rsid w:val="04E35F2C"/>
    <w:rsid w:val="04EB4ECE"/>
    <w:rsid w:val="05015EA4"/>
    <w:rsid w:val="053371D4"/>
    <w:rsid w:val="053B700A"/>
    <w:rsid w:val="0572493D"/>
    <w:rsid w:val="05A9381E"/>
    <w:rsid w:val="05CA3B1B"/>
    <w:rsid w:val="05D40F8A"/>
    <w:rsid w:val="05E97CB2"/>
    <w:rsid w:val="060D6A3B"/>
    <w:rsid w:val="06193B1E"/>
    <w:rsid w:val="06383C8B"/>
    <w:rsid w:val="06402A94"/>
    <w:rsid w:val="06AB6FF1"/>
    <w:rsid w:val="06C6067E"/>
    <w:rsid w:val="06DF18E2"/>
    <w:rsid w:val="0707497A"/>
    <w:rsid w:val="07394A3D"/>
    <w:rsid w:val="07416329"/>
    <w:rsid w:val="07501B9E"/>
    <w:rsid w:val="07C548CA"/>
    <w:rsid w:val="07D5021E"/>
    <w:rsid w:val="081E7ACB"/>
    <w:rsid w:val="082B0E32"/>
    <w:rsid w:val="0833790B"/>
    <w:rsid w:val="0838785B"/>
    <w:rsid w:val="08545BC6"/>
    <w:rsid w:val="08727C1D"/>
    <w:rsid w:val="087D0B78"/>
    <w:rsid w:val="08894DF6"/>
    <w:rsid w:val="08EE04EE"/>
    <w:rsid w:val="0920129B"/>
    <w:rsid w:val="09225EC4"/>
    <w:rsid w:val="09425DCF"/>
    <w:rsid w:val="094E5430"/>
    <w:rsid w:val="0956229B"/>
    <w:rsid w:val="09823E4D"/>
    <w:rsid w:val="098852A8"/>
    <w:rsid w:val="09A06B78"/>
    <w:rsid w:val="09D82AC9"/>
    <w:rsid w:val="09E71AF5"/>
    <w:rsid w:val="09EA3E64"/>
    <w:rsid w:val="0A0861E8"/>
    <w:rsid w:val="0A123F9D"/>
    <w:rsid w:val="0A1D648C"/>
    <w:rsid w:val="0A4B18CE"/>
    <w:rsid w:val="0A601059"/>
    <w:rsid w:val="0A8A4B12"/>
    <w:rsid w:val="0AA23C86"/>
    <w:rsid w:val="0AB2170F"/>
    <w:rsid w:val="0AB25DFE"/>
    <w:rsid w:val="0AC800D5"/>
    <w:rsid w:val="0AFA19A7"/>
    <w:rsid w:val="0AFC1D7D"/>
    <w:rsid w:val="0B065FC2"/>
    <w:rsid w:val="0B086E6E"/>
    <w:rsid w:val="0B1020C4"/>
    <w:rsid w:val="0B181252"/>
    <w:rsid w:val="0B2543AA"/>
    <w:rsid w:val="0B457ECA"/>
    <w:rsid w:val="0B551F13"/>
    <w:rsid w:val="0B651CEF"/>
    <w:rsid w:val="0B705986"/>
    <w:rsid w:val="0BAA20CC"/>
    <w:rsid w:val="0C0F0EA7"/>
    <w:rsid w:val="0C275A89"/>
    <w:rsid w:val="0C774C9E"/>
    <w:rsid w:val="0CBB5882"/>
    <w:rsid w:val="0CD61017"/>
    <w:rsid w:val="0D531CDF"/>
    <w:rsid w:val="0D7B27E6"/>
    <w:rsid w:val="0D7C25A0"/>
    <w:rsid w:val="0D935B07"/>
    <w:rsid w:val="0DCA3125"/>
    <w:rsid w:val="0E211365"/>
    <w:rsid w:val="0E416A77"/>
    <w:rsid w:val="0E53712E"/>
    <w:rsid w:val="0E5C2657"/>
    <w:rsid w:val="0E5C7CE8"/>
    <w:rsid w:val="0E5E1C72"/>
    <w:rsid w:val="0E841109"/>
    <w:rsid w:val="0EA34036"/>
    <w:rsid w:val="0EB049DF"/>
    <w:rsid w:val="0EB63F9D"/>
    <w:rsid w:val="0ED2440E"/>
    <w:rsid w:val="0EDD2A76"/>
    <w:rsid w:val="0EFA06A7"/>
    <w:rsid w:val="0F227C07"/>
    <w:rsid w:val="0F245037"/>
    <w:rsid w:val="0F54794B"/>
    <w:rsid w:val="0F6A354E"/>
    <w:rsid w:val="0F6E4136"/>
    <w:rsid w:val="0F88478D"/>
    <w:rsid w:val="0F916CE2"/>
    <w:rsid w:val="0FB73DA5"/>
    <w:rsid w:val="0FCE37C4"/>
    <w:rsid w:val="0FDE2587"/>
    <w:rsid w:val="0FE12B5A"/>
    <w:rsid w:val="101271B8"/>
    <w:rsid w:val="101B0BC4"/>
    <w:rsid w:val="103649EC"/>
    <w:rsid w:val="1040315F"/>
    <w:rsid w:val="10507757"/>
    <w:rsid w:val="105772C0"/>
    <w:rsid w:val="10645539"/>
    <w:rsid w:val="107A1082"/>
    <w:rsid w:val="109E7189"/>
    <w:rsid w:val="10BE4C49"/>
    <w:rsid w:val="10C72BB3"/>
    <w:rsid w:val="115206FB"/>
    <w:rsid w:val="11531DCE"/>
    <w:rsid w:val="115F467E"/>
    <w:rsid w:val="11B40613"/>
    <w:rsid w:val="11BE2022"/>
    <w:rsid w:val="11D83EA2"/>
    <w:rsid w:val="11D86AA1"/>
    <w:rsid w:val="120C3966"/>
    <w:rsid w:val="122510EE"/>
    <w:rsid w:val="123757B7"/>
    <w:rsid w:val="12405481"/>
    <w:rsid w:val="1265632D"/>
    <w:rsid w:val="12837EE6"/>
    <w:rsid w:val="128D1331"/>
    <w:rsid w:val="12C1355D"/>
    <w:rsid w:val="12C549B5"/>
    <w:rsid w:val="12EA1EE6"/>
    <w:rsid w:val="12EF7289"/>
    <w:rsid w:val="13330CAC"/>
    <w:rsid w:val="133D7CD4"/>
    <w:rsid w:val="134D5A81"/>
    <w:rsid w:val="13855EF2"/>
    <w:rsid w:val="13AC42B6"/>
    <w:rsid w:val="13AE0A99"/>
    <w:rsid w:val="13B14F39"/>
    <w:rsid w:val="13BF6991"/>
    <w:rsid w:val="13F03DED"/>
    <w:rsid w:val="13F225EB"/>
    <w:rsid w:val="13F95DC4"/>
    <w:rsid w:val="142A3E2D"/>
    <w:rsid w:val="144A7973"/>
    <w:rsid w:val="147972F7"/>
    <w:rsid w:val="147D2CD0"/>
    <w:rsid w:val="149F40AE"/>
    <w:rsid w:val="14E5758A"/>
    <w:rsid w:val="14FB7DA2"/>
    <w:rsid w:val="152C7CBD"/>
    <w:rsid w:val="15567E44"/>
    <w:rsid w:val="158710F3"/>
    <w:rsid w:val="15920D94"/>
    <w:rsid w:val="15BC1451"/>
    <w:rsid w:val="15C01464"/>
    <w:rsid w:val="15C772F3"/>
    <w:rsid w:val="15CE4C34"/>
    <w:rsid w:val="15D631FF"/>
    <w:rsid w:val="15F0775C"/>
    <w:rsid w:val="1609374C"/>
    <w:rsid w:val="160A0AD0"/>
    <w:rsid w:val="16401732"/>
    <w:rsid w:val="165B6F79"/>
    <w:rsid w:val="166E5EB0"/>
    <w:rsid w:val="16C01EAE"/>
    <w:rsid w:val="16F214B3"/>
    <w:rsid w:val="16F50974"/>
    <w:rsid w:val="173F1D8E"/>
    <w:rsid w:val="175D6154"/>
    <w:rsid w:val="176265B4"/>
    <w:rsid w:val="177A195D"/>
    <w:rsid w:val="17D56968"/>
    <w:rsid w:val="17D67E1B"/>
    <w:rsid w:val="17E50036"/>
    <w:rsid w:val="181C4BBA"/>
    <w:rsid w:val="1820060E"/>
    <w:rsid w:val="18205BA9"/>
    <w:rsid w:val="18251A52"/>
    <w:rsid w:val="18352A53"/>
    <w:rsid w:val="18370FAA"/>
    <w:rsid w:val="188D7D42"/>
    <w:rsid w:val="1890464C"/>
    <w:rsid w:val="18C45643"/>
    <w:rsid w:val="18D47700"/>
    <w:rsid w:val="19146F58"/>
    <w:rsid w:val="19153875"/>
    <w:rsid w:val="19575882"/>
    <w:rsid w:val="195E155B"/>
    <w:rsid w:val="197321D5"/>
    <w:rsid w:val="199944A6"/>
    <w:rsid w:val="19BE3F0C"/>
    <w:rsid w:val="19D8069E"/>
    <w:rsid w:val="1A0C41D1"/>
    <w:rsid w:val="1A292634"/>
    <w:rsid w:val="1A336BE7"/>
    <w:rsid w:val="1A497C7A"/>
    <w:rsid w:val="1A612D7C"/>
    <w:rsid w:val="1A654C99"/>
    <w:rsid w:val="1A7F6A7E"/>
    <w:rsid w:val="1A807E72"/>
    <w:rsid w:val="1A8A2A47"/>
    <w:rsid w:val="1A8B7D20"/>
    <w:rsid w:val="1A931E89"/>
    <w:rsid w:val="1B09565B"/>
    <w:rsid w:val="1B16166A"/>
    <w:rsid w:val="1B2D30F7"/>
    <w:rsid w:val="1BB93E83"/>
    <w:rsid w:val="1BC644B6"/>
    <w:rsid w:val="1BF50CA0"/>
    <w:rsid w:val="1BFA3C7C"/>
    <w:rsid w:val="1C312A88"/>
    <w:rsid w:val="1C422BD3"/>
    <w:rsid w:val="1C5823F6"/>
    <w:rsid w:val="1C613AB1"/>
    <w:rsid w:val="1C763D6F"/>
    <w:rsid w:val="1C8C0466"/>
    <w:rsid w:val="1CBF06C7"/>
    <w:rsid w:val="1CC854C2"/>
    <w:rsid w:val="1CE3744D"/>
    <w:rsid w:val="1D0121D0"/>
    <w:rsid w:val="1D525097"/>
    <w:rsid w:val="1D5B524F"/>
    <w:rsid w:val="1D6D3522"/>
    <w:rsid w:val="1D79498D"/>
    <w:rsid w:val="1DAB5588"/>
    <w:rsid w:val="1DD72694"/>
    <w:rsid w:val="1DDE1DE9"/>
    <w:rsid w:val="1DF5798B"/>
    <w:rsid w:val="1DFA7416"/>
    <w:rsid w:val="1E05210A"/>
    <w:rsid w:val="1E1668F5"/>
    <w:rsid w:val="1E3E561C"/>
    <w:rsid w:val="1E6A01BF"/>
    <w:rsid w:val="1ECE0301"/>
    <w:rsid w:val="1EDA21FC"/>
    <w:rsid w:val="1EFD5795"/>
    <w:rsid w:val="1F474868"/>
    <w:rsid w:val="1F883C9F"/>
    <w:rsid w:val="1F971592"/>
    <w:rsid w:val="1FB94E27"/>
    <w:rsid w:val="1FE57CFE"/>
    <w:rsid w:val="1FF41576"/>
    <w:rsid w:val="200A3A73"/>
    <w:rsid w:val="20126D60"/>
    <w:rsid w:val="20297D49"/>
    <w:rsid w:val="202B442E"/>
    <w:rsid w:val="2077650C"/>
    <w:rsid w:val="208337BA"/>
    <w:rsid w:val="20885230"/>
    <w:rsid w:val="20947DAF"/>
    <w:rsid w:val="20AF20C5"/>
    <w:rsid w:val="20EB717A"/>
    <w:rsid w:val="20ED7306"/>
    <w:rsid w:val="20F96916"/>
    <w:rsid w:val="211106C5"/>
    <w:rsid w:val="211A411E"/>
    <w:rsid w:val="21431785"/>
    <w:rsid w:val="219E251A"/>
    <w:rsid w:val="21A2314B"/>
    <w:rsid w:val="21A94E54"/>
    <w:rsid w:val="21C24F4B"/>
    <w:rsid w:val="21D73DBD"/>
    <w:rsid w:val="21FB2187"/>
    <w:rsid w:val="22071464"/>
    <w:rsid w:val="22283C9F"/>
    <w:rsid w:val="2232235C"/>
    <w:rsid w:val="22833F45"/>
    <w:rsid w:val="22EC197B"/>
    <w:rsid w:val="23256DAA"/>
    <w:rsid w:val="23291785"/>
    <w:rsid w:val="23710488"/>
    <w:rsid w:val="2381304A"/>
    <w:rsid w:val="23871813"/>
    <w:rsid w:val="23A7789F"/>
    <w:rsid w:val="23BB002C"/>
    <w:rsid w:val="23C33515"/>
    <w:rsid w:val="23F1680C"/>
    <w:rsid w:val="240510B5"/>
    <w:rsid w:val="242E494F"/>
    <w:rsid w:val="2434221F"/>
    <w:rsid w:val="243479AD"/>
    <w:rsid w:val="243E15D5"/>
    <w:rsid w:val="24551238"/>
    <w:rsid w:val="24856290"/>
    <w:rsid w:val="248E2DBA"/>
    <w:rsid w:val="24B76199"/>
    <w:rsid w:val="24BA7E43"/>
    <w:rsid w:val="24FF3D57"/>
    <w:rsid w:val="25224672"/>
    <w:rsid w:val="25250089"/>
    <w:rsid w:val="25252A8D"/>
    <w:rsid w:val="253A13A7"/>
    <w:rsid w:val="256E67E6"/>
    <w:rsid w:val="256F3BFE"/>
    <w:rsid w:val="25A67057"/>
    <w:rsid w:val="25D54115"/>
    <w:rsid w:val="25F72F27"/>
    <w:rsid w:val="260F0797"/>
    <w:rsid w:val="260F4C55"/>
    <w:rsid w:val="261B1938"/>
    <w:rsid w:val="26291B1A"/>
    <w:rsid w:val="263129AE"/>
    <w:rsid w:val="26467763"/>
    <w:rsid w:val="26763E6F"/>
    <w:rsid w:val="267C3983"/>
    <w:rsid w:val="26D82BDE"/>
    <w:rsid w:val="26EB0757"/>
    <w:rsid w:val="270101AC"/>
    <w:rsid w:val="270C62B7"/>
    <w:rsid w:val="2719451E"/>
    <w:rsid w:val="27455C6D"/>
    <w:rsid w:val="274D71B2"/>
    <w:rsid w:val="2751147F"/>
    <w:rsid w:val="27706CF6"/>
    <w:rsid w:val="27767BD4"/>
    <w:rsid w:val="279C6957"/>
    <w:rsid w:val="27D32B77"/>
    <w:rsid w:val="27D5339C"/>
    <w:rsid w:val="27DE5929"/>
    <w:rsid w:val="27E14C4C"/>
    <w:rsid w:val="27E64D5A"/>
    <w:rsid w:val="282160D2"/>
    <w:rsid w:val="28305FD5"/>
    <w:rsid w:val="286C62A1"/>
    <w:rsid w:val="287D5B6E"/>
    <w:rsid w:val="289E5635"/>
    <w:rsid w:val="28A069B8"/>
    <w:rsid w:val="28C21683"/>
    <w:rsid w:val="28D252DE"/>
    <w:rsid w:val="28F72971"/>
    <w:rsid w:val="290F3C6E"/>
    <w:rsid w:val="292A511A"/>
    <w:rsid w:val="29EB722B"/>
    <w:rsid w:val="2A3073E0"/>
    <w:rsid w:val="2A761A78"/>
    <w:rsid w:val="2A9A0A8F"/>
    <w:rsid w:val="2AA1226E"/>
    <w:rsid w:val="2AAD6003"/>
    <w:rsid w:val="2AE35535"/>
    <w:rsid w:val="2AF41E87"/>
    <w:rsid w:val="2B0D4CF3"/>
    <w:rsid w:val="2B496FA3"/>
    <w:rsid w:val="2B532BFE"/>
    <w:rsid w:val="2B6A469F"/>
    <w:rsid w:val="2B893B9F"/>
    <w:rsid w:val="2BAC65A8"/>
    <w:rsid w:val="2BB024B4"/>
    <w:rsid w:val="2BC60F98"/>
    <w:rsid w:val="2BCB45F0"/>
    <w:rsid w:val="2BD15D21"/>
    <w:rsid w:val="2C066A1A"/>
    <w:rsid w:val="2C0B4AE6"/>
    <w:rsid w:val="2C3F7504"/>
    <w:rsid w:val="2C471B3F"/>
    <w:rsid w:val="2C8165FA"/>
    <w:rsid w:val="2C944EC5"/>
    <w:rsid w:val="2C9C00DD"/>
    <w:rsid w:val="2CAC7CBD"/>
    <w:rsid w:val="2CCC08A3"/>
    <w:rsid w:val="2CD07D87"/>
    <w:rsid w:val="2D0619FA"/>
    <w:rsid w:val="2D0A514C"/>
    <w:rsid w:val="2D2B7225"/>
    <w:rsid w:val="2D2F30DD"/>
    <w:rsid w:val="2D3F44AA"/>
    <w:rsid w:val="2DA07759"/>
    <w:rsid w:val="2DB235BF"/>
    <w:rsid w:val="2DB94CBF"/>
    <w:rsid w:val="2DBD658F"/>
    <w:rsid w:val="2E2F6901"/>
    <w:rsid w:val="2E5147A9"/>
    <w:rsid w:val="2E577392"/>
    <w:rsid w:val="2E5844D8"/>
    <w:rsid w:val="2E6E6547"/>
    <w:rsid w:val="2E8B1B62"/>
    <w:rsid w:val="2E970AE4"/>
    <w:rsid w:val="2EB227A5"/>
    <w:rsid w:val="2F2F348A"/>
    <w:rsid w:val="2F502084"/>
    <w:rsid w:val="2F540DBC"/>
    <w:rsid w:val="2F822BAC"/>
    <w:rsid w:val="2F96630B"/>
    <w:rsid w:val="2FAC7913"/>
    <w:rsid w:val="2FC55B9D"/>
    <w:rsid w:val="301F6139"/>
    <w:rsid w:val="30641E74"/>
    <w:rsid w:val="30810E1D"/>
    <w:rsid w:val="30D616E4"/>
    <w:rsid w:val="30F57DBC"/>
    <w:rsid w:val="30F97581"/>
    <w:rsid w:val="31232B7B"/>
    <w:rsid w:val="3138415A"/>
    <w:rsid w:val="314256C4"/>
    <w:rsid w:val="31686C61"/>
    <w:rsid w:val="316E48C8"/>
    <w:rsid w:val="31947CF5"/>
    <w:rsid w:val="31A517E2"/>
    <w:rsid w:val="31C65637"/>
    <w:rsid w:val="322D735A"/>
    <w:rsid w:val="32417274"/>
    <w:rsid w:val="324A563C"/>
    <w:rsid w:val="324A57AF"/>
    <w:rsid w:val="326D445C"/>
    <w:rsid w:val="329F04E5"/>
    <w:rsid w:val="32A27980"/>
    <w:rsid w:val="32CB0035"/>
    <w:rsid w:val="32F9755F"/>
    <w:rsid w:val="331B2806"/>
    <w:rsid w:val="3325122C"/>
    <w:rsid w:val="333214D1"/>
    <w:rsid w:val="3370495E"/>
    <w:rsid w:val="33740CD3"/>
    <w:rsid w:val="33820E0C"/>
    <w:rsid w:val="33CC0FC6"/>
    <w:rsid w:val="33DD0EAC"/>
    <w:rsid w:val="340622E0"/>
    <w:rsid w:val="341220B6"/>
    <w:rsid w:val="34143D51"/>
    <w:rsid w:val="34302898"/>
    <w:rsid w:val="343230D5"/>
    <w:rsid w:val="345B460B"/>
    <w:rsid w:val="34627E5E"/>
    <w:rsid w:val="347B1D25"/>
    <w:rsid w:val="34871673"/>
    <w:rsid w:val="348E2B4F"/>
    <w:rsid w:val="349D2C44"/>
    <w:rsid w:val="34B87A7E"/>
    <w:rsid w:val="34BB4966"/>
    <w:rsid w:val="34D16D92"/>
    <w:rsid w:val="35C97D56"/>
    <w:rsid w:val="35D77967"/>
    <w:rsid w:val="35EE5D6B"/>
    <w:rsid w:val="36054F45"/>
    <w:rsid w:val="361B7724"/>
    <w:rsid w:val="3637765B"/>
    <w:rsid w:val="363A3F05"/>
    <w:rsid w:val="365311E6"/>
    <w:rsid w:val="36687282"/>
    <w:rsid w:val="367112A8"/>
    <w:rsid w:val="368E4F3A"/>
    <w:rsid w:val="36E36908"/>
    <w:rsid w:val="37473FEE"/>
    <w:rsid w:val="375445E4"/>
    <w:rsid w:val="376964D6"/>
    <w:rsid w:val="37865C12"/>
    <w:rsid w:val="378D71CC"/>
    <w:rsid w:val="379C0110"/>
    <w:rsid w:val="379C3619"/>
    <w:rsid w:val="37E72A67"/>
    <w:rsid w:val="384A2F51"/>
    <w:rsid w:val="387C3364"/>
    <w:rsid w:val="387E5FB0"/>
    <w:rsid w:val="38CC73F3"/>
    <w:rsid w:val="38D96670"/>
    <w:rsid w:val="38E022EF"/>
    <w:rsid w:val="39527CEA"/>
    <w:rsid w:val="39541FE2"/>
    <w:rsid w:val="395B66C1"/>
    <w:rsid w:val="395E3B0F"/>
    <w:rsid w:val="398013D7"/>
    <w:rsid w:val="3990776B"/>
    <w:rsid w:val="39AD1B7B"/>
    <w:rsid w:val="39AE15AC"/>
    <w:rsid w:val="39E218FD"/>
    <w:rsid w:val="39E83FB4"/>
    <w:rsid w:val="39FF3A59"/>
    <w:rsid w:val="3A0E466B"/>
    <w:rsid w:val="3A15327D"/>
    <w:rsid w:val="3A153790"/>
    <w:rsid w:val="3A1F11A7"/>
    <w:rsid w:val="3A86575A"/>
    <w:rsid w:val="3AC94052"/>
    <w:rsid w:val="3B115AB0"/>
    <w:rsid w:val="3B341FC1"/>
    <w:rsid w:val="3B6F11E8"/>
    <w:rsid w:val="3B732683"/>
    <w:rsid w:val="3B851216"/>
    <w:rsid w:val="3B9850C7"/>
    <w:rsid w:val="3C575DCE"/>
    <w:rsid w:val="3C5A766D"/>
    <w:rsid w:val="3CFC01CD"/>
    <w:rsid w:val="3D084D63"/>
    <w:rsid w:val="3D0B4A9A"/>
    <w:rsid w:val="3D420A8C"/>
    <w:rsid w:val="3D517AA3"/>
    <w:rsid w:val="3DA349DC"/>
    <w:rsid w:val="3DE421F6"/>
    <w:rsid w:val="3DEC56E0"/>
    <w:rsid w:val="3E0F5C92"/>
    <w:rsid w:val="3E210442"/>
    <w:rsid w:val="3E2D6905"/>
    <w:rsid w:val="3E304B29"/>
    <w:rsid w:val="3E3457B0"/>
    <w:rsid w:val="3E9753EA"/>
    <w:rsid w:val="3E9948D1"/>
    <w:rsid w:val="3EC040FF"/>
    <w:rsid w:val="3EE41CB3"/>
    <w:rsid w:val="3F43088C"/>
    <w:rsid w:val="3F5E71A0"/>
    <w:rsid w:val="3F7F3F6B"/>
    <w:rsid w:val="3FAA2EEE"/>
    <w:rsid w:val="3FAA346A"/>
    <w:rsid w:val="3FAB317E"/>
    <w:rsid w:val="3FCD2DF8"/>
    <w:rsid w:val="3FE327A2"/>
    <w:rsid w:val="405E545C"/>
    <w:rsid w:val="40602185"/>
    <w:rsid w:val="406867FC"/>
    <w:rsid w:val="406D3C7A"/>
    <w:rsid w:val="408D0A8F"/>
    <w:rsid w:val="40D55514"/>
    <w:rsid w:val="40DD4529"/>
    <w:rsid w:val="412A3AB2"/>
    <w:rsid w:val="414920DE"/>
    <w:rsid w:val="41550B18"/>
    <w:rsid w:val="41E371A6"/>
    <w:rsid w:val="4206324A"/>
    <w:rsid w:val="42845443"/>
    <w:rsid w:val="42B01A80"/>
    <w:rsid w:val="42B540C6"/>
    <w:rsid w:val="43124DBF"/>
    <w:rsid w:val="43267EE9"/>
    <w:rsid w:val="433D2CCC"/>
    <w:rsid w:val="43411BCB"/>
    <w:rsid w:val="435C4BA0"/>
    <w:rsid w:val="436A7A26"/>
    <w:rsid w:val="4373005F"/>
    <w:rsid w:val="43CF0940"/>
    <w:rsid w:val="43DD305D"/>
    <w:rsid w:val="442326F2"/>
    <w:rsid w:val="442418FE"/>
    <w:rsid w:val="44781DAA"/>
    <w:rsid w:val="448160DE"/>
    <w:rsid w:val="44C9249B"/>
    <w:rsid w:val="44CA357E"/>
    <w:rsid w:val="44D54B81"/>
    <w:rsid w:val="4587776E"/>
    <w:rsid w:val="459B7FA8"/>
    <w:rsid w:val="45CF460B"/>
    <w:rsid w:val="45E27E1E"/>
    <w:rsid w:val="45F32B73"/>
    <w:rsid w:val="460D74FE"/>
    <w:rsid w:val="46142700"/>
    <w:rsid w:val="46623CEE"/>
    <w:rsid w:val="470316C4"/>
    <w:rsid w:val="470E368E"/>
    <w:rsid w:val="477631E0"/>
    <w:rsid w:val="47AC7367"/>
    <w:rsid w:val="47AD6319"/>
    <w:rsid w:val="47BA5BC1"/>
    <w:rsid w:val="47C7285C"/>
    <w:rsid w:val="480C69CA"/>
    <w:rsid w:val="485F6737"/>
    <w:rsid w:val="487214D4"/>
    <w:rsid w:val="487519F9"/>
    <w:rsid w:val="48753AC3"/>
    <w:rsid w:val="49347AA6"/>
    <w:rsid w:val="49496A9F"/>
    <w:rsid w:val="496D392E"/>
    <w:rsid w:val="496D4E83"/>
    <w:rsid w:val="497F756E"/>
    <w:rsid w:val="498E7313"/>
    <w:rsid w:val="499B629D"/>
    <w:rsid w:val="49C5081B"/>
    <w:rsid w:val="4A0A5885"/>
    <w:rsid w:val="4A0F5F3A"/>
    <w:rsid w:val="4A1C41B3"/>
    <w:rsid w:val="4A370FED"/>
    <w:rsid w:val="4A525E27"/>
    <w:rsid w:val="4A8F0E29"/>
    <w:rsid w:val="4AAB1FF6"/>
    <w:rsid w:val="4AD827D0"/>
    <w:rsid w:val="4B073A5C"/>
    <w:rsid w:val="4B387880"/>
    <w:rsid w:val="4B44760D"/>
    <w:rsid w:val="4B5C5D27"/>
    <w:rsid w:val="4B5E326D"/>
    <w:rsid w:val="4B840ACD"/>
    <w:rsid w:val="4B8C42AD"/>
    <w:rsid w:val="4BC51F60"/>
    <w:rsid w:val="4BD2475B"/>
    <w:rsid w:val="4BF72474"/>
    <w:rsid w:val="4C2E5AE5"/>
    <w:rsid w:val="4C4023DB"/>
    <w:rsid w:val="4C4F0B45"/>
    <w:rsid w:val="4C5D5C39"/>
    <w:rsid w:val="4C7D362F"/>
    <w:rsid w:val="4C7F1DD7"/>
    <w:rsid w:val="4C8D1398"/>
    <w:rsid w:val="4CD81A27"/>
    <w:rsid w:val="4CF06098"/>
    <w:rsid w:val="4D695962"/>
    <w:rsid w:val="4D74458A"/>
    <w:rsid w:val="4D7908B5"/>
    <w:rsid w:val="4D7A15FC"/>
    <w:rsid w:val="4DA40847"/>
    <w:rsid w:val="4DA74A82"/>
    <w:rsid w:val="4DA969FC"/>
    <w:rsid w:val="4DAE54FF"/>
    <w:rsid w:val="4DB316D4"/>
    <w:rsid w:val="4DB73FDD"/>
    <w:rsid w:val="4E3B70D2"/>
    <w:rsid w:val="4E5C3A58"/>
    <w:rsid w:val="4E7B1D31"/>
    <w:rsid w:val="4E865AFC"/>
    <w:rsid w:val="4E8A13C9"/>
    <w:rsid w:val="4E8B1908"/>
    <w:rsid w:val="4F066320"/>
    <w:rsid w:val="4F0C4606"/>
    <w:rsid w:val="4F0E2A8F"/>
    <w:rsid w:val="4F3D5624"/>
    <w:rsid w:val="4F4E6EBF"/>
    <w:rsid w:val="4F7D4C71"/>
    <w:rsid w:val="4FA80A1B"/>
    <w:rsid w:val="4FB21842"/>
    <w:rsid w:val="4FCA7073"/>
    <w:rsid w:val="4FE259E9"/>
    <w:rsid w:val="500876B4"/>
    <w:rsid w:val="50092961"/>
    <w:rsid w:val="501D6F9B"/>
    <w:rsid w:val="501D7C2E"/>
    <w:rsid w:val="50963550"/>
    <w:rsid w:val="509F14E5"/>
    <w:rsid w:val="50BD3A0A"/>
    <w:rsid w:val="50E35A2B"/>
    <w:rsid w:val="512C7508"/>
    <w:rsid w:val="51644DBE"/>
    <w:rsid w:val="51C23892"/>
    <w:rsid w:val="52321D93"/>
    <w:rsid w:val="52420452"/>
    <w:rsid w:val="524A5FDD"/>
    <w:rsid w:val="52533FC1"/>
    <w:rsid w:val="525C30D5"/>
    <w:rsid w:val="52952D55"/>
    <w:rsid w:val="529E7E5B"/>
    <w:rsid w:val="52B85DAB"/>
    <w:rsid w:val="52E95362"/>
    <w:rsid w:val="52F30FD8"/>
    <w:rsid w:val="530973DA"/>
    <w:rsid w:val="5362678F"/>
    <w:rsid w:val="53BB70AD"/>
    <w:rsid w:val="53D31D87"/>
    <w:rsid w:val="53DA43C4"/>
    <w:rsid w:val="53E267AB"/>
    <w:rsid w:val="53FD4057"/>
    <w:rsid w:val="54B5148C"/>
    <w:rsid w:val="54D02C4B"/>
    <w:rsid w:val="54E9053C"/>
    <w:rsid w:val="550D6F8B"/>
    <w:rsid w:val="55112B45"/>
    <w:rsid w:val="55127748"/>
    <w:rsid w:val="551D1A51"/>
    <w:rsid w:val="55351206"/>
    <w:rsid w:val="55653C63"/>
    <w:rsid w:val="558F79BB"/>
    <w:rsid w:val="55A649AE"/>
    <w:rsid w:val="55BD684B"/>
    <w:rsid w:val="55C3051F"/>
    <w:rsid w:val="55C61E6A"/>
    <w:rsid w:val="55D93627"/>
    <w:rsid w:val="56391200"/>
    <w:rsid w:val="56602AF8"/>
    <w:rsid w:val="569D1848"/>
    <w:rsid w:val="56B13A64"/>
    <w:rsid w:val="56BA3AA0"/>
    <w:rsid w:val="56BD5448"/>
    <w:rsid w:val="56CF6D97"/>
    <w:rsid w:val="56D66689"/>
    <w:rsid w:val="56E83761"/>
    <w:rsid w:val="56F95FA8"/>
    <w:rsid w:val="57004D88"/>
    <w:rsid w:val="570E46A2"/>
    <w:rsid w:val="5713049E"/>
    <w:rsid w:val="57355C13"/>
    <w:rsid w:val="57727B09"/>
    <w:rsid w:val="57847C36"/>
    <w:rsid w:val="580558FE"/>
    <w:rsid w:val="584E2691"/>
    <w:rsid w:val="586A742C"/>
    <w:rsid w:val="5881039C"/>
    <w:rsid w:val="5891293E"/>
    <w:rsid w:val="58B71C77"/>
    <w:rsid w:val="58C134D7"/>
    <w:rsid w:val="58C94C3F"/>
    <w:rsid w:val="58FA452D"/>
    <w:rsid w:val="591E42EB"/>
    <w:rsid w:val="592A1676"/>
    <w:rsid w:val="59451E18"/>
    <w:rsid w:val="5964586E"/>
    <w:rsid w:val="59B63CDD"/>
    <w:rsid w:val="59E71DDE"/>
    <w:rsid w:val="59F36CDF"/>
    <w:rsid w:val="5A064D2E"/>
    <w:rsid w:val="5A105AE3"/>
    <w:rsid w:val="5A496D02"/>
    <w:rsid w:val="5A53496E"/>
    <w:rsid w:val="5A7756D8"/>
    <w:rsid w:val="5A96078C"/>
    <w:rsid w:val="5ABB0552"/>
    <w:rsid w:val="5AC87CD6"/>
    <w:rsid w:val="5AE85A5C"/>
    <w:rsid w:val="5AEC799D"/>
    <w:rsid w:val="5B18744E"/>
    <w:rsid w:val="5B503CBD"/>
    <w:rsid w:val="5BC63955"/>
    <w:rsid w:val="5BD62414"/>
    <w:rsid w:val="5C4A2BD7"/>
    <w:rsid w:val="5C990F6F"/>
    <w:rsid w:val="5CAF68F6"/>
    <w:rsid w:val="5CF84E92"/>
    <w:rsid w:val="5D213D72"/>
    <w:rsid w:val="5D4E247E"/>
    <w:rsid w:val="5D63632E"/>
    <w:rsid w:val="5D89138F"/>
    <w:rsid w:val="5DD63758"/>
    <w:rsid w:val="5E2775BD"/>
    <w:rsid w:val="5E326512"/>
    <w:rsid w:val="5E4205CC"/>
    <w:rsid w:val="5E504C73"/>
    <w:rsid w:val="5E6301AB"/>
    <w:rsid w:val="5E985E8A"/>
    <w:rsid w:val="5EE54D87"/>
    <w:rsid w:val="5F5B78AA"/>
    <w:rsid w:val="5F773F0E"/>
    <w:rsid w:val="5FA04B6E"/>
    <w:rsid w:val="5FB32A6C"/>
    <w:rsid w:val="5FB455AB"/>
    <w:rsid w:val="5FCB7633"/>
    <w:rsid w:val="5FD21144"/>
    <w:rsid w:val="5FD539BB"/>
    <w:rsid w:val="5FD8479E"/>
    <w:rsid w:val="5FEF4FD0"/>
    <w:rsid w:val="5FF11588"/>
    <w:rsid w:val="5FF7262C"/>
    <w:rsid w:val="60585DBB"/>
    <w:rsid w:val="606028E1"/>
    <w:rsid w:val="60747F1B"/>
    <w:rsid w:val="609F50E9"/>
    <w:rsid w:val="6104602A"/>
    <w:rsid w:val="61394E2C"/>
    <w:rsid w:val="614442C4"/>
    <w:rsid w:val="617F4494"/>
    <w:rsid w:val="61A4521B"/>
    <w:rsid w:val="61BF6E9A"/>
    <w:rsid w:val="61EB473F"/>
    <w:rsid w:val="61FB6108"/>
    <w:rsid w:val="61FE7898"/>
    <w:rsid w:val="62085FD2"/>
    <w:rsid w:val="621C7A8F"/>
    <w:rsid w:val="62A11A47"/>
    <w:rsid w:val="62B4089B"/>
    <w:rsid w:val="62E94FF3"/>
    <w:rsid w:val="62F475B6"/>
    <w:rsid w:val="630C6A64"/>
    <w:rsid w:val="631F7E44"/>
    <w:rsid w:val="63376FCF"/>
    <w:rsid w:val="633D0FCB"/>
    <w:rsid w:val="6353562C"/>
    <w:rsid w:val="635D124F"/>
    <w:rsid w:val="637C04DD"/>
    <w:rsid w:val="638B61DA"/>
    <w:rsid w:val="63964CCA"/>
    <w:rsid w:val="63B3451B"/>
    <w:rsid w:val="648D18F2"/>
    <w:rsid w:val="64AA08E2"/>
    <w:rsid w:val="64F732A1"/>
    <w:rsid w:val="652A2E44"/>
    <w:rsid w:val="653C6A80"/>
    <w:rsid w:val="654E4849"/>
    <w:rsid w:val="655A56B4"/>
    <w:rsid w:val="65686657"/>
    <w:rsid w:val="656971DE"/>
    <w:rsid w:val="658630FD"/>
    <w:rsid w:val="65BD69EB"/>
    <w:rsid w:val="65F71905"/>
    <w:rsid w:val="66327BF7"/>
    <w:rsid w:val="664977CF"/>
    <w:rsid w:val="66886A01"/>
    <w:rsid w:val="66D63C10"/>
    <w:rsid w:val="66EC4975"/>
    <w:rsid w:val="66F92550"/>
    <w:rsid w:val="67016B09"/>
    <w:rsid w:val="67203D95"/>
    <w:rsid w:val="67340937"/>
    <w:rsid w:val="674A015A"/>
    <w:rsid w:val="67597141"/>
    <w:rsid w:val="677B0314"/>
    <w:rsid w:val="678E607A"/>
    <w:rsid w:val="67AA4E8D"/>
    <w:rsid w:val="67F83FF2"/>
    <w:rsid w:val="681B27B3"/>
    <w:rsid w:val="683116BC"/>
    <w:rsid w:val="68430416"/>
    <w:rsid w:val="688751BF"/>
    <w:rsid w:val="688F3871"/>
    <w:rsid w:val="6893310E"/>
    <w:rsid w:val="68D862F5"/>
    <w:rsid w:val="68DC76F5"/>
    <w:rsid w:val="68E74072"/>
    <w:rsid w:val="69173BDC"/>
    <w:rsid w:val="69BD4674"/>
    <w:rsid w:val="6A00323F"/>
    <w:rsid w:val="6A036769"/>
    <w:rsid w:val="6A325674"/>
    <w:rsid w:val="6A4D2C84"/>
    <w:rsid w:val="6A52291B"/>
    <w:rsid w:val="6A5746CC"/>
    <w:rsid w:val="6A7B10E5"/>
    <w:rsid w:val="6A817F02"/>
    <w:rsid w:val="6A8A48EA"/>
    <w:rsid w:val="6ABF2B74"/>
    <w:rsid w:val="6B351E6F"/>
    <w:rsid w:val="6B647ABE"/>
    <w:rsid w:val="6B7A4051"/>
    <w:rsid w:val="6BBA3B00"/>
    <w:rsid w:val="6BDD581C"/>
    <w:rsid w:val="6BE07043"/>
    <w:rsid w:val="6BE14999"/>
    <w:rsid w:val="6BF427CD"/>
    <w:rsid w:val="6BFB5FD1"/>
    <w:rsid w:val="6C2B3C2F"/>
    <w:rsid w:val="6CD40BF2"/>
    <w:rsid w:val="6CDE55CC"/>
    <w:rsid w:val="6D045B43"/>
    <w:rsid w:val="6D12175F"/>
    <w:rsid w:val="6D1F5AF0"/>
    <w:rsid w:val="6D360A02"/>
    <w:rsid w:val="6D42342C"/>
    <w:rsid w:val="6DAF51BB"/>
    <w:rsid w:val="6DE64DA7"/>
    <w:rsid w:val="6E1D76E4"/>
    <w:rsid w:val="6E3336F6"/>
    <w:rsid w:val="6E4870A7"/>
    <w:rsid w:val="6E4E6509"/>
    <w:rsid w:val="6E544C48"/>
    <w:rsid w:val="6E67178A"/>
    <w:rsid w:val="6ED54165"/>
    <w:rsid w:val="6EF24725"/>
    <w:rsid w:val="6EF45FED"/>
    <w:rsid w:val="6F0839A0"/>
    <w:rsid w:val="6F0C74B5"/>
    <w:rsid w:val="6F0F4773"/>
    <w:rsid w:val="6F1572A0"/>
    <w:rsid w:val="6F3657AD"/>
    <w:rsid w:val="6F3B10C9"/>
    <w:rsid w:val="6F5B091E"/>
    <w:rsid w:val="6F8A1C5E"/>
    <w:rsid w:val="6F974373"/>
    <w:rsid w:val="6FAF7C66"/>
    <w:rsid w:val="6FC71802"/>
    <w:rsid w:val="6FC74058"/>
    <w:rsid w:val="6FE80510"/>
    <w:rsid w:val="70040E87"/>
    <w:rsid w:val="704871A4"/>
    <w:rsid w:val="704E0625"/>
    <w:rsid w:val="70592DFA"/>
    <w:rsid w:val="70694F36"/>
    <w:rsid w:val="70880C5C"/>
    <w:rsid w:val="708D775B"/>
    <w:rsid w:val="70970796"/>
    <w:rsid w:val="70B523D0"/>
    <w:rsid w:val="70DD3906"/>
    <w:rsid w:val="70EE5FFA"/>
    <w:rsid w:val="7109479F"/>
    <w:rsid w:val="714140BD"/>
    <w:rsid w:val="719B076B"/>
    <w:rsid w:val="71C160BF"/>
    <w:rsid w:val="71DC2403"/>
    <w:rsid w:val="724539F8"/>
    <w:rsid w:val="724D07EA"/>
    <w:rsid w:val="72EA6253"/>
    <w:rsid w:val="72EC7281"/>
    <w:rsid w:val="72F0165D"/>
    <w:rsid w:val="73393BC2"/>
    <w:rsid w:val="737B44DB"/>
    <w:rsid w:val="73842E33"/>
    <w:rsid w:val="73993FFB"/>
    <w:rsid w:val="73D310AD"/>
    <w:rsid w:val="73DB55DA"/>
    <w:rsid w:val="741A0768"/>
    <w:rsid w:val="74262B1B"/>
    <w:rsid w:val="74474F84"/>
    <w:rsid w:val="747F1F65"/>
    <w:rsid w:val="74A3423E"/>
    <w:rsid w:val="74A6094A"/>
    <w:rsid w:val="74C870C1"/>
    <w:rsid w:val="74CC21DF"/>
    <w:rsid w:val="74E16F35"/>
    <w:rsid w:val="751A116C"/>
    <w:rsid w:val="753F3D93"/>
    <w:rsid w:val="75532D3D"/>
    <w:rsid w:val="758805C2"/>
    <w:rsid w:val="7588697C"/>
    <w:rsid w:val="75F90B73"/>
    <w:rsid w:val="76137B37"/>
    <w:rsid w:val="761F2330"/>
    <w:rsid w:val="763F26D5"/>
    <w:rsid w:val="764D0528"/>
    <w:rsid w:val="76621CC3"/>
    <w:rsid w:val="766823AB"/>
    <w:rsid w:val="768677C8"/>
    <w:rsid w:val="76B4114C"/>
    <w:rsid w:val="76B63116"/>
    <w:rsid w:val="76C82F19"/>
    <w:rsid w:val="76DE4B6E"/>
    <w:rsid w:val="76FB14DA"/>
    <w:rsid w:val="77045A49"/>
    <w:rsid w:val="77266E5A"/>
    <w:rsid w:val="77291B31"/>
    <w:rsid w:val="77344174"/>
    <w:rsid w:val="775C7088"/>
    <w:rsid w:val="77701354"/>
    <w:rsid w:val="77750DFA"/>
    <w:rsid w:val="77902D8C"/>
    <w:rsid w:val="779A189F"/>
    <w:rsid w:val="77F60E84"/>
    <w:rsid w:val="781F51BA"/>
    <w:rsid w:val="783F0EE9"/>
    <w:rsid w:val="78494544"/>
    <w:rsid w:val="78810ADD"/>
    <w:rsid w:val="788E2C97"/>
    <w:rsid w:val="78955947"/>
    <w:rsid w:val="789A543D"/>
    <w:rsid w:val="78D36201"/>
    <w:rsid w:val="78DC47E1"/>
    <w:rsid w:val="78E431C4"/>
    <w:rsid w:val="78EB4A40"/>
    <w:rsid w:val="790B31D6"/>
    <w:rsid w:val="79532003"/>
    <w:rsid w:val="796C6682"/>
    <w:rsid w:val="79BB696B"/>
    <w:rsid w:val="79F944AF"/>
    <w:rsid w:val="7A2F69EB"/>
    <w:rsid w:val="7A4413F9"/>
    <w:rsid w:val="7A5711E4"/>
    <w:rsid w:val="7A5A52BF"/>
    <w:rsid w:val="7A822D65"/>
    <w:rsid w:val="7AEA0E27"/>
    <w:rsid w:val="7B455A6D"/>
    <w:rsid w:val="7BA12D59"/>
    <w:rsid w:val="7BAF6112"/>
    <w:rsid w:val="7BB67714"/>
    <w:rsid w:val="7BBE1FE9"/>
    <w:rsid w:val="7BE91898"/>
    <w:rsid w:val="7BEE5100"/>
    <w:rsid w:val="7C2F7BF3"/>
    <w:rsid w:val="7C4A702F"/>
    <w:rsid w:val="7C674FA4"/>
    <w:rsid w:val="7C735E4E"/>
    <w:rsid w:val="7CE92D02"/>
    <w:rsid w:val="7D071AF5"/>
    <w:rsid w:val="7D394FD8"/>
    <w:rsid w:val="7D7E7646"/>
    <w:rsid w:val="7DBA7B76"/>
    <w:rsid w:val="7DC26738"/>
    <w:rsid w:val="7DFB2166"/>
    <w:rsid w:val="7E075145"/>
    <w:rsid w:val="7E192908"/>
    <w:rsid w:val="7E972C19"/>
    <w:rsid w:val="7EBB2BFC"/>
    <w:rsid w:val="7EE051D4"/>
    <w:rsid w:val="7F6E4E40"/>
    <w:rsid w:val="7F7E2419"/>
    <w:rsid w:val="7F856BE9"/>
    <w:rsid w:val="7F985AAF"/>
    <w:rsid w:val="7FC9038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iPriority="0" w:name="index 2"/>
    <w:lsdException w:uiPriority="0" w:name="index 3"/>
    <w:lsdException w:uiPriority="0" w:name="index 4"/>
    <w:lsdException w:qFormat="1" w:unhideWhenUsed="0" w:uiPriority="99" w:semiHidden="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iPriority="0" w:name="macro"/>
    <w:lsdException w:qFormat="1" w:uiPriority="99" w:semiHidden="0" w:name="toa heading"/>
    <w:lsdException w:qFormat="1" w:unhideWhenUsed="0" w:uiPriority="99" w:semiHidden="0" w:name="List"/>
    <w:lsdException w:uiPriority="0" w:name="List Bullet"/>
    <w:lsdException w:uiPriority="0" w:name="List Number"/>
    <w:lsdException w:uiPriority="0" w:name="List 2"/>
    <w:lsdException w:uiPriority="0" w:name="List 3"/>
    <w:lsdException w:uiPriority="0" w:name="List 4"/>
    <w:lsdException w:uiPriority="0" w:name="List 5"/>
    <w:lsdException w:qFormat="1" w:unhideWhenUsed="0" w:uiPriority="0" w:semiHidden="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qFormat="1" w:uiPriority="0" w:semiHidden="0" w:name="HTML Cite"/>
    <w:lsdException w:qFormat="1" w:uiPriority="0" w:semiHidden="0" w:name="HTML Code"/>
    <w:lsdException w:qFormat="1" w:uiPriority="0" w:semiHidden="0" w:name="HTML Definition"/>
    <w:lsdException w:uiPriority="0" w:name="HTML Keyboard"/>
    <w:lsdException w:qFormat="1" w:unhideWhenUsed="0" w:uiPriority="0" w:semiHidden="0" w:name="HTML Preformatted"/>
    <w:lsdException w:uiPriority="0" w:name="HTML Sample"/>
    <w:lsdException w:uiPriority="0" w:name="HTML Typewriter"/>
    <w:lsdException w:qFormat="1" w:uiPriority="0" w:semiHidden="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Arial Unicode MS" w:cs="Times New Roman"/>
      <w:kern w:val="2"/>
      <w:sz w:val="21"/>
      <w:szCs w:val="24"/>
      <w:lang w:val="en-US" w:eastAsia="zh-CN" w:bidi="ar-SA"/>
    </w:rPr>
  </w:style>
  <w:style w:type="paragraph" w:styleId="2">
    <w:name w:val="heading 1"/>
    <w:basedOn w:val="1"/>
    <w:next w:val="1"/>
    <w:link w:val="121"/>
    <w:autoRedefine/>
    <w:qFormat/>
    <w:uiPriority w:val="99"/>
    <w:pPr>
      <w:keepNext/>
      <w:keepLines/>
      <w:adjustRightInd w:val="0"/>
      <w:spacing w:before="240" w:after="240" w:line="578" w:lineRule="atLeast"/>
      <w:textAlignment w:val="baseline"/>
      <w:outlineLvl w:val="0"/>
    </w:pPr>
    <w:rPr>
      <w:rFonts w:ascii="Tahoma" w:hAnsi="Tahoma"/>
      <w:b/>
      <w:bCs/>
      <w:kern w:val="44"/>
      <w:sz w:val="24"/>
      <w:szCs w:val="44"/>
    </w:rPr>
  </w:style>
  <w:style w:type="paragraph" w:styleId="3">
    <w:name w:val="heading 2"/>
    <w:basedOn w:val="1"/>
    <w:next w:val="1"/>
    <w:link w:val="103"/>
    <w:autoRedefine/>
    <w:qFormat/>
    <w:uiPriority w:val="99"/>
    <w:pPr>
      <w:spacing w:before="260" w:after="260" w:line="416" w:lineRule="atLeast"/>
      <w:outlineLvl w:val="1"/>
    </w:pPr>
    <w:rPr>
      <w:rFonts w:ascii="Cambria" w:hAnsi="Cambria"/>
      <w:sz w:val="32"/>
      <w:szCs w:val="32"/>
    </w:rPr>
  </w:style>
  <w:style w:type="paragraph" w:styleId="4">
    <w:name w:val="heading 3"/>
    <w:basedOn w:val="1"/>
    <w:next w:val="1"/>
    <w:link w:val="113"/>
    <w:autoRedefine/>
    <w:qFormat/>
    <w:uiPriority w:val="99"/>
    <w:pPr>
      <w:tabs>
        <w:tab w:val="left" w:pos="588"/>
      </w:tabs>
      <w:spacing w:line="360" w:lineRule="auto"/>
      <w:outlineLvl w:val="2"/>
    </w:pPr>
    <w:rPr>
      <w:rFonts w:ascii="Tahoma" w:hAnsi="Tahoma"/>
    </w:rPr>
  </w:style>
  <w:style w:type="paragraph" w:styleId="5">
    <w:name w:val="heading 4"/>
    <w:basedOn w:val="1"/>
    <w:next w:val="1"/>
    <w:link w:val="140"/>
    <w:autoRedefine/>
    <w:qFormat/>
    <w:uiPriority w:val="99"/>
    <w:pPr>
      <w:keepNext/>
      <w:keepLines/>
      <w:adjustRightInd w:val="0"/>
      <w:snapToGrid w:val="0"/>
      <w:spacing w:beforeAutospacing="1" w:afterAutospacing="1" w:line="300" w:lineRule="auto"/>
      <w:textAlignment w:val="baseline"/>
      <w:outlineLvl w:val="3"/>
    </w:pPr>
    <w:rPr>
      <w:b/>
      <w:kern w:val="0"/>
      <w:sz w:val="24"/>
    </w:rPr>
  </w:style>
  <w:style w:type="paragraph" w:styleId="6">
    <w:name w:val="heading 5"/>
    <w:basedOn w:val="1"/>
    <w:next w:val="1"/>
    <w:link w:val="102"/>
    <w:autoRedefine/>
    <w:qFormat/>
    <w:uiPriority w:val="99"/>
    <w:pPr>
      <w:keepNext/>
      <w:keepLines/>
      <w:spacing w:before="280" w:after="290" w:line="376" w:lineRule="auto"/>
      <w:ind w:left="1008" w:hanging="1008"/>
      <w:outlineLvl w:val="4"/>
    </w:pPr>
    <w:rPr>
      <w:b/>
      <w:bCs/>
      <w:sz w:val="24"/>
      <w:szCs w:val="28"/>
    </w:rPr>
  </w:style>
  <w:style w:type="paragraph" w:styleId="7">
    <w:name w:val="heading 6"/>
    <w:basedOn w:val="1"/>
    <w:next w:val="1"/>
    <w:link w:val="133"/>
    <w:autoRedefine/>
    <w:qFormat/>
    <w:uiPriority w:val="99"/>
    <w:pPr>
      <w:keepNext/>
      <w:keepLines/>
      <w:spacing w:before="240" w:after="64" w:line="320" w:lineRule="auto"/>
      <w:ind w:left="1152" w:hanging="1152"/>
      <w:outlineLvl w:val="5"/>
    </w:pPr>
    <w:rPr>
      <w:rFonts w:ascii="Arial" w:hAnsi="Arial" w:eastAsia="黑体"/>
      <w:b/>
      <w:bCs/>
      <w:sz w:val="24"/>
      <w:szCs w:val="28"/>
    </w:rPr>
  </w:style>
  <w:style w:type="paragraph" w:styleId="8">
    <w:name w:val="heading 7"/>
    <w:basedOn w:val="1"/>
    <w:next w:val="1"/>
    <w:link w:val="123"/>
    <w:autoRedefine/>
    <w:qFormat/>
    <w:uiPriority w:val="99"/>
    <w:pPr>
      <w:keepNext/>
      <w:keepLines/>
      <w:spacing w:before="240" w:after="64" w:line="320" w:lineRule="auto"/>
      <w:ind w:left="1296" w:hanging="1296"/>
      <w:outlineLvl w:val="6"/>
    </w:pPr>
    <w:rPr>
      <w:b/>
      <w:bCs/>
      <w:sz w:val="24"/>
      <w:szCs w:val="28"/>
    </w:rPr>
  </w:style>
  <w:style w:type="paragraph" w:styleId="9">
    <w:name w:val="heading 8"/>
    <w:basedOn w:val="1"/>
    <w:next w:val="1"/>
    <w:link w:val="108"/>
    <w:autoRedefine/>
    <w:qFormat/>
    <w:uiPriority w:val="99"/>
    <w:pPr>
      <w:keepNext/>
      <w:keepLines/>
      <w:spacing w:before="240" w:after="64" w:line="320" w:lineRule="auto"/>
      <w:ind w:left="1440" w:hanging="1440"/>
      <w:outlineLvl w:val="7"/>
    </w:pPr>
    <w:rPr>
      <w:rFonts w:ascii="Arial" w:hAnsi="Arial" w:eastAsia="黑体"/>
      <w:sz w:val="24"/>
      <w:szCs w:val="28"/>
    </w:rPr>
  </w:style>
  <w:style w:type="paragraph" w:styleId="10">
    <w:name w:val="heading 9"/>
    <w:basedOn w:val="1"/>
    <w:next w:val="1"/>
    <w:link w:val="125"/>
    <w:autoRedefine/>
    <w:qFormat/>
    <w:uiPriority w:val="99"/>
    <w:pPr>
      <w:keepNext/>
      <w:keepLines/>
      <w:spacing w:before="240" w:after="64" w:line="320" w:lineRule="auto"/>
      <w:ind w:left="1584" w:hanging="1584"/>
      <w:outlineLvl w:val="8"/>
    </w:pPr>
    <w:rPr>
      <w:rFonts w:ascii="Arial" w:hAnsi="Arial" w:eastAsia="黑体"/>
      <w:sz w:val="24"/>
      <w:szCs w:val="21"/>
    </w:rPr>
  </w:style>
  <w:style w:type="character" w:default="1" w:styleId="52">
    <w:name w:val="Default Paragraph Font"/>
    <w:autoRedefine/>
    <w:semiHidden/>
    <w:unhideWhenUsed/>
    <w:qFormat/>
    <w:uiPriority w:val="1"/>
  </w:style>
  <w:style w:type="table" w:default="1" w:styleId="50">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39"/>
    <w:pPr>
      <w:spacing w:line="440" w:lineRule="exact"/>
      <w:ind w:left="1680"/>
      <w:jc w:val="left"/>
    </w:pPr>
    <w:rPr>
      <w:rFonts w:ascii="Calibri" w:hAnsi="Calibri"/>
      <w:sz w:val="18"/>
      <w:szCs w:val="18"/>
    </w:rPr>
  </w:style>
  <w:style w:type="paragraph" w:styleId="12">
    <w:name w:val="Note Heading"/>
    <w:basedOn w:val="13"/>
    <w:next w:val="13"/>
    <w:link w:val="199"/>
    <w:autoRedefine/>
    <w:qFormat/>
    <w:uiPriority w:val="0"/>
    <w:rPr>
      <w:rFonts w:ascii="..ì." w:eastAsia="..ì." w:cs="Times New Roman"/>
      <w:color w:val="auto"/>
      <w:szCs w:val="20"/>
    </w:rPr>
  </w:style>
  <w:style w:type="paragraph" w:customStyle="1" w:styleId="13">
    <w:name w:val="Default"/>
    <w:autoRedefine/>
    <w:qFormat/>
    <w:uiPriority w:val="0"/>
    <w:pPr>
      <w:widowControl w:val="0"/>
      <w:autoSpaceDE w:val="0"/>
      <w:autoSpaceDN w:val="0"/>
      <w:adjustRightInd w:val="0"/>
    </w:pPr>
    <w:rPr>
      <w:rFonts w:ascii="宋体" w:hAnsi="Times New Roman" w:eastAsia="Arial Unicode MS" w:cs="宋体"/>
      <w:color w:val="000000"/>
      <w:sz w:val="24"/>
      <w:szCs w:val="24"/>
      <w:lang w:val="en-US" w:eastAsia="zh-CN" w:bidi="ar-SA"/>
    </w:rPr>
  </w:style>
  <w:style w:type="paragraph" w:styleId="14">
    <w:name w:val="Normal Indent"/>
    <w:basedOn w:val="1"/>
    <w:link w:val="136"/>
    <w:autoRedefine/>
    <w:qFormat/>
    <w:uiPriority w:val="0"/>
    <w:pPr>
      <w:spacing w:line="360" w:lineRule="auto"/>
      <w:ind w:firstLine="200" w:firstLineChars="200"/>
    </w:pPr>
    <w:rPr>
      <w:sz w:val="24"/>
      <w:szCs w:val="20"/>
    </w:rPr>
  </w:style>
  <w:style w:type="paragraph" w:styleId="15">
    <w:name w:val="caption"/>
    <w:basedOn w:val="1"/>
    <w:next w:val="1"/>
    <w:link w:val="94"/>
    <w:autoRedefine/>
    <w:qFormat/>
    <w:uiPriority w:val="0"/>
    <w:pPr>
      <w:spacing w:line="480" w:lineRule="auto"/>
    </w:pPr>
    <w:rPr>
      <w:rFonts w:ascii="华文中宋" w:eastAsia="华文中宋"/>
      <w:sz w:val="36"/>
      <w:szCs w:val="20"/>
    </w:rPr>
  </w:style>
  <w:style w:type="paragraph" w:styleId="16">
    <w:name w:val="index 5"/>
    <w:basedOn w:val="1"/>
    <w:next w:val="1"/>
    <w:autoRedefine/>
    <w:qFormat/>
    <w:uiPriority w:val="99"/>
    <w:pPr>
      <w:ind w:left="800" w:leftChars="800"/>
    </w:pPr>
    <w:rPr>
      <w:rFonts w:eastAsia="宋体"/>
    </w:rPr>
  </w:style>
  <w:style w:type="paragraph" w:styleId="17">
    <w:name w:val="Document Map"/>
    <w:basedOn w:val="1"/>
    <w:link w:val="130"/>
    <w:autoRedefine/>
    <w:qFormat/>
    <w:uiPriority w:val="99"/>
    <w:pPr>
      <w:spacing w:line="440" w:lineRule="exact"/>
    </w:pPr>
    <w:rPr>
      <w:rFonts w:ascii="宋体"/>
      <w:sz w:val="18"/>
      <w:szCs w:val="18"/>
    </w:rPr>
  </w:style>
  <w:style w:type="paragraph" w:styleId="18">
    <w:name w:val="toa heading"/>
    <w:basedOn w:val="1"/>
    <w:next w:val="1"/>
    <w:autoRedefine/>
    <w:unhideWhenUsed/>
    <w:qFormat/>
    <w:uiPriority w:val="99"/>
    <w:pPr>
      <w:spacing w:before="120"/>
    </w:pPr>
    <w:rPr>
      <w:rFonts w:ascii="Cambria" w:hAnsi="Cambria" w:eastAsia="宋体"/>
      <w:sz w:val="24"/>
    </w:rPr>
  </w:style>
  <w:style w:type="paragraph" w:styleId="19">
    <w:name w:val="annotation text"/>
    <w:basedOn w:val="1"/>
    <w:link w:val="100"/>
    <w:autoRedefine/>
    <w:qFormat/>
    <w:uiPriority w:val="0"/>
    <w:pPr>
      <w:jc w:val="left"/>
    </w:pPr>
    <w:rPr>
      <w:rFonts w:ascii="Tahoma" w:hAnsi="Tahoma"/>
    </w:rPr>
  </w:style>
  <w:style w:type="paragraph" w:styleId="20">
    <w:name w:val="Salutation"/>
    <w:basedOn w:val="13"/>
    <w:next w:val="13"/>
    <w:link w:val="198"/>
    <w:autoRedefine/>
    <w:qFormat/>
    <w:uiPriority w:val="0"/>
    <w:rPr>
      <w:rFonts w:ascii="..ì." w:eastAsia="..ì." w:cs="Times New Roman"/>
      <w:color w:val="auto"/>
      <w:szCs w:val="20"/>
    </w:rPr>
  </w:style>
  <w:style w:type="paragraph" w:styleId="21">
    <w:name w:val="Body Text 3"/>
    <w:basedOn w:val="1"/>
    <w:link w:val="206"/>
    <w:autoRedefine/>
    <w:qFormat/>
    <w:uiPriority w:val="99"/>
    <w:pPr>
      <w:spacing w:after="120"/>
    </w:pPr>
    <w:rPr>
      <w:rFonts w:eastAsia="宋体"/>
      <w:sz w:val="16"/>
      <w:szCs w:val="16"/>
    </w:rPr>
  </w:style>
  <w:style w:type="paragraph" w:styleId="22">
    <w:name w:val="Body Text"/>
    <w:basedOn w:val="1"/>
    <w:next w:val="1"/>
    <w:link w:val="134"/>
    <w:autoRedefine/>
    <w:qFormat/>
    <w:uiPriority w:val="99"/>
    <w:pPr>
      <w:spacing w:line="360" w:lineRule="auto"/>
    </w:pPr>
    <w:rPr>
      <w:rFonts w:ascii="Tahoma" w:hAnsi="Tahoma"/>
    </w:rPr>
  </w:style>
  <w:style w:type="paragraph" w:styleId="23">
    <w:name w:val="Body Text Indent"/>
    <w:basedOn w:val="1"/>
    <w:link w:val="166"/>
    <w:autoRedefine/>
    <w:qFormat/>
    <w:uiPriority w:val="99"/>
    <w:pPr>
      <w:widowControl/>
      <w:spacing w:line="360" w:lineRule="auto"/>
      <w:ind w:firstLine="709"/>
      <w:jc w:val="left"/>
    </w:pPr>
    <w:rPr>
      <w:rFonts w:ascii="Tahoma" w:hAnsi="Tahoma"/>
    </w:rPr>
  </w:style>
  <w:style w:type="paragraph" w:styleId="24">
    <w:name w:val="Block Text"/>
    <w:basedOn w:val="1"/>
    <w:autoRedefine/>
    <w:qFormat/>
    <w:uiPriority w:val="99"/>
    <w:pPr>
      <w:spacing w:line="360" w:lineRule="auto"/>
      <w:ind w:left="357" w:leftChars="170" w:right="25" w:rightChars="12" w:firstLine="1"/>
    </w:pPr>
    <w:rPr>
      <w:rFonts w:ascii="宋体" w:hAnsi="宋体" w:eastAsia="宋体" w:cs="Arial"/>
      <w:sz w:val="24"/>
      <w:szCs w:val="20"/>
    </w:rPr>
  </w:style>
  <w:style w:type="paragraph" w:styleId="25">
    <w:name w:val="List Bullet 2"/>
    <w:basedOn w:val="1"/>
    <w:autoRedefine/>
    <w:qFormat/>
    <w:uiPriority w:val="0"/>
    <w:pPr>
      <w:numPr>
        <w:ilvl w:val="1"/>
        <w:numId w:val="1"/>
      </w:numPr>
      <w:spacing w:line="360" w:lineRule="auto"/>
    </w:pPr>
    <w:rPr>
      <w:sz w:val="24"/>
      <w:szCs w:val="28"/>
    </w:rPr>
  </w:style>
  <w:style w:type="paragraph" w:styleId="26">
    <w:name w:val="toc 5"/>
    <w:basedOn w:val="1"/>
    <w:next w:val="1"/>
    <w:autoRedefine/>
    <w:qFormat/>
    <w:uiPriority w:val="39"/>
    <w:pPr>
      <w:spacing w:line="440" w:lineRule="exact"/>
      <w:ind w:left="1120"/>
      <w:jc w:val="left"/>
    </w:pPr>
    <w:rPr>
      <w:rFonts w:ascii="Calibri" w:hAnsi="Calibri"/>
      <w:sz w:val="18"/>
      <w:szCs w:val="18"/>
    </w:rPr>
  </w:style>
  <w:style w:type="paragraph" w:styleId="27">
    <w:name w:val="toc 3"/>
    <w:basedOn w:val="1"/>
    <w:next w:val="1"/>
    <w:autoRedefine/>
    <w:qFormat/>
    <w:uiPriority w:val="39"/>
    <w:pPr>
      <w:tabs>
        <w:tab w:val="right" w:leader="dot" w:pos="8302"/>
      </w:tabs>
      <w:ind w:left="561"/>
      <w:jc w:val="left"/>
    </w:pPr>
    <w:rPr>
      <w:rFonts w:ascii="Calibri" w:hAnsi="Calibri"/>
      <w:iCs/>
      <w:sz w:val="20"/>
      <w:szCs w:val="20"/>
    </w:rPr>
  </w:style>
  <w:style w:type="paragraph" w:styleId="28">
    <w:name w:val="Plain Text"/>
    <w:basedOn w:val="1"/>
    <w:link w:val="220"/>
    <w:autoRedefine/>
    <w:qFormat/>
    <w:uiPriority w:val="0"/>
    <w:pPr>
      <w:spacing w:line="360" w:lineRule="auto"/>
    </w:pPr>
    <w:rPr>
      <w:rFonts w:ascii="宋体" w:hAnsi="Courier New"/>
      <w:szCs w:val="21"/>
    </w:rPr>
  </w:style>
  <w:style w:type="paragraph" w:styleId="29">
    <w:name w:val="toc 8"/>
    <w:basedOn w:val="1"/>
    <w:next w:val="1"/>
    <w:autoRedefine/>
    <w:qFormat/>
    <w:uiPriority w:val="39"/>
    <w:pPr>
      <w:spacing w:line="440" w:lineRule="exact"/>
      <w:ind w:left="1960"/>
      <w:jc w:val="left"/>
    </w:pPr>
    <w:rPr>
      <w:rFonts w:ascii="Calibri" w:hAnsi="Calibri"/>
      <w:sz w:val="18"/>
      <w:szCs w:val="18"/>
    </w:rPr>
  </w:style>
  <w:style w:type="paragraph" w:styleId="30">
    <w:name w:val="Date"/>
    <w:basedOn w:val="1"/>
    <w:next w:val="1"/>
    <w:link w:val="196"/>
    <w:autoRedefine/>
    <w:qFormat/>
    <w:uiPriority w:val="99"/>
    <w:pPr>
      <w:spacing w:line="360" w:lineRule="auto"/>
      <w:ind w:left="2500" w:leftChars="2500"/>
    </w:pPr>
    <w:rPr>
      <w:rFonts w:ascii="Tahoma" w:hAnsi="Tahoma"/>
    </w:rPr>
  </w:style>
  <w:style w:type="paragraph" w:styleId="31">
    <w:name w:val="Body Text Indent 2"/>
    <w:basedOn w:val="1"/>
    <w:link w:val="162"/>
    <w:autoRedefine/>
    <w:qFormat/>
    <w:uiPriority w:val="99"/>
    <w:pPr>
      <w:adjustRightInd w:val="0"/>
      <w:snapToGrid w:val="0"/>
      <w:spacing w:afterLines="25" w:line="420" w:lineRule="exact"/>
      <w:ind w:left="778" w:leftChars="378"/>
    </w:pPr>
    <w:rPr>
      <w:rFonts w:eastAsia="宋体"/>
      <w:sz w:val="24"/>
      <w:szCs w:val="30"/>
    </w:rPr>
  </w:style>
  <w:style w:type="paragraph" w:styleId="32">
    <w:name w:val="Balloon Text"/>
    <w:basedOn w:val="1"/>
    <w:link w:val="96"/>
    <w:autoRedefine/>
    <w:qFormat/>
    <w:uiPriority w:val="0"/>
    <w:rPr>
      <w:sz w:val="18"/>
      <w:szCs w:val="18"/>
    </w:rPr>
  </w:style>
  <w:style w:type="paragraph" w:styleId="33">
    <w:name w:val="footer"/>
    <w:basedOn w:val="1"/>
    <w:link w:val="137"/>
    <w:autoRedefine/>
    <w:qFormat/>
    <w:uiPriority w:val="99"/>
    <w:pPr>
      <w:tabs>
        <w:tab w:val="center" w:pos="4153"/>
        <w:tab w:val="right" w:pos="8306"/>
      </w:tabs>
      <w:adjustRightInd w:val="0"/>
      <w:spacing w:line="240" w:lineRule="atLeast"/>
      <w:jc w:val="left"/>
      <w:textAlignment w:val="baseline"/>
    </w:pPr>
    <w:rPr>
      <w:rFonts w:ascii="Tahoma" w:hAnsi="Tahoma"/>
      <w:sz w:val="18"/>
      <w:szCs w:val="18"/>
    </w:rPr>
  </w:style>
  <w:style w:type="paragraph" w:styleId="34">
    <w:name w:val="header"/>
    <w:basedOn w:val="1"/>
    <w:link w:val="122"/>
    <w:autoRedefine/>
    <w:qFormat/>
    <w:uiPriority w:val="99"/>
    <w:pPr>
      <w:pBdr>
        <w:bottom w:val="single" w:color="auto" w:sz="6" w:space="1"/>
      </w:pBdr>
      <w:tabs>
        <w:tab w:val="center" w:pos="4153"/>
        <w:tab w:val="right" w:pos="8306"/>
      </w:tabs>
      <w:adjustRightInd w:val="0"/>
      <w:spacing w:line="240" w:lineRule="atLeast"/>
      <w:jc w:val="center"/>
      <w:textAlignment w:val="baseline"/>
    </w:pPr>
    <w:rPr>
      <w:rFonts w:ascii="Tahoma" w:hAnsi="Tahoma"/>
      <w:sz w:val="18"/>
      <w:szCs w:val="18"/>
    </w:rPr>
  </w:style>
  <w:style w:type="paragraph" w:styleId="35">
    <w:name w:val="toc 1"/>
    <w:basedOn w:val="1"/>
    <w:next w:val="1"/>
    <w:autoRedefine/>
    <w:qFormat/>
    <w:uiPriority w:val="39"/>
    <w:pPr>
      <w:tabs>
        <w:tab w:val="right" w:leader="dot" w:pos="9344"/>
      </w:tabs>
      <w:spacing w:before="120" w:after="120" w:line="360" w:lineRule="auto"/>
      <w:jc w:val="left"/>
    </w:pPr>
    <w:rPr>
      <w:rFonts w:ascii="宋体"/>
      <w:b/>
      <w:bCs/>
      <w:caps/>
      <w:sz w:val="24"/>
      <w:szCs w:val="20"/>
    </w:rPr>
  </w:style>
  <w:style w:type="paragraph" w:styleId="36">
    <w:name w:val="toc 4"/>
    <w:basedOn w:val="1"/>
    <w:next w:val="1"/>
    <w:autoRedefine/>
    <w:qFormat/>
    <w:uiPriority w:val="39"/>
    <w:pPr>
      <w:spacing w:line="440" w:lineRule="exact"/>
      <w:ind w:left="840"/>
      <w:jc w:val="left"/>
    </w:pPr>
    <w:rPr>
      <w:rFonts w:ascii="Calibri" w:hAnsi="Calibri"/>
      <w:sz w:val="18"/>
      <w:szCs w:val="18"/>
    </w:rPr>
  </w:style>
  <w:style w:type="paragraph" w:styleId="37">
    <w:name w:val="List"/>
    <w:basedOn w:val="1"/>
    <w:autoRedefine/>
    <w:qFormat/>
    <w:uiPriority w:val="99"/>
    <w:pPr>
      <w:adjustRightInd w:val="0"/>
      <w:spacing w:line="360" w:lineRule="atLeast"/>
      <w:ind w:left="420" w:hanging="420"/>
      <w:jc w:val="left"/>
    </w:pPr>
    <w:rPr>
      <w:rFonts w:hint="eastAsia" w:ascii="宋体" w:eastAsia="宋体"/>
      <w:kern w:val="0"/>
      <w:sz w:val="24"/>
      <w:szCs w:val="20"/>
    </w:rPr>
  </w:style>
  <w:style w:type="paragraph" w:styleId="38">
    <w:name w:val="toc 6"/>
    <w:basedOn w:val="1"/>
    <w:next w:val="1"/>
    <w:autoRedefine/>
    <w:qFormat/>
    <w:uiPriority w:val="39"/>
    <w:pPr>
      <w:spacing w:line="440" w:lineRule="exact"/>
      <w:ind w:left="1400"/>
      <w:jc w:val="left"/>
    </w:pPr>
    <w:rPr>
      <w:rFonts w:ascii="Calibri" w:hAnsi="Calibri"/>
      <w:sz w:val="18"/>
      <w:szCs w:val="18"/>
    </w:rPr>
  </w:style>
  <w:style w:type="paragraph" w:styleId="39">
    <w:name w:val="Body Text Indent 3"/>
    <w:basedOn w:val="1"/>
    <w:link w:val="209"/>
    <w:autoRedefine/>
    <w:qFormat/>
    <w:uiPriority w:val="99"/>
    <w:pPr>
      <w:spacing w:after="120"/>
      <w:ind w:left="420" w:leftChars="200"/>
    </w:pPr>
    <w:rPr>
      <w:sz w:val="16"/>
      <w:szCs w:val="16"/>
    </w:rPr>
  </w:style>
  <w:style w:type="paragraph" w:styleId="40">
    <w:name w:val="toc 2"/>
    <w:basedOn w:val="1"/>
    <w:next w:val="1"/>
    <w:autoRedefine/>
    <w:qFormat/>
    <w:uiPriority w:val="39"/>
    <w:pPr>
      <w:widowControl/>
      <w:adjustRightInd w:val="0"/>
      <w:spacing w:line="300" w:lineRule="auto"/>
      <w:jc w:val="center"/>
    </w:pPr>
    <w:rPr>
      <w:rFonts w:eastAsia="黑体"/>
      <w:smallCaps/>
      <w:kern w:val="0"/>
      <w:sz w:val="24"/>
    </w:rPr>
  </w:style>
  <w:style w:type="paragraph" w:styleId="41">
    <w:name w:val="toc 9"/>
    <w:basedOn w:val="1"/>
    <w:next w:val="1"/>
    <w:autoRedefine/>
    <w:qFormat/>
    <w:uiPriority w:val="39"/>
    <w:pPr>
      <w:spacing w:line="440" w:lineRule="exact"/>
      <w:ind w:left="2240"/>
      <w:jc w:val="left"/>
    </w:pPr>
    <w:rPr>
      <w:rFonts w:ascii="Calibri" w:hAnsi="Calibri"/>
      <w:sz w:val="18"/>
      <w:szCs w:val="18"/>
    </w:rPr>
  </w:style>
  <w:style w:type="paragraph" w:styleId="42">
    <w:name w:val="Body Text 2"/>
    <w:basedOn w:val="1"/>
    <w:link w:val="168"/>
    <w:autoRedefine/>
    <w:qFormat/>
    <w:uiPriority w:val="99"/>
    <w:pPr>
      <w:spacing w:line="360" w:lineRule="auto"/>
      <w:ind w:right="26"/>
    </w:pPr>
    <w:rPr>
      <w:rFonts w:ascii="宋体" w:eastAsia="宋体"/>
      <w:szCs w:val="20"/>
    </w:rPr>
  </w:style>
  <w:style w:type="paragraph" w:styleId="43">
    <w:name w:val="HTML Preformatted"/>
    <w:basedOn w:val="1"/>
    <w:link w:val="295"/>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44">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5">
    <w:name w:val="index 1"/>
    <w:basedOn w:val="1"/>
    <w:next w:val="1"/>
    <w:autoRedefine/>
    <w:qFormat/>
    <w:uiPriority w:val="99"/>
    <w:pPr>
      <w:spacing w:line="220" w:lineRule="exact"/>
      <w:jc w:val="center"/>
    </w:pPr>
    <w:rPr>
      <w:rFonts w:ascii="仿宋_GB2312" w:eastAsia="仿宋_GB2312"/>
      <w:szCs w:val="21"/>
    </w:rPr>
  </w:style>
  <w:style w:type="paragraph" w:styleId="46">
    <w:name w:val="Title"/>
    <w:basedOn w:val="1"/>
    <w:next w:val="1"/>
    <w:link w:val="124"/>
    <w:autoRedefine/>
    <w:qFormat/>
    <w:uiPriority w:val="0"/>
    <w:pPr>
      <w:spacing w:before="240" w:after="60" w:line="440" w:lineRule="exact"/>
      <w:jc w:val="center"/>
      <w:outlineLvl w:val="0"/>
    </w:pPr>
    <w:rPr>
      <w:rFonts w:ascii="Cambria" w:hAnsi="Cambria"/>
      <w:b/>
      <w:bCs/>
      <w:sz w:val="32"/>
      <w:szCs w:val="32"/>
    </w:rPr>
  </w:style>
  <w:style w:type="paragraph" w:styleId="47">
    <w:name w:val="annotation subject"/>
    <w:basedOn w:val="19"/>
    <w:next w:val="19"/>
    <w:link w:val="128"/>
    <w:autoRedefine/>
    <w:unhideWhenUsed/>
    <w:qFormat/>
    <w:uiPriority w:val="99"/>
    <w:pPr>
      <w:spacing w:line="440" w:lineRule="exact"/>
    </w:pPr>
    <w:rPr>
      <w:b/>
      <w:bCs/>
      <w:sz w:val="24"/>
      <w:szCs w:val="28"/>
    </w:rPr>
  </w:style>
  <w:style w:type="paragraph" w:styleId="48">
    <w:name w:val="Body Text First Indent"/>
    <w:basedOn w:val="22"/>
    <w:link w:val="131"/>
    <w:autoRedefine/>
    <w:qFormat/>
    <w:uiPriority w:val="0"/>
    <w:pPr>
      <w:spacing w:after="120" w:line="240" w:lineRule="auto"/>
      <w:ind w:firstLine="100" w:firstLineChars="100"/>
    </w:pPr>
  </w:style>
  <w:style w:type="paragraph" w:styleId="49">
    <w:name w:val="Body Text First Indent 2"/>
    <w:basedOn w:val="23"/>
    <w:link w:val="167"/>
    <w:autoRedefine/>
    <w:qFormat/>
    <w:uiPriority w:val="0"/>
    <w:pPr>
      <w:widowControl w:val="0"/>
      <w:spacing w:after="120" w:line="240" w:lineRule="auto"/>
      <w:ind w:left="420" w:leftChars="200" w:firstLine="420" w:firstLineChars="200"/>
      <w:jc w:val="both"/>
    </w:pPr>
    <w:rPr>
      <w:rFonts w:ascii="Times New Roman" w:hAnsi="Times New Roman" w:eastAsia="宋体"/>
    </w:rPr>
  </w:style>
  <w:style w:type="table" w:styleId="51">
    <w:name w:val="Table Grid"/>
    <w:basedOn w:val="50"/>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basedOn w:val="52"/>
    <w:autoRedefine/>
    <w:qFormat/>
    <w:uiPriority w:val="0"/>
  </w:style>
  <w:style w:type="character" w:styleId="54">
    <w:name w:val="page number"/>
    <w:basedOn w:val="52"/>
    <w:autoRedefine/>
    <w:qFormat/>
    <w:uiPriority w:val="99"/>
  </w:style>
  <w:style w:type="character" w:styleId="55">
    <w:name w:val="FollowedHyperlink"/>
    <w:autoRedefine/>
    <w:unhideWhenUsed/>
    <w:qFormat/>
    <w:uiPriority w:val="99"/>
    <w:rPr>
      <w:color w:val="954F72"/>
      <w:u w:val="single"/>
    </w:rPr>
  </w:style>
  <w:style w:type="character" w:styleId="56">
    <w:name w:val="Emphasis"/>
    <w:autoRedefine/>
    <w:qFormat/>
    <w:uiPriority w:val="0"/>
    <w:rPr>
      <w:i/>
      <w:iCs/>
    </w:rPr>
  </w:style>
  <w:style w:type="character" w:styleId="57">
    <w:name w:val="HTML Definition"/>
    <w:autoRedefine/>
    <w:unhideWhenUsed/>
    <w:qFormat/>
    <w:uiPriority w:val="0"/>
  </w:style>
  <w:style w:type="character" w:styleId="58">
    <w:name w:val="HTML Variable"/>
    <w:autoRedefine/>
    <w:unhideWhenUsed/>
    <w:qFormat/>
    <w:uiPriority w:val="0"/>
  </w:style>
  <w:style w:type="character" w:styleId="59">
    <w:name w:val="Hyperlink"/>
    <w:autoRedefine/>
    <w:qFormat/>
    <w:uiPriority w:val="99"/>
    <w:rPr>
      <w:rFonts w:hint="eastAsia" w:ascii="宋体" w:hAnsi="宋体" w:eastAsia="宋体" w:cs="宋体"/>
      <w:color w:val="004A85"/>
      <w:sz w:val="12"/>
      <w:szCs w:val="12"/>
      <w:u w:val="single"/>
    </w:rPr>
  </w:style>
  <w:style w:type="character" w:styleId="60">
    <w:name w:val="HTML Code"/>
    <w:autoRedefine/>
    <w:unhideWhenUsed/>
    <w:qFormat/>
    <w:uiPriority w:val="0"/>
    <w:rPr>
      <w:rFonts w:ascii="Courier New" w:hAnsi="Courier New"/>
      <w:sz w:val="20"/>
    </w:rPr>
  </w:style>
  <w:style w:type="character" w:styleId="61">
    <w:name w:val="annotation reference"/>
    <w:autoRedefine/>
    <w:qFormat/>
    <w:uiPriority w:val="99"/>
    <w:rPr>
      <w:sz w:val="21"/>
      <w:szCs w:val="21"/>
    </w:rPr>
  </w:style>
  <w:style w:type="character" w:styleId="62">
    <w:name w:val="HTML Cite"/>
    <w:autoRedefine/>
    <w:unhideWhenUsed/>
    <w:qFormat/>
    <w:uiPriority w:val="0"/>
  </w:style>
  <w:style w:type="paragraph" w:customStyle="1" w:styleId="63">
    <w:name w:val="样式1"/>
    <w:basedOn w:val="1"/>
    <w:next w:val="4"/>
    <w:autoRedefine/>
    <w:qFormat/>
    <w:uiPriority w:val="99"/>
    <w:rPr>
      <w:rFonts w:eastAsia="宋体"/>
      <w:sz w:val="24"/>
      <w:szCs w:val="20"/>
    </w:rPr>
  </w:style>
  <w:style w:type="paragraph" w:customStyle="1" w:styleId="64">
    <w:name w:val="xl23"/>
    <w:basedOn w:val="1"/>
    <w:autoRedefine/>
    <w:qFormat/>
    <w:uiPriority w:val="0"/>
    <w:pPr>
      <w:widowControl/>
      <w:spacing w:before="100" w:beforeAutospacing="1" w:after="100" w:afterAutospacing="1" w:line="360" w:lineRule="auto"/>
      <w:textAlignment w:val="top"/>
    </w:pPr>
    <w:rPr>
      <w:kern w:val="0"/>
      <w:sz w:val="24"/>
    </w:rPr>
  </w:style>
  <w:style w:type="paragraph" w:customStyle="1" w:styleId="65">
    <w:name w:val="列出段落2"/>
    <w:basedOn w:val="1"/>
    <w:autoRedefine/>
    <w:unhideWhenUsed/>
    <w:qFormat/>
    <w:uiPriority w:val="0"/>
    <w:pPr>
      <w:ind w:firstLine="420" w:firstLineChars="200"/>
    </w:pPr>
  </w:style>
  <w:style w:type="paragraph" w:customStyle="1" w:styleId="66">
    <w:name w:val="题头内容"/>
    <w:basedOn w:val="1"/>
    <w:autoRedefine/>
    <w:qFormat/>
    <w:uiPriority w:val="0"/>
    <w:pPr>
      <w:adjustRightInd w:val="0"/>
      <w:spacing w:before="120" w:after="120" w:line="312" w:lineRule="atLeast"/>
      <w:ind w:right="879" w:firstLine="839" w:firstLineChars="200"/>
      <w:jc w:val="center"/>
      <w:textAlignment w:val="baseline"/>
    </w:pPr>
    <w:rPr>
      <w:rFonts w:hint="eastAsia" w:ascii="黑体" w:eastAsia="黑体"/>
      <w:kern w:val="0"/>
      <w:sz w:val="32"/>
      <w:szCs w:val="32"/>
    </w:rPr>
  </w:style>
  <w:style w:type="paragraph" w:customStyle="1" w:styleId="67">
    <w:name w:val="_Style 67"/>
    <w:basedOn w:val="1"/>
    <w:next w:val="68"/>
    <w:autoRedefine/>
    <w:qFormat/>
    <w:uiPriority w:val="99"/>
    <w:pPr>
      <w:ind w:firstLine="420" w:firstLineChars="200"/>
    </w:pPr>
    <w:rPr>
      <w:rFonts w:ascii="Calibri" w:hAnsi="Calibri"/>
      <w:szCs w:val="22"/>
    </w:rPr>
  </w:style>
  <w:style w:type="paragraph" w:styleId="68">
    <w:name w:val="List Paragraph"/>
    <w:basedOn w:val="1"/>
    <w:autoRedefine/>
    <w:qFormat/>
    <w:uiPriority w:val="34"/>
    <w:pPr>
      <w:ind w:firstLine="420" w:firstLineChars="200"/>
    </w:pPr>
    <w:rPr>
      <w:rFonts w:ascii="Calibri" w:hAnsi="Calibri" w:eastAsia="宋体"/>
      <w:szCs w:val="22"/>
    </w:rPr>
  </w:style>
  <w:style w:type="paragraph" w:customStyle="1" w:styleId="69">
    <w:name w:val="_Style 2"/>
    <w:basedOn w:val="1"/>
    <w:autoRedefine/>
    <w:qFormat/>
    <w:uiPriority w:val="34"/>
    <w:pPr>
      <w:ind w:firstLine="420" w:firstLineChars="200"/>
    </w:pPr>
    <w:rPr>
      <w:rFonts w:ascii="Calibri" w:hAnsi="Calibri"/>
      <w:szCs w:val="22"/>
    </w:rPr>
  </w:style>
  <w:style w:type="paragraph" w:customStyle="1" w:styleId="70">
    <w:name w:val="列出段落1"/>
    <w:basedOn w:val="1"/>
    <w:autoRedefine/>
    <w:qFormat/>
    <w:uiPriority w:val="0"/>
    <w:pPr>
      <w:adjustRightInd w:val="0"/>
      <w:spacing w:line="300" w:lineRule="auto"/>
      <w:ind w:firstLine="420" w:firstLineChars="200"/>
      <w:textAlignment w:val="baseline"/>
    </w:pPr>
    <w:rPr>
      <w:kern w:val="0"/>
      <w:sz w:val="24"/>
    </w:rPr>
  </w:style>
  <w:style w:type="paragraph" w:customStyle="1" w:styleId="71">
    <w:name w:val="TOC 标题1"/>
    <w:basedOn w:val="2"/>
    <w:next w:val="1"/>
    <w:autoRedefine/>
    <w:qFormat/>
    <w:uiPriority w:val="0"/>
    <w:pPr>
      <w:widowControl/>
      <w:adjustRightInd/>
      <w:spacing w:beforeLines="10" w:afterLines="10" w:line="276" w:lineRule="auto"/>
      <w:jc w:val="left"/>
      <w:textAlignment w:val="auto"/>
      <w:outlineLvl w:val="9"/>
    </w:pPr>
    <w:rPr>
      <w:rFonts w:ascii="Cambria" w:hAnsi="Cambria"/>
      <w:b w:val="0"/>
      <w:color w:val="365F91"/>
      <w:kern w:val="0"/>
      <w:sz w:val="28"/>
      <w:szCs w:val="28"/>
    </w:rPr>
  </w:style>
  <w:style w:type="paragraph" w:customStyle="1" w:styleId="72">
    <w:name w:val="封面落款"/>
    <w:basedOn w:val="1"/>
    <w:autoRedefine/>
    <w:qFormat/>
    <w:uiPriority w:val="0"/>
    <w:pPr>
      <w:spacing w:line="360" w:lineRule="auto"/>
      <w:jc w:val="center"/>
    </w:pPr>
    <w:rPr>
      <w:rFonts w:ascii="Arial" w:hAnsi="Arial" w:eastAsia="黑体"/>
      <w:sz w:val="32"/>
      <w:szCs w:val="28"/>
    </w:rPr>
  </w:style>
  <w:style w:type="paragraph" w:customStyle="1" w:styleId="73">
    <w:name w:val="目录"/>
    <w:link w:val="105"/>
    <w:autoRedefine/>
    <w:qFormat/>
    <w:uiPriority w:val="0"/>
    <w:pPr>
      <w:spacing w:before="156" w:after="156"/>
    </w:pPr>
    <w:rPr>
      <w:rFonts w:ascii="仿宋_GB2312" w:hAnsi="宋体" w:eastAsia="仿宋_GB2312" w:cs="Times New Roman"/>
      <w:sz w:val="28"/>
      <w:szCs w:val="28"/>
      <w:lang w:val="en-US" w:eastAsia="zh-CN" w:bidi="ar-SA"/>
    </w:rPr>
  </w:style>
  <w:style w:type="paragraph" w:customStyle="1" w:styleId="74">
    <w:name w:val="表格字体小四"/>
    <w:link w:val="104"/>
    <w:autoRedefine/>
    <w:qFormat/>
    <w:uiPriority w:val="0"/>
    <w:pPr>
      <w:widowControl w:val="0"/>
      <w:jc w:val="center"/>
    </w:pPr>
    <w:rPr>
      <w:rFonts w:ascii="Times New Roman" w:hAnsi="Times New Roman" w:eastAsia="Arial Unicode MS" w:cs="Times New Roman"/>
      <w:kern w:val="2"/>
      <w:sz w:val="24"/>
      <w:szCs w:val="24"/>
      <w:lang w:val="en-US" w:eastAsia="zh-CN" w:bidi="ar-SA"/>
    </w:rPr>
  </w:style>
  <w:style w:type="paragraph" w:customStyle="1" w:styleId="75">
    <w:name w:val="样式 标题 5 + 小四"/>
    <w:basedOn w:val="6"/>
    <w:autoRedefine/>
    <w:qFormat/>
    <w:uiPriority w:val="0"/>
    <w:pPr>
      <w:tabs>
        <w:tab w:val="left" w:pos="567"/>
      </w:tabs>
      <w:wordWrap w:val="0"/>
      <w:spacing w:line="377" w:lineRule="auto"/>
      <w:ind w:left="567" w:hanging="567"/>
      <w:jc w:val="left"/>
    </w:pPr>
  </w:style>
  <w:style w:type="paragraph" w:customStyle="1" w:styleId="76">
    <w:name w:val="表格格式"/>
    <w:basedOn w:val="1"/>
    <w:autoRedefine/>
    <w:qFormat/>
    <w:uiPriority w:val="0"/>
    <w:pPr>
      <w:adjustRightInd w:val="0"/>
      <w:snapToGrid w:val="0"/>
      <w:jc w:val="left"/>
      <w:textAlignment w:val="baseline"/>
    </w:pPr>
    <w:rPr>
      <w:rFonts w:ascii="宋体"/>
      <w:kern w:val="0"/>
      <w:szCs w:val="20"/>
    </w:rPr>
  </w:style>
  <w:style w:type="paragraph" w:customStyle="1" w:styleId="77">
    <w:name w:val="样式5"/>
    <w:basedOn w:val="14"/>
    <w:autoRedefine/>
    <w:qFormat/>
    <w:uiPriority w:val="0"/>
    <w:pPr>
      <w:ind w:firstLine="420"/>
    </w:pPr>
    <w:rPr>
      <w:sz w:val="21"/>
      <w:szCs w:val="21"/>
    </w:rPr>
  </w:style>
  <w:style w:type="paragraph" w:customStyle="1" w:styleId="78">
    <w:name w:val="标题2"/>
    <w:basedOn w:val="3"/>
    <w:next w:val="1"/>
    <w:link w:val="95"/>
    <w:autoRedefine/>
    <w:qFormat/>
    <w:uiPriority w:val="0"/>
    <w:pPr>
      <w:widowControl/>
      <w:spacing w:beforeLines="10" w:afterLines="10" w:line="240" w:lineRule="auto"/>
      <w:jc w:val="left"/>
    </w:pPr>
    <w:rPr>
      <w:rFonts w:ascii="Times New Roman" w:hAnsi="Times New Roman" w:eastAsia="黑体"/>
      <w:b/>
      <w:bCs/>
      <w:szCs w:val="24"/>
    </w:rPr>
  </w:style>
  <w:style w:type="paragraph" w:customStyle="1" w:styleId="79">
    <w:name w:val="三级"/>
    <w:basedOn w:val="3"/>
    <w:link w:val="106"/>
    <w:autoRedefine/>
    <w:qFormat/>
    <w:uiPriority w:val="0"/>
    <w:pPr>
      <w:widowControl/>
      <w:spacing w:beforeLines="10" w:afterLines="10" w:line="240" w:lineRule="auto"/>
      <w:ind w:left="720" w:hanging="720"/>
      <w:jc w:val="left"/>
    </w:pPr>
    <w:rPr>
      <w:rFonts w:ascii="Times New Roman" w:hAnsi="Times New Roman" w:eastAsia="黑体"/>
      <w:b/>
      <w:sz w:val="30"/>
      <w:szCs w:val="24"/>
    </w:rPr>
  </w:style>
  <w:style w:type="paragraph" w:customStyle="1" w:styleId="80">
    <w:name w:val="样式2"/>
    <w:basedOn w:val="1"/>
    <w:link w:val="118"/>
    <w:autoRedefine/>
    <w:qFormat/>
    <w:uiPriority w:val="0"/>
    <w:pPr>
      <w:spacing w:line="300" w:lineRule="auto"/>
      <w:jc w:val="center"/>
      <w:outlineLvl w:val="0"/>
    </w:pPr>
    <w:rPr>
      <w:b/>
      <w:sz w:val="24"/>
    </w:rPr>
  </w:style>
  <w:style w:type="paragraph" w:customStyle="1" w:styleId="81">
    <w:name w:val="Char1"/>
    <w:basedOn w:val="1"/>
    <w:autoRedefine/>
    <w:qFormat/>
    <w:uiPriority w:val="0"/>
    <w:pPr>
      <w:adjustRightInd w:val="0"/>
      <w:spacing w:line="360" w:lineRule="auto"/>
    </w:pPr>
    <w:rPr>
      <w:kern w:val="0"/>
      <w:sz w:val="24"/>
      <w:szCs w:val="20"/>
    </w:rPr>
  </w:style>
  <w:style w:type="paragraph" w:customStyle="1" w:styleId="82">
    <w:name w:val="表格标题(居中)"/>
    <w:basedOn w:val="1"/>
    <w:autoRedefine/>
    <w:qFormat/>
    <w:uiPriority w:val="0"/>
    <w:pPr>
      <w:adjustRightInd w:val="0"/>
      <w:snapToGrid w:val="0"/>
      <w:spacing w:line="300" w:lineRule="auto"/>
      <w:ind w:firstLine="480" w:firstLineChars="200"/>
      <w:jc w:val="center"/>
      <w:textAlignment w:val="baseline"/>
    </w:pPr>
    <w:rPr>
      <w:rFonts w:eastAsia="黑体"/>
      <w:kern w:val="0"/>
      <w:sz w:val="24"/>
    </w:rPr>
  </w:style>
  <w:style w:type="paragraph" w:customStyle="1" w:styleId="83">
    <w:name w:val="标题3"/>
    <w:basedOn w:val="4"/>
    <w:next w:val="1"/>
    <w:link w:val="139"/>
    <w:autoRedefine/>
    <w:qFormat/>
    <w:uiPriority w:val="0"/>
    <w:pPr>
      <w:tabs>
        <w:tab w:val="clear" w:pos="588"/>
      </w:tabs>
      <w:spacing w:beforeLines="10" w:afterLines="10" w:line="440" w:lineRule="exact"/>
      <w:ind w:left="720" w:hanging="720"/>
      <w:jc w:val="left"/>
    </w:pPr>
    <w:rPr>
      <w:rFonts w:ascii="Times New Roman" w:hAnsi="Times New Roman" w:eastAsia="黑体"/>
      <w:b/>
      <w:bCs/>
      <w:sz w:val="28"/>
    </w:rPr>
  </w:style>
  <w:style w:type="paragraph" w:customStyle="1" w:styleId="84">
    <w:name w:val="图表正文"/>
    <w:basedOn w:val="1"/>
    <w:autoRedefine/>
    <w:qFormat/>
    <w:uiPriority w:val="0"/>
    <w:pPr>
      <w:tabs>
        <w:tab w:val="left" w:pos="2117"/>
      </w:tabs>
      <w:spacing w:beforeLines="50" w:afterLines="50" w:line="276" w:lineRule="auto"/>
      <w:jc w:val="center"/>
    </w:pPr>
    <w:rPr>
      <w:rFonts w:ascii="宋体" w:hAnsi="宋体"/>
      <w:color w:val="000000"/>
      <w:szCs w:val="21"/>
    </w:rPr>
  </w:style>
  <w:style w:type="paragraph" w:customStyle="1" w:styleId="85">
    <w:name w:val="表格标题"/>
    <w:basedOn w:val="15"/>
    <w:link w:val="132"/>
    <w:autoRedefine/>
    <w:qFormat/>
    <w:uiPriority w:val="0"/>
    <w:pPr>
      <w:spacing w:before="152" w:after="160" w:line="420" w:lineRule="exact"/>
      <w:ind w:firstLine="480" w:firstLineChars="200"/>
      <w:jc w:val="center"/>
    </w:pPr>
    <w:rPr>
      <w:rFonts w:ascii="Arial" w:hAnsi="Arial" w:eastAsia="宋体"/>
      <w:sz w:val="24"/>
      <w:szCs w:val="24"/>
    </w:rPr>
  </w:style>
  <w:style w:type="paragraph" w:customStyle="1" w:styleId="86">
    <w:name w:val="正文小4号字缩进2字符"/>
    <w:autoRedefine/>
    <w:qFormat/>
    <w:uiPriority w:val="0"/>
    <w:pPr>
      <w:widowControl w:val="0"/>
      <w:tabs>
        <w:tab w:val="left" w:pos="2205"/>
      </w:tabs>
      <w:spacing w:line="400" w:lineRule="exact"/>
      <w:ind w:right="240" w:rightChars="100" w:firstLine="240" w:firstLineChars="100"/>
      <w:jc w:val="center"/>
    </w:pPr>
    <w:rPr>
      <w:rFonts w:ascii="宋体" w:hAnsi="宋体" w:eastAsia="Arial Unicode MS" w:cs="Times New Roman"/>
      <w:color w:val="000000"/>
      <w:kern w:val="2"/>
      <w:sz w:val="24"/>
      <w:szCs w:val="24"/>
      <w:lang w:val="en-US" w:eastAsia="zh-CN" w:bidi="ar-SA"/>
    </w:rPr>
  </w:style>
  <w:style w:type="paragraph" w:customStyle="1" w:styleId="87">
    <w:name w:val="图片"/>
    <w:basedOn w:val="1"/>
    <w:link w:val="120"/>
    <w:autoRedefine/>
    <w:qFormat/>
    <w:uiPriority w:val="0"/>
    <w:pPr>
      <w:jc w:val="center"/>
    </w:pPr>
    <w:rPr>
      <w:sz w:val="28"/>
      <w:szCs w:val="28"/>
    </w:rPr>
  </w:style>
  <w:style w:type="paragraph" w:customStyle="1" w:styleId="88">
    <w:name w:val="正文首行缩进1"/>
    <w:basedOn w:val="22"/>
    <w:autoRedefine/>
    <w:qFormat/>
    <w:uiPriority w:val="0"/>
    <w:pPr>
      <w:suppressAutoHyphens/>
      <w:spacing w:line="300" w:lineRule="auto"/>
      <w:ind w:left="426"/>
    </w:pPr>
    <w:rPr>
      <w:rFonts w:ascii="宋体" w:hAnsi="宋体"/>
      <w:szCs w:val="20"/>
    </w:rPr>
  </w:style>
  <w:style w:type="paragraph" w:customStyle="1" w:styleId="89">
    <w:name w:val="纯文本1"/>
    <w:basedOn w:val="1"/>
    <w:autoRedefine/>
    <w:qFormat/>
    <w:uiPriority w:val="0"/>
    <w:rPr>
      <w:rFonts w:ascii="宋体" w:hAnsi="Courier New"/>
    </w:rPr>
  </w:style>
  <w:style w:type="paragraph" w:customStyle="1" w:styleId="90">
    <w:name w:val="样式 首行不缩进"/>
    <w:basedOn w:val="1"/>
    <w:autoRedefine/>
    <w:qFormat/>
    <w:uiPriority w:val="0"/>
    <w:pPr>
      <w:spacing w:before="120" w:after="120" w:line="360" w:lineRule="auto"/>
      <w:jc w:val="center"/>
    </w:pPr>
    <w:rPr>
      <w:rFonts w:cs="宋体"/>
      <w:sz w:val="24"/>
      <w:szCs w:val="20"/>
    </w:rPr>
  </w:style>
  <w:style w:type="paragraph" w:customStyle="1" w:styleId="91">
    <w:name w:val="图题"/>
    <w:link w:val="114"/>
    <w:autoRedefine/>
    <w:qFormat/>
    <w:uiPriority w:val="0"/>
    <w:pPr>
      <w:jc w:val="center"/>
    </w:pPr>
    <w:rPr>
      <w:rFonts w:ascii="Times New Roman" w:hAnsi="Times New Roman" w:eastAsia="Arial Unicode MS" w:cs="Times New Roman"/>
      <w:kern w:val="2"/>
      <w:sz w:val="24"/>
      <w:szCs w:val="24"/>
      <w:lang w:val="en-US" w:eastAsia="zh-CN" w:bidi="ar-SA"/>
    </w:rPr>
  </w:style>
  <w:style w:type="paragraph" w:customStyle="1" w:styleId="92">
    <w:name w:val="小列表"/>
    <w:basedOn w:val="1"/>
    <w:link w:val="98"/>
    <w:autoRedefine/>
    <w:qFormat/>
    <w:uiPriority w:val="0"/>
    <w:pPr>
      <w:numPr>
        <w:ilvl w:val="0"/>
        <w:numId w:val="2"/>
      </w:numPr>
      <w:autoSpaceDE w:val="0"/>
      <w:autoSpaceDN w:val="0"/>
      <w:spacing w:line="440" w:lineRule="exact"/>
      <w:ind w:firstLine="0"/>
    </w:pPr>
    <w:rPr>
      <w:sz w:val="24"/>
      <w:szCs w:val="28"/>
    </w:rPr>
  </w:style>
  <w:style w:type="paragraph" w:customStyle="1" w:styleId="93">
    <w:name w:val="表格正文"/>
    <w:basedOn w:val="1"/>
    <w:autoRedefine/>
    <w:qFormat/>
    <w:uiPriority w:val="0"/>
    <w:pPr>
      <w:widowControl/>
      <w:snapToGrid w:val="0"/>
      <w:spacing w:before="60" w:after="60"/>
      <w:ind w:left="11"/>
      <w:jc w:val="center"/>
    </w:pPr>
    <w:rPr>
      <w:kern w:val="0"/>
      <w:szCs w:val="21"/>
    </w:rPr>
  </w:style>
  <w:style w:type="character" w:customStyle="1" w:styleId="94">
    <w:name w:val="题注 字符"/>
    <w:link w:val="15"/>
    <w:autoRedefine/>
    <w:qFormat/>
    <w:uiPriority w:val="0"/>
    <w:rPr>
      <w:rFonts w:ascii="华文中宋" w:eastAsia="华文中宋"/>
      <w:kern w:val="2"/>
      <w:sz w:val="36"/>
    </w:rPr>
  </w:style>
  <w:style w:type="character" w:customStyle="1" w:styleId="95">
    <w:name w:val="标题2 Char Char"/>
    <w:link w:val="78"/>
    <w:autoRedefine/>
    <w:qFormat/>
    <w:uiPriority w:val="0"/>
    <w:rPr>
      <w:rFonts w:eastAsia="黑体"/>
      <w:kern w:val="2"/>
      <w:sz w:val="32"/>
      <w:szCs w:val="24"/>
    </w:rPr>
  </w:style>
  <w:style w:type="character" w:customStyle="1" w:styleId="96">
    <w:name w:val="批注框文本 字符"/>
    <w:link w:val="32"/>
    <w:autoRedefine/>
    <w:qFormat/>
    <w:uiPriority w:val="0"/>
    <w:rPr>
      <w:kern w:val="2"/>
      <w:sz w:val="18"/>
      <w:szCs w:val="18"/>
    </w:rPr>
  </w:style>
  <w:style w:type="character" w:customStyle="1" w:styleId="97">
    <w:name w:val="refresh"/>
    <w:basedOn w:val="52"/>
    <w:autoRedefine/>
    <w:qFormat/>
    <w:uiPriority w:val="0"/>
  </w:style>
  <w:style w:type="character" w:customStyle="1" w:styleId="98">
    <w:name w:val="小列表 Char Char"/>
    <w:link w:val="92"/>
    <w:autoRedefine/>
    <w:qFormat/>
    <w:uiPriority w:val="0"/>
    <w:rPr>
      <w:rFonts w:eastAsia="Arial Unicode MS"/>
      <w:kern w:val="2"/>
      <w:sz w:val="24"/>
      <w:szCs w:val="28"/>
    </w:rPr>
  </w:style>
  <w:style w:type="character" w:customStyle="1" w:styleId="99">
    <w:name w:val="del"/>
    <w:basedOn w:val="52"/>
    <w:autoRedefine/>
    <w:qFormat/>
    <w:uiPriority w:val="0"/>
  </w:style>
  <w:style w:type="character" w:customStyle="1" w:styleId="100">
    <w:name w:val="批注文字 字符"/>
    <w:link w:val="19"/>
    <w:autoRedefine/>
    <w:qFormat/>
    <w:uiPriority w:val="0"/>
    <w:rPr>
      <w:rFonts w:ascii="Tahoma" w:hAnsi="Tahoma"/>
      <w:kern w:val="2"/>
      <w:sz w:val="21"/>
      <w:szCs w:val="24"/>
    </w:rPr>
  </w:style>
  <w:style w:type="character" w:customStyle="1" w:styleId="101">
    <w:name w:val="正文缩进 Char1"/>
    <w:autoRedefine/>
    <w:qFormat/>
    <w:uiPriority w:val="0"/>
    <w:rPr>
      <w:rFonts w:eastAsia="宋体"/>
      <w:kern w:val="2"/>
      <w:sz w:val="21"/>
      <w:szCs w:val="24"/>
      <w:lang w:val="en-US" w:eastAsia="zh-CN" w:bidi="ar-SA"/>
    </w:rPr>
  </w:style>
  <w:style w:type="character" w:customStyle="1" w:styleId="102">
    <w:name w:val="标题 5 字符"/>
    <w:link w:val="6"/>
    <w:autoRedefine/>
    <w:qFormat/>
    <w:uiPriority w:val="99"/>
    <w:rPr>
      <w:b/>
      <w:bCs/>
      <w:kern w:val="2"/>
      <w:sz w:val="24"/>
      <w:szCs w:val="28"/>
    </w:rPr>
  </w:style>
  <w:style w:type="character" w:customStyle="1" w:styleId="103">
    <w:name w:val="标题 2 字符"/>
    <w:link w:val="3"/>
    <w:autoRedefine/>
    <w:qFormat/>
    <w:uiPriority w:val="99"/>
    <w:rPr>
      <w:rFonts w:ascii="Cambria" w:hAnsi="Cambria"/>
      <w:b/>
      <w:bCs/>
      <w:kern w:val="2"/>
      <w:sz w:val="32"/>
      <w:szCs w:val="32"/>
    </w:rPr>
  </w:style>
  <w:style w:type="character" w:customStyle="1" w:styleId="104">
    <w:name w:val="表格字体小四 Char Char"/>
    <w:link w:val="74"/>
    <w:autoRedefine/>
    <w:qFormat/>
    <w:uiPriority w:val="0"/>
    <w:rPr>
      <w:kern w:val="2"/>
      <w:sz w:val="24"/>
      <w:szCs w:val="24"/>
      <w:lang w:val="en-US" w:eastAsia="zh-CN" w:bidi="ar-SA"/>
    </w:rPr>
  </w:style>
  <w:style w:type="character" w:customStyle="1" w:styleId="105">
    <w:name w:val="目录 Char Char"/>
    <w:link w:val="73"/>
    <w:autoRedefine/>
    <w:qFormat/>
    <w:uiPriority w:val="0"/>
    <w:rPr>
      <w:rFonts w:ascii="仿宋_GB2312" w:hAnsi="宋体" w:eastAsia="仿宋_GB2312"/>
      <w:sz w:val="28"/>
      <w:szCs w:val="28"/>
      <w:lang w:val="en-US" w:eastAsia="zh-CN" w:bidi="ar-SA"/>
    </w:rPr>
  </w:style>
  <w:style w:type="character" w:customStyle="1" w:styleId="106">
    <w:name w:val="三级 Char Char"/>
    <w:link w:val="79"/>
    <w:autoRedefine/>
    <w:qFormat/>
    <w:uiPriority w:val="0"/>
    <w:rPr>
      <w:rFonts w:eastAsia="黑体"/>
      <w:bCs/>
      <w:kern w:val="2"/>
      <w:sz w:val="30"/>
      <w:szCs w:val="24"/>
    </w:rPr>
  </w:style>
  <w:style w:type="character" w:customStyle="1" w:styleId="107">
    <w:name w:val="label"/>
    <w:basedOn w:val="52"/>
    <w:autoRedefine/>
    <w:qFormat/>
    <w:uiPriority w:val="0"/>
  </w:style>
  <w:style w:type="character" w:customStyle="1" w:styleId="108">
    <w:name w:val="标题 8 字符"/>
    <w:link w:val="9"/>
    <w:autoRedefine/>
    <w:qFormat/>
    <w:uiPriority w:val="99"/>
    <w:rPr>
      <w:rFonts w:ascii="Arial" w:hAnsi="Arial" w:eastAsia="黑体"/>
      <w:kern w:val="2"/>
      <w:sz w:val="24"/>
      <w:szCs w:val="28"/>
    </w:rPr>
  </w:style>
  <w:style w:type="character" w:customStyle="1" w:styleId="109">
    <w:name w:val="open2"/>
    <w:basedOn w:val="52"/>
    <w:autoRedefine/>
    <w:qFormat/>
    <w:uiPriority w:val="0"/>
  </w:style>
  <w:style w:type="character" w:customStyle="1" w:styleId="110">
    <w:name w:val="15"/>
    <w:autoRedefine/>
    <w:qFormat/>
    <w:uiPriority w:val="0"/>
    <w:rPr>
      <w:rFonts w:hint="default" w:ascii="Calibri" w:hAnsi="Calibri" w:cs="Calibri"/>
      <w:color w:val="0000FF"/>
      <w:u w:val="single"/>
    </w:rPr>
  </w:style>
  <w:style w:type="character" w:customStyle="1" w:styleId="111">
    <w:name w:val="trans"/>
    <w:basedOn w:val="52"/>
    <w:autoRedefine/>
    <w:qFormat/>
    <w:uiPriority w:val="0"/>
  </w:style>
  <w:style w:type="character" w:customStyle="1" w:styleId="112">
    <w:name w:val="del2"/>
    <w:basedOn w:val="52"/>
    <w:autoRedefine/>
    <w:qFormat/>
    <w:uiPriority w:val="0"/>
  </w:style>
  <w:style w:type="character" w:customStyle="1" w:styleId="113">
    <w:name w:val="标题 3 字符"/>
    <w:link w:val="4"/>
    <w:autoRedefine/>
    <w:qFormat/>
    <w:uiPriority w:val="99"/>
    <w:rPr>
      <w:rFonts w:ascii="Tahoma" w:hAnsi="Tahoma"/>
      <w:b/>
      <w:bCs/>
      <w:kern w:val="2"/>
      <w:sz w:val="32"/>
      <w:szCs w:val="32"/>
    </w:rPr>
  </w:style>
  <w:style w:type="character" w:customStyle="1" w:styleId="114">
    <w:name w:val="图题 Char Char"/>
    <w:link w:val="91"/>
    <w:autoRedefine/>
    <w:qFormat/>
    <w:uiPriority w:val="0"/>
    <w:rPr>
      <w:kern w:val="2"/>
      <w:sz w:val="24"/>
      <w:szCs w:val="24"/>
      <w:lang w:val="en-US" w:eastAsia="zh-CN" w:bidi="ar-SA"/>
    </w:rPr>
  </w:style>
  <w:style w:type="character" w:customStyle="1" w:styleId="115">
    <w:name w:val="pagelinks"/>
    <w:basedOn w:val="52"/>
    <w:autoRedefine/>
    <w:qFormat/>
    <w:uiPriority w:val="0"/>
  </w:style>
  <w:style w:type="character" w:customStyle="1" w:styleId="116">
    <w:name w:val="morewin"/>
    <w:basedOn w:val="52"/>
    <w:autoRedefine/>
    <w:qFormat/>
    <w:uiPriority w:val="0"/>
  </w:style>
  <w:style w:type="character" w:customStyle="1" w:styleId="117">
    <w:name w:val="open"/>
    <w:basedOn w:val="52"/>
    <w:autoRedefine/>
    <w:qFormat/>
    <w:uiPriority w:val="0"/>
  </w:style>
  <w:style w:type="character" w:customStyle="1" w:styleId="118">
    <w:name w:val="样式2 Char Char"/>
    <w:link w:val="80"/>
    <w:autoRedefine/>
    <w:qFormat/>
    <w:uiPriority w:val="0"/>
    <w:rPr>
      <w:b/>
      <w:kern w:val="2"/>
      <w:sz w:val="24"/>
      <w:szCs w:val="24"/>
    </w:rPr>
  </w:style>
  <w:style w:type="character" w:customStyle="1" w:styleId="119">
    <w:name w:val="批注文字 Char"/>
    <w:autoRedefine/>
    <w:qFormat/>
    <w:uiPriority w:val="99"/>
    <w:rPr>
      <w:kern w:val="2"/>
      <w:sz w:val="24"/>
      <w:szCs w:val="28"/>
    </w:rPr>
  </w:style>
  <w:style w:type="character" w:customStyle="1" w:styleId="120">
    <w:name w:val="图片 Char Char"/>
    <w:link w:val="87"/>
    <w:autoRedefine/>
    <w:qFormat/>
    <w:uiPriority w:val="0"/>
    <w:rPr>
      <w:kern w:val="2"/>
      <w:sz w:val="28"/>
      <w:szCs w:val="28"/>
    </w:rPr>
  </w:style>
  <w:style w:type="character" w:customStyle="1" w:styleId="121">
    <w:name w:val="标题 1 字符"/>
    <w:link w:val="2"/>
    <w:autoRedefine/>
    <w:qFormat/>
    <w:uiPriority w:val="99"/>
    <w:rPr>
      <w:rFonts w:ascii="Tahoma" w:hAnsi="Tahoma"/>
      <w:b/>
      <w:bCs/>
      <w:kern w:val="44"/>
      <w:sz w:val="24"/>
      <w:szCs w:val="44"/>
    </w:rPr>
  </w:style>
  <w:style w:type="character" w:customStyle="1" w:styleId="122">
    <w:name w:val="页眉 字符"/>
    <w:link w:val="34"/>
    <w:autoRedefine/>
    <w:qFormat/>
    <w:uiPriority w:val="99"/>
    <w:rPr>
      <w:rFonts w:ascii="Tahoma" w:hAnsi="Tahoma"/>
      <w:kern w:val="2"/>
      <w:sz w:val="18"/>
      <w:szCs w:val="18"/>
    </w:rPr>
  </w:style>
  <w:style w:type="character" w:customStyle="1" w:styleId="123">
    <w:name w:val="标题 7 字符"/>
    <w:link w:val="8"/>
    <w:autoRedefine/>
    <w:qFormat/>
    <w:uiPriority w:val="99"/>
    <w:rPr>
      <w:b/>
      <w:bCs/>
      <w:kern w:val="2"/>
      <w:sz w:val="24"/>
      <w:szCs w:val="28"/>
    </w:rPr>
  </w:style>
  <w:style w:type="character" w:customStyle="1" w:styleId="124">
    <w:name w:val="标题 字符"/>
    <w:link w:val="46"/>
    <w:autoRedefine/>
    <w:qFormat/>
    <w:uiPriority w:val="0"/>
    <w:rPr>
      <w:rFonts w:ascii="Cambria" w:hAnsi="Cambria"/>
      <w:b/>
      <w:bCs/>
      <w:kern w:val="2"/>
      <w:sz w:val="32"/>
      <w:szCs w:val="32"/>
    </w:rPr>
  </w:style>
  <w:style w:type="character" w:customStyle="1" w:styleId="125">
    <w:name w:val="标题 9 字符"/>
    <w:link w:val="10"/>
    <w:autoRedefine/>
    <w:qFormat/>
    <w:uiPriority w:val="99"/>
    <w:rPr>
      <w:rFonts w:ascii="Arial" w:hAnsi="Arial" w:eastAsia="黑体"/>
      <w:kern w:val="2"/>
      <w:sz w:val="24"/>
      <w:szCs w:val="21"/>
    </w:rPr>
  </w:style>
  <w:style w:type="character" w:customStyle="1" w:styleId="126">
    <w:name w:val="error"/>
    <w:autoRedefine/>
    <w:qFormat/>
    <w:uiPriority w:val="0"/>
    <w:rPr>
      <w:color w:val="CC0000"/>
    </w:rPr>
  </w:style>
  <w:style w:type="character" w:customStyle="1" w:styleId="127">
    <w:name w:val="add"/>
    <w:basedOn w:val="52"/>
    <w:autoRedefine/>
    <w:qFormat/>
    <w:uiPriority w:val="0"/>
  </w:style>
  <w:style w:type="character" w:customStyle="1" w:styleId="128">
    <w:name w:val="批注主题 字符"/>
    <w:link w:val="47"/>
    <w:autoRedefine/>
    <w:qFormat/>
    <w:uiPriority w:val="99"/>
    <w:rPr>
      <w:rFonts w:ascii="Tahoma" w:hAnsi="Tahoma"/>
      <w:b/>
      <w:bCs/>
      <w:kern w:val="2"/>
      <w:sz w:val="24"/>
      <w:szCs w:val="28"/>
    </w:rPr>
  </w:style>
  <w:style w:type="character" w:customStyle="1" w:styleId="129">
    <w:name w:val="pagebanner"/>
    <w:basedOn w:val="52"/>
    <w:autoRedefine/>
    <w:qFormat/>
    <w:uiPriority w:val="0"/>
  </w:style>
  <w:style w:type="character" w:customStyle="1" w:styleId="130">
    <w:name w:val="文档结构图 字符"/>
    <w:link w:val="17"/>
    <w:autoRedefine/>
    <w:qFormat/>
    <w:uiPriority w:val="99"/>
    <w:rPr>
      <w:rFonts w:ascii="宋体"/>
      <w:kern w:val="2"/>
      <w:sz w:val="18"/>
      <w:szCs w:val="18"/>
    </w:rPr>
  </w:style>
  <w:style w:type="character" w:customStyle="1" w:styleId="131">
    <w:name w:val="正文首行缩进 字符"/>
    <w:link w:val="48"/>
    <w:autoRedefine/>
    <w:qFormat/>
    <w:uiPriority w:val="0"/>
    <w:rPr>
      <w:rFonts w:ascii="Tahoma" w:hAnsi="Tahoma"/>
      <w:kern w:val="2"/>
      <w:sz w:val="21"/>
      <w:szCs w:val="24"/>
    </w:rPr>
  </w:style>
  <w:style w:type="character" w:customStyle="1" w:styleId="132">
    <w:name w:val="表格标题 Char Char"/>
    <w:link w:val="85"/>
    <w:autoRedefine/>
    <w:qFormat/>
    <w:uiPriority w:val="0"/>
    <w:rPr>
      <w:rFonts w:ascii="Arial" w:hAnsi="Arial" w:cs="Arial"/>
      <w:kern w:val="2"/>
      <w:sz w:val="24"/>
      <w:szCs w:val="24"/>
    </w:rPr>
  </w:style>
  <w:style w:type="character" w:customStyle="1" w:styleId="133">
    <w:name w:val="标题 6 字符"/>
    <w:link w:val="7"/>
    <w:autoRedefine/>
    <w:qFormat/>
    <w:uiPriority w:val="99"/>
    <w:rPr>
      <w:rFonts w:ascii="Arial" w:hAnsi="Arial" w:eastAsia="黑体"/>
      <w:b/>
      <w:bCs/>
      <w:kern w:val="2"/>
      <w:sz w:val="24"/>
      <w:szCs w:val="28"/>
    </w:rPr>
  </w:style>
  <w:style w:type="character" w:customStyle="1" w:styleId="134">
    <w:name w:val="正文文本 字符1"/>
    <w:link w:val="22"/>
    <w:autoRedefine/>
    <w:qFormat/>
    <w:uiPriority w:val="99"/>
    <w:rPr>
      <w:rFonts w:ascii="Tahoma" w:hAnsi="Tahoma"/>
      <w:kern w:val="2"/>
      <w:sz w:val="21"/>
      <w:szCs w:val="24"/>
    </w:rPr>
  </w:style>
  <w:style w:type="character" w:customStyle="1" w:styleId="135">
    <w:name w:val="10"/>
    <w:autoRedefine/>
    <w:qFormat/>
    <w:uiPriority w:val="0"/>
    <w:rPr>
      <w:rFonts w:hint="default" w:ascii="Calibri" w:hAnsi="Calibri" w:cs="Calibri"/>
    </w:rPr>
  </w:style>
  <w:style w:type="character" w:customStyle="1" w:styleId="136">
    <w:name w:val="正文缩进 字符"/>
    <w:link w:val="14"/>
    <w:autoRedefine/>
    <w:qFormat/>
    <w:uiPriority w:val="0"/>
    <w:rPr>
      <w:kern w:val="2"/>
      <w:sz w:val="24"/>
    </w:rPr>
  </w:style>
  <w:style w:type="character" w:customStyle="1" w:styleId="137">
    <w:name w:val="页脚 字符"/>
    <w:link w:val="33"/>
    <w:autoRedefine/>
    <w:qFormat/>
    <w:uiPriority w:val="99"/>
    <w:rPr>
      <w:rFonts w:ascii="Tahoma" w:hAnsi="Tahoma"/>
      <w:kern w:val="2"/>
      <w:sz w:val="18"/>
      <w:szCs w:val="18"/>
    </w:rPr>
  </w:style>
  <w:style w:type="character" w:customStyle="1" w:styleId="138">
    <w:name w:val="mod"/>
    <w:basedOn w:val="52"/>
    <w:autoRedefine/>
    <w:qFormat/>
    <w:uiPriority w:val="0"/>
  </w:style>
  <w:style w:type="character" w:customStyle="1" w:styleId="139">
    <w:name w:val="标题3 Char Char"/>
    <w:link w:val="83"/>
    <w:autoRedefine/>
    <w:qFormat/>
    <w:uiPriority w:val="0"/>
    <w:rPr>
      <w:rFonts w:eastAsia="黑体"/>
      <w:kern w:val="2"/>
      <w:sz w:val="28"/>
      <w:szCs w:val="32"/>
    </w:rPr>
  </w:style>
  <w:style w:type="character" w:customStyle="1" w:styleId="140">
    <w:name w:val="标题 4 字符"/>
    <w:link w:val="5"/>
    <w:autoRedefine/>
    <w:qFormat/>
    <w:uiPriority w:val="99"/>
    <w:rPr>
      <w:b/>
      <w:sz w:val="24"/>
      <w:szCs w:val="24"/>
    </w:rPr>
  </w:style>
  <w:style w:type="paragraph" w:customStyle="1" w:styleId="141">
    <w:name w:val="默认"/>
    <w:autoRedefine/>
    <w:qFormat/>
    <w:uiPriority w:val="0"/>
    <w:pPr>
      <w:framePr w:wrap="around" w:vAnchor="margin" w:hAnchor="text" w:y="1"/>
      <w:spacing w:before="160"/>
    </w:pPr>
    <w:rPr>
      <w:rFonts w:ascii="Helvetica Neue" w:hAnsi="Helvetica Neue" w:eastAsia="Helvetica Neue" w:cs="Helvetica Neue"/>
      <w:color w:val="000000"/>
      <w:sz w:val="24"/>
      <w:szCs w:val="24"/>
      <w:lang w:val="en-US" w:eastAsia="zh-CN" w:bidi="ar-SA"/>
    </w:rPr>
  </w:style>
  <w:style w:type="character" w:customStyle="1" w:styleId="142">
    <w:name w:val="redfilefwwh"/>
    <w:basedOn w:val="52"/>
    <w:autoRedefine/>
    <w:qFormat/>
    <w:uiPriority w:val="0"/>
    <w:rPr>
      <w:color w:val="BA2636"/>
      <w:sz w:val="12"/>
      <w:szCs w:val="12"/>
    </w:rPr>
  </w:style>
  <w:style w:type="character" w:customStyle="1" w:styleId="143">
    <w:name w:val="gjfg"/>
    <w:basedOn w:val="52"/>
    <w:autoRedefine/>
    <w:qFormat/>
    <w:uiPriority w:val="0"/>
  </w:style>
  <w:style w:type="character" w:customStyle="1" w:styleId="144">
    <w:name w:val="redfilenumber"/>
    <w:basedOn w:val="52"/>
    <w:autoRedefine/>
    <w:qFormat/>
    <w:uiPriority w:val="0"/>
    <w:rPr>
      <w:color w:val="BA2636"/>
      <w:sz w:val="12"/>
      <w:szCs w:val="12"/>
    </w:rPr>
  </w:style>
  <w:style w:type="character" w:customStyle="1" w:styleId="145">
    <w:name w:val="qxdate"/>
    <w:basedOn w:val="52"/>
    <w:autoRedefine/>
    <w:qFormat/>
    <w:uiPriority w:val="0"/>
    <w:rPr>
      <w:color w:val="333333"/>
      <w:sz w:val="12"/>
      <w:szCs w:val="12"/>
    </w:rPr>
  </w:style>
  <w:style w:type="character" w:customStyle="1" w:styleId="146">
    <w:name w:val="prev"/>
    <w:basedOn w:val="52"/>
    <w:autoRedefine/>
    <w:qFormat/>
    <w:uiPriority w:val="0"/>
    <w:rPr>
      <w:rFonts w:ascii="微软雅黑" w:hAnsi="微软雅黑" w:eastAsia="微软雅黑" w:cs="微软雅黑"/>
      <w:sz w:val="14"/>
      <w:szCs w:val="14"/>
    </w:rPr>
  </w:style>
  <w:style w:type="character" w:customStyle="1" w:styleId="147">
    <w:name w:val="cfdate"/>
    <w:basedOn w:val="52"/>
    <w:autoRedefine/>
    <w:qFormat/>
    <w:uiPriority w:val="0"/>
    <w:rPr>
      <w:color w:val="333333"/>
      <w:sz w:val="12"/>
      <w:szCs w:val="12"/>
    </w:rPr>
  </w:style>
  <w:style w:type="character" w:customStyle="1" w:styleId="148">
    <w:name w:val="displayarti"/>
    <w:basedOn w:val="52"/>
    <w:autoRedefine/>
    <w:qFormat/>
    <w:uiPriority w:val="0"/>
    <w:rPr>
      <w:color w:val="FFFFFF"/>
      <w:shd w:val="clear" w:color="auto" w:fill="A00000"/>
    </w:rPr>
  </w:style>
  <w:style w:type="character" w:customStyle="1" w:styleId="149">
    <w:name w:val="next2"/>
    <w:basedOn w:val="52"/>
    <w:autoRedefine/>
    <w:qFormat/>
    <w:uiPriority w:val="0"/>
    <w:rPr>
      <w:rFonts w:hint="eastAsia" w:ascii="微软雅黑" w:hAnsi="微软雅黑" w:eastAsia="微软雅黑" w:cs="微软雅黑"/>
      <w:sz w:val="14"/>
      <w:szCs w:val="14"/>
    </w:rPr>
  </w:style>
  <w:style w:type="character" w:customStyle="1" w:styleId="150">
    <w:name w:val="next3"/>
    <w:basedOn w:val="52"/>
    <w:autoRedefine/>
    <w:qFormat/>
    <w:uiPriority w:val="0"/>
    <w:rPr>
      <w:color w:val="888888"/>
    </w:rPr>
  </w:style>
  <w:style w:type="character" w:customStyle="1" w:styleId="151">
    <w:name w:val="next"/>
    <w:basedOn w:val="52"/>
    <w:autoRedefine/>
    <w:qFormat/>
    <w:uiPriority w:val="0"/>
    <w:rPr>
      <w:rFonts w:ascii="微软雅黑" w:hAnsi="微软雅黑" w:eastAsia="微软雅黑" w:cs="微软雅黑"/>
      <w:sz w:val="14"/>
      <w:szCs w:val="14"/>
    </w:rPr>
  </w:style>
  <w:style w:type="character" w:customStyle="1" w:styleId="152">
    <w:name w:val="prev1"/>
    <w:basedOn w:val="52"/>
    <w:autoRedefine/>
    <w:qFormat/>
    <w:uiPriority w:val="0"/>
    <w:rPr>
      <w:color w:val="888888"/>
    </w:rPr>
  </w:style>
  <w:style w:type="paragraph" w:customStyle="1" w:styleId="153">
    <w:name w:val="Body text|21"/>
    <w:basedOn w:val="1"/>
    <w:link w:val="155"/>
    <w:autoRedefine/>
    <w:qFormat/>
    <w:uiPriority w:val="0"/>
    <w:pPr>
      <w:shd w:val="clear" w:color="auto" w:fill="FFFFFF"/>
      <w:spacing w:before="4340" w:after="840" w:line="240" w:lineRule="exact"/>
      <w:jc w:val="center"/>
    </w:pPr>
    <w:rPr>
      <w:rFonts w:ascii="PMingLiU" w:hAnsi="PMingLiU" w:eastAsia="PMingLiU" w:cs="PMingLiU"/>
      <w:spacing w:val="30"/>
    </w:rPr>
  </w:style>
  <w:style w:type="character" w:customStyle="1" w:styleId="154">
    <w:name w:val="Body text|2 + Spacing 0 pt"/>
    <w:basedOn w:val="155"/>
    <w:autoRedefine/>
    <w:qFormat/>
    <w:uiPriority w:val="0"/>
    <w:rPr>
      <w:rFonts w:ascii="PMingLiU" w:hAnsi="PMingLiU" w:eastAsia="PMingLiU" w:cs="PMingLiU"/>
      <w:color w:val="000000"/>
      <w:spacing w:val="0"/>
      <w:w w:val="100"/>
      <w:position w:val="0"/>
      <w:sz w:val="24"/>
      <w:szCs w:val="24"/>
      <w:u w:val="none"/>
      <w:lang w:val="zh-CN" w:eastAsia="zh-CN" w:bidi="zh-CN"/>
    </w:rPr>
  </w:style>
  <w:style w:type="character" w:customStyle="1" w:styleId="155">
    <w:name w:val="Body text|2_"/>
    <w:basedOn w:val="52"/>
    <w:link w:val="153"/>
    <w:autoRedefine/>
    <w:qFormat/>
    <w:uiPriority w:val="0"/>
    <w:rPr>
      <w:rFonts w:ascii="PMingLiU" w:hAnsi="PMingLiU" w:eastAsia="PMingLiU" w:cs="PMingLiU"/>
      <w:spacing w:val="30"/>
    </w:rPr>
  </w:style>
  <w:style w:type="character" w:customStyle="1" w:styleId="156">
    <w:name w:val="Body text|2 + Spacing 3 pt"/>
    <w:basedOn w:val="155"/>
    <w:autoRedefine/>
    <w:qFormat/>
    <w:uiPriority w:val="0"/>
    <w:rPr>
      <w:rFonts w:ascii="PMingLiU" w:hAnsi="PMingLiU" w:eastAsia="PMingLiU" w:cs="PMingLiU"/>
      <w:color w:val="000000"/>
      <w:spacing w:val="60"/>
      <w:w w:val="100"/>
      <w:position w:val="0"/>
      <w:sz w:val="24"/>
      <w:szCs w:val="24"/>
      <w:u w:val="none"/>
      <w:lang w:val="zh-CN" w:eastAsia="zh-CN" w:bidi="zh-CN"/>
    </w:rPr>
  </w:style>
  <w:style w:type="paragraph" w:customStyle="1" w:styleId="157">
    <w:name w:val="图文"/>
    <w:basedOn w:val="1"/>
    <w:autoRedefine/>
    <w:qFormat/>
    <w:uiPriority w:val="0"/>
    <w:pPr>
      <w:adjustRightInd w:val="0"/>
      <w:snapToGrid w:val="0"/>
      <w:spacing w:after="50" w:line="360" w:lineRule="auto"/>
    </w:pPr>
    <w:rPr>
      <w:sz w:val="24"/>
    </w:rPr>
  </w:style>
  <w:style w:type="paragraph" w:customStyle="1" w:styleId="158">
    <w:name w:val="页眉与页脚"/>
    <w:autoRedefine/>
    <w:qFormat/>
    <w:uiPriority w:val="0"/>
    <w:pPr>
      <w:framePr w:wrap="around" w:vAnchor="margin" w:hAnchor="text" w:y="1"/>
      <w:tabs>
        <w:tab w:val="right" w:pos="9020"/>
      </w:tabs>
    </w:pPr>
    <w:rPr>
      <w:rFonts w:ascii="Helvetica Neue" w:hAnsi="Helvetica Neue" w:eastAsia="Helvetica Neue" w:cs="Helvetica Neue"/>
      <w:color w:val="000000"/>
      <w:sz w:val="24"/>
      <w:szCs w:val="24"/>
      <w:lang w:val="en-US" w:eastAsia="zh-CN" w:bidi="ar-SA"/>
    </w:rPr>
  </w:style>
  <w:style w:type="paragraph" w:customStyle="1" w:styleId="159">
    <w:name w:val="Char"/>
    <w:basedOn w:val="1"/>
    <w:autoRedefine/>
    <w:qFormat/>
    <w:uiPriority w:val="0"/>
    <w:rPr>
      <w:rFonts w:ascii="仿宋_GB2312" w:eastAsia="仿宋_GB2312"/>
      <w:b/>
      <w:sz w:val="32"/>
      <w:szCs w:val="32"/>
    </w:rPr>
  </w:style>
  <w:style w:type="paragraph" w:customStyle="1" w:styleId="160">
    <w:name w:val="目录文字"/>
    <w:basedOn w:val="1"/>
    <w:autoRedefine/>
    <w:qFormat/>
    <w:uiPriority w:val="0"/>
    <w:pPr>
      <w:widowControl/>
      <w:spacing w:line="480" w:lineRule="auto"/>
      <w:jc w:val="left"/>
    </w:pPr>
    <w:rPr>
      <w:rFonts w:ascii="宋体" w:hAnsi="宋体" w:eastAsia="宋体"/>
      <w:kern w:val="0"/>
      <w:sz w:val="24"/>
      <w:szCs w:val="20"/>
    </w:rPr>
  </w:style>
  <w:style w:type="paragraph" w:customStyle="1" w:styleId="161">
    <w:name w:val="1"/>
    <w:basedOn w:val="1"/>
    <w:next w:val="23"/>
    <w:autoRedefine/>
    <w:qFormat/>
    <w:uiPriority w:val="99"/>
    <w:pPr>
      <w:widowControl/>
      <w:overflowPunct w:val="0"/>
      <w:autoSpaceDE w:val="0"/>
      <w:autoSpaceDN w:val="0"/>
      <w:adjustRightInd w:val="0"/>
      <w:spacing w:line="360" w:lineRule="auto"/>
      <w:ind w:firstLine="540"/>
      <w:textAlignment w:val="baseline"/>
    </w:pPr>
    <w:rPr>
      <w:rFonts w:ascii="宋体" w:hAnsi="MS Sans Serif" w:eastAsia="宋体"/>
      <w:spacing w:val="12"/>
      <w:kern w:val="0"/>
      <w:sz w:val="24"/>
      <w:szCs w:val="20"/>
    </w:rPr>
  </w:style>
  <w:style w:type="character" w:customStyle="1" w:styleId="162">
    <w:name w:val="正文文本缩进 2 字符"/>
    <w:basedOn w:val="52"/>
    <w:link w:val="31"/>
    <w:autoRedefine/>
    <w:qFormat/>
    <w:uiPriority w:val="99"/>
    <w:rPr>
      <w:rFonts w:ascii="Times New Roman" w:hAnsi="Times New Roman" w:eastAsia="宋体" w:cs="Times New Roman"/>
      <w:kern w:val="2"/>
      <w:sz w:val="24"/>
      <w:szCs w:val="30"/>
    </w:rPr>
  </w:style>
  <w:style w:type="paragraph" w:customStyle="1" w:styleId="163">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eastAsia="宋体"/>
      <w:kern w:val="0"/>
      <w:sz w:val="20"/>
      <w:szCs w:val="20"/>
    </w:rPr>
  </w:style>
  <w:style w:type="paragraph" w:customStyle="1" w:styleId="164">
    <w:name w:val="xl24"/>
    <w:basedOn w:val="1"/>
    <w:autoRedefine/>
    <w:qFormat/>
    <w:uiPriority w:val="99"/>
    <w:pPr>
      <w:widowControl/>
      <w:spacing w:before="100" w:after="100"/>
      <w:jc w:val="center"/>
      <w:textAlignment w:val="center"/>
    </w:pPr>
    <w:rPr>
      <w:rFonts w:ascii="宋体" w:hAnsi="宋体" w:eastAsia="宋体"/>
      <w:kern w:val="0"/>
      <w:sz w:val="24"/>
      <w:szCs w:val="20"/>
    </w:rPr>
  </w:style>
  <w:style w:type="paragraph" w:customStyle="1" w:styleId="165">
    <w:name w:val="倪芳"/>
    <w:basedOn w:val="1"/>
    <w:autoRedefine/>
    <w:qFormat/>
    <w:uiPriority w:val="0"/>
    <w:pPr>
      <w:spacing w:beforeLines="25" w:afterLines="15" w:line="400" w:lineRule="exact"/>
    </w:pPr>
    <w:rPr>
      <w:rFonts w:ascii="宋体" w:hAnsi="Courier New" w:eastAsia="宋体" w:cs="Courier New"/>
      <w:sz w:val="24"/>
      <w:szCs w:val="21"/>
    </w:rPr>
  </w:style>
  <w:style w:type="character" w:customStyle="1" w:styleId="166">
    <w:name w:val="正文文本缩进 字符"/>
    <w:basedOn w:val="52"/>
    <w:link w:val="23"/>
    <w:autoRedefine/>
    <w:qFormat/>
    <w:uiPriority w:val="99"/>
    <w:rPr>
      <w:rFonts w:ascii="Tahoma" w:hAnsi="Tahoma" w:eastAsia="Arial Unicode MS" w:cs="Times New Roman"/>
      <w:kern w:val="2"/>
      <w:sz w:val="21"/>
      <w:szCs w:val="24"/>
    </w:rPr>
  </w:style>
  <w:style w:type="character" w:customStyle="1" w:styleId="167">
    <w:name w:val="正文首行缩进 2 字符"/>
    <w:basedOn w:val="166"/>
    <w:link w:val="49"/>
    <w:autoRedefine/>
    <w:qFormat/>
    <w:uiPriority w:val="0"/>
    <w:rPr>
      <w:rFonts w:ascii="Times New Roman" w:hAnsi="Times New Roman" w:eastAsia="宋体" w:cs="Times New Roman"/>
      <w:kern w:val="2"/>
      <w:sz w:val="21"/>
      <w:szCs w:val="24"/>
    </w:rPr>
  </w:style>
  <w:style w:type="character" w:customStyle="1" w:styleId="168">
    <w:name w:val="正文文本 2 字符"/>
    <w:basedOn w:val="52"/>
    <w:link w:val="42"/>
    <w:autoRedefine/>
    <w:qFormat/>
    <w:uiPriority w:val="99"/>
    <w:rPr>
      <w:rFonts w:ascii="宋体" w:hAnsi="Times New Roman" w:eastAsia="宋体" w:cs="Times New Roman"/>
      <w:kern w:val="2"/>
      <w:sz w:val="21"/>
    </w:rPr>
  </w:style>
  <w:style w:type="paragraph" w:customStyle="1" w:styleId="169">
    <w:name w:val="普通 (Web)"/>
    <w:basedOn w:val="1"/>
    <w:autoRedefine/>
    <w:qFormat/>
    <w:uiPriority w:val="0"/>
    <w:pPr>
      <w:widowControl/>
      <w:spacing w:before="100" w:beforeAutospacing="1" w:after="100" w:afterAutospacing="1"/>
      <w:jc w:val="left"/>
    </w:pPr>
    <w:rPr>
      <w:rFonts w:ascii="宋体" w:hAnsi="宋体" w:eastAsia="宋体"/>
      <w:kern w:val="0"/>
      <w:sz w:val="24"/>
    </w:rPr>
  </w:style>
  <w:style w:type="paragraph" w:customStyle="1" w:styleId="170">
    <w:name w:val="样式 标题 2 + (符号) 宋体 小四"/>
    <w:basedOn w:val="3"/>
    <w:autoRedefine/>
    <w:qFormat/>
    <w:uiPriority w:val="0"/>
    <w:pPr>
      <w:keepNext/>
      <w:keepLines/>
      <w:spacing w:line="416" w:lineRule="auto"/>
    </w:pPr>
    <w:rPr>
      <w:rFonts w:ascii="Arial" w:hAnsi="Arial" w:eastAsia="宋体"/>
      <w:bCs/>
      <w:sz w:val="24"/>
    </w:rPr>
  </w:style>
  <w:style w:type="character" w:customStyle="1" w:styleId="171">
    <w:name w:val="Char2"/>
    <w:autoRedefine/>
    <w:qFormat/>
    <w:uiPriority w:val="0"/>
    <w:rPr>
      <w:rFonts w:ascii="Arial" w:hAnsi="Arial" w:eastAsia="黑体"/>
      <w:b/>
      <w:bCs/>
      <w:kern w:val="2"/>
      <w:sz w:val="32"/>
      <w:szCs w:val="32"/>
      <w:lang w:val="en-US" w:eastAsia="zh-CN" w:bidi="ar-SA"/>
    </w:rPr>
  </w:style>
  <w:style w:type="character" w:customStyle="1" w:styleId="172">
    <w:name w:val="样式 标题 2 + (符号) 宋体 小四 Char"/>
    <w:autoRedefine/>
    <w:qFormat/>
    <w:uiPriority w:val="0"/>
    <w:rPr>
      <w:rFonts w:ascii="Arial" w:hAnsi="Arial" w:eastAsia="宋体"/>
      <w:b/>
      <w:bCs/>
      <w:kern w:val="2"/>
      <w:sz w:val="24"/>
      <w:szCs w:val="32"/>
      <w:lang w:val="en-US" w:eastAsia="zh-CN" w:bidi="ar-SA"/>
    </w:rPr>
  </w:style>
  <w:style w:type="paragraph" w:customStyle="1" w:styleId="173">
    <w:name w:val="默认段落字体 Para Char Char Char Char Char Char Char Char Char Char"/>
    <w:basedOn w:val="17"/>
    <w:autoRedefine/>
    <w:qFormat/>
    <w:uiPriority w:val="0"/>
    <w:pPr>
      <w:shd w:val="clear" w:color="auto" w:fill="000080"/>
      <w:spacing w:line="240" w:lineRule="auto"/>
    </w:pPr>
    <w:rPr>
      <w:rFonts w:ascii="Tahoma" w:hAnsi="Tahoma" w:eastAsia="宋体"/>
      <w:sz w:val="24"/>
      <w:szCs w:val="24"/>
    </w:rPr>
  </w:style>
  <w:style w:type="paragraph" w:customStyle="1" w:styleId="174">
    <w:name w:val="font5"/>
    <w:basedOn w:val="1"/>
    <w:autoRedefine/>
    <w:qFormat/>
    <w:uiPriority w:val="0"/>
    <w:pPr>
      <w:widowControl/>
      <w:spacing w:before="100" w:beforeAutospacing="1" w:after="100" w:afterAutospacing="1"/>
      <w:jc w:val="left"/>
    </w:pPr>
    <w:rPr>
      <w:rFonts w:hint="eastAsia" w:ascii="宋体" w:hAnsi="宋体" w:eastAsia="宋体" w:cs="Arial Unicode MS"/>
      <w:kern w:val="0"/>
      <w:sz w:val="18"/>
      <w:szCs w:val="18"/>
    </w:rPr>
  </w:style>
  <w:style w:type="paragraph" w:customStyle="1" w:styleId="175">
    <w:name w:val="xl25"/>
    <w:basedOn w:val="1"/>
    <w:autoRedefine/>
    <w:qFormat/>
    <w:uiPriority w:val="0"/>
    <w:pPr>
      <w:widowControl/>
      <w:pBdr>
        <w:right w:val="single" w:color="969696" w:sz="8" w:space="0"/>
      </w:pBdr>
      <w:spacing w:before="100" w:beforeAutospacing="1" w:after="100" w:afterAutospacing="1"/>
      <w:jc w:val="left"/>
    </w:pPr>
    <w:rPr>
      <w:rFonts w:ascii="Arial Unicode MS" w:hAnsi="Arial Unicode MS" w:cs="Arial Unicode MS"/>
      <w:kern w:val="0"/>
      <w:sz w:val="18"/>
      <w:szCs w:val="18"/>
    </w:rPr>
  </w:style>
  <w:style w:type="paragraph" w:customStyle="1" w:styleId="176">
    <w:name w:val="xl2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77">
    <w:name w:val="xl2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78">
    <w:name w:val="xl28"/>
    <w:basedOn w:val="1"/>
    <w:autoRedefine/>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79">
    <w:name w:val="xl2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0">
    <w:name w:val="xl3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1">
    <w:name w:val="xl31"/>
    <w:basedOn w:val="1"/>
    <w:autoRedefine/>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2">
    <w:name w:val="xl32"/>
    <w:basedOn w:val="1"/>
    <w:autoRedefine/>
    <w:qFormat/>
    <w:uiPriority w:val="0"/>
    <w:pPr>
      <w:widowControl/>
      <w:pBdr>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3">
    <w:name w:val="xl33"/>
    <w:basedOn w:val="1"/>
    <w:autoRedefine/>
    <w:qFormat/>
    <w:uiPriority w:val="0"/>
    <w:pPr>
      <w:widowControl/>
      <w:pBdr>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4">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85">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86">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b/>
      <w:bCs/>
      <w:kern w:val="0"/>
      <w:sz w:val="18"/>
      <w:szCs w:val="18"/>
    </w:rPr>
  </w:style>
  <w:style w:type="paragraph" w:customStyle="1" w:styleId="187">
    <w:name w:val="xl3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88">
    <w:name w:val="xl3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89">
    <w:name w:val="xl39"/>
    <w:basedOn w:val="1"/>
    <w:autoRedefine/>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0">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1">
    <w:name w:val="xl41"/>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2">
    <w:name w:val="xl42"/>
    <w:basedOn w:val="1"/>
    <w:autoRedefine/>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3">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4">
    <w:name w:val="_Style 186"/>
    <w:autoRedefine/>
    <w:qFormat/>
    <w:uiPriority w:val="99"/>
    <w:pPr>
      <w:widowControl w:val="0"/>
      <w:jc w:val="both"/>
    </w:pPr>
    <w:rPr>
      <w:rFonts w:ascii="Times New Roman" w:hAnsi="Times New Roman" w:eastAsia="Arial Unicode MS" w:cs="Times New Roman"/>
      <w:kern w:val="2"/>
      <w:sz w:val="21"/>
      <w:szCs w:val="24"/>
      <w:lang w:val="en-US" w:eastAsia="zh-CN" w:bidi="ar-SA"/>
    </w:rPr>
  </w:style>
  <w:style w:type="paragraph" w:customStyle="1" w:styleId="195">
    <w:name w:val="文档正文"/>
    <w:basedOn w:val="1"/>
    <w:autoRedefine/>
    <w:qFormat/>
    <w:uiPriority w:val="0"/>
    <w:pPr>
      <w:adjustRightInd w:val="0"/>
      <w:spacing w:line="480" w:lineRule="atLeast"/>
      <w:ind w:firstLine="567"/>
      <w:textAlignment w:val="baseline"/>
    </w:pPr>
    <w:rPr>
      <w:rFonts w:ascii="长城仿宋" w:eastAsia="宋体"/>
      <w:kern w:val="0"/>
      <w:sz w:val="24"/>
    </w:rPr>
  </w:style>
  <w:style w:type="character" w:customStyle="1" w:styleId="196">
    <w:name w:val="日期 字符"/>
    <w:link w:val="30"/>
    <w:autoRedefine/>
    <w:qFormat/>
    <w:uiPriority w:val="99"/>
    <w:rPr>
      <w:rFonts w:ascii="Tahoma" w:hAnsi="Tahoma" w:eastAsia="Arial Unicode MS" w:cs="Times New Roman"/>
      <w:kern w:val="2"/>
      <w:sz w:val="21"/>
      <w:szCs w:val="24"/>
    </w:rPr>
  </w:style>
  <w:style w:type="character" w:customStyle="1" w:styleId="197">
    <w:name w:val="Char Char"/>
    <w:autoRedefine/>
    <w:qFormat/>
    <w:uiPriority w:val="0"/>
    <w:rPr>
      <w:rFonts w:eastAsia="宋体"/>
      <w:kern w:val="2"/>
      <w:sz w:val="24"/>
      <w:lang w:val="en-US" w:eastAsia="zh-CN" w:bidi="ar-SA"/>
    </w:rPr>
  </w:style>
  <w:style w:type="character" w:customStyle="1" w:styleId="198">
    <w:name w:val="称呼 字符"/>
    <w:basedOn w:val="52"/>
    <w:link w:val="20"/>
    <w:autoRedefine/>
    <w:qFormat/>
    <w:uiPriority w:val="0"/>
    <w:rPr>
      <w:rFonts w:ascii="..ì." w:hAnsi="Times New Roman" w:eastAsia="..ì." w:cs="Times New Roman"/>
      <w:sz w:val="24"/>
    </w:rPr>
  </w:style>
  <w:style w:type="character" w:customStyle="1" w:styleId="199">
    <w:name w:val="注释标题 字符"/>
    <w:basedOn w:val="52"/>
    <w:link w:val="12"/>
    <w:autoRedefine/>
    <w:qFormat/>
    <w:uiPriority w:val="0"/>
    <w:rPr>
      <w:rFonts w:ascii="..ì." w:hAnsi="Times New Roman" w:eastAsia="..ì." w:cs="Times New Roman"/>
      <w:sz w:val="24"/>
    </w:rPr>
  </w:style>
  <w:style w:type="paragraph" w:customStyle="1" w:styleId="200">
    <w:name w:val="1 Char Char Char Char"/>
    <w:basedOn w:val="1"/>
    <w:autoRedefine/>
    <w:qFormat/>
    <w:uiPriority w:val="0"/>
    <w:rPr>
      <w:rFonts w:ascii="Tahoma" w:hAnsi="Tahoma" w:eastAsia="宋体"/>
      <w:sz w:val="24"/>
      <w:szCs w:val="20"/>
    </w:rPr>
  </w:style>
  <w:style w:type="paragraph" w:customStyle="1" w:styleId="201">
    <w:name w:val="修订1"/>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202">
    <w:name w:val="TOC 标题2"/>
    <w:basedOn w:val="2"/>
    <w:next w:val="1"/>
    <w:autoRedefine/>
    <w:qFormat/>
    <w:uiPriority w:val="99"/>
    <w:pPr>
      <w:adjustRightInd/>
      <w:spacing w:before="340" w:after="330" w:line="578" w:lineRule="auto"/>
      <w:textAlignment w:val="auto"/>
      <w:outlineLvl w:val="9"/>
    </w:pPr>
    <w:rPr>
      <w:rFonts w:ascii="Times New Roman" w:hAnsi="Times New Roman" w:eastAsia="宋体"/>
      <w:sz w:val="44"/>
    </w:rPr>
  </w:style>
  <w:style w:type="character" w:customStyle="1" w:styleId="203">
    <w:name w:val="标题 1 Char1"/>
    <w:autoRedefine/>
    <w:qFormat/>
    <w:uiPriority w:val="99"/>
    <w:rPr>
      <w:rFonts w:ascii="黑体" w:eastAsia="黑体"/>
      <w:sz w:val="52"/>
      <w:lang w:bidi="ar-SA"/>
    </w:rPr>
  </w:style>
  <w:style w:type="paragraph" w:customStyle="1" w:styleId="204">
    <w:name w:val="样式 标题 2 + Times New Roman 四号 非加粗 段前: 5 磅 段后: 0 磅 行距: 固定值 20..."/>
    <w:basedOn w:val="3"/>
    <w:autoRedefine/>
    <w:qFormat/>
    <w:uiPriority w:val="99"/>
    <w:pPr>
      <w:keepNext/>
      <w:keepLines/>
      <w:spacing w:before="100" w:after="0" w:line="400" w:lineRule="exact"/>
    </w:pPr>
    <w:rPr>
      <w:rFonts w:ascii="Times New Roman" w:hAnsi="Times New Roman" w:eastAsia="黑体" w:cs="宋体"/>
      <w:sz w:val="28"/>
      <w:szCs w:val="20"/>
    </w:rPr>
  </w:style>
  <w:style w:type="paragraph" w:customStyle="1" w:styleId="205">
    <w:name w:val="3"/>
    <w:basedOn w:val="1"/>
    <w:next w:val="21"/>
    <w:autoRedefine/>
    <w:qFormat/>
    <w:uiPriority w:val="99"/>
    <w:rPr>
      <w:rFonts w:ascii="宋体" w:eastAsia="宋体"/>
      <w:sz w:val="24"/>
      <w:szCs w:val="20"/>
    </w:rPr>
  </w:style>
  <w:style w:type="character" w:customStyle="1" w:styleId="206">
    <w:name w:val="正文文本 3 字符"/>
    <w:basedOn w:val="52"/>
    <w:link w:val="21"/>
    <w:autoRedefine/>
    <w:qFormat/>
    <w:uiPriority w:val="99"/>
    <w:rPr>
      <w:rFonts w:ascii="Times New Roman" w:hAnsi="Times New Roman" w:eastAsia="宋体" w:cs="Times New Roman"/>
      <w:kern w:val="2"/>
      <w:sz w:val="16"/>
      <w:szCs w:val="16"/>
    </w:rPr>
  </w:style>
  <w:style w:type="paragraph" w:customStyle="1" w:styleId="207">
    <w:name w:val="样式 标题 3 + (中文) 黑体 小四 非加粗 段前: 7.8 磅 段后: 0 磅 行距: 固定值 20 磅"/>
    <w:basedOn w:val="4"/>
    <w:autoRedefine/>
    <w:qFormat/>
    <w:uiPriority w:val="0"/>
    <w:pPr>
      <w:keepNext/>
      <w:keepLines/>
      <w:tabs>
        <w:tab w:val="clear" w:pos="588"/>
      </w:tabs>
      <w:spacing w:line="400" w:lineRule="exact"/>
    </w:pPr>
    <w:rPr>
      <w:rFonts w:ascii="Times New Roman" w:hAnsi="Times New Roman" w:eastAsia="黑体"/>
      <w:sz w:val="24"/>
      <w:szCs w:val="20"/>
    </w:rPr>
  </w:style>
  <w:style w:type="paragraph" w:customStyle="1" w:styleId="208">
    <w:name w:val="2"/>
    <w:basedOn w:val="1"/>
    <w:next w:val="23"/>
    <w:autoRedefine/>
    <w:qFormat/>
    <w:uiPriority w:val="99"/>
    <w:pPr>
      <w:ind w:left="432"/>
    </w:pPr>
    <w:rPr>
      <w:rFonts w:eastAsia="宋体"/>
      <w:szCs w:val="20"/>
    </w:rPr>
  </w:style>
  <w:style w:type="character" w:customStyle="1" w:styleId="209">
    <w:name w:val="正文文本缩进 3 字符"/>
    <w:link w:val="39"/>
    <w:autoRedefine/>
    <w:qFormat/>
    <w:uiPriority w:val="99"/>
    <w:rPr>
      <w:rFonts w:ascii="Times New Roman" w:hAnsi="Times New Roman" w:eastAsia="Arial Unicode MS" w:cs="Times New Roman"/>
      <w:kern w:val="2"/>
      <w:sz w:val="16"/>
      <w:szCs w:val="16"/>
    </w:rPr>
  </w:style>
  <w:style w:type="paragraph" w:customStyle="1" w:styleId="210">
    <w:name w:val="样式 标题 1 + 黑体 三号 非加粗 居中 段前: 6 磅 段后: 6 磅 行距: 固定值 20 磅"/>
    <w:basedOn w:val="2"/>
    <w:autoRedefine/>
    <w:qFormat/>
    <w:uiPriority w:val="99"/>
    <w:pPr>
      <w:adjustRightInd/>
      <w:spacing w:before="120" w:after="120" w:line="400" w:lineRule="exact"/>
      <w:jc w:val="center"/>
      <w:textAlignment w:val="auto"/>
    </w:pPr>
    <w:rPr>
      <w:rFonts w:ascii="黑体" w:hAnsi="黑体" w:eastAsia="黑体" w:cs="宋体"/>
      <w:b w:val="0"/>
      <w:bCs w:val="0"/>
      <w:sz w:val="32"/>
      <w:szCs w:val="20"/>
    </w:rPr>
  </w:style>
  <w:style w:type="paragraph" w:customStyle="1" w:styleId="211">
    <w:name w:val="Char1111"/>
    <w:basedOn w:val="1"/>
    <w:autoRedefine/>
    <w:qFormat/>
    <w:uiPriority w:val="0"/>
    <w:rPr>
      <w:rFonts w:ascii="Tahoma" w:hAnsi="Tahoma" w:eastAsia="宋体"/>
      <w:sz w:val="24"/>
      <w:szCs w:val="20"/>
    </w:rPr>
  </w:style>
  <w:style w:type="character" w:customStyle="1" w:styleId="212">
    <w:name w:val="font161"/>
    <w:autoRedefine/>
    <w:qFormat/>
    <w:uiPriority w:val="99"/>
    <w:rPr>
      <w:b/>
      <w:bCs/>
      <w:sz w:val="32"/>
      <w:szCs w:val="32"/>
    </w:rPr>
  </w:style>
  <w:style w:type="paragraph" w:customStyle="1" w:styleId="213">
    <w:name w:val="6'"/>
    <w:basedOn w:val="1"/>
    <w:autoRedefine/>
    <w:qFormat/>
    <w:uiPriority w:val="99"/>
    <w:pPr>
      <w:autoSpaceDE w:val="0"/>
      <w:autoSpaceDN w:val="0"/>
      <w:adjustRightInd w:val="0"/>
      <w:snapToGrid w:val="0"/>
      <w:spacing w:line="320" w:lineRule="exact"/>
      <w:jc w:val="center"/>
      <w:textAlignment w:val="baseline"/>
    </w:pPr>
    <w:rPr>
      <w:rFonts w:eastAsia="宋体"/>
      <w:spacing w:val="20"/>
      <w:kern w:val="28"/>
      <w:szCs w:val="20"/>
    </w:rPr>
  </w:style>
  <w:style w:type="paragraph" w:customStyle="1" w:styleId="214">
    <w:name w:val="表格"/>
    <w:basedOn w:val="1"/>
    <w:autoRedefine/>
    <w:qFormat/>
    <w:uiPriority w:val="99"/>
    <w:pPr>
      <w:jc w:val="center"/>
      <w:textAlignment w:val="center"/>
    </w:pPr>
    <w:rPr>
      <w:rFonts w:ascii="华文细黑" w:hAnsi="华文细黑" w:eastAsia="宋体"/>
      <w:kern w:val="0"/>
      <w:szCs w:val="20"/>
    </w:rPr>
  </w:style>
  <w:style w:type="paragraph" w:customStyle="1" w:styleId="215">
    <w:name w:val="表格文字"/>
    <w:basedOn w:val="22"/>
    <w:next w:val="1"/>
    <w:autoRedefine/>
    <w:qFormat/>
    <w:uiPriority w:val="99"/>
    <w:pPr>
      <w:adjustRightInd w:val="0"/>
      <w:spacing w:line="420" w:lineRule="atLeast"/>
      <w:jc w:val="left"/>
      <w:textAlignment w:val="baseline"/>
    </w:pPr>
    <w:rPr>
      <w:rFonts w:eastAsia="宋体"/>
      <w:kern w:val="0"/>
      <w:szCs w:val="20"/>
    </w:rPr>
  </w:style>
  <w:style w:type="paragraph" w:customStyle="1" w:styleId="216">
    <w:name w:val="XW正文"/>
    <w:basedOn w:val="23"/>
    <w:autoRedefine/>
    <w:qFormat/>
    <w:uiPriority w:val="99"/>
    <w:pPr>
      <w:widowControl w:val="0"/>
      <w:adjustRightInd w:val="0"/>
      <w:snapToGrid w:val="0"/>
      <w:spacing w:line="300" w:lineRule="auto"/>
      <w:ind w:firstLine="520" w:firstLineChars="200"/>
    </w:pPr>
    <w:rPr>
      <w:rFonts w:ascii="Times New Roman" w:hAnsi="Times New Roman" w:eastAsia="宋体"/>
      <w:kern w:val="0"/>
    </w:rPr>
  </w:style>
  <w:style w:type="paragraph" w:customStyle="1" w:styleId="217">
    <w:name w:val="金安桥正文"/>
    <w:basedOn w:val="23"/>
    <w:autoRedefine/>
    <w:qFormat/>
    <w:uiPriority w:val="99"/>
    <w:pPr>
      <w:widowControl w:val="0"/>
      <w:adjustRightInd w:val="0"/>
      <w:spacing w:line="300" w:lineRule="auto"/>
      <w:ind w:firstLine="200" w:firstLineChars="200"/>
    </w:pPr>
    <w:rPr>
      <w:rFonts w:ascii="Times New Roman" w:hAnsi="Times New Roman" w:eastAsia="宋体"/>
      <w:kern w:val="0"/>
      <w:sz w:val="24"/>
      <w:szCs w:val="20"/>
    </w:rPr>
  </w:style>
  <w:style w:type="character" w:customStyle="1" w:styleId="218">
    <w:name w:val="样式 粉红"/>
    <w:autoRedefine/>
    <w:qFormat/>
    <w:uiPriority w:val="99"/>
    <w:rPr>
      <w:color w:val="auto"/>
      <w:u w:val="none"/>
    </w:rPr>
  </w:style>
  <w:style w:type="character" w:customStyle="1" w:styleId="219">
    <w:name w:val="Char Char1"/>
    <w:autoRedefine/>
    <w:qFormat/>
    <w:uiPriority w:val="0"/>
    <w:rPr>
      <w:rFonts w:eastAsia="宋体"/>
      <w:kern w:val="2"/>
      <w:sz w:val="24"/>
      <w:lang w:val="en-US" w:eastAsia="zh-CN" w:bidi="ar-SA"/>
    </w:rPr>
  </w:style>
  <w:style w:type="character" w:customStyle="1" w:styleId="220">
    <w:name w:val="纯文本 字符"/>
    <w:link w:val="28"/>
    <w:autoRedefine/>
    <w:qFormat/>
    <w:uiPriority w:val="0"/>
    <w:rPr>
      <w:rFonts w:ascii="宋体" w:hAnsi="Courier New" w:eastAsia="Arial Unicode MS" w:cs="Times New Roman"/>
      <w:kern w:val="2"/>
      <w:sz w:val="21"/>
      <w:szCs w:val="21"/>
    </w:rPr>
  </w:style>
  <w:style w:type="paragraph" w:customStyle="1" w:styleId="221">
    <w:name w:val="Char Char Char Char"/>
    <w:basedOn w:val="1"/>
    <w:autoRedefine/>
    <w:qFormat/>
    <w:uiPriority w:val="0"/>
    <w:pPr>
      <w:widowControl/>
      <w:spacing w:after="160" w:line="240" w:lineRule="exact"/>
      <w:jc w:val="left"/>
    </w:pPr>
    <w:rPr>
      <w:rFonts w:eastAsia="宋体"/>
      <w:szCs w:val="20"/>
    </w:rPr>
  </w:style>
  <w:style w:type="paragraph" w:customStyle="1" w:styleId="222">
    <w:name w:val="p17"/>
    <w:basedOn w:val="1"/>
    <w:autoRedefine/>
    <w:qFormat/>
    <w:uiPriority w:val="99"/>
    <w:pPr>
      <w:widowControl/>
    </w:pPr>
    <w:rPr>
      <w:rFonts w:eastAsia="宋体"/>
      <w:kern w:val="0"/>
      <w:szCs w:val="21"/>
    </w:rPr>
  </w:style>
  <w:style w:type="character" w:customStyle="1" w:styleId="223">
    <w:name w:val="H4 Char"/>
    <w:autoRedefine/>
    <w:qFormat/>
    <w:uiPriority w:val="0"/>
    <w:rPr>
      <w:b/>
      <w:sz w:val="28"/>
    </w:rPr>
  </w:style>
  <w:style w:type="character" w:customStyle="1" w:styleId="224">
    <w:name w:val="Char Char2"/>
    <w:autoRedefine/>
    <w:qFormat/>
    <w:uiPriority w:val="0"/>
    <w:rPr>
      <w:rFonts w:eastAsia="宋体"/>
      <w:kern w:val="2"/>
      <w:sz w:val="24"/>
      <w:lang w:val="en-US" w:eastAsia="zh-CN" w:bidi="ar-SA"/>
    </w:rPr>
  </w:style>
  <w:style w:type="character" w:customStyle="1" w:styleId="225">
    <w:name w:val="Char Char111"/>
    <w:autoRedefine/>
    <w:qFormat/>
    <w:uiPriority w:val="99"/>
    <w:rPr>
      <w:rFonts w:eastAsia="宋体"/>
      <w:kern w:val="2"/>
      <w:sz w:val="24"/>
      <w:lang w:val="en-US" w:eastAsia="zh-CN" w:bidi="ar-SA"/>
    </w:rPr>
  </w:style>
  <w:style w:type="paragraph" w:customStyle="1" w:styleId="226">
    <w:name w:val="Char Char Char Char111"/>
    <w:basedOn w:val="1"/>
    <w:autoRedefine/>
    <w:qFormat/>
    <w:uiPriority w:val="0"/>
    <w:pPr>
      <w:widowControl/>
      <w:spacing w:after="160" w:line="240" w:lineRule="exact"/>
      <w:jc w:val="left"/>
    </w:pPr>
    <w:rPr>
      <w:rFonts w:eastAsia="宋体"/>
      <w:szCs w:val="20"/>
    </w:rPr>
  </w:style>
  <w:style w:type="paragraph" w:customStyle="1" w:styleId="227">
    <w:name w:val="font1"/>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228">
    <w:name w:val="font6"/>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229">
    <w:name w:val="font7"/>
    <w:basedOn w:val="1"/>
    <w:autoRedefine/>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230">
    <w:name w:val="xl65"/>
    <w:basedOn w:val="1"/>
    <w:autoRedefine/>
    <w:qFormat/>
    <w:uiPriority w:val="0"/>
    <w:pPr>
      <w:widowControl/>
      <w:spacing w:before="100" w:beforeAutospacing="1" w:after="100" w:afterAutospacing="1"/>
      <w:jc w:val="center"/>
      <w:textAlignment w:val="center"/>
    </w:pPr>
    <w:rPr>
      <w:rFonts w:ascii="宋体" w:hAnsi="宋体" w:eastAsia="宋体" w:cs="宋体"/>
      <w:kern w:val="0"/>
      <w:sz w:val="24"/>
    </w:rPr>
  </w:style>
  <w:style w:type="paragraph" w:customStyle="1" w:styleId="231">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rPr>
  </w:style>
  <w:style w:type="paragraph" w:customStyle="1" w:styleId="232">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3">
    <w:name w:val="xl6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4">
    <w:name w:val="xl69"/>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5">
    <w:name w:val="xl7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6">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b/>
      <w:bCs/>
      <w:kern w:val="0"/>
      <w:sz w:val="24"/>
    </w:rPr>
  </w:style>
  <w:style w:type="paragraph" w:customStyle="1" w:styleId="237">
    <w:name w:val="xl72"/>
    <w:basedOn w:val="1"/>
    <w:autoRedefine/>
    <w:qFormat/>
    <w:uiPriority w:val="0"/>
    <w:pPr>
      <w:widowControl/>
      <w:spacing w:before="100" w:beforeAutospacing="1" w:after="100" w:afterAutospacing="1"/>
      <w:jc w:val="left"/>
    </w:pPr>
    <w:rPr>
      <w:rFonts w:ascii="宋体" w:hAnsi="宋体" w:eastAsia="宋体" w:cs="宋体"/>
      <w:b/>
      <w:bCs/>
      <w:kern w:val="0"/>
      <w:sz w:val="24"/>
    </w:rPr>
  </w:style>
  <w:style w:type="paragraph" w:customStyle="1" w:styleId="238">
    <w:name w:val="xl73"/>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eastAsia="宋体" w:cs="宋体"/>
      <w:b/>
      <w:bCs/>
      <w:kern w:val="0"/>
      <w:sz w:val="24"/>
    </w:rPr>
  </w:style>
  <w:style w:type="paragraph" w:customStyle="1" w:styleId="239">
    <w:name w:val="前言、引言标题"/>
    <w:next w:val="1"/>
    <w:autoRedefine/>
    <w:qFormat/>
    <w:uiPriority w:val="0"/>
    <w:pPr>
      <w:numPr>
        <w:ilvl w:val="0"/>
        <w:numId w:val="3"/>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40">
    <w:name w:val="章标题"/>
    <w:next w:val="1"/>
    <w:link w:val="247"/>
    <w:autoRedefine/>
    <w:qFormat/>
    <w:uiPriority w:val="0"/>
    <w:pPr>
      <w:numPr>
        <w:ilvl w:val="1"/>
        <w:numId w:val="3"/>
      </w:numPr>
      <w:spacing w:beforeLines="50" w:afterLines="50"/>
      <w:jc w:val="both"/>
      <w:outlineLvl w:val="1"/>
    </w:pPr>
    <w:rPr>
      <w:rFonts w:ascii="黑体" w:hAnsi="Times New Roman" w:eastAsia="黑体" w:cs="Times New Roman"/>
      <w:sz w:val="21"/>
      <w:lang w:val="en-US" w:eastAsia="zh-CN" w:bidi="ar-SA"/>
    </w:rPr>
  </w:style>
  <w:style w:type="paragraph" w:customStyle="1" w:styleId="241">
    <w:name w:val="一级条标题"/>
    <w:basedOn w:val="240"/>
    <w:next w:val="1"/>
    <w:link w:val="248"/>
    <w:autoRedefine/>
    <w:qFormat/>
    <w:uiPriority w:val="0"/>
    <w:pPr>
      <w:numPr>
        <w:ilvl w:val="2"/>
      </w:numPr>
      <w:tabs>
        <w:tab w:val="left" w:pos="360"/>
      </w:tabs>
      <w:spacing w:beforeLines="0" w:afterLines="0"/>
      <w:ind w:left="315"/>
      <w:outlineLvl w:val="2"/>
    </w:pPr>
  </w:style>
  <w:style w:type="paragraph" w:customStyle="1" w:styleId="242">
    <w:name w:val="二级条标题"/>
    <w:basedOn w:val="241"/>
    <w:next w:val="1"/>
    <w:link w:val="249"/>
    <w:autoRedefine/>
    <w:qFormat/>
    <w:uiPriority w:val="0"/>
    <w:pPr>
      <w:numPr>
        <w:ilvl w:val="3"/>
      </w:numPr>
      <w:ind w:left="315"/>
      <w:outlineLvl w:val="3"/>
    </w:pPr>
  </w:style>
  <w:style w:type="paragraph" w:customStyle="1" w:styleId="243">
    <w:name w:val="列项——"/>
    <w:autoRedefine/>
    <w:qFormat/>
    <w:uiPriority w:val="0"/>
    <w:pPr>
      <w:widowControl w:val="0"/>
      <w:numPr>
        <w:ilvl w:val="0"/>
        <w:numId w:val="4"/>
      </w:numPr>
      <w:jc w:val="both"/>
    </w:pPr>
    <w:rPr>
      <w:rFonts w:ascii="宋体" w:hAnsi="Times New Roman" w:eastAsia="宋体" w:cs="Times New Roman"/>
      <w:sz w:val="21"/>
      <w:lang w:val="en-US" w:eastAsia="zh-CN" w:bidi="ar-SA"/>
    </w:rPr>
  </w:style>
  <w:style w:type="paragraph" w:customStyle="1" w:styleId="244">
    <w:name w:val="三级条标题"/>
    <w:basedOn w:val="242"/>
    <w:next w:val="1"/>
    <w:autoRedefine/>
    <w:qFormat/>
    <w:uiPriority w:val="0"/>
    <w:pPr>
      <w:numPr>
        <w:ilvl w:val="4"/>
      </w:numPr>
      <w:tabs>
        <w:tab w:val="left" w:pos="1680"/>
        <w:tab w:val="left" w:pos="2100"/>
      </w:tabs>
      <w:ind w:left="2100" w:hanging="420"/>
      <w:outlineLvl w:val="4"/>
    </w:pPr>
  </w:style>
  <w:style w:type="paragraph" w:customStyle="1" w:styleId="245">
    <w:name w:val="四级条标题"/>
    <w:basedOn w:val="244"/>
    <w:next w:val="1"/>
    <w:autoRedefine/>
    <w:qFormat/>
    <w:uiPriority w:val="0"/>
    <w:pPr>
      <w:numPr>
        <w:ilvl w:val="5"/>
      </w:numPr>
      <w:tabs>
        <w:tab w:val="left" w:pos="2520"/>
      </w:tabs>
      <w:ind w:left="2520" w:hanging="420"/>
      <w:outlineLvl w:val="5"/>
    </w:pPr>
  </w:style>
  <w:style w:type="paragraph" w:customStyle="1" w:styleId="246">
    <w:name w:val="五级条标题"/>
    <w:basedOn w:val="245"/>
    <w:next w:val="1"/>
    <w:autoRedefine/>
    <w:qFormat/>
    <w:uiPriority w:val="0"/>
    <w:pPr>
      <w:numPr>
        <w:ilvl w:val="6"/>
      </w:numPr>
      <w:tabs>
        <w:tab w:val="left" w:pos="2940"/>
      </w:tabs>
      <w:ind w:left="2940" w:hanging="420"/>
      <w:outlineLvl w:val="6"/>
    </w:pPr>
  </w:style>
  <w:style w:type="character" w:customStyle="1" w:styleId="247">
    <w:name w:val="章标题 Char"/>
    <w:link w:val="240"/>
    <w:autoRedefine/>
    <w:qFormat/>
    <w:uiPriority w:val="0"/>
    <w:rPr>
      <w:rFonts w:ascii="黑体" w:eastAsia="黑体"/>
      <w:sz w:val="21"/>
    </w:rPr>
  </w:style>
  <w:style w:type="character" w:customStyle="1" w:styleId="248">
    <w:name w:val="一级条标题 Char"/>
    <w:link w:val="241"/>
    <w:autoRedefine/>
    <w:qFormat/>
    <w:uiPriority w:val="0"/>
    <w:rPr>
      <w:rFonts w:ascii="黑体" w:eastAsia="黑体"/>
      <w:sz w:val="21"/>
    </w:rPr>
  </w:style>
  <w:style w:type="character" w:customStyle="1" w:styleId="249">
    <w:name w:val="二级条标题 Char"/>
    <w:link w:val="242"/>
    <w:autoRedefine/>
    <w:qFormat/>
    <w:uiPriority w:val="0"/>
    <w:rPr>
      <w:rFonts w:ascii="黑体" w:eastAsia="黑体"/>
      <w:sz w:val="21"/>
    </w:rPr>
  </w:style>
  <w:style w:type="character" w:customStyle="1" w:styleId="250">
    <w:name w:val="Heading 1 Char"/>
    <w:autoRedefine/>
    <w:qFormat/>
    <w:locked/>
    <w:uiPriority w:val="0"/>
    <w:rPr>
      <w:rFonts w:ascii="黑体" w:hAnsi="Times New Roman" w:eastAsia="黑体" w:cs="Times New Roman"/>
      <w:kern w:val="0"/>
      <w:sz w:val="20"/>
      <w:szCs w:val="20"/>
    </w:rPr>
  </w:style>
  <w:style w:type="character" w:customStyle="1" w:styleId="251">
    <w:name w:val="Heading 2 Char"/>
    <w:autoRedefine/>
    <w:qFormat/>
    <w:locked/>
    <w:uiPriority w:val="0"/>
    <w:rPr>
      <w:rFonts w:ascii="Times New Roman" w:hAnsi="Times New Roman" w:eastAsia="宋体" w:cs="Times New Roman"/>
      <w:b/>
      <w:kern w:val="0"/>
      <w:sz w:val="32"/>
      <w:szCs w:val="32"/>
    </w:rPr>
  </w:style>
  <w:style w:type="character" w:customStyle="1" w:styleId="252">
    <w:name w:val="标题 3 Char1"/>
    <w:autoRedefine/>
    <w:qFormat/>
    <w:locked/>
    <w:uiPriority w:val="99"/>
    <w:rPr>
      <w:rFonts w:eastAsia="宋体"/>
      <w:b/>
      <w:sz w:val="32"/>
      <w:lang w:val="en-US" w:eastAsia="zh-CN" w:bidi="ar-SA"/>
    </w:rPr>
  </w:style>
  <w:style w:type="character" w:customStyle="1" w:styleId="253">
    <w:name w:val="Heading 4 Char"/>
    <w:autoRedefine/>
    <w:qFormat/>
    <w:locked/>
    <w:uiPriority w:val="0"/>
    <w:rPr>
      <w:rFonts w:ascii="Times New Roman" w:hAnsi="Times New Roman" w:eastAsia="宋体" w:cs="Times New Roman"/>
      <w:b/>
      <w:kern w:val="0"/>
      <w:sz w:val="20"/>
      <w:szCs w:val="20"/>
    </w:rPr>
  </w:style>
  <w:style w:type="character" w:customStyle="1" w:styleId="254">
    <w:name w:val="Heading 5 Char"/>
    <w:autoRedefine/>
    <w:qFormat/>
    <w:locked/>
    <w:uiPriority w:val="0"/>
    <w:rPr>
      <w:rFonts w:ascii="Times New Roman" w:hAnsi="Times New Roman" w:eastAsia="宋体" w:cs="Times New Roman"/>
      <w:b/>
      <w:bCs/>
      <w:sz w:val="28"/>
      <w:szCs w:val="28"/>
    </w:rPr>
  </w:style>
  <w:style w:type="character" w:customStyle="1" w:styleId="255">
    <w:name w:val="Heading 6 Char"/>
    <w:autoRedefine/>
    <w:qFormat/>
    <w:locked/>
    <w:uiPriority w:val="0"/>
    <w:rPr>
      <w:rFonts w:ascii="Arial" w:hAnsi="Arial" w:eastAsia="黑体" w:cs="Times New Roman"/>
      <w:b/>
      <w:bCs/>
      <w:kern w:val="0"/>
      <w:sz w:val="24"/>
      <w:szCs w:val="24"/>
    </w:rPr>
  </w:style>
  <w:style w:type="character" w:customStyle="1" w:styleId="256">
    <w:name w:val="Heading 7 Char"/>
    <w:autoRedefine/>
    <w:qFormat/>
    <w:locked/>
    <w:uiPriority w:val="0"/>
    <w:rPr>
      <w:rFonts w:ascii="Times New Roman" w:hAnsi="Times New Roman" w:eastAsia="宋体" w:cs="Times New Roman"/>
      <w:b/>
      <w:bCs/>
      <w:kern w:val="0"/>
      <w:sz w:val="24"/>
      <w:szCs w:val="24"/>
    </w:rPr>
  </w:style>
  <w:style w:type="character" w:customStyle="1" w:styleId="257">
    <w:name w:val="Heading 8 Char"/>
    <w:autoRedefine/>
    <w:qFormat/>
    <w:locked/>
    <w:uiPriority w:val="0"/>
    <w:rPr>
      <w:rFonts w:ascii="Arial" w:hAnsi="Arial" w:eastAsia="黑体" w:cs="Times New Roman"/>
      <w:kern w:val="0"/>
      <w:sz w:val="24"/>
      <w:szCs w:val="24"/>
    </w:rPr>
  </w:style>
  <w:style w:type="character" w:customStyle="1" w:styleId="258">
    <w:name w:val="Heading 9 Char"/>
    <w:autoRedefine/>
    <w:qFormat/>
    <w:locked/>
    <w:uiPriority w:val="0"/>
    <w:rPr>
      <w:rFonts w:ascii="Arial" w:hAnsi="Arial" w:eastAsia="黑体" w:cs="Times New Roman"/>
      <w:kern w:val="0"/>
      <w:sz w:val="21"/>
      <w:szCs w:val="21"/>
    </w:rPr>
  </w:style>
  <w:style w:type="character" w:customStyle="1" w:styleId="259">
    <w:name w:val="Document Map Char"/>
    <w:autoRedefine/>
    <w:qFormat/>
    <w:locked/>
    <w:uiPriority w:val="0"/>
    <w:rPr>
      <w:rFonts w:ascii="Times New Roman" w:hAnsi="Times New Roman" w:eastAsia="宋体" w:cs="Times New Roman"/>
      <w:sz w:val="24"/>
      <w:szCs w:val="24"/>
      <w:shd w:val="clear" w:color="auto" w:fill="000080"/>
    </w:rPr>
  </w:style>
  <w:style w:type="character" w:customStyle="1" w:styleId="260">
    <w:name w:val="Date Char"/>
    <w:autoRedefine/>
    <w:qFormat/>
    <w:locked/>
    <w:uiPriority w:val="0"/>
    <w:rPr>
      <w:rFonts w:ascii="Times New Roman" w:hAnsi="Times New Roman" w:eastAsia="宋体" w:cs="Times New Roman"/>
      <w:sz w:val="20"/>
      <w:szCs w:val="20"/>
    </w:rPr>
  </w:style>
  <w:style w:type="character" w:customStyle="1" w:styleId="261">
    <w:name w:val="Header Char"/>
    <w:autoRedefine/>
    <w:qFormat/>
    <w:locked/>
    <w:uiPriority w:val="0"/>
    <w:rPr>
      <w:rFonts w:ascii="Times New Roman" w:hAnsi="Times New Roman" w:eastAsia="宋体" w:cs="Times New Roman"/>
      <w:kern w:val="0"/>
      <w:sz w:val="20"/>
      <w:szCs w:val="20"/>
    </w:rPr>
  </w:style>
  <w:style w:type="character" w:customStyle="1" w:styleId="262">
    <w:name w:val="Footer Char"/>
    <w:autoRedefine/>
    <w:qFormat/>
    <w:locked/>
    <w:uiPriority w:val="0"/>
    <w:rPr>
      <w:rFonts w:ascii="Times New Roman" w:hAnsi="Times New Roman" w:eastAsia="宋体" w:cs="Times New Roman"/>
      <w:kern w:val="0"/>
      <w:sz w:val="20"/>
      <w:szCs w:val="20"/>
    </w:rPr>
  </w:style>
  <w:style w:type="character" w:customStyle="1" w:styleId="263">
    <w:name w:val="Plain Text Char"/>
    <w:autoRedefine/>
    <w:qFormat/>
    <w:locked/>
    <w:uiPriority w:val="0"/>
    <w:rPr>
      <w:rFonts w:ascii="宋体" w:hAnsi="Courier New" w:eastAsia="宋体" w:cs="Times New Roman"/>
      <w:sz w:val="20"/>
      <w:szCs w:val="20"/>
    </w:rPr>
  </w:style>
  <w:style w:type="character" w:customStyle="1" w:styleId="264">
    <w:name w:val="Body Text Indent 2 Char"/>
    <w:autoRedefine/>
    <w:qFormat/>
    <w:locked/>
    <w:uiPriority w:val="0"/>
    <w:rPr>
      <w:rFonts w:ascii="Times New Roman" w:hAnsi="Times New Roman" w:eastAsia="宋体" w:cs="Times New Roman"/>
      <w:sz w:val="30"/>
      <w:szCs w:val="30"/>
    </w:rPr>
  </w:style>
  <w:style w:type="character" w:customStyle="1" w:styleId="265">
    <w:name w:val="Body Text Indent 3 Char"/>
    <w:autoRedefine/>
    <w:qFormat/>
    <w:locked/>
    <w:uiPriority w:val="0"/>
    <w:rPr>
      <w:rFonts w:ascii="Times New Roman" w:hAnsi="Times New Roman" w:eastAsia="宋体" w:cs="Times New Roman"/>
      <w:sz w:val="30"/>
      <w:szCs w:val="30"/>
    </w:rPr>
  </w:style>
  <w:style w:type="character" w:customStyle="1" w:styleId="266">
    <w:name w:val="Body Text First Indent 2 Char"/>
    <w:autoRedefine/>
    <w:qFormat/>
    <w:locked/>
    <w:uiPriority w:val="0"/>
    <w:rPr>
      <w:rFonts w:ascii="Times New Roman" w:hAnsi="Times New Roman" w:eastAsia="宋体" w:cs="Times New Roman"/>
      <w:kern w:val="2"/>
      <w:sz w:val="24"/>
      <w:szCs w:val="24"/>
    </w:rPr>
  </w:style>
  <w:style w:type="character" w:customStyle="1" w:styleId="267">
    <w:name w:val="Body Text 2 Char"/>
    <w:autoRedefine/>
    <w:qFormat/>
    <w:locked/>
    <w:uiPriority w:val="0"/>
    <w:rPr>
      <w:rFonts w:ascii="宋体" w:hAnsi="Times New Roman" w:eastAsia="宋体" w:cs="Times New Roman"/>
      <w:sz w:val="20"/>
      <w:szCs w:val="20"/>
    </w:rPr>
  </w:style>
  <w:style w:type="character" w:customStyle="1" w:styleId="268">
    <w:name w:val="Balloon Text Char"/>
    <w:autoRedefine/>
    <w:qFormat/>
    <w:locked/>
    <w:uiPriority w:val="0"/>
    <w:rPr>
      <w:rFonts w:ascii="Times New Roman" w:hAnsi="Times New Roman" w:eastAsia="宋体" w:cs="Times New Roman"/>
      <w:sz w:val="18"/>
      <w:szCs w:val="18"/>
    </w:rPr>
  </w:style>
  <w:style w:type="character" w:customStyle="1" w:styleId="269">
    <w:name w:val="Salutation Char"/>
    <w:autoRedefine/>
    <w:qFormat/>
    <w:locked/>
    <w:uiPriority w:val="0"/>
    <w:rPr>
      <w:rFonts w:ascii="..ì." w:hAnsi="Times New Roman" w:eastAsia="..ì." w:cs="Times New Roman"/>
      <w:kern w:val="0"/>
      <w:sz w:val="20"/>
      <w:szCs w:val="20"/>
    </w:rPr>
  </w:style>
  <w:style w:type="character" w:customStyle="1" w:styleId="270">
    <w:name w:val="Note Heading Char"/>
    <w:autoRedefine/>
    <w:qFormat/>
    <w:locked/>
    <w:uiPriority w:val="0"/>
    <w:rPr>
      <w:rFonts w:ascii="..ì." w:hAnsi="Times New Roman" w:eastAsia="..ì." w:cs="Times New Roman"/>
      <w:kern w:val="0"/>
      <w:sz w:val="20"/>
      <w:szCs w:val="20"/>
    </w:rPr>
  </w:style>
  <w:style w:type="paragraph" w:customStyle="1" w:styleId="271">
    <w:name w:val="Revision1"/>
    <w:autoRedefine/>
    <w:hidden/>
    <w:semiHidden/>
    <w:qFormat/>
    <w:uiPriority w:val="0"/>
    <w:rPr>
      <w:rFonts w:ascii="Times New Roman" w:hAnsi="Times New Roman" w:eastAsia="宋体" w:cs="Times New Roman"/>
      <w:kern w:val="2"/>
      <w:sz w:val="21"/>
      <w:szCs w:val="24"/>
      <w:lang w:val="en-US" w:eastAsia="zh-CN" w:bidi="ar-SA"/>
    </w:rPr>
  </w:style>
  <w:style w:type="paragraph" w:customStyle="1" w:styleId="272">
    <w:name w:val="TOC Heading1"/>
    <w:basedOn w:val="2"/>
    <w:next w:val="1"/>
    <w:autoRedefine/>
    <w:qFormat/>
    <w:uiPriority w:val="0"/>
    <w:pPr>
      <w:adjustRightInd/>
      <w:spacing w:before="340" w:after="330" w:line="578" w:lineRule="auto"/>
      <w:textAlignment w:val="auto"/>
      <w:outlineLvl w:val="9"/>
    </w:pPr>
    <w:rPr>
      <w:rFonts w:ascii="Times New Roman" w:hAnsi="Times New Roman" w:eastAsia="宋体"/>
      <w:sz w:val="44"/>
    </w:rPr>
  </w:style>
  <w:style w:type="character" w:customStyle="1" w:styleId="273">
    <w:name w:val="Body Text 3 Char"/>
    <w:autoRedefine/>
    <w:qFormat/>
    <w:locked/>
    <w:uiPriority w:val="0"/>
    <w:rPr>
      <w:rFonts w:ascii="Times New Roman" w:hAnsi="Times New Roman" w:eastAsia="宋体" w:cs="Times New Roman"/>
      <w:sz w:val="16"/>
      <w:szCs w:val="16"/>
    </w:rPr>
  </w:style>
  <w:style w:type="character" w:customStyle="1" w:styleId="274">
    <w:name w:val="Title Char"/>
    <w:autoRedefine/>
    <w:qFormat/>
    <w:locked/>
    <w:uiPriority w:val="0"/>
    <w:rPr>
      <w:rFonts w:ascii="Arial" w:hAnsi="Arial" w:eastAsia="宋体" w:cs="Times New Roman"/>
      <w:b/>
      <w:kern w:val="0"/>
      <w:sz w:val="20"/>
      <w:szCs w:val="20"/>
    </w:rPr>
  </w:style>
  <w:style w:type="character" w:customStyle="1" w:styleId="275">
    <w:name w:val="Comment Subject Char"/>
    <w:autoRedefine/>
    <w:qFormat/>
    <w:locked/>
    <w:uiPriority w:val="0"/>
    <w:rPr>
      <w:rFonts w:ascii="Times New Roman" w:hAnsi="Times New Roman" w:eastAsia="宋体" w:cs="Times New Roman"/>
      <w:b/>
      <w:bCs/>
      <w:sz w:val="24"/>
      <w:szCs w:val="24"/>
    </w:rPr>
  </w:style>
  <w:style w:type="character" w:customStyle="1" w:styleId="276">
    <w:name w:val="Comment Text Char"/>
    <w:autoRedefine/>
    <w:qFormat/>
    <w:locked/>
    <w:uiPriority w:val="0"/>
    <w:rPr>
      <w:rFonts w:ascii="Times New Roman" w:hAnsi="Times New Roman" w:eastAsia="宋体"/>
      <w:sz w:val="24"/>
    </w:rPr>
  </w:style>
  <w:style w:type="paragraph" w:customStyle="1" w:styleId="277">
    <w:name w:val="List Paragraph1"/>
    <w:basedOn w:val="1"/>
    <w:autoRedefine/>
    <w:qFormat/>
    <w:uiPriority w:val="0"/>
    <w:pPr>
      <w:ind w:firstLine="420" w:firstLineChars="200"/>
    </w:pPr>
    <w:rPr>
      <w:rFonts w:eastAsia="宋体"/>
    </w:rPr>
  </w:style>
  <w:style w:type="paragraph" w:customStyle="1" w:styleId="278">
    <w:name w:val="reader-word-layer reader-word-s2-5"/>
    <w:basedOn w:val="1"/>
    <w:autoRedefine/>
    <w:qFormat/>
    <w:uiPriority w:val="0"/>
    <w:pPr>
      <w:widowControl/>
      <w:spacing w:before="100" w:beforeAutospacing="1" w:after="100" w:afterAutospacing="1"/>
      <w:jc w:val="left"/>
    </w:pPr>
    <w:rPr>
      <w:rFonts w:ascii="宋体" w:hAnsi="宋体" w:eastAsia="宋体" w:cs="宋体"/>
      <w:kern w:val="0"/>
      <w:sz w:val="24"/>
    </w:rPr>
  </w:style>
  <w:style w:type="character" w:customStyle="1" w:styleId="279">
    <w:name w:val="未处理的提及"/>
    <w:autoRedefine/>
    <w:unhideWhenUsed/>
    <w:qFormat/>
    <w:uiPriority w:val="99"/>
    <w:rPr>
      <w:color w:val="605E5C"/>
      <w:shd w:val="clear" w:color="auto" w:fill="E1DFDD"/>
    </w:rPr>
  </w:style>
  <w:style w:type="character" w:customStyle="1" w:styleId="280">
    <w:name w:val="Char Char11"/>
    <w:autoRedefine/>
    <w:qFormat/>
    <w:uiPriority w:val="99"/>
    <w:rPr>
      <w:rFonts w:eastAsia="宋体"/>
      <w:kern w:val="2"/>
      <w:sz w:val="24"/>
      <w:lang w:val="en-US" w:eastAsia="zh-CN"/>
    </w:rPr>
  </w:style>
  <w:style w:type="character" w:customStyle="1" w:styleId="281">
    <w:name w:val="正文文本 Char1"/>
    <w:autoRedefine/>
    <w:semiHidden/>
    <w:qFormat/>
    <w:uiPriority w:val="0"/>
    <w:rPr>
      <w:rFonts w:ascii="Times New Roman" w:hAnsi="Times New Roman" w:eastAsia="宋体" w:cs="Times New Roman"/>
      <w:szCs w:val="24"/>
    </w:rPr>
  </w:style>
  <w:style w:type="paragraph" w:customStyle="1" w:styleId="282">
    <w:name w:val="样式"/>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83">
    <w:name w:val="Char11"/>
    <w:basedOn w:val="1"/>
    <w:autoRedefine/>
    <w:qFormat/>
    <w:uiPriority w:val="99"/>
    <w:rPr>
      <w:rFonts w:ascii="Tahoma" w:hAnsi="Tahoma" w:eastAsia="宋体"/>
      <w:sz w:val="24"/>
      <w:szCs w:val="20"/>
    </w:rPr>
  </w:style>
  <w:style w:type="paragraph" w:customStyle="1" w:styleId="284">
    <w:name w:val="Char Char Char Char1"/>
    <w:basedOn w:val="1"/>
    <w:autoRedefine/>
    <w:qFormat/>
    <w:uiPriority w:val="99"/>
    <w:pPr>
      <w:widowControl/>
      <w:spacing w:after="160" w:line="240" w:lineRule="exact"/>
      <w:jc w:val="left"/>
    </w:pPr>
    <w:rPr>
      <w:rFonts w:eastAsia="宋体"/>
      <w:szCs w:val="20"/>
    </w:rPr>
  </w:style>
  <w:style w:type="paragraph" w:customStyle="1" w:styleId="285">
    <w:name w:val="Normal_0"/>
    <w:autoRedefine/>
    <w:qFormat/>
    <w:uiPriority w:val="99"/>
    <w:pPr>
      <w:spacing w:before="120" w:after="240"/>
      <w:jc w:val="both"/>
    </w:pPr>
    <w:rPr>
      <w:rFonts w:ascii="Calibri" w:hAnsi="Calibri" w:eastAsia="Calibri" w:cs="Times New Roman"/>
      <w:sz w:val="22"/>
      <w:szCs w:val="22"/>
      <w:lang w:val="ru-RU" w:eastAsia="en-US" w:bidi="ar-SA"/>
    </w:rPr>
  </w:style>
  <w:style w:type="paragraph" w:customStyle="1" w:styleId="286">
    <w:name w:val="_Style 2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7">
    <w:name w:val="Char Char Char Char11"/>
    <w:basedOn w:val="1"/>
    <w:autoRedefine/>
    <w:qFormat/>
    <w:uiPriority w:val="99"/>
    <w:pPr>
      <w:widowControl/>
      <w:spacing w:after="160" w:line="240" w:lineRule="exact"/>
      <w:jc w:val="left"/>
    </w:pPr>
    <w:rPr>
      <w:rFonts w:eastAsia="宋体"/>
      <w:szCs w:val="20"/>
    </w:rPr>
  </w:style>
  <w:style w:type="paragraph" w:customStyle="1" w:styleId="288">
    <w:name w:val="Char12"/>
    <w:basedOn w:val="1"/>
    <w:autoRedefine/>
    <w:qFormat/>
    <w:uiPriority w:val="99"/>
    <w:rPr>
      <w:rFonts w:ascii="Tahoma" w:hAnsi="Tahoma" w:eastAsia="宋体"/>
      <w:sz w:val="24"/>
      <w:szCs w:val="20"/>
    </w:rPr>
  </w:style>
  <w:style w:type="paragraph" w:customStyle="1" w:styleId="289">
    <w:name w:val="Char111"/>
    <w:basedOn w:val="1"/>
    <w:autoRedefine/>
    <w:qFormat/>
    <w:uiPriority w:val="99"/>
    <w:rPr>
      <w:rFonts w:ascii="Tahoma" w:hAnsi="Tahoma" w:eastAsia="宋体"/>
      <w:sz w:val="24"/>
      <w:szCs w:val="20"/>
    </w:rPr>
  </w:style>
  <w:style w:type="paragraph" w:customStyle="1" w:styleId="290">
    <w:name w:val="访问过的超链接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91">
    <w:name w:val="Char Char Char Char2"/>
    <w:basedOn w:val="1"/>
    <w:autoRedefine/>
    <w:qFormat/>
    <w:uiPriority w:val="99"/>
    <w:pPr>
      <w:widowControl/>
      <w:spacing w:after="160" w:line="240" w:lineRule="exact"/>
      <w:jc w:val="left"/>
    </w:pPr>
    <w:rPr>
      <w:rFonts w:eastAsia="宋体"/>
      <w:szCs w:val="20"/>
    </w:rPr>
  </w:style>
  <w:style w:type="character" w:customStyle="1" w:styleId="292">
    <w:name w:val="正文文本 字符"/>
    <w:autoRedefine/>
    <w:qFormat/>
    <w:uiPriority w:val="0"/>
    <w:rPr>
      <w:b/>
      <w:i/>
      <w:szCs w:val="24"/>
    </w:rPr>
  </w:style>
  <w:style w:type="paragraph" w:customStyle="1" w:styleId="293">
    <w:name w:val="纯文本2"/>
    <w:basedOn w:val="1"/>
    <w:autoRedefine/>
    <w:qFormat/>
    <w:uiPriority w:val="0"/>
    <w:rPr>
      <w:rFonts w:ascii="宋体" w:hAnsi="Courier New" w:cs="Courier New"/>
      <w:szCs w:val="21"/>
    </w:rPr>
  </w:style>
  <w:style w:type="paragraph" w:customStyle="1" w:styleId="294">
    <w:name w:val="TOC 标题3"/>
    <w:basedOn w:val="2"/>
    <w:next w:val="1"/>
    <w:autoRedefine/>
    <w:unhideWhenUsed/>
    <w:qFormat/>
    <w:uiPriority w:val="39"/>
    <w:pPr>
      <w:widowControl/>
      <w:adjustRightInd/>
      <w:spacing w:before="480" w:after="0" w:line="276" w:lineRule="auto"/>
      <w:jc w:val="left"/>
      <w:textAlignment w:val="auto"/>
      <w:outlineLvl w:val="9"/>
    </w:pPr>
    <w:rPr>
      <w:rFonts w:asciiTheme="majorHAnsi" w:hAnsiTheme="majorHAnsi" w:eastAsiaTheme="majorEastAsia" w:cstheme="majorBidi"/>
      <w:color w:val="376092" w:themeColor="accent1" w:themeShade="BF"/>
      <w:kern w:val="0"/>
      <w:sz w:val="28"/>
      <w:szCs w:val="28"/>
    </w:rPr>
  </w:style>
  <w:style w:type="character" w:customStyle="1" w:styleId="295">
    <w:name w:val="HTML 预设格式 字符"/>
    <w:basedOn w:val="52"/>
    <w:link w:val="43"/>
    <w:autoRedefine/>
    <w:qFormat/>
    <w:uiPriority w:val="0"/>
    <w:rPr>
      <w:rFonts w:ascii="黑体" w:hAnsi="Courier New" w:eastAsia="黑体"/>
    </w:rPr>
  </w:style>
  <w:style w:type="paragraph" w:customStyle="1" w:styleId="296">
    <w:name w:val="Table Text"/>
    <w:basedOn w:val="1"/>
    <w:autoRedefine/>
    <w:semiHidden/>
    <w:qFormat/>
    <w:uiPriority w:val="0"/>
    <w:rPr>
      <w:rFonts w:ascii="宋体" w:hAnsi="宋体" w:eastAsia="宋体" w:cs="宋体"/>
      <w:sz w:val="24"/>
      <w:szCs w:val="24"/>
      <w:lang w:val="en-US" w:eastAsia="en-US" w:bidi="ar-SA"/>
    </w:rPr>
  </w:style>
  <w:style w:type="table" w:customStyle="1" w:styleId="297">
    <w:name w:val="Table Normal"/>
    <w:autoRedefine/>
    <w:semiHidden/>
    <w:unhideWhenUsed/>
    <w:qFormat/>
    <w:uiPriority w:val="0"/>
    <w:tblPr>
      <w:tblCellMar>
        <w:top w:w="0" w:type="dxa"/>
        <w:left w:w="0" w:type="dxa"/>
        <w:bottom w:w="0" w:type="dxa"/>
        <w:right w:w="0" w:type="dxa"/>
      </w:tblCellMar>
    </w:tblPr>
  </w:style>
  <w:style w:type="paragraph" w:customStyle="1" w:styleId="298">
    <w:name w:val="my正文"/>
    <w:basedOn w:val="1"/>
    <w:qFormat/>
    <w:uiPriority w:val="0"/>
    <w:pPr>
      <w:spacing w:line="360" w:lineRule="auto"/>
      <w:ind w:firstLine="480" w:firstLineChars="200"/>
    </w:pPr>
    <w:rPr>
      <w:rFonts w:eastAsia="宋体"/>
      <w:kern w:val="0"/>
      <w:sz w:val="24"/>
    </w:rPr>
  </w:style>
  <w:style w:type="paragraph" w:customStyle="1" w:styleId="299">
    <w:name w:val="06-正文"/>
    <w:basedOn w:val="1"/>
    <w:qFormat/>
    <w:uiPriority w:val="0"/>
    <w:pPr>
      <w:widowControl/>
      <w:numPr>
        <w:ilvl w:val="0"/>
        <w:numId w:val="5"/>
      </w:numPr>
      <w:spacing w:line="360" w:lineRule="auto"/>
      <w:ind w:firstLine="0"/>
    </w:pPr>
    <w:rPr>
      <w:rFonts w:ascii="Arial" w:hAnsi="Arial" w:eastAsia="宋体"/>
      <w:b/>
      <w:kern w:val="0"/>
      <w:sz w:val="24"/>
      <w:lang w:val="zh-CN"/>
    </w:rPr>
  </w:style>
  <w:style w:type="paragraph" w:customStyle="1" w:styleId="300">
    <w:name w:val="09-插入表"/>
    <w:basedOn w:val="1"/>
    <w:qFormat/>
    <w:uiPriority w:val="0"/>
    <w:pPr>
      <w:jc w:val="left"/>
    </w:pPr>
    <w:rPr>
      <w:rFonts w:eastAsia="宋体"/>
      <w:sz w:val="21"/>
      <w:szCs w:val="21"/>
    </w:rPr>
  </w:style>
  <w:style w:type="paragraph" w:customStyle="1" w:styleId="301">
    <w:name w:val="04-标题 4  (编号)"/>
    <w:basedOn w:val="1"/>
    <w:next w:val="1"/>
    <w:qFormat/>
    <w:uiPriority w:val="0"/>
    <w:pPr>
      <w:keepNext/>
      <w:keepLines/>
      <w:numPr>
        <w:ilvl w:val="3"/>
        <w:numId w:val="6"/>
      </w:numPr>
      <w:spacing w:before="120" w:after="120" w:line="360" w:lineRule="auto"/>
      <w:outlineLvl w:val="3"/>
    </w:pPr>
    <w:rPr>
      <w:rFonts w:ascii="Arial" w:hAnsi="Arial" w:eastAsia="黑体"/>
      <w:b/>
      <w:sz w:val="21"/>
      <w:szCs w:val="20"/>
    </w:rPr>
  </w:style>
  <w:style w:type="paragraph" w:customStyle="1" w:styleId="302">
    <w:name w:val="08-表注"/>
    <w:basedOn w:val="1"/>
    <w:next w:val="1"/>
    <w:qFormat/>
    <w:uiPriority w:val="0"/>
    <w:pPr>
      <w:numPr>
        <w:ilvl w:val="0"/>
        <w:numId w:val="7"/>
      </w:numPr>
      <w:spacing w:after="60"/>
      <w:jc w:val="left"/>
    </w:pPr>
    <w:rPr>
      <w:rFonts w:ascii="Arial" w:hAnsi="Arial" w:eastAsia="宋体" w:cs="Arial"/>
      <w:sz w:val="21"/>
      <w:szCs w:val="21"/>
    </w:rPr>
  </w:style>
  <w:style w:type="paragraph" w:customStyle="1" w:styleId="303">
    <w:name w:val="***正文"/>
    <w:basedOn w:val="1"/>
    <w:qFormat/>
    <w:uiPriority w:val="0"/>
    <w:pPr>
      <w:autoSpaceDE w:val="0"/>
      <w:autoSpaceDN w:val="0"/>
      <w:adjustRightInd w:val="0"/>
      <w:spacing w:line="360" w:lineRule="auto"/>
      <w:ind w:firstLine="480" w:firstLineChars="200"/>
      <w:jc w:val="left"/>
    </w:pPr>
    <w:rPr>
      <w:rFonts w:eastAsia="宋体"/>
      <w:bCs/>
      <w:color w:val="000000"/>
      <w:sz w:val="24"/>
    </w:rPr>
  </w:style>
  <w:style w:type="paragraph" w:customStyle="1" w:styleId="304">
    <w:name w:val="Table Paragraph"/>
    <w:basedOn w:val="1"/>
    <w:qFormat/>
    <w:uiPriority w:val="1"/>
    <w:pPr>
      <w:jc w:val="left"/>
    </w:pPr>
    <w:rPr>
      <w:rFonts w:ascii="Calibri" w:hAnsi="Calibri"/>
      <w:kern w:val="0"/>
      <w:sz w:val="22"/>
      <w:szCs w:val="22"/>
      <w:lang w:eastAsia="en-US"/>
    </w:rPr>
  </w:style>
  <w:style w:type="paragraph" w:customStyle="1" w:styleId="30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numbering.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78</Pages>
  <Words>20999</Words>
  <Characters>24215</Characters>
  <Lines>287</Lines>
  <Paragraphs>80</Paragraphs>
  <TotalTime>11</TotalTime>
  <ScaleCrop>false</ScaleCrop>
  <LinksUpToDate>false</LinksUpToDate>
  <CharactersWithSpaces>25306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2024-07-05T08:21:00Z</dcterms:created>
  <dc:creator>Lv Ji_BM</dc:creator>
  <cp:lastModifiedBy>招标四部</cp:lastModifiedBy>
  <cp:lastPrinted>2021-01-08T03:14:00Z</cp:lastPrinted>
  <dcterms:modified xsi:type="dcterms:W3CDTF">2026-08-10T02:19:10Z</dcterms:modified>
  <dc:title>_x0001_</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218699DD5EA74A19B8394C5351A72D8D</vt:lpwstr>
  </property>
  <property fmtid="{D5CDD505-2E9C-101B-9397-08002B2CF9AE}" pid="4" name="KSOTemplateDocerSaveRecord">
    <vt:lpwstr>eyJoZGlkIjoiZGE2MDUyNWI4ZWQwNzdjN2ZkOTgyMzU3YmFmM2U5NzAiLCJ1c2VySWQiOiIyNDEwNjE3OTEifQ==</vt:lpwstr>
  </property>
</Properties>
</file>