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版本号：SXZCZB2026-ZCCS-085420260828001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镇安县回龙镇回龙社区小型社区健身中心建设项目(工程)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SXZCZB2026-ZCCS-0854</w:t>
      </w:r>
      <w:r>
        <w:br/>
      </w:r>
      <w:r>
        <w:br/>
      </w:r>
      <w:r>
        <w:br/>
      </w:r>
    </w:p>
    <w:p>
      <w:pPr>
        <w:pStyle w:val="null3"/>
        <w:jc w:val="center"/>
        <w:outlineLvl w:val="2"/>
      </w:pPr>
      <w:r>
        <w:rPr>
          <w:rFonts w:ascii="仿宋_GB2312" w:hAnsi="仿宋_GB2312" w:cs="仿宋_GB2312" w:eastAsia="仿宋_GB2312"/>
          <w:sz w:val="28"/>
          <w:b/>
        </w:rPr>
        <w:t>镇安县体育运动中心</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镇安县体育运动中心</w:t>
      </w:r>
      <w:r>
        <w:rPr>
          <w:rFonts w:ascii="仿宋_GB2312" w:hAnsi="仿宋_GB2312" w:cs="仿宋_GB2312" w:eastAsia="仿宋_GB2312"/>
        </w:rPr>
        <w:t>委托，拟对</w:t>
      </w:r>
      <w:r>
        <w:rPr>
          <w:rFonts w:ascii="仿宋_GB2312" w:hAnsi="仿宋_GB2312" w:cs="仿宋_GB2312" w:eastAsia="仿宋_GB2312"/>
        </w:rPr>
        <w:t>镇安县回龙镇回龙社区小型社区健身中心建设项目(工程)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SXZCZB2026-ZCCS-0854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镇安县回龙镇回龙社区小型社区健身中心建设项目(工程)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安县体育运动中心镇安县回龙镇回龙社区小型社区健身中心建设项目(工程)，建设地点位于镇安县回龙镇，主要建设内容包含新建健身房一处含土建及装修、室外附属地坪翻新，硬化，雨水管网敷设及新建检查井、雨水井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采购包1（镇安县回龙镇回龙社区小型社区健身中心建设项目(工程)）：属于专门面向中小企业采购。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1、营业执照等主体资格证明⽂件：提供合格有效的法人或者其他组织的营业执照等证明文件，自然人的身份证明；</w:t>
      </w:r>
    </w:p>
    <w:p>
      <w:pPr>
        <w:pStyle w:val="null3"/>
      </w:pPr>
      <w:r>
        <w:rPr>
          <w:rFonts w:ascii="仿宋_GB2312" w:hAnsi="仿宋_GB2312" w:cs="仿宋_GB2312" w:eastAsia="仿宋_GB2312"/>
        </w:rPr>
        <w:t>2、法定代表⼈委托书：提供法定代表人授权书(附法定代表人、被授权人身份证复印件及授权代表本单位证明(养老保险缴纳证明)，(法定代表人直接参加投标，须提供法定代表人身份证明及身份证复印件)；</w:t>
      </w:r>
    </w:p>
    <w:p>
      <w:pPr>
        <w:pStyle w:val="null3"/>
      </w:pPr>
      <w:r>
        <w:rPr>
          <w:rFonts w:ascii="仿宋_GB2312" w:hAnsi="仿宋_GB2312" w:cs="仿宋_GB2312" w:eastAsia="仿宋_GB2312"/>
        </w:rPr>
        <w:t>3、财务状况：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4、税收缴纳证明：提供递交磋商响应文件截止日前一年内已缴纳的至少一个月的纳税证明或完税证明（任意税种），依法免税的单位应提供相关证明材料；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6、企业资质：供应商须具备【建筑工程施工总承包三级】及以上资质或【建筑装修装饰工程专业承包二级】及以上资质并提供有效的安全生产许可证；</w:t>
      </w:r>
    </w:p>
    <w:p>
      <w:pPr>
        <w:pStyle w:val="null3"/>
      </w:pPr>
      <w:r>
        <w:rPr>
          <w:rFonts w:ascii="仿宋_GB2312" w:hAnsi="仿宋_GB2312" w:cs="仿宋_GB2312" w:eastAsia="仿宋_GB2312"/>
        </w:rPr>
        <w:t>7、项目经理：供应商拟派项目经理须具备建筑工程专业二级及以上注册建造师资质、具有安全生产考核合格证（B证），且无在建工程（提供无在建承诺书）；</w:t>
      </w:r>
    </w:p>
    <w:p>
      <w:pPr>
        <w:pStyle w:val="null3"/>
      </w:pPr>
      <w:r>
        <w:rPr>
          <w:rFonts w:ascii="仿宋_GB2312" w:hAnsi="仿宋_GB2312" w:cs="仿宋_GB2312" w:eastAsia="仿宋_GB2312"/>
        </w:rPr>
        <w:t>8、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9、⽆重⼤违法声明：参加政府采购活动前3年内，在经营活动中没有重大违法记录的书面声明；</w:t>
      </w:r>
    </w:p>
    <w:p>
      <w:pPr>
        <w:pStyle w:val="null3"/>
      </w:pPr>
      <w:r>
        <w:rPr>
          <w:rFonts w:ascii="仿宋_GB2312" w:hAnsi="仿宋_GB2312" w:cs="仿宋_GB2312" w:eastAsia="仿宋_GB2312"/>
        </w:rPr>
        <w:t>10、专业技术能⼒承诺：供具有履行合同所必需的设备和专业技术能力的书面承诺；</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13、⾮联合体投标：本项目不接受联合体投标（提供承诺书）。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镇安县岭南路176号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毛照华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13098233020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采购包1：742,555.63元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办法》（计价格〔2002〕1980号）及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镇安县体育运动中心</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742,555.63</w:t>
      </w:r>
    </w:p>
    <w:p>
      <w:pPr>
        <w:pStyle w:val="null3"/>
      </w:pPr>
      <w:r>
        <w:rPr>
          <w:rFonts w:ascii="仿宋_GB2312" w:hAnsi="仿宋_GB2312" w:cs="仿宋_GB2312" w:eastAsia="仿宋_GB2312"/>
        </w:rPr>
        <w:t>采购包最高限价（元）: 742,555.63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健身中心建设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742,555.63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标的名称：健身中心建设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一、工程概况：</w:t>
            </w:r>
          </w:p>
          <w:p>
            <w:pPr>
              <w:pStyle w:val="null3"/>
            </w:pPr>
            <w:r>
              <w:rPr>
                <w:rFonts w:ascii="仿宋_GB2312" w:hAnsi="仿宋_GB2312" w:cs="仿宋_GB2312" w:eastAsia="仿宋_GB2312"/>
              </w:rPr>
              <w:t>1、工程</w:t>
            </w:r>
            <w:r>
              <w:rPr>
                <w:rFonts w:ascii="仿宋_GB2312" w:hAnsi="仿宋_GB2312" w:cs="仿宋_GB2312" w:eastAsia="仿宋_GB2312"/>
              </w:rPr>
              <w:t>名称：</w:t>
            </w:r>
            <w:r>
              <w:rPr>
                <w:rFonts w:ascii="仿宋_GB2312" w:hAnsi="仿宋_GB2312" w:cs="仿宋_GB2312" w:eastAsia="仿宋_GB2312"/>
              </w:rPr>
              <w:t>镇</w:t>
            </w:r>
            <w:r>
              <w:rPr>
                <w:rFonts w:ascii="仿宋_GB2312" w:hAnsi="仿宋_GB2312" w:cs="仿宋_GB2312" w:eastAsia="仿宋_GB2312"/>
              </w:rPr>
              <w:t>安县回龙镇回龙社区小型社区健身中心建设项目(工程)</w:t>
            </w:r>
          </w:p>
          <w:p>
            <w:pPr>
              <w:pStyle w:val="null3"/>
            </w:pPr>
            <w:r>
              <w:rPr>
                <w:rFonts w:ascii="仿宋_GB2312" w:hAnsi="仿宋_GB2312" w:cs="仿宋_GB2312" w:eastAsia="仿宋_GB2312"/>
              </w:rPr>
              <w:t>2、建设单位：镇安县体育运动中心</w:t>
            </w:r>
          </w:p>
          <w:p>
            <w:pPr>
              <w:pStyle w:val="null3"/>
            </w:pPr>
            <w:r>
              <w:rPr>
                <w:rFonts w:ascii="仿宋_GB2312" w:hAnsi="仿宋_GB2312" w:cs="仿宋_GB2312" w:eastAsia="仿宋_GB2312"/>
              </w:rPr>
              <w:t>3、项目概况：镇</w:t>
            </w:r>
            <w:r>
              <w:rPr>
                <w:rFonts w:ascii="仿宋_GB2312" w:hAnsi="仿宋_GB2312" w:cs="仿宋_GB2312" w:eastAsia="仿宋_GB2312"/>
              </w:rPr>
              <w:t>安县回龙镇回龙社区小型社区健身中心建设项目(工程)</w:t>
            </w:r>
            <w:r>
              <w:rPr>
                <w:rFonts w:ascii="仿宋_GB2312" w:hAnsi="仿宋_GB2312" w:cs="仿宋_GB2312" w:eastAsia="仿宋_GB2312"/>
              </w:rPr>
              <w:t>，建</w:t>
            </w:r>
            <w:r>
              <w:rPr>
                <w:rFonts w:ascii="仿宋_GB2312" w:hAnsi="仿宋_GB2312" w:cs="仿宋_GB2312" w:eastAsia="仿宋_GB2312"/>
              </w:rPr>
              <w:t>设地点位于镇安县回龙镇，主要建设内容包含新建健身房一处含土建及装修、室外附属地坪翻新，硬化，雨水管网敷设及新建检查井、雨水井等内</w:t>
            </w:r>
            <w:r>
              <w:rPr>
                <w:rFonts w:ascii="仿宋_GB2312" w:hAnsi="仿宋_GB2312" w:cs="仿宋_GB2312" w:eastAsia="仿宋_GB2312"/>
              </w:rPr>
              <w:t>容。</w:t>
            </w:r>
          </w:p>
          <w:p>
            <w:pPr>
              <w:pStyle w:val="null3"/>
            </w:pPr>
            <w:r>
              <w:rPr>
                <w:rFonts w:ascii="仿宋_GB2312" w:hAnsi="仿宋_GB2312" w:cs="仿宋_GB2312" w:eastAsia="仿宋_GB2312"/>
                <w:b/>
              </w:rPr>
              <w:t>二、编制范围：</w:t>
            </w:r>
          </w:p>
          <w:p>
            <w:pPr>
              <w:pStyle w:val="null3"/>
            </w:pPr>
            <w:r>
              <w:rPr>
                <w:rFonts w:ascii="仿宋_GB2312" w:hAnsi="仿宋_GB2312" w:cs="仿宋_GB2312" w:eastAsia="仿宋_GB2312"/>
              </w:rPr>
              <w:t xml:space="preserve">   </w:t>
            </w:r>
            <w:r>
              <w:rPr>
                <w:rFonts w:ascii="仿宋_GB2312" w:hAnsi="仿宋_GB2312" w:cs="仿宋_GB2312" w:eastAsia="仿宋_GB2312"/>
              </w:rPr>
              <w:t>镇</w:t>
            </w:r>
            <w:r>
              <w:rPr>
                <w:rFonts w:ascii="仿宋_GB2312" w:hAnsi="仿宋_GB2312" w:cs="仿宋_GB2312" w:eastAsia="仿宋_GB2312"/>
              </w:rPr>
              <w:t>安县回龙镇回龙社区小型社区健身中心建设项目(工程)施工图设计范围内所有内容。</w:t>
            </w:r>
          </w:p>
          <w:p>
            <w:pPr>
              <w:pStyle w:val="null3"/>
            </w:pPr>
            <w:r>
              <w:rPr>
                <w:rFonts w:ascii="仿宋_GB2312" w:hAnsi="仿宋_GB2312" w:cs="仿宋_GB2312" w:eastAsia="仿宋_GB2312"/>
                <w:b/>
              </w:rPr>
              <w:t>三、编制依据：</w:t>
            </w:r>
          </w:p>
          <w:p>
            <w:pPr>
              <w:pStyle w:val="null3"/>
            </w:pPr>
            <w:r>
              <w:rPr>
                <w:rFonts w:ascii="仿宋_GB2312" w:hAnsi="仿宋_GB2312" w:cs="仿宋_GB2312" w:eastAsia="仿宋_GB2312"/>
              </w:rPr>
              <w:t>1、依据回龙社区健身中心项目施工图；</w:t>
            </w:r>
          </w:p>
          <w:p>
            <w:pPr>
              <w:pStyle w:val="null3"/>
            </w:pPr>
            <w:r>
              <w:rPr>
                <w:rFonts w:ascii="仿宋_GB2312" w:hAnsi="仿宋_GB2312" w:cs="仿宋_GB2312" w:eastAsia="仿宋_GB2312"/>
              </w:rPr>
              <w:t>2、《关于印发2025陕西省建设工程费用规则等计价依据的通知》（陕建管发〔2025〕10号），陕西省工程建设标准《建设工程工程量清单计价标准》（2025）、《房屋建筑与装饰工程工程量计算标准》（2025）；</w:t>
            </w:r>
          </w:p>
          <w:p>
            <w:pPr>
              <w:pStyle w:val="null3"/>
            </w:pPr>
            <w:r>
              <w:rPr>
                <w:rFonts w:ascii="仿宋_GB2312" w:hAnsi="仿宋_GB2312" w:cs="仿宋_GB2312" w:eastAsia="仿宋_GB2312"/>
              </w:rPr>
              <w:t>3、《陕西省建设工程费用规则》（2025）；《陕西省房屋建筑与装饰工程消耗量定额》（2025）、《陕西省通用安装工程消耗量定额》（2025）；与定额相配套使用的基价表；《陕西省建设工程施工机械台班费用定额》（2025）；《陕西省建设工程施工仪器仪表台班费用定额》（2025）及其他相关的计价依据和办法；</w:t>
            </w:r>
          </w:p>
          <w:p>
            <w:pPr>
              <w:pStyle w:val="null3"/>
            </w:pPr>
            <w:r>
              <w:rPr>
                <w:rFonts w:ascii="仿宋_GB2312" w:hAnsi="仿宋_GB2312" w:cs="仿宋_GB2312" w:eastAsia="仿宋_GB2312"/>
              </w:rPr>
              <w:t>4、与建设工程项目有关的标准、规范、图集、技术资料；</w:t>
            </w:r>
          </w:p>
          <w:p>
            <w:pPr>
              <w:pStyle w:val="null3"/>
            </w:pPr>
            <w:r>
              <w:rPr>
                <w:rFonts w:ascii="仿宋_GB2312" w:hAnsi="仿宋_GB2312" w:cs="仿宋_GB2312" w:eastAsia="仿宋_GB2312"/>
              </w:rPr>
              <w:t>5、主要材料价格参照2026年第2期《商洛市工程造价信息》；</w:t>
            </w:r>
          </w:p>
          <w:p>
            <w:pPr>
              <w:pStyle w:val="null3"/>
            </w:pPr>
            <w:r>
              <w:rPr>
                <w:rFonts w:ascii="仿宋_GB2312" w:hAnsi="仿宋_GB2312" w:cs="仿宋_GB2312" w:eastAsia="仿宋_GB2312"/>
              </w:rPr>
              <w:t>6、本工程采用广联达云计价平台GCCP7.5000.23.3编制。</w:t>
            </w:r>
          </w:p>
          <w:p>
            <w:pPr>
              <w:pStyle w:val="null3"/>
            </w:pPr>
            <w:r>
              <w:rPr>
                <w:rFonts w:ascii="仿宋_GB2312" w:hAnsi="仿宋_GB2312" w:cs="仿宋_GB2312" w:eastAsia="仿宋_GB2312"/>
                <w:b/>
              </w:rPr>
              <w:t>四、工程量清单：</w:t>
            </w:r>
          </w:p>
          <w:p>
            <w:pPr>
              <w:pStyle w:val="null3"/>
            </w:pPr>
            <w:r>
              <w:rPr>
                <w:rFonts w:ascii="仿宋_GB2312" w:hAnsi="仿宋_GB2312" w:cs="仿宋_GB2312" w:eastAsia="仿宋_GB2312"/>
              </w:rPr>
              <w:t>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符合本项目实施要求。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1、本项目工期：自合同签订之日起60日历天内完工； 2、工程建设地点：镇安县回龙镇回龙社区； 3、供应商在施工中应妥善处理好与施工相关的各方面关系，自行解决施工遇到的各项问题及发生的纠纷，并承担由此产生的法律责任及费用。 4、供应商应具有协调当地建设管理部门的能力和解决问题的能力。 5、付款方式：①预付款：合同生效且达到付款条件后 15 个工作日内，支付合同总金额的 30%；②竣工结算款：工程竣工验收合格，结算审核报告出具且达到付款条件后 15 个工作日内，累计支付至结算审核报告审定总金额的 97%；③质量保证金：剩余结算审核报告审定总金额的 3% 作为质量保证金，缺陷责任期自工程竣工验收合格之日起计算，缺陷责任期满 1 年且达到付款条件后 15 个工作日内，无息付清剩余 3% 质量保证金。（具体以合同签订为准）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法定代表⼈委托书</w:t>
            </w:r>
          </w:p>
        </w:tc>
        <w:tc>
          <w:tcPr>
            <w:tcW w:type="dxa" w:w="3322"/>
          </w:tcPr>
          <w:p>
            <w:pPr>
              <w:pStyle w:val="null3"/>
            </w:pPr>
            <w:r>
              <w:rPr>
                <w:rFonts w:ascii="仿宋_GB2312" w:hAnsi="仿宋_GB2312" w:cs="仿宋_GB2312" w:eastAsia="仿宋_GB2312"/>
              </w:rPr>
              <w:t>提供法定代表人授权书(附法定代表人、被授权人身份证复印件及授权代表本单位证明(养老保险缴纳证明)，(法定代表人直接参加投标，须提供法定代表人身份证明及身份证复印件)；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1.特定资格证明文件.pdf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提供递交磋商响应文件截止日前一年内已缴存的至少一个月的社会保障资金缴存单据或社保机构开具的社会保险参保缴费情况证明，依法不需要缴纳社会保障资金的单位应提供相关证明材料；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供应商须具备【建筑工程施工总承包三级】及以上资质或【建筑装修装饰工程专业承包二级】及以上资质并提供有效的安全生产许可证；</w:t>
            </w:r>
          </w:p>
        </w:tc>
        <w:tc>
          <w:tcPr>
            <w:tcW w:type="dxa" w:w="1661"/>
          </w:tcPr>
          <w:p>
            <w:pPr>
              <w:pStyle w:val="null3"/>
            </w:pPr>
            <w:r>
              <w:rPr>
                <w:rFonts w:ascii="仿宋_GB2312" w:hAnsi="仿宋_GB2312" w:cs="仿宋_GB2312" w:eastAsia="仿宋_GB2312"/>
              </w:rPr>
              <w:t>1.特定资格证明文件.pdf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供应商拟派项目经理须具备建筑工程专业二级及以上注册建造师资质、具有安全生产考核合格证（B证），且无在建工程（提供无在建承诺书）；</w:t>
            </w:r>
          </w:p>
        </w:tc>
        <w:tc>
          <w:tcPr>
            <w:tcW w:type="dxa" w:w="1661"/>
          </w:tcPr>
          <w:p>
            <w:pPr>
              <w:pStyle w:val="null3"/>
            </w:pPr>
            <w:r>
              <w:rPr>
                <w:rFonts w:ascii="仿宋_GB2312" w:hAnsi="仿宋_GB2312" w:cs="仿宋_GB2312" w:eastAsia="仿宋_GB2312"/>
              </w:rPr>
              <w:t>1.特定资格证明文件.pdf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专业技术能⼒承诺</w:t>
            </w:r>
          </w:p>
        </w:tc>
        <w:tc>
          <w:tcPr>
            <w:tcW w:type="dxa" w:w="3322"/>
          </w:tcPr>
          <w:p>
            <w:pPr>
              <w:pStyle w:val="null3"/>
            </w:pPr>
            <w:r>
              <w:rPr>
                <w:rFonts w:ascii="仿宋_GB2312" w:hAnsi="仿宋_GB2312" w:cs="仿宋_GB2312" w:eastAsia="仿宋_GB2312"/>
              </w:rPr>
              <w:t>供具有履行合同所必需的设备和专业技术能力的书面承诺；</w:t>
            </w:r>
          </w:p>
        </w:tc>
        <w:tc>
          <w:tcPr>
            <w:tcW w:type="dxa" w:w="1661"/>
          </w:tcPr>
          <w:p>
            <w:pPr>
              <w:pStyle w:val="null3"/>
            </w:pPr>
            <w:r>
              <w:rPr>
                <w:rFonts w:ascii="仿宋_GB2312" w:hAnsi="仿宋_GB2312" w:cs="仿宋_GB2312" w:eastAsia="仿宋_GB2312"/>
              </w:rPr>
              <w:t>1.特定资格证明文件.pdf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中小企业声明函 残疾人福利性单位声明函 1.特定资格证明文件.pdf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1.特定资格证明文件.pdf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竞争性磋商响应文件构成是否有重大缺项，是否按照竞争性磋商文件要求的格式编写竟争性磋商响应文件。</w:t>
            </w:r>
          </w:p>
        </w:tc>
        <w:tc>
          <w:tcPr>
            <w:tcW w:type="dxa" w:w="1661"/>
          </w:tcPr>
          <w:p>
            <w:pPr>
              <w:pStyle w:val="null3"/>
            </w:pPr>
            <w:r>
              <w:rPr>
                <w:rFonts w:ascii="仿宋_GB2312" w:hAnsi="仿宋_GB2312" w:cs="仿宋_GB2312" w:eastAsia="仿宋_GB2312"/>
              </w:rPr>
              <w:t>5.其它.pdf 已标价工程量清单 中小企业声明函 1.特定资格证明文件.pdf 3.磋商方案.pdf 4.陕西省政府采购供应商拒绝政府采购领域商业贿赂承诺书.pdf 响应文件封面 2.磋商项目技术、服务、商务及其他要求条款偏离表.pdf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5.其它.pdf 已标价工程量清单 中小企业声明函 1.特定资格证明文件.pdf 3.磋商方案.pdf 4.陕西省政府采购供应商拒绝政府采购领域商业贿赂承诺书.pdf 响应文件封面 2.磋商项目技术、服务、商务及其他要求条款偏离表.pdf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产品的技术规格是否有重大偏离;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5.其它.pdf 已标价工程量清单 中小企业声明函 1.特定资格证明文件.pdf 3.磋商方案.pdf 4.陕西省政府采购供应商拒绝政府采购领域商业贿赂承诺书.pdf 响应文件封面 2.磋商项目技术、服务、商务及其他要求条款偏离表.pdf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磋商报价是否超过预算金额或最高限价。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3.磋商方案.pdf</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 二、评审标准 1、完整性：方案必须全面，对评审内容中的各项要求有详细描述； 2、可实施性：切合本项目实际情况，提出步骤清晰、合理的方案； 3、针对性：方案能够紧扣项目实际情况，内容科学合理。 三、赋分标准（满分6分） ①施工进度计划图：每完全满足一个评审标准得1分，满分3分； ②进度计划保证措施：每完全满足一个评审标准得1分，满分3分。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3.磋商方案.pdf</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三、赋分标准（9分） ①工程重难点及解决措施：每完全满足一个评审标准得1分，满分3分； ②工程施工方法：每完全满足一个评审标准得1分，满分3分；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3.磋商方案.pdf</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3.磋商方案.pdf</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供应商编制完善的文明施工措施，内容包含：①安全文明施工目标及施工现场的临时管理措施②文明施工保障措施。 二、评审标准 1、完整性：方案必须全面，对评审内容中的各项要求有详细描述； 2、可实施性：切合本项目实际情况，提出步骤清晰、合理的方案； 3、针对性：方案能够紧扣项目实际情况，内容科学合理。 三、赋分标准（满分3分） ①安全文明施工目标及施工现场的临时管理措施：每完全满足一个评审标准得1分，满分3分； ②文明施工保障措施：每完全满足一个评审标准得1分，满分3分。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供应商编制完善的环境保护措施，内容包含：①环境保护管理体系②环保控制措施：污染物及废弃物处理的排放、噪音控制、防尘及扬尘的控制措施。 二、评审标准 1、完整性：方案必须全面，对评审内容中的各项要求有详细描述； 2、可实施性：切合本项目实际情况，提出步骤清晰、合理的方案； 3、针对性：方案能够紧扣项目实际情况，内容科学合理。 三、赋分标准（满分6分） ①环境保护管理体系：每完全满足一个评审标准得1分，满分3分； ②环保控制措施：每完全满足一个评审标准1分，满分3分。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3.磋商方案.pdf</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三、赋分标准（满分6分） ①管理机构的配备计划：每完全满足一个评审标准得1分，满分3分； 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3.磋商方案.pdf</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3.磋商方案.pdf</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针对本项目具有①工程施工承诺（主要体现不得拖欠施工人员工资、给施工人员缴纳保险、工程质量等）。 二、评审标准 1、完整性：方案必须全面，对评审内容中的各项要求有详细描述； 2、可实施性：切合本项目实际情况，提出步骤清晰、合理的方案； 3、针对性：方案能够紧扣项目实际情况，内容科学合理。 三、赋分标准（满分3分） ①工程施工承诺：每完全满足一个评审标准得1分，满分3分。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供应商提供2023年7月起至今的类似业绩证明材料，时间以合同签订日期为准，（文件中附成交/中标通知书或合同复印件，原件备查），每提供一项上述业绩的得1分，最高得5分。不提供或缺项不得分。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满足磋商文件要求且最后报价最低的供应商的价格为磋商基准价得35分，其他各供应商的最后磋商报价得分按下列公式计算：（磋商基准价/最后磋商报价）×35%×100。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详见附件：1.特定资格证明文件.pdf</w:t>
      </w:r>
    </w:p>
    <w:p>
      <w:pPr>
        <w:pStyle w:val="null3"/>
        <w:ind w:firstLine="960"/>
      </w:pPr>
      <w:r>
        <w:rPr>
          <w:rFonts w:ascii="仿宋_GB2312" w:hAnsi="仿宋_GB2312" w:cs="仿宋_GB2312" w:eastAsia="仿宋_GB2312"/>
        </w:rPr>
        <w:t>详见附件：2.磋商项目技术、服务、商务及其他要求条款偏离表.pdf</w:t>
      </w:r>
    </w:p>
    <w:p>
      <w:pPr>
        <w:pStyle w:val="null3"/>
        <w:ind w:firstLine="960"/>
      </w:pPr>
      <w:r>
        <w:rPr>
          <w:rFonts w:ascii="仿宋_GB2312" w:hAnsi="仿宋_GB2312" w:cs="仿宋_GB2312" w:eastAsia="仿宋_GB2312"/>
        </w:rPr>
        <w:t>详见附件：3.磋商方案.pdf</w:t>
      </w:r>
    </w:p>
    <w:p>
      <w:pPr>
        <w:pStyle w:val="null3"/>
        <w:ind w:firstLine="960"/>
      </w:pPr>
      <w:r>
        <w:rPr>
          <w:rFonts w:ascii="仿宋_GB2312" w:hAnsi="仿宋_GB2312" w:cs="仿宋_GB2312" w:eastAsia="仿宋_GB2312"/>
        </w:rPr>
        <w:t>详见附件：4.陕西省政府采购供应商拒绝政府采购领域商业贿赂承诺书.pdf</w:t>
      </w:r>
    </w:p>
    <w:p>
      <w:pPr>
        <w:pStyle w:val="null3"/>
        <w:ind w:firstLine="960"/>
      </w:pPr>
      <w:r>
        <w:rPr>
          <w:rFonts w:ascii="仿宋_GB2312" w:hAnsi="仿宋_GB2312" w:cs="仿宋_GB2312" w:eastAsia="仿宋_GB2312"/>
        </w:rPr>
        <w:t>详见附件：5.其它.pdf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