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版本号：QCZB-2026-013.1B120260520001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长延堡街道机关餐厅运转服务项目(二次)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QCZB-2026-013.1B1</w:t>
      </w:r>
      <w:r>
        <w:br/>
      </w:r>
      <w:r>
        <w:br/>
      </w:r>
      <w:r>
        <w:br/>
      </w:r>
    </w:p>
    <w:p>
      <w:pPr>
        <w:pStyle w:val="null3"/>
        <w:jc w:val="center"/>
        <w:outlineLvl w:val="2"/>
      </w:pPr>
      <w:r>
        <w:rPr>
          <w:rFonts w:ascii="仿宋_GB2312" w:hAnsi="仿宋_GB2312" w:cs="仿宋_GB2312" w:eastAsia="仿宋_GB2312"/>
          <w:sz w:val="28"/>
          <w:b/>
        </w:rPr>
        <w:t>长延堡街道办事处</w:t>
      </w:r>
    </w:p>
    <w:p>
      <w:pPr>
        <w:pStyle w:val="null3"/>
        <w:jc w:val="center"/>
        <w:outlineLvl w:val="2"/>
      </w:pPr>
      <w:r>
        <w:rPr>
          <w:rFonts w:ascii="仿宋_GB2312" w:hAnsi="仿宋_GB2312" w:cs="仿宋_GB2312" w:eastAsia="仿宋_GB2312"/>
          <w:sz w:val="28"/>
          <w:b/>
        </w:rPr>
        <w:t>陕西乾畅工程项目管理有限公司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陕西乾畅工程项目管理有限公司</w:t>
      </w:r>
      <w:r>
        <w:rPr>
          <w:rFonts w:ascii="仿宋_GB2312" w:hAnsi="仿宋_GB2312" w:cs="仿宋_GB2312" w:eastAsia="仿宋_GB2312"/>
        </w:rPr>
        <w:t>（以下简称“代理机构”）受</w:t>
      </w:r>
      <w:r>
        <w:rPr>
          <w:rFonts w:ascii="仿宋_GB2312" w:hAnsi="仿宋_GB2312" w:cs="仿宋_GB2312" w:eastAsia="仿宋_GB2312"/>
        </w:rPr>
        <w:t>长延堡街道办事处</w:t>
      </w:r>
      <w:r>
        <w:rPr>
          <w:rFonts w:ascii="仿宋_GB2312" w:hAnsi="仿宋_GB2312" w:cs="仿宋_GB2312" w:eastAsia="仿宋_GB2312"/>
        </w:rPr>
        <w:t>委托，拟对</w:t>
      </w:r>
      <w:r>
        <w:rPr>
          <w:rFonts w:ascii="仿宋_GB2312" w:hAnsi="仿宋_GB2312" w:cs="仿宋_GB2312" w:eastAsia="仿宋_GB2312"/>
        </w:rPr>
        <w:t>长延堡街道机关餐厅运转服务项目(二次)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QCZB-2026-013.1B1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长延堡街道机关餐厅运转服务项目(二次)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长延堡街道办事处机关餐厅运转服务项目，供应商需提供工作日的早餐、午餐正常供餐保障，每日用餐人员约250人次。如遇加班等特殊情况，需按甲方要求做好保障供餐，以实际在岗人数为准。具体内容为（1）负责原材料的采购、验收、保管、加工制作、成本核算、餐具、用具和设备的清洗、消毒等。（2）负责食堂整体的设备维修维护、餐饮服务管理、餐饮食品加工、餐厅区域卫生保洁、厨余垃圾处理等。（3）保证完成采购人临时交办的其他就餐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采购包1（长延堡街道机关餐厅运转服务项目）：属于专门面向中小企业采购。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或授权委托书：法定代表人直接投标须提交法定代表人身份证明书，法定代表人授权代表参加投标的，须出具授权书及被授权人身份证复印件，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6、企业资质：供应商须具备有效的《食品经营许可证》，供应商需在项目电子化交易系统中按要求上传相应证明文件并进行电子签章；</w:t>
      </w:r>
    </w:p>
    <w:p>
      <w:pPr>
        <w:pStyle w:val="null3"/>
      </w:pPr>
      <w:r>
        <w:rPr>
          <w:rFonts w:ascii="仿宋_GB2312" w:hAnsi="仿宋_GB2312" w:cs="仿宋_GB2312" w:eastAsia="仿宋_GB2312"/>
        </w:rPr>
        <w:t>7、承诺函：供应商须提供具有履行合同所必需的设备和专业技术能力的承诺函(加盖供应商公章)，供应商需在项目电子化交易系统中按要求上传相应证明文件并进行电子签章；</w:t>
      </w:r>
    </w:p>
    <w:p>
      <w:pPr>
        <w:pStyle w:val="null3"/>
      </w:pPr>
      <w:r>
        <w:rPr>
          <w:rFonts w:ascii="仿宋_GB2312" w:hAnsi="仿宋_GB2312" w:cs="仿宋_GB2312" w:eastAsia="仿宋_GB2312"/>
        </w:rPr>
        <w:t>8、书面声明：供应商应具备良好的商业信誉，提供参加政府采购活动前3年内在经营活动中没有重大违法记录的书面声明，供应商需在项目电子化交易系统中按要求上传相应证明文件并进行电子签章；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信用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pPr>
        <w:pStyle w:val="null3"/>
      </w:pPr>
      <w:r>
        <w:rPr>
          <w:rFonts w:ascii="仿宋_GB2312" w:hAnsi="仿宋_GB2312" w:cs="仿宋_GB2312" w:eastAsia="仿宋_GB2312"/>
        </w:rPr>
        <w:t>10、本项目专门面向中小企业采购：本项目专门面向中小企业采购，仅限符合《政府采购促进中小企业发展管理办法》（财库〔2020〕46号）条件的企业参与，供应商应填写中小企业声明函并对真实性负责（残疾人福利性单位及监狱企业视同为小型、微型企业）；</w:t>
      </w:r>
    </w:p>
    <w:p>
      <w:pPr>
        <w:pStyle w:val="null3"/>
      </w:pPr>
      <w:r>
        <w:rPr>
          <w:rFonts w:ascii="仿宋_GB2312" w:hAnsi="仿宋_GB2312" w:cs="仿宋_GB2312" w:eastAsia="仿宋_GB2312"/>
        </w:rPr>
        <w:t>11、关联关系承诺：单位负责人为同一人或者存在直接控股、管理关系的不同供应商，不得参加同一合同项下的政府采购活动。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12、非联合体投标承诺：本项目不接受联合体磋商，供应商应提供《非联合体投标承诺书》，视为独立投标。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长延堡街道办事处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翠华南路982号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029-85261865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陕西乾畅工程项目管理有限公司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西安市雁塔区太白南路5号紫薇尚层西一楼一单元605室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17802936424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采购包1：1,692,800.00元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代理服务费收费标准：（1）中标服务费按约定由中标单位支付，中标单位在领取中标通知书前，须向招标代理机构支付中标服务费。 （2）中标服务费参照《招标代理服务收费管理暂行办法的通知》(计价格〔2002〕1980号)、《关于招标代理服务收费有关问题的通知》（发改办价格〔2003〕857号）以及《关于降低部分建设项目收费标准规范收费行为等有关问题的通知》(发改价格〔2011〕534号)，以货物收费标准交纳招标服务费。 （3）招标代理服务费由中标单位在领取中标通知书之前通过电汇、转账或现金存款等非收取现金方式交纳至陕西乾畅工程项目管理有限公司的服务费账户。 中标服务费账户为： 招标代理机构开户名称：陕西乾畅工程项目管理有限公司 开户行名称：中国银行股份有限公司西安鼓楼支行 账号：103688196931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长延堡街道办事处</w:t>
      </w:r>
      <w:r>
        <w:rPr>
          <w:rFonts w:ascii="仿宋_GB2312" w:hAnsi="仿宋_GB2312" w:cs="仿宋_GB2312" w:eastAsia="仿宋_GB2312"/>
        </w:rPr>
        <w:t>和</w:t>
      </w:r>
      <w:r>
        <w:rPr>
          <w:rFonts w:ascii="仿宋_GB2312" w:hAnsi="仿宋_GB2312" w:cs="仿宋_GB2312" w:eastAsia="仿宋_GB2312"/>
        </w:rPr>
        <w:t>陕西乾畅工程项目管理有限公司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长延堡街道办事处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陕西乾畅工程项目管理有限公司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长延堡街道办事处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陕西乾畅工程项目管理有限公司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符合《中华人民共和国食品安全法》等相关法律法规要求。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联系人：赵磊</w:t>
      </w:r>
    </w:p>
    <w:p>
      <w:pPr>
        <w:pStyle w:val="null3"/>
      </w:pPr>
      <w:r>
        <w:rPr>
          <w:rFonts w:ascii="仿宋_GB2312" w:hAnsi="仿宋_GB2312" w:cs="仿宋_GB2312" w:eastAsia="仿宋_GB2312"/>
        </w:rPr>
        <w:t>联系电话：17802936424</w:t>
      </w:r>
    </w:p>
    <w:p>
      <w:pPr>
        <w:pStyle w:val="null3"/>
      </w:pPr>
      <w:r>
        <w:rPr>
          <w:rFonts w:ascii="仿宋_GB2312" w:hAnsi="仿宋_GB2312" w:cs="仿宋_GB2312" w:eastAsia="仿宋_GB2312"/>
        </w:rPr>
        <w:t>地址：西安市雁塔区太白南路5号紫薇尚层西一楼一单元605室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西安市雁塔区长延堡街道办事处机关餐厅运转服务项目，供应商需提供工作日的早餐、午餐正常供餐保障，每日用餐人员约250人次。如遇加班等特殊情况，需按甲方要求做好保障供餐，以实际在岗人数为准。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1,692,800.00</w:t>
      </w:r>
    </w:p>
    <w:p>
      <w:pPr>
        <w:pStyle w:val="null3"/>
      </w:pPr>
      <w:r>
        <w:rPr>
          <w:rFonts w:ascii="仿宋_GB2312" w:hAnsi="仿宋_GB2312" w:cs="仿宋_GB2312" w:eastAsia="仿宋_GB2312"/>
        </w:rPr>
        <w:t>采购包最高限价（元）: 1,692,800.00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长延堡街道机关餐厅运转服务项目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1,692,800.00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标的名称：长延堡街道机关餐厅运转服务项目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1"/>
                <w:b/>
              </w:rPr>
              <w:t>一、采购内容</w:t>
            </w:r>
          </w:p>
          <w:p>
            <w:pPr>
              <w:pStyle w:val="null3"/>
              <w:spacing w:before="105" w:after="105"/>
              <w:ind w:firstLine="560"/>
              <w:jc w:val="both"/>
            </w:pPr>
            <w:r>
              <w:rPr>
                <w:rFonts w:ascii="仿宋_GB2312" w:hAnsi="仿宋_GB2312" w:cs="仿宋_GB2312" w:eastAsia="仿宋_GB2312"/>
                <w:sz w:val="21"/>
              </w:rPr>
              <w:t>1</w:t>
            </w:r>
            <w:r>
              <w:rPr>
                <w:rFonts w:ascii="仿宋_GB2312" w:hAnsi="仿宋_GB2312" w:cs="仿宋_GB2312" w:eastAsia="仿宋_GB2312"/>
                <w:sz w:val="21"/>
              </w:rPr>
              <w:t>、西安市雁塔区长延堡街道办事处机关餐厅运转服务项目，供应商需提供工作日的早餐、午餐正常供餐保障，每日用餐人员约</w:t>
            </w:r>
            <w:r>
              <w:rPr>
                <w:rFonts w:ascii="仿宋_GB2312" w:hAnsi="仿宋_GB2312" w:cs="仿宋_GB2312" w:eastAsia="仿宋_GB2312"/>
                <w:sz w:val="21"/>
              </w:rPr>
              <w:t>250</w:t>
            </w:r>
            <w:r>
              <w:rPr>
                <w:rFonts w:ascii="仿宋_GB2312" w:hAnsi="仿宋_GB2312" w:cs="仿宋_GB2312" w:eastAsia="仿宋_GB2312"/>
                <w:sz w:val="21"/>
              </w:rPr>
              <w:t>人次。如遇加班等特殊情况，需按甲方要求做好保障供餐，以实际在岗人数为准。</w:t>
            </w:r>
          </w:p>
          <w:p>
            <w:pPr>
              <w:pStyle w:val="null3"/>
              <w:spacing w:before="105" w:after="105"/>
              <w:ind w:firstLine="560"/>
              <w:jc w:val="both"/>
            </w:pPr>
            <w:r>
              <w:rPr>
                <w:rFonts w:ascii="仿宋_GB2312" w:hAnsi="仿宋_GB2312" w:cs="仿宋_GB2312" w:eastAsia="仿宋_GB2312"/>
                <w:sz w:val="21"/>
              </w:rPr>
              <w:t>2</w:t>
            </w:r>
            <w:r>
              <w:rPr>
                <w:rFonts w:ascii="仿宋_GB2312" w:hAnsi="仿宋_GB2312" w:cs="仿宋_GB2312" w:eastAsia="仿宋_GB2312"/>
                <w:sz w:val="21"/>
              </w:rPr>
              <w:t>、具体内容为（</w:t>
            </w:r>
            <w:r>
              <w:rPr>
                <w:rFonts w:ascii="仿宋_GB2312" w:hAnsi="仿宋_GB2312" w:cs="仿宋_GB2312" w:eastAsia="仿宋_GB2312"/>
                <w:sz w:val="21"/>
              </w:rPr>
              <w:t>1</w:t>
            </w:r>
            <w:r>
              <w:rPr>
                <w:rFonts w:ascii="仿宋_GB2312" w:hAnsi="仿宋_GB2312" w:cs="仿宋_GB2312" w:eastAsia="仿宋_GB2312"/>
                <w:sz w:val="21"/>
              </w:rPr>
              <w:t>）负责原材料的采购、验收、保管、加工制作、成本核算、餐具、用具和设备的清洗、消毒等。（</w:t>
            </w:r>
            <w:r>
              <w:rPr>
                <w:rFonts w:ascii="仿宋_GB2312" w:hAnsi="仿宋_GB2312" w:cs="仿宋_GB2312" w:eastAsia="仿宋_GB2312"/>
                <w:sz w:val="21"/>
              </w:rPr>
              <w:t>2</w:t>
            </w:r>
            <w:r>
              <w:rPr>
                <w:rFonts w:ascii="仿宋_GB2312" w:hAnsi="仿宋_GB2312" w:cs="仿宋_GB2312" w:eastAsia="仿宋_GB2312"/>
                <w:sz w:val="21"/>
              </w:rPr>
              <w:t>）负责食堂整体的设备维修维护、餐饮服务管理、餐饮食品加工、餐厅区域卫生保洁、厨余垃圾处理等。（</w:t>
            </w:r>
            <w:r>
              <w:rPr>
                <w:rFonts w:ascii="仿宋_GB2312" w:hAnsi="仿宋_GB2312" w:cs="仿宋_GB2312" w:eastAsia="仿宋_GB2312"/>
                <w:sz w:val="21"/>
              </w:rPr>
              <w:t>3</w:t>
            </w:r>
            <w:r>
              <w:rPr>
                <w:rFonts w:ascii="仿宋_GB2312" w:hAnsi="仿宋_GB2312" w:cs="仿宋_GB2312" w:eastAsia="仿宋_GB2312"/>
                <w:sz w:val="21"/>
              </w:rPr>
              <w:t>）保证完成采购人临时交办的其他就餐任务。</w:t>
            </w:r>
          </w:p>
          <w:p>
            <w:pPr>
              <w:pStyle w:val="null3"/>
              <w:spacing w:before="105" w:after="105"/>
              <w:ind w:firstLine="560"/>
              <w:jc w:val="both"/>
            </w:pPr>
            <w:r>
              <w:rPr>
                <w:rFonts w:ascii="仿宋_GB2312" w:hAnsi="仿宋_GB2312" w:cs="仿宋_GB2312" w:eastAsia="仿宋_GB2312"/>
                <w:sz w:val="21"/>
              </w:rPr>
              <w:t>3</w:t>
            </w:r>
            <w:r>
              <w:rPr>
                <w:rFonts w:ascii="仿宋_GB2312" w:hAnsi="仿宋_GB2312" w:cs="仿宋_GB2312" w:eastAsia="仿宋_GB2312"/>
                <w:sz w:val="21"/>
              </w:rPr>
              <w:t>、每天须准备早午两餐，特殊情况双方沟通解决。</w:t>
            </w:r>
          </w:p>
          <w:p>
            <w:pPr>
              <w:pStyle w:val="null3"/>
              <w:spacing w:before="105" w:after="105"/>
              <w:ind w:firstLine="560"/>
              <w:jc w:val="both"/>
            </w:pPr>
            <w:r>
              <w:rPr>
                <w:rFonts w:ascii="仿宋_GB2312" w:hAnsi="仿宋_GB2312" w:cs="仿宋_GB2312" w:eastAsia="仿宋_GB2312"/>
                <w:sz w:val="21"/>
              </w:rPr>
              <w:t>4</w:t>
            </w:r>
            <w:r>
              <w:rPr>
                <w:rFonts w:ascii="仿宋_GB2312" w:hAnsi="仿宋_GB2312" w:cs="仿宋_GB2312" w:eastAsia="仿宋_GB2312"/>
                <w:sz w:val="21"/>
              </w:rPr>
              <w:t>、服务期限：一年（具体服务起止时间以合同签订为准）。</w:t>
            </w:r>
          </w:p>
          <w:p>
            <w:pPr>
              <w:pStyle w:val="null3"/>
              <w:spacing w:before="105" w:after="105"/>
              <w:jc w:val="both"/>
            </w:pPr>
            <w:r>
              <w:rPr>
                <w:rFonts w:ascii="仿宋_GB2312" w:hAnsi="仿宋_GB2312" w:cs="仿宋_GB2312" w:eastAsia="仿宋_GB2312"/>
                <w:sz w:val="21"/>
                <w:b/>
              </w:rPr>
              <w:t>二、服务要求</w:t>
            </w:r>
          </w:p>
          <w:p>
            <w:pPr>
              <w:pStyle w:val="null3"/>
              <w:spacing w:before="105" w:after="105"/>
              <w:ind w:firstLine="560"/>
              <w:jc w:val="both"/>
            </w:pPr>
            <w:r>
              <w:rPr>
                <w:rFonts w:ascii="仿宋_GB2312" w:hAnsi="仿宋_GB2312" w:cs="仿宋_GB2312" w:eastAsia="仿宋_GB2312"/>
                <w:sz w:val="21"/>
              </w:rPr>
              <w:t>1</w:t>
            </w:r>
            <w:r>
              <w:rPr>
                <w:rFonts w:ascii="仿宋_GB2312" w:hAnsi="仿宋_GB2312" w:cs="仿宋_GB2312" w:eastAsia="仿宋_GB2312"/>
                <w:sz w:val="21"/>
              </w:rPr>
              <w:t>、食堂管理：对职工用餐内容作出安排，每日制定明确的菜单；积极响应国家相关食品安全条例，落实餐厅食品安全管理；严格落实炊事器具安全操作管理；落实食堂节水节电节能要求。</w:t>
            </w:r>
          </w:p>
          <w:p>
            <w:pPr>
              <w:pStyle w:val="null3"/>
              <w:spacing w:before="105" w:after="105"/>
              <w:ind w:firstLine="560"/>
              <w:jc w:val="both"/>
            </w:pPr>
            <w:r>
              <w:rPr>
                <w:rFonts w:ascii="仿宋_GB2312" w:hAnsi="仿宋_GB2312" w:cs="仿宋_GB2312" w:eastAsia="仿宋_GB2312"/>
                <w:sz w:val="21"/>
              </w:rPr>
              <w:t>2</w:t>
            </w:r>
            <w:r>
              <w:rPr>
                <w:rFonts w:ascii="仿宋_GB2312" w:hAnsi="仿宋_GB2312" w:cs="仿宋_GB2312" w:eastAsia="仿宋_GB2312"/>
                <w:sz w:val="21"/>
              </w:rPr>
              <w:t>、烹饪服务：对食材进行把关核验并配送；对基础的食材进行烹制，满足职工基本的口味及营养需求；保证每日在岗职工的用餐量；食堂环境卫生维护与消毒；厨具、餐具清洗与消毒。</w:t>
            </w:r>
          </w:p>
          <w:p>
            <w:pPr>
              <w:pStyle w:val="null3"/>
              <w:spacing w:before="105" w:after="105"/>
              <w:ind w:firstLine="560"/>
              <w:jc w:val="both"/>
            </w:pPr>
            <w:r>
              <w:rPr>
                <w:rFonts w:ascii="仿宋_GB2312" w:hAnsi="仿宋_GB2312" w:cs="仿宋_GB2312" w:eastAsia="仿宋_GB2312"/>
                <w:sz w:val="21"/>
              </w:rPr>
              <w:t>3</w:t>
            </w:r>
            <w:r>
              <w:rPr>
                <w:rFonts w:ascii="仿宋_GB2312" w:hAnsi="仿宋_GB2312" w:cs="仿宋_GB2312" w:eastAsia="仿宋_GB2312"/>
                <w:sz w:val="21"/>
              </w:rPr>
              <w:t>、食材采购：食材的选用、采购及配送需全程确保足够安全和新鲜；食材的品类内容需达到一定的丰富程度；烹饪用的调料也需有严格的质量把控。</w:t>
            </w:r>
          </w:p>
          <w:p>
            <w:pPr>
              <w:pStyle w:val="null3"/>
              <w:spacing w:before="105" w:after="105"/>
              <w:ind w:firstLine="560"/>
              <w:jc w:val="both"/>
            </w:pPr>
            <w:r>
              <w:rPr>
                <w:rFonts w:ascii="仿宋_GB2312" w:hAnsi="仿宋_GB2312" w:cs="仿宋_GB2312" w:eastAsia="仿宋_GB2312"/>
                <w:sz w:val="21"/>
              </w:rPr>
              <w:t>4</w:t>
            </w:r>
            <w:r>
              <w:rPr>
                <w:rFonts w:ascii="仿宋_GB2312" w:hAnsi="仿宋_GB2312" w:cs="仿宋_GB2312" w:eastAsia="仿宋_GB2312"/>
                <w:sz w:val="21"/>
              </w:rPr>
              <w:t>、服务模式</w:t>
            </w:r>
            <w:r>
              <w:rPr>
                <w:rFonts w:ascii="仿宋_GB2312" w:hAnsi="仿宋_GB2312" w:cs="仿宋_GB2312" w:eastAsia="仿宋_GB2312"/>
                <w:sz w:val="21"/>
              </w:rPr>
              <w:t>:</w:t>
            </w:r>
            <w:r>
              <w:rPr>
                <w:rFonts w:ascii="仿宋_GB2312" w:hAnsi="仿宋_GB2312" w:cs="仿宋_GB2312" w:eastAsia="仿宋_GB2312"/>
                <w:sz w:val="21"/>
              </w:rPr>
              <w:t>采用服务外包的模式，由供应商委派专业厨房工作人员及食堂管理人员对在职职工提供伙食供应服务，人工费用、食材费用和辅材费用由供应商负责，设施设备和水电气等费用由甲方负责；</w:t>
            </w:r>
          </w:p>
          <w:p>
            <w:pPr>
              <w:pStyle w:val="null3"/>
              <w:spacing w:before="105" w:after="105"/>
              <w:ind w:firstLine="560"/>
              <w:jc w:val="both"/>
            </w:pPr>
            <w:r>
              <w:rPr>
                <w:rFonts w:ascii="仿宋_GB2312" w:hAnsi="仿宋_GB2312" w:cs="仿宋_GB2312" w:eastAsia="仿宋_GB2312"/>
                <w:sz w:val="21"/>
              </w:rPr>
              <w:t>5</w:t>
            </w:r>
            <w:r>
              <w:rPr>
                <w:rFonts w:ascii="仿宋_GB2312" w:hAnsi="仿宋_GB2312" w:cs="仿宋_GB2312" w:eastAsia="仿宋_GB2312"/>
                <w:sz w:val="21"/>
              </w:rPr>
              <w:t>、原材料验收</w:t>
            </w:r>
            <w:r>
              <w:rPr>
                <w:rFonts w:ascii="仿宋_GB2312" w:hAnsi="仿宋_GB2312" w:cs="仿宋_GB2312" w:eastAsia="仿宋_GB2312"/>
                <w:sz w:val="21"/>
              </w:rPr>
              <w:t>:</w:t>
            </w:r>
            <w:r>
              <w:rPr>
                <w:rFonts w:ascii="仿宋_GB2312" w:hAnsi="仿宋_GB2312" w:cs="仿宋_GB2312" w:eastAsia="仿宋_GB2312"/>
                <w:sz w:val="21"/>
              </w:rPr>
              <w:t>派专人负责对供应的肉类、蔬菜和干杂等原材料进行验收；</w:t>
            </w:r>
          </w:p>
          <w:p>
            <w:pPr>
              <w:pStyle w:val="null3"/>
              <w:spacing w:before="105" w:after="105"/>
              <w:ind w:firstLine="560"/>
              <w:jc w:val="both"/>
            </w:pPr>
            <w:r>
              <w:rPr>
                <w:rFonts w:ascii="仿宋_GB2312" w:hAnsi="仿宋_GB2312" w:cs="仿宋_GB2312" w:eastAsia="仿宋_GB2312"/>
                <w:sz w:val="21"/>
              </w:rPr>
              <w:t>6</w:t>
            </w:r>
            <w:r>
              <w:rPr>
                <w:rFonts w:ascii="仿宋_GB2312" w:hAnsi="仿宋_GB2312" w:cs="仿宋_GB2312" w:eastAsia="仿宋_GB2312"/>
                <w:sz w:val="21"/>
              </w:rPr>
              <w:t>、加工</w:t>
            </w:r>
            <w:r>
              <w:rPr>
                <w:rFonts w:ascii="仿宋_GB2312" w:hAnsi="仿宋_GB2312" w:cs="仿宋_GB2312" w:eastAsia="仿宋_GB2312"/>
                <w:sz w:val="21"/>
              </w:rPr>
              <w:t>:</w:t>
            </w:r>
            <w:r>
              <w:rPr>
                <w:rFonts w:ascii="仿宋_GB2312" w:hAnsi="仿宋_GB2312" w:cs="仿宋_GB2312" w:eastAsia="仿宋_GB2312"/>
                <w:sz w:val="21"/>
              </w:rPr>
              <w:t>根据采购人要求进行加工、供应工作；</w:t>
            </w:r>
          </w:p>
          <w:p>
            <w:pPr>
              <w:pStyle w:val="null3"/>
              <w:spacing w:before="105" w:after="105"/>
              <w:ind w:firstLine="560"/>
              <w:jc w:val="both"/>
            </w:pPr>
            <w:r>
              <w:rPr>
                <w:rFonts w:ascii="仿宋_GB2312" w:hAnsi="仿宋_GB2312" w:cs="仿宋_GB2312" w:eastAsia="仿宋_GB2312"/>
                <w:sz w:val="21"/>
              </w:rPr>
              <w:t>7</w:t>
            </w:r>
            <w:r>
              <w:rPr>
                <w:rFonts w:ascii="仿宋_GB2312" w:hAnsi="仿宋_GB2312" w:cs="仿宋_GB2312" w:eastAsia="仿宋_GB2312"/>
                <w:sz w:val="21"/>
              </w:rPr>
              <w:t>、食堂保洁</w:t>
            </w:r>
            <w:r>
              <w:rPr>
                <w:rFonts w:ascii="仿宋_GB2312" w:hAnsi="仿宋_GB2312" w:cs="仿宋_GB2312" w:eastAsia="仿宋_GB2312"/>
                <w:sz w:val="21"/>
              </w:rPr>
              <w:t>:</w:t>
            </w:r>
            <w:r>
              <w:rPr>
                <w:rFonts w:ascii="仿宋_GB2312" w:hAnsi="仿宋_GB2312" w:cs="仿宋_GB2312" w:eastAsia="仿宋_GB2312"/>
                <w:sz w:val="21"/>
              </w:rPr>
              <w:t>保证在职职工就餐区、伙食食材加工区、食材集散区、服务人员活动区的保洁服务，保证就餐区、加工区域内的清洁度和舒适度，工作区按计划执行计划卫生。</w:t>
            </w:r>
          </w:p>
          <w:p>
            <w:pPr>
              <w:pStyle w:val="null3"/>
              <w:spacing w:before="105" w:after="105"/>
              <w:jc w:val="both"/>
            </w:pPr>
            <w:r>
              <w:rPr>
                <w:rFonts w:ascii="仿宋_GB2312" w:hAnsi="仿宋_GB2312" w:cs="仿宋_GB2312" w:eastAsia="仿宋_GB2312"/>
                <w:sz w:val="21"/>
                <w:b/>
              </w:rPr>
              <w:t>三、服务期限</w:t>
            </w:r>
          </w:p>
          <w:p>
            <w:pPr>
              <w:pStyle w:val="null3"/>
              <w:spacing w:before="105" w:after="105"/>
              <w:ind w:firstLine="560"/>
              <w:jc w:val="both"/>
            </w:pPr>
            <w:r>
              <w:rPr>
                <w:rFonts w:ascii="仿宋_GB2312" w:hAnsi="仿宋_GB2312" w:cs="仿宋_GB2312" w:eastAsia="仿宋_GB2312"/>
                <w:sz w:val="21"/>
              </w:rPr>
              <w:t>服务期限：一年（具体服务起止时间以合同签订为准）。</w:t>
            </w:r>
          </w:p>
          <w:p>
            <w:pPr>
              <w:pStyle w:val="null3"/>
              <w:spacing w:before="105" w:after="105"/>
              <w:jc w:val="both"/>
            </w:pPr>
            <w:r>
              <w:rPr>
                <w:rFonts w:ascii="仿宋_GB2312" w:hAnsi="仿宋_GB2312" w:cs="仿宋_GB2312" w:eastAsia="仿宋_GB2312"/>
                <w:sz w:val="21"/>
                <w:b/>
              </w:rPr>
              <w:t>四、采购需求</w:t>
            </w:r>
          </w:p>
          <w:p>
            <w:pPr>
              <w:pStyle w:val="null3"/>
              <w:spacing w:before="105" w:after="105"/>
              <w:ind w:firstLine="562"/>
              <w:jc w:val="both"/>
            </w:pPr>
            <w:r>
              <w:rPr>
                <w:rFonts w:ascii="仿宋_GB2312" w:hAnsi="仿宋_GB2312" w:cs="仿宋_GB2312" w:eastAsia="仿宋_GB2312"/>
                <w:sz w:val="21"/>
                <w:b/>
              </w:rPr>
              <w:t>（一）食材要求</w:t>
            </w:r>
          </w:p>
          <w:p>
            <w:pPr>
              <w:pStyle w:val="null3"/>
              <w:spacing w:before="105" w:after="105"/>
              <w:ind w:firstLine="560"/>
              <w:jc w:val="both"/>
            </w:pPr>
            <w:r>
              <w:rPr>
                <w:rFonts w:ascii="仿宋_GB2312" w:hAnsi="仿宋_GB2312" w:cs="仿宋_GB2312" w:eastAsia="仿宋_GB2312"/>
                <w:sz w:val="21"/>
              </w:rPr>
              <w:t>1</w:t>
            </w:r>
            <w:r>
              <w:rPr>
                <w:rFonts w:ascii="仿宋_GB2312" w:hAnsi="仿宋_GB2312" w:cs="仿宋_GB2312" w:eastAsia="仿宋_GB2312"/>
                <w:sz w:val="21"/>
              </w:rPr>
              <w:t>、人员配备：食堂承包岗位配置必须满足服务及管理要求，至少主厨</w:t>
            </w:r>
            <w:r>
              <w:rPr>
                <w:rFonts w:ascii="仿宋_GB2312" w:hAnsi="仿宋_GB2312" w:cs="仿宋_GB2312" w:eastAsia="仿宋_GB2312"/>
                <w:sz w:val="21"/>
              </w:rPr>
              <w:t>2</w:t>
            </w:r>
            <w:r>
              <w:rPr>
                <w:rFonts w:ascii="仿宋_GB2312" w:hAnsi="仿宋_GB2312" w:cs="仿宋_GB2312" w:eastAsia="仿宋_GB2312"/>
                <w:sz w:val="21"/>
              </w:rPr>
              <w:t>人、面点师</w:t>
            </w:r>
            <w:r>
              <w:rPr>
                <w:rFonts w:ascii="仿宋_GB2312" w:hAnsi="仿宋_GB2312" w:cs="仿宋_GB2312" w:eastAsia="仿宋_GB2312"/>
                <w:sz w:val="21"/>
              </w:rPr>
              <w:t>2</w:t>
            </w:r>
            <w:r>
              <w:rPr>
                <w:rFonts w:ascii="仿宋_GB2312" w:hAnsi="仿宋_GB2312" w:cs="仿宋_GB2312" w:eastAsia="仿宋_GB2312"/>
                <w:sz w:val="21"/>
              </w:rPr>
              <w:t>人、帮厨</w:t>
            </w:r>
            <w:r>
              <w:rPr>
                <w:rFonts w:ascii="仿宋_GB2312" w:hAnsi="仿宋_GB2312" w:cs="仿宋_GB2312" w:eastAsia="仿宋_GB2312"/>
                <w:sz w:val="21"/>
              </w:rPr>
              <w:t>3</w:t>
            </w:r>
            <w:r>
              <w:rPr>
                <w:rFonts w:ascii="仿宋_GB2312" w:hAnsi="仿宋_GB2312" w:cs="仿宋_GB2312" w:eastAsia="仿宋_GB2312"/>
                <w:sz w:val="21"/>
              </w:rPr>
              <w:t>人、保洁员</w:t>
            </w:r>
            <w:r>
              <w:rPr>
                <w:rFonts w:ascii="仿宋_GB2312" w:hAnsi="仿宋_GB2312" w:cs="仿宋_GB2312" w:eastAsia="仿宋_GB2312"/>
                <w:sz w:val="21"/>
              </w:rPr>
              <w:t>1</w:t>
            </w:r>
            <w:r>
              <w:rPr>
                <w:rFonts w:ascii="仿宋_GB2312" w:hAnsi="仿宋_GB2312" w:cs="仿宋_GB2312" w:eastAsia="仿宋_GB2312"/>
                <w:sz w:val="21"/>
              </w:rPr>
              <w:t>人，提供不少于</w:t>
            </w:r>
            <w:r>
              <w:rPr>
                <w:rFonts w:ascii="仿宋_GB2312" w:hAnsi="仿宋_GB2312" w:cs="仿宋_GB2312" w:eastAsia="仿宋_GB2312"/>
                <w:sz w:val="21"/>
              </w:rPr>
              <w:t>8</w:t>
            </w:r>
            <w:r>
              <w:rPr>
                <w:rFonts w:ascii="仿宋_GB2312" w:hAnsi="仿宋_GB2312" w:cs="仿宋_GB2312" w:eastAsia="仿宋_GB2312"/>
                <w:sz w:val="21"/>
              </w:rPr>
              <w:t>人餐饮服务团队，所有人员需持有效的健康证件上岗。</w:t>
            </w:r>
          </w:p>
          <w:p>
            <w:pPr>
              <w:pStyle w:val="null3"/>
              <w:spacing w:before="105" w:after="105"/>
              <w:ind w:firstLine="560"/>
              <w:jc w:val="both"/>
            </w:pPr>
            <w:r>
              <w:rPr>
                <w:rFonts w:ascii="仿宋_GB2312" w:hAnsi="仿宋_GB2312" w:cs="仿宋_GB2312" w:eastAsia="仿宋_GB2312"/>
                <w:sz w:val="21"/>
              </w:rPr>
              <w:t>2</w:t>
            </w:r>
            <w:r>
              <w:rPr>
                <w:rFonts w:ascii="仿宋_GB2312" w:hAnsi="仿宋_GB2312" w:cs="仿宋_GB2312" w:eastAsia="仿宋_GB2312"/>
                <w:sz w:val="21"/>
              </w:rPr>
              <w:t>、烹制服务要求。</w:t>
            </w:r>
          </w:p>
          <w:p>
            <w:pPr>
              <w:pStyle w:val="null3"/>
              <w:spacing w:before="105" w:after="105"/>
              <w:ind w:firstLine="560"/>
              <w:jc w:val="both"/>
            </w:pPr>
            <w:r>
              <w:rPr>
                <w:rFonts w:ascii="仿宋_GB2312" w:hAnsi="仿宋_GB2312" w:cs="仿宋_GB2312" w:eastAsia="仿宋_GB2312"/>
                <w:sz w:val="21"/>
              </w:rPr>
              <w:t>①供餐份量：周一至周五早餐、午餐、各 250 人份，如遇加班等特殊情况，以实际在岗人数为准供餐。</w:t>
            </w:r>
          </w:p>
          <w:p>
            <w:pPr>
              <w:pStyle w:val="null3"/>
              <w:spacing w:before="105" w:after="105"/>
              <w:ind w:firstLine="560"/>
              <w:jc w:val="both"/>
            </w:pPr>
            <w:r>
              <w:rPr>
                <w:rFonts w:ascii="仿宋_GB2312" w:hAnsi="仿宋_GB2312" w:cs="仿宋_GB2312" w:eastAsia="仿宋_GB2312"/>
                <w:sz w:val="21"/>
              </w:rPr>
              <w:t>②供餐时间：早餐 7:30-9:00，午餐 12:00-13:00，加班等特殊</w:t>
            </w:r>
            <w:r>
              <w:rPr>
                <w:rFonts w:ascii="仿宋_GB2312" w:hAnsi="仿宋_GB2312" w:cs="仿宋_GB2312" w:eastAsia="仿宋_GB2312"/>
                <w:sz w:val="21"/>
              </w:rPr>
              <w:t>情况按实际情况调整供餐时间。</w:t>
            </w:r>
          </w:p>
          <w:p>
            <w:pPr>
              <w:pStyle w:val="null3"/>
              <w:spacing w:before="105" w:after="105"/>
              <w:ind w:firstLine="560"/>
              <w:jc w:val="both"/>
            </w:pPr>
            <w:r>
              <w:rPr>
                <w:rFonts w:ascii="仿宋_GB2312" w:hAnsi="仿宋_GB2312" w:cs="仿宋_GB2312" w:eastAsia="仿宋_GB2312"/>
                <w:sz w:val="21"/>
              </w:rPr>
              <w:t>③菜单安排：早餐须保证鸡蛋、主食、2 种稀饭和 4 种配菜（凉</w:t>
            </w:r>
            <w:r>
              <w:rPr>
                <w:rFonts w:ascii="仿宋_GB2312" w:hAnsi="仿宋_GB2312" w:cs="仿宋_GB2312" w:eastAsia="仿宋_GB2312"/>
                <w:sz w:val="21"/>
              </w:rPr>
              <w:t>热根据季节或需求搭配）；午餐须保证周一、周三、周五米饭，四菜</w:t>
            </w:r>
            <w:r>
              <w:rPr>
                <w:rFonts w:ascii="仿宋_GB2312" w:hAnsi="仿宋_GB2312" w:cs="仿宋_GB2312" w:eastAsia="仿宋_GB2312"/>
                <w:sz w:val="21"/>
              </w:rPr>
              <w:t>一汤（两荤两素）及水果</w:t>
            </w:r>
            <w:r>
              <w:rPr>
                <w:rFonts w:ascii="仿宋_GB2312" w:hAnsi="仿宋_GB2312" w:cs="仿宋_GB2312" w:eastAsia="仿宋_GB2312"/>
                <w:sz w:val="21"/>
              </w:rPr>
              <w:t>/酸奶等；周二、周四有面食及其搭配，</w:t>
            </w:r>
            <w:r>
              <w:rPr>
                <w:rFonts w:ascii="仿宋_GB2312" w:hAnsi="仿宋_GB2312" w:cs="仿宋_GB2312" w:eastAsia="仿宋_GB2312"/>
                <w:sz w:val="21"/>
              </w:rPr>
              <w:t>同时搭配水果</w:t>
            </w:r>
            <w:r>
              <w:rPr>
                <w:rFonts w:ascii="仿宋_GB2312" w:hAnsi="仿宋_GB2312" w:cs="仿宋_GB2312" w:eastAsia="仿宋_GB2312"/>
                <w:sz w:val="21"/>
              </w:rPr>
              <w:t>/酸奶；</w:t>
            </w:r>
          </w:p>
          <w:p>
            <w:pPr>
              <w:pStyle w:val="null3"/>
              <w:spacing w:before="105" w:after="105"/>
              <w:ind w:firstLine="560"/>
              <w:jc w:val="both"/>
            </w:pPr>
            <w:r>
              <w:rPr>
                <w:rFonts w:ascii="仿宋_GB2312" w:hAnsi="仿宋_GB2312" w:cs="仿宋_GB2312" w:eastAsia="仿宋_GB2312"/>
                <w:sz w:val="21"/>
              </w:rPr>
              <w:t>④烹制品种：早餐必须有鸡蛋，主食可有包子、馒头、花卷、煎饼、油条、面包等；稀饭可有粥、豆浆、醪糟汤圆、胡辣汤等；配菜为素菜与当日其他早餐内容搭配合理即可。午餐周一、三、五主食为米饭，配菜需鸡肉、鱼肉、猪肉或鸭肉等荤菜和芹菜、豆腐、莲藕、菌菇等时令蔬菜，需保证两荤两素，汤品根据当日菜品搭配即可。周二、四面食可有面条、凉皮、米线、饸络等；搭配可有肉夹馍、素夹馍等。水果可有苹果、橘子、橙子、香蕉等。</w:t>
            </w:r>
          </w:p>
          <w:p>
            <w:pPr>
              <w:pStyle w:val="null3"/>
              <w:spacing w:before="105" w:after="105"/>
              <w:ind w:firstLine="560"/>
              <w:jc w:val="both"/>
            </w:pPr>
            <w:r>
              <w:rPr>
                <w:rFonts w:ascii="仿宋_GB2312" w:hAnsi="仿宋_GB2312" w:cs="仿宋_GB2312" w:eastAsia="仿宋_GB2312"/>
                <w:sz w:val="21"/>
              </w:rPr>
              <w:t>⑤供餐质量：肉类、蔬菜、水果、调料、蛋奶、粮油等食材需在准时配送的前提下保证其质量优良、程度新鲜；烹饪过程中，确保操作流程合理，食品必须加工至完全成熟；菜单设置需保证合理的营养和分量。</w:t>
            </w:r>
          </w:p>
          <w:p>
            <w:pPr>
              <w:pStyle w:val="null3"/>
              <w:spacing w:before="105" w:after="105"/>
              <w:ind w:firstLine="560"/>
              <w:jc w:val="both"/>
            </w:pPr>
            <w:r>
              <w:rPr>
                <w:rFonts w:ascii="仿宋_GB2312" w:hAnsi="仿宋_GB2312" w:cs="仿宋_GB2312" w:eastAsia="仿宋_GB2312"/>
                <w:sz w:val="21"/>
              </w:rPr>
              <w:t>3</w:t>
            </w:r>
            <w:r>
              <w:rPr>
                <w:rFonts w:ascii="仿宋_GB2312" w:hAnsi="仿宋_GB2312" w:cs="仿宋_GB2312" w:eastAsia="仿宋_GB2312"/>
                <w:sz w:val="21"/>
              </w:rPr>
              <w:t>、餐厅工作人员应具备相应岗位的技能，身体状况良好，能提供有效健康证明。从业人员应满足市场监督管理部门对餐饮行业从业人员的各项要求，无证人员不得上岗。所有人员必须符合国家劳动法规定的年龄要求，不得配备超龄或不足法定年龄的员工。</w:t>
            </w:r>
          </w:p>
          <w:p>
            <w:pPr>
              <w:pStyle w:val="null3"/>
              <w:spacing w:before="105" w:after="105"/>
              <w:ind w:firstLine="560"/>
              <w:jc w:val="both"/>
            </w:pPr>
            <w:r>
              <w:rPr>
                <w:rFonts w:ascii="仿宋_GB2312" w:hAnsi="仿宋_GB2312" w:cs="仿宋_GB2312" w:eastAsia="仿宋_GB2312"/>
                <w:sz w:val="21"/>
              </w:rPr>
              <w:t>4.</w:t>
            </w:r>
            <w:r>
              <w:rPr>
                <w:rFonts w:ascii="仿宋_GB2312" w:hAnsi="仿宋_GB2312" w:cs="仿宋_GB2312" w:eastAsia="仿宋_GB2312"/>
                <w:sz w:val="21"/>
              </w:rPr>
              <w:t>本项目的合同总价款由长延堡街办承担，按照合同约定按月支付。</w:t>
            </w:r>
          </w:p>
          <w:p>
            <w:pPr>
              <w:pStyle w:val="null3"/>
              <w:spacing w:before="105" w:after="105"/>
              <w:jc w:val="both"/>
            </w:pPr>
            <w:r>
              <w:rPr>
                <w:rFonts w:ascii="仿宋_GB2312" w:hAnsi="仿宋_GB2312" w:cs="仿宋_GB2312" w:eastAsia="仿宋_GB2312"/>
                <w:sz w:val="21"/>
                <w:b/>
              </w:rPr>
              <w:t>（二）早餐品种：</w:t>
            </w:r>
          </w:p>
          <w:p>
            <w:pPr>
              <w:pStyle w:val="null3"/>
              <w:spacing w:before="105" w:after="105"/>
              <w:ind w:firstLine="560"/>
              <w:jc w:val="both"/>
            </w:pPr>
            <w:r>
              <w:rPr>
                <w:rFonts w:ascii="仿宋_GB2312" w:hAnsi="仿宋_GB2312" w:cs="仿宋_GB2312" w:eastAsia="仿宋_GB2312"/>
                <w:sz w:val="21"/>
              </w:rPr>
              <w:t>1.</w:t>
            </w:r>
            <w:r>
              <w:rPr>
                <w:rFonts w:ascii="仿宋_GB2312" w:hAnsi="仿宋_GB2312" w:cs="仿宋_GB2312" w:eastAsia="仿宋_GB2312"/>
                <w:sz w:val="21"/>
              </w:rPr>
              <w:t>四种小菜（凉热根据季节或需求搭配）；</w:t>
            </w:r>
          </w:p>
          <w:p>
            <w:pPr>
              <w:pStyle w:val="null3"/>
              <w:spacing w:before="105" w:after="105"/>
              <w:ind w:firstLine="560"/>
              <w:jc w:val="both"/>
            </w:pPr>
            <w:r>
              <w:rPr>
                <w:rFonts w:ascii="仿宋_GB2312" w:hAnsi="仿宋_GB2312" w:cs="仿宋_GB2312" w:eastAsia="仿宋_GB2312"/>
                <w:sz w:val="21"/>
              </w:rPr>
              <w:t>2.</w:t>
            </w:r>
            <w:r>
              <w:rPr>
                <w:rFonts w:ascii="仿宋_GB2312" w:hAnsi="仿宋_GB2312" w:cs="仿宋_GB2312" w:eastAsia="仿宋_GB2312"/>
                <w:sz w:val="21"/>
              </w:rPr>
              <w:t>两种稀饭；</w:t>
            </w:r>
          </w:p>
          <w:p>
            <w:pPr>
              <w:pStyle w:val="null3"/>
              <w:spacing w:before="105" w:after="105"/>
              <w:ind w:firstLine="560"/>
              <w:jc w:val="both"/>
            </w:pPr>
            <w:r>
              <w:rPr>
                <w:rFonts w:ascii="仿宋_GB2312" w:hAnsi="仿宋_GB2312" w:cs="仿宋_GB2312" w:eastAsia="仿宋_GB2312"/>
                <w:sz w:val="21"/>
              </w:rPr>
              <w:t>3.</w:t>
            </w:r>
            <w:r>
              <w:rPr>
                <w:rFonts w:ascii="仿宋_GB2312" w:hAnsi="仿宋_GB2312" w:cs="仿宋_GB2312" w:eastAsia="仿宋_GB2312"/>
                <w:sz w:val="21"/>
              </w:rPr>
              <w:t>每餐需供应鸡蛋；</w:t>
            </w:r>
          </w:p>
          <w:p>
            <w:pPr>
              <w:pStyle w:val="null3"/>
              <w:spacing w:before="105" w:after="105"/>
              <w:ind w:firstLine="560"/>
              <w:jc w:val="both"/>
            </w:pPr>
            <w:r>
              <w:rPr>
                <w:rFonts w:ascii="仿宋_GB2312" w:hAnsi="仿宋_GB2312" w:cs="仿宋_GB2312" w:eastAsia="仿宋_GB2312"/>
                <w:sz w:val="21"/>
              </w:rPr>
              <w:t>4.</w:t>
            </w:r>
            <w:r>
              <w:rPr>
                <w:rFonts w:ascii="仿宋_GB2312" w:hAnsi="仿宋_GB2312" w:cs="仿宋_GB2312" w:eastAsia="仿宋_GB2312"/>
                <w:sz w:val="21"/>
              </w:rPr>
              <w:t>主食及小吃各一。</w:t>
            </w:r>
          </w:p>
          <w:p>
            <w:pPr>
              <w:pStyle w:val="null3"/>
              <w:spacing w:before="105" w:after="105"/>
              <w:ind w:firstLine="560"/>
              <w:jc w:val="both"/>
            </w:pPr>
            <w:r>
              <w:rPr>
                <w:rFonts w:ascii="仿宋_GB2312" w:hAnsi="仿宋_GB2312" w:cs="仿宋_GB2312" w:eastAsia="仿宋_GB2312"/>
                <w:sz w:val="21"/>
              </w:rPr>
              <w:t>注：供应商响应服务应达到就餐品种标准（可高于该标准）。</w:t>
            </w:r>
          </w:p>
          <w:p>
            <w:pPr>
              <w:pStyle w:val="null3"/>
              <w:spacing w:before="105" w:after="105"/>
              <w:jc w:val="both"/>
            </w:pPr>
            <w:r>
              <w:rPr>
                <w:rFonts w:ascii="仿宋_GB2312" w:hAnsi="仿宋_GB2312" w:cs="仿宋_GB2312" w:eastAsia="仿宋_GB2312"/>
                <w:sz w:val="21"/>
                <w:b/>
              </w:rPr>
              <w:t>（三）午餐品种：</w:t>
            </w:r>
          </w:p>
          <w:p>
            <w:pPr>
              <w:pStyle w:val="null3"/>
              <w:spacing w:before="105" w:after="105"/>
              <w:ind w:firstLine="560"/>
              <w:jc w:val="both"/>
            </w:pPr>
            <w:r>
              <w:rPr>
                <w:rFonts w:ascii="仿宋_GB2312" w:hAnsi="仿宋_GB2312" w:cs="仿宋_GB2312" w:eastAsia="仿宋_GB2312"/>
                <w:sz w:val="21"/>
              </w:rPr>
              <w:t>1.</w:t>
            </w:r>
            <w:r>
              <w:rPr>
                <w:rFonts w:ascii="仿宋_GB2312" w:hAnsi="仿宋_GB2312" w:cs="仿宋_GB2312" w:eastAsia="仿宋_GB2312"/>
                <w:sz w:val="21"/>
              </w:rPr>
              <w:t>套餐形式，以家常菜、地方特色面食为主（米饭或面食轮流供应），菜：四种（两荤两素）；</w:t>
            </w:r>
          </w:p>
          <w:p>
            <w:pPr>
              <w:pStyle w:val="null3"/>
              <w:spacing w:before="105" w:after="105"/>
              <w:ind w:firstLine="560"/>
              <w:jc w:val="both"/>
            </w:pPr>
            <w:r>
              <w:rPr>
                <w:rFonts w:ascii="仿宋_GB2312" w:hAnsi="仿宋_GB2312" w:cs="仿宋_GB2312" w:eastAsia="仿宋_GB2312"/>
                <w:sz w:val="21"/>
              </w:rPr>
              <w:t>2.</w:t>
            </w:r>
            <w:r>
              <w:rPr>
                <w:rFonts w:ascii="仿宋_GB2312" w:hAnsi="仿宋_GB2312" w:cs="仿宋_GB2312" w:eastAsia="仿宋_GB2312"/>
                <w:sz w:val="21"/>
              </w:rPr>
              <w:t>主食一种；</w:t>
            </w:r>
          </w:p>
          <w:p>
            <w:pPr>
              <w:pStyle w:val="null3"/>
              <w:spacing w:before="105" w:after="105"/>
              <w:ind w:firstLine="560"/>
              <w:jc w:val="both"/>
            </w:pPr>
            <w:r>
              <w:rPr>
                <w:rFonts w:ascii="仿宋_GB2312" w:hAnsi="仿宋_GB2312" w:cs="仿宋_GB2312" w:eastAsia="仿宋_GB2312"/>
                <w:sz w:val="21"/>
              </w:rPr>
              <w:t>3.</w:t>
            </w:r>
            <w:r>
              <w:rPr>
                <w:rFonts w:ascii="仿宋_GB2312" w:hAnsi="仿宋_GB2312" w:cs="仿宋_GB2312" w:eastAsia="仿宋_GB2312"/>
                <w:sz w:val="21"/>
              </w:rPr>
              <w:t>每顿备有汤粥；</w:t>
            </w:r>
          </w:p>
          <w:p>
            <w:pPr>
              <w:pStyle w:val="null3"/>
              <w:spacing w:before="105" w:after="105"/>
              <w:ind w:firstLine="560"/>
              <w:jc w:val="both"/>
            </w:pPr>
            <w:r>
              <w:rPr>
                <w:rFonts w:ascii="仿宋_GB2312" w:hAnsi="仿宋_GB2312" w:cs="仿宋_GB2312" w:eastAsia="仿宋_GB2312"/>
                <w:sz w:val="21"/>
              </w:rPr>
              <w:t>4.</w:t>
            </w:r>
            <w:r>
              <w:rPr>
                <w:rFonts w:ascii="仿宋_GB2312" w:hAnsi="仿宋_GB2312" w:cs="仿宋_GB2312" w:eastAsia="仿宋_GB2312"/>
                <w:sz w:val="21"/>
              </w:rPr>
              <w:t>午餐配有水果或酸奶。</w:t>
            </w:r>
          </w:p>
          <w:p>
            <w:pPr>
              <w:pStyle w:val="null3"/>
              <w:spacing w:before="105" w:after="105"/>
              <w:ind w:firstLine="560"/>
              <w:jc w:val="both"/>
            </w:pPr>
            <w:r>
              <w:rPr>
                <w:rFonts w:ascii="仿宋_GB2312" w:hAnsi="仿宋_GB2312" w:cs="仿宋_GB2312" w:eastAsia="仿宋_GB2312"/>
                <w:sz w:val="21"/>
              </w:rPr>
              <w:t>注：供应商响应服务应达到就餐品种标准（可高于该标准）。</w:t>
            </w:r>
          </w:p>
          <w:p>
            <w:pPr>
              <w:pStyle w:val="null3"/>
              <w:spacing w:before="105" w:after="105"/>
              <w:jc w:val="both"/>
            </w:pPr>
            <w:r>
              <w:rPr>
                <w:rFonts w:ascii="仿宋_GB2312" w:hAnsi="仿宋_GB2312" w:cs="仿宋_GB2312" w:eastAsia="仿宋_GB2312"/>
                <w:sz w:val="21"/>
                <w:b/>
              </w:rPr>
              <w:t>（四）采购目标：</w:t>
            </w:r>
            <w:r>
              <w:rPr>
                <w:rFonts w:ascii="仿宋_GB2312" w:hAnsi="仿宋_GB2312" w:cs="仿宋_GB2312" w:eastAsia="仿宋_GB2312"/>
                <w:sz w:val="21"/>
              </w:rPr>
              <w:t>为街办职工干部提供安全、健康、多样、美味的工作餐以及干净整洁卫生的就餐环境和氛围。服务质量达到国家、省、市相关行业规范要求的</w:t>
            </w:r>
            <w:r>
              <w:rPr>
                <w:rFonts w:ascii="仿宋_GB2312" w:hAnsi="仿宋_GB2312" w:cs="仿宋_GB2312" w:eastAsia="仿宋_GB2312"/>
                <w:sz w:val="21"/>
              </w:rPr>
              <w:t>“合格”标准，且符合采购人的要求。</w:t>
            </w:r>
          </w:p>
          <w:p>
            <w:pPr>
              <w:pStyle w:val="null3"/>
              <w:spacing w:before="105" w:after="105"/>
              <w:jc w:val="both"/>
            </w:pPr>
            <w:r>
              <w:rPr>
                <w:rFonts w:ascii="仿宋_GB2312" w:hAnsi="仿宋_GB2312" w:cs="仿宋_GB2312" w:eastAsia="仿宋_GB2312"/>
                <w:sz w:val="21"/>
                <w:b/>
              </w:rPr>
              <w:t>（五）其他相关需求：</w:t>
            </w:r>
          </w:p>
          <w:p>
            <w:pPr>
              <w:pStyle w:val="null3"/>
              <w:spacing w:before="105" w:after="105"/>
              <w:ind w:firstLine="560"/>
              <w:jc w:val="both"/>
            </w:pPr>
            <w:r>
              <w:rPr>
                <w:rFonts w:ascii="仿宋_GB2312" w:hAnsi="仿宋_GB2312" w:cs="仿宋_GB2312" w:eastAsia="仿宋_GB2312"/>
                <w:sz w:val="21"/>
              </w:rPr>
              <w:t>1.</w:t>
            </w:r>
            <w:r>
              <w:rPr>
                <w:rFonts w:ascii="仿宋_GB2312" w:hAnsi="仿宋_GB2312" w:cs="仿宋_GB2312" w:eastAsia="仿宋_GB2312"/>
                <w:sz w:val="21"/>
              </w:rPr>
              <w:t>供应商必须严格执行《中华人民共和国食品安全法》等相关法律法规。供应商对所提供的饭菜和食品负安全责任，如发生食源性群体食物中毒事故，经政府权威部门确定属供应商责任的，则由供应商负全责；</w:t>
            </w:r>
          </w:p>
          <w:p>
            <w:pPr>
              <w:pStyle w:val="null3"/>
              <w:spacing w:before="105" w:after="105"/>
              <w:ind w:firstLine="560"/>
              <w:jc w:val="both"/>
            </w:pPr>
            <w:r>
              <w:rPr>
                <w:rFonts w:ascii="仿宋_GB2312" w:hAnsi="仿宋_GB2312" w:cs="仿宋_GB2312" w:eastAsia="仿宋_GB2312"/>
                <w:sz w:val="21"/>
              </w:rPr>
              <w:t>2.</w:t>
            </w:r>
            <w:r>
              <w:rPr>
                <w:rFonts w:ascii="仿宋_GB2312" w:hAnsi="仿宋_GB2312" w:cs="仿宋_GB2312" w:eastAsia="仿宋_GB2312"/>
                <w:sz w:val="21"/>
              </w:rPr>
              <w:t>供应商不得使用不符合食品卫生和质量标准的原料，否则由此引发的一切事故（包括但不限于食品安全事故），由供应商承担，导致甲方承担或遭受损失的，甲方有权向供应商追偿或索赔。</w:t>
            </w:r>
          </w:p>
          <w:p>
            <w:pPr>
              <w:pStyle w:val="null3"/>
              <w:spacing w:before="105" w:after="105"/>
              <w:ind w:firstLine="560"/>
              <w:jc w:val="both"/>
            </w:pPr>
            <w:r>
              <w:rPr>
                <w:rFonts w:ascii="仿宋_GB2312" w:hAnsi="仿宋_GB2312" w:cs="仿宋_GB2312" w:eastAsia="仿宋_GB2312"/>
                <w:sz w:val="21"/>
              </w:rPr>
              <w:t>3.</w:t>
            </w:r>
            <w:r>
              <w:rPr>
                <w:rFonts w:ascii="仿宋_GB2312" w:hAnsi="仿宋_GB2312" w:cs="仿宋_GB2312" w:eastAsia="仿宋_GB2312"/>
                <w:sz w:val="21"/>
              </w:rPr>
              <w:t>供应商需做好餐厅的水电气日常管理和附属楼安全、消防、治安、员工管理，严防出现安全事故、操作事故等，因供应商未按规定操作造成的损失，由供应商承担全部责任并进行相应赔偿。</w:t>
            </w:r>
          </w:p>
          <w:p>
            <w:pPr>
              <w:pStyle w:val="null3"/>
              <w:spacing w:before="105" w:after="105"/>
              <w:ind w:firstLine="560"/>
              <w:jc w:val="both"/>
            </w:pPr>
            <w:r>
              <w:rPr>
                <w:rFonts w:ascii="仿宋_GB2312" w:hAnsi="仿宋_GB2312" w:cs="仿宋_GB2312" w:eastAsia="仿宋_GB2312"/>
                <w:sz w:val="21"/>
              </w:rPr>
              <w:t>4.</w:t>
            </w:r>
            <w:r>
              <w:rPr>
                <w:rFonts w:ascii="仿宋_GB2312" w:hAnsi="仿宋_GB2312" w:cs="仿宋_GB2312" w:eastAsia="仿宋_GB2312"/>
                <w:sz w:val="21"/>
              </w:rPr>
              <w:t>供应商每餐供应的主副食品种须留样保存</w:t>
            </w:r>
            <w:r>
              <w:rPr>
                <w:rFonts w:ascii="仿宋_GB2312" w:hAnsi="仿宋_GB2312" w:cs="仿宋_GB2312" w:eastAsia="仿宋_GB2312"/>
                <w:sz w:val="21"/>
              </w:rPr>
              <w:t>48</w:t>
            </w:r>
            <w:r>
              <w:rPr>
                <w:rFonts w:ascii="仿宋_GB2312" w:hAnsi="仿宋_GB2312" w:cs="仿宋_GB2312" w:eastAsia="仿宋_GB2312"/>
                <w:sz w:val="21"/>
              </w:rPr>
              <w:t>小时。供应商必须按食品安全的要求，做好食品的储藏、加工、餐具的消毒及</w:t>
            </w:r>
            <w:r>
              <w:rPr>
                <w:rFonts w:ascii="仿宋_GB2312" w:hAnsi="仿宋_GB2312" w:cs="仿宋_GB2312" w:eastAsia="仿宋_GB2312"/>
                <w:sz w:val="21"/>
              </w:rPr>
              <w:t>“三防”措施落实，并做好相关记录。</w:t>
            </w:r>
          </w:p>
          <w:p>
            <w:pPr>
              <w:pStyle w:val="null3"/>
              <w:spacing w:before="105" w:after="105"/>
              <w:ind w:firstLine="560"/>
              <w:jc w:val="both"/>
            </w:pPr>
            <w:r>
              <w:rPr>
                <w:rFonts w:ascii="仿宋_GB2312" w:hAnsi="仿宋_GB2312" w:cs="仿宋_GB2312" w:eastAsia="仿宋_GB2312"/>
                <w:sz w:val="21"/>
              </w:rPr>
              <w:t>5.</w:t>
            </w:r>
            <w:r>
              <w:rPr>
                <w:rFonts w:ascii="仿宋_GB2312" w:hAnsi="仿宋_GB2312" w:cs="仿宋_GB2312" w:eastAsia="仿宋_GB2312"/>
                <w:sz w:val="21"/>
              </w:rPr>
              <w:t>本项目餐饮中所有水电费用由甲方承担。</w:t>
            </w:r>
          </w:p>
          <w:p>
            <w:pPr>
              <w:pStyle w:val="null3"/>
              <w:spacing w:before="105" w:after="105"/>
              <w:jc w:val="both"/>
            </w:pPr>
            <w:r>
              <w:rPr>
                <w:rFonts w:ascii="仿宋_GB2312" w:hAnsi="仿宋_GB2312" w:cs="仿宋_GB2312" w:eastAsia="仿宋_GB2312"/>
                <w:sz w:val="21"/>
                <w:b/>
              </w:rPr>
              <w:t>二、商务要求</w:t>
            </w:r>
          </w:p>
          <w:p>
            <w:pPr>
              <w:pStyle w:val="null3"/>
              <w:spacing w:before="105" w:after="105"/>
              <w:ind w:firstLine="560"/>
              <w:jc w:val="both"/>
            </w:pPr>
            <w:r>
              <w:rPr>
                <w:rFonts w:ascii="仿宋_GB2312" w:hAnsi="仿宋_GB2312" w:cs="仿宋_GB2312" w:eastAsia="仿宋_GB2312"/>
                <w:sz w:val="21"/>
              </w:rPr>
              <w:t>1</w:t>
            </w:r>
            <w:r>
              <w:rPr>
                <w:rFonts w:ascii="仿宋_GB2312" w:hAnsi="仿宋_GB2312" w:cs="仿宋_GB2312" w:eastAsia="仿宋_GB2312"/>
                <w:sz w:val="21"/>
              </w:rPr>
              <w:t>、服务期限：一年（具体服务起止时间以合同签订为准）。</w:t>
            </w:r>
          </w:p>
          <w:p>
            <w:pPr>
              <w:pStyle w:val="null3"/>
              <w:spacing w:before="105" w:after="105"/>
              <w:ind w:firstLine="560"/>
              <w:jc w:val="both"/>
            </w:pPr>
            <w:r>
              <w:rPr>
                <w:rFonts w:ascii="仿宋_GB2312" w:hAnsi="仿宋_GB2312" w:cs="仿宋_GB2312" w:eastAsia="仿宋_GB2312"/>
                <w:sz w:val="21"/>
              </w:rPr>
              <w:t>2</w:t>
            </w:r>
            <w:r>
              <w:rPr>
                <w:rFonts w:ascii="仿宋_GB2312" w:hAnsi="仿宋_GB2312" w:cs="仿宋_GB2312" w:eastAsia="仿宋_GB2312"/>
                <w:sz w:val="21"/>
              </w:rPr>
              <w:t>、服务地点：西安市雁塔区长延堡街道办事处职工餐厅（具体地点由采购人指定）。</w:t>
            </w:r>
          </w:p>
          <w:p>
            <w:pPr>
              <w:pStyle w:val="null3"/>
              <w:spacing w:before="105" w:after="105"/>
              <w:ind w:firstLine="560"/>
              <w:jc w:val="both"/>
            </w:pPr>
            <w:r>
              <w:rPr>
                <w:rFonts w:ascii="仿宋_GB2312" w:hAnsi="仿宋_GB2312" w:cs="仿宋_GB2312" w:eastAsia="仿宋_GB2312"/>
                <w:sz w:val="21"/>
              </w:rPr>
              <w:t>3</w:t>
            </w:r>
            <w:r>
              <w:rPr>
                <w:rFonts w:ascii="仿宋_GB2312" w:hAnsi="仿宋_GB2312" w:cs="仿宋_GB2312" w:eastAsia="仿宋_GB2312"/>
                <w:sz w:val="21"/>
              </w:rPr>
              <w:t>、付款方式：自合同签订后</w:t>
            </w:r>
            <w:r>
              <w:rPr>
                <w:rFonts w:ascii="仿宋_GB2312" w:hAnsi="仿宋_GB2312" w:cs="仿宋_GB2312" w:eastAsia="仿宋_GB2312"/>
                <w:sz w:val="21"/>
              </w:rPr>
              <w:t>10</w:t>
            </w:r>
            <w:r>
              <w:rPr>
                <w:rFonts w:ascii="仿宋_GB2312" w:hAnsi="仿宋_GB2312" w:cs="仿宋_GB2312" w:eastAsia="仿宋_GB2312"/>
                <w:sz w:val="21"/>
              </w:rPr>
              <w:t>日内与采购人核对餐费，费用支付方式为按月支付。每月</w:t>
            </w:r>
            <w:r>
              <w:rPr>
                <w:rFonts w:ascii="仿宋_GB2312" w:hAnsi="仿宋_GB2312" w:cs="仿宋_GB2312" w:eastAsia="仿宋_GB2312"/>
                <w:sz w:val="21"/>
              </w:rPr>
              <w:t>25</w:t>
            </w:r>
            <w:r>
              <w:rPr>
                <w:rFonts w:ascii="仿宋_GB2312" w:hAnsi="仿宋_GB2312" w:cs="仿宋_GB2312" w:eastAsia="仿宋_GB2312"/>
                <w:sz w:val="21"/>
              </w:rPr>
              <w:t>号前供应商向甲方提交本月餐饮费用明细，甲方次月支付上月餐饮费用。</w:t>
            </w:r>
          </w:p>
          <w:p>
            <w:pPr>
              <w:pStyle w:val="null3"/>
              <w:spacing w:before="105" w:after="105"/>
              <w:ind w:firstLine="560"/>
              <w:jc w:val="both"/>
            </w:pPr>
            <w:r>
              <w:rPr>
                <w:rFonts w:ascii="仿宋_GB2312" w:hAnsi="仿宋_GB2312" w:cs="仿宋_GB2312" w:eastAsia="仿宋_GB2312"/>
                <w:sz w:val="21"/>
              </w:rPr>
              <w:t>4</w:t>
            </w:r>
            <w:r>
              <w:rPr>
                <w:rFonts w:ascii="仿宋_GB2312" w:hAnsi="仿宋_GB2312" w:cs="仿宋_GB2312" w:eastAsia="仿宋_GB2312"/>
                <w:sz w:val="21"/>
              </w:rPr>
              <w:t>、服务要求：供应商应按照采购人要求进行餐饮供应，如采购人遇到紧急情况需要加班的，供应商应保证加班期间餐饮的供应。</w:t>
            </w:r>
          </w:p>
          <w:p>
            <w:pPr>
              <w:pStyle w:val="null3"/>
              <w:spacing w:before="105" w:after="105"/>
              <w:ind w:firstLine="560"/>
              <w:jc w:val="both"/>
            </w:pPr>
            <w:r>
              <w:rPr>
                <w:rFonts w:ascii="仿宋_GB2312" w:hAnsi="仿宋_GB2312" w:cs="仿宋_GB2312" w:eastAsia="仿宋_GB2312"/>
                <w:sz w:val="21"/>
              </w:rPr>
              <w:t>5</w:t>
            </w:r>
            <w:r>
              <w:rPr>
                <w:rFonts w:ascii="仿宋_GB2312" w:hAnsi="仿宋_GB2312" w:cs="仿宋_GB2312" w:eastAsia="仿宋_GB2312"/>
                <w:sz w:val="21"/>
              </w:rPr>
              <w:t>、服务质量：符合《中华人民共和国食品安全法》等相关法律法规要求。</w:t>
            </w:r>
          </w:p>
          <w:p>
            <w:pPr>
              <w:pStyle w:val="null3"/>
              <w:spacing w:before="105" w:after="105"/>
              <w:ind w:firstLine="560"/>
              <w:jc w:val="both"/>
            </w:pPr>
            <w:r>
              <w:rPr>
                <w:rFonts w:ascii="仿宋_GB2312" w:hAnsi="仿宋_GB2312" w:cs="仿宋_GB2312" w:eastAsia="仿宋_GB2312"/>
                <w:sz w:val="21"/>
              </w:rPr>
              <w:t>6</w:t>
            </w:r>
            <w:r>
              <w:rPr>
                <w:rFonts w:ascii="仿宋_GB2312" w:hAnsi="仿宋_GB2312" w:cs="仿宋_GB2312" w:eastAsia="仿宋_GB2312"/>
                <w:sz w:val="21"/>
              </w:rPr>
              <w:t>、其他要求：供应商提供的食材及饭菜应是新鲜食材，不得提供预制菜品，否则采购人有权终止合同。</w:t>
            </w:r>
          </w:p>
          <w:p>
            <w:pPr>
              <w:pStyle w:val="null3"/>
              <w:spacing w:before="105" w:after="105"/>
              <w:ind w:firstLine="560"/>
              <w:jc w:val="both"/>
            </w:pPr>
            <w:r>
              <w:rPr>
                <w:rFonts w:ascii="仿宋_GB2312" w:hAnsi="仿宋_GB2312" w:cs="仿宋_GB2312" w:eastAsia="仿宋_GB2312"/>
                <w:sz w:val="21"/>
              </w:rPr>
              <w:t>7</w:t>
            </w:r>
            <w:r>
              <w:rPr>
                <w:rFonts w:ascii="仿宋_GB2312" w:hAnsi="仿宋_GB2312" w:cs="仿宋_GB2312" w:eastAsia="仿宋_GB2312"/>
                <w:sz w:val="21"/>
              </w:rPr>
              <w:t>、人员配置要求：为保障街办</w:t>
            </w:r>
            <w:r>
              <w:rPr>
                <w:rFonts w:ascii="仿宋_GB2312" w:hAnsi="仿宋_GB2312" w:cs="仿宋_GB2312" w:eastAsia="仿宋_GB2312"/>
                <w:sz w:val="21"/>
              </w:rPr>
              <w:t>250</w:t>
            </w:r>
            <w:r>
              <w:rPr>
                <w:rFonts w:ascii="仿宋_GB2312" w:hAnsi="仿宋_GB2312" w:cs="仿宋_GB2312" w:eastAsia="仿宋_GB2312"/>
                <w:sz w:val="21"/>
              </w:rPr>
              <w:t>人就餐需要，供应商配备餐厅工作人员不得少于</w:t>
            </w:r>
            <w:r>
              <w:rPr>
                <w:rFonts w:ascii="仿宋_GB2312" w:hAnsi="仿宋_GB2312" w:cs="仿宋_GB2312" w:eastAsia="仿宋_GB2312"/>
                <w:sz w:val="21"/>
              </w:rPr>
              <w:t>8</w:t>
            </w:r>
            <w:r>
              <w:rPr>
                <w:rFonts w:ascii="仿宋_GB2312" w:hAnsi="仿宋_GB2312" w:cs="仿宋_GB2312" w:eastAsia="仿宋_GB2312"/>
                <w:sz w:val="21"/>
              </w:rPr>
              <w:t>人，应满足采购人就餐需求。如遇大型节假日或大型活动，采购人就餐需求增加，采购人应提前一天告知供应商，供应商还需增加食材及人员，以保证采购人需求。供应商针对本项目配备的服务人员必须具备合法有效的健康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供应商针对本项目食堂承包岗位配置必须满足服务及管理要求，至少主厨2人、面点师2人、帮厨3人、保洁员1人，提供不少于8人餐饮服务团队，所有人员需持有效的健康证件上岗。</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供应商根据本项目服务要求自行配备相应设施设备，确保项目顺利实施。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本项目依据《中华人民共和国民法典》、《中华人民共和国政府采购法》及其他有关法律、行政法规，遵循平等、自愿、公平和诚实信用的原则。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一年（具体服务起止时间以合同签订为准）。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西安市雁塔区长延堡街道办事处职工餐厅（具体地点由采购人指定）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符合《中华人民共和国食品安全法》等相关法律法规要求。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自合同签订后10日内与采购人核对餐费，费用支付方式为按月支付。每月25号前供应商向甲方提交本月餐饮费用明细，甲方次月支付上月餐饮费用。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双方当事人约定，在履行合同过程中产生争议时： （1）请合同主管部门调解； （2）合同争议调解不成的，依法向西安市雁塔区人民法院提起诉讼。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本项目专门面向中小微企业采购，仅限符合《政府采购促进中小企业发展管理办法》（财库〔2020〕46号）条件的企业参与，供应商应填写中小企业声明函并对真实性负责（残疾人福利性单位及监狱企业视同为小型、微型企业）。 2、本项目采购包1采购标的所属行业为：餐饮业。（按照《工信部、国家统计局、发改委、财政部、工信部联企业》中小企业划型标准（〔2011〕300号）规定：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法定代表人直接投标须提交法定代表人身份证明书，法定代表人授权代表参加投标的，须出具授权书及被授权人身份证复印件，供应商需在项目电子化交易系统中按要求上传相应证明文件并进行电子签章；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非联合体投标承诺</w:t>
            </w:r>
          </w:p>
        </w:tc>
        <w:tc>
          <w:tcPr>
            <w:tcW w:type="dxa" w:w="3322"/>
          </w:tcPr>
          <w:p>
            <w:pPr>
              <w:pStyle w:val="null3"/>
            </w:pPr>
            <w:r>
              <w:rPr>
                <w:rFonts w:ascii="仿宋_GB2312" w:hAnsi="仿宋_GB2312" w:cs="仿宋_GB2312" w:eastAsia="仿宋_GB2312"/>
              </w:rPr>
              <w:t>本项目不接受联合体磋商，供应商应提供《非联合体投标承诺书》，视为独立投标。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磋商响应文件中签字、盖章是否有效，是否符合招标文件要求；</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报价表 资格证明文件.docx 供应商承诺书.docx 响应文件封面 分项报价表.docx 残疾人福利性单位声明函 服务方案 标的清单 响应函 监狱企业的证明文件 业绩响应表.docx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磋商响应文件内容齐全，无重大缺漏项；</w:t>
            </w:r>
          </w:p>
        </w:tc>
        <w:tc>
          <w:tcPr>
            <w:tcW w:type="dxa" w:w="1661"/>
          </w:tcPr>
          <w:p>
            <w:pPr>
              <w:pStyle w:val="null3"/>
            </w:pPr>
            <w:r>
              <w:rPr>
                <w:rFonts w:ascii="仿宋_GB2312" w:hAnsi="仿宋_GB2312" w:cs="仿宋_GB2312" w:eastAsia="仿宋_GB2312"/>
              </w:rPr>
              <w:t>响应文件封面 报价一览表.docx 分项报价表.docx 服务内容及服务邀请应答表 中小企业声明函 商务应答表 服务方案 标的清单 报价表 响应函 资格证明文件.docx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供应商不得提交选择性报价，只有一个有效报价，且报价不超过采购预算或最高限价；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无效投标情形</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报价一览表.docx 服务内容及服务邀请应答表 中小企业声明函 商务应答表 报价表 资格证明文件.docx 供应商承诺书.docx 响应文件封面 分项报价表.docx 残疾人福利性单位声明函 服务方案 标的清单 响应函 监狱企业的证明文件 业绩响应表.docx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针对于本项目的总体服务方案，方案内容包含：①项目需求理解；②整体服务模式；③服务流程；④膳食营养搭配方案；⑤餐食供应保障措施；⑥出餐时间保证方案等。 评审标准:磋商小组对总体服务方案的各小项进行评审得分，每个小项满分3分，共计18分。（1）单项方案全面、具体、可行、科学合理，可操作性强，该项得3分；（2）单项方案不够全面、具体、合理，可操作性差，该项得2分；（3）单项方案内容简单、空泛，不具有可操作性，该项得1分。（4）未提供相关内容该项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针对本项目特点，在保证服务质量和餐饮水平的前提下提出有效的管理制度，内容包含：①食品安全管理制度②餐厅运营管理制度③质量与服务管理制度④绩效考核管理制度⑤食材储存管理制度等。 评审标准:磋商小组对管理制度的各小项进行评审得分，每个小项满分3分，共计15分。（1）单项方案全面、具体、可行、科学合理，可操作性强，该项得3分；（2）单项方案不够全面、具体、合理，可操作性差，该项得2分；（3）单项方案内容简单、空泛，不具有可操作性，该项得1分。（4）未提供相关内容该项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针对本项目编制安全管理方案，方案包含：①食材及物资储存保管方案；②加工过程食品安全保障方案； ③食品留样方案及安全追查溯源制度；④食品安全检查计划；⑤安全用水、安全用火、安全用电、安全用气及消防安全突发事件方案。 评审标准:磋商小组对安全管理方案的各小项进行评审得分，每个小项满分3分，共计15分。（1）单项方案全面、具体、可行、科学合理，可操作性强，该项得3分；（2）单项方案不够全面、具体、合理，可操作性差，该项得2分；（3）单项方案内容简单、空泛，不具有可操作性，该项得1分。（4）未提供相关内容该项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团队人员配备方案</w:t>
            </w:r>
          </w:p>
        </w:tc>
        <w:tc>
          <w:tcPr>
            <w:tcW w:type="dxa" w:w="2492"/>
          </w:tcPr>
          <w:p>
            <w:pPr>
              <w:pStyle w:val="null3"/>
            </w:pPr>
            <w:r>
              <w:rPr>
                <w:rFonts w:ascii="仿宋_GB2312" w:hAnsi="仿宋_GB2312" w:cs="仿宋_GB2312" w:eastAsia="仿宋_GB2312"/>
              </w:rPr>
              <w:t>针对本项目人员配备，内容包含：①团队人员组成列表；②人员岗位职责；③人员管理制度；④相关奖惩措施等。证明材料为有效期内的人员身份证、健康证等。 评审标准： （1）拟投入本项目人员配备齐全，分工明确，职责详尽，证明材料齐全得8 分； （2）拟投入本项目人员配备相对齐全，分工相对明确，职责相对详尽，证明材料相对齐全得 6分； （3）拟投入本项目人员配备基本齐全，分工基本明确，职责不够详尽，证明材料不够齐全得4分； 拟投入本项目人员配备比较简单，需调整后才能实施，且证明材料不够齐全得2分； （4）拟投入本项目人员配备有缺漏，相关证明材料不齐全得 1 分； （5）未提供相关内容不得分。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食品卫生管理方案</w:t>
            </w:r>
          </w:p>
        </w:tc>
        <w:tc>
          <w:tcPr>
            <w:tcW w:type="dxa" w:w="2492"/>
          </w:tcPr>
          <w:p>
            <w:pPr>
              <w:pStyle w:val="null3"/>
            </w:pPr>
            <w:r>
              <w:rPr>
                <w:rFonts w:ascii="仿宋_GB2312" w:hAnsi="仿宋_GB2312" w:cs="仿宋_GB2312" w:eastAsia="仿宋_GB2312"/>
              </w:rPr>
              <w:t>针对厨房设备使用管理、餐具消毒等方案，内容包含：①食品的加工卫生方案;②餐具、厨具清洗消毒及储存方案；③工作人员的个人卫生管理方案;④食堂环境卫生消杀措施等。 评审标准:磋商小组对食品卫生管理方案的各小项进行评审得分，每个小项满分3分，共计12分。（1）单项方案全面、具体、可行、科学合理，可操作性强，该项得3分；（2）单项方案不够全面、具体、合理，可操作性差，该项得2分；（3）单项方案内容简单、空泛，不具有可操作性，该项得1分。（4）未提供相关内容该项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针对本项目编制应急方案，内容包含：①停水、停电、停气应急预案②食品安全事故及食物中毒事件应急预案③消防安全突发事件应急预案④工伤应急处置预案等。 评审标准:磋商小组对应急预案的各小项进行评审得分，每个小项满分3分，共计12分。（1）单项方案全面、具体、可行、科学合理，可操作性强，该项得3分；（2）单项方案不够全面、具体、合理，可操作性差，该项得2分；（3）单项方案内容简单、空泛，不具有可操作性，该项得1分。（4）未提供相关内容该项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特色服务</w:t>
            </w:r>
          </w:p>
        </w:tc>
        <w:tc>
          <w:tcPr>
            <w:tcW w:type="dxa" w:w="2492"/>
          </w:tcPr>
          <w:p>
            <w:pPr>
              <w:pStyle w:val="null3"/>
            </w:pPr>
            <w:r>
              <w:rPr>
                <w:rFonts w:ascii="仿宋_GB2312" w:hAnsi="仿宋_GB2312" w:cs="仿宋_GB2312" w:eastAsia="仿宋_GB2312"/>
              </w:rPr>
              <w:t>针对中国传统习俗、节日，不同人群服务特点等，提供有针对性的特色服务方案。 评审标准（1）方案完善全面、合理可行、可操作性强的计5 分；（2）方案较为完善全面、较合理，可操作性差的计3 分；（3）方案不够全面、完全无可操作性的计1分；（4）未提供相关内容不计分。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供应商2022年01月01日至今类似项目业绩，每提供1份计1分，最高得5分；业绩证明以合同（协议）为准，须在磋商响应文件中附合同（协议）的扫描件加盖单位公章，弄虚作假者，取消其成交资格。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业绩响应表.docx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采用低价优先法计算，即满足招标件要求且最后报价最低的投标单位的价格为评标基准价，其价格分为满分。 投标报价得分=（评标基准价/投标总报价）×10，价格分计算四舍五入，保留两位小数。 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详见附件：业绩响应表.docx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