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7214B5">
      <w:pPr>
        <w:keepNext w:val="0"/>
        <w:keepLines w:val="0"/>
        <w:pageBreakBefore w:val="0"/>
        <w:widowControl w:val="0"/>
        <w:kinsoku/>
        <w:wordWrap/>
        <w:overflowPunct/>
        <w:topLinePunct w:val="0"/>
        <w:autoSpaceDE/>
        <w:autoSpaceDN/>
        <w:bidi w:val="0"/>
        <w:adjustRightInd/>
        <w:snapToGrid/>
        <w:spacing w:line="500" w:lineRule="exact"/>
        <w:ind w:left="-359" w:leftChars="-171" w:firstLine="803" w:firstLineChars="200"/>
        <w:jc w:val="center"/>
        <w:textAlignment w:val="auto"/>
        <w:rPr>
          <w:rFonts w:hint="eastAsia" w:ascii="宋体" w:hAnsi="宋体" w:cs="宋体"/>
          <w:b/>
          <w:color w:val="000000" w:themeColor="text1"/>
          <w:sz w:val="40"/>
          <w:szCs w:val="40"/>
          <w:highlight w:val="none"/>
          <w:lang w:val="en-US" w:eastAsia="zh-CN"/>
          <w14:textFill>
            <w14:solidFill>
              <w14:schemeClr w14:val="tx1"/>
            </w14:solidFill>
          </w14:textFill>
        </w:rPr>
      </w:pPr>
      <w:r>
        <w:rPr>
          <w:rFonts w:hint="eastAsia" w:ascii="宋体" w:hAnsi="宋体" w:cs="宋体"/>
          <w:b/>
          <w:color w:val="000000" w:themeColor="text1"/>
          <w:sz w:val="40"/>
          <w:szCs w:val="40"/>
          <w:highlight w:val="none"/>
          <w:lang w:val="en-US" w:eastAsia="zh-CN"/>
          <w14:textFill>
            <w14:solidFill>
              <w14:schemeClr w14:val="tx1"/>
            </w14:solidFill>
          </w14:textFill>
        </w:rPr>
        <w:t>采购需求</w:t>
      </w:r>
    </w:p>
    <w:p w14:paraId="3C553104">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一、项目概况</w:t>
      </w:r>
    </w:p>
    <w:p w14:paraId="03AD47A0">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1.1项目名称：延川县财政局关于“五好两宜”和美乡村可行性研究报告的采购项目。</w:t>
      </w:r>
    </w:p>
    <w:p w14:paraId="70C8C8EE">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1.2服务期：自合同签订之日起</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0天完成。</w:t>
      </w:r>
    </w:p>
    <w:p w14:paraId="39E45649">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1.3质量标准：符合国家有关现行规范、标准的要求。</w:t>
      </w:r>
    </w:p>
    <w:p w14:paraId="404D0791">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采购内容：</w:t>
      </w:r>
      <w:r>
        <w:rPr>
          <w:rFonts w:hint="eastAsia" w:ascii="宋体" w:hAnsi="宋体" w:cs="宋体"/>
          <w:color w:val="auto"/>
          <w:sz w:val="24"/>
          <w:szCs w:val="24"/>
          <w:highlight w:val="none"/>
          <w:lang w:val="en-US" w:eastAsia="zh-CN"/>
        </w:rPr>
        <w:t>延川县财政局关于“五好两宜”和美乡村可行性研究报告的采购项目</w:t>
      </w:r>
      <w:r>
        <w:rPr>
          <w:rFonts w:hint="eastAsia" w:ascii="宋体" w:hAnsi="宋体" w:eastAsia="宋体" w:cs="宋体"/>
          <w:color w:val="auto"/>
          <w:sz w:val="24"/>
          <w:szCs w:val="24"/>
          <w:highlight w:val="none"/>
          <w:lang w:val="en-US" w:eastAsia="zh-CN"/>
        </w:rPr>
        <w:t>。</w:t>
      </w:r>
    </w:p>
    <w:p w14:paraId="1745EF7F">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二、范围与要求</w:t>
      </w:r>
      <w:bookmarkStart w:id="0" w:name="_GoBack"/>
      <w:bookmarkEnd w:id="0"/>
    </w:p>
    <w:p w14:paraId="494EE731">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次采购为陕西省延川县“五好两宜”和美乡村试点试验项目可行性研究报告编制全过程技术服务，服务范围包含项目前期调研、资料收集、现状核查、方案论证、投资测算、专题分析、报告编制、图件编制、内审修改、送审配合、评审答疑、直至取得可研批复为止的全部工作内容，具体如下：</w:t>
      </w:r>
    </w:p>
    <w:p w14:paraId="41640824">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 现场踏勘与现状调查</w:t>
      </w:r>
    </w:p>
    <w:p w14:paraId="7430146C">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对项目建设地点、现状设施、地形地貌、水源、管网、道路、占地、人口、现状短板等进行实地调查取证，收集地方规划、国土、水利、住建、环保等相关政策资料，形成真实、完整的现状分析基础资料。</w:t>
      </w:r>
    </w:p>
    <w:p w14:paraId="13D7D2AE">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 建设必要性与合规性论证</w:t>
      </w:r>
    </w:p>
    <w:p w14:paraId="1FB55729">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结合区域总体规划、乡村振兴规划、水利专项规划、民生保障政策，系统论证项目建设必要性、紧迫性、社会效益，核查项目是否符合国土空间、生态红线、行业准入要求。</w:t>
      </w:r>
    </w:p>
    <w:p w14:paraId="6D64B9AD">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 建设方案多方案比选与确定</w:t>
      </w:r>
    </w:p>
    <w:p w14:paraId="3263BCC6">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结合工程实际，开展选址比选、工艺比选、管线走向比选、构筑物方案比选、管材与施工工艺比选，从技术可行、经济合理、运维便利、安全稳定角度确定最优建设方案，明确最终建设规模、建设内容、工程布置、主要设备材料标准。</w:t>
      </w:r>
    </w:p>
    <w:p w14:paraId="7EA8E63C">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auto"/>
          <w:sz w:val="24"/>
          <w:szCs w:val="24"/>
          <w:highlight w:val="none"/>
          <w:lang w:val="en-US" w:eastAsia="zh-CN"/>
        </w:rPr>
      </w:pPr>
    </w:p>
    <w:p w14:paraId="605DBFC3">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 工程设计内容与图纸编制</w:t>
      </w:r>
    </w:p>
    <w:p w14:paraId="76E65094">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按可研深度要求编制工程总体布置、平面布置、主要构筑物布置、管网线路布置等可研阶段图纸，满足发改、行业主管部门评审要求。</w:t>
      </w:r>
    </w:p>
    <w:p w14:paraId="0ABA6E7C">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 投资估算与资金筹措编制</w:t>
      </w:r>
    </w:p>
    <w:p w14:paraId="54ECDAA8">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依据现行定额、取费标准、材料价格，完成精准可研投资估算（误差≤±10%），分土建、安装、设备、管材、临时工程、其他费用、预备费，明确资金筹措方案、资金使用计划。</w:t>
      </w:r>
    </w:p>
    <w:p w14:paraId="117FA1F6">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 专项篇章编制</w:t>
      </w:r>
    </w:p>
    <w:p w14:paraId="4D032791">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完整包含：建设条件分析、节能分析、节水分析、水土保持分析、生态环境影响分析、社会稳定风险分析、安全生产分析、实施进度、组织机构、运行管护方案、经济社会效益分析、风险分析与对策等全套可研章节。</w:t>
      </w:r>
    </w:p>
    <w:p w14:paraId="1D761EB9">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 报告内审、修改、送审、评审配合</w:t>
      </w:r>
    </w:p>
    <w:p w14:paraId="400D6AA5">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负责报告内部校核、审核、排版、装订、电子版归档；全程配合主管部门、专家评审、发改复核，根据评审意见免费修改、补资料、补图件、补测算，直至可研顺利批复。</w:t>
      </w:r>
    </w:p>
    <w:p w14:paraId="4D211646">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 成果交付</w:t>
      </w:r>
    </w:p>
    <w:p w14:paraId="3BDFFFE3">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提供正式报批版可研报告纸质版（满足审批份数）、全套可编辑电子版（Word+CAD图纸+测算表）。</w:t>
      </w:r>
    </w:p>
    <w:p w14:paraId="5733B71B">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三、踏勘现场（响应投标人自行踏勘）</w:t>
      </w:r>
    </w:p>
    <w:p w14:paraId="65499F46">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1．响应投标人根据需要对工程现场及周围环境进行踏勘，以便响应投标人获取须自己负责的有关编制响应文件和签署合同所需的所有资料。踏勘现场所发生的费用由响应投标人自己承担。</w:t>
      </w:r>
    </w:p>
    <w:p w14:paraId="56335B2B">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2．采购人向响应投标人提供有关现场的资料和数据，是采购人现有的能使响应投标人利用的资料。</w:t>
      </w:r>
    </w:p>
    <w:p w14:paraId="55E3F4F5">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响应投标人及其人员经过采购人的允许，可为踏勘目的进入采购人的工程现场，但响应投标人及其人员不得因此使采购人及其人员承担有关的责任和蒙受损失。响应投标人并应对由此次踏勘现场而造成的死亡、人生伤害、财产损失、损害以及任何其他损失、损害和引起的费用和开支承担责任。</w:t>
      </w:r>
    </w:p>
    <w:p w14:paraId="1CF4ADB9">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4．如果响应投标人认为需再次进行现场踏勘，采购人应予以支持，费用自理。</w:t>
      </w:r>
    </w:p>
    <w:p w14:paraId="30BBE9EB">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四、后期服务承诺</w:t>
      </w:r>
    </w:p>
    <w:p w14:paraId="6E2EF29F">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1.为确保服务质量及与采购人沟通联络，成交投标人须设置专职主管，负责对本项目的服务范围、服务质量的检查监督及与采购人日常业务联系。</w:t>
      </w:r>
    </w:p>
    <w:p w14:paraId="125B6991">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2.成交投标人须主动接受采购人的指导、检查、监督及协调。</w:t>
      </w:r>
    </w:p>
    <w:p w14:paraId="37806CE3">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3.成交投标人制定并履行现场服务承诺，在项目建设期间按照项目进展及时完善相关手续。</w:t>
      </w:r>
    </w:p>
    <w:p w14:paraId="12FE0150">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7D5E0B"/>
    <w:rsid w:val="053161FC"/>
    <w:rsid w:val="23467E3B"/>
    <w:rsid w:val="2F96402B"/>
    <w:rsid w:val="39210AE6"/>
    <w:rsid w:val="44FF0447"/>
    <w:rsid w:val="452F522A"/>
    <w:rsid w:val="50D24671"/>
    <w:rsid w:val="5251323E"/>
    <w:rsid w:val="667C391D"/>
    <w:rsid w:val="6A81480C"/>
    <w:rsid w:val="6FE70212"/>
    <w:rsid w:val="793777A5"/>
    <w:rsid w:val="7D206C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1512</Words>
  <Characters>1543</Characters>
  <Lines>0</Lines>
  <Paragraphs>0</Paragraphs>
  <TotalTime>4</TotalTime>
  <ScaleCrop>false</ScaleCrop>
  <LinksUpToDate>false</LinksUpToDate>
  <CharactersWithSpaces>1558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2026-05-26T09:52:00Z</dcterms:created>
  <dc:creator>Administrator</dc:creator>
  <cp:lastModifiedBy>大力出奇迹</cp:lastModifiedBy>
  <dcterms:modified xsi:type="dcterms:W3CDTF">2026-07-14T08:53:19Z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eyJoZGlkIjoiOWZkOWUyN2Q3YTgzNjljYjEwZWM5Njg3Y2ViYjViZTgiLCJ1c2VySWQiOiIzNDQyNDkxMjgifQ==</vt:lpwstr>
  </property>
  <property fmtid="{D5CDD505-2E9C-101B-9397-08002B2CF9AE}" pid="4" name="ICV">
    <vt:lpwstr>94F0A6F252674A5BB1BF518DF2FF3CB0_13</vt:lpwstr>
  </property>
</Properties>
</file>