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F801F">
      <w:pP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（以下各标段合同文本仅供参考，以双方实际签订合同为准。）</w:t>
      </w:r>
    </w:p>
    <w:p w14:paraId="3EA86708">
      <w:pPr>
        <w:pStyle w:val="2"/>
        <w:keepNext w:val="0"/>
        <w:keepLines w:val="0"/>
        <w:widowControl/>
        <w:suppressLineNumbers w:val="0"/>
        <w:jc w:val="center"/>
        <w:rPr>
          <w:rStyle w:val="10"/>
          <w:b/>
          <w:sz w:val="44"/>
          <w:szCs w:val="44"/>
          <w:highlight w:val="none"/>
        </w:rPr>
      </w:pPr>
    </w:p>
    <w:p w14:paraId="6A7C5E5B">
      <w:pPr>
        <w:pStyle w:val="2"/>
        <w:keepNext w:val="0"/>
        <w:keepLines w:val="0"/>
        <w:widowControl/>
        <w:suppressLineNumbers w:val="0"/>
        <w:jc w:val="center"/>
        <w:rPr>
          <w:rStyle w:val="10"/>
          <w:b/>
          <w:sz w:val="44"/>
          <w:szCs w:val="44"/>
          <w:highlight w:val="none"/>
        </w:rPr>
      </w:pPr>
    </w:p>
    <w:p w14:paraId="23CF1178">
      <w:pPr>
        <w:pStyle w:val="2"/>
        <w:keepNext w:val="0"/>
        <w:keepLines w:val="0"/>
        <w:widowControl/>
        <w:suppressLineNumbers w:val="0"/>
        <w:jc w:val="center"/>
        <w:rPr>
          <w:rStyle w:val="10"/>
          <w:b/>
          <w:sz w:val="44"/>
          <w:szCs w:val="44"/>
          <w:highlight w:val="none"/>
        </w:rPr>
      </w:pPr>
    </w:p>
    <w:p w14:paraId="1DA7F13C">
      <w:pPr>
        <w:pStyle w:val="2"/>
        <w:keepNext w:val="0"/>
        <w:keepLines w:val="0"/>
        <w:widowControl/>
        <w:suppressLineNumbers w:val="0"/>
        <w:jc w:val="center"/>
        <w:rPr>
          <w:rStyle w:val="10"/>
          <w:b/>
          <w:sz w:val="44"/>
          <w:szCs w:val="44"/>
          <w:highlight w:val="none"/>
        </w:rPr>
      </w:pPr>
      <w:r>
        <w:rPr>
          <w:rStyle w:val="10"/>
          <w:b/>
          <w:sz w:val="44"/>
          <w:szCs w:val="44"/>
          <w:highlight w:val="none"/>
        </w:rPr>
        <w:t>三原县2024年度非农建设补充耕地指标核定项目技术服务合同</w:t>
      </w:r>
    </w:p>
    <w:p w14:paraId="1FD09333">
      <w:pPr>
        <w:rPr>
          <w:rStyle w:val="10"/>
          <w:sz w:val="36"/>
          <w:szCs w:val="36"/>
          <w:highlight w:val="none"/>
        </w:rPr>
      </w:pPr>
    </w:p>
    <w:p w14:paraId="2325CB13">
      <w:pPr>
        <w:rPr>
          <w:rStyle w:val="10"/>
          <w:sz w:val="36"/>
          <w:szCs w:val="36"/>
          <w:highlight w:val="none"/>
        </w:rPr>
      </w:pPr>
    </w:p>
    <w:p w14:paraId="17659C17">
      <w:pPr>
        <w:rPr>
          <w:rStyle w:val="10"/>
          <w:sz w:val="36"/>
          <w:szCs w:val="36"/>
          <w:highlight w:val="none"/>
        </w:rPr>
      </w:pPr>
    </w:p>
    <w:p w14:paraId="2C1B17F0">
      <w:pPr>
        <w:rPr>
          <w:rStyle w:val="10"/>
          <w:sz w:val="36"/>
          <w:szCs w:val="36"/>
          <w:highlight w:val="none"/>
        </w:rPr>
      </w:pPr>
    </w:p>
    <w:p w14:paraId="69135032">
      <w:pPr>
        <w:rPr>
          <w:rStyle w:val="10"/>
          <w:sz w:val="36"/>
          <w:szCs w:val="36"/>
          <w:highlight w:val="none"/>
        </w:rPr>
      </w:pPr>
    </w:p>
    <w:p w14:paraId="678D3B53">
      <w:pPr>
        <w:rPr>
          <w:rStyle w:val="10"/>
          <w:sz w:val="36"/>
          <w:szCs w:val="36"/>
          <w:highlight w:val="none"/>
        </w:rPr>
      </w:pPr>
    </w:p>
    <w:p w14:paraId="258E567D">
      <w:pPr>
        <w:rPr>
          <w:rStyle w:val="10"/>
          <w:sz w:val="36"/>
          <w:szCs w:val="36"/>
          <w:highlight w:val="none"/>
        </w:rPr>
      </w:pPr>
    </w:p>
    <w:p w14:paraId="17580B44">
      <w:pPr>
        <w:rPr>
          <w:rStyle w:val="10"/>
          <w:sz w:val="36"/>
          <w:szCs w:val="36"/>
          <w:highlight w:val="none"/>
        </w:rPr>
      </w:pPr>
    </w:p>
    <w:p w14:paraId="46DE531C">
      <w:pPr>
        <w:rPr>
          <w:rStyle w:val="10"/>
          <w:sz w:val="36"/>
          <w:szCs w:val="36"/>
          <w:highlight w:val="none"/>
        </w:rPr>
      </w:pPr>
    </w:p>
    <w:p w14:paraId="2A815855">
      <w:pPr>
        <w:rPr>
          <w:rStyle w:val="10"/>
          <w:sz w:val="36"/>
          <w:szCs w:val="36"/>
          <w:highlight w:val="none"/>
        </w:rPr>
      </w:pPr>
    </w:p>
    <w:p w14:paraId="659F6E8B">
      <w:pPr>
        <w:ind w:firstLine="1160" w:firstLineChars="200"/>
        <w:rPr>
          <w:rStyle w:val="10"/>
          <w:rFonts w:hint="default"/>
          <w:sz w:val="28"/>
          <w:szCs w:val="28"/>
          <w:highlight w:val="none"/>
          <w:u w:val="single"/>
          <w:lang w:val="en-US" w:eastAsia="zh-CN"/>
        </w:rPr>
      </w:pPr>
      <w:r>
        <w:rPr>
          <w:rStyle w:val="10"/>
          <w:rFonts w:hint="eastAsia"/>
          <w:spacing w:val="150"/>
          <w:kern w:val="0"/>
          <w:sz w:val="28"/>
          <w:szCs w:val="28"/>
          <w:highlight w:val="none"/>
          <w:fitText w:val="1440" w:id="1928790317"/>
          <w:lang w:val="en-US" w:eastAsia="zh-CN"/>
        </w:rPr>
        <w:t>甲方</w:t>
      </w:r>
      <w:r>
        <w:rPr>
          <w:rStyle w:val="10"/>
          <w:rFonts w:hint="eastAsia"/>
          <w:spacing w:val="0"/>
          <w:kern w:val="0"/>
          <w:sz w:val="28"/>
          <w:szCs w:val="28"/>
          <w:highlight w:val="none"/>
          <w:fitText w:val="1440" w:id="1928790317"/>
          <w:lang w:val="en-US" w:eastAsia="zh-CN"/>
        </w:rPr>
        <w:t>：</w:t>
      </w:r>
      <w:r>
        <w:rPr>
          <w:rStyle w:val="10"/>
          <w:rFonts w:hint="eastAsia"/>
          <w:kern w:val="0"/>
          <w:sz w:val="28"/>
          <w:szCs w:val="28"/>
          <w:highlight w:val="none"/>
          <w:u w:val="single"/>
          <w:lang w:val="en-US" w:eastAsia="zh-CN"/>
        </w:rPr>
        <w:t xml:space="preserve">     三原县自然资源局     </w:t>
      </w:r>
    </w:p>
    <w:p w14:paraId="4ED2E3F0">
      <w:pPr>
        <w:ind w:firstLine="1160" w:firstLineChars="200"/>
        <w:rPr>
          <w:rStyle w:val="10"/>
          <w:rFonts w:hint="default"/>
          <w:sz w:val="28"/>
          <w:szCs w:val="28"/>
          <w:highlight w:val="none"/>
          <w:u w:val="single"/>
          <w:lang w:val="en-US" w:eastAsia="zh-CN"/>
        </w:rPr>
      </w:pPr>
      <w:r>
        <w:rPr>
          <w:rStyle w:val="10"/>
          <w:rFonts w:hint="eastAsia"/>
          <w:spacing w:val="150"/>
          <w:kern w:val="0"/>
          <w:sz w:val="28"/>
          <w:szCs w:val="28"/>
          <w:highlight w:val="none"/>
          <w:fitText w:val="1440" w:id="1543529658"/>
          <w:lang w:val="en-US" w:eastAsia="zh-CN"/>
        </w:rPr>
        <w:t>乙方</w:t>
      </w:r>
      <w:r>
        <w:rPr>
          <w:rStyle w:val="10"/>
          <w:rFonts w:hint="eastAsia"/>
          <w:spacing w:val="0"/>
          <w:kern w:val="0"/>
          <w:sz w:val="28"/>
          <w:szCs w:val="28"/>
          <w:highlight w:val="none"/>
          <w:fitText w:val="1440" w:id="1543529658"/>
          <w:lang w:val="en-US" w:eastAsia="zh-CN"/>
        </w:rPr>
        <w:t>：</w:t>
      </w:r>
      <w:r>
        <w:rPr>
          <w:rStyle w:val="10"/>
          <w:rFonts w:hint="eastAsia"/>
          <w:kern w:val="0"/>
          <w:sz w:val="28"/>
          <w:szCs w:val="28"/>
          <w:highlight w:val="none"/>
          <w:u w:val="single"/>
          <w:lang w:val="en-US" w:eastAsia="zh-CN"/>
        </w:rPr>
        <w:t xml:space="preserve">                          </w:t>
      </w:r>
    </w:p>
    <w:p w14:paraId="64E6B407">
      <w:pPr>
        <w:ind w:firstLine="1161" w:firstLineChars="400"/>
        <w:rPr>
          <w:rStyle w:val="10"/>
          <w:rFonts w:hint="default"/>
          <w:sz w:val="36"/>
          <w:szCs w:val="36"/>
          <w:highlight w:val="none"/>
          <w:lang w:val="en-US" w:eastAsia="zh-CN"/>
        </w:rPr>
      </w:pPr>
      <w:r>
        <w:rPr>
          <w:rStyle w:val="10"/>
          <w:rFonts w:hint="eastAsia"/>
          <w:spacing w:val="5"/>
          <w:w w:val="100"/>
          <w:kern w:val="0"/>
          <w:sz w:val="28"/>
          <w:szCs w:val="28"/>
          <w:highlight w:val="none"/>
          <w:fitText w:val="1440" w:id="312699563"/>
          <w:lang w:val="en-US" w:eastAsia="zh-CN"/>
        </w:rPr>
        <w:t>签订日期</w:t>
      </w:r>
      <w:r>
        <w:rPr>
          <w:rStyle w:val="10"/>
          <w:rFonts w:hint="eastAsia"/>
          <w:spacing w:val="0"/>
          <w:w w:val="100"/>
          <w:kern w:val="0"/>
          <w:sz w:val="28"/>
          <w:szCs w:val="28"/>
          <w:highlight w:val="none"/>
          <w:fitText w:val="1440" w:id="312699563"/>
          <w:lang w:val="en-US" w:eastAsia="zh-CN"/>
        </w:rPr>
        <w:t>：</w:t>
      </w:r>
      <w:r>
        <w:rPr>
          <w:rStyle w:val="10"/>
          <w:rFonts w:hint="eastAsia"/>
          <w:kern w:val="0"/>
          <w:sz w:val="28"/>
          <w:szCs w:val="28"/>
          <w:highlight w:val="none"/>
          <w:u w:val="single"/>
          <w:lang w:val="en-US" w:eastAsia="zh-CN"/>
        </w:rPr>
        <w:t xml:space="preserve">      </w:t>
      </w:r>
      <w:r>
        <w:rPr>
          <w:rStyle w:val="10"/>
          <w:rFonts w:hint="eastAsia"/>
          <w:kern w:val="0"/>
          <w:sz w:val="28"/>
          <w:szCs w:val="28"/>
          <w:highlight w:val="none"/>
          <w:lang w:val="en-US" w:eastAsia="zh-CN"/>
        </w:rPr>
        <w:t>年</w:t>
      </w:r>
      <w:r>
        <w:rPr>
          <w:rStyle w:val="10"/>
          <w:rFonts w:hint="eastAsia"/>
          <w:kern w:val="0"/>
          <w:sz w:val="28"/>
          <w:szCs w:val="28"/>
          <w:highlight w:val="none"/>
          <w:u w:val="single"/>
          <w:lang w:val="en-US" w:eastAsia="zh-CN"/>
        </w:rPr>
        <w:t xml:space="preserve">      </w:t>
      </w:r>
      <w:r>
        <w:rPr>
          <w:rStyle w:val="10"/>
          <w:rFonts w:hint="eastAsia"/>
          <w:kern w:val="0"/>
          <w:sz w:val="28"/>
          <w:szCs w:val="28"/>
          <w:highlight w:val="none"/>
          <w:lang w:val="en-US" w:eastAsia="zh-CN"/>
        </w:rPr>
        <w:t>月</w:t>
      </w:r>
      <w:r>
        <w:rPr>
          <w:rStyle w:val="10"/>
          <w:rFonts w:hint="eastAsia"/>
          <w:kern w:val="0"/>
          <w:sz w:val="28"/>
          <w:szCs w:val="28"/>
          <w:highlight w:val="none"/>
          <w:u w:val="single"/>
          <w:lang w:val="en-US" w:eastAsia="zh-CN"/>
        </w:rPr>
        <w:t xml:space="preserve">      </w:t>
      </w:r>
      <w:r>
        <w:rPr>
          <w:rStyle w:val="10"/>
          <w:rFonts w:hint="eastAsia"/>
          <w:kern w:val="0"/>
          <w:sz w:val="28"/>
          <w:szCs w:val="28"/>
          <w:highlight w:val="none"/>
          <w:lang w:val="en-US" w:eastAsia="zh-CN"/>
        </w:rPr>
        <w:t>日</w:t>
      </w:r>
    </w:p>
    <w:p w14:paraId="7432DF1B">
      <w:pPr>
        <w:rPr>
          <w:rStyle w:val="10"/>
          <w:sz w:val="36"/>
          <w:szCs w:val="36"/>
          <w:highlight w:val="none"/>
        </w:rPr>
      </w:pPr>
    </w:p>
    <w:p w14:paraId="1CD70980">
      <w:pPr>
        <w:rPr>
          <w:highlight w:val="none"/>
        </w:rPr>
      </w:pPr>
    </w:p>
    <w:p w14:paraId="37884914">
      <w:pPr>
        <w:rPr>
          <w:highlight w:val="none"/>
        </w:rPr>
      </w:pPr>
    </w:p>
    <w:p w14:paraId="068E17C9">
      <w:pPr>
        <w:rPr>
          <w:highlight w:val="none"/>
        </w:rPr>
      </w:pPr>
    </w:p>
    <w:p w14:paraId="5A57BDFB">
      <w:pPr>
        <w:rPr>
          <w:highlight w:val="none"/>
        </w:rPr>
      </w:pPr>
    </w:p>
    <w:p w14:paraId="7CD0FA77">
      <w:pPr>
        <w:rPr>
          <w:highlight w:val="none"/>
        </w:rPr>
      </w:pPr>
    </w:p>
    <w:p w14:paraId="6FB238DF">
      <w:pPr>
        <w:rPr>
          <w:highlight w:val="none"/>
        </w:rPr>
      </w:pPr>
    </w:p>
    <w:p w14:paraId="446F8E64">
      <w:pPr>
        <w:rPr>
          <w:highlight w:val="none"/>
        </w:rPr>
      </w:pPr>
    </w:p>
    <w:p w14:paraId="762E36C2">
      <w:pPr>
        <w:rPr>
          <w:highlight w:val="none"/>
        </w:rPr>
      </w:pPr>
    </w:p>
    <w:p w14:paraId="30A3445C">
      <w:pPr>
        <w:rPr>
          <w:highlight w:val="none"/>
        </w:rPr>
      </w:pPr>
    </w:p>
    <w:p w14:paraId="7CA500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hint="default"/>
          <w:highlight w:val="none"/>
          <w:u w:val="single"/>
          <w:lang w:val="en-US"/>
        </w:rPr>
      </w:pPr>
      <w:r>
        <w:rPr>
          <w:rStyle w:val="10"/>
          <w:rFonts w:ascii="宋体" w:hAnsi="宋体" w:eastAsia="宋体" w:cs="宋体"/>
          <w:kern w:val="0"/>
          <w:sz w:val="24"/>
          <w:szCs w:val="24"/>
          <w:highlight w:val="none"/>
          <w:lang w:val="en-US" w:eastAsia="zh-CN" w:bidi="ar"/>
        </w:rPr>
        <w:t>甲方（委托方）：</w:t>
      </w:r>
      <w:r>
        <w:rPr>
          <w:rFonts w:ascii="宋体" w:hAnsi="宋体" w:eastAsia="宋体" w:cs="宋体"/>
          <w:kern w:val="0"/>
          <w:sz w:val="24"/>
          <w:szCs w:val="24"/>
          <w:highlight w:val="none"/>
          <w:u w:val="single"/>
          <w:lang w:val="en-US" w:eastAsia="zh-CN" w:bidi="ar"/>
        </w:rPr>
        <w:t>​</w:t>
      </w:r>
      <w:r>
        <w:rPr>
          <w:rFonts w:hint="eastAsia" w:ascii="宋体" w:hAnsi="宋体" w:eastAsia="宋体" w:cs="宋体"/>
          <w:kern w:val="0"/>
          <w:sz w:val="24"/>
          <w:szCs w:val="24"/>
          <w:highlight w:val="none"/>
          <w:u w:val="single"/>
          <w:lang w:val="en-US" w:eastAsia="zh-CN" w:bidi="ar"/>
        </w:rPr>
        <w:t xml:space="preserve">  三原县自然资源局     </w:t>
      </w:r>
    </w:p>
    <w:p w14:paraId="4AEA954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hint="eastAsia" w:ascii="宋体" w:hAnsi="宋体" w:eastAsia="宋体" w:cs="宋体"/>
          <w:kern w:val="0"/>
          <w:sz w:val="24"/>
          <w:szCs w:val="24"/>
          <w:highlight w:val="none"/>
          <w:u w:val="single"/>
          <w:lang w:val="en-US" w:eastAsia="zh-CN" w:bidi="ar"/>
        </w:rPr>
      </w:pPr>
      <w:r>
        <w:rPr>
          <w:rStyle w:val="10"/>
          <w:rFonts w:ascii="宋体" w:hAnsi="宋体" w:eastAsia="宋体" w:cs="宋体"/>
          <w:kern w:val="0"/>
          <w:sz w:val="24"/>
          <w:szCs w:val="24"/>
          <w:highlight w:val="none"/>
          <w:lang w:val="en-US" w:eastAsia="zh-CN" w:bidi="ar"/>
        </w:rPr>
        <w:t>乙方（受托方）：</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p>
    <w:p w14:paraId="719F0E3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根据《中华人民共和国民法典》等相关法律法规，以及《陕西省自然资源厅 陕西省农业农村厅关于开展2024年度非农建设补充耕地指标核定工作的通知》（陕自然资耕发[2025]78号）等政策文件要求，甲方委托乙方承担三原县2024年度非农建设补充耕地指标核定项目技术服务工作。经双方协商一致，订立本合同。</w:t>
      </w:r>
    </w:p>
    <w:p w14:paraId="4C3A853C">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第一条 项目概况与工作依据</w:t>
      </w:r>
      <w:r>
        <w:rPr>
          <w:highlight w:val="none"/>
        </w:rPr>
        <w:t xml:space="preserve"> </w:t>
      </w:r>
    </w:p>
    <w:p w14:paraId="14A89AB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u w:val="single"/>
        </w:rPr>
      </w:pPr>
      <w:r>
        <w:rPr>
          <w:rFonts w:ascii="宋体" w:hAnsi="宋体" w:eastAsia="宋体" w:cs="宋体"/>
          <w:kern w:val="0"/>
          <w:sz w:val="24"/>
          <w:szCs w:val="24"/>
          <w:highlight w:val="none"/>
          <w:lang w:val="en-US" w:eastAsia="zh-CN" w:bidi="ar"/>
        </w:rPr>
        <w:t xml:space="preserve">1.1 </w:t>
      </w:r>
      <w:r>
        <w:rPr>
          <w:rStyle w:val="10"/>
          <w:rFonts w:ascii="宋体" w:hAnsi="宋体" w:eastAsia="宋体" w:cs="宋体"/>
          <w:kern w:val="0"/>
          <w:sz w:val="24"/>
          <w:szCs w:val="24"/>
          <w:highlight w:val="none"/>
          <w:lang w:val="en-US" w:eastAsia="zh-CN" w:bidi="ar"/>
        </w:rPr>
        <w:t>项目名称：</w:t>
      </w:r>
      <w:r>
        <w:rPr>
          <w:rFonts w:ascii="宋体" w:hAnsi="宋体" w:eastAsia="宋体" w:cs="宋体"/>
          <w:kern w:val="0"/>
          <w:sz w:val="24"/>
          <w:szCs w:val="24"/>
          <w:highlight w:val="none"/>
          <w:u w:val="single"/>
          <w:lang w:val="en-US" w:eastAsia="zh-CN" w:bidi="ar"/>
        </w:rPr>
        <w:t>​ 三原县2024年度非农建设补充耕地指标核定项目。</w:t>
      </w:r>
    </w:p>
    <w:p w14:paraId="7FB52CF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highlight w:val="none"/>
          <w:u w:val="single"/>
          <w:lang w:val="en-US"/>
        </w:rPr>
      </w:pPr>
      <w:r>
        <w:rPr>
          <w:rFonts w:ascii="宋体" w:hAnsi="宋体" w:eastAsia="宋体" w:cs="宋体"/>
          <w:kern w:val="0"/>
          <w:sz w:val="24"/>
          <w:szCs w:val="24"/>
          <w:highlight w:val="none"/>
          <w:lang w:val="en-US" w:eastAsia="zh-CN" w:bidi="ar"/>
        </w:rPr>
        <w:t xml:space="preserve">1.2 </w:t>
      </w:r>
      <w:r>
        <w:rPr>
          <w:rStyle w:val="10"/>
          <w:rFonts w:ascii="宋体" w:hAnsi="宋体" w:eastAsia="宋体" w:cs="宋体"/>
          <w:kern w:val="0"/>
          <w:sz w:val="24"/>
          <w:szCs w:val="24"/>
          <w:highlight w:val="none"/>
          <w:lang w:val="en-US" w:eastAsia="zh-CN" w:bidi="ar"/>
        </w:rPr>
        <w:t>项目地点：</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陕西省咸阳市三原县行政区域内。</w:t>
      </w:r>
      <w:r>
        <w:rPr>
          <w:rFonts w:hint="eastAsia" w:ascii="宋体" w:hAnsi="宋体" w:eastAsia="宋体" w:cs="宋体"/>
          <w:kern w:val="0"/>
          <w:sz w:val="24"/>
          <w:szCs w:val="24"/>
          <w:highlight w:val="none"/>
          <w:u w:val="single"/>
          <w:lang w:val="en-US" w:eastAsia="zh-CN" w:bidi="ar"/>
        </w:rPr>
        <w:t xml:space="preserve">           </w:t>
      </w:r>
    </w:p>
    <w:p w14:paraId="5194552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1.3 </w:t>
      </w:r>
      <w:r>
        <w:rPr>
          <w:rStyle w:val="10"/>
          <w:rFonts w:ascii="宋体" w:hAnsi="宋体" w:eastAsia="宋体" w:cs="宋体"/>
          <w:kern w:val="0"/>
          <w:sz w:val="24"/>
          <w:szCs w:val="24"/>
          <w:highlight w:val="none"/>
          <w:lang w:val="en-US" w:eastAsia="zh-CN" w:bidi="ar"/>
        </w:rPr>
        <w:t>任务来源与依据：</w:t>
      </w:r>
      <w:r>
        <w:rPr>
          <w:rFonts w:ascii="宋体" w:hAnsi="宋体" w:eastAsia="宋体" w:cs="宋体"/>
          <w:kern w:val="0"/>
          <w:sz w:val="24"/>
          <w:szCs w:val="24"/>
          <w:highlight w:val="none"/>
          <w:lang w:val="en-US" w:eastAsia="zh-CN" w:bidi="ar"/>
        </w:rPr>
        <w:t>本项目依据《中共中央办公厅国务院办公厅关于加强耕地保护提升耕地质量完善占补平衡的意见》（中办发[2024]13号）、《自然资源部 农业农村部关于改革完善耕地占补平衡管理的通知》（自然资发[2024]204号）及陕西省自然资源厅、农业农村厅联合下发的陕自然资耕发[2025]78号文件要求开展。</w:t>
      </w:r>
    </w:p>
    <w:p w14:paraId="633542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1.4 </w:t>
      </w:r>
      <w:r>
        <w:rPr>
          <w:rStyle w:val="10"/>
          <w:rFonts w:ascii="宋体" w:hAnsi="宋体" w:eastAsia="宋体" w:cs="宋体"/>
          <w:kern w:val="0"/>
          <w:sz w:val="24"/>
          <w:szCs w:val="24"/>
          <w:highlight w:val="none"/>
          <w:lang w:val="en-US" w:eastAsia="zh-CN" w:bidi="ar"/>
        </w:rPr>
        <w:t>工作目标：</w:t>
      </w:r>
      <w:r>
        <w:rPr>
          <w:rFonts w:ascii="宋体" w:hAnsi="宋体" w:eastAsia="宋体" w:cs="宋体"/>
          <w:kern w:val="0"/>
          <w:sz w:val="24"/>
          <w:szCs w:val="24"/>
          <w:highlight w:val="none"/>
          <w:lang w:val="en-US" w:eastAsia="zh-CN" w:bidi="ar"/>
        </w:rPr>
        <w:t>按照“县级初验、市级审核、省级复核”的程序，对三原县范围内各类实施主体依法依规开垦和恢复的耕地进行指标核定，形成合格的补充耕地指标，纳入耕地占补平衡管理，为陕西省高质量发展提供要素保障。</w:t>
      </w:r>
    </w:p>
    <w:p w14:paraId="42D7A67E">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第二条 乙方工作内容</w:t>
      </w:r>
      <w:r>
        <w:rPr>
          <w:highlight w:val="none"/>
        </w:rPr>
        <w:t xml:space="preserve"> </w:t>
      </w:r>
    </w:p>
    <w:p w14:paraId="51006C5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乙方须严格按照国家、省级相关技术规范及甲方要求，完成以下全部工作内容：</w:t>
      </w:r>
    </w:p>
    <w:p w14:paraId="3220BB2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2.1 </w:t>
      </w:r>
      <w:r>
        <w:rPr>
          <w:rStyle w:val="10"/>
          <w:rFonts w:ascii="宋体" w:hAnsi="宋体" w:eastAsia="宋体" w:cs="宋体"/>
          <w:kern w:val="0"/>
          <w:sz w:val="24"/>
          <w:szCs w:val="24"/>
          <w:highlight w:val="none"/>
          <w:lang w:val="en-US" w:eastAsia="zh-CN" w:bidi="ar"/>
        </w:rPr>
        <w:t>资料收集与处理：</w:t>
      </w:r>
      <w:r>
        <w:rPr>
          <w:rFonts w:ascii="宋体" w:hAnsi="宋体" w:eastAsia="宋体" w:cs="宋体"/>
          <w:kern w:val="0"/>
          <w:sz w:val="24"/>
          <w:szCs w:val="24"/>
          <w:highlight w:val="none"/>
          <w:lang w:val="en-US" w:eastAsia="zh-CN" w:bidi="ar"/>
        </w:rPr>
        <w:t>领取国家下发的基础底图，套合2024年度国土变更调查数据、坡度图、河道耕地数据等，并进行整理分析处理。</w:t>
      </w:r>
    </w:p>
    <w:p w14:paraId="4A22F05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2.2 </w:t>
      </w:r>
      <w:r>
        <w:rPr>
          <w:rStyle w:val="10"/>
          <w:rFonts w:ascii="宋体" w:hAnsi="宋体" w:eastAsia="宋体" w:cs="宋体"/>
          <w:kern w:val="0"/>
          <w:sz w:val="24"/>
          <w:szCs w:val="24"/>
          <w:highlight w:val="none"/>
          <w:lang w:val="en-US" w:eastAsia="zh-CN" w:bidi="ar"/>
        </w:rPr>
        <w:t>外业调查与举证：</w:t>
      </w:r>
      <w:r>
        <w:rPr>
          <w:rFonts w:ascii="宋体" w:hAnsi="宋体" w:eastAsia="宋体" w:cs="宋体"/>
          <w:kern w:val="0"/>
          <w:sz w:val="24"/>
          <w:szCs w:val="24"/>
          <w:highlight w:val="none"/>
          <w:lang w:val="en-US" w:eastAsia="zh-CN" w:bidi="ar"/>
        </w:rPr>
        <w:t>利用陕西自然资源调查监测云平台，对核定范围内的每个地块进行外业实地调查、拍照举证</w:t>
      </w:r>
      <w:r>
        <w:rPr>
          <w:rFonts w:hint="eastAsia" w:ascii="宋体" w:hAnsi="宋体" w:eastAsia="宋体" w:cs="宋体"/>
          <w:kern w:val="0"/>
          <w:sz w:val="24"/>
          <w:szCs w:val="24"/>
          <w:highlight w:val="none"/>
          <w:lang w:val="en-US" w:eastAsia="zh-CN" w:bidi="ar"/>
        </w:rPr>
        <w:t>，做到逐地覆盖、照片可溯源，不得缺漏、补拍、造假</w:t>
      </w:r>
      <w:r>
        <w:rPr>
          <w:rFonts w:ascii="宋体" w:hAnsi="宋体" w:eastAsia="宋体" w:cs="宋体"/>
          <w:kern w:val="0"/>
          <w:sz w:val="24"/>
          <w:szCs w:val="24"/>
          <w:highlight w:val="none"/>
          <w:lang w:val="en-US" w:eastAsia="zh-CN" w:bidi="ar"/>
        </w:rPr>
        <w:t>。</w:t>
      </w:r>
    </w:p>
    <w:p w14:paraId="1FBF28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2.3 </w:t>
      </w:r>
      <w:r>
        <w:rPr>
          <w:rStyle w:val="10"/>
          <w:rFonts w:ascii="宋体" w:hAnsi="宋体" w:eastAsia="宋体" w:cs="宋体"/>
          <w:kern w:val="0"/>
          <w:sz w:val="24"/>
          <w:szCs w:val="24"/>
          <w:highlight w:val="none"/>
          <w:lang w:val="en-US" w:eastAsia="zh-CN" w:bidi="ar"/>
        </w:rPr>
        <w:t>内业审核与填报：</w:t>
      </w:r>
      <w:r>
        <w:rPr>
          <w:rFonts w:ascii="宋体" w:hAnsi="宋体" w:eastAsia="宋体" w:cs="宋体"/>
          <w:kern w:val="0"/>
          <w:sz w:val="24"/>
          <w:szCs w:val="24"/>
          <w:highlight w:val="none"/>
          <w:lang w:val="en-US" w:eastAsia="zh-CN" w:bidi="ar"/>
        </w:rPr>
        <w:t>利用上述平台对举证图斑进行内业审核、修改，并准确填报相关信息。</w:t>
      </w:r>
    </w:p>
    <w:p w14:paraId="3D128F0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2.4 </w:t>
      </w:r>
      <w:r>
        <w:rPr>
          <w:rStyle w:val="10"/>
          <w:rFonts w:ascii="宋体" w:hAnsi="宋体" w:eastAsia="宋体" w:cs="宋体"/>
          <w:kern w:val="0"/>
          <w:sz w:val="24"/>
          <w:szCs w:val="24"/>
          <w:highlight w:val="none"/>
          <w:lang w:val="en-US" w:eastAsia="zh-CN" w:bidi="ar"/>
        </w:rPr>
        <w:t>制作正射影像图：</w:t>
      </w:r>
      <w:r>
        <w:rPr>
          <w:rFonts w:ascii="宋体" w:hAnsi="宋体" w:eastAsia="宋体" w:cs="宋体"/>
          <w:kern w:val="0"/>
          <w:sz w:val="24"/>
          <w:szCs w:val="24"/>
          <w:highlight w:val="none"/>
          <w:lang w:val="en-US" w:eastAsia="zh-CN" w:bidi="ar"/>
        </w:rPr>
        <w:t>对每个核定地块进行航拍，制作并提交标识新增耕地位置的高清正射影像图（PDF格式）。</w:t>
      </w:r>
    </w:p>
    <w:p w14:paraId="2FD934B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2.5 </w:t>
      </w:r>
      <w:r>
        <w:rPr>
          <w:rStyle w:val="10"/>
          <w:rFonts w:ascii="宋体" w:hAnsi="宋体" w:eastAsia="宋体" w:cs="宋体"/>
          <w:kern w:val="0"/>
          <w:sz w:val="24"/>
          <w:szCs w:val="24"/>
          <w:highlight w:val="none"/>
          <w:lang w:val="en-US" w:eastAsia="zh-CN" w:bidi="ar"/>
        </w:rPr>
        <w:t>配合核查与整改：</w:t>
      </w:r>
      <w:r>
        <w:rPr>
          <w:rFonts w:ascii="宋体" w:hAnsi="宋体" w:eastAsia="宋体" w:cs="宋体"/>
          <w:kern w:val="0"/>
          <w:sz w:val="24"/>
          <w:szCs w:val="24"/>
          <w:highlight w:val="none"/>
          <w:lang w:val="en-US" w:eastAsia="zh-CN" w:bidi="ar"/>
        </w:rPr>
        <w:t>积极配合省、市、县三级自然资源和农业农村部门开展的核查工作，对核查中发现的问题图斑及时进行外业或内业整改，并修改完善数据成果。</w:t>
      </w:r>
    </w:p>
    <w:p w14:paraId="7763F1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2.6 </w:t>
      </w:r>
      <w:r>
        <w:rPr>
          <w:rStyle w:val="10"/>
          <w:rFonts w:ascii="宋体" w:hAnsi="宋体" w:eastAsia="宋体" w:cs="宋体"/>
          <w:kern w:val="0"/>
          <w:sz w:val="24"/>
          <w:szCs w:val="24"/>
          <w:highlight w:val="none"/>
          <w:lang w:val="en-US" w:eastAsia="zh-CN" w:bidi="ar"/>
        </w:rPr>
        <w:t>报告编制与成果汇交：</w:t>
      </w:r>
      <w:r>
        <w:rPr>
          <w:rFonts w:ascii="宋体" w:hAnsi="宋体" w:eastAsia="宋体" w:cs="宋体"/>
          <w:kern w:val="0"/>
          <w:sz w:val="24"/>
          <w:szCs w:val="24"/>
          <w:highlight w:val="none"/>
          <w:lang w:val="en-US" w:eastAsia="zh-CN" w:bidi="ar"/>
        </w:rPr>
        <w:t>编制项目工作报告、费用预算报告等全套技术及管理成果，并按程序及时汇交至甲方及上级指定平台（陕西省耕地占补平衡监管平台）。</w:t>
      </w:r>
    </w:p>
    <w:p w14:paraId="7CF407A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 xml:space="preserve">2.7 </w:t>
      </w:r>
      <w:r>
        <w:rPr>
          <w:rStyle w:val="10"/>
          <w:rFonts w:ascii="宋体" w:hAnsi="宋体" w:eastAsia="宋体" w:cs="宋体"/>
          <w:kern w:val="0"/>
          <w:sz w:val="24"/>
          <w:szCs w:val="24"/>
          <w:highlight w:val="none"/>
          <w:lang w:val="en-US" w:eastAsia="zh-CN" w:bidi="ar"/>
        </w:rPr>
        <w:t>配合项目验收：</w:t>
      </w:r>
      <w:r>
        <w:rPr>
          <w:rFonts w:ascii="宋体" w:hAnsi="宋体" w:eastAsia="宋体" w:cs="宋体"/>
          <w:kern w:val="0"/>
          <w:sz w:val="24"/>
          <w:szCs w:val="24"/>
          <w:highlight w:val="none"/>
          <w:lang w:val="en-US" w:eastAsia="zh-CN" w:bidi="ar"/>
        </w:rPr>
        <w:t>准备验收材料，配合甲方组织的专家及上级部门验收工作。</w:t>
      </w:r>
    </w:p>
    <w:p w14:paraId="4208761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2.8 严禁转包、分包该项目，非经甲方同意不得随意变更项目成员。</w:t>
      </w:r>
    </w:p>
    <w:p w14:paraId="2722FC30">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第三条 技术标准与成果要求</w:t>
      </w:r>
      <w:r>
        <w:rPr>
          <w:highlight w:val="none"/>
        </w:rPr>
        <w:t xml:space="preserve"> </w:t>
      </w:r>
    </w:p>
    <w:p w14:paraId="732020B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3.1 本项目执行《国土调查类项目支出标准(2023)》(自然资办函[2023]1289号)、《测绘类项目支出标准》（2023年）</w:t>
      </w:r>
      <w:r>
        <w:rPr>
          <w:rFonts w:hint="eastAsia" w:ascii="宋体" w:hAnsi="宋体" w:eastAsia="宋体" w:cs="宋体"/>
          <w:kern w:val="0"/>
          <w:sz w:val="24"/>
          <w:szCs w:val="24"/>
          <w:highlight w:val="none"/>
          <w:lang w:val="en-US" w:eastAsia="zh-CN" w:bidi="ar"/>
        </w:rPr>
        <w:t>、</w:t>
      </w:r>
      <w:r>
        <w:rPr>
          <w:rFonts w:ascii="宋体" w:hAnsi="宋体" w:eastAsia="宋体" w:cs="宋体"/>
          <w:kern w:val="0"/>
          <w:sz w:val="24"/>
          <w:szCs w:val="24"/>
          <w:highlight w:val="none"/>
          <w:lang w:val="en-US" w:eastAsia="zh-CN" w:bidi="ar"/>
        </w:rPr>
        <w:t>《测绘生产成本费用定额计算细则》(财建[2009]17</w:t>
      </w:r>
      <w:r>
        <w:rPr>
          <w:rFonts w:hint="eastAsia" w:ascii="宋体" w:hAnsi="宋体" w:eastAsia="宋体" w:cs="宋体"/>
          <w:kern w:val="0"/>
          <w:sz w:val="24"/>
          <w:szCs w:val="24"/>
          <w:highlight w:val="none"/>
          <w:lang w:val="en-US" w:eastAsia="zh-CN" w:bidi="ar"/>
        </w:rPr>
        <w:t>号)、</w:t>
      </w:r>
      <w:r>
        <w:rPr>
          <w:rFonts w:ascii="宋体" w:hAnsi="宋体" w:eastAsia="宋体" w:cs="宋体"/>
          <w:kern w:val="0"/>
          <w:sz w:val="24"/>
          <w:szCs w:val="24"/>
          <w:highlight w:val="none"/>
          <w:lang w:val="en-US" w:eastAsia="zh-CN" w:bidi="ar"/>
        </w:rPr>
        <w:t>《关于我省工程造价咨询服务收费管理有关问题的</w:t>
      </w:r>
      <w:r>
        <w:rPr>
          <w:rFonts w:hint="eastAsia" w:ascii="宋体" w:hAnsi="宋体" w:eastAsia="宋体" w:cs="宋体"/>
          <w:kern w:val="0"/>
          <w:sz w:val="24"/>
          <w:szCs w:val="24"/>
          <w:highlight w:val="none"/>
          <w:lang w:val="en-US" w:eastAsia="zh-CN" w:bidi="ar"/>
        </w:rPr>
        <w:t>通知》（陕价行发〔2012〕72 号）、</w:t>
      </w:r>
      <w:r>
        <w:rPr>
          <w:rFonts w:ascii="宋体" w:hAnsi="宋体" w:eastAsia="宋体" w:cs="宋体"/>
          <w:kern w:val="0"/>
          <w:sz w:val="24"/>
          <w:szCs w:val="24"/>
          <w:highlight w:val="none"/>
          <w:lang w:val="en-US" w:eastAsia="zh-CN" w:bidi="ar"/>
        </w:rPr>
        <w:t xml:space="preserve">国家发改委发布了《关于进一步放开建设项目专 </w:t>
      </w:r>
    </w:p>
    <w:p w14:paraId="4C062F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jc w:val="left"/>
        <w:textAlignment w:val="auto"/>
        <w:rPr>
          <w:highlight w:val="none"/>
        </w:rPr>
      </w:pPr>
      <w:r>
        <w:rPr>
          <w:rFonts w:hint="eastAsia" w:ascii="宋体" w:hAnsi="宋体" w:eastAsia="宋体" w:cs="宋体"/>
          <w:kern w:val="0"/>
          <w:sz w:val="24"/>
          <w:szCs w:val="24"/>
          <w:highlight w:val="none"/>
          <w:lang w:val="en-US" w:eastAsia="zh-CN" w:bidi="ar"/>
        </w:rPr>
        <w:t>业服务价格的通知》（发改价格〔2015〕299 号）</w:t>
      </w:r>
      <w:r>
        <w:rPr>
          <w:rFonts w:ascii="宋体" w:hAnsi="宋体" w:eastAsia="宋体" w:cs="宋体"/>
          <w:kern w:val="0"/>
          <w:sz w:val="24"/>
          <w:szCs w:val="24"/>
          <w:highlight w:val="none"/>
          <w:lang w:val="en-US" w:eastAsia="zh-CN" w:bidi="ar"/>
        </w:rPr>
        <w:t>等国家及行业现行有效标准。</w:t>
      </w:r>
    </w:p>
    <w:p w14:paraId="41FE8A2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3.2 最终成果必须符合陕自然资耕发[2025]78号文件的所有要求，确保通过市级审核和省级复核</w:t>
      </w:r>
      <w:r>
        <w:rPr>
          <w:rFonts w:hint="eastAsia" w:ascii="宋体" w:hAnsi="宋体" w:eastAsia="宋体" w:cs="宋体"/>
          <w:kern w:val="0"/>
          <w:sz w:val="24"/>
          <w:szCs w:val="24"/>
          <w:highlight w:val="none"/>
          <w:lang w:val="en-US" w:eastAsia="zh-CN" w:bidi="ar"/>
        </w:rPr>
        <w:t>，如因乙方原因导致未通过审核或符合，乙方无偿返工至合格，由此产生的费用和损失由乙方自行承担</w:t>
      </w:r>
      <w:r>
        <w:rPr>
          <w:rFonts w:ascii="宋体" w:hAnsi="宋体" w:eastAsia="宋体" w:cs="宋体"/>
          <w:kern w:val="0"/>
          <w:sz w:val="24"/>
          <w:szCs w:val="24"/>
          <w:highlight w:val="none"/>
          <w:lang w:val="en-US" w:eastAsia="zh-CN" w:bidi="ar"/>
        </w:rPr>
        <w:t>。</w:t>
      </w:r>
    </w:p>
    <w:p w14:paraId="2A7DF14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3.3 乙方提交的成果包括：完整的矢量数据、举证信息、高清正射影像图、全套工作报告及表格、在监管平台填报的完整电子数据等。</w:t>
      </w:r>
    </w:p>
    <w:p w14:paraId="71320AD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3.4 </w:t>
      </w:r>
      <w:r>
        <w:rPr>
          <w:rFonts w:ascii="Segoe UI" w:hAnsi="Segoe UI" w:eastAsia="Segoe UI" w:cs="Segoe UI"/>
          <w:i w:val="0"/>
          <w:iCs w:val="0"/>
          <w:caps w:val="0"/>
          <w:color w:val="auto"/>
          <w:spacing w:val="0"/>
          <w:sz w:val="24"/>
          <w:szCs w:val="24"/>
          <w:highlight w:val="none"/>
          <w:shd w:val="clear" w:fill="FFFFFF"/>
        </w:rPr>
        <w:t>乙方为履行本合同而向甲方提交的最终成果文件（包括矢量数据、举证信息、正射影像图、工作报告等）的知识产权及所有权归属于甲方。</w:t>
      </w:r>
    </w:p>
    <w:p w14:paraId="37CAF660">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color w:val="auto"/>
          <w:highlight w:val="none"/>
        </w:rPr>
      </w:pPr>
      <w:r>
        <w:rPr>
          <w:rStyle w:val="10"/>
          <w:b/>
          <w:color w:val="auto"/>
          <w:highlight w:val="none"/>
        </w:rPr>
        <w:t>第四条 项目工期</w:t>
      </w:r>
      <w:r>
        <w:rPr>
          <w:color w:val="auto"/>
          <w:highlight w:val="none"/>
        </w:rPr>
        <w:t xml:space="preserve"> </w:t>
      </w:r>
    </w:p>
    <w:p w14:paraId="73CD869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ascii="宋体" w:hAnsi="宋体" w:eastAsia="宋体" w:cs="宋体"/>
          <w:color w:val="auto"/>
          <w:kern w:val="0"/>
          <w:sz w:val="24"/>
          <w:szCs w:val="24"/>
          <w:highlight w:val="none"/>
          <w:lang w:val="en-US" w:eastAsia="zh-CN" w:bidi="ar"/>
        </w:rPr>
        <w:t xml:space="preserve">4.1 </w:t>
      </w:r>
      <w:r>
        <w:rPr>
          <w:rFonts w:hint="eastAsia" w:ascii="宋体" w:hAnsi="宋体" w:eastAsia="宋体" w:cs="宋体"/>
          <w:color w:val="auto"/>
          <w:kern w:val="0"/>
          <w:sz w:val="24"/>
          <w:szCs w:val="24"/>
          <w:highlight w:val="none"/>
          <w:lang w:val="en-US" w:eastAsia="zh-CN" w:bidi="ar"/>
        </w:rPr>
        <w:t>本合同工期分为两个阶段：</w:t>
      </w:r>
    </w:p>
    <w:p w14:paraId="167E891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Segoe UI" w:hAnsi="Segoe UI" w:eastAsia="Segoe UI" w:cs="Segoe UI"/>
          <w:i w:val="0"/>
          <w:iCs w:val="0"/>
          <w:caps w:val="0"/>
          <w:color w:val="auto"/>
          <w:spacing w:val="0"/>
          <w:sz w:val="24"/>
          <w:szCs w:val="24"/>
          <w:highlight w:val="none"/>
          <w:shd w:val="clear" w:fill="FFFFFF"/>
        </w:rPr>
      </w:pPr>
      <w:r>
        <w:rPr>
          <w:rFonts w:hint="eastAsia" w:ascii="宋体" w:hAnsi="宋体" w:eastAsia="宋体" w:cs="宋体"/>
          <w:color w:val="auto"/>
          <w:kern w:val="0"/>
          <w:sz w:val="24"/>
          <w:szCs w:val="24"/>
          <w:highlight w:val="none"/>
          <w:lang w:val="en-US" w:eastAsia="zh-CN" w:bidi="ar"/>
        </w:rPr>
        <w:t>4.1.1 乙方应于</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u w:val="single"/>
          <w:lang w:val="en-US" w:eastAsia="zh-CN" w:bidi="ar"/>
        </w:rPr>
        <w:t xml:space="preserve"> </w:t>
      </w:r>
      <w:r>
        <w:rPr>
          <w:rStyle w:val="10"/>
          <w:rFonts w:ascii="宋体" w:hAnsi="宋体" w:eastAsia="宋体" w:cs="宋体"/>
          <w:color w:val="auto"/>
          <w:kern w:val="0"/>
          <w:sz w:val="24"/>
          <w:szCs w:val="24"/>
          <w:highlight w:val="none"/>
          <w:lang w:val="en-US" w:eastAsia="zh-CN" w:bidi="ar"/>
        </w:rPr>
        <w:t>年</w:t>
      </w:r>
      <w:r>
        <w:rPr>
          <w:rStyle w:val="10"/>
          <w:rFonts w:hint="eastAsia" w:ascii="宋体" w:hAnsi="宋体" w:eastAsia="宋体" w:cs="宋体"/>
          <w:color w:val="auto"/>
          <w:kern w:val="0"/>
          <w:sz w:val="24"/>
          <w:szCs w:val="24"/>
          <w:highlight w:val="none"/>
          <w:u w:val="single"/>
          <w:lang w:val="en-US" w:eastAsia="zh-CN" w:bidi="ar"/>
        </w:rPr>
        <w:t xml:space="preserve">     </w:t>
      </w:r>
      <w:r>
        <w:rPr>
          <w:rStyle w:val="10"/>
          <w:rFonts w:ascii="宋体" w:hAnsi="宋体" w:eastAsia="宋体" w:cs="宋体"/>
          <w:color w:val="auto"/>
          <w:kern w:val="0"/>
          <w:sz w:val="24"/>
          <w:szCs w:val="24"/>
          <w:highlight w:val="none"/>
          <w:lang w:val="en-US" w:eastAsia="zh-CN" w:bidi="ar"/>
        </w:rPr>
        <w:t>月</w:t>
      </w:r>
      <w:r>
        <w:rPr>
          <w:rStyle w:val="10"/>
          <w:rFonts w:hint="eastAsia" w:ascii="宋体" w:hAnsi="宋体" w:eastAsia="宋体" w:cs="宋体"/>
          <w:color w:val="auto"/>
          <w:kern w:val="0"/>
          <w:sz w:val="24"/>
          <w:szCs w:val="24"/>
          <w:highlight w:val="none"/>
          <w:u w:val="single"/>
          <w:lang w:val="en-US" w:eastAsia="zh-CN" w:bidi="ar"/>
        </w:rPr>
        <w:t xml:space="preserve">     </w:t>
      </w:r>
      <w:r>
        <w:rPr>
          <w:rStyle w:val="10"/>
          <w:rFonts w:ascii="宋体" w:hAnsi="宋体" w:eastAsia="宋体" w:cs="宋体"/>
          <w:color w:val="auto"/>
          <w:kern w:val="0"/>
          <w:sz w:val="24"/>
          <w:szCs w:val="24"/>
          <w:highlight w:val="none"/>
          <w:lang w:val="en-US" w:eastAsia="zh-CN" w:bidi="ar"/>
        </w:rPr>
        <w:t>日</w:t>
      </w:r>
      <w:r>
        <w:rPr>
          <w:rFonts w:hint="eastAsia" w:ascii="宋体" w:hAnsi="宋体" w:eastAsia="宋体" w:cs="宋体"/>
          <w:color w:val="auto"/>
          <w:kern w:val="0"/>
          <w:sz w:val="24"/>
          <w:szCs w:val="24"/>
          <w:highlight w:val="none"/>
          <w:lang w:val="en-US" w:eastAsia="zh-CN" w:bidi="ar"/>
        </w:rPr>
        <w:t>或甲方书面通知开工之日起，</w:t>
      </w:r>
      <w:r>
        <w:rPr>
          <w:rFonts w:ascii="Segoe UI" w:hAnsi="Segoe UI" w:eastAsia="Segoe UI" w:cs="Segoe UI"/>
          <w:i w:val="0"/>
          <w:iCs w:val="0"/>
          <w:caps w:val="0"/>
          <w:color w:val="auto"/>
          <w:spacing w:val="0"/>
          <w:sz w:val="24"/>
          <w:szCs w:val="24"/>
          <w:highlight w:val="none"/>
          <w:shd w:val="clear" w:fill="FFFFFF"/>
        </w:rPr>
        <w:t>完成本合同第二条约定的全部工作内容，并向甲方提交符合本合同第三条质量要求的完整成果，配合甲方完成县级初验。</w:t>
      </w:r>
    </w:p>
    <w:p w14:paraId="1FADAD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4.1.2 </w:t>
      </w:r>
      <w:r>
        <w:rPr>
          <w:rFonts w:ascii="Segoe UI" w:hAnsi="Segoe UI" w:eastAsia="Segoe UI" w:cs="Segoe UI"/>
          <w:i w:val="0"/>
          <w:iCs w:val="0"/>
          <w:caps w:val="0"/>
          <w:color w:val="auto"/>
          <w:spacing w:val="0"/>
          <w:sz w:val="24"/>
          <w:szCs w:val="24"/>
          <w:highlight w:val="none"/>
          <w:shd w:val="clear" w:fill="FFFFFF"/>
        </w:rPr>
        <w:t>自县级初验后，乙方仍有义务配合甲方及上级部门完成后续的市级审核</w:t>
      </w:r>
      <w:r>
        <w:rPr>
          <w:rFonts w:hint="eastAsia" w:ascii="Segoe UI" w:hAnsi="Segoe UI" w:eastAsia="宋体" w:cs="Segoe UI"/>
          <w:i w:val="0"/>
          <w:iCs w:val="0"/>
          <w:caps w:val="0"/>
          <w:color w:val="auto"/>
          <w:spacing w:val="0"/>
          <w:sz w:val="24"/>
          <w:szCs w:val="24"/>
          <w:highlight w:val="none"/>
          <w:shd w:val="clear" w:fill="FFFFFF"/>
          <w:lang w:val="en-US" w:eastAsia="zh-CN"/>
        </w:rPr>
        <w:t>抽查</w:t>
      </w:r>
      <w:r>
        <w:rPr>
          <w:rFonts w:ascii="Segoe UI" w:hAnsi="Segoe UI" w:eastAsia="Segoe UI" w:cs="Segoe UI"/>
          <w:i w:val="0"/>
          <w:iCs w:val="0"/>
          <w:caps w:val="0"/>
          <w:color w:val="auto"/>
          <w:spacing w:val="0"/>
          <w:sz w:val="24"/>
          <w:szCs w:val="24"/>
          <w:highlight w:val="none"/>
          <w:shd w:val="clear" w:fill="FFFFFF"/>
        </w:rPr>
        <w:t>、省级复核</w:t>
      </w:r>
      <w:r>
        <w:rPr>
          <w:rFonts w:hint="eastAsia" w:ascii="Segoe UI" w:hAnsi="Segoe UI" w:eastAsia="宋体" w:cs="Segoe UI"/>
          <w:i w:val="0"/>
          <w:iCs w:val="0"/>
          <w:caps w:val="0"/>
          <w:color w:val="auto"/>
          <w:spacing w:val="0"/>
          <w:sz w:val="24"/>
          <w:szCs w:val="24"/>
          <w:highlight w:val="none"/>
          <w:shd w:val="clear" w:fill="FFFFFF"/>
          <w:lang w:val="en-US" w:eastAsia="zh-CN"/>
        </w:rPr>
        <w:t>抽查</w:t>
      </w:r>
      <w:r>
        <w:rPr>
          <w:rFonts w:ascii="Segoe UI" w:hAnsi="Segoe UI" w:eastAsia="Segoe UI" w:cs="Segoe UI"/>
          <w:i w:val="0"/>
          <w:iCs w:val="0"/>
          <w:caps w:val="0"/>
          <w:color w:val="auto"/>
          <w:spacing w:val="0"/>
          <w:sz w:val="24"/>
          <w:szCs w:val="24"/>
          <w:highlight w:val="none"/>
          <w:shd w:val="clear" w:fill="FFFFFF"/>
        </w:rPr>
        <w:t>工作，直至项目最终完成。此阶段的配合工作，除双方另有约定外，不计入逾期违约。</w:t>
      </w:r>
    </w:p>
    <w:p w14:paraId="5467E2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4.2 乙方应制定详细工作计划，确保在</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w:t>
      </w:r>
      <w:r>
        <w:rPr>
          <w:rStyle w:val="10"/>
          <w:rFonts w:ascii="宋体" w:hAnsi="宋体" w:eastAsia="宋体" w:cs="宋体"/>
          <w:kern w:val="0"/>
          <w:sz w:val="24"/>
          <w:szCs w:val="24"/>
          <w:highlight w:val="none"/>
          <w:lang w:val="en-US" w:eastAsia="zh-CN" w:bidi="ar"/>
        </w:rPr>
        <w:t>年</w:t>
      </w:r>
      <w:r>
        <w:rPr>
          <w:rStyle w:val="10"/>
          <w:rFonts w:hint="eastAsia" w:ascii="宋体" w:hAnsi="宋体" w:eastAsia="宋体" w:cs="宋体"/>
          <w:kern w:val="0"/>
          <w:sz w:val="24"/>
          <w:szCs w:val="24"/>
          <w:highlight w:val="none"/>
          <w:u w:val="single"/>
          <w:lang w:val="en-US" w:eastAsia="zh-CN" w:bidi="ar"/>
        </w:rPr>
        <w:t xml:space="preserve">     </w:t>
      </w:r>
      <w:r>
        <w:rPr>
          <w:rStyle w:val="10"/>
          <w:rFonts w:ascii="宋体" w:hAnsi="宋体" w:eastAsia="宋体" w:cs="宋体"/>
          <w:kern w:val="0"/>
          <w:sz w:val="24"/>
          <w:szCs w:val="24"/>
          <w:highlight w:val="none"/>
          <w:lang w:val="en-US" w:eastAsia="zh-CN" w:bidi="ar"/>
        </w:rPr>
        <w:t>月</w:t>
      </w:r>
      <w:r>
        <w:rPr>
          <w:rStyle w:val="10"/>
          <w:rFonts w:hint="eastAsia" w:ascii="宋体" w:hAnsi="宋体" w:eastAsia="宋体" w:cs="宋体"/>
          <w:kern w:val="0"/>
          <w:sz w:val="24"/>
          <w:szCs w:val="24"/>
          <w:highlight w:val="none"/>
          <w:u w:val="single"/>
          <w:lang w:val="en-US" w:eastAsia="zh-CN" w:bidi="ar"/>
        </w:rPr>
        <w:t xml:space="preserve">     </w:t>
      </w:r>
      <w:r>
        <w:rPr>
          <w:rStyle w:val="10"/>
          <w:rFonts w:ascii="宋体" w:hAnsi="宋体" w:eastAsia="宋体" w:cs="宋体"/>
          <w:kern w:val="0"/>
          <w:sz w:val="24"/>
          <w:szCs w:val="24"/>
          <w:highlight w:val="none"/>
          <w:lang w:val="en-US" w:eastAsia="zh-CN" w:bidi="ar"/>
        </w:rPr>
        <w:t>日</w:t>
      </w:r>
      <w:r>
        <w:rPr>
          <w:rFonts w:ascii="宋体" w:hAnsi="宋体" w:eastAsia="宋体" w:cs="宋体"/>
          <w:kern w:val="0"/>
          <w:sz w:val="24"/>
          <w:szCs w:val="24"/>
          <w:highlight w:val="none"/>
          <w:lang w:val="en-US" w:eastAsia="zh-CN" w:bidi="ar"/>
        </w:rPr>
        <w:t>前完成县级初验并提交全部成果给甲方。具体阶段性工期由双方在项目启动时另行约定。</w:t>
      </w:r>
    </w:p>
    <w:p w14:paraId="3A162D89">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第五条 合同价款及支付方式</w:t>
      </w:r>
      <w:r>
        <w:rPr>
          <w:highlight w:val="none"/>
        </w:rPr>
        <w:t xml:space="preserve"> </w:t>
      </w:r>
    </w:p>
    <w:p w14:paraId="043DBA9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5.1 </w:t>
      </w:r>
      <w:r>
        <w:rPr>
          <w:rStyle w:val="10"/>
          <w:rFonts w:hint="eastAsia" w:ascii="宋体" w:hAnsi="宋体" w:eastAsia="宋体" w:cs="宋体"/>
          <w:kern w:val="0"/>
          <w:sz w:val="24"/>
          <w:szCs w:val="24"/>
          <w:highlight w:val="none"/>
          <w:lang w:val="en-US" w:eastAsia="zh-CN" w:bidi="ar"/>
        </w:rPr>
        <w:t>编制技术服务总费用</w:t>
      </w:r>
      <w:r>
        <w:rPr>
          <w:rStyle w:val="10"/>
          <w:rFonts w:ascii="宋体" w:hAnsi="宋体" w:eastAsia="宋体" w:cs="宋体"/>
          <w:kern w:val="0"/>
          <w:sz w:val="24"/>
          <w:szCs w:val="24"/>
          <w:highlight w:val="none"/>
          <w:lang w:val="en-US" w:eastAsia="zh-CN" w:bidi="ar"/>
        </w:rPr>
        <w:t>：</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）。此</w:t>
      </w:r>
      <w:r>
        <w:rPr>
          <w:rFonts w:hint="eastAsia" w:ascii="宋体" w:hAnsi="宋体" w:eastAsia="宋体" w:cs="宋体"/>
          <w:kern w:val="0"/>
          <w:sz w:val="24"/>
          <w:szCs w:val="24"/>
          <w:highlight w:val="none"/>
          <w:lang w:val="en-US" w:eastAsia="zh-CN" w:bidi="ar"/>
        </w:rPr>
        <w:t>技术服务费</w:t>
      </w:r>
      <w:r>
        <w:rPr>
          <w:rFonts w:ascii="宋体" w:hAnsi="宋体" w:eastAsia="宋体" w:cs="宋体"/>
          <w:kern w:val="0"/>
          <w:sz w:val="24"/>
          <w:szCs w:val="24"/>
          <w:highlight w:val="none"/>
          <w:lang w:val="en-US" w:eastAsia="zh-CN" w:bidi="ar"/>
        </w:rPr>
        <w:t>已包含完成本合同全部工作内容所需的一切费用。</w:t>
      </w:r>
    </w:p>
    <w:p w14:paraId="4214061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5.2 </w:t>
      </w:r>
      <w:r>
        <w:rPr>
          <w:rStyle w:val="10"/>
          <w:rFonts w:ascii="宋体" w:hAnsi="宋体" w:eastAsia="宋体" w:cs="宋体"/>
          <w:kern w:val="0"/>
          <w:sz w:val="24"/>
          <w:szCs w:val="24"/>
          <w:highlight w:val="none"/>
          <w:lang w:val="en-US" w:eastAsia="zh-CN" w:bidi="ar"/>
        </w:rPr>
        <w:t>费用构成：</w:t>
      </w:r>
      <w:r>
        <w:rPr>
          <w:rFonts w:ascii="宋体" w:hAnsi="宋体" w:eastAsia="宋体" w:cs="宋体"/>
          <w:kern w:val="0"/>
          <w:sz w:val="24"/>
          <w:szCs w:val="24"/>
          <w:highlight w:val="none"/>
          <w:lang w:val="en-US" w:eastAsia="zh-CN" w:bidi="ar"/>
        </w:rPr>
        <w:t>总费用由</w:t>
      </w:r>
      <w:r>
        <w:rPr>
          <w:rFonts w:hint="eastAsia" w:ascii="宋体" w:hAnsi="宋体" w:eastAsia="宋体" w:cs="宋体"/>
          <w:kern w:val="0"/>
          <w:sz w:val="24"/>
          <w:szCs w:val="24"/>
          <w:highlight w:val="none"/>
          <w:lang w:val="en-US" w:eastAsia="zh-CN" w:bidi="ar"/>
        </w:rPr>
        <w:t>前期投入</w:t>
      </w:r>
      <w:r>
        <w:rPr>
          <w:rFonts w:ascii="宋体" w:hAnsi="宋体" w:eastAsia="宋体" w:cs="宋体"/>
          <w:kern w:val="0"/>
          <w:sz w:val="24"/>
          <w:szCs w:val="24"/>
          <w:highlight w:val="none"/>
          <w:lang w:val="en-US" w:eastAsia="zh-CN" w:bidi="ar"/>
        </w:rPr>
        <w:t>费用、</w:t>
      </w:r>
      <w:r>
        <w:rPr>
          <w:rFonts w:hint="eastAsia" w:ascii="宋体" w:hAnsi="宋体" w:eastAsia="宋体" w:cs="宋体"/>
          <w:kern w:val="0"/>
          <w:sz w:val="24"/>
          <w:szCs w:val="24"/>
          <w:highlight w:val="none"/>
          <w:lang w:val="en-US" w:eastAsia="zh-CN" w:bidi="ar"/>
        </w:rPr>
        <w:t>技术服务</w:t>
      </w:r>
      <w:r>
        <w:rPr>
          <w:rFonts w:ascii="宋体" w:hAnsi="宋体" w:eastAsia="宋体" w:cs="宋体"/>
          <w:kern w:val="0"/>
          <w:sz w:val="24"/>
          <w:szCs w:val="24"/>
          <w:highlight w:val="none"/>
          <w:lang w:val="en-US" w:eastAsia="zh-CN" w:bidi="ar"/>
        </w:rPr>
        <w:t>费用、税费三部分构成，详细分项预算见本合同附件一《项目费用预算明细表》</w:t>
      </w:r>
      <w:r>
        <w:rPr>
          <w:rFonts w:hint="eastAsia" w:ascii="宋体" w:hAnsi="宋体" w:eastAsia="宋体" w:cs="宋体"/>
          <w:kern w:val="0"/>
          <w:sz w:val="24"/>
          <w:szCs w:val="24"/>
          <w:highlight w:val="none"/>
          <w:lang w:val="en-US" w:eastAsia="zh-CN" w:bidi="ar"/>
        </w:rPr>
        <w:t>。</w:t>
      </w:r>
    </w:p>
    <w:p w14:paraId="4831D49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5.3 </w:t>
      </w:r>
      <w:r>
        <w:rPr>
          <w:rStyle w:val="10"/>
          <w:rFonts w:ascii="宋体" w:hAnsi="宋体" w:eastAsia="宋体" w:cs="宋体"/>
          <w:kern w:val="0"/>
          <w:sz w:val="24"/>
          <w:szCs w:val="24"/>
          <w:highlight w:val="none"/>
          <w:lang w:val="en-US" w:eastAsia="zh-CN" w:bidi="ar"/>
        </w:rPr>
        <w:t>支付方式：</w:t>
      </w:r>
    </w:p>
    <w:p w14:paraId="70A3DC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5.3.1 </w:t>
      </w:r>
      <w:r>
        <w:rPr>
          <w:rFonts w:ascii="宋体" w:hAnsi="宋体" w:eastAsia="宋体" w:cs="宋体"/>
          <w:color w:val="auto"/>
          <w:kern w:val="0"/>
          <w:sz w:val="24"/>
          <w:szCs w:val="24"/>
          <w:highlight w:val="none"/>
          <w:lang w:val="en-US" w:eastAsia="zh-CN" w:bidi="ar"/>
        </w:rPr>
        <w:t>乙方完成全部外业举证、内业审核及正射影像图制作，并向甲方提交阶段成果报告</w:t>
      </w:r>
      <w:r>
        <w:rPr>
          <w:rFonts w:hint="eastAsia" w:ascii="宋体" w:hAnsi="宋体" w:eastAsia="宋体" w:cs="宋体"/>
          <w:color w:val="auto"/>
          <w:kern w:val="0"/>
          <w:sz w:val="24"/>
          <w:szCs w:val="24"/>
          <w:highlight w:val="none"/>
          <w:lang w:val="en-US" w:eastAsia="zh-CN" w:bidi="ar"/>
        </w:rPr>
        <w:t>，报市级初验合格</w:t>
      </w:r>
      <w:r>
        <w:rPr>
          <w:rFonts w:ascii="宋体" w:hAnsi="宋体" w:eastAsia="宋体" w:cs="宋体"/>
          <w:color w:val="auto"/>
          <w:kern w:val="0"/>
          <w:sz w:val="24"/>
          <w:szCs w:val="24"/>
          <w:highlight w:val="none"/>
          <w:lang w:val="en-US" w:eastAsia="zh-CN" w:bidi="ar"/>
        </w:rPr>
        <w:t>后15个工作日内，支付</w:t>
      </w:r>
      <w:r>
        <w:rPr>
          <w:rFonts w:hint="eastAsia" w:ascii="宋体" w:hAnsi="宋体" w:eastAsia="宋体" w:cs="宋体"/>
          <w:color w:val="auto"/>
          <w:kern w:val="0"/>
          <w:sz w:val="24"/>
          <w:szCs w:val="24"/>
          <w:highlight w:val="none"/>
          <w:lang w:val="en-US" w:eastAsia="zh-CN" w:bidi="ar"/>
        </w:rPr>
        <w:t>技术服务合同总价40</w:t>
      </w:r>
      <w:r>
        <w:rPr>
          <w:rFonts w:ascii="宋体" w:hAnsi="宋体" w:eastAsia="宋体" w:cs="宋体"/>
          <w:color w:val="auto"/>
          <w:kern w:val="0"/>
          <w:sz w:val="24"/>
          <w:szCs w:val="24"/>
          <w:highlight w:val="none"/>
          <w:lang w:val="en-US" w:eastAsia="zh-CN" w:bidi="ar"/>
        </w:rPr>
        <w:t>%，即人民币¥</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lang w:val="en-US" w:eastAsia="zh-CN" w:bidi="ar"/>
        </w:rPr>
        <w:t>元。</w:t>
      </w:r>
    </w:p>
    <w:p w14:paraId="79C1E31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5.3.2 </w:t>
      </w:r>
      <w:r>
        <w:rPr>
          <w:rFonts w:ascii="宋体" w:hAnsi="宋体" w:eastAsia="宋体" w:cs="宋体"/>
          <w:color w:val="auto"/>
          <w:kern w:val="0"/>
          <w:sz w:val="24"/>
          <w:szCs w:val="24"/>
          <w:highlight w:val="none"/>
          <w:lang w:val="en-US" w:eastAsia="zh-CN" w:bidi="ar"/>
        </w:rPr>
        <w:t>项目全部成果</w:t>
      </w:r>
      <w:r>
        <w:rPr>
          <w:rFonts w:hint="eastAsia" w:ascii="宋体" w:hAnsi="宋体" w:eastAsia="宋体" w:cs="宋体"/>
          <w:color w:val="auto"/>
          <w:kern w:val="0"/>
          <w:sz w:val="24"/>
          <w:szCs w:val="24"/>
          <w:highlight w:val="none"/>
          <w:lang w:val="en-US" w:eastAsia="zh-CN" w:bidi="ar"/>
        </w:rPr>
        <w:t>通过市级复核、监管平台备案、指标入库生效并通过甲方验收</w:t>
      </w:r>
      <w:r>
        <w:rPr>
          <w:rFonts w:ascii="宋体" w:hAnsi="宋体" w:eastAsia="宋体" w:cs="宋体"/>
          <w:color w:val="auto"/>
          <w:kern w:val="0"/>
          <w:sz w:val="24"/>
          <w:szCs w:val="24"/>
          <w:highlight w:val="none"/>
          <w:lang w:val="en-US" w:eastAsia="zh-CN" w:bidi="ar"/>
        </w:rPr>
        <w:t>后15个工作日内，甲方向乙方支付</w:t>
      </w:r>
      <w:r>
        <w:rPr>
          <w:rFonts w:hint="eastAsia" w:ascii="宋体" w:hAnsi="宋体" w:eastAsia="宋体" w:cs="宋体"/>
          <w:color w:val="auto"/>
          <w:kern w:val="0"/>
          <w:sz w:val="24"/>
          <w:szCs w:val="24"/>
          <w:highlight w:val="none"/>
          <w:lang w:val="en-US" w:eastAsia="zh-CN" w:bidi="ar"/>
        </w:rPr>
        <w:t>技术服务合同总价30</w:t>
      </w:r>
      <w:r>
        <w:rPr>
          <w:rFonts w:ascii="宋体" w:hAnsi="宋体" w:eastAsia="宋体" w:cs="宋体"/>
          <w:color w:val="auto"/>
          <w:kern w:val="0"/>
          <w:sz w:val="24"/>
          <w:szCs w:val="24"/>
          <w:highlight w:val="none"/>
          <w:lang w:val="en-US" w:eastAsia="zh-CN" w:bidi="ar"/>
        </w:rPr>
        <w:t>%，即人民币¥</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lang w:val="en-US" w:eastAsia="zh-CN" w:bidi="ar"/>
        </w:rPr>
        <w:t>元。</w:t>
      </w:r>
    </w:p>
    <w:p w14:paraId="0363FB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5.3.3 </w:t>
      </w:r>
      <w:r>
        <w:rPr>
          <w:rFonts w:ascii="宋体" w:hAnsi="宋体" w:eastAsia="宋体" w:cs="宋体"/>
          <w:color w:val="auto"/>
          <w:kern w:val="0"/>
          <w:sz w:val="24"/>
          <w:szCs w:val="24"/>
          <w:highlight w:val="none"/>
          <w:lang w:val="en-US" w:eastAsia="zh-CN" w:bidi="ar"/>
        </w:rPr>
        <w:t>项目全部成果</w:t>
      </w:r>
      <w:r>
        <w:rPr>
          <w:rFonts w:hint="eastAsia" w:ascii="宋体" w:hAnsi="宋体" w:eastAsia="宋体" w:cs="宋体"/>
          <w:color w:val="auto"/>
          <w:kern w:val="0"/>
          <w:sz w:val="24"/>
          <w:szCs w:val="24"/>
          <w:highlight w:val="none"/>
          <w:lang w:val="en-US" w:eastAsia="zh-CN" w:bidi="ar"/>
        </w:rPr>
        <w:t>通过省级复核、监管平台备案、指标入库生效并通过甲方验收</w:t>
      </w:r>
      <w:r>
        <w:rPr>
          <w:rFonts w:ascii="宋体" w:hAnsi="宋体" w:eastAsia="宋体" w:cs="宋体"/>
          <w:color w:val="auto"/>
          <w:kern w:val="0"/>
          <w:sz w:val="24"/>
          <w:szCs w:val="24"/>
          <w:highlight w:val="none"/>
          <w:lang w:val="en-US" w:eastAsia="zh-CN" w:bidi="ar"/>
        </w:rPr>
        <w:t>后15个工作日内，甲方向乙方支付</w:t>
      </w:r>
      <w:r>
        <w:rPr>
          <w:rFonts w:hint="eastAsia" w:ascii="宋体" w:hAnsi="宋体" w:eastAsia="宋体" w:cs="宋体"/>
          <w:color w:val="auto"/>
          <w:kern w:val="0"/>
          <w:sz w:val="24"/>
          <w:szCs w:val="24"/>
          <w:highlight w:val="none"/>
          <w:lang w:val="en-US" w:eastAsia="zh-CN" w:bidi="ar"/>
        </w:rPr>
        <w:t>技术服务合同总价30</w:t>
      </w:r>
      <w:r>
        <w:rPr>
          <w:rFonts w:ascii="宋体" w:hAnsi="宋体" w:eastAsia="宋体" w:cs="宋体"/>
          <w:color w:val="auto"/>
          <w:kern w:val="0"/>
          <w:sz w:val="24"/>
          <w:szCs w:val="24"/>
          <w:highlight w:val="none"/>
          <w:lang w:val="en-US" w:eastAsia="zh-CN" w:bidi="ar"/>
        </w:rPr>
        <w:t>%，即人民币¥</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lang w:val="en-US" w:eastAsia="zh-CN" w:bidi="ar"/>
        </w:rPr>
        <w:t>元。</w:t>
      </w:r>
    </w:p>
    <w:p w14:paraId="16CB255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5.4 </w:t>
      </w:r>
      <w:r>
        <w:rPr>
          <w:rFonts w:ascii="宋体" w:hAnsi="宋体" w:eastAsia="宋体" w:cs="宋体"/>
          <w:color w:val="auto"/>
          <w:kern w:val="0"/>
          <w:sz w:val="24"/>
          <w:szCs w:val="24"/>
          <w:highlight w:val="none"/>
          <w:lang w:val="en-US" w:eastAsia="zh-CN" w:bidi="ar"/>
        </w:rPr>
        <w:t>乙方每次申请付款前，须向甲方出具等额有效的增值税发票。</w:t>
      </w:r>
    </w:p>
    <w:p w14:paraId="4A2286D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第六条 双方权利与义务 </w:t>
      </w:r>
    </w:p>
    <w:p w14:paraId="76F8D0E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 xml:space="preserve">6.1 </w:t>
      </w:r>
      <w:r>
        <w:rPr>
          <w:rFonts w:ascii="宋体" w:hAnsi="宋体" w:eastAsia="宋体" w:cs="宋体"/>
          <w:b/>
          <w:bCs/>
          <w:kern w:val="0"/>
          <w:sz w:val="24"/>
          <w:szCs w:val="24"/>
          <w:highlight w:val="none"/>
          <w:lang w:val="en-US" w:eastAsia="zh-CN" w:bidi="ar"/>
        </w:rPr>
        <w:t>甲方权利与义务：</w:t>
      </w:r>
    </w:p>
    <w:p w14:paraId="09790B0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负责协调相关部门、镇村，为乙方外业调查、核查等工作提供必要支持与配合。及时向乙方提供工作所需的资料、图件。组织对乙方提交的成果进行初步验收和审核。按合同约定及时支付项目费用。</w:t>
      </w:r>
    </w:p>
    <w:p w14:paraId="6F4FD8C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 xml:space="preserve">6.2 </w:t>
      </w:r>
      <w:r>
        <w:rPr>
          <w:rFonts w:ascii="宋体" w:hAnsi="宋体" w:eastAsia="宋体" w:cs="宋体"/>
          <w:b/>
          <w:bCs/>
          <w:kern w:val="0"/>
          <w:sz w:val="24"/>
          <w:szCs w:val="24"/>
          <w:highlight w:val="none"/>
          <w:lang w:val="en-US" w:eastAsia="zh-CN" w:bidi="ar"/>
        </w:rPr>
        <w:t>乙方权利与义务：</w:t>
      </w:r>
    </w:p>
    <w:p w14:paraId="03D42D2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组建经验丰富的项目团队，投入充足的设备资源，确保项目质量和进度。对其提交成果的真实性、准确性、合规性负</w:t>
      </w:r>
      <w:r>
        <w:rPr>
          <w:rFonts w:hint="eastAsia" w:ascii="宋体" w:hAnsi="宋体" w:eastAsia="宋体" w:cs="宋体"/>
          <w:kern w:val="0"/>
          <w:sz w:val="24"/>
          <w:szCs w:val="24"/>
          <w:highlight w:val="none"/>
          <w:lang w:val="en-US" w:eastAsia="zh-CN" w:bidi="ar"/>
        </w:rPr>
        <w:t>全部</w:t>
      </w:r>
      <w:r>
        <w:rPr>
          <w:rFonts w:ascii="宋体" w:hAnsi="宋体" w:eastAsia="宋体" w:cs="宋体"/>
          <w:kern w:val="0"/>
          <w:sz w:val="24"/>
          <w:szCs w:val="24"/>
          <w:highlight w:val="none"/>
          <w:lang w:val="en-US" w:eastAsia="zh-CN" w:bidi="ar"/>
        </w:rPr>
        <w:t>责任</w:t>
      </w:r>
      <w:r>
        <w:rPr>
          <w:rFonts w:hint="eastAsia" w:ascii="宋体" w:hAnsi="宋体" w:eastAsia="宋体" w:cs="宋体"/>
          <w:kern w:val="0"/>
          <w:sz w:val="24"/>
          <w:szCs w:val="24"/>
          <w:highlight w:val="none"/>
          <w:lang w:val="en-US" w:eastAsia="zh-CN" w:bidi="ar"/>
        </w:rPr>
        <w:t>，不能因为合同履行完而免除乙方责任义务</w:t>
      </w:r>
      <w:r>
        <w:rPr>
          <w:rFonts w:ascii="宋体" w:hAnsi="宋体" w:eastAsia="宋体" w:cs="宋体"/>
          <w:kern w:val="0"/>
          <w:sz w:val="24"/>
          <w:szCs w:val="24"/>
          <w:highlight w:val="none"/>
          <w:lang w:val="en-US" w:eastAsia="zh-CN" w:bidi="ar"/>
        </w:rPr>
        <w:t>。如因成果弄虚作假导致甲方受到通报批评或暂停报备等处罚，乙方</w:t>
      </w:r>
      <w:r>
        <w:rPr>
          <w:rFonts w:hint="eastAsia" w:ascii="宋体" w:hAnsi="宋体" w:eastAsia="宋体" w:cs="宋体"/>
          <w:kern w:val="0"/>
          <w:sz w:val="24"/>
          <w:szCs w:val="24"/>
          <w:highlight w:val="none"/>
          <w:lang w:val="en-US" w:eastAsia="zh-CN" w:bidi="ar"/>
        </w:rPr>
        <w:t>除</w:t>
      </w:r>
      <w:r>
        <w:rPr>
          <w:rFonts w:ascii="宋体" w:hAnsi="宋体" w:eastAsia="宋体" w:cs="宋体"/>
          <w:kern w:val="0"/>
          <w:sz w:val="24"/>
          <w:szCs w:val="24"/>
          <w:highlight w:val="none"/>
          <w:lang w:val="en-US" w:eastAsia="zh-CN" w:bidi="ar"/>
        </w:rPr>
        <w:t>承担全部</w:t>
      </w:r>
      <w:r>
        <w:rPr>
          <w:rFonts w:hint="eastAsia" w:ascii="宋体" w:hAnsi="宋体" w:eastAsia="宋体" w:cs="宋体"/>
          <w:kern w:val="0"/>
          <w:sz w:val="24"/>
          <w:szCs w:val="24"/>
          <w:highlight w:val="none"/>
          <w:lang w:val="en-US" w:eastAsia="zh-CN" w:bidi="ar"/>
        </w:rPr>
        <w:t>赔偿</w:t>
      </w:r>
      <w:r>
        <w:rPr>
          <w:rFonts w:ascii="宋体" w:hAnsi="宋体" w:eastAsia="宋体" w:cs="宋体"/>
          <w:kern w:val="0"/>
          <w:sz w:val="24"/>
          <w:szCs w:val="24"/>
          <w:highlight w:val="none"/>
          <w:lang w:val="en-US" w:eastAsia="zh-CN" w:bidi="ar"/>
        </w:rPr>
        <w:t>责任</w:t>
      </w:r>
      <w:r>
        <w:rPr>
          <w:rFonts w:hint="eastAsia" w:ascii="宋体" w:hAnsi="宋体" w:eastAsia="宋体" w:cs="宋体"/>
          <w:kern w:val="0"/>
          <w:sz w:val="24"/>
          <w:szCs w:val="24"/>
          <w:highlight w:val="none"/>
          <w:lang w:val="en-US" w:eastAsia="zh-CN" w:bidi="ar"/>
        </w:rPr>
        <w:t>外，还需另行承担行政处罚、纪律处分等关联责任</w:t>
      </w:r>
      <w:r>
        <w:rPr>
          <w:rFonts w:ascii="宋体" w:hAnsi="宋体" w:eastAsia="宋体" w:cs="宋体"/>
          <w:kern w:val="0"/>
          <w:sz w:val="24"/>
          <w:szCs w:val="24"/>
          <w:highlight w:val="none"/>
          <w:lang w:val="en-US" w:eastAsia="zh-CN" w:bidi="ar"/>
        </w:rPr>
        <w:t>。项目工作过程中接受甲方及上级部门的监督和检查。对工作中知悉的甲方资料及数据履行保密义务。</w:t>
      </w:r>
    </w:p>
    <w:p w14:paraId="5B992B7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第七条 违约责任 </w:t>
      </w:r>
    </w:p>
    <w:p w14:paraId="6E228CB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7.1 若乙方未按合同约定期限提交成果，每逾期一日，应按合同总价的千分之一向甲方支付违约金。</w:t>
      </w:r>
      <w:r>
        <w:rPr>
          <w:rFonts w:hint="eastAsia" w:ascii="宋体" w:hAnsi="宋体" w:eastAsia="宋体" w:cs="宋体"/>
          <w:kern w:val="0"/>
          <w:sz w:val="24"/>
          <w:szCs w:val="24"/>
          <w:highlight w:val="none"/>
          <w:lang w:val="en-US" w:eastAsia="zh-CN" w:bidi="ar"/>
        </w:rPr>
        <w:t>逾期超过15日，甲方有权解除本合同，乙方应退还甲方所支付的全部价款，并承担合</w:t>
      </w:r>
      <w:r>
        <w:rPr>
          <w:rFonts w:hint="eastAsia" w:ascii="宋体" w:hAnsi="宋体" w:eastAsia="宋体" w:cs="宋体"/>
          <w:color w:val="auto"/>
          <w:kern w:val="0"/>
          <w:sz w:val="24"/>
          <w:szCs w:val="24"/>
          <w:highlight w:val="none"/>
          <w:lang w:val="en-US" w:eastAsia="zh-CN" w:bidi="ar"/>
        </w:rPr>
        <w:t>同总金额</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val="en-US" w:eastAsia="zh-CN" w:bidi="ar"/>
        </w:rPr>
        <w:t>的违约金。</w:t>
      </w:r>
    </w:p>
    <w:p w14:paraId="231E5BF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ascii="宋体" w:hAnsi="宋体" w:eastAsia="宋体" w:cs="宋体"/>
          <w:color w:val="auto"/>
          <w:kern w:val="0"/>
          <w:sz w:val="24"/>
          <w:szCs w:val="24"/>
          <w:highlight w:val="none"/>
          <w:lang w:val="en-US" w:eastAsia="zh-CN" w:bidi="ar"/>
        </w:rPr>
        <w:t xml:space="preserve">7.2 </w:t>
      </w:r>
      <w:r>
        <w:rPr>
          <w:rFonts w:ascii="Segoe UI" w:hAnsi="Segoe UI" w:eastAsia="Segoe UI" w:cs="Segoe UI"/>
          <w:i w:val="0"/>
          <w:iCs w:val="0"/>
          <w:caps w:val="0"/>
          <w:color w:val="auto"/>
          <w:spacing w:val="0"/>
          <w:sz w:val="24"/>
          <w:szCs w:val="24"/>
          <w:highlight w:val="none"/>
          <w:shd w:val="clear" w:fill="FFFFFF"/>
        </w:rPr>
        <w:t>若乙方提交的成果存在重大质量问题（指成果中存在与客观事实严重不符、数据严重错误等，导致无法通过市级审核的根本性缺陷），乙方应在甲方书面通知的合理期限内无偿修改、返工。若经两次修改返工后，该重大质量问题仍未解决，导致项目无法继续进行，甲方有权解除合同。合同解除后，乙方应退还甲方已支付但对应工作成果不合格部分的款项，并按合同总价的</w:t>
      </w:r>
      <w:r>
        <w:rPr>
          <w:rFonts w:hint="eastAsia" w:ascii="Segoe UI" w:hAnsi="Segoe UI" w:eastAsia="宋体" w:cs="Segoe UI"/>
          <w:i w:val="0"/>
          <w:iCs w:val="0"/>
          <w:caps w:val="0"/>
          <w:color w:val="auto"/>
          <w:spacing w:val="0"/>
          <w:sz w:val="24"/>
          <w:szCs w:val="24"/>
          <w:highlight w:val="none"/>
          <w:u w:val="none"/>
          <w:shd w:val="clear" w:fill="FFFFFF"/>
          <w:lang w:val="en-US" w:eastAsia="zh-CN"/>
        </w:rPr>
        <w:t>5%</w:t>
      </w:r>
      <w:r>
        <w:rPr>
          <w:rFonts w:hint="default" w:ascii="Segoe UI" w:hAnsi="Segoe UI" w:eastAsia="Segoe UI" w:cs="Segoe UI"/>
          <w:i w:val="0"/>
          <w:iCs w:val="0"/>
          <w:caps w:val="0"/>
          <w:color w:val="auto"/>
          <w:spacing w:val="0"/>
          <w:sz w:val="24"/>
          <w:szCs w:val="24"/>
          <w:highlight w:val="none"/>
          <w:shd w:val="clear" w:fill="FFFFFF"/>
        </w:rPr>
        <w:t>向甲方支付违约金，但该违约金总额不应超过给甲方造成的直接经济损失。</w:t>
      </w:r>
    </w:p>
    <w:p w14:paraId="0F16487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7.3 若甲方未按合同约定支付款项，每逾期一日，应按应付未付款项的</w:t>
      </w:r>
      <w:r>
        <w:rPr>
          <w:rFonts w:hint="eastAsia" w:ascii="宋体" w:hAnsi="宋体" w:eastAsia="宋体" w:cs="宋体"/>
          <w:kern w:val="0"/>
          <w:sz w:val="24"/>
          <w:szCs w:val="24"/>
          <w:highlight w:val="none"/>
          <w:lang w:val="en-US" w:eastAsia="zh-CN" w:bidi="ar"/>
        </w:rPr>
        <w:t>万</w:t>
      </w:r>
      <w:r>
        <w:rPr>
          <w:rFonts w:ascii="宋体" w:hAnsi="宋体" w:eastAsia="宋体" w:cs="宋体"/>
          <w:kern w:val="0"/>
          <w:sz w:val="24"/>
          <w:szCs w:val="24"/>
          <w:highlight w:val="none"/>
          <w:lang w:val="en-US" w:eastAsia="zh-CN" w:bidi="ar"/>
        </w:rPr>
        <w:t>分之一向乙方支付违约金。</w:t>
      </w:r>
    </w:p>
    <w:p w14:paraId="52F18AD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7.4 因乙方弄虚作假或违法转包、分包，甲方有权解除本合同，乙方应退还甲方所支付费用，并承担由此给甲方造成的损失，损失难以计算的，以合同总金额</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kern w:val="0"/>
          <w:sz w:val="24"/>
          <w:szCs w:val="24"/>
          <w:highlight w:val="none"/>
          <w:lang w:val="en-US" w:eastAsia="zh-CN" w:bidi="ar"/>
        </w:rPr>
        <w:t>计收。</w:t>
      </w:r>
    </w:p>
    <w:p w14:paraId="3005D8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7.5 由于不可抗力，致使合同无法履行时，双方应及时协商处理。</w:t>
      </w:r>
    </w:p>
    <w:p w14:paraId="406C64B1">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hint="eastAsia" w:ascii="宋体" w:hAnsi="宋体" w:eastAsia="宋体" w:cs="宋体"/>
          <w:b/>
          <w:bCs/>
          <w:kern w:val="0"/>
          <w:sz w:val="24"/>
          <w:szCs w:val="24"/>
          <w:highlight w:val="none"/>
          <w:lang w:val="en-US" w:eastAsia="zh-CN" w:bidi="ar"/>
        </w:rPr>
      </w:pPr>
      <w:r>
        <w:rPr>
          <w:rFonts w:hint="eastAsia" w:ascii="宋体" w:hAnsi="宋体" w:eastAsia="宋体" w:cs="宋体"/>
          <w:b/>
          <w:bCs/>
          <w:kern w:val="0"/>
          <w:sz w:val="24"/>
          <w:szCs w:val="24"/>
          <w:highlight w:val="none"/>
          <w:lang w:val="en-US" w:eastAsia="zh-CN" w:bidi="ar"/>
        </w:rPr>
        <w:t>保密条款</w:t>
      </w:r>
    </w:p>
    <w:p w14:paraId="080CB1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8.1 乙方应严格履行保密义务，执行相关保密法律法规要求，乙方承诺对甲方提供的全部数据（含电子、纸质资料）采取不低于行业标准的安全保护措施。未经甲方书面许可，乙方不得将甲方提供的数据（含电子、纸质资料）用于本合同以外的任何用途，或向任何第三方披露，保密期限永久。</w:t>
      </w:r>
    </w:p>
    <w:p w14:paraId="15C541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8.2 乙方在合同结束时，返还所有甲方提供的数据（含电子、纸质资料）。</w:t>
      </w:r>
    </w:p>
    <w:p w14:paraId="6BABC0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8.3 合同约定所产生的成果、资料在合同结束时应全部移交甲方。未经甲方书面许可，乙方不得将所产生的成果、资料用于本合同以外的任何用途，或向任何第三方披露。</w:t>
      </w:r>
    </w:p>
    <w:p w14:paraId="6A87AA7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8.4 甲方一经发现乙方擅自留存、使用项目数据资料或发生数据、资料泄露的，并承担相应的法律责任。</w:t>
      </w:r>
    </w:p>
    <w:p w14:paraId="4DB541C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第九条 争议解决 </w:t>
      </w:r>
    </w:p>
    <w:p w14:paraId="4CEDB09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凡因履行本合同所发生的一切争议，双方应通过友好协商解决。协商不成的，任何一方均有权向项目所在地（即三原县）人民法院提起诉讼</w:t>
      </w:r>
      <w:r>
        <w:rPr>
          <w:rFonts w:ascii="宋体" w:hAnsi="宋体" w:eastAsia="宋体" w:cs="宋体"/>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争议期间，</w:t>
      </w:r>
      <w:r>
        <w:rPr>
          <w:rFonts w:hint="eastAsia" w:ascii="宋体" w:hAnsi="宋体" w:eastAsia="宋体" w:cs="宋体"/>
          <w:kern w:val="0"/>
          <w:sz w:val="24"/>
          <w:szCs w:val="24"/>
          <w:highlight w:val="none"/>
          <w:lang w:val="en-US" w:eastAsia="zh-CN" w:bidi="ar"/>
        </w:rPr>
        <w:t>不涉及争议的条款继续履行。甲方为监管需要作出的整改、暂停付款、核减费用等行为除外。</w:t>
      </w:r>
    </w:p>
    <w:p w14:paraId="5BBF958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第十条 其他 </w:t>
      </w:r>
    </w:p>
    <w:p w14:paraId="632ECF6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10.1 本合同一式</w:t>
      </w:r>
      <w:r>
        <w:rPr>
          <w:rFonts w:hint="eastAsia" w:ascii="宋体" w:hAnsi="宋体" w:eastAsia="宋体" w:cs="宋体"/>
          <w:kern w:val="0"/>
          <w:sz w:val="24"/>
          <w:szCs w:val="24"/>
          <w:highlight w:val="non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陆​ </w:t>
      </w:r>
      <w:r>
        <w:rPr>
          <w:rFonts w:ascii="宋体" w:hAnsi="宋体" w:eastAsia="宋体" w:cs="宋体"/>
          <w:kern w:val="0"/>
          <w:sz w:val="24"/>
          <w:szCs w:val="24"/>
          <w:highlight w:val="none"/>
          <w:lang w:val="en-US" w:eastAsia="zh-CN" w:bidi="ar"/>
        </w:rPr>
        <w:t>份，甲方执</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肆​ </w:t>
      </w:r>
      <w:r>
        <w:rPr>
          <w:rFonts w:ascii="宋体" w:hAnsi="宋体" w:eastAsia="宋体" w:cs="宋体"/>
          <w:kern w:val="0"/>
          <w:sz w:val="24"/>
          <w:szCs w:val="24"/>
          <w:highlight w:val="none"/>
          <w:lang w:val="en-US" w:eastAsia="zh-CN" w:bidi="ar"/>
        </w:rPr>
        <w:t>份，乙方执</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贰​ </w:t>
      </w:r>
      <w:r>
        <w:rPr>
          <w:rFonts w:ascii="宋体" w:hAnsi="宋体" w:eastAsia="宋体" w:cs="宋体"/>
          <w:kern w:val="0"/>
          <w:sz w:val="24"/>
          <w:szCs w:val="24"/>
          <w:highlight w:val="none"/>
          <w:lang w:val="en-US" w:eastAsia="zh-CN" w:bidi="ar"/>
        </w:rPr>
        <w:t>份，具有同等法律效力。</w:t>
      </w:r>
    </w:p>
    <w:p w14:paraId="7F2FD7E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10.2 本合同自双方法定代表人签字并加盖公章之日起生效。</w:t>
      </w:r>
    </w:p>
    <w:p w14:paraId="1E6AFC2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10.3 本合同未尽事宜，双方可签订补充协议，补充协议与本合同具有同等法律效力。</w:t>
      </w:r>
    </w:p>
    <w:p w14:paraId="7CC07A9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10.4 合同附件： 附件一《项目费用预算明细表》</w:t>
      </w:r>
      <w:r>
        <w:rPr>
          <w:rFonts w:hint="eastAsia" w:ascii="宋体" w:hAnsi="宋体" w:eastAsia="宋体" w:cs="宋体"/>
          <w:kern w:val="0"/>
          <w:sz w:val="24"/>
          <w:szCs w:val="24"/>
          <w:highlight w:val="none"/>
          <w:lang w:val="en-US" w:eastAsia="zh-CN" w:bidi="ar"/>
        </w:rPr>
        <w:t>、招标公告、招标文件、投标文件</w:t>
      </w:r>
      <w:r>
        <w:rPr>
          <w:rFonts w:ascii="宋体" w:hAnsi="宋体" w:eastAsia="宋体" w:cs="宋体"/>
          <w:kern w:val="0"/>
          <w:sz w:val="24"/>
          <w:szCs w:val="24"/>
          <w:highlight w:val="none"/>
          <w:lang w:val="en-US" w:eastAsia="zh-CN" w:bidi="ar"/>
        </w:rPr>
        <w:t>为本合同不可分割的组成部分。</w:t>
      </w:r>
    </w:p>
    <w:p w14:paraId="5079A45C">
      <w:pPr>
        <w:keepNext w:val="0"/>
        <w:keepLines w:val="0"/>
        <w:pageBreakBefore w:val="0"/>
        <w:widowControl w:val="0"/>
        <w:suppressLineNumbers w:val="0"/>
        <w:tabs>
          <w:tab w:val="left" w:pos="168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spacing w:val="315"/>
          <w:kern w:val="0"/>
          <w:sz w:val="21"/>
          <w:szCs w:val="21"/>
          <w:highlight w:val="none"/>
          <w:fitText w:val="1050" w:id="289744383"/>
          <w:lang w:val="en-US" w:eastAsia="zh-CN" w:bidi="ar"/>
        </w:rPr>
      </w:pPr>
    </w:p>
    <w:p w14:paraId="73FD6DAC">
      <w:pPr>
        <w:keepNext w:val="0"/>
        <w:keepLines w:val="0"/>
        <w:pageBreakBefore w:val="0"/>
        <w:widowControl w:val="0"/>
        <w:suppressLineNumbers w:val="0"/>
        <w:tabs>
          <w:tab w:val="left" w:pos="1680"/>
        </w:tabs>
        <w:kinsoku/>
        <w:wordWrap/>
        <w:overflowPunct/>
        <w:topLinePunct w:val="0"/>
        <w:autoSpaceDE/>
        <w:autoSpaceDN/>
        <w:bidi w:val="0"/>
        <w:adjustRightInd/>
        <w:snapToGrid/>
        <w:spacing w:beforeAutospacing="0" w:afterAutospacing="0" w:line="560" w:lineRule="exact"/>
        <w:jc w:val="left"/>
        <w:textAlignment w:val="auto"/>
        <w:rPr>
          <w:rFonts w:hint="default" w:ascii="宋体" w:hAnsi="宋体" w:eastAsia="宋体" w:cs="宋体"/>
          <w:kern w:val="0"/>
          <w:sz w:val="21"/>
          <w:szCs w:val="21"/>
          <w:highlight w:val="none"/>
          <w:lang w:val="en-US" w:eastAsia="zh-CN" w:bidi="ar"/>
        </w:rPr>
      </w:pPr>
      <w:r>
        <w:rPr>
          <w:rFonts w:ascii="宋体" w:hAnsi="宋体" w:eastAsia="宋体" w:cs="宋体"/>
          <w:spacing w:val="315"/>
          <w:kern w:val="0"/>
          <w:sz w:val="21"/>
          <w:szCs w:val="21"/>
          <w:highlight w:val="none"/>
          <w:fitText w:val="1050" w:id="1349470853"/>
          <w:lang w:val="en-US" w:eastAsia="zh-CN" w:bidi="ar"/>
        </w:rPr>
        <w:t>甲</w:t>
      </w:r>
      <w:r>
        <w:rPr>
          <w:rFonts w:ascii="宋体" w:hAnsi="宋体" w:eastAsia="宋体" w:cs="宋体"/>
          <w:spacing w:val="0"/>
          <w:kern w:val="0"/>
          <w:sz w:val="21"/>
          <w:szCs w:val="21"/>
          <w:highlight w:val="none"/>
          <w:fitText w:val="1050" w:id="1349470853"/>
          <w:lang w:val="en-US" w:eastAsia="zh-CN" w:bidi="ar"/>
        </w:rPr>
        <w:t>方</w:t>
      </w:r>
      <w:r>
        <w:rPr>
          <w:rFonts w:ascii="宋体" w:hAnsi="宋体" w:eastAsia="宋体" w:cs="宋体"/>
          <w:kern w:val="0"/>
          <w:sz w:val="21"/>
          <w:szCs w:val="21"/>
          <w:highlight w:val="none"/>
          <w:lang w:val="en-US" w:eastAsia="zh-CN" w:bidi="ar"/>
        </w:rPr>
        <w:t>： 三原县自然资源局</w:t>
      </w:r>
      <w:r>
        <w:rPr>
          <w:rFonts w:hint="eastAsia" w:ascii="宋体" w:hAnsi="宋体" w:eastAsia="宋体" w:cs="宋体"/>
          <w:kern w:val="0"/>
          <w:sz w:val="21"/>
          <w:szCs w:val="21"/>
          <w:highlight w:val="none"/>
          <w:lang w:val="en-US" w:eastAsia="zh-CN" w:bidi="ar"/>
        </w:rPr>
        <w:t xml:space="preserve"> </w:t>
      </w:r>
      <w:r>
        <w:rPr>
          <w:rFonts w:ascii="宋体" w:hAnsi="宋体" w:eastAsia="宋体" w:cs="宋体"/>
          <w:kern w:val="0"/>
          <w:sz w:val="21"/>
          <w:szCs w:val="21"/>
          <w:highlight w:val="none"/>
          <w:lang w:val="en-US" w:eastAsia="zh-CN" w:bidi="ar"/>
        </w:rPr>
        <w:t>（盖章</w:t>
      </w:r>
      <w:r>
        <w:rPr>
          <w:rFonts w:hint="eastAsia" w:ascii="宋体" w:hAnsi="宋体" w:eastAsia="宋体" w:cs="宋体"/>
          <w:kern w:val="0"/>
          <w:sz w:val="21"/>
          <w:szCs w:val="21"/>
          <w:highlight w:val="none"/>
          <w:lang w:val="en-US" w:eastAsia="zh-CN" w:bidi="ar"/>
        </w:rPr>
        <w:t xml:space="preserve">）          </w:t>
      </w:r>
      <w:r>
        <w:rPr>
          <w:rFonts w:ascii="宋体" w:hAnsi="宋体" w:eastAsia="宋体" w:cs="宋体"/>
          <w:spacing w:val="315"/>
          <w:kern w:val="0"/>
          <w:sz w:val="21"/>
          <w:szCs w:val="21"/>
          <w:highlight w:val="none"/>
          <w:fitText w:val="1050" w:id="367214384"/>
          <w:lang w:val="en-US" w:eastAsia="zh-CN" w:bidi="ar"/>
        </w:rPr>
        <w:t>乙</w:t>
      </w:r>
      <w:r>
        <w:rPr>
          <w:rFonts w:ascii="宋体" w:hAnsi="宋体" w:eastAsia="宋体" w:cs="宋体"/>
          <w:spacing w:val="0"/>
          <w:kern w:val="0"/>
          <w:sz w:val="21"/>
          <w:szCs w:val="21"/>
          <w:highlight w:val="none"/>
          <w:fitText w:val="1050" w:id="367214384"/>
          <w:lang w:val="en-US" w:eastAsia="zh-CN" w:bidi="ar"/>
        </w:rPr>
        <w:t>方</w:t>
      </w:r>
      <w:r>
        <w:rPr>
          <w:rFonts w:ascii="宋体" w:hAnsi="宋体" w:eastAsia="宋体" w:cs="宋体"/>
          <w:kern w:val="0"/>
          <w:sz w:val="21"/>
          <w:szCs w:val="21"/>
          <w:highlight w:val="none"/>
          <w:lang w:val="en-US" w:eastAsia="zh-CN" w:bidi="ar"/>
        </w:rPr>
        <w:t>：​</w:t>
      </w:r>
      <w:r>
        <w:rPr>
          <w:rFonts w:hint="eastAsia" w:ascii="宋体" w:hAnsi="宋体" w:eastAsia="宋体" w:cs="宋体"/>
          <w:kern w:val="0"/>
          <w:sz w:val="21"/>
          <w:szCs w:val="21"/>
          <w:highlight w:val="none"/>
          <w:lang w:val="en-US" w:eastAsia="zh-CN" w:bidi="ar"/>
        </w:rPr>
        <w:t xml:space="preserve">        </w:t>
      </w:r>
      <w:r>
        <w:rPr>
          <w:rFonts w:ascii="宋体" w:hAnsi="宋体" w:eastAsia="宋体" w:cs="宋体"/>
          <w:kern w:val="0"/>
          <w:sz w:val="21"/>
          <w:szCs w:val="21"/>
          <w:highlight w:val="none"/>
          <w:lang w:val="en-US" w:eastAsia="zh-CN" w:bidi="ar"/>
        </w:rPr>
        <w:t>（盖章）</w:t>
      </w:r>
    </w:p>
    <w:p w14:paraId="679D92F7">
      <w:pPr>
        <w:keepNext w:val="0"/>
        <w:keepLines w:val="0"/>
        <w:pageBreakBefore w:val="0"/>
        <w:widowControl w:val="0"/>
        <w:suppressLineNumbers w:val="0"/>
        <w:tabs>
          <w:tab w:val="left" w:pos="4200"/>
        </w:tabs>
        <w:kinsoku/>
        <w:wordWrap/>
        <w:overflowPunct/>
        <w:topLinePunct w:val="0"/>
        <w:autoSpaceDE/>
        <w:autoSpaceDN/>
        <w:bidi w:val="0"/>
        <w:adjustRightInd/>
        <w:snapToGrid/>
        <w:spacing w:beforeAutospacing="0" w:afterAutospacing="0" w:line="560" w:lineRule="exact"/>
        <w:jc w:val="left"/>
        <w:textAlignment w:val="auto"/>
        <w:rPr>
          <w:rFonts w:hint="default" w:ascii="宋体" w:hAnsi="宋体" w:eastAsia="宋体" w:cs="宋体"/>
          <w:kern w:val="0"/>
          <w:sz w:val="24"/>
          <w:szCs w:val="24"/>
          <w:highlight w:val="none"/>
          <w:lang w:val="en-US" w:eastAsia="zh-CN" w:bidi="ar"/>
        </w:rPr>
      </w:pPr>
      <w:r>
        <w:rPr>
          <w:rFonts w:ascii="宋体" w:hAnsi="宋体" w:eastAsia="宋体" w:cs="宋体"/>
          <w:spacing w:val="1"/>
          <w:w w:val="87"/>
          <w:kern w:val="0"/>
          <w:sz w:val="24"/>
          <w:szCs w:val="24"/>
          <w:highlight w:val="none"/>
          <w:fitText w:val="1050" w:id="1425111962"/>
          <w:lang w:val="en-US" w:eastAsia="zh-CN" w:bidi="ar"/>
        </w:rPr>
        <w:t>法定代表人</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 xml:space="preserve">      （签字或盖章）</w:t>
      </w:r>
      <w:r>
        <w:rPr>
          <w:rFonts w:hint="eastAsia" w:ascii="宋体" w:hAnsi="宋体" w:eastAsia="宋体" w:cs="宋体"/>
          <w:kern w:val="0"/>
          <w:sz w:val="24"/>
          <w:szCs w:val="24"/>
          <w:highlight w:val="none"/>
          <w:lang w:val="en-US" w:eastAsia="zh-CN" w:bidi="ar"/>
        </w:rPr>
        <w:tab/>
      </w:r>
      <w:r>
        <w:rPr>
          <w:rFonts w:hint="eastAsia" w:ascii="宋体" w:hAnsi="宋体" w:eastAsia="宋体" w:cs="宋体"/>
          <w:kern w:val="0"/>
          <w:sz w:val="24"/>
          <w:szCs w:val="24"/>
          <w:highlight w:val="none"/>
          <w:lang w:val="en-US" w:eastAsia="zh-CN" w:bidi="ar"/>
        </w:rPr>
        <w:t xml:space="preserve">       </w:t>
      </w:r>
      <w:r>
        <w:rPr>
          <w:rFonts w:ascii="宋体" w:hAnsi="宋体" w:eastAsia="宋体" w:cs="宋体"/>
          <w:spacing w:val="1"/>
          <w:w w:val="87"/>
          <w:kern w:val="0"/>
          <w:sz w:val="24"/>
          <w:szCs w:val="24"/>
          <w:highlight w:val="none"/>
          <w:fitText w:val="1050" w:id="147198374"/>
          <w:lang w:val="en-US" w:eastAsia="zh-CN" w:bidi="ar"/>
        </w:rPr>
        <w:t>法定代表人</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 xml:space="preserve">     （签字或盖章）</w:t>
      </w:r>
    </w:p>
    <w:p w14:paraId="50FA6712">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1823425883"/>
          <w:lang w:val="en-US" w:eastAsia="zh-CN" w:bidi="ar"/>
        </w:rPr>
        <w:t>地</w:t>
      </w:r>
      <w:r>
        <w:rPr>
          <w:rFonts w:ascii="宋体" w:hAnsi="宋体" w:eastAsia="宋体" w:cs="宋体"/>
          <w:spacing w:val="0"/>
          <w:kern w:val="0"/>
          <w:sz w:val="24"/>
          <w:szCs w:val="24"/>
          <w:highlight w:val="none"/>
          <w:fitText w:val="1050" w:id="1823425883"/>
          <w:lang w:val="en-US" w:eastAsia="zh-CN" w:bidi="ar"/>
        </w:rPr>
        <w:t>址</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1398167206"/>
          <w:lang w:val="en-US" w:eastAsia="zh-CN" w:bidi="ar"/>
        </w:rPr>
        <w:t>地</w:t>
      </w:r>
      <w:r>
        <w:rPr>
          <w:rFonts w:ascii="宋体" w:hAnsi="宋体" w:eastAsia="宋体" w:cs="宋体"/>
          <w:spacing w:val="0"/>
          <w:kern w:val="0"/>
          <w:sz w:val="24"/>
          <w:szCs w:val="24"/>
          <w:highlight w:val="none"/>
          <w:fitText w:val="1050" w:id="1398167206"/>
          <w:lang w:val="en-US" w:eastAsia="zh-CN" w:bidi="ar"/>
        </w:rPr>
        <w:t>址</w:t>
      </w:r>
      <w:r>
        <w:rPr>
          <w:rFonts w:ascii="宋体" w:hAnsi="宋体" w:eastAsia="宋体" w:cs="宋体"/>
          <w:kern w:val="0"/>
          <w:sz w:val="24"/>
          <w:szCs w:val="24"/>
          <w:highlight w:val="none"/>
          <w:lang w:val="en-US" w:eastAsia="zh-CN" w:bidi="ar"/>
        </w:rPr>
        <w:t>：</w:t>
      </w:r>
    </w:p>
    <w:p w14:paraId="484784E7">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1755799098"/>
          <w:lang w:val="en-US" w:eastAsia="zh-CN" w:bidi="ar"/>
        </w:rPr>
        <w:t>电</w:t>
      </w:r>
      <w:r>
        <w:rPr>
          <w:rFonts w:ascii="宋体" w:hAnsi="宋体" w:eastAsia="宋体" w:cs="宋体"/>
          <w:spacing w:val="0"/>
          <w:kern w:val="0"/>
          <w:sz w:val="24"/>
          <w:szCs w:val="24"/>
          <w:highlight w:val="none"/>
          <w:fitText w:val="1050" w:id="1755799098"/>
          <w:lang w:val="en-US" w:eastAsia="zh-CN" w:bidi="ar"/>
        </w:rPr>
        <w:t>话</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1008565831"/>
          <w:lang w:val="en-US" w:eastAsia="zh-CN" w:bidi="ar"/>
        </w:rPr>
        <w:t>电</w:t>
      </w:r>
      <w:r>
        <w:rPr>
          <w:rFonts w:ascii="宋体" w:hAnsi="宋体" w:eastAsia="宋体" w:cs="宋体"/>
          <w:spacing w:val="0"/>
          <w:kern w:val="0"/>
          <w:sz w:val="24"/>
          <w:szCs w:val="24"/>
          <w:highlight w:val="none"/>
          <w:fitText w:val="1050" w:id="1008565831"/>
          <w:lang w:val="en-US" w:eastAsia="zh-CN" w:bidi="ar"/>
        </w:rPr>
        <w:t>话</w:t>
      </w:r>
      <w:r>
        <w:rPr>
          <w:rFonts w:ascii="宋体" w:hAnsi="宋体" w:eastAsia="宋体" w:cs="宋体"/>
          <w:kern w:val="0"/>
          <w:sz w:val="24"/>
          <w:szCs w:val="24"/>
          <w:highlight w:val="none"/>
          <w:lang w:val="en-US" w:eastAsia="zh-CN" w:bidi="ar"/>
        </w:rPr>
        <w:t>：</w:t>
      </w:r>
    </w:p>
    <w:p w14:paraId="4F2B8523">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15"/>
          <w:kern w:val="0"/>
          <w:sz w:val="24"/>
          <w:szCs w:val="24"/>
          <w:highlight w:val="none"/>
          <w:fitText w:val="1050" w:id="508522024"/>
          <w:lang w:val="en-US" w:eastAsia="zh-CN" w:bidi="ar"/>
        </w:rPr>
        <w:t>开户银</w:t>
      </w:r>
      <w:r>
        <w:rPr>
          <w:rFonts w:ascii="宋体" w:hAnsi="宋体" w:eastAsia="宋体" w:cs="宋体"/>
          <w:spacing w:val="0"/>
          <w:kern w:val="0"/>
          <w:sz w:val="24"/>
          <w:szCs w:val="24"/>
          <w:highlight w:val="none"/>
          <w:fitText w:val="1050" w:id="508522024"/>
          <w:lang w:val="en-US" w:eastAsia="zh-CN" w:bidi="ar"/>
        </w:rPr>
        <w:t>行</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15"/>
          <w:kern w:val="0"/>
          <w:sz w:val="24"/>
          <w:szCs w:val="24"/>
          <w:highlight w:val="none"/>
          <w:fitText w:val="1050" w:id="1944608820"/>
          <w:lang w:val="en-US" w:eastAsia="zh-CN" w:bidi="ar"/>
        </w:rPr>
        <w:t>开户银</w:t>
      </w:r>
      <w:r>
        <w:rPr>
          <w:rFonts w:ascii="宋体" w:hAnsi="宋体" w:eastAsia="宋体" w:cs="宋体"/>
          <w:spacing w:val="0"/>
          <w:kern w:val="0"/>
          <w:sz w:val="24"/>
          <w:szCs w:val="24"/>
          <w:highlight w:val="none"/>
          <w:fitText w:val="1050" w:id="1944608820"/>
          <w:lang w:val="en-US" w:eastAsia="zh-CN" w:bidi="ar"/>
        </w:rPr>
        <w:t>行</w:t>
      </w:r>
      <w:r>
        <w:rPr>
          <w:rFonts w:ascii="宋体" w:hAnsi="宋体" w:eastAsia="宋体" w:cs="宋体"/>
          <w:kern w:val="0"/>
          <w:sz w:val="24"/>
          <w:szCs w:val="24"/>
          <w:highlight w:val="none"/>
          <w:lang w:val="en-US" w:eastAsia="zh-CN" w:bidi="ar"/>
        </w:rPr>
        <w:t>：</w:t>
      </w:r>
    </w:p>
    <w:p w14:paraId="41A07FA4">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1903917904"/>
          <w:lang w:val="en-US" w:eastAsia="zh-CN" w:bidi="ar"/>
        </w:rPr>
        <w:t>账</w:t>
      </w:r>
      <w:r>
        <w:rPr>
          <w:rFonts w:ascii="宋体" w:hAnsi="宋体" w:eastAsia="宋体" w:cs="宋体"/>
          <w:spacing w:val="0"/>
          <w:kern w:val="0"/>
          <w:sz w:val="24"/>
          <w:szCs w:val="24"/>
          <w:highlight w:val="none"/>
          <w:fitText w:val="1050" w:id="1903917904"/>
          <w:lang w:val="en-US" w:eastAsia="zh-CN" w:bidi="ar"/>
        </w:rPr>
        <w:t>号</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248196610"/>
          <w:lang w:val="en-US" w:eastAsia="zh-CN" w:bidi="ar"/>
        </w:rPr>
        <w:t>账</w:t>
      </w:r>
      <w:r>
        <w:rPr>
          <w:rFonts w:ascii="宋体" w:hAnsi="宋体" w:eastAsia="宋体" w:cs="宋体"/>
          <w:spacing w:val="0"/>
          <w:kern w:val="0"/>
          <w:sz w:val="24"/>
          <w:szCs w:val="24"/>
          <w:highlight w:val="none"/>
          <w:fitText w:val="1050" w:id="248196610"/>
          <w:lang w:val="en-US" w:eastAsia="zh-CN" w:bidi="ar"/>
        </w:rPr>
        <w:t>号</w:t>
      </w:r>
      <w:r>
        <w:rPr>
          <w:rFonts w:ascii="宋体" w:hAnsi="宋体" w:eastAsia="宋体" w:cs="宋体"/>
          <w:kern w:val="0"/>
          <w:sz w:val="24"/>
          <w:szCs w:val="24"/>
          <w:highlight w:val="none"/>
          <w:lang w:val="en-US" w:eastAsia="zh-CN" w:bidi="ar"/>
        </w:rPr>
        <w:t>：</w:t>
      </w:r>
    </w:p>
    <w:p w14:paraId="3A7FE51F">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897584902"/>
          <w:lang w:val="en-US" w:eastAsia="zh-CN" w:bidi="ar"/>
        </w:rPr>
        <w:t>日</w:t>
      </w:r>
      <w:r>
        <w:rPr>
          <w:rFonts w:ascii="宋体" w:hAnsi="宋体" w:eastAsia="宋体" w:cs="宋体"/>
          <w:spacing w:val="0"/>
          <w:kern w:val="0"/>
          <w:sz w:val="24"/>
          <w:szCs w:val="24"/>
          <w:highlight w:val="none"/>
          <w:fitText w:val="1050" w:id="897584902"/>
          <w:lang w:val="en-US" w:eastAsia="zh-CN" w:bidi="ar"/>
        </w:rPr>
        <w:t>期</w:t>
      </w:r>
      <w:r>
        <w:rPr>
          <w:rFonts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日</w:t>
      </w:r>
      <w:r>
        <w:rPr>
          <w:rFonts w:hint="eastAsia" w:ascii="宋体" w:hAnsi="宋体" w:eastAsia="宋体" w:cs="宋体"/>
          <w:kern w:val="0"/>
          <w:sz w:val="24"/>
          <w:szCs w:val="24"/>
          <w:highlight w:val="none"/>
          <w:lang w:val="en-US" w:eastAsia="zh-CN" w:bidi="ar"/>
        </w:rPr>
        <w:t xml:space="preserve"> </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241524672"/>
          <w:lang w:val="en-US" w:eastAsia="zh-CN" w:bidi="ar"/>
        </w:rPr>
        <w:t>日</w:t>
      </w:r>
      <w:r>
        <w:rPr>
          <w:rFonts w:ascii="宋体" w:hAnsi="宋体" w:eastAsia="宋体" w:cs="宋体"/>
          <w:spacing w:val="0"/>
          <w:kern w:val="0"/>
          <w:sz w:val="24"/>
          <w:szCs w:val="24"/>
          <w:highlight w:val="none"/>
          <w:fitText w:val="1050" w:id="241524672"/>
          <w:lang w:val="en-US" w:eastAsia="zh-CN" w:bidi="ar"/>
        </w:rPr>
        <w:t>期</w:t>
      </w:r>
      <w:r>
        <w:rPr>
          <w:rFonts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日</w:t>
      </w:r>
    </w:p>
    <w:p w14:paraId="0FD65B9C">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0846006F">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222239CE">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532F815B">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689B1BBC">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7DAD9E12">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2036879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4960E569">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4ED1C200">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附件一</w:t>
      </w:r>
      <w:r>
        <w:rPr>
          <w:rFonts w:hint="eastAsia" w:ascii="宋体" w:hAnsi="宋体" w:eastAsia="宋体" w:cs="宋体"/>
          <w:b/>
          <w:bCs/>
          <w:kern w:val="0"/>
          <w:sz w:val="24"/>
          <w:szCs w:val="24"/>
          <w:highlight w:val="none"/>
          <w:lang w:val="en-US" w:eastAsia="zh-CN" w:bidi="ar"/>
        </w:rPr>
        <w:t xml:space="preserve"> </w:t>
      </w:r>
      <w:r>
        <w:rPr>
          <w:rFonts w:ascii="宋体" w:hAnsi="宋体" w:eastAsia="宋体" w:cs="宋体"/>
          <w:b/>
          <w:bCs/>
          <w:kern w:val="0"/>
          <w:sz w:val="24"/>
          <w:szCs w:val="24"/>
          <w:highlight w:val="none"/>
          <w:lang w:val="en-US" w:eastAsia="zh-CN" w:bidi="ar"/>
        </w:rPr>
        <w:t>项目费用预算明细表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2040"/>
        <w:gridCol w:w="1635"/>
        <w:gridCol w:w="3978"/>
      </w:tblGrid>
      <w:tr w14:paraId="6D01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127C3E6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序号</w:t>
            </w:r>
          </w:p>
        </w:tc>
        <w:tc>
          <w:tcPr>
            <w:tcW w:w="2040" w:type="dxa"/>
            <w:vAlign w:val="center"/>
          </w:tcPr>
          <w:p w14:paraId="0FBBEEB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项目名称</w:t>
            </w:r>
          </w:p>
        </w:tc>
        <w:tc>
          <w:tcPr>
            <w:tcW w:w="1635" w:type="dxa"/>
            <w:vAlign w:val="center"/>
          </w:tcPr>
          <w:p w14:paraId="76A446A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预算金额（元）</w:t>
            </w:r>
          </w:p>
        </w:tc>
        <w:tc>
          <w:tcPr>
            <w:tcW w:w="3978" w:type="dxa"/>
            <w:vAlign w:val="center"/>
          </w:tcPr>
          <w:p w14:paraId="78EB5A4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备注</w:t>
            </w:r>
          </w:p>
        </w:tc>
      </w:tr>
      <w:tr w14:paraId="52C6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67C7165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1</w:t>
            </w:r>
          </w:p>
        </w:tc>
        <w:tc>
          <w:tcPr>
            <w:tcW w:w="2040" w:type="dxa"/>
            <w:vAlign w:val="center"/>
          </w:tcPr>
          <w:p w14:paraId="62ADE58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前期投入费用</w:t>
            </w:r>
          </w:p>
        </w:tc>
        <w:tc>
          <w:tcPr>
            <w:tcW w:w="1635" w:type="dxa"/>
            <w:vAlign w:val="center"/>
          </w:tcPr>
          <w:p w14:paraId="1587D6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0963FEF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含资料收集整理、预算编制、招标代理费</w:t>
            </w:r>
          </w:p>
        </w:tc>
      </w:tr>
      <w:tr w14:paraId="7B6B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07DC622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2</w:t>
            </w:r>
          </w:p>
        </w:tc>
        <w:tc>
          <w:tcPr>
            <w:tcW w:w="2040" w:type="dxa"/>
            <w:vAlign w:val="center"/>
          </w:tcPr>
          <w:p w14:paraId="1FCD2A8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技术服务费用</w:t>
            </w:r>
          </w:p>
        </w:tc>
        <w:tc>
          <w:tcPr>
            <w:tcW w:w="1635" w:type="dxa"/>
            <w:vAlign w:val="center"/>
          </w:tcPr>
          <w:p w14:paraId="4C63B7E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7323576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含外业举证、平台审核、正射影像图制作、三级核查、报告编制、验收等</w:t>
            </w:r>
          </w:p>
        </w:tc>
      </w:tr>
      <w:tr w14:paraId="5A67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186B8AB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3</w:t>
            </w:r>
          </w:p>
        </w:tc>
        <w:tc>
          <w:tcPr>
            <w:tcW w:w="2040" w:type="dxa"/>
            <w:vAlign w:val="center"/>
          </w:tcPr>
          <w:p w14:paraId="2F7EB3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税费</w:t>
            </w:r>
          </w:p>
        </w:tc>
        <w:tc>
          <w:tcPr>
            <w:tcW w:w="1635" w:type="dxa"/>
            <w:vAlign w:val="center"/>
          </w:tcPr>
          <w:p w14:paraId="7D66B64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5FB641E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按生产成本费用的3%记取</w:t>
            </w:r>
          </w:p>
        </w:tc>
      </w:tr>
      <w:tr w14:paraId="42AF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3421473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总计</w:t>
            </w:r>
          </w:p>
        </w:tc>
        <w:tc>
          <w:tcPr>
            <w:tcW w:w="2040" w:type="dxa"/>
            <w:vAlign w:val="center"/>
          </w:tcPr>
          <w:p w14:paraId="7C96207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eastAsia" w:eastAsiaTheme="minorEastAsia"/>
                <w:sz w:val="24"/>
                <w:szCs w:val="24"/>
                <w:highlight w:val="none"/>
                <w:vertAlign w:val="baseline"/>
                <w:lang w:eastAsia="zh-CN"/>
              </w:rPr>
            </w:pPr>
          </w:p>
        </w:tc>
        <w:tc>
          <w:tcPr>
            <w:tcW w:w="1635" w:type="dxa"/>
            <w:vAlign w:val="center"/>
          </w:tcPr>
          <w:p w14:paraId="41D312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4005F4B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eastAsia" w:eastAsiaTheme="minorEastAsia"/>
                <w:sz w:val="24"/>
                <w:szCs w:val="24"/>
                <w:highlight w:val="none"/>
                <w:vertAlign w:val="baseline"/>
                <w:lang w:eastAsia="zh-CN"/>
              </w:rPr>
            </w:pPr>
          </w:p>
        </w:tc>
      </w:tr>
    </w:tbl>
    <w:p w14:paraId="183983ED">
      <w:pPr>
        <w:keepNext w:val="0"/>
        <w:keepLines w:val="0"/>
        <w:pageBreakBefore w:val="0"/>
        <w:kinsoku/>
        <w:wordWrap/>
        <w:overflowPunct/>
        <w:topLinePunct w:val="0"/>
        <w:autoSpaceDE/>
        <w:autoSpaceDN/>
        <w:bidi w:val="0"/>
        <w:adjustRightInd/>
        <w:snapToGrid/>
        <w:spacing w:beforeAutospacing="0" w:afterAutospacing="0" w:line="560" w:lineRule="exact"/>
        <w:ind w:firstLine="420" w:firstLineChars="200"/>
        <w:textAlignment w:val="auto"/>
        <w:rPr>
          <w:rFonts w:hint="eastAsia" w:eastAsiaTheme="minorEastAsia"/>
          <w:highlight w:val="none"/>
          <w:lang w:eastAsia="zh-CN"/>
        </w:rPr>
      </w:pPr>
    </w:p>
    <w:p w14:paraId="03809BF5">
      <w:pPr>
        <w:keepNext w:val="0"/>
        <w:keepLines w:val="0"/>
        <w:pageBreakBefore w:val="0"/>
        <w:kinsoku/>
        <w:wordWrap/>
        <w:overflowPunct/>
        <w:topLinePunct w:val="0"/>
        <w:autoSpaceDE/>
        <w:autoSpaceDN/>
        <w:bidi w:val="0"/>
        <w:adjustRightInd/>
        <w:snapToGrid/>
        <w:spacing w:line="560" w:lineRule="atLeast"/>
        <w:ind w:firstLine="420" w:firstLineChars="200"/>
        <w:textAlignment w:val="auto"/>
        <w:rPr>
          <w:highlight w:val="none"/>
        </w:rPr>
      </w:pPr>
    </w:p>
    <w:p w14:paraId="05D0F2AA">
      <w:pPr>
        <w:rPr>
          <w:rFonts w:hint="eastAsia" w:ascii="仿宋" w:hAnsi="仿宋" w:eastAsia="仿宋" w:cs="仿宋"/>
          <w:sz w:val="24"/>
          <w:szCs w:val="24"/>
          <w:highlight w:val="none"/>
          <w:lang w:eastAsia="zh-CN"/>
        </w:rPr>
      </w:pPr>
    </w:p>
    <w:p w14:paraId="3462E7C8">
      <w:pPr>
        <w:rPr>
          <w:rFonts w:hint="eastAsia" w:ascii="仿宋" w:hAnsi="仿宋" w:eastAsia="仿宋" w:cs="仿宋"/>
          <w:sz w:val="24"/>
          <w:szCs w:val="24"/>
          <w:highlight w:val="none"/>
          <w:lang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3F2AC3A">
      <w:pPr>
        <w:widowControl/>
        <w:spacing w:line="420" w:lineRule="auto"/>
        <w:ind w:firstLine="420" w:firstLineChars="0"/>
        <w:jc w:val="left"/>
        <w:rPr>
          <w:rFonts w:eastAsia="宋体" w:cs="Times New Roman"/>
          <w:kern w:val="0"/>
          <w:sz w:val="20"/>
          <w:szCs w:val="21"/>
          <w:highlight w:val="none"/>
        </w:rPr>
      </w:pPr>
    </w:p>
    <w:p w14:paraId="0AB668E1">
      <w:pPr>
        <w:widowControl/>
        <w:spacing w:line="420" w:lineRule="auto"/>
        <w:ind w:firstLine="420" w:firstLineChars="0"/>
        <w:jc w:val="left"/>
        <w:rPr>
          <w:rFonts w:eastAsia="宋体" w:cs="Times New Roman"/>
          <w:kern w:val="0"/>
          <w:sz w:val="20"/>
          <w:szCs w:val="21"/>
          <w:highlight w:val="none"/>
        </w:rPr>
      </w:pPr>
    </w:p>
    <w:p w14:paraId="3ADFF666">
      <w:pPr>
        <w:widowControl/>
        <w:spacing w:line="420" w:lineRule="auto"/>
        <w:ind w:firstLine="420" w:firstLineChars="0"/>
        <w:jc w:val="left"/>
        <w:rPr>
          <w:rFonts w:eastAsia="宋体" w:cs="Times New Roman"/>
          <w:kern w:val="0"/>
          <w:sz w:val="20"/>
          <w:szCs w:val="21"/>
          <w:highlight w:val="none"/>
        </w:rPr>
      </w:pPr>
    </w:p>
    <w:p w14:paraId="5770C488">
      <w:pPr>
        <w:widowControl/>
        <w:spacing w:line="420" w:lineRule="auto"/>
        <w:ind w:firstLine="420" w:firstLineChars="0"/>
        <w:jc w:val="left"/>
        <w:rPr>
          <w:rFonts w:eastAsia="宋体" w:cs="Times New Roman"/>
          <w:kern w:val="0"/>
          <w:sz w:val="20"/>
          <w:szCs w:val="21"/>
          <w:highlight w:val="none"/>
        </w:rPr>
      </w:pPr>
    </w:p>
    <w:p w14:paraId="6A24A6B4">
      <w:pPr>
        <w:widowControl/>
        <w:spacing w:line="420" w:lineRule="auto"/>
        <w:ind w:firstLine="0" w:firstLineChars="0"/>
        <w:jc w:val="center"/>
        <w:rPr>
          <w:rFonts w:ascii="方正小标宋简体" w:hAnsi="方正小标宋简体" w:eastAsia="方正小标宋简体" w:cs="方正小标宋简体"/>
          <w:kern w:val="0"/>
          <w:sz w:val="44"/>
          <w:szCs w:val="24"/>
          <w:highlight w:val="none"/>
        </w:rPr>
      </w:pPr>
      <w:r>
        <w:rPr>
          <w:rFonts w:hint="eastAsia" w:ascii="方正小标宋简体" w:hAnsi="方正小标宋简体" w:eastAsia="方正小标宋简体" w:cs="方正小标宋简体"/>
          <w:kern w:val="0"/>
          <w:sz w:val="44"/>
          <w:szCs w:val="24"/>
          <w:highlight w:val="none"/>
          <w:lang w:val="en-US" w:eastAsia="zh-CN"/>
        </w:rPr>
        <w:t>三原县2025年度国土变更调查及森林草原湿地调查监测项目</w:t>
      </w:r>
      <w:r>
        <w:rPr>
          <w:rFonts w:hint="eastAsia" w:ascii="方正小标宋简体" w:hAnsi="方正小标宋简体" w:eastAsia="方正小标宋简体" w:cs="方正小标宋简体"/>
          <w:kern w:val="0"/>
          <w:sz w:val="44"/>
          <w:szCs w:val="24"/>
          <w:highlight w:val="none"/>
          <w:lang w:eastAsia="zh-CN"/>
        </w:rPr>
        <w:t>技术服务</w:t>
      </w:r>
      <w:r>
        <w:rPr>
          <w:rFonts w:hint="eastAsia" w:ascii="方正小标宋简体" w:hAnsi="方正小标宋简体" w:eastAsia="方正小标宋简体" w:cs="方正小标宋简体"/>
          <w:kern w:val="0"/>
          <w:sz w:val="44"/>
          <w:szCs w:val="24"/>
          <w:highlight w:val="none"/>
        </w:rPr>
        <w:t>合同书</w:t>
      </w:r>
    </w:p>
    <w:p w14:paraId="6B40ADD7">
      <w:pPr>
        <w:widowControl/>
        <w:spacing w:line="420" w:lineRule="auto"/>
        <w:ind w:firstLine="420" w:firstLineChars="0"/>
        <w:jc w:val="left"/>
        <w:rPr>
          <w:rFonts w:eastAsia="宋体" w:cs="Times New Roman"/>
          <w:kern w:val="0"/>
          <w:sz w:val="20"/>
          <w:szCs w:val="21"/>
          <w:highlight w:val="none"/>
        </w:rPr>
      </w:pPr>
    </w:p>
    <w:p w14:paraId="74A4AAE4">
      <w:pPr>
        <w:widowControl/>
        <w:spacing w:line="420" w:lineRule="auto"/>
        <w:ind w:firstLine="420" w:firstLineChars="0"/>
        <w:jc w:val="left"/>
        <w:rPr>
          <w:rFonts w:eastAsia="宋体" w:cs="Times New Roman"/>
          <w:kern w:val="0"/>
          <w:sz w:val="20"/>
          <w:szCs w:val="21"/>
          <w:highlight w:val="none"/>
        </w:rPr>
      </w:pPr>
    </w:p>
    <w:p w14:paraId="0E49E2D9">
      <w:pPr>
        <w:widowControl/>
        <w:spacing w:line="420" w:lineRule="auto"/>
        <w:ind w:firstLine="420" w:firstLineChars="0"/>
        <w:jc w:val="left"/>
        <w:rPr>
          <w:rFonts w:eastAsia="宋体" w:cs="Times New Roman"/>
          <w:kern w:val="0"/>
          <w:sz w:val="20"/>
          <w:szCs w:val="21"/>
          <w:highlight w:val="none"/>
        </w:rPr>
      </w:pPr>
    </w:p>
    <w:p w14:paraId="11A2D6E4">
      <w:pPr>
        <w:widowControl/>
        <w:spacing w:line="420" w:lineRule="auto"/>
        <w:ind w:firstLine="420" w:firstLineChars="0"/>
        <w:jc w:val="left"/>
        <w:rPr>
          <w:rFonts w:eastAsia="宋体" w:cs="Times New Roman"/>
          <w:kern w:val="0"/>
          <w:sz w:val="20"/>
          <w:szCs w:val="21"/>
          <w:highlight w:val="none"/>
        </w:rPr>
      </w:pPr>
    </w:p>
    <w:p w14:paraId="209C6191">
      <w:pPr>
        <w:widowControl/>
        <w:spacing w:line="420" w:lineRule="auto"/>
        <w:ind w:firstLine="420" w:firstLineChars="0"/>
        <w:jc w:val="left"/>
        <w:rPr>
          <w:rFonts w:eastAsia="宋体" w:cs="Times New Roman"/>
          <w:kern w:val="0"/>
          <w:sz w:val="20"/>
          <w:szCs w:val="21"/>
          <w:highlight w:val="none"/>
        </w:rPr>
      </w:pPr>
    </w:p>
    <w:p w14:paraId="3EC8B576">
      <w:pPr>
        <w:widowControl/>
        <w:spacing w:line="420" w:lineRule="auto"/>
        <w:ind w:firstLine="420" w:firstLineChars="0"/>
        <w:jc w:val="left"/>
        <w:rPr>
          <w:rFonts w:eastAsia="宋体" w:cs="Times New Roman"/>
          <w:kern w:val="0"/>
          <w:sz w:val="20"/>
          <w:szCs w:val="21"/>
          <w:highlight w:val="none"/>
        </w:rPr>
      </w:pPr>
    </w:p>
    <w:p w14:paraId="64924674">
      <w:pPr>
        <w:widowControl/>
        <w:spacing w:line="420" w:lineRule="auto"/>
        <w:ind w:firstLine="420" w:firstLineChars="0"/>
        <w:jc w:val="left"/>
        <w:rPr>
          <w:rFonts w:eastAsia="宋体" w:cs="Times New Roman"/>
          <w:kern w:val="0"/>
          <w:sz w:val="20"/>
          <w:szCs w:val="21"/>
          <w:highlight w:val="none"/>
        </w:rPr>
      </w:pPr>
    </w:p>
    <w:p w14:paraId="78390363">
      <w:pPr>
        <w:widowControl/>
        <w:spacing w:line="420" w:lineRule="auto"/>
        <w:ind w:left="2520" w:hanging="2520" w:hangingChars="900"/>
        <w:jc w:val="left"/>
        <w:rPr>
          <w:rFonts w:hint="default" w:eastAsia="仿宋_GB2312" w:cs="Times New Roman"/>
          <w:kern w:val="0"/>
          <w:sz w:val="28"/>
          <w:szCs w:val="32"/>
          <w:highlight w:val="none"/>
          <w:lang w:val="en-US" w:eastAsia="zh-CN"/>
        </w:rPr>
      </w:pPr>
      <w:r>
        <w:rPr>
          <w:rFonts w:hint="eastAsia" w:cs="Times New Roman"/>
          <w:kern w:val="0"/>
          <w:sz w:val="28"/>
          <w:szCs w:val="32"/>
          <w:highlight w:val="none"/>
        </w:rPr>
        <w:t xml:space="preserve">   </w:t>
      </w:r>
      <w:r>
        <w:rPr>
          <w:rFonts w:hint="eastAsia" w:cs="Times New Roman"/>
          <w:kern w:val="0"/>
          <w:sz w:val="28"/>
          <w:szCs w:val="32"/>
          <w:highlight w:val="none"/>
          <w:lang w:val="en-US" w:eastAsia="zh-CN"/>
        </w:rPr>
        <w:t xml:space="preserve">     </w:t>
      </w:r>
      <w:r>
        <w:rPr>
          <w:rFonts w:hint="eastAsia" w:cs="Times New Roman"/>
          <w:kern w:val="0"/>
          <w:sz w:val="28"/>
          <w:szCs w:val="32"/>
          <w:highlight w:val="none"/>
        </w:rPr>
        <w:t>项目名称：</w:t>
      </w:r>
      <w:r>
        <w:rPr>
          <w:rFonts w:hint="eastAsia" w:cs="Times New Roman"/>
          <w:kern w:val="0"/>
          <w:sz w:val="28"/>
          <w:szCs w:val="32"/>
          <w:highlight w:val="none"/>
          <w:u w:val="single"/>
        </w:rPr>
        <w:t>三原县2025年度国土变更调查及森林草原湿地调查监测项目</w:t>
      </w:r>
      <w:r>
        <w:rPr>
          <w:rFonts w:hint="eastAsia" w:cs="Times New Roman"/>
          <w:kern w:val="0"/>
          <w:sz w:val="28"/>
          <w:szCs w:val="32"/>
          <w:highlight w:val="none"/>
          <w:u w:val="single"/>
          <w:lang w:val="en-US" w:eastAsia="zh-CN"/>
        </w:rPr>
        <w:t xml:space="preserve">                             </w:t>
      </w:r>
    </w:p>
    <w:p w14:paraId="5B9287A9">
      <w:pPr>
        <w:widowControl/>
        <w:spacing w:line="420" w:lineRule="auto"/>
        <w:ind w:firstLine="1120" w:firstLineChars="400"/>
        <w:rPr>
          <w:rFonts w:hint="default" w:eastAsia="仿宋_GB2312" w:cs="Times New Roman"/>
          <w:kern w:val="0"/>
          <w:sz w:val="28"/>
          <w:szCs w:val="32"/>
          <w:highlight w:val="none"/>
          <w:lang w:val="en-US" w:eastAsia="zh-CN"/>
        </w:rPr>
      </w:pPr>
      <w:r>
        <w:rPr>
          <w:rFonts w:cs="Times New Roman"/>
          <w:kern w:val="0"/>
          <w:sz w:val="28"/>
          <w:szCs w:val="32"/>
          <w:highlight w:val="none"/>
        </w:rPr>
        <w:t>甲</w:t>
      </w:r>
      <w:r>
        <w:rPr>
          <w:rFonts w:hint="eastAsia" w:cs="Times New Roman"/>
          <w:kern w:val="0"/>
          <w:sz w:val="28"/>
          <w:szCs w:val="32"/>
          <w:highlight w:val="none"/>
        </w:rPr>
        <w:t xml:space="preserve">    </w:t>
      </w:r>
      <w:r>
        <w:rPr>
          <w:rFonts w:cs="Times New Roman"/>
          <w:kern w:val="0"/>
          <w:sz w:val="28"/>
          <w:szCs w:val="32"/>
          <w:highlight w:val="none"/>
        </w:rPr>
        <w:t>方：</w:t>
      </w:r>
      <w:r>
        <w:rPr>
          <w:rFonts w:hint="eastAsia" w:cs="Times New Roman"/>
          <w:kern w:val="0"/>
          <w:sz w:val="28"/>
          <w:szCs w:val="32"/>
          <w:highlight w:val="none"/>
          <w:u w:val="single"/>
          <w:lang w:val="en-US" w:eastAsia="zh-CN"/>
        </w:rPr>
        <w:t>三原县</w:t>
      </w:r>
      <w:r>
        <w:rPr>
          <w:rFonts w:hint="eastAsia" w:cs="Times New Roman"/>
          <w:kern w:val="0"/>
          <w:sz w:val="28"/>
          <w:szCs w:val="32"/>
          <w:highlight w:val="none"/>
          <w:u w:val="single"/>
        </w:rPr>
        <w:t>自然资源局</w:t>
      </w:r>
      <w:r>
        <w:rPr>
          <w:rFonts w:hint="eastAsia" w:cs="Times New Roman"/>
          <w:kern w:val="0"/>
          <w:sz w:val="28"/>
          <w:szCs w:val="32"/>
          <w:highlight w:val="none"/>
          <w:u w:val="single"/>
          <w:lang w:val="en-US" w:eastAsia="zh-CN"/>
        </w:rPr>
        <w:t xml:space="preserve">                         </w:t>
      </w:r>
    </w:p>
    <w:p w14:paraId="1454CD4A">
      <w:pPr>
        <w:widowControl/>
        <w:spacing w:line="420" w:lineRule="auto"/>
        <w:ind w:firstLine="1120" w:firstLineChars="400"/>
        <w:rPr>
          <w:rFonts w:hint="default" w:eastAsia="仿宋_GB2312" w:cs="Times New Roman"/>
          <w:kern w:val="0"/>
          <w:sz w:val="28"/>
          <w:szCs w:val="32"/>
          <w:highlight w:val="none"/>
          <w:lang w:val="en-US" w:eastAsia="zh-CN"/>
        </w:rPr>
      </w:pPr>
      <w:r>
        <w:rPr>
          <w:rFonts w:cs="Times New Roman"/>
          <w:kern w:val="0"/>
          <w:sz w:val="28"/>
          <w:szCs w:val="32"/>
          <w:highlight w:val="none"/>
        </w:rPr>
        <w:t>乙</w:t>
      </w:r>
      <w:r>
        <w:rPr>
          <w:rFonts w:hint="eastAsia" w:cs="Times New Roman"/>
          <w:kern w:val="0"/>
          <w:sz w:val="28"/>
          <w:szCs w:val="32"/>
          <w:highlight w:val="none"/>
        </w:rPr>
        <w:t xml:space="preserve">    </w:t>
      </w:r>
      <w:r>
        <w:rPr>
          <w:rFonts w:cs="Times New Roman"/>
          <w:kern w:val="0"/>
          <w:sz w:val="28"/>
          <w:szCs w:val="32"/>
          <w:highlight w:val="none"/>
        </w:rPr>
        <w:t>方：</w:t>
      </w:r>
      <w:r>
        <w:rPr>
          <w:rFonts w:hint="eastAsia" w:cs="Times New Roman"/>
          <w:kern w:val="0"/>
          <w:sz w:val="28"/>
          <w:szCs w:val="32"/>
          <w:highlight w:val="none"/>
          <w:u w:val="single"/>
          <w:lang w:val="en-US" w:eastAsia="zh-CN"/>
        </w:rPr>
        <w:t xml:space="preserve">                                          </w:t>
      </w:r>
    </w:p>
    <w:p w14:paraId="311FEB5D">
      <w:pPr>
        <w:widowControl/>
        <w:spacing w:line="420" w:lineRule="auto"/>
        <w:ind w:firstLine="280" w:firstLineChars="100"/>
        <w:jc w:val="center"/>
        <w:rPr>
          <w:rFonts w:cs="Times New Roman"/>
          <w:kern w:val="0"/>
          <w:sz w:val="28"/>
          <w:szCs w:val="32"/>
          <w:highlight w:val="none"/>
        </w:rPr>
      </w:pPr>
    </w:p>
    <w:p w14:paraId="177B2E4A">
      <w:pPr>
        <w:widowControl/>
        <w:spacing w:line="420" w:lineRule="auto"/>
        <w:ind w:firstLine="280" w:firstLineChars="100"/>
        <w:jc w:val="center"/>
        <w:rPr>
          <w:rFonts w:cs="Times New Roman"/>
          <w:kern w:val="0"/>
          <w:sz w:val="28"/>
          <w:szCs w:val="32"/>
          <w:highlight w:val="none"/>
        </w:rPr>
      </w:pPr>
    </w:p>
    <w:p w14:paraId="59456730">
      <w:pPr>
        <w:widowControl/>
        <w:spacing w:line="420" w:lineRule="auto"/>
        <w:ind w:firstLine="280" w:firstLineChars="100"/>
        <w:jc w:val="center"/>
        <w:rPr>
          <w:rFonts w:cs="Times New Roman"/>
          <w:kern w:val="0"/>
          <w:sz w:val="28"/>
          <w:szCs w:val="32"/>
          <w:highlight w:val="none"/>
        </w:rPr>
      </w:pPr>
    </w:p>
    <w:p w14:paraId="06CA9AC7">
      <w:pPr>
        <w:widowControl/>
        <w:spacing w:line="420" w:lineRule="auto"/>
        <w:ind w:firstLine="280" w:firstLineChars="100"/>
        <w:jc w:val="center"/>
        <w:rPr>
          <w:rFonts w:cs="Times New Roman"/>
          <w:kern w:val="0"/>
          <w:sz w:val="28"/>
          <w:szCs w:val="32"/>
          <w:highlight w:val="none"/>
        </w:rPr>
      </w:pPr>
    </w:p>
    <w:p w14:paraId="37EBBC3B">
      <w:pPr>
        <w:widowControl/>
        <w:spacing w:line="420" w:lineRule="auto"/>
        <w:ind w:firstLine="280" w:firstLineChars="100"/>
        <w:jc w:val="center"/>
        <w:rPr>
          <w:rFonts w:eastAsia="宋体" w:cs="Times New Roman"/>
          <w:kern w:val="0"/>
          <w:sz w:val="20"/>
          <w:szCs w:val="21"/>
          <w:highlight w:val="none"/>
        </w:rPr>
      </w:pPr>
      <w:r>
        <w:rPr>
          <w:rFonts w:cs="Times New Roman"/>
          <w:kern w:val="0"/>
          <w:sz w:val="28"/>
          <w:szCs w:val="32"/>
          <w:highlight w:val="none"/>
        </w:rPr>
        <w:t>二</w:t>
      </w:r>
      <w:r>
        <w:rPr>
          <w:rFonts w:eastAsia="宋体" w:cs="Times New Roman"/>
          <w:kern w:val="0"/>
          <w:sz w:val="28"/>
          <w:szCs w:val="32"/>
          <w:highlight w:val="none"/>
        </w:rPr>
        <w:t>〇</w:t>
      </w:r>
      <w:r>
        <w:rPr>
          <w:rFonts w:cs="Times New Roman"/>
          <w:kern w:val="0"/>
          <w:sz w:val="28"/>
          <w:szCs w:val="32"/>
          <w:highlight w:val="none"/>
        </w:rPr>
        <w:t>二</w:t>
      </w:r>
      <w:r>
        <w:rPr>
          <w:rFonts w:hint="eastAsia" w:cs="Times New Roman"/>
          <w:kern w:val="0"/>
          <w:sz w:val="28"/>
          <w:szCs w:val="32"/>
          <w:highlight w:val="none"/>
          <w:lang w:val="en-US" w:eastAsia="zh-CN"/>
        </w:rPr>
        <w:t>六</w:t>
      </w:r>
      <w:r>
        <w:rPr>
          <w:rFonts w:cs="Times New Roman"/>
          <w:kern w:val="0"/>
          <w:sz w:val="28"/>
          <w:szCs w:val="32"/>
          <w:highlight w:val="none"/>
        </w:rPr>
        <w:t>年</w:t>
      </w:r>
      <w:r>
        <w:rPr>
          <w:rFonts w:hint="eastAsia" w:cs="Times New Roman"/>
          <w:kern w:val="0"/>
          <w:sz w:val="28"/>
          <w:szCs w:val="32"/>
          <w:highlight w:val="none"/>
          <w:lang w:val="en-US" w:eastAsia="zh-CN"/>
        </w:rPr>
        <w:t xml:space="preserve">   </w:t>
      </w:r>
      <w:r>
        <w:rPr>
          <w:rFonts w:cs="Times New Roman"/>
          <w:kern w:val="0"/>
          <w:sz w:val="28"/>
          <w:szCs w:val="32"/>
          <w:highlight w:val="none"/>
        </w:rPr>
        <w:t>月</w:t>
      </w:r>
    </w:p>
    <w:p w14:paraId="237EC68F">
      <w:pPr>
        <w:rPr>
          <w:highlight w:val="none"/>
        </w:rPr>
      </w:pPr>
    </w:p>
    <w:p w14:paraId="775E3182">
      <w:pPr>
        <w:widowControl/>
        <w:spacing w:line="600" w:lineRule="exact"/>
        <w:ind w:firstLine="480" w:firstLineChars="200"/>
        <w:jc w:val="left"/>
        <w:rPr>
          <w:rFonts w:cs="Times New Roman"/>
          <w:kern w:val="0"/>
          <w:sz w:val="24"/>
          <w:szCs w:val="24"/>
          <w:highlight w:val="none"/>
        </w:rPr>
      </w:pPr>
      <w:r>
        <w:rPr>
          <w:rFonts w:hint="eastAsia" w:cs="Times New Roman"/>
          <w:kern w:val="0"/>
          <w:sz w:val="24"/>
          <w:szCs w:val="24"/>
          <w:highlight w:val="none"/>
          <w:u w:val="none"/>
        </w:rPr>
        <w:t>甲方按照法定招标程序对</w:t>
      </w:r>
      <w:r>
        <w:rPr>
          <w:rFonts w:hint="eastAsia" w:cs="Times New Roman"/>
          <w:kern w:val="0"/>
          <w:sz w:val="24"/>
          <w:szCs w:val="24"/>
          <w:highlight w:val="none"/>
          <w:u w:val="none"/>
          <w:lang w:eastAsia="zh-CN"/>
        </w:rPr>
        <w:t>三原县2025年度国土变更调查及森林草原湿地调查监测项目</w:t>
      </w:r>
      <w:r>
        <w:rPr>
          <w:rFonts w:hint="eastAsia" w:cs="Times New Roman"/>
          <w:kern w:val="0"/>
          <w:sz w:val="24"/>
          <w:szCs w:val="24"/>
          <w:highlight w:val="none"/>
        </w:rPr>
        <w:t>组织了公开招标。现甲乙双方依据</w:t>
      </w:r>
      <w:r>
        <w:rPr>
          <w:rFonts w:cs="Times New Roman"/>
          <w:kern w:val="0"/>
          <w:sz w:val="24"/>
          <w:szCs w:val="24"/>
          <w:highlight w:val="none"/>
        </w:rPr>
        <w:t>《中华人民共和国民法典》</w:t>
      </w:r>
      <w:r>
        <w:rPr>
          <w:rFonts w:hint="eastAsia" w:cs="Times New Roman"/>
          <w:kern w:val="0"/>
          <w:sz w:val="24"/>
          <w:szCs w:val="24"/>
          <w:highlight w:val="none"/>
        </w:rPr>
        <w:t>、《中华人民共和国政府采购法》及其他有关法律、法规之规定</w:t>
      </w:r>
      <w:r>
        <w:rPr>
          <w:rFonts w:cs="Times New Roman"/>
          <w:kern w:val="0"/>
          <w:sz w:val="24"/>
          <w:szCs w:val="24"/>
          <w:highlight w:val="none"/>
        </w:rPr>
        <w:t>签订本合同</w:t>
      </w:r>
      <w:bookmarkStart w:id="0" w:name="_Toc14987"/>
      <w:r>
        <w:rPr>
          <w:rFonts w:hint="eastAsia" w:cs="Times New Roman"/>
          <w:kern w:val="0"/>
          <w:sz w:val="24"/>
          <w:szCs w:val="24"/>
          <w:highlight w:val="none"/>
        </w:rPr>
        <w:t>。</w:t>
      </w:r>
    </w:p>
    <w:bookmarkEnd w:id="0"/>
    <w:p w14:paraId="6A25DBE0">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 xml:space="preserve">第一条 </w:t>
      </w:r>
      <w:r>
        <w:rPr>
          <w:rFonts w:hint="eastAsia" w:cs="Times New Roman"/>
          <w:b/>
          <w:bCs/>
          <w:kern w:val="0"/>
          <w:sz w:val="24"/>
          <w:szCs w:val="24"/>
          <w:highlight w:val="none"/>
        </w:rPr>
        <w:t>工作</w:t>
      </w:r>
      <w:r>
        <w:rPr>
          <w:rFonts w:cs="Times New Roman"/>
          <w:b/>
          <w:bCs/>
          <w:kern w:val="0"/>
          <w:sz w:val="24"/>
          <w:szCs w:val="24"/>
          <w:highlight w:val="none"/>
        </w:rPr>
        <w:t>内容</w:t>
      </w:r>
    </w:p>
    <w:p w14:paraId="33792380">
      <w:pPr>
        <w:widowControl/>
        <w:spacing w:line="600" w:lineRule="exact"/>
        <w:ind w:firstLine="482"/>
        <w:jc w:val="left"/>
        <w:rPr>
          <w:rFonts w:cs="Times New Roman"/>
          <w:b/>
          <w:bCs/>
          <w:kern w:val="0"/>
          <w:sz w:val="24"/>
          <w:szCs w:val="24"/>
          <w:highlight w:val="none"/>
        </w:rPr>
      </w:pPr>
      <w:r>
        <w:rPr>
          <w:rFonts w:hint="eastAsia" w:cs="Times New Roman"/>
          <w:b/>
          <w:bCs/>
          <w:kern w:val="0"/>
          <w:sz w:val="24"/>
          <w:szCs w:val="24"/>
          <w:highlight w:val="none"/>
        </w:rPr>
        <w:t>1、日常变更</w:t>
      </w:r>
    </w:p>
    <w:p w14:paraId="4FFA645C">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（1）日常监测及季度监测图斑调查举证及数据分析建设工作</w:t>
      </w:r>
    </w:p>
    <w:p w14:paraId="6BCB6087">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按照以实地现状认定地类的原则，对部、省下发遥感监测图斑及县级补充提取的变化图斑进行外业实地调查及举证。利用“互联网+”举证软件，对需举证的图斑地块拍摄包含图斑实地卫星定位坐标、拍摄方位角、拍摄时间、实地照片及举证说明等综合信息的加密举证数据包，上传至统一举证平台。</w:t>
      </w:r>
    </w:p>
    <w:p w14:paraId="6E0BE74F">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并对完成外业举证的监测图斑进行分类解析，按实际现状修改图斑边界，形成矢量数据，并将符合变更条件的图斑逐级上报。</w:t>
      </w:r>
    </w:p>
    <w:p w14:paraId="132FEA2E">
      <w:pPr>
        <w:widowControl/>
        <w:spacing w:line="600" w:lineRule="exact"/>
        <w:ind w:firstLine="482"/>
        <w:jc w:val="left"/>
        <w:rPr>
          <w:rFonts w:cs="Times New Roman"/>
          <w:b/>
          <w:bCs/>
          <w:kern w:val="0"/>
          <w:sz w:val="24"/>
          <w:szCs w:val="24"/>
          <w:highlight w:val="none"/>
        </w:rPr>
      </w:pPr>
      <w:r>
        <w:rPr>
          <w:rFonts w:hint="eastAsia" w:cs="Times New Roman"/>
          <w:b/>
          <w:bCs/>
          <w:kern w:val="0"/>
          <w:sz w:val="24"/>
          <w:szCs w:val="24"/>
          <w:highlight w:val="none"/>
        </w:rPr>
        <w:t>2、年度变更</w:t>
      </w:r>
    </w:p>
    <w:p w14:paraId="74F187AE">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（1）地类调查及举证</w:t>
      </w:r>
    </w:p>
    <w:p w14:paraId="07E2F172">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按照以实地现状认定地类的原则，对部、省下发遥感监测图斑及县级补充提取的变化图斑进行外业实地调查及举证。利用“互联网+”举证软件，对需举证的图斑地块拍摄包含图斑实地卫星定位坐标、拍摄方位角、拍摄时间、实地照片及举证说明等综合信息的加密举证数据包，上传至统一举证平台。</w:t>
      </w:r>
    </w:p>
    <w:p w14:paraId="6F5CC1F8">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（2）建立年度变更调查数据库</w:t>
      </w:r>
    </w:p>
    <w:p w14:paraId="04DCFD41">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按照统一的年度国土变更调查数据更新技术要求、数据库变更方法、标准及相关质量要求，采用增量更新的方式，建立更新后的国土调查数据库及年度更新数据包成果，并逐级上报。</w:t>
      </w:r>
    </w:p>
    <w:p w14:paraId="5E525C2B">
      <w:pPr>
        <w:widowControl/>
        <w:spacing w:line="600" w:lineRule="exact"/>
        <w:ind w:firstLine="482"/>
        <w:jc w:val="left"/>
        <w:rPr>
          <w:rFonts w:cs="Times New Roman"/>
          <w:b/>
          <w:bCs/>
          <w:kern w:val="0"/>
          <w:sz w:val="24"/>
          <w:szCs w:val="24"/>
          <w:highlight w:val="none"/>
        </w:rPr>
      </w:pPr>
      <w:r>
        <w:rPr>
          <w:rFonts w:hint="eastAsia" w:cs="Times New Roman"/>
          <w:b/>
          <w:bCs/>
          <w:kern w:val="0"/>
          <w:sz w:val="24"/>
          <w:szCs w:val="24"/>
          <w:highlight w:val="none"/>
        </w:rPr>
        <w:t>3、耕地资源分区分类评价</w:t>
      </w:r>
    </w:p>
    <w:p w14:paraId="68F1D51C">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（1）样点布设及外业调查</w:t>
      </w:r>
    </w:p>
    <w:p w14:paraId="6D428AB5">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外业调查包括年度更新样点采样和调查。结合需开展外业实地补充调查的耕地图斑数量，实测有关指标，收集土壤样品，填写调查分析表等。</w:t>
      </w:r>
    </w:p>
    <w:p w14:paraId="40962F3C">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（2）内业数据分析及赋值</w:t>
      </w:r>
      <w:r>
        <w:rPr>
          <w:rFonts w:cs="Times New Roman"/>
          <w:kern w:val="0"/>
          <w:sz w:val="24"/>
          <w:szCs w:val="24"/>
          <w:highlight w:val="none"/>
        </w:rPr>
        <w:t>。</w:t>
      </w:r>
      <w:r>
        <w:rPr>
          <w:rFonts w:hint="eastAsia" w:cs="Times New Roman"/>
          <w:kern w:val="0"/>
          <w:sz w:val="24"/>
          <w:szCs w:val="24"/>
          <w:highlight w:val="none"/>
        </w:rPr>
        <w:t>对收集的资料或外业补充调查的成果按照分类技术要求进行内业处理统计，相关指标赋值等工作。</w:t>
      </w:r>
    </w:p>
    <w:p w14:paraId="6061F6B5">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（3）数据库建设</w:t>
      </w:r>
    </w:p>
    <w:p w14:paraId="6D93F0C3">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根据采集的样点数据及外业调查数据，以及土壤样品的检测出的各种指标和有机质的情况，建立年度耕地资源质量分类数据库。</w:t>
      </w:r>
    </w:p>
    <w:p w14:paraId="276D86A6">
      <w:pPr>
        <w:widowControl/>
        <w:spacing w:line="600" w:lineRule="exact"/>
        <w:ind w:firstLine="482"/>
        <w:jc w:val="left"/>
        <w:rPr>
          <w:rFonts w:cs="Times New Roman"/>
          <w:b/>
          <w:bCs/>
          <w:kern w:val="0"/>
          <w:sz w:val="24"/>
          <w:szCs w:val="24"/>
          <w:highlight w:val="none"/>
        </w:rPr>
      </w:pPr>
      <w:r>
        <w:rPr>
          <w:rFonts w:hint="eastAsia" w:cs="Times New Roman"/>
          <w:b/>
          <w:bCs/>
          <w:kern w:val="0"/>
          <w:sz w:val="24"/>
          <w:szCs w:val="24"/>
          <w:highlight w:val="none"/>
        </w:rPr>
        <w:t>4、三原县历史流出耕地过渡期恢复方案</w:t>
      </w:r>
    </w:p>
    <w:p w14:paraId="000EE3DD">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lang w:val="en-US" w:eastAsia="zh-CN"/>
        </w:rPr>
        <w:t>依据</w:t>
      </w:r>
      <w:r>
        <w:rPr>
          <w:rFonts w:hint="eastAsia" w:cs="Times New Roman"/>
          <w:kern w:val="0"/>
          <w:sz w:val="24"/>
          <w:szCs w:val="24"/>
          <w:highlight w:val="none"/>
        </w:rPr>
        <w:t>2019-2024年度国土变更调查数据成果，2019-2024年遥感影像、历年耕地流出情况数据统计、三原县国土空间规划成果、河湖最高水位线、林业管理线等相关数据，</w:t>
      </w:r>
      <w:r>
        <w:rPr>
          <w:rFonts w:hint="eastAsia" w:cs="Times New Roman"/>
          <w:kern w:val="0"/>
          <w:sz w:val="24"/>
          <w:szCs w:val="24"/>
          <w:highlight w:val="none"/>
          <w:lang w:val="en-US" w:eastAsia="zh-CN"/>
        </w:rPr>
        <w:t>通过遥感影像解译与图斑提取和外业调查及举证，以县级行政区为单位，根据分类处置摸底结果形成方案初步测算统计表、方案调查统计表以及历史流出耕地分类处置矢量数据，建立历史流出耕地分类数据库，编制历史流出耕地过渡期恢复方案摸底工作成果的报告</w:t>
      </w:r>
      <w:r>
        <w:rPr>
          <w:rFonts w:hint="eastAsia" w:cs="Times New Roman"/>
          <w:kern w:val="0"/>
          <w:sz w:val="24"/>
          <w:szCs w:val="24"/>
          <w:highlight w:val="none"/>
        </w:rPr>
        <w:t>成果，并逐级上报。</w:t>
      </w:r>
    </w:p>
    <w:p w14:paraId="722909A5">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第二条 服务期限</w:t>
      </w:r>
      <w:r>
        <w:rPr>
          <w:rFonts w:hint="eastAsia" w:cs="Times New Roman"/>
          <w:b/>
          <w:bCs/>
          <w:kern w:val="0"/>
          <w:sz w:val="24"/>
          <w:szCs w:val="24"/>
          <w:highlight w:val="none"/>
        </w:rPr>
        <w:t>及质量要求</w:t>
      </w:r>
    </w:p>
    <w:p w14:paraId="16D98051">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1、服务期：部级审核通过为止。</w:t>
      </w:r>
    </w:p>
    <w:p w14:paraId="33FE721E">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2、质量要求：合格。</w:t>
      </w:r>
    </w:p>
    <w:p w14:paraId="5D5B82CE">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3、成果文件数量及形式：以国家要求为准。</w:t>
      </w:r>
    </w:p>
    <w:p w14:paraId="1DD3CDC0">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4、验收：以部级审核通过为准。</w:t>
      </w:r>
    </w:p>
    <w:p w14:paraId="6999DFD0">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第三条 合同价款及</w:t>
      </w:r>
      <w:r>
        <w:rPr>
          <w:rFonts w:hint="eastAsia" w:cs="Times New Roman"/>
          <w:b/>
          <w:bCs/>
          <w:kern w:val="0"/>
          <w:sz w:val="24"/>
          <w:szCs w:val="24"/>
          <w:highlight w:val="none"/>
        </w:rPr>
        <w:t>付款</w:t>
      </w:r>
      <w:r>
        <w:rPr>
          <w:rFonts w:cs="Times New Roman"/>
          <w:b/>
          <w:bCs/>
          <w:kern w:val="0"/>
          <w:sz w:val="24"/>
          <w:szCs w:val="24"/>
          <w:highlight w:val="none"/>
        </w:rPr>
        <w:t>方式</w:t>
      </w:r>
    </w:p>
    <w:p w14:paraId="4C1BD524">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1、</w:t>
      </w:r>
      <w:r>
        <w:rPr>
          <w:rFonts w:hint="eastAsia" w:cs="Times New Roman"/>
          <w:kern w:val="0"/>
          <w:sz w:val="24"/>
          <w:szCs w:val="24"/>
          <w:highlight w:val="none"/>
        </w:rPr>
        <w:t>合同价款：</w:t>
      </w:r>
    </w:p>
    <w:p w14:paraId="2D3C08B9">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本</w:t>
      </w:r>
      <w:r>
        <w:rPr>
          <w:rFonts w:cs="Times New Roman"/>
          <w:kern w:val="0"/>
          <w:sz w:val="24"/>
          <w:szCs w:val="24"/>
          <w:highlight w:val="none"/>
        </w:rPr>
        <w:t>合同总价款为人民币（大写）：</w:t>
      </w:r>
      <w:r>
        <w:rPr>
          <w:rFonts w:hint="eastAsia" w:cs="Times New Roman"/>
          <w:kern w:val="0"/>
          <w:sz w:val="24"/>
          <w:szCs w:val="24"/>
          <w:highlight w:val="none"/>
          <w:u w:val="single"/>
        </w:rPr>
        <w:t xml:space="preserve"> </w:t>
      </w:r>
      <w:r>
        <w:rPr>
          <w:rFonts w:cs="Times New Roman"/>
          <w:kern w:val="0"/>
          <w:sz w:val="24"/>
          <w:szCs w:val="24"/>
          <w:highlight w:val="none"/>
          <w:u w:val="single"/>
        </w:rPr>
        <w:t xml:space="preserve">              </w:t>
      </w:r>
      <w:r>
        <w:rPr>
          <w:rFonts w:cs="Times New Roman"/>
          <w:kern w:val="0"/>
          <w:sz w:val="24"/>
          <w:szCs w:val="24"/>
          <w:highlight w:val="none"/>
        </w:rPr>
        <w:t>（¥</w:t>
      </w:r>
      <w:r>
        <w:rPr>
          <w:rFonts w:cs="Times New Roman"/>
          <w:kern w:val="0"/>
          <w:sz w:val="24"/>
          <w:szCs w:val="24"/>
          <w:highlight w:val="none"/>
          <w:u w:val="single"/>
        </w:rPr>
        <w:t xml:space="preserve">            </w:t>
      </w:r>
      <w:r>
        <w:rPr>
          <w:rFonts w:cs="Times New Roman"/>
          <w:kern w:val="0"/>
          <w:sz w:val="24"/>
          <w:szCs w:val="24"/>
          <w:highlight w:val="none"/>
        </w:rPr>
        <w:t>元）。</w:t>
      </w:r>
    </w:p>
    <w:p w14:paraId="7DAC477C">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2、付款方式：本项目采购资金由甲方直接结算，按照单项任务完成时间节点分期付款，具体付款方式如下：</w:t>
      </w:r>
    </w:p>
    <w:p w14:paraId="414592F2">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w:t>
      </w:r>
      <w:r>
        <w:rPr>
          <w:rFonts w:hint="eastAsia" w:cs="Times New Roman"/>
          <w:kern w:val="0"/>
          <w:sz w:val="24"/>
          <w:szCs w:val="24"/>
          <w:highlight w:val="none"/>
          <w:lang w:val="en-US" w:eastAsia="zh-CN"/>
        </w:rPr>
        <w:t>1</w:t>
      </w:r>
      <w:r>
        <w:rPr>
          <w:rFonts w:hint="eastAsia" w:cs="Times New Roman"/>
          <w:kern w:val="0"/>
          <w:sz w:val="24"/>
          <w:szCs w:val="24"/>
          <w:highlight w:val="none"/>
        </w:rPr>
        <w:t>）完成日常变更工作并通</w:t>
      </w:r>
      <w:r>
        <w:rPr>
          <w:rFonts w:hint="eastAsia" w:cs="Times New Roman"/>
          <w:kern w:val="0"/>
          <w:sz w:val="24"/>
          <w:szCs w:val="24"/>
          <w:highlight w:val="none"/>
          <w:lang w:val="en-US" w:eastAsia="zh-CN"/>
        </w:rPr>
        <w:t>过市级和省级</w:t>
      </w:r>
      <w:r>
        <w:rPr>
          <w:rFonts w:hint="eastAsia" w:cs="Times New Roman"/>
          <w:kern w:val="0"/>
          <w:sz w:val="24"/>
          <w:szCs w:val="24"/>
          <w:highlight w:val="none"/>
        </w:rPr>
        <w:t>验收后15个工作日内支付</w:t>
      </w:r>
      <w:r>
        <w:rPr>
          <w:rFonts w:hint="eastAsia" w:cs="Times New Roman"/>
          <w:kern w:val="0"/>
          <w:sz w:val="24"/>
          <w:szCs w:val="24"/>
          <w:highlight w:val="none"/>
          <w:lang w:eastAsia="zh-CN"/>
        </w:rPr>
        <w:t>技术服务</w:t>
      </w:r>
      <w:r>
        <w:rPr>
          <w:rFonts w:hint="eastAsia" w:cs="Times New Roman"/>
          <w:kern w:val="0"/>
          <w:sz w:val="24"/>
          <w:szCs w:val="24"/>
          <w:highlight w:val="none"/>
        </w:rPr>
        <w:t>合同总价款的</w:t>
      </w:r>
      <w:r>
        <w:rPr>
          <w:rFonts w:hint="eastAsia" w:cs="Times New Roman"/>
          <w:kern w:val="0"/>
          <w:sz w:val="24"/>
          <w:szCs w:val="24"/>
          <w:highlight w:val="none"/>
          <w:u w:val="single"/>
        </w:rPr>
        <w:t xml:space="preserve"> </w:t>
      </w:r>
      <w:r>
        <w:rPr>
          <w:rFonts w:hint="eastAsia" w:cs="Times New Roman"/>
          <w:kern w:val="0"/>
          <w:sz w:val="24"/>
          <w:szCs w:val="24"/>
          <w:highlight w:val="none"/>
          <w:u w:val="single"/>
          <w:lang w:val="en-US" w:eastAsia="zh-CN"/>
        </w:rPr>
        <w:t>3</w:t>
      </w:r>
      <w:r>
        <w:rPr>
          <w:rFonts w:hint="eastAsia" w:cs="Times New Roman"/>
          <w:kern w:val="0"/>
          <w:sz w:val="24"/>
          <w:szCs w:val="24"/>
          <w:highlight w:val="none"/>
          <w:u w:val="single"/>
        </w:rPr>
        <w:t xml:space="preserve">0 </w:t>
      </w:r>
      <w:r>
        <w:rPr>
          <w:rFonts w:hint="eastAsia" w:cs="Times New Roman"/>
          <w:kern w:val="0"/>
          <w:sz w:val="24"/>
          <w:szCs w:val="24"/>
          <w:highlight w:val="none"/>
        </w:rPr>
        <w:t>%。</w:t>
      </w:r>
    </w:p>
    <w:p w14:paraId="006BD6C4">
      <w:pPr>
        <w:widowControl/>
        <w:spacing w:line="600" w:lineRule="exact"/>
        <w:ind w:firstLine="480"/>
        <w:jc w:val="left"/>
        <w:rPr>
          <w:rFonts w:hint="eastAsia" w:cs="Times New Roman"/>
          <w:kern w:val="0"/>
          <w:sz w:val="24"/>
          <w:szCs w:val="24"/>
          <w:highlight w:val="none"/>
        </w:rPr>
      </w:pPr>
      <w:r>
        <w:rPr>
          <w:rFonts w:hint="eastAsia" w:cs="Times New Roman"/>
          <w:kern w:val="0"/>
          <w:sz w:val="24"/>
          <w:szCs w:val="24"/>
          <w:highlight w:val="none"/>
        </w:rPr>
        <w:t>（</w:t>
      </w:r>
      <w:r>
        <w:rPr>
          <w:rFonts w:hint="eastAsia" w:cs="Times New Roman"/>
          <w:kern w:val="0"/>
          <w:sz w:val="24"/>
          <w:szCs w:val="24"/>
          <w:highlight w:val="none"/>
          <w:lang w:val="en-US" w:eastAsia="zh-CN"/>
        </w:rPr>
        <w:t>2</w:t>
      </w:r>
      <w:r>
        <w:rPr>
          <w:rFonts w:hint="eastAsia" w:cs="Times New Roman"/>
          <w:kern w:val="0"/>
          <w:sz w:val="24"/>
          <w:szCs w:val="24"/>
          <w:highlight w:val="none"/>
        </w:rPr>
        <w:t>）完成耕地资源分区分类评价工作并通过</w:t>
      </w:r>
      <w:r>
        <w:rPr>
          <w:rFonts w:hint="eastAsia" w:cs="Times New Roman"/>
          <w:kern w:val="0"/>
          <w:sz w:val="24"/>
          <w:szCs w:val="24"/>
          <w:highlight w:val="none"/>
          <w:lang w:val="en-US" w:eastAsia="zh-CN"/>
        </w:rPr>
        <w:t>市级和省级</w:t>
      </w:r>
      <w:r>
        <w:rPr>
          <w:rFonts w:hint="eastAsia" w:cs="Times New Roman"/>
          <w:kern w:val="0"/>
          <w:sz w:val="24"/>
          <w:szCs w:val="24"/>
          <w:highlight w:val="none"/>
        </w:rPr>
        <w:t>验</w:t>
      </w:r>
      <w:r>
        <w:rPr>
          <w:rFonts w:hint="eastAsia" w:cs="Times New Roman"/>
          <w:kern w:val="0"/>
          <w:sz w:val="24"/>
          <w:szCs w:val="24"/>
          <w:highlight w:val="none"/>
          <w:lang w:val="en-US" w:eastAsia="zh-CN"/>
        </w:rPr>
        <w:t>收且</w:t>
      </w:r>
      <w:r>
        <w:rPr>
          <w:rFonts w:hint="eastAsia" w:cs="Times New Roman"/>
          <w:kern w:val="0"/>
          <w:sz w:val="24"/>
          <w:szCs w:val="24"/>
          <w:highlight w:val="none"/>
        </w:rPr>
        <w:t>完成三原县历史流出耕地过渡期恢复方案并通过</w:t>
      </w:r>
      <w:r>
        <w:rPr>
          <w:rFonts w:hint="eastAsia" w:cs="Times New Roman"/>
          <w:kern w:val="0"/>
          <w:sz w:val="24"/>
          <w:szCs w:val="24"/>
          <w:highlight w:val="none"/>
          <w:lang w:val="en-US" w:eastAsia="zh-CN"/>
        </w:rPr>
        <w:t>省</w:t>
      </w:r>
      <w:r>
        <w:rPr>
          <w:rFonts w:hint="eastAsia" w:cs="Times New Roman"/>
          <w:kern w:val="0"/>
          <w:sz w:val="24"/>
          <w:szCs w:val="24"/>
          <w:highlight w:val="none"/>
        </w:rPr>
        <w:t>级</w:t>
      </w:r>
      <w:r>
        <w:rPr>
          <w:rFonts w:hint="eastAsia" w:cs="Times New Roman"/>
          <w:kern w:val="0"/>
          <w:sz w:val="24"/>
          <w:szCs w:val="24"/>
          <w:highlight w:val="none"/>
          <w:lang w:val="en-US" w:eastAsia="zh-CN"/>
        </w:rPr>
        <w:t>审查通过</w:t>
      </w:r>
      <w:r>
        <w:rPr>
          <w:rFonts w:hint="eastAsia" w:cs="Times New Roman"/>
          <w:kern w:val="0"/>
          <w:sz w:val="24"/>
          <w:szCs w:val="24"/>
          <w:highlight w:val="none"/>
        </w:rPr>
        <w:t>后15个工作日内支付</w:t>
      </w:r>
      <w:r>
        <w:rPr>
          <w:rFonts w:hint="eastAsia" w:cs="Times New Roman"/>
          <w:kern w:val="0"/>
          <w:sz w:val="24"/>
          <w:szCs w:val="24"/>
          <w:highlight w:val="none"/>
          <w:lang w:eastAsia="zh-CN"/>
        </w:rPr>
        <w:t>技术服务</w:t>
      </w:r>
      <w:r>
        <w:rPr>
          <w:rFonts w:hint="eastAsia" w:cs="Times New Roman"/>
          <w:kern w:val="0"/>
          <w:sz w:val="24"/>
          <w:szCs w:val="24"/>
          <w:highlight w:val="none"/>
        </w:rPr>
        <w:t>合同总价款的</w:t>
      </w:r>
      <w:r>
        <w:rPr>
          <w:rFonts w:hint="eastAsia" w:cs="Times New Roman"/>
          <w:kern w:val="0"/>
          <w:sz w:val="24"/>
          <w:szCs w:val="24"/>
          <w:highlight w:val="none"/>
          <w:u w:val="single"/>
        </w:rPr>
        <w:t xml:space="preserve"> </w:t>
      </w:r>
      <w:r>
        <w:rPr>
          <w:rFonts w:hint="eastAsia" w:cs="Times New Roman"/>
          <w:kern w:val="0"/>
          <w:sz w:val="24"/>
          <w:szCs w:val="24"/>
          <w:highlight w:val="none"/>
          <w:u w:val="single"/>
          <w:lang w:val="en-US" w:eastAsia="zh-CN"/>
        </w:rPr>
        <w:t>4</w:t>
      </w:r>
      <w:r>
        <w:rPr>
          <w:rFonts w:hint="eastAsia" w:cs="Times New Roman"/>
          <w:kern w:val="0"/>
          <w:sz w:val="24"/>
          <w:szCs w:val="24"/>
          <w:highlight w:val="none"/>
          <w:u w:val="single"/>
        </w:rPr>
        <w:t xml:space="preserve">0 </w:t>
      </w:r>
      <w:r>
        <w:rPr>
          <w:rFonts w:hint="eastAsia" w:cs="Times New Roman"/>
          <w:kern w:val="0"/>
          <w:sz w:val="24"/>
          <w:szCs w:val="24"/>
          <w:highlight w:val="none"/>
        </w:rPr>
        <w:t>%。</w:t>
      </w:r>
    </w:p>
    <w:p w14:paraId="73D0D461">
      <w:pPr>
        <w:widowControl/>
        <w:spacing w:line="600" w:lineRule="exact"/>
        <w:ind w:firstLine="480"/>
        <w:jc w:val="left"/>
        <w:rPr>
          <w:rFonts w:cs="Times New Roman"/>
          <w:kern w:val="0"/>
          <w:sz w:val="24"/>
          <w:szCs w:val="24"/>
          <w:highlight w:val="none"/>
        </w:rPr>
      </w:pPr>
      <w:r>
        <w:rPr>
          <w:rFonts w:hint="eastAsia" w:cs="Times New Roman"/>
          <w:kern w:val="0"/>
          <w:sz w:val="24"/>
          <w:szCs w:val="24"/>
          <w:highlight w:val="none"/>
        </w:rPr>
        <w:t>（</w:t>
      </w:r>
      <w:r>
        <w:rPr>
          <w:rFonts w:hint="eastAsia" w:cs="Times New Roman"/>
          <w:kern w:val="0"/>
          <w:sz w:val="24"/>
          <w:szCs w:val="24"/>
          <w:highlight w:val="none"/>
          <w:lang w:val="en-US" w:eastAsia="zh-CN"/>
        </w:rPr>
        <w:t>3</w:t>
      </w:r>
      <w:r>
        <w:rPr>
          <w:rFonts w:hint="eastAsia" w:cs="Times New Roman"/>
          <w:kern w:val="0"/>
          <w:sz w:val="24"/>
          <w:szCs w:val="24"/>
          <w:highlight w:val="none"/>
        </w:rPr>
        <w:t>）完成年度变更工作并通过部级验收后15个工作日内支付</w:t>
      </w:r>
      <w:r>
        <w:rPr>
          <w:rFonts w:hint="eastAsia" w:cs="Times New Roman"/>
          <w:kern w:val="0"/>
          <w:sz w:val="24"/>
          <w:szCs w:val="24"/>
          <w:highlight w:val="none"/>
          <w:lang w:eastAsia="zh-CN"/>
        </w:rPr>
        <w:t>技术服务</w:t>
      </w:r>
      <w:r>
        <w:rPr>
          <w:rFonts w:hint="eastAsia" w:cs="Times New Roman"/>
          <w:kern w:val="0"/>
          <w:sz w:val="24"/>
          <w:szCs w:val="24"/>
          <w:highlight w:val="none"/>
        </w:rPr>
        <w:t>合同总价款的</w:t>
      </w:r>
      <w:r>
        <w:rPr>
          <w:rFonts w:hint="eastAsia" w:cs="Times New Roman"/>
          <w:kern w:val="0"/>
          <w:sz w:val="24"/>
          <w:szCs w:val="24"/>
          <w:highlight w:val="none"/>
          <w:u w:val="single"/>
        </w:rPr>
        <w:t xml:space="preserve"> </w:t>
      </w:r>
      <w:r>
        <w:rPr>
          <w:rFonts w:hint="eastAsia" w:cs="Times New Roman"/>
          <w:kern w:val="0"/>
          <w:sz w:val="24"/>
          <w:szCs w:val="24"/>
          <w:highlight w:val="none"/>
          <w:u w:val="single"/>
          <w:lang w:val="en-US" w:eastAsia="zh-CN"/>
        </w:rPr>
        <w:t>3</w:t>
      </w:r>
      <w:r>
        <w:rPr>
          <w:rFonts w:hint="eastAsia" w:cs="Times New Roman"/>
          <w:kern w:val="0"/>
          <w:sz w:val="24"/>
          <w:szCs w:val="24"/>
          <w:highlight w:val="none"/>
          <w:u w:val="single"/>
        </w:rPr>
        <w:t xml:space="preserve">0 </w:t>
      </w:r>
      <w:r>
        <w:rPr>
          <w:rFonts w:hint="eastAsia" w:cs="Times New Roman"/>
          <w:kern w:val="0"/>
          <w:sz w:val="24"/>
          <w:szCs w:val="24"/>
          <w:highlight w:val="none"/>
        </w:rPr>
        <w:t>%</w:t>
      </w:r>
    </w:p>
    <w:p w14:paraId="372325B5">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3、付款前，乙方应开具与付款金额一致的正式发票给甲方，甲方收到发票后以转账形式支付给乙方服务费用。</w:t>
      </w:r>
    </w:p>
    <w:p w14:paraId="4F27CDAE">
      <w:pPr>
        <w:widowControl/>
        <w:spacing w:line="600" w:lineRule="exact"/>
        <w:ind w:firstLine="420" w:firstLineChars="0"/>
        <w:jc w:val="left"/>
        <w:rPr>
          <w:rFonts w:hint="eastAsia" w:eastAsia="仿宋_GB2312" w:cs="Times New Roman"/>
          <w:kern w:val="0"/>
          <w:sz w:val="24"/>
          <w:szCs w:val="24"/>
          <w:highlight w:val="none"/>
          <w:lang w:val="en-US" w:eastAsia="zh-CN"/>
        </w:rPr>
      </w:pPr>
      <w:r>
        <w:rPr>
          <w:rFonts w:hint="eastAsia" w:cs="Times New Roman"/>
          <w:kern w:val="0"/>
          <w:sz w:val="24"/>
          <w:szCs w:val="24"/>
          <w:highlight w:val="none"/>
          <w:lang w:val="en-US" w:eastAsia="zh-CN"/>
        </w:rPr>
        <w:t>4、服务期内，因乙方原因导致返工、重测、补测的，费用与责任由乙方承担，甲方不另行支付费用。</w:t>
      </w:r>
    </w:p>
    <w:p w14:paraId="458DE2E3">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第四条 知识产权</w:t>
      </w:r>
    </w:p>
    <w:p w14:paraId="1AA860FB">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1、乙方应保证所提供的成果（或服务）其</w:t>
      </w:r>
      <w:r>
        <w:rPr>
          <w:rFonts w:hint="eastAsia" w:cs="Times New Roman"/>
          <w:kern w:val="0"/>
          <w:sz w:val="24"/>
          <w:szCs w:val="24"/>
          <w:highlight w:val="none"/>
          <w:lang w:val="en-US" w:eastAsia="zh-CN"/>
        </w:rPr>
        <w:t>中</w:t>
      </w:r>
      <w:r>
        <w:rPr>
          <w:rFonts w:cs="Times New Roman"/>
          <w:kern w:val="0"/>
          <w:sz w:val="24"/>
          <w:szCs w:val="24"/>
          <w:highlight w:val="none"/>
        </w:rPr>
        <w:t>任何一部分均不会侵犯任何第三方的专利权、商标权或著作权。</w:t>
      </w:r>
    </w:p>
    <w:p w14:paraId="49429A47">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2、乙方保证其</w:t>
      </w:r>
      <w:r>
        <w:rPr>
          <w:rFonts w:hint="eastAsia" w:cs="Times New Roman"/>
          <w:kern w:val="0"/>
          <w:sz w:val="24"/>
          <w:szCs w:val="24"/>
          <w:highlight w:val="none"/>
          <w:lang w:val="en-US" w:eastAsia="zh-CN"/>
        </w:rPr>
        <w:t>在</w:t>
      </w:r>
      <w:r>
        <w:rPr>
          <w:rFonts w:cs="Times New Roman"/>
          <w:kern w:val="0"/>
          <w:sz w:val="24"/>
          <w:szCs w:val="24"/>
          <w:highlight w:val="none"/>
        </w:rPr>
        <w:t>项目实施过程中不侵犯任何第三方的知识产权；如出现侵犯第三方知识产权，乙方应负责解决并承担由此造成的一切损失。</w:t>
      </w:r>
    </w:p>
    <w:p w14:paraId="60EA79BB">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3、成果所有权归甲方所有，未经许可不得外泄或给第三方提供；如出现乙方外泄或给第三方提供给甲方造成损失的，乙方应负责承担由此造成的一切责任和损失。</w:t>
      </w:r>
    </w:p>
    <w:p w14:paraId="3CD6807E">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rPr>
        <w:t>五</w:t>
      </w:r>
      <w:r>
        <w:rPr>
          <w:rFonts w:cs="Times New Roman"/>
          <w:b/>
          <w:bCs/>
          <w:kern w:val="0"/>
          <w:sz w:val="24"/>
          <w:szCs w:val="24"/>
          <w:highlight w:val="none"/>
        </w:rPr>
        <w:t>条 甲方的权利和义务</w:t>
      </w:r>
    </w:p>
    <w:p w14:paraId="29BAB1CF">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1、</w:t>
      </w:r>
      <w:r>
        <w:rPr>
          <w:rFonts w:hint="eastAsia" w:cs="Times New Roman"/>
          <w:kern w:val="0"/>
          <w:sz w:val="24"/>
          <w:szCs w:val="24"/>
          <w:highlight w:val="none"/>
        </w:rPr>
        <w:t>甲方按合同规定逐期</w:t>
      </w:r>
      <w:r>
        <w:rPr>
          <w:rFonts w:hint="eastAsia" w:cs="Times New Roman"/>
          <w:kern w:val="0"/>
          <w:sz w:val="24"/>
          <w:szCs w:val="24"/>
          <w:highlight w:val="none"/>
          <w:lang w:val="en-US" w:eastAsia="zh-CN"/>
        </w:rPr>
        <w:t>支付技术服务费</w:t>
      </w:r>
      <w:r>
        <w:rPr>
          <w:rFonts w:hint="eastAsia" w:cs="Times New Roman"/>
          <w:kern w:val="0"/>
          <w:sz w:val="24"/>
          <w:szCs w:val="24"/>
          <w:highlight w:val="none"/>
        </w:rPr>
        <w:t>给乙方</w:t>
      </w:r>
      <w:r>
        <w:rPr>
          <w:rFonts w:cs="Times New Roman"/>
          <w:kern w:val="0"/>
          <w:sz w:val="24"/>
          <w:szCs w:val="24"/>
          <w:highlight w:val="none"/>
        </w:rPr>
        <w:t>；</w:t>
      </w:r>
    </w:p>
    <w:p w14:paraId="008B9485">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2、</w:t>
      </w:r>
      <w:r>
        <w:rPr>
          <w:rFonts w:hint="eastAsia" w:cs="Times New Roman"/>
          <w:kern w:val="0"/>
          <w:sz w:val="24"/>
          <w:szCs w:val="24"/>
          <w:highlight w:val="none"/>
        </w:rPr>
        <w:t>根据乙方需要，提供项目实施有关资料，参与相关讨论、调研活动或给予协助</w:t>
      </w:r>
      <w:r>
        <w:rPr>
          <w:rFonts w:cs="Times New Roman"/>
          <w:kern w:val="0"/>
          <w:sz w:val="24"/>
          <w:szCs w:val="24"/>
          <w:highlight w:val="none"/>
        </w:rPr>
        <w:t>；</w:t>
      </w:r>
    </w:p>
    <w:p w14:paraId="3B1BCEF4">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3、</w:t>
      </w:r>
      <w:r>
        <w:rPr>
          <w:rFonts w:hint="eastAsia" w:cs="Times New Roman"/>
          <w:kern w:val="0"/>
          <w:sz w:val="24"/>
          <w:szCs w:val="24"/>
          <w:highlight w:val="none"/>
        </w:rPr>
        <w:t>对乙方的项目进度、经费使用或阶段性成果进行监督、检查</w:t>
      </w:r>
      <w:r>
        <w:rPr>
          <w:rFonts w:cs="Times New Roman"/>
          <w:kern w:val="0"/>
          <w:sz w:val="24"/>
          <w:szCs w:val="24"/>
          <w:highlight w:val="none"/>
        </w:rPr>
        <w:t>；</w:t>
      </w:r>
    </w:p>
    <w:p w14:paraId="36080734">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4、</w:t>
      </w:r>
      <w:r>
        <w:rPr>
          <w:rFonts w:hint="eastAsia" w:cs="Times New Roman"/>
          <w:kern w:val="0"/>
          <w:sz w:val="24"/>
          <w:szCs w:val="24"/>
          <w:highlight w:val="none"/>
        </w:rPr>
        <w:t>对乙方提交的项目成果进行验收、鉴定、评优及推荐</w:t>
      </w:r>
      <w:r>
        <w:rPr>
          <w:rFonts w:cs="Times New Roman"/>
          <w:kern w:val="0"/>
          <w:sz w:val="24"/>
          <w:szCs w:val="24"/>
          <w:highlight w:val="none"/>
        </w:rPr>
        <w:t>；</w:t>
      </w:r>
    </w:p>
    <w:p w14:paraId="47A43A9E">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lang w:eastAsia="zh-CN"/>
        </w:rPr>
        <w:t>5</w:t>
      </w:r>
      <w:r>
        <w:rPr>
          <w:rFonts w:cs="Times New Roman"/>
          <w:kern w:val="0"/>
          <w:sz w:val="24"/>
          <w:szCs w:val="24"/>
          <w:highlight w:val="none"/>
        </w:rPr>
        <w:t>、国家法律、法规所规定由甲方承担的其</w:t>
      </w:r>
      <w:r>
        <w:rPr>
          <w:rFonts w:hint="eastAsia" w:cs="Times New Roman"/>
          <w:kern w:val="0"/>
          <w:sz w:val="24"/>
          <w:szCs w:val="24"/>
          <w:highlight w:val="none"/>
        </w:rPr>
        <w:t>他</w:t>
      </w:r>
      <w:r>
        <w:rPr>
          <w:rFonts w:cs="Times New Roman"/>
          <w:kern w:val="0"/>
          <w:sz w:val="24"/>
          <w:szCs w:val="24"/>
          <w:highlight w:val="none"/>
        </w:rPr>
        <w:t>责任。</w:t>
      </w:r>
    </w:p>
    <w:p w14:paraId="7B6ED4C5">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rPr>
        <w:t>六</w:t>
      </w:r>
      <w:r>
        <w:rPr>
          <w:rFonts w:cs="Times New Roman"/>
          <w:b/>
          <w:bCs/>
          <w:kern w:val="0"/>
          <w:sz w:val="24"/>
          <w:szCs w:val="24"/>
          <w:highlight w:val="none"/>
        </w:rPr>
        <w:t>条 乙方的权利和义务</w:t>
      </w:r>
    </w:p>
    <w:p w14:paraId="4A4F74D8">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1、乙方项目</w:t>
      </w:r>
      <w:r>
        <w:rPr>
          <w:rFonts w:hint="eastAsia" w:cs="Times New Roman"/>
          <w:kern w:val="0"/>
          <w:sz w:val="24"/>
          <w:szCs w:val="24"/>
          <w:highlight w:val="none"/>
          <w:lang w:val="en-US" w:eastAsia="zh-CN"/>
        </w:rPr>
        <w:t>技术服务费</w:t>
      </w:r>
      <w:r>
        <w:rPr>
          <w:rFonts w:hint="eastAsia" w:cs="Times New Roman"/>
          <w:kern w:val="0"/>
          <w:sz w:val="24"/>
          <w:szCs w:val="24"/>
          <w:highlight w:val="none"/>
        </w:rPr>
        <w:t>的使用应严格遵守相关法规和财务纪律，实行专款专用、单独列账、不得挪用。</w:t>
      </w:r>
    </w:p>
    <w:p w14:paraId="40F5C3F6">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2、按照计划要求实施，适时向甲方提交项目实施进展报告，接受甲方的监督。</w:t>
      </w:r>
    </w:p>
    <w:p w14:paraId="7577FCDD">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3、按时参加项目实施过程考核、优秀成果申报</w:t>
      </w:r>
      <w:r>
        <w:rPr>
          <w:rFonts w:hint="eastAsia" w:cs="Times New Roman"/>
          <w:kern w:val="0"/>
          <w:sz w:val="24"/>
          <w:szCs w:val="24"/>
          <w:highlight w:val="none"/>
          <w:lang w:eastAsia="zh-CN"/>
        </w:rPr>
        <w:t>，</w:t>
      </w:r>
      <w:r>
        <w:rPr>
          <w:rFonts w:hint="eastAsia" w:cs="Times New Roman"/>
          <w:kern w:val="0"/>
          <w:sz w:val="24"/>
          <w:szCs w:val="24"/>
          <w:highlight w:val="none"/>
          <w:lang w:val="en-US" w:eastAsia="zh-CN"/>
        </w:rPr>
        <w:t>不得对本项目服务内容转包、分包</w:t>
      </w:r>
      <w:r>
        <w:rPr>
          <w:rFonts w:hint="eastAsia" w:cs="Times New Roman"/>
          <w:kern w:val="0"/>
          <w:sz w:val="24"/>
          <w:szCs w:val="24"/>
          <w:highlight w:val="none"/>
        </w:rPr>
        <w:t>。</w:t>
      </w:r>
    </w:p>
    <w:p w14:paraId="314FD532">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4、适时向甲方提交全套成果资料。</w:t>
      </w:r>
    </w:p>
    <w:p w14:paraId="26679741">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5、乙方对甲方的国家秘密、商业秘密、工作秘密及其他信息具有保密义务。</w:t>
      </w:r>
    </w:p>
    <w:p w14:paraId="03CE60CD">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6、选用的设备、材料必须保证技术指标先进、质量可靠、进货渠道正常满足采购文件要求。</w:t>
      </w:r>
    </w:p>
    <w:p w14:paraId="557DDC43">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7、所有项目成果符合国家有关规范，确保最终成果通过</w:t>
      </w:r>
      <w:r>
        <w:rPr>
          <w:rFonts w:hint="eastAsia" w:cs="Times New Roman"/>
          <w:kern w:val="0"/>
          <w:sz w:val="24"/>
          <w:szCs w:val="24"/>
          <w:highlight w:val="none"/>
          <w:lang w:val="en-US" w:eastAsia="zh-CN"/>
        </w:rPr>
        <w:t>市</w:t>
      </w:r>
      <w:r>
        <w:rPr>
          <w:rFonts w:hint="eastAsia" w:cs="Times New Roman"/>
          <w:kern w:val="0"/>
          <w:sz w:val="24"/>
          <w:szCs w:val="24"/>
          <w:highlight w:val="none"/>
        </w:rPr>
        <w:t>、</w:t>
      </w:r>
      <w:r>
        <w:rPr>
          <w:rFonts w:hint="eastAsia" w:cs="Times New Roman"/>
          <w:kern w:val="0"/>
          <w:sz w:val="24"/>
          <w:szCs w:val="24"/>
          <w:highlight w:val="none"/>
          <w:lang w:val="en-US" w:eastAsia="zh-CN"/>
        </w:rPr>
        <w:t>省</w:t>
      </w:r>
      <w:r>
        <w:rPr>
          <w:rFonts w:hint="eastAsia" w:cs="Times New Roman"/>
          <w:kern w:val="0"/>
          <w:sz w:val="24"/>
          <w:szCs w:val="24"/>
          <w:highlight w:val="none"/>
        </w:rPr>
        <w:t>、</w:t>
      </w:r>
      <w:r>
        <w:rPr>
          <w:rFonts w:hint="eastAsia" w:cs="Times New Roman"/>
          <w:kern w:val="0"/>
          <w:sz w:val="24"/>
          <w:szCs w:val="24"/>
          <w:highlight w:val="none"/>
          <w:lang w:val="en-US" w:eastAsia="zh-CN"/>
        </w:rPr>
        <w:t>部三级</w:t>
      </w:r>
      <w:r>
        <w:rPr>
          <w:rFonts w:hint="eastAsia" w:cs="Times New Roman"/>
          <w:kern w:val="0"/>
          <w:sz w:val="24"/>
          <w:szCs w:val="24"/>
          <w:highlight w:val="none"/>
        </w:rPr>
        <w:t>技术质量检测并验收合格。</w:t>
      </w:r>
    </w:p>
    <w:p w14:paraId="744278C9">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8、国家法律、法规所规定由乙方承担的其</w:t>
      </w:r>
      <w:r>
        <w:rPr>
          <w:rFonts w:hint="eastAsia" w:cs="Times New Roman"/>
          <w:kern w:val="0"/>
          <w:sz w:val="24"/>
          <w:szCs w:val="24"/>
          <w:highlight w:val="none"/>
        </w:rPr>
        <w:t>他</w:t>
      </w:r>
      <w:r>
        <w:rPr>
          <w:rFonts w:cs="Times New Roman"/>
          <w:kern w:val="0"/>
          <w:sz w:val="24"/>
          <w:szCs w:val="24"/>
          <w:highlight w:val="none"/>
        </w:rPr>
        <w:t>责任。</w:t>
      </w:r>
    </w:p>
    <w:p w14:paraId="23CECEDA">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rPr>
        <w:t>七</w:t>
      </w:r>
      <w:r>
        <w:rPr>
          <w:rFonts w:cs="Times New Roman"/>
          <w:b/>
          <w:bCs/>
          <w:kern w:val="0"/>
          <w:sz w:val="24"/>
          <w:szCs w:val="24"/>
          <w:highlight w:val="none"/>
        </w:rPr>
        <w:t>条 违约责任</w:t>
      </w:r>
    </w:p>
    <w:p w14:paraId="724CC135">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1、</w:t>
      </w:r>
      <w:r>
        <w:rPr>
          <w:rFonts w:hint="eastAsia" w:cs="Times New Roman"/>
          <w:kern w:val="0"/>
          <w:sz w:val="24"/>
          <w:szCs w:val="24"/>
          <w:highlight w:val="none"/>
        </w:rPr>
        <w:t>乙方在成果上报省级核查时，需严格按照技术要求确保差错率控制在部省确定的差错率范围以内，如上报成果期间因差错率无法完成成果上报由乙方负全责，并承担相应的责任。由乙方技术原因导致二次未通过，乙方向甲方支付违约金</w:t>
      </w:r>
      <w:r>
        <w:rPr>
          <w:rFonts w:hint="eastAsia" w:cs="Times New Roman"/>
          <w:kern w:val="0"/>
          <w:sz w:val="24"/>
          <w:szCs w:val="24"/>
          <w:highlight w:val="none"/>
          <w:u w:val="single"/>
        </w:rPr>
        <w:t xml:space="preserve">   </w:t>
      </w:r>
      <w:r>
        <w:rPr>
          <w:rFonts w:hint="eastAsia" w:cs="Times New Roman"/>
          <w:kern w:val="0"/>
          <w:sz w:val="24"/>
          <w:szCs w:val="24"/>
          <w:highlight w:val="none"/>
        </w:rPr>
        <w:t>％,三次或三次以上修改后未通过或省市级通报，乙方向甲方支付违约金</w:t>
      </w:r>
      <w:r>
        <w:rPr>
          <w:rFonts w:hint="eastAsia" w:cs="Times New Roman"/>
          <w:kern w:val="0"/>
          <w:sz w:val="24"/>
          <w:szCs w:val="24"/>
          <w:highlight w:val="none"/>
          <w:u w:val="single"/>
        </w:rPr>
        <w:t xml:space="preserve">   </w:t>
      </w:r>
      <w:r>
        <w:rPr>
          <w:rFonts w:hint="eastAsia" w:cs="Times New Roman"/>
          <w:kern w:val="0"/>
          <w:sz w:val="24"/>
          <w:szCs w:val="24"/>
          <w:highlight w:val="none"/>
        </w:rPr>
        <w:t>％。</w:t>
      </w:r>
    </w:p>
    <w:p w14:paraId="0060D253">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2、</w:t>
      </w:r>
      <w:r>
        <w:rPr>
          <w:rFonts w:cs="Times New Roman"/>
          <w:kern w:val="0"/>
          <w:sz w:val="24"/>
          <w:szCs w:val="24"/>
          <w:highlight w:val="none"/>
        </w:rPr>
        <w:t>甲乙双方必须遵守本合同并执行合同中的各项规定，保证本合同的正常履行。</w:t>
      </w:r>
    </w:p>
    <w:p w14:paraId="2C832034">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3</w:t>
      </w:r>
      <w:r>
        <w:rPr>
          <w:rFonts w:cs="Times New Roman"/>
          <w:kern w:val="0"/>
          <w:sz w:val="24"/>
          <w:szCs w:val="24"/>
          <w:highlight w:val="none"/>
        </w:rPr>
        <w:t>、甲、乙双方因不可抗力不能履行合同时，应当及时通知对方，并在合理期内提供有关</w:t>
      </w:r>
      <w:r>
        <w:rPr>
          <w:rFonts w:hint="eastAsia" w:cs="Times New Roman"/>
          <w:kern w:val="0"/>
          <w:sz w:val="24"/>
          <w:szCs w:val="24"/>
          <w:highlight w:val="none"/>
          <w:lang w:val="en-US" w:eastAsia="zh-CN"/>
        </w:rPr>
        <w:t>支撑材料</w:t>
      </w:r>
      <w:r>
        <w:rPr>
          <w:rFonts w:cs="Times New Roman"/>
          <w:kern w:val="0"/>
          <w:sz w:val="24"/>
          <w:szCs w:val="24"/>
          <w:highlight w:val="none"/>
        </w:rPr>
        <w:t>。</w:t>
      </w:r>
    </w:p>
    <w:p w14:paraId="2FCA63E9">
      <w:pPr>
        <w:widowControl/>
        <w:spacing w:line="600" w:lineRule="exact"/>
        <w:ind w:firstLine="420" w:firstLineChars="0"/>
        <w:jc w:val="left"/>
        <w:rPr>
          <w:rFonts w:hint="eastAsia" w:cs="Times New Roman"/>
          <w:b/>
          <w:bCs/>
          <w:kern w:val="0"/>
          <w:sz w:val="24"/>
          <w:szCs w:val="24"/>
          <w:highlight w:val="none"/>
        </w:rPr>
      </w:pPr>
      <w:r>
        <w:rPr>
          <w:rFonts w:hint="eastAsia" w:cs="Times New Roman"/>
          <w:b/>
          <w:bCs/>
          <w:kern w:val="0"/>
          <w:sz w:val="24"/>
          <w:szCs w:val="24"/>
          <w:highlight w:val="none"/>
          <w:lang w:val="en-US" w:eastAsia="zh-CN"/>
        </w:rPr>
        <w:t xml:space="preserve">第八条 </w:t>
      </w:r>
      <w:r>
        <w:rPr>
          <w:rFonts w:hint="eastAsia" w:cs="Times New Roman"/>
          <w:b/>
          <w:bCs/>
          <w:kern w:val="0"/>
          <w:sz w:val="24"/>
          <w:szCs w:val="24"/>
          <w:highlight w:val="none"/>
        </w:rPr>
        <w:t>保密</w:t>
      </w:r>
    </w:p>
    <w:p w14:paraId="5C664DD3">
      <w:pPr>
        <w:widowControl/>
        <w:spacing w:line="600" w:lineRule="exact"/>
        <w:ind w:firstLine="420" w:firstLineChars="0"/>
        <w:jc w:val="left"/>
        <w:rPr>
          <w:rFonts w:hint="eastAsia" w:cs="Times New Roman"/>
          <w:kern w:val="0"/>
          <w:sz w:val="24"/>
          <w:szCs w:val="24"/>
          <w:highlight w:val="none"/>
        </w:rPr>
      </w:pPr>
      <w:r>
        <w:rPr>
          <w:rFonts w:hint="eastAsia" w:cs="Times New Roman"/>
          <w:kern w:val="0"/>
          <w:sz w:val="24"/>
          <w:szCs w:val="24"/>
          <w:highlight w:val="none"/>
        </w:rPr>
        <w:t>1、乙方应严格履行保密义务，执行相关保密法律法规要求，乙方承诺对甲方提供的全部数据（含电子、纸质资料）采取不低于行业标准的安全保护措施。</w:t>
      </w:r>
    </w:p>
    <w:p w14:paraId="09BDE81B">
      <w:pPr>
        <w:widowControl/>
        <w:spacing w:line="600" w:lineRule="exact"/>
        <w:ind w:firstLine="420" w:firstLineChars="0"/>
        <w:jc w:val="left"/>
        <w:rPr>
          <w:rFonts w:hint="eastAsia" w:cs="Times New Roman"/>
          <w:kern w:val="0"/>
          <w:sz w:val="24"/>
          <w:szCs w:val="24"/>
          <w:highlight w:val="none"/>
        </w:rPr>
      </w:pPr>
      <w:r>
        <w:rPr>
          <w:rFonts w:hint="eastAsia" w:cs="Times New Roman"/>
          <w:kern w:val="0"/>
          <w:sz w:val="24"/>
          <w:szCs w:val="24"/>
          <w:highlight w:val="none"/>
        </w:rPr>
        <w:t>未经甲方书面许可，乙方不得将甲方提供的数据（含电子、纸质资料）用于本合同以外的任何用途，或向任何第三方披露。</w:t>
      </w:r>
    </w:p>
    <w:p w14:paraId="0511EE69">
      <w:pPr>
        <w:widowControl/>
        <w:spacing w:line="600" w:lineRule="exact"/>
        <w:ind w:firstLine="420" w:firstLineChars="0"/>
        <w:jc w:val="left"/>
        <w:rPr>
          <w:rFonts w:hint="eastAsia" w:cs="Times New Roman"/>
          <w:kern w:val="0"/>
          <w:sz w:val="24"/>
          <w:szCs w:val="24"/>
          <w:highlight w:val="none"/>
        </w:rPr>
      </w:pPr>
      <w:r>
        <w:rPr>
          <w:rFonts w:hint="eastAsia" w:cs="Times New Roman"/>
          <w:kern w:val="0"/>
          <w:sz w:val="24"/>
          <w:szCs w:val="24"/>
          <w:highlight w:val="none"/>
        </w:rPr>
        <w:t>2、乙方在合同结束时，返还所有甲方提供的数据（含电子、纸质资料）。</w:t>
      </w:r>
    </w:p>
    <w:p w14:paraId="5D7C1529">
      <w:pPr>
        <w:widowControl/>
        <w:spacing w:line="600" w:lineRule="exact"/>
        <w:ind w:firstLine="420" w:firstLineChars="0"/>
        <w:jc w:val="left"/>
        <w:rPr>
          <w:rFonts w:hint="eastAsia" w:cs="Times New Roman"/>
          <w:kern w:val="0"/>
          <w:sz w:val="24"/>
          <w:szCs w:val="24"/>
          <w:highlight w:val="none"/>
        </w:rPr>
      </w:pPr>
      <w:r>
        <w:rPr>
          <w:rFonts w:hint="eastAsia" w:cs="Times New Roman"/>
          <w:kern w:val="0"/>
          <w:sz w:val="24"/>
          <w:szCs w:val="24"/>
          <w:highlight w:val="none"/>
        </w:rPr>
        <w:t>3、合同约定所产生的成果、资料在合同结束时应全部移交甲方。未经甲方书面许可，乙方不得将所产生的成果、资料用于本合同以外的任何用途，或向任何第三方披露。</w:t>
      </w:r>
    </w:p>
    <w:p w14:paraId="77A0E052">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4、甲方一经发现乙方擅自留存、使用项目数据资料或发生数据、资料泄露的，</w:t>
      </w:r>
      <w:r>
        <w:rPr>
          <w:rFonts w:hint="eastAsia" w:cs="Times New Roman"/>
          <w:kern w:val="0"/>
          <w:sz w:val="24"/>
          <w:szCs w:val="24"/>
          <w:highlight w:val="none"/>
          <w:lang w:val="en-US" w:eastAsia="zh-CN"/>
        </w:rPr>
        <w:t>乙方应</w:t>
      </w:r>
      <w:r>
        <w:rPr>
          <w:rFonts w:hint="eastAsia" w:cs="Times New Roman"/>
          <w:kern w:val="0"/>
          <w:sz w:val="24"/>
          <w:szCs w:val="24"/>
          <w:highlight w:val="none"/>
        </w:rPr>
        <w:t>承担相应的法律责任。</w:t>
      </w:r>
    </w:p>
    <w:p w14:paraId="1E827AEE">
      <w:pPr>
        <w:widowControl/>
        <w:spacing w:line="600" w:lineRule="exact"/>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lang w:val="en-US" w:eastAsia="zh-CN"/>
        </w:rPr>
        <w:t>九</w:t>
      </w:r>
      <w:r>
        <w:rPr>
          <w:rFonts w:cs="Times New Roman"/>
          <w:b/>
          <w:bCs/>
          <w:kern w:val="0"/>
          <w:sz w:val="24"/>
          <w:szCs w:val="24"/>
          <w:highlight w:val="none"/>
        </w:rPr>
        <w:t>条 合同生效及其他</w:t>
      </w:r>
    </w:p>
    <w:p w14:paraId="12748404">
      <w:pPr>
        <w:widowControl/>
        <w:spacing w:line="600" w:lineRule="exact"/>
        <w:ind w:firstLine="420" w:firstLineChars="0"/>
        <w:jc w:val="left"/>
        <w:rPr>
          <w:rFonts w:cs="Times New Roman"/>
          <w:kern w:val="0"/>
          <w:sz w:val="24"/>
          <w:szCs w:val="24"/>
          <w:highlight w:val="none"/>
        </w:rPr>
      </w:pPr>
      <w:r>
        <w:rPr>
          <w:rFonts w:cs="Times New Roman"/>
          <w:kern w:val="0"/>
          <w:sz w:val="24"/>
          <w:szCs w:val="24"/>
          <w:highlight w:val="none"/>
        </w:rPr>
        <w:t>1、合同经双方法定代表人或</w:t>
      </w:r>
      <w:r>
        <w:rPr>
          <w:rFonts w:hint="eastAsia" w:cs="Times New Roman"/>
          <w:kern w:val="0"/>
          <w:sz w:val="24"/>
          <w:szCs w:val="24"/>
          <w:highlight w:val="none"/>
        </w:rPr>
        <w:t>委托</w:t>
      </w:r>
      <w:r>
        <w:rPr>
          <w:rFonts w:cs="Times New Roman"/>
          <w:kern w:val="0"/>
          <w:sz w:val="24"/>
          <w:szCs w:val="24"/>
          <w:highlight w:val="none"/>
        </w:rPr>
        <w:t>代理人签字并加盖单位公章</w:t>
      </w:r>
      <w:r>
        <w:rPr>
          <w:rFonts w:hint="eastAsia" w:cs="Times New Roman"/>
          <w:kern w:val="0"/>
          <w:sz w:val="24"/>
          <w:szCs w:val="24"/>
          <w:highlight w:val="none"/>
        </w:rPr>
        <w:t>或合同章</w:t>
      </w:r>
      <w:r>
        <w:rPr>
          <w:rFonts w:cs="Times New Roman"/>
          <w:kern w:val="0"/>
          <w:sz w:val="24"/>
          <w:szCs w:val="24"/>
          <w:highlight w:val="none"/>
        </w:rPr>
        <w:t>后生效。</w:t>
      </w:r>
    </w:p>
    <w:p w14:paraId="7DB077F7">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2</w:t>
      </w:r>
      <w:r>
        <w:rPr>
          <w:rFonts w:cs="Times New Roman"/>
          <w:kern w:val="0"/>
          <w:sz w:val="24"/>
          <w:szCs w:val="24"/>
          <w:highlight w:val="none"/>
        </w:rPr>
        <w:t>、合同一经签订，不得随意变更或终止；对确需变更、调整或者终止合同的，应按规定履行相应的手续；在执行本合同中发生的或与本合同有关的争端，双方应通过友好协商解决，经协商不能达成协议时，则向甲方所在地有管辖权的人民法院提起诉讼。</w:t>
      </w:r>
    </w:p>
    <w:p w14:paraId="3B716664">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3</w:t>
      </w:r>
      <w:r>
        <w:rPr>
          <w:rFonts w:cs="Times New Roman"/>
          <w:kern w:val="0"/>
          <w:sz w:val="24"/>
          <w:szCs w:val="24"/>
          <w:highlight w:val="none"/>
        </w:rPr>
        <w:t>、在</w:t>
      </w:r>
      <w:r>
        <w:rPr>
          <w:rFonts w:hint="eastAsia" w:cs="Times New Roman"/>
          <w:kern w:val="0"/>
          <w:sz w:val="24"/>
          <w:szCs w:val="24"/>
          <w:highlight w:val="none"/>
        </w:rPr>
        <w:t>诉讼</w:t>
      </w:r>
      <w:r>
        <w:rPr>
          <w:rFonts w:cs="Times New Roman"/>
          <w:kern w:val="0"/>
          <w:sz w:val="24"/>
          <w:szCs w:val="24"/>
          <w:highlight w:val="none"/>
        </w:rPr>
        <w:t>期间，除双方有争议的部分外，本合同其他部分仍然有效，各方应继续履行。</w:t>
      </w:r>
    </w:p>
    <w:p w14:paraId="4AE56A77">
      <w:pPr>
        <w:widowControl/>
        <w:spacing w:line="600" w:lineRule="exact"/>
        <w:ind w:firstLine="420" w:firstLineChars="0"/>
        <w:jc w:val="left"/>
        <w:rPr>
          <w:rFonts w:cs="Times New Roman"/>
          <w:kern w:val="0"/>
          <w:sz w:val="24"/>
          <w:szCs w:val="24"/>
          <w:highlight w:val="none"/>
        </w:rPr>
      </w:pPr>
      <w:r>
        <w:rPr>
          <w:rFonts w:hint="eastAsia" w:cs="Times New Roman"/>
          <w:kern w:val="0"/>
          <w:sz w:val="24"/>
          <w:szCs w:val="24"/>
          <w:highlight w:val="none"/>
        </w:rPr>
        <w:t>4</w:t>
      </w:r>
      <w:r>
        <w:rPr>
          <w:rFonts w:cs="Times New Roman"/>
          <w:kern w:val="0"/>
          <w:sz w:val="24"/>
          <w:szCs w:val="24"/>
          <w:highlight w:val="none"/>
        </w:rPr>
        <w:t>、本合同一式</w:t>
      </w:r>
      <w:r>
        <w:rPr>
          <w:rFonts w:cs="Times New Roman"/>
          <w:kern w:val="0"/>
          <w:sz w:val="24"/>
          <w:szCs w:val="24"/>
          <w:highlight w:val="none"/>
          <w:u w:val="single"/>
        </w:rPr>
        <w:t>肆</w:t>
      </w:r>
      <w:r>
        <w:rPr>
          <w:rFonts w:cs="Times New Roman"/>
          <w:kern w:val="0"/>
          <w:sz w:val="24"/>
          <w:szCs w:val="24"/>
          <w:highlight w:val="none"/>
        </w:rPr>
        <w:t>份，甲方</w:t>
      </w:r>
      <w:r>
        <w:rPr>
          <w:rFonts w:hint="eastAsia" w:cs="Times New Roman"/>
          <w:kern w:val="0"/>
          <w:sz w:val="24"/>
          <w:szCs w:val="24"/>
          <w:highlight w:val="none"/>
          <w:u w:val="single"/>
        </w:rPr>
        <w:t>贰</w:t>
      </w:r>
      <w:r>
        <w:rPr>
          <w:rFonts w:cs="Times New Roman"/>
          <w:kern w:val="0"/>
          <w:sz w:val="24"/>
          <w:szCs w:val="24"/>
          <w:highlight w:val="none"/>
        </w:rPr>
        <w:t>份，乙方</w:t>
      </w:r>
      <w:r>
        <w:rPr>
          <w:rFonts w:hint="eastAsia" w:cs="Times New Roman"/>
          <w:kern w:val="0"/>
          <w:sz w:val="24"/>
          <w:szCs w:val="24"/>
          <w:highlight w:val="none"/>
          <w:u w:val="single"/>
        </w:rPr>
        <w:t>贰</w:t>
      </w:r>
      <w:r>
        <w:rPr>
          <w:rFonts w:cs="Times New Roman"/>
          <w:kern w:val="0"/>
          <w:sz w:val="24"/>
          <w:szCs w:val="24"/>
          <w:highlight w:val="none"/>
        </w:rPr>
        <w:t>份，具有同等法律效力。</w:t>
      </w:r>
    </w:p>
    <w:p w14:paraId="66FCD904">
      <w:pPr>
        <w:widowControl/>
        <w:spacing w:line="600" w:lineRule="exact"/>
        <w:ind w:firstLine="420" w:firstLineChars="0"/>
        <w:jc w:val="left"/>
        <w:rPr>
          <w:rFonts w:cs="Times New Roman"/>
          <w:kern w:val="0"/>
          <w:sz w:val="24"/>
          <w:szCs w:val="24"/>
          <w:highlight w:val="none"/>
        </w:rPr>
      </w:pPr>
    </w:p>
    <w:p w14:paraId="4BAEF352">
      <w:pPr>
        <w:widowControl/>
        <w:spacing w:line="600" w:lineRule="exact"/>
        <w:ind w:firstLine="420" w:firstLineChars="0"/>
        <w:jc w:val="left"/>
        <w:rPr>
          <w:rFonts w:cs="Times New Roman"/>
          <w:kern w:val="0"/>
          <w:sz w:val="24"/>
          <w:szCs w:val="24"/>
          <w:highlight w:val="none"/>
        </w:rPr>
      </w:pPr>
    </w:p>
    <w:p w14:paraId="55F4336E">
      <w:pPr>
        <w:widowControl/>
        <w:spacing w:line="600" w:lineRule="exact"/>
        <w:ind w:firstLine="0" w:firstLineChars="0"/>
        <w:jc w:val="left"/>
        <w:rPr>
          <w:rFonts w:cs="Times New Roman"/>
          <w:kern w:val="0"/>
          <w:sz w:val="24"/>
          <w:szCs w:val="24"/>
          <w:highlight w:val="none"/>
        </w:rPr>
      </w:pPr>
      <w:r>
        <w:rPr>
          <w:rFonts w:cs="Times New Roman"/>
          <w:kern w:val="0"/>
          <w:sz w:val="24"/>
          <w:szCs w:val="24"/>
          <w:highlight w:val="none"/>
        </w:rPr>
        <w:t>甲方（盖章）：</w:t>
      </w:r>
      <w:r>
        <w:rPr>
          <w:rFonts w:hint="eastAsia" w:cs="Times New Roman"/>
          <w:kern w:val="0"/>
          <w:sz w:val="24"/>
          <w:szCs w:val="24"/>
          <w:highlight w:val="none"/>
          <w:lang w:val="en-US" w:eastAsia="zh-CN"/>
        </w:rPr>
        <w:t>三原县</w:t>
      </w:r>
      <w:r>
        <w:rPr>
          <w:rFonts w:hint="eastAsia" w:cs="Times New Roman"/>
          <w:kern w:val="0"/>
          <w:sz w:val="24"/>
          <w:szCs w:val="24"/>
          <w:highlight w:val="none"/>
        </w:rPr>
        <w:t>自然资源局</w:t>
      </w:r>
      <w:r>
        <w:rPr>
          <w:rFonts w:cs="Times New Roman"/>
          <w:kern w:val="0"/>
          <w:sz w:val="24"/>
          <w:szCs w:val="24"/>
          <w:highlight w:val="none"/>
        </w:rPr>
        <w:t xml:space="preserve"> </w:t>
      </w:r>
      <w:r>
        <w:rPr>
          <w:rFonts w:hint="eastAsia" w:cs="Times New Roman"/>
          <w:kern w:val="0"/>
          <w:sz w:val="24"/>
          <w:szCs w:val="24"/>
          <w:highlight w:val="none"/>
          <w:lang w:val="en-US" w:eastAsia="zh-CN"/>
        </w:rPr>
        <w:t xml:space="preserve">          </w:t>
      </w:r>
      <w:r>
        <w:rPr>
          <w:rFonts w:cs="Times New Roman"/>
          <w:kern w:val="0"/>
          <w:sz w:val="24"/>
          <w:szCs w:val="24"/>
          <w:highlight w:val="none"/>
        </w:rPr>
        <w:t>乙方（盖章）：</w:t>
      </w:r>
    </w:p>
    <w:p w14:paraId="72D50E44">
      <w:pPr>
        <w:widowControl/>
        <w:spacing w:line="600" w:lineRule="exact"/>
        <w:ind w:firstLine="4200" w:firstLineChars="1750"/>
        <w:jc w:val="left"/>
        <w:rPr>
          <w:rFonts w:cs="Times New Roman"/>
          <w:kern w:val="0"/>
          <w:sz w:val="24"/>
          <w:szCs w:val="24"/>
          <w:highlight w:val="none"/>
        </w:rPr>
      </w:pPr>
    </w:p>
    <w:p w14:paraId="083199EE">
      <w:pPr>
        <w:widowControl/>
        <w:spacing w:line="600" w:lineRule="exact"/>
        <w:ind w:firstLine="0" w:firstLineChars="0"/>
        <w:jc w:val="left"/>
        <w:rPr>
          <w:rFonts w:cs="Times New Roman"/>
          <w:kern w:val="0"/>
          <w:sz w:val="24"/>
          <w:szCs w:val="24"/>
          <w:highlight w:val="none"/>
        </w:rPr>
      </w:pPr>
      <w:r>
        <w:rPr>
          <w:rFonts w:cs="Times New Roman"/>
          <w:kern w:val="0"/>
          <w:sz w:val="24"/>
          <w:szCs w:val="24"/>
          <w:highlight w:val="none"/>
        </w:rPr>
        <w:t>法定代表人</w:t>
      </w:r>
      <w:r>
        <w:rPr>
          <w:rFonts w:hint="eastAsia" w:cs="Times New Roman"/>
          <w:kern w:val="0"/>
          <w:sz w:val="24"/>
          <w:szCs w:val="24"/>
          <w:highlight w:val="none"/>
        </w:rPr>
        <w:t>或委托代理人</w:t>
      </w:r>
      <w:r>
        <w:rPr>
          <w:rFonts w:hint="eastAsia" w:cs="Times New Roman"/>
          <w:kern w:val="0"/>
          <w:sz w:val="24"/>
          <w:szCs w:val="24"/>
          <w:highlight w:val="none"/>
          <w:lang w:val="en-US" w:eastAsia="zh-CN"/>
        </w:rPr>
        <w:t xml:space="preserve">                   </w:t>
      </w:r>
      <w:r>
        <w:rPr>
          <w:rFonts w:cs="Times New Roman"/>
          <w:kern w:val="0"/>
          <w:sz w:val="24"/>
          <w:szCs w:val="24"/>
          <w:highlight w:val="none"/>
        </w:rPr>
        <w:t>法定代表人</w:t>
      </w:r>
      <w:r>
        <w:rPr>
          <w:rFonts w:hint="eastAsia" w:cs="Times New Roman"/>
          <w:kern w:val="0"/>
          <w:sz w:val="24"/>
          <w:szCs w:val="24"/>
          <w:highlight w:val="none"/>
        </w:rPr>
        <w:t>或委托代理人</w:t>
      </w:r>
    </w:p>
    <w:p w14:paraId="45621CC2">
      <w:pPr>
        <w:widowControl/>
        <w:spacing w:line="600" w:lineRule="exact"/>
        <w:ind w:firstLine="0" w:firstLineChars="0"/>
        <w:jc w:val="left"/>
        <w:rPr>
          <w:rFonts w:cs="Times New Roman"/>
          <w:kern w:val="0"/>
          <w:sz w:val="24"/>
          <w:szCs w:val="24"/>
          <w:highlight w:val="none"/>
        </w:rPr>
      </w:pPr>
      <w:r>
        <w:rPr>
          <w:rFonts w:cs="Times New Roman"/>
          <w:kern w:val="0"/>
          <w:sz w:val="24"/>
          <w:szCs w:val="24"/>
          <w:highlight w:val="none"/>
        </w:rPr>
        <w:t>（</w:t>
      </w:r>
      <w:r>
        <w:rPr>
          <w:rFonts w:hint="eastAsia" w:cs="Times New Roman"/>
          <w:kern w:val="0"/>
          <w:sz w:val="24"/>
          <w:szCs w:val="24"/>
          <w:highlight w:val="none"/>
        </w:rPr>
        <w:t>签字或盖章</w:t>
      </w:r>
      <w:r>
        <w:rPr>
          <w:rFonts w:cs="Times New Roman"/>
          <w:kern w:val="0"/>
          <w:sz w:val="24"/>
          <w:szCs w:val="24"/>
          <w:highlight w:val="none"/>
        </w:rPr>
        <w:t xml:space="preserve">）            </w:t>
      </w:r>
      <w:r>
        <w:rPr>
          <w:rFonts w:hint="eastAsia" w:cs="Times New Roman"/>
          <w:kern w:val="0"/>
          <w:sz w:val="24"/>
          <w:szCs w:val="24"/>
          <w:highlight w:val="none"/>
          <w:lang w:val="en-US" w:eastAsia="zh-CN"/>
        </w:rPr>
        <w:t xml:space="preserve">   </w:t>
      </w:r>
      <w:r>
        <w:rPr>
          <w:rFonts w:cs="Times New Roman"/>
          <w:kern w:val="0"/>
          <w:sz w:val="24"/>
          <w:szCs w:val="24"/>
          <w:highlight w:val="none"/>
        </w:rPr>
        <w:t xml:space="preserve"> </w:t>
      </w:r>
      <w:r>
        <w:rPr>
          <w:rFonts w:hint="eastAsia" w:cs="Times New Roman"/>
          <w:kern w:val="0"/>
          <w:sz w:val="24"/>
          <w:szCs w:val="24"/>
          <w:highlight w:val="none"/>
        </w:rPr>
        <w:t xml:space="preserve">  </w:t>
      </w:r>
      <w:r>
        <w:rPr>
          <w:rFonts w:hint="eastAsia" w:cs="Times New Roman"/>
          <w:kern w:val="0"/>
          <w:sz w:val="24"/>
          <w:szCs w:val="24"/>
          <w:highlight w:val="none"/>
          <w:lang w:val="en-US" w:eastAsia="zh-CN"/>
        </w:rPr>
        <w:t xml:space="preserve">          </w:t>
      </w:r>
      <w:r>
        <w:rPr>
          <w:rFonts w:cs="Times New Roman"/>
          <w:kern w:val="0"/>
          <w:sz w:val="24"/>
          <w:szCs w:val="24"/>
          <w:highlight w:val="none"/>
        </w:rPr>
        <w:t>（</w:t>
      </w:r>
      <w:r>
        <w:rPr>
          <w:rFonts w:hint="eastAsia" w:cs="Times New Roman"/>
          <w:kern w:val="0"/>
          <w:sz w:val="24"/>
          <w:szCs w:val="24"/>
          <w:highlight w:val="none"/>
        </w:rPr>
        <w:t>签字或盖章</w:t>
      </w:r>
      <w:r>
        <w:rPr>
          <w:rFonts w:cs="Times New Roman"/>
          <w:kern w:val="0"/>
          <w:sz w:val="24"/>
          <w:szCs w:val="24"/>
          <w:highlight w:val="none"/>
        </w:rPr>
        <w:t>）</w:t>
      </w:r>
    </w:p>
    <w:p w14:paraId="11F8F645">
      <w:pPr>
        <w:widowControl/>
        <w:spacing w:line="600" w:lineRule="exact"/>
        <w:ind w:firstLine="420" w:firstLineChars="0"/>
        <w:jc w:val="left"/>
        <w:rPr>
          <w:rFonts w:cs="Times New Roman"/>
          <w:kern w:val="0"/>
          <w:sz w:val="24"/>
          <w:szCs w:val="24"/>
          <w:highlight w:val="none"/>
        </w:rPr>
      </w:pPr>
    </w:p>
    <w:p w14:paraId="67433319">
      <w:pPr>
        <w:widowControl/>
        <w:spacing w:line="600" w:lineRule="exact"/>
        <w:ind w:firstLine="0" w:firstLineChars="0"/>
        <w:jc w:val="left"/>
        <w:rPr>
          <w:rFonts w:cs="Times New Roman"/>
          <w:kern w:val="0"/>
          <w:sz w:val="24"/>
          <w:szCs w:val="24"/>
          <w:highlight w:val="none"/>
        </w:rPr>
      </w:pPr>
      <w:r>
        <w:rPr>
          <w:rFonts w:cs="Times New Roman"/>
          <w:kern w:val="0"/>
          <w:sz w:val="24"/>
          <w:szCs w:val="24"/>
          <w:highlight w:val="none"/>
        </w:rPr>
        <w:t xml:space="preserve">签约时间：   年   </w:t>
      </w:r>
      <w:r>
        <w:rPr>
          <w:rFonts w:hint="eastAsia" w:cs="Times New Roman"/>
          <w:kern w:val="0"/>
          <w:sz w:val="24"/>
          <w:szCs w:val="24"/>
          <w:highlight w:val="none"/>
          <w:lang w:val="en-US" w:eastAsia="zh-CN"/>
        </w:rPr>
        <w:t xml:space="preserve"> </w:t>
      </w:r>
      <w:r>
        <w:rPr>
          <w:rFonts w:cs="Times New Roman"/>
          <w:kern w:val="0"/>
          <w:sz w:val="24"/>
          <w:szCs w:val="24"/>
          <w:highlight w:val="none"/>
        </w:rPr>
        <w:t xml:space="preserve">月  日 </w:t>
      </w:r>
      <w:r>
        <w:rPr>
          <w:rFonts w:hint="eastAsia" w:cs="Times New Roman"/>
          <w:kern w:val="0"/>
          <w:sz w:val="24"/>
          <w:szCs w:val="24"/>
          <w:highlight w:val="none"/>
          <w:lang w:val="en-US" w:eastAsia="zh-CN"/>
        </w:rPr>
        <w:t xml:space="preserve">              </w:t>
      </w:r>
      <w:r>
        <w:rPr>
          <w:rFonts w:hint="eastAsia" w:cs="Times New Roman"/>
          <w:kern w:val="0"/>
          <w:sz w:val="24"/>
          <w:szCs w:val="24"/>
          <w:highlight w:val="none"/>
        </w:rPr>
        <w:t xml:space="preserve"> </w:t>
      </w:r>
      <w:r>
        <w:rPr>
          <w:rFonts w:cs="Times New Roman"/>
          <w:kern w:val="0"/>
          <w:sz w:val="24"/>
          <w:szCs w:val="24"/>
          <w:highlight w:val="none"/>
        </w:rPr>
        <w:t>签约时间：  年   月   日</w:t>
      </w:r>
    </w:p>
    <w:p w14:paraId="13177185">
      <w:pPr>
        <w:ind w:firstLine="560"/>
        <w:rPr>
          <w:rFonts w:cs="Times New Roman"/>
          <w:sz w:val="28"/>
          <w:highlight w:val="none"/>
        </w:rPr>
      </w:pPr>
    </w:p>
    <w:p w14:paraId="167D507F">
      <w:pPr>
        <w:rPr>
          <w:rFonts w:hint="eastAsia" w:ascii="仿宋" w:hAnsi="仿宋" w:eastAsia="仿宋" w:cs="仿宋"/>
          <w:sz w:val="24"/>
          <w:szCs w:val="24"/>
          <w:highlight w:val="none"/>
          <w:lang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69F93E57">
      <w:pPr>
        <w:spacing w:before="232" w:line="346" w:lineRule="auto"/>
        <w:ind w:left="20" w:right="90" w:firstLine="430"/>
        <w:rPr>
          <w:rFonts w:ascii="黑体" w:hAnsi="黑体" w:eastAsia="黑体" w:cs="黑体"/>
          <w:szCs w:val="24"/>
          <w:highlight w:val="none"/>
        </w:rPr>
      </w:pPr>
      <w:r>
        <w:rPr>
          <w:rFonts w:hint="eastAsia" w:ascii="黑体" w:hAnsi="黑体" w:eastAsia="黑体" w:cs="黑体"/>
          <w:szCs w:val="24"/>
          <w:highlight w:val="none"/>
        </w:rPr>
        <w:t xml:space="preserve">                                </w:t>
      </w:r>
    </w:p>
    <w:p w14:paraId="46E29F09">
      <w:pPr>
        <w:spacing w:before="232" w:line="346" w:lineRule="auto"/>
        <w:ind w:left="20" w:right="90" w:firstLine="430"/>
        <w:rPr>
          <w:rFonts w:hint="eastAsia" w:ascii="黑体" w:hAnsi="黑体" w:eastAsia="黑体" w:cs="黑体"/>
          <w:szCs w:val="24"/>
          <w:highlight w:val="none"/>
        </w:rPr>
      </w:pPr>
      <w:r>
        <w:rPr>
          <w:rFonts w:hint="eastAsia" w:ascii="黑体" w:hAnsi="黑体" w:eastAsia="黑体" w:cs="黑体"/>
          <w:szCs w:val="24"/>
          <w:highlight w:val="none"/>
        </w:rPr>
        <w:t xml:space="preserve">                                                                </w:t>
      </w:r>
    </w:p>
    <w:p w14:paraId="3E1BD69A">
      <w:pPr>
        <w:spacing w:line="240" w:lineRule="auto"/>
        <w:ind w:firstLine="0" w:firstLineChars="0"/>
        <w:jc w:val="center"/>
        <w:rPr>
          <w:rFonts w:hint="eastAsia" w:ascii="黑体" w:hAnsi="黑体" w:eastAsia="黑体" w:cs="黑体"/>
          <w:b w:val="0"/>
          <w:bCs w:val="0"/>
          <w:sz w:val="44"/>
          <w:szCs w:val="44"/>
          <w:highlight w:val="none"/>
        </w:rPr>
      </w:pPr>
      <w:r>
        <w:rPr>
          <w:rFonts w:hint="eastAsia" w:ascii="黑体" w:hAnsi="黑体" w:eastAsia="黑体" w:cs="黑体"/>
          <w:b w:val="0"/>
          <w:bCs w:val="0"/>
          <w:sz w:val="44"/>
          <w:szCs w:val="44"/>
          <w:highlight w:val="none"/>
          <w:lang w:val="en-US" w:eastAsia="zh-CN"/>
        </w:rPr>
        <w:t>三原县</w:t>
      </w:r>
      <w:r>
        <w:rPr>
          <w:rFonts w:hint="eastAsia" w:ascii="黑体" w:hAnsi="黑体" w:eastAsia="黑体" w:cs="黑体"/>
          <w:b w:val="0"/>
          <w:bCs w:val="0"/>
          <w:sz w:val="44"/>
          <w:szCs w:val="44"/>
          <w:highlight w:val="none"/>
        </w:rPr>
        <w:t>2025年城市国土空间监测项目</w:t>
      </w:r>
    </w:p>
    <w:p w14:paraId="36B6F4B3">
      <w:pPr>
        <w:jc w:val="center"/>
        <w:rPr>
          <w:rFonts w:hint="eastAsia" w:ascii="黑体" w:hAnsi="黑体" w:eastAsia="黑体" w:cs="黑体"/>
          <w:b w:val="0"/>
          <w:bCs w:val="0"/>
          <w:sz w:val="44"/>
          <w:szCs w:val="44"/>
          <w:highlight w:val="none"/>
          <w:u w:val="none"/>
          <w:lang w:val="en-US" w:eastAsia="zh-CN"/>
          <w14:textFill>
            <w14:gradFill>
              <w14:gsLst>
                <w14:gs w14:pos="50410">
                  <w14:srgbClr w14:val="1F1F1F"/>
                </w14:gs>
                <w14:gs w14:pos="0">
                  <w14:srgbClr w14:val="020202"/>
                </w14:gs>
                <w14:gs w14:pos="100000">
                  <w14:srgbClr w14:val="424242"/>
                </w14:gs>
              </w14:gsLst>
              <w14:lin w14:ang="5400000" w14:scaled="1"/>
            </w14:gradFill>
          </w14:textFill>
        </w:rPr>
      </w:pPr>
      <w:r>
        <w:rPr>
          <w:rFonts w:hint="eastAsia" w:ascii="黑体" w:hAnsi="黑体" w:eastAsia="黑体" w:cs="黑体"/>
          <w:b w:val="0"/>
          <w:bCs w:val="0"/>
          <w:color w:val="000000" w:themeColor="text1"/>
          <w:sz w:val="44"/>
          <w:szCs w:val="44"/>
          <w:highlight w:val="none"/>
          <w:u w:val="none"/>
          <w:lang w:val="en-US" w:eastAsia="zh-CN"/>
          <w14:textFill>
            <w14:gradFill>
              <w14:gsLst>
                <w14:gs w14:pos="50410">
                  <w14:srgbClr w14:val="1F1F1F"/>
                </w14:gs>
                <w14:gs w14:pos="0">
                  <w14:srgbClr w14:val="020202"/>
                </w14:gs>
                <w14:gs w14:pos="100000">
                  <w14:srgbClr w14:val="424242"/>
                </w14:gs>
              </w14:gsLst>
              <w14:lin w14:ang="5400000" w14:scaled="1"/>
            </w14:gradFill>
          </w14:textFill>
        </w:rPr>
        <w:t>技术服务合同</w:t>
      </w:r>
    </w:p>
    <w:p w14:paraId="15D4DB66">
      <w:pPr>
        <w:ind w:firstLine="0" w:firstLineChars="0"/>
        <w:jc w:val="center"/>
        <w:rPr>
          <w:rFonts w:hint="eastAsia" w:ascii="宋体" w:hAnsi="宋体" w:cs="宋体"/>
          <w:b/>
          <w:bCs/>
          <w:sz w:val="44"/>
          <w:szCs w:val="44"/>
          <w:highlight w:val="none"/>
        </w:rPr>
      </w:pPr>
    </w:p>
    <w:p w14:paraId="64664FEE">
      <w:pPr>
        <w:ind w:firstLine="420" w:firstLineChars="200"/>
        <w:rPr>
          <w:rFonts w:hint="eastAsia" w:ascii="宋体" w:hAnsi="宋体" w:cs="宋体"/>
          <w:highlight w:val="none"/>
        </w:rPr>
      </w:pPr>
    </w:p>
    <w:p w14:paraId="68D2309A">
      <w:pPr>
        <w:ind w:firstLine="420" w:firstLineChars="200"/>
        <w:rPr>
          <w:rFonts w:hint="eastAsia" w:ascii="宋体" w:hAnsi="宋体" w:cs="宋体"/>
          <w:highlight w:val="none"/>
        </w:rPr>
      </w:pPr>
    </w:p>
    <w:p w14:paraId="02FAFC16">
      <w:pPr>
        <w:ind w:firstLine="420" w:firstLineChars="200"/>
        <w:rPr>
          <w:rFonts w:hint="eastAsia" w:ascii="宋体" w:hAnsi="宋体" w:cs="宋体"/>
          <w:highlight w:val="none"/>
        </w:rPr>
      </w:pPr>
    </w:p>
    <w:p w14:paraId="42C006DB">
      <w:pPr>
        <w:ind w:firstLine="420" w:firstLineChars="200"/>
        <w:rPr>
          <w:rFonts w:hint="eastAsia" w:ascii="宋体" w:hAnsi="宋体" w:cs="宋体"/>
          <w:highlight w:val="none"/>
        </w:rPr>
      </w:pPr>
    </w:p>
    <w:p w14:paraId="4380F72E">
      <w:pPr>
        <w:ind w:firstLine="420" w:firstLineChars="200"/>
        <w:rPr>
          <w:rFonts w:hint="eastAsia" w:ascii="宋体" w:hAnsi="宋体" w:cs="宋体"/>
          <w:highlight w:val="none"/>
        </w:rPr>
      </w:pPr>
    </w:p>
    <w:p w14:paraId="3CA89383">
      <w:pPr>
        <w:ind w:firstLine="420" w:firstLineChars="200"/>
        <w:rPr>
          <w:rFonts w:hint="eastAsia" w:ascii="宋体" w:hAnsi="宋体" w:cs="宋体"/>
          <w:highlight w:val="none"/>
        </w:rPr>
      </w:pPr>
    </w:p>
    <w:p w14:paraId="097FBFA4">
      <w:pPr>
        <w:ind w:firstLine="420" w:firstLineChars="200"/>
        <w:rPr>
          <w:rFonts w:hint="eastAsia" w:ascii="宋体" w:hAnsi="宋体" w:cs="宋体"/>
          <w:highlight w:val="none"/>
        </w:rPr>
      </w:pPr>
    </w:p>
    <w:p w14:paraId="643B1E8C">
      <w:pPr>
        <w:ind w:firstLine="420" w:firstLineChars="200"/>
        <w:rPr>
          <w:rFonts w:hint="eastAsia" w:ascii="宋体" w:hAnsi="宋体" w:cs="宋体"/>
          <w:highlight w:val="none"/>
        </w:rPr>
      </w:pPr>
    </w:p>
    <w:p w14:paraId="1B8D4962">
      <w:pPr>
        <w:ind w:firstLine="420" w:firstLineChars="200"/>
        <w:rPr>
          <w:rFonts w:hint="eastAsia" w:ascii="宋体" w:hAnsi="宋体" w:cs="宋体"/>
          <w:highlight w:val="none"/>
        </w:rPr>
      </w:pPr>
    </w:p>
    <w:p w14:paraId="646E4A21">
      <w:pPr>
        <w:ind w:firstLine="420" w:firstLineChars="200"/>
        <w:rPr>
          <w:rFonts w:hint="eastAsia" w:ascii="宋体" w:hAnsi="宋体" w:cs="宋体"/>
          <w:highlight w:val="none"/>
        </w:rPr>
      </w:pPr>
    </w:p>
    <w:p w14:paraId="320F15B8">
      <w:pPr>
        <w:ind w:firstLine="420" w:firstLineChars="200"/>
        <w:rPr>
          <w:rFonts w:hint="eastAsia" w:ascii="宋体" w:hAnsi="宋体" w:cs="宋体"/>
          <w:highlight w:val="none"/>
        </w:rPr>
      </w:pPr>
    </w:p>
    <w:p w14:paraId="46F69422">
      <w:pPr>
        <w:ind w:firstLine="420" w:firstLineChars="200"/>
        <w:rPr>
          <w:rFonts w:hint="eastAsia" w:ascii="宋体" w:hAnsi="宋体" w:cs="宋体"/>
          <w:highlight w:val="none"/>
        </w:rPr>
      </w:pPr>
    </w:p>
    <w:p w14:paraId="47DC4491">
      <w:pPr>
        <w:ind w:firstLine="420" w:firstLineChars="200"/>
        <w:rPr>
          <w:rFonts w:hint="eastAsia" w:ascii="宋体" w:hAnsi="宋体" w:cs="宋体"/>
          <w:highlight w:val="none"/>
        </w:rPr>
      </w:pPr>
    </w:p>
    <w:p w14:paraId="481950D2">
      <w:pPr>
        <w:ind w:firstLine="420" w:firstLineChars="200"/>
        <w:rPr>
          <w:rFonts w:hint="eastAsia" w:ascii="宋体" w:hAnsi="宋体" w:cs="宋体"/>
          <w:highlight w:val="none"/>
        </w:rPr>
      </w:pPr>
      <w:r>
        <w:rPr>
          <w:rFonts w:hint="eastAsia" w:ascii="宋体" w:hAnsi="宋体" w:cs="宋体"/>
          <w:highlight w:val="none"/>
        </w:rPr>
        <w:t xml:space="preserve"> </w:t>
      </w:r>
    </w:p>
    <w:p w14:paraId="28262AE8">
      <w:pPr>
        <w:spacing w:before="156" w:beforeLines="50" w:after="156" w:afterLines="50" w:line="360" w:lineRule="auto"/>
        <w:jc w:val="center"/>
        <w:rPr>
          <w:rFonts w:ascii="宋体" w:hAnsi="宋体" w:cs="宋体"/>
          <w:sz w:val="36"/>
          <w:szCs w:val="36"/>
          <w:highlight w:val="none"/>
        </w:rPr>
      </w:pPr>
      <w:bookmarkStart w:id="1" w:name="_Toc9781"/>
    </w:p>
    <w:p w14:paraId="7AA808C9">
      <w:pPr>
        <w:spacing w:before="156" w:beforeLines="50" w:after="156" w:afterLines="50" w:line="360" w:lineRule="auto"/>
        <w:jc w:val="center"/>
        <w:rPr>
          <w:rFonts w:hint="eastAsia" w:ascii="宋体" w:hAnsi="宋体" w:cs="宋体"/>
          <w:sz w:val="36"/>
          <w:szCs w:val="36"/>
          <w:highlight w:val="none"/>
        </w:rPr>
      </w:pPr>
    </w:p>
    <w:p w14:paraId="1E405A53">
      <w:pPr>
        <w:spacing w:before="156" w:beforeLines="50" w:after="156" w:afterLines="50" w:line="360" w:lineRule="auto"/>
        <w:ind w:left="1050" w:leftChars="500"/>
        <w:jc w:val="left"/>
        <w:rPr>
          <w:rFonts w:hint="eastAsia" w:ascii="宋体" w:hAnsi="宋体" w:cs="宋体"/>
          <w:b/>
          <w:bCs/>
          <w:sz w:val="36"/>
          <w:szCs w:val="36"/>
          <w:highlight w:val="none"/>
        </w:rPr>
      </w:pPr>
      <w:r>
        <w:rPr>
          <w:rFonts w:hint="eastAsia" w:ascii="宋体" w:hAnsi="宋体" w:cs="宋体"/>
          <w:b/>
          <w:bCs/>
          <w:sz w:val="36"/>
          <w:szCs w:val="36"/>
          <w:highlight w:val="none"/>
        </w:rPr>
        <w:t>项目名称：</w:t>
      </w:r>
      <w:r>
        <w:rPr>
          <w:rFonts w:ascii="宋体" w:hAnsi="宋体" w:cs="宋体"/>
          <w:sz w:val="36"/>
          <w:szCs w:val="36"/>
          <w:highlight w:val="none"/>
          <w:u w:val="single"/>
        </w:rPr>
        <w:t>2025年城市国土空间监测</w:t>
      </w:r>
      <w:r>
        <w:rPr>
          <w:rFonts w:hint="eastAsia" w:ascii="宋体" w:hAnsi="宋体" w:cs="宋体"/>
          <w:sz w:val="36"/>
          <w:szCs w:val="36"/>
          <w:highlight w:val="none"/>
          <w:u w:val="single"/>
        </w:rPr>
        <w:t>项目</w:t>
      </w:r>
    </w:p>
    <w:p w14:paraId="60B6A7F5">
      <w:pPr>
        <w:spacing w:before="156" w:beforeLines="50" w:after="156" w:afterLines="50" w:line="360" w:lineRule="auto"/>
        <w:ind w:left="1050" w:leftChars="500"/>
        <w:jc w:val="left"/>
        <w:rPr>
          <w:rFonts w:hint="eastAsia" w:ascii="宋体" w:hAnsi="宋体" w:cs="宋体"/>
          <w:sz w:val="36"/>
          <w:szCs w:val="36"/>
          <w:highlight w:val="none"/>
        </w:rPr>
      </w:pPr>
      <w:r>
        <w:rPr>
          <w:rFonts w:ascii="宋体" w:hAnsi="宋体" w:cs="宋体"/>
          <w:b/>
          <w:bCs/>
          <w:sz w:val="36"/>
          <w:szCs w:val="36"/>
          <w:highlight w:val="none"/>
        </w:rPr>
        <w:t>合同编号</w:t>
      </w:r>
      <w:r>
        <w:rPr>
          <w:rFonts w:ascii="宋体" w:hAnsi="宋体" w:cs="宋体"/>
          <w:sz w:val="36"/>
          <w:szCs w:val="36"/>
          <w:highlight w:val="none"/>
        </w:rPr>
        <w:t>：</w:t>
      </w:r>
      <w:r>
        <w:rPr>
          <w:rFonts w:hint="eastAsia" w:ascii="宋体" w:hAnsi="宋体" w:cs="宋体"/>
          <w:sz w:val="36"/>
          <w:szCs w:val="36"/>
          <w:highlight w:val="none"/>
          <w:u w:val="single"/>
        </w:rPr>
        <w:t xml:space="preserve">                          </w:t>
      </w:r>
    </w:p>
    <w:p w14:paraId="36770348">
      <w:pPr>
        <w:spacing w:before="156" w:beforeLines="50" w:after="156" w:afterLines="50" w:line="360" w:lineRule="auto"/>
        <w:ind w:left="1050" w:leftChars="500"/>
        <w:jc w:val="left"/>
        <w:rPr>
          <w:rFonts w:hint="eastAsia" w:ascii="宋体" w:hAnsi="宋体" w:cs="宋体"/>
          <w:sz w:val="36"/>
          <w:szCs w:val="36"/>
          <w:highlight w:val="none"/>
        </w:rPr>
      </w:pPr>
      <w:r>
        <w:rPr>
          <w:rFonts w:ascii="宋体" w:hAnsi="宋体" w:cs="宋体"/>
          <w:b/>
          <w:bCs/>
          <w:sz w:val="36"/>
          <w:szCs w:val="36"/>
          <w:highlight w:val="none"/>
        </w:rPr>
        <w:t>签订地点</w:t>
      </w:r>
      <w:r>
        <w:rPr>
          <w:rFonts w:ascii="宋体" w:hAnsi="宋体" w:cs="宋体"/>
          <w:sz w:val="36"/>
          <w:szCs w:val="36"/>
          <w:highlight w:val="none"/>
        </w:rPr>
        <w:t>：</w:t>
      </w:r>
      <w:r>
        <w:rPr>
          <w:rFonts w:hint="eastAsia" w:ascii="宋体" w:hAnsi="宋体" w:cs="宋体"/>
          <w:sz w:val="36"/>
          <w:szCs w:val="36"/>
          <w:highlight w:val="none"/>
          <w:u w:val="single"/>
        </w:rPr>
        <w:t xml:space="preserve">                          </w:t>
      </w:r>
    </w:p>
    <w:p w14:paraId="6CFB8B51">
      <w:pPr>
        <w:spacing w:before="156" w:beforeLines="50" w:after="156" w:afterLines="50" w:line="360" w:lineRule="auto"/>
        <w:ind w:left="1050" w:leftChars="500"/>
        <w:jc w:val="left"/>
        <w:rPr>
          <w:rFonts w:hint="eastAsia" w:ascii="宋体" w:hAnsi="宋体" w:cs="宋体"/>
          <w:sz w:val="36"/>
          <w:szCs w:val="36"/>
          <w:highlight w:val="none"/>
        </w:rPr>
      </w:pPr>
      <w:r>
        <w:rPr>
          <w:rFonts w:ascii="宋体" w:hAnsi="宋体" w:cs="宋体"/>
          <w:b/>
          <w:bCs/>
          <w:sz w:val="36"/>
          <w:szCs w:val="36"/>
          <w:highlight w:val="none"/>
        </w:rPr>
        <w:t>签订时间</w:t>
      </w:r>
      <w:r>
        <w:rPr>
          <w:rFonts w:ascii="宋体" w:hAnsi="宋体" w:cs="宋体"/>
          <w:sz w:val="36"/>
          <w:szCs w:val="36"/>
          <w:highlight w:val="none"/>
        </w:rPr>
        <w:t>：</w:t>
      </w:r>
      <w:r>
        <w:rPr>
          <w:rFonts w:hint="eastAsia" w:ascii="宋体" w:hAnsi="宋体" w:cs="宋体"/>
          <w:sz w:val="36"/>
          <w:szCs w:val="36"/>
          <w:highlight w:val="none"/>
          <w:u w:val="single"/>
          <w:lang w:val="en-US" w:eastAsia="zh-CN"/>
        </w:rPr>
        <w:t xml:space="preserve">       </w:t>
      </w:r>
      <w:r>
        <w:rPr>
          <w:rFonts w:ascii="宋体" w:hAnsi="宋体" w:cs="宋体"/>
          <w:sz w:val="36"/>
          <w:szCs w:val="36"/>
          <w:highlight w:val="none"/>
        </w:rPr>
        <w:t>年</w:t>
      </w:r>
      <w:r>
        <w:rPr>
          <w:rFonts w:hint="eastAsia" w:ascii="宋体" w:hAnsi="宋体" w:cs="宋体"/>
          <w:sz w:val="36"/>
          <w:szCs w:val="36"/>
          <w:highlight w:val="none"/>
          <w:u w:val="single"/>
        </w:rPr>
        <w:t xml:space="preserve">  </w:t>
      </w:r>
      <w:r>
        <w:rPr>
          <w:rFonts w:hint="eastAsia" w:ascii="宋体" w:hAnsi="宋体" w:cs="宋体"/>
          <w:sz w:val="36"/>
          <w:szCs w:val="36"/>
          <w:highlight w:val="none"/>
          <w:u w:val="single"/>
          <w:lang w:val="en-US" w:eastAsia="zh-CN"/>
        </w:rPr>
        <w:t xml:space="preserve"> </w:t>
      </w:r>
      <w:r>
        <w:rPr>
          <w:rFonts w:hint="eastAsia" w:ascii="宋体" w:hAnsi="宋体" w:cs="宋体"/>
          <w:sz w:val="36"/>
          <w:szCs w:val="36"/>
          <w:highlight w:val="none"/>
          <w:u w:val="single"/>
        </w:rPr>
        <w:t xml:space="preserve"> </w:t>
      </w:r>
      <w:r>
        <w:rPr>
          <w:rFonts w:ascii="宋体" w:hAnsi="宋体" w:cs="宋体"/>
          <w:sz w:val="36"/>
          <w:szCs w:val="36"/>
          <w:highlight w:val="none"/>
        </w:rPr>
        <w:t>月</w:t>
      </w:r>
      <w:r>
        <w:rPr>
          <w:rFonts w:hint="eastAsia" w:ascii="宋体" w:hAnsi="宋体" w:cs="宋体"/>
          <w:sz w:val="36"/>
          <w:szCs w:val="36"/>
          <w:highlight w:val="none"/>
          <w:u w:val="single"/>
        </w:rPr>
        <w:t xml:space="preserve"> </w:t>
      </w:r>
      <w:r>
        <w:rPr>
          <w:rFonts w:hint="eastAsia" w:ascii="宋体" w:hAnsi="宋体" w:cs="宋体"/>
          <w:sz w:val="36"/>
          <w:szCs w:val="36"/>
          <w:highlight w:val="none"/>
          <w:u w:val="single"/>
          <w:lang w:val="en-US" w:eastAsia="zh-CN"/>
        </w:rPr>
        <w:t xml:space="preserve">  </w:t>
      </w:r>
      <w:r>
        <w:rPr>
          <w:rFonts w:hint="eastAsia" w:ascii="宋体" w:hAnsi="宋体" w:cs="宋体"/>
          <w:sz w:val="36"/>
          <w:szCs w:val="36"/>
          <w:highlight w:val="none"/>
          <w:u w:val="single"/>
        </w:rPr>
        <w:t xml:space="preserve"> </w:t>
      </w:r>
      <w:r>
        <w:rPr>
          <w:rFonts w:ascii="宋体" w:hAnsi="宋体" w:cs="宋体"/>
          <w:sz w:val="36"/>
          <w:szCs w:val="36"/>
          <w:highlight w:val="none"/>
        </w:rPr>
        <w:t>日</w:t>
      </w:r>
      <w:bookmarkEnd w:id="1"/>
    </w:p>
    <w:p w14:paraId="3294099B">
      <w:pPr>
        <w:spacing w:before="156" w:beforeLines="50" w:after="156" w:afterLines="50" w:line="360" w:lineRule="auto"/>
        <w:jc w:val="center"/>
        <w:rPr>
          <w:rFonts w:hint="eastAsia" w:ascii="宋体" w:hAnsi="宋体" w:cs="宋体"/>
          <w:sz w:val="36"/>
          <w:szCs w:val="36"/>
          <w:highlight w:val="none"/>
        </w:rPr>
      </w:pPr>
    </w:p>
    <w:p w14:paraId="1FE84E2F">
      <w:pPr>
        <w:spacing w:before="156" w:beforeLines="50" w:after="156" w:afterLines="50" w:line="360" w:lineRule="auto"/>
        <w:jc w:val="center"/>
        <w:rPr>
          <w:rFonts w:hint="eastAsia" w:ascii="宋体" w:hAnsi="宋体" w:cs="宋体"/>
          <w:sz w:val="36"/>
          <w:szCs w:val="36"/>
          <w:highlight w:val="none"/>
        </w:rPr>
      </w:pPr>
    </w:p>
    <w:p w14:paraId="20B77071">
      <w:pPr>
        <w:spacing w:before="0" w:beforeLines="0" w:after="0" w:afterLines="0" w:line="560" w:lineRule="exact"/>
        <w:ind w:firstLine="420" w:firstLineChars="200"/>
        <w:rPr>
          <w:rFonts w:hint="eastAsia" w:ascii="宋体" w:hAnsi="宋体" w:eastAsia="宋体" w:cs="宋体"/>
          <w:b/>
          <w:szCs w:val="32"/>
          <w:highlight w:val="none"/>
          <w:lang w:eastAsia="zh-CN"/>
        </w:rPr>
      </w:pPr>
      <w:r>
        <w:rPr>
          <w:rFonts w:hint="eastAsia" w:ascii="宋体" w:hAnsi="宋体" w:cs="宋体"/>
          <w:b/>
          <w:szCs w:val="32"/>
          <w:highlight w:val="none"/>
          <w:lang w:eastAsia="zh-CN"/>
        </w:rPr>
        <w:t>甲方</w:t>
      </w:r>
      <w:r>
        <w:rPr>
          <w:rFonts w:hint="eastAsia" w:ascii="宋体" w:hAnsi="宋体" w:cs="宋体"/>
          <w:b/>
          <w:szCs w:val="32"/>
          <w:highlight w:val="none"/>
        </w:rPr>
        <w:t>（全称）：</w:t>
      </w:r>
    </w:p>
    <w:p w14:paraId="52654CA6">
      <w:pPr>
        <w:adjustRightInd w:val="0"/>
        <w:snapToGrid w:val="0"/>
        <w:spacing w:beforeLines="0" w:afterLines="0" w:line="560" w:lineRule="exact"/>
        <w:ind w:firstLine="420" w:firstLineChars="200"/>
        <w:rPr>
          <w:rFonts w:hint="eastAsia" w:ascii="宋体" w:hAnsi="宋体" w:eastAsia="宋体" w:cs="宋体"/>
          <w:szCs w:val="32"/>
          <w:highlight w:val="none"/>
          <w:lang w:eastAsia="zh-CN"/>
        </w:rPr>
      </w:pPr>
      <w:r>
        <w:rPr>
          <w:rFonts w:hint="eastAsia" w:ascii="宋体" w:hAnsi="宋体" w:cs="宋体"/>
          <w:b/>
          <w:szCs w:val="32"/>
          <w:highlight w:val="none"/>
          <w:lang w:eastAsia="zh-CN"/>
        </w:rPr>
        <w:t>乙方</w:t>
      </w:r>
      <w:r>
        <w:rPr>
          <w:rFonts w:hint="eastAsia" w:ascii="宋体" w:hAnsi="宋体" w:cs="宋体"/>
          <w:b/>
          <w:szCs w:val="32"/>
          <w:highlight w:val="none"/>
        </w:rPr>
        <w:t>（全称）：</w:t>
      </w:r>
    </w:p>
    <w:p w14:paraId="3829EF04">
      <w:pPr>
        <w:adjustRightInd w:val="0"/>
        <w:snapToGrid w:val="0"/>
        <w:spacing w:beforeLines="0" w:afterLines="0" w:line="560" w:lineRule="exact"/>
        <w:ind w:firstLine="420" w:firstLineChars="200"/>
        <w:rPr>
          <w:rFonts w:hint="eastAsia" w:ascii="宋体" w:hAnsi="宋体" w:cs="宋体"/>
          <w:szCs w:val="32"/>
          <w:highlight w:val="none"/>
          <w:u w:val="single"/>
        </w:rPr>
      </w:pPr>
      <w:r>
        <w:rPr>
          <w:rFonts w:hint="eastAsia" w:ascii="宋体" w:hAnsi="宋体" w:cs="宋体"/>
          <w:szCs w:val="32"/>
          <w:highlight w:val="none"/>
        </w:rPr>
        <w:t>根据《中华人民共和国民法典》及其他有关法律、法规，遵循平等、自愿、公平和诚信的原则，双方就下述项目范围与相关服务事项协商一致，订立本合同。</w:t>
      </w:r>
    </w:p>
    <w:p w14:paraId="44D471D3">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一、项目概况</w:t>
      </w:r>
    </w:p>
    <w:p w14:paraId="55C9698B">
      <w:pPr>
        <w:spacing w:beforeLines="0" w:afterLines="0" w:line="560" w:lineRule="exact"/>
        <w:ind w:firstLine="420" w:firstLineChars="200"/>
        <w:jc w:val="left"/>
        <w:rPr>
          <w:rFonts w:hint="eastAsia" w:ascii="宋体" w:hAnsi="宋体" w:cs="宋体"/>
          <w:szCs w:val="32"/>
          <w:highlight w:val="none"/>
          <w:u w:val="single"/>
        </w:rPr>
      </w:pPr>
      <w:r>
        <w:rPr>
          <w:rFonts w:hint="eastAsia" w:ascii="宋体" w:hAnsi="宋体" w:cs="宋体"/>
          <w:szCs w:val="32"/>
          <w:highlight w:val="none"/>
        </w:rPr>
        <w:t>1. 项目名称：</w:t>
      </w:r>
      <w:bookmarkStart w:id="2" w:name="OLE_LINK1"/>
      <w:r>
        <w:rPr>
          <w:rFonts w:ascii="宋体" w:hAnsi="宋体" w:cs="宋体"/>
          <w:szCs w:val="32"/>
          <w:highlight w:val="none"/>
        </w:rPr>
        <w:t>三原</w:t>
      </w:r>
      <w:r>
        <w:rPr>
          <w:rFonts w:hint="eastAsia" w:ascii="宋体" w:hAnsi="宋体" w:cs="宋体"/>
          <w:szCs w:val="32"/>
          <w:highlight w:val="none"/>
          <w:lang w:val="en-US" w:eastAsia="zh-CN"/>
        </w:rPr>
        <w:t>县</w:t>
      </w:r>
      <w:r>
        <w:rPr>
          <w:rFonts w:ascii="宋体" w:hAnsi="宋体" w:cs="宋体"/>
          <w:szCs w:val="32"/>
          <w:highlight w:val="none"/>
        </w:rPr>
        <w:t>2025年城市国土空间监测项目</w:t>
      </w:r>
      <w:bookmarkEnd w:id="2"/>
      <w:r>
        <w:rPr>
          <w:rFonts w:hint="eastAsia" w:ascii="宋体" w:hAnsi="宋体" w:cs="宋体"/>
          <w:szCs w:val="32"/>
          <w:highlight w:val="none"/>
        </w:rPr>
        <w:t xml:space="preserve">  </w:t>
      </w:r>
    </w:p>
    <w:p w14:paraId="5DA5DD95">
      <w:pPr>
        <w:adjustRightInd w:val="0"/>
        <w:snapToGrid w:val="0"/>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2. 项目内容：以2024年度国土变更调查成果为底图，在2024年度城市国土空间监测成果基础上，按照国家统一标准，统筹使用高分辨率遥感影像和最新的相关专题资料</w:t>
      </w:r>
      <w:r>
        <w:rPr>
          <w:rFonts w:ascii="宋体" w:hAnsi="宋体" w:cs="宋体"/>
          <w:szCs w:val="32"/>
          <w:highlight w:val="none"/>
        </w:rPr>
        <w:t>，</w:t>
      </w:r>
      <w:r>
        <w:rPr>
          <w:rFonts w:hint="eastAsia" w:ascii="宋体" w:hAnsi="宋体" w:cs="宋体"/>
          <w:szCs w:val="32"/>
          <w:highlight w:val="none"/>
        </w:rPr>
        <w:t>通过内业分析研判</w:t>
      </w:r>
      <w:r>
        <w:rPr>
          <w:rFonts w:hint="eastAsia" w:ascii="宋体" w:hAnsi="宋体" w:cs="宋体"/>
          <w:szCs w:val="32"/>
          <w:highlight w:val="none"/>
          <w:lang w:eastAsia="zh-CN"/>
        </w:rPr>
        <w:t>、</w:t>
      </w:r>
      <w:r>
        <w:rPr>
          <w:rFonts w:hint="eastAsia" w:ascii="宋体" w:hAnsi="宋体" w:cs="宋体"/>
          <w:szCs w:val="32"/>
          <w:highlight w:val="none"/>
          <w:lang w:val="en-US" w:eastAsia="zh-CN"/>
        </w:rPr>
        <w:t>外业调查核实</w:t>
      </w:r>
      <w:r>
        <w:rPr>
          <w:rFonts w:ascii="宋体" w:hAnsi="宋体" w:cs="宋体"/>
          <w:szCs w:val="32"/>
          <w:highlight w:val="none"/>
        </w:rPr>
        <w:t>举证</w:t>
      </w:r>
      <w:r>
        <w:rPr>
          <w:rFonts w:hint="eastAsia" w:ascii="宋体" w:hAnsi="宋体" w:cs="宋体"/>
          <w:szCs w:val="32"/>
          <w:highlight w:val="none"/>
          <w:lang w:val="en-US" w:eastAsia="zh-CN"/>
        </w:rPr>
        <w:t>等工作</w:t>
      </w:r>
      <w:r>
        <w:rPr>
          <w:rFonts w:ascii="宋体" w:hAnsi="宋体" w:cs="宋体"/>
          <w:szCs w:val="32"/>
          <w:highlight w:val="none"/>
        </w:rPr>
        <w:t>，完成三原县全域城市国土空间全要素监测，掌</w:t>
      </w:r>
      <w:r>
        <w:rPr>
          <w:rFonts w:hint="eastAsia" w:ascii="宋体" w:hAnsi="宋体" w:cs="宋体"/>
          <w:szCs w:val="32"/>
          <w:highlight w:val="none"/>
        </w:rPr>
        <w:t>握城市建设总量、用地结构、基础设施和服务功能等情况，支撑城市建设用地细化、国土空间规划编制及实施监督、国土空间规划城市体检评估、盘活存量土地、用途管制等国土空间治理工作</w:t>
      </w:r>
      <w:r>
        <w:rPr>
          <w:rFonts w:ascii="宋体" w:hAnsi="宋体" w:cs="宋体"/>
          <w:szCs w:val="32"/>
          <w:highlight w:val="none"/>
        </w:rPr>
        <w:t>。</w:t>
      </w:r>
    </w:p>
    <w:p w14:paraId="34FF5F94">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二、组成本合同的文件</w:t>
      </w:r>
    </w:p>
    <w:p w14:paraId="72123CC7">
      <w:pPr>
        <w:adjustRightInd w:val="0"/>
        <w:snapToGrid w:val="0"/>
        <w:spacing w:beforeLines="0" w:afterLines="0" w:line="560" w:lineRule="exact"/>
        <w:ind w:firstLine="415" w:firstLineChars="198"/>
        <w:rPr>
          <w:rFonts w:hint="eastAsia" w:ascii="宋体" w:hAnsi="宋体" w:cs="宋体"/>
          <w:szCs w:val="32"/>
          <w:highlight w:val="none"/>
        </w:rPr>
      </w:pPr>
      <w:r>
        <w:rPr>
          <w:rFonts w:hint="eastAsia" w:ascii="宋体" w:hAnsi="宋体" w:cs="宋体"/>
          <w:szCs w:val="32"/>
          <w:highlight w:val="none"/>
          <w:lang w:val="en-US" w:eastAsia="zh-CN"/>
        </w:rPr>
        <w:t>1</w:t>
      </w:r>
      <w:r>
        <w:rPr>
          <w:rFonts w:hint="eastAsia" w:ascii="宋体" w:hAnsi="宋体" w:cs="宋体"/>
          <w:szCs w:val="32"/>
          <w:highlight w:val="none"/>
        </w:rPr>
        <w:t>.成交通知书、竞争性磋商响应文件、竞争性磋商文件、澄清、磋商补充文件（或委托书）；</w:t>
      </w:r>
    </w:p>
    <w:p w14:paraId="6685B932">
      <w:pPr>
        <w:adjustRightInd w:val="0"/>
        <w:snapToGrid w:val="0"/>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lang w:val="en-US" w:eastAsia="zh-CN"/>
        </w:rPr>
        <w:t>2</w:t>
      </w:r>
      <w:r>
        <w:rPr>
          <w:rFonts w:hint="eastAsia" w:ascii="宋体" w:hAnsi="宋体" w:cs="宋体"/>
          <w:szCs w:val="32"/>
          <w:highlight w:val="none"/>
        </w:rPr>
        <w:t>.相关服务建议书；</w:t>
      </w:r>
    </w:p>
    <w:p w14:paraId="10CBEDBA">
      <w:pPr>
        <w:adjustRightInd w:val="0"/>
        <w:snapToGrid w:val="0"/>
        <w:spacing w:beforeLines="0" w:afterLines="0" w:line="560" w:lineRule="exact"/>
        <w:ind w:firstLine="415" w:firstLineChars="198"/>
        <w:rPr>
          <w:rFonts w:hint="eastAsia" w:ascii="宋体" w:hAnsi="宋体" w:cs="宋体"/>
          <w:szCs w:val="32"/>
          <w:highlight w:val="none"/>
        </w:rPr>
      </w:pPr>
      <w:r>
        <w:rPr>
          <w:rFonts w:hint="eastAsia" w:ascii="宋体" w:hAnsi="宋体" w:cs="宋体"/>
          <w:szCs w:val="32"/>
          <w:highlight w:val="none"/>
        </w:rPr>
        <w:t>本合同签订后，双方依法签订的补充协议也是本合同文件的组成部分。</w:t>
      </w:r>
    </w:p>
    <w:p w14:paraId="6A2931D8">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三、合同总价</w:t>
      </w:r>
    </w:p>
    <w:p w14:paraId="407B3704">
      <w:pPr>
        <w:adjustRightInd w:val="0"/>
        <w:snapToGrid w:val="0"/>
        <w:spacing w:beforeLines="0" w:afterLines="0" w:line="560" w:lineRule="exact"/>
        <w:ind w:firstLine="416" w:firstLineChars="198"/>
        <w:rPr>
          <w:highlight w:val="none"/>
        </w:rPr>
      </w:pPr>
      <w:r>
        <w:rPr>
          <w:rFonts w:hint="eastAsia" w:ascii="宋体" w:hAnsi="宋体" w:cs="宋体"/>
          <w:b/>
          <w:szCs w:val="32"/>
          <w:highlight w:val="none"/>
        </w:rPr>
        <w:t>合同总价</w:t>
      </w:r>
      <w:r>
        <w:rPr>
          <w:rFonts w:hint="eastAsia" w:ascii="宋体" w:hAnsi="宋体" w:cs="宋体"/>
          <w:szCs w:val="32"/>
          <w:highlight w:val="none"/>
        </w:rPr>
        <w:t>（大写）：</w:t>
      </w:r>
      <w:r>
        <w:rPr>
          <w:rFonts w:hint="eastAsia" w:ascii="宋体" w:hAnsi="宋体" w:cs="宋体"/>
          <w:szCs w:val="32"/>
          <w:highlight w:val="none"/>
          <w:u w:val="single"/>
        </w:rPr>
        <w:t xml:space="preserve">                      </w:t>
      </w:r>
      <w:r>
        <w:rPr>
          <w:rFonts w:hint="eastAsia" w:ascii="宋体" w:hAnsi="宋体" w:cs="宋体"/>
          <w:szCs w:val="32"/>
          <w:highlight w:val="none"/>
        </w:rPr>
        <w:t>。</w:t>
      </w:r>
    </w:p>
    <w:p w14:paraId="6847C227">
      <w:pPr>
        <w:adjustRightInd w:val="0"/>
        <w:snapToGrid w:val="0"/>
        <w:spacing w:beforeLines="0" w:afterLines="0" w:line="560" w:lineRule="exact"/>
        <w:ind w:firstLine="415" w:firstLineChars="198"/>
        <w:rPr>
          <w:rFonts w:hint="eastAsia" w:ascii="宋体" w:hAnsi="宋体" w:cs="宋体"/>
          <w:szCs w:val="32"/>
          <w:highlight w:val="none"/>
        </w:rPr>
      </w:pPr>
      <w:r>
        <w:rPr>
          <w:rFonts w:hint="eastAsia" w:ascii="宋体" w:hAnsi="宋体" w:cs="宋体"/>
          <w:szCs w:val="32"/>
          <w:highlight w:val="none"/>
        </w:rPr>
        <w:t>合同总价包括完成</w:t>
      </w:r>
      <w:r>
        <w:rPr>
          <w:rFonts w:hint="eastAsia" w:ascii="宋体" w:hAnsi="宋体" w:cs="宋体"/>
          <w:szCs w:val="32"/>
          <w:highlight w:val="none"/>
          <w:lang w:val="en-US" w:eastAsia="zh-CN"/>
        </w:rPr>
        <w:t>编制项目技术</w:t>
      </w:r>
      <w:r>
        <w:rPr>
          <w:rFonts w:hint="eastAsia" w:ascii="宋体" w:hAnsi="宋体" w:cs="宋体"/>
          <w:szCs w:val="32"/>
          <w:highlight w:val="none"/>
        </w:rPr>
        <w:t>服务要求所需的一切费用，合同总价不受市场价变化影响，合同价格为含税价，</w:t>
      </w:r>
      <w:r>
        <w:rPr>
          <w:rFonts w:hint="eastAsia" w:ascii="宋体" w:hAnsi="宋体" w:cs="宋体"/>
          <w:szCs w:val="32"/>
          <w:highlight w:val="none"/>
          <w:lang w:eastAsia="zh-CN"/>
        </w:rPr>
        <w:t>乙方</w:t>
      </w:r>
      <w:r>
        <w:rPr>
          <w:rFonts w:hint="eastAsia" w:ascii="宋体" w:hAnsi="宋体" w:cs="宋体"/>
          <w:szCs w:val="32"/>
          <w:highlight w:val="none"/>
        </w:rPr>
        <w:t>所发生的一切税（包括增值税）费等都已包含于合同价款中。</w:t>
      </w:r>
    </w:p>
    <w:p w14:paraId="0083E202">
      <w:pPr>
        <w:adjustRightInd w:val="0"/>
        <w:snapToGrid w:val="0"/>
        <w:spacing w:beforeLines="0" w:afterLines="0" w:line="560" w:lineRule="exact"/>
        <w:ind w:firstLineChars="0"/>
        <w:rPr>
          <w:rFonts w:ascii="宋体" w:hAnsi="宋体" w:cs="宋体"/>
          <w:szCs w:val="32"/>
          <w:highlight w:val="none"/>
        </w:rPr>
      </w:pPr>
      <w:r>
        <w:rPr>
          <w:rFonts w:hint="eastAsia" w:ascii="宋体" w:hAnsi="宋体" w:cs="宋体"/>
          <w:b/>
          <w:szCs w:val="32"/>
          <w:highlight w:val="none"/>
        </w:rPr>
        <w:t>四、结算方式：</w:t>
      </w:r>
    </w:p>
    <w:p w14:paraId="570EBB00">
      <w:pPr>
        <w:adjustRightInd w:val="0"/>
        <w:snapToGrid w:val="0"/>
        <w:spacing w:beforeLines="0" w:afterLines="0" w:line="560" w:lineRule="exact"/>
        <w:ind w:firstLine="415" w:firstLineChars="198"/>
        <w:rPr>
          <w:rFonts w:ascii="宋体" w:hAnsi="宋体" w:cs="宋体"/>
          <w:szCs w:val="32"/>
          <w:highlight w:val="none"/>
        </w:rPr>
      </w:pPr>
      <w:r>
        <w:rPr>
          <w:rFonts w:ascii="宋体" w:hAnsi="宋体" w:cs="宋体"/>
          <w:szCs w:val="32"/>
          <w:highlight w:val="none"/>
        </w:rPr>
        <w:t>合同签订</w:t>
      </w:r>
      <w:r>
        <w:rPr>
          <w:rFonts w:hint="eastAsia" w:ascii="宋体" w:hAnsi="宋体" w:cs="宋体"/>
          <w:szCs w:val="32"/>
          <w:highlight w:val="none"/>
        </w:rPr>
        <w:t>完成全部外业调查、内业解译、数据库建设</w:t>
      </w:r>
      <w:r>
        <w:rPr>
          <w:rFonts w:ascii="宋体" w:hAnsi="宋体" w:cs="宋体"/>
          <w:szCs w:val="32"/>
          <w:highlight w:val="none"/>
        </w:rPr>
        <w:t>，</w:t>
      </w:r>
      <w:r>
        <w:rPr>
          <w:rFonts w:hint="eastAsia" w:ascii="宋体" w:hAnsi="宋体" w:cs="宋体"/>
          <w:szCs w:val="32"/>
          <w:highlight w:val="none"/>
        </w:rPr>
        <w:t>并经甲方初步验收合格后15个工作日内</w:t>
      </w:r>
      <w:r>
        <w:rPr>
          <w:rFonts w:ascii="宋体" w:hAnsi="宋体" w:cs="宋体"/>
          <w:szCs w:val="32"/>
          <w:highlight w:val="none"/>
        </w:rPr>
        <w:t>，</w:t>
      </w:r>
      <w:r>
        <w:rPr>
          <w:rFonts w:hint="eastAsia" w:ascii="宋体" w:hAnsi="宋体" w:cs="宋体"/>
          <w:szCs w:val="32"/>
          <w:highlight w:val="none"/>
        </w:rPr>
        <w:t>支付</w:t>
      </w:r>
      <w:r>
        <w:rPr>
          <w:rFonts w:hint="eastAsia" w:ascii="宋体" w:hAnsi="宋体" w:cs="宋体"/>
          <w:szCs w:val="32"/>
          <w:highlight w:val="none"/>
          <w:lang w:eastAsia="zh-CN"/>
        </w:rPr>
        <w:t>技术服务</w:t>
      </w:r>
      <w:r>
        <w:rPr>
          <w:rFonts w:hint="eastAsia" w:ascii="宋体" w:hAnsi="宋体" w:cs="宋体"/>
          <w:szCs w:val="32"/>
          <w:highlight w:val="none"/>
        </w:rPr>
        <w:t>合同总价的</w:t>
      </w:r>
      <w:r>
        <w:rPr>
          <w:rFonts w:hint="eastAsia" w:ascii="宋体" w:hAnsi="宋体" w:cs="宋体"/>
          <w:szCs w:val="32"/>
          <w:highlight w:val="none"/>
          <w:lang w:val="en-US" w:eastAsia="zh-CN"/>
        </w:rPr>
        <w:t>4</w:t>
      </w:r>
      <w:r>
        <w:rPr>
          <w:rFonts w:hint="eastAsia" w:ascii="宋体" w:hAnsi="宋体" w:cs="宋体"/>
          <w:szCs w:val="32"/>
          <w:highlight w:val="none"/>
        </w:rPr>
        <w:t>0%</w:t>
      </w:r>
      <w:r>
        <w:rPr>
          <w:rFonts w:ascii="宋体" w:hAnsi="宋体" w:cs="宋体"/>
          <w:szCs w:val="32"/>
          <w:highlight w:val="none"/>
        </w:rPr>
        <w:t>。</w:t>
      </w:r>
    </w:p>
    <w:p w14:paraId="71C04E3E">
      <w:pPr>
        <w:adjustRightInd w:val="0"/>
        <w:snapToGrid w:val="0"/>
        <w:spacing w:beforeLines="0" w:afterLines="0" w:line="560" w:lineRule="exact"/>
        <w:ind w:firstLine="415" w:firstLineChars="198"/>
        <w:rPr>
          <w:rFonts w:ascii="宋体" w:hAnsi="宋体" w:cs="宋体"/>
          <w:szCs w:val="32"/>
          <w:highlight w:val="none"/>
        </w:rPr>
      </w:pPr>
      <w:r>
        <w:rPr>
          <w:rFonts w:hint="eastAsia" w:ascii="宋体" w:hAnsi="宋体" w:cs="宋体"/>
          <w:szCs w:val="32"/>
          <w:highlight w:val="none"/>
          <w:lang w:val="en-US" w:eastAsia="zh-CN"/>
        </w:rPr>
        <w:t>项目</w:t>
      </w:r>
      <w:r>
        <w:rPr>
          <w:rFonts w:hint="eastAsia" w:ascii="宋体" w:hAnsi="宋体" w:cs="宋体"/>
          <w:szCs w:val="32"/>
          <w:highlight w:val="none"/>
          <w:u w:val="none"/>
          <w:lang w:val="en-US" w:eastAsia="zh-CN"/>
        </w:rPr>
        <w:t>成果</w:t>
      </w:r>
      <w:r>
        <w:rPr>
          <w:rFonts w:ascii="宋体" w:hAnsi="宋体" w:cs="宋体"/>
          <w:szCs w:val="32"/>
          <w:highlight w:val="none"/>
          <w:u w:val="none"/>
        </w:rPr>
        <w:t>提交省、</w:t>
      </w:r>
      <w:r>
        <w:rPr>
          <w:rFonts w:hint="eastAsia" w:ascii="宋体" w:hAnsi="宋体" w:cs="宋体"/>
          <w:szCs w:val="32"/>
          <w:highlight w:val="none"/>
          <w:lang w:val="en-US" w:eastAsia="zh-CN"/>
        </w:rPr>
        <w:t>市级检查</w:t>
      </w:r>
      <w:r>
        <w:rPr>
          <w:rFonts w:ascii="宋体" w:hAnsi="宋体" w:cs="宋体"/>
          <w:szCs w:val="32"/>
          <w:highlight w:val="none"/>
        </w:rPr>
        <w:t>验收合格</w:t>
      </w:r>
      <w:r>
        <w:rPr>
          <w:rFonts w:hint="eastAsia" w:ascii="宋体" w:hAnsi="宋体" w:cs="宋体"/>
          <w:szCs w:val="32"/>
          <w:highlight w:val="none"/>
          <w:lang w:val="en-US" w:eastAsia="zh-CN"/>
        </w:rPr>
        <w:t>后</w:t>
      </w:r>
      <w:r>
        <w:rPr>
          <w:rFonts w:ascii="宋体" w:hAnsi="宋体" w:cs="宋体"/>
          <w:szCs w:val="32"/>
          <w:highlight w:val="none"/>
        </w:rPr>
        <w:t>15个工作日内，支付</w:t>
      </w:r>
      <w:r>
        <w:rPr>
          <w:rFonts w:hint="eastAsia" w:ascii="宋体" w:hAnsi="宋体" w:cs="宋体"/>
          <w:szCs w:val="32"/>
          <w:highlight w:val="none"/>
          <w:lang w:eastAsia="zh-CN"/>
        </w:rPr>
        <w:t>技术服务</w:t>
      </w:r>
      <w:r>
        <w:rPr>
          <w:rFonts w:ascii="宋体" w:hAnsi="宋体" w:cs="宋体"/>
          <w:szCs w:val="32"/>
          <w:highlight w:val="none"/>
        </w:rPr>
        <w:t>合同总价的</w:t>
      </w:r>
      <w:r>
        <w:rPr>
          <w:rFonts w:hint="eastAsia" w:ascii="宋体" w:hAnsi="宋体" w:cs="宋体"/>
          <w:szCs w:val="32"/>
          <w:highlight w:val="none"/>
          <w:lang w:val="en-US" w:eastAsia="zh-CN"/>
        </w:rPr>
        <w:t>4</w:t>
      </w:r>
      <w:r>
        <w:rPr>
          <w:rFonts w:ascii="宋体" w:hAnsi="宋体" w:cs="宋体"/>
          <w:szCs w:val="32"/>
          <w:highlight w:val="none"/>
        </w:rPr>
        <w:t>0%。</w:t>
      </w:r>
    </w:p>
    <w:p w14:paraId="1973E65C">
      <w:pPr>
        <w:adjustRightInd w:val="0"/>
        <w:snapToGrid w:val="0"/>
        <w:spacing w:beforeLines="0" w:afterLines="0" w:line="560" w:lineRule="exact"/>
        <w:ind w:firstLine="415" w:firstLineChars="198"/>
        <w:rPr>
          <w:rFonts w:ascii="宋体" w:hAnsi="宋体" w:cs="宋体"/>
          <w:szCs w:val="32"/>
          <w:highlight w:val="none"/>
        </w:rPr>
      </w:pPr>
      <w:r>
        <w:rPr>
          <w:rFonts w:ascii="宋体" w:hAnsi="宋体" w:cs="宋体"/>
          <w:szCs w:val="32"/>
          <w:highlight w:val="none"/>
        </w:rPr>
        <w:t>项目最终成果通过</w:t>
      </w:r>
      <w:r>
        <w:rPr>
          <w:rFonts w:hint="eastAsia" w:ascii="宋体" w:hAnsi="宋体" w:cs="宋体"/>
          <w:szCs w:val="32"/>
          <w:highlight w:val="none"/>
          <w:lang w:eastAsia="zh-CN"/>
        </w:rPr>
        <w:t>上级</w:t>
      </w:r>
      <w:r>
        <w:rPr>
          <w:rFonts w:ascii="宋体" w:hAnsi="宋体" w:cs="宋体"/>
          <w:szCs w:val="32"/>
          <w:highlight w:val="none"/>
        </w:rPr>
        <w:t>验收</w:t>
      </w:r>
      <w:r>
        <w:rPr>
          <w:rFonts w:hint="eastAsia" w:ascii="宋体" w:hAnsi="宋体" w:cs="宋体"/>
          <w:szCs w:val="32"/>
          <w:highlight w:val="none"/>
          <w:lang w:eastAsia="zh-CN"/>
        </w:rPr>
        <w:t>后</w:t>
      </w:r>
      <w:r>
        <w:rPr>
          <w:rFonts w:ascii="宋体" w:hAnsi="宋体" w:cs="宋体"/>
          <w:szCs w:val="32"/>
          <w:highlight w:val="none"/>
        </w:rPr>
        <w:t>，乙方开具全额增值税发票后15个工作日内，支付</w:t>
      </w:r>
      <w:r>
        <w:rPr>
          <w:rFonts w:hint="eastAsia" w:ascii="宋体" w:hAnsi="宋体" w:cs="宋体"/>
          <w:szCs w:val="32"/>
          <w:highlight w:val="none"/>
          <w:lang w:eastAsia="zh-CN"/>
        </w:rPr>
        <w:t>技术服务</w:t>
      </w:r>
      <w:r>
        <w:rPr>
          <w:rFonts w:ascii="宋体" w:hAnsi="宋体" w:cs="宋体"/>
          <w:szCs w:val="32"/>
          <w:highlight w:val="none"/>
        </w:rPr>
        <w:t>合同总价的</w:t>
      </w:r>
      <w:r>
        <w:rPr>
          <w:rFonts w:hint="eastAsia" w:ascii="宋体" w:hAnsi="宋体" w:cs="宋体"/>
          <w:szCs w:val="32"/>
          <w:highlight w:val="none"/>
          <w:lang w:val="en-US" w:eastAsia="zh-CN"/>
        </w:rPr>
        <w:t>2</w:t>
      </w:r>
      <w:r>
        <w:rPr>
          <w:rFonts w:ascii="宋体" w:hAnsi="宋体" w:cs="宋体"/>
          <w:szCs w:val="32"/>
          <w:highlight w:val="none"/>
        </w:rPr>
        <w:t>0%。</w:t>
      </w:r>
    </w:p>
    <w:p w14:paraId="064206BA">
      <w:pPr>
        <w:pStyle w:val="12"/>
        <w:numPr>
          <w:ilvl w:val="-1"/>
          <w:numId w:val="0"/>
        </w:numPr>
        <w:adjustRightInd w:val="0"/>
        <w:snapToGrid w:val="0"/>
        <w:spacing w:beforeLines="0" w:afterLines="0" w:line="560" w:lineRule="exact"/>
        <w:ind w:left="0" w:leftChars="0" w:firstLine="480"/>
        <w:rPr>
          <w:rFonts w:hint="eastAsia" w:ascii="宋体" w:hAnsi="宋体" w:cs="宋体"/>
          <w:szCs w:val="32"/>
          <w:highlight w:val="none"/>
        </w:rPr>
      </w:pPr>
      <w:r>
        <w:rPr>
          <w:rFonts w:ascii="宋体" w:hAnsi="宋体" w:cs="宋体"/>
          <w:szCs w:val="32"/>
          <w:highlight w:val="none"/>
        </w:rPr>
        <w:t>支付方式：银行转账；乙方须提供合法有效增值税发票，否则甲方有权顺延付款。</w:t>
      </w:r>
    </w:p>
    <w:p w14:paraId="15198BC4">
      <w:pPr>
        <w:numPr>
          <w:ilvl w:val="0"/>
          <w:numId w:val="2"/>
        </w:numPr>
        <w:adjustRightInd w:val="0"/>
        <w:snapToGrid w:val="0"/>
        <w:spacing w:beforeLines="0" w:afterLines="0" w:line="560" w:lineRule="exact"/>
        <w:rPr>
          <w:rFonts w:hint="eastAsia" w:ascii="宋体" w:hAnsi="宋体" w:cs="宋体"/>
          <w:b/>
          <w:szCs w:val="32"/>
          <w:highlight w:val="none"/>
        </w:rPr>
      </w:pPr>
      <w:r>
        <w:rPr>
          <w:rFonts w:hint="eastAsia" w:ascii="宋体" w:hAnsi="宋体" w:cs="宋体"/>
          <w:b/>
          <w:szCs w:val="32"/>
          <w:highlight w:val="none"/>
        </w:rPr>
        <w:t>期限</w:t>
      </w:r>
    </w:p>
    <w:p w14:paraId="0ABC9117">
      <w:pPr>
        <w:spacing w:beforeLines="0" w:afterLines="0" w:line="560" w:lineRule="exact"/>
        <w:ind w:firstLine="420" w:firstLineChars="200"/>
        <w:rPr>
          <w:rFonts w:hint="eastAsia" w:eastAsia="宋体"/>
          <w:spacing w:val="-19"/>
          <w:highlight w:val="none"/>
          <w:u w:val="single"/>
          <w:lang w:val="en-US" w:eastAsia="zh-CN"/>
        </w:rPr>
      </w:pPr>
      <w:r>
        <w:rPr>
          <w:rFonts w:hint="eastAsia" w:ascii="宋体" w:hAnsi="宋体" w:cs="宋体"/>
          <w:szCs w:val="32"/>
          <w:highlight w:val="none"/>
        </w:rPr>
        <w:t>服务期：</w:t>
      </w:r>
      <w:r>
        <w:rPr>
          <w:rFonts w:ascii="宋体" w:hAnsi="宋体" w:cs="宋体"/>
          <w:szCs w:val="32"/>
          <w:highlight w:val="none"/>
        </w:rPr>
        <w:t>自合同签订之日起</w:t>
      </w:r>
      <w:r>
        <w:rPr>
          <w:rFonts w:hint="eastAsia" w:ascii="宋体" w:hAnsi="宋体" w:cs="宋体"/>
          <w:szCs w:val="32"/>
          <w:highlight w:val="none"/>
          <w:lang w:val="en-US" w:eastAsia="zh-CN"/>
        </w:rPr>
        <w:t>45</w:t>
      </w:r>
      <w:r>
        <w:rPr>
          <w:rFonts w:ascii="宋体" w:hAnsi="宋体" w:cs="宋体"/>
          <w:szCs w:val="32"/>
          <w:highlight w:val="none"/>
        </w:rPr>
        <w:t>日历天内完成全部成果并通过验收</w:t>
      </w:r>
      <w:r>
        <w:rPr>
          <w:rFonts w:hint="eastAsia" w:ascii="宋体" w:hAnsi="宋体" w:cs="宋体"/>
          <w:szCs w:val="32"/>
          <w:highlight w:val="none"/>
          <w:lang w:eastAsia="zh-CN"/>
        </w:rPr>
        <w:t>。</w:t>
      </w:r>
    </w:p>
    <w:p w14:paraId="028594C8">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六、双方承诺</w:t>
      </w:r>
    </w:p>
    <w:p w14:paraId="6279D8B6">
      <w:pPr>
        <w:adjustRightInd w:val="0"/>
        <w:snapToGrid w:val="0"/>
        <w:spacing w:beforeLines="0" w:afterLines="0" w:line="560" w:lineRule="exact"/>
        <w:ind w:firstLine="415" w:firstLineChars="198"/>
        <w:rPr>
          <w:rFonts w:hint="eastAsia" w:ascii="宋体" w:hAnsi="宋体" w:cs="宋体"/>
          <w:szCs w:val="32"/>
          <w:highlight w:val="none"/>
        </w:rPr>
      </w:pPr>
      <w:r>
        <w:rPr>
          <w:rFonts w:hint="eastAsia" w:ascii="宋体" w:hAnsi="宋体" w:cs="宋体"/>
          <w:szCs w:val="32"/>
          <w:highlight w:val="none"/>
        </w:rPr>
        <w:t>1.</w:t>
      </w:r>
      <w:r>
        <w:rPr>
          <w:rFonts w:hint="eastAsia" w:ascii="宋体" w:hAnsi="宋体" w:cs="宋体"/>
          <w:szCs w:val="32"/>
          <w:highlight w:val="none"/>
          <w:lang w:eastAsia="zh-CN"/>
        </w:rPr>
        <w:t>乙方</w:t>
      </w:r>
      <w:r>
        <w:rPr>
          <w:rFonts w:hint="eastAsia" w:ascii="宋体" w:hAnsi="宋体" w:cs="宋体"/>
          <w:szCs w:val="32"/>
          <w:highlight w:val="none"/>
        </w:rPr>
        <w:t>向</w:t>
      </w:r>
      <w:r>
        <w:rPr>
          <w:rFonts w:hint="eastAsia" w:ascii="宋体" w:hAnsi="宋体" w:cs="宋体"/>
          <w:szCs w:val="32"/>
          <w:highlight w:val="none"/>
          <w:lang w:eastAsia="zh-CN"/>
        </w:rPr>
        <w:t>甲方</w:t>
      </w:r>
      <w:r>
        <w:rPr>
          <w:rFonts w:hint="eastAsia" w:ascii="宋体" w:hAnsi="宋体" w:cs="宋体"/>
          <w:szCs w:val="32"/>
          <w:highlight w:val="none"/>
        </w:rPr>
        <w:t>承诺，按照本合同约定提供相关服务。</w:t>
      </w:r>
    </w:p>
    <w:p w14:paraId="2BC641FD">
      <w:pPr>
        <w:adjustRightInd w:val="0"/>
        <w:snapToGrid w:val="0"/>
        <w:spacing w:beforeLines="0" w:afterLines="0" w:line="560" w:lineRule="exact"/>
        <w:ind w:firstLine="415" w:firstLineChars="198"/>
        <w:rPr>
          <w:rFonts w:hint="eastAsia" w:ascii="宋体" w:hAnsi="宋体" w:cs="宋体"/>
          <w:szCs w:val="32"/>
          <w:highlight w:val="none"/>
        </w:rPr>
      </w:pPr>
      <w:r>
        <w:rPr>
          <w:rFonts w:hint="eastAsia" w:ascii="宋体" w:hAnsi="宋体" w:cs="宋体"/>
          <w:szCs w:val="32"/>
          <w:highlight w:val="none"/>
        </w:rPr>
        <w:t>2.</w:t>
      </w:r>
      <w:r>
        <w:rPr>
          <w:rFonts w:hint="eastAsia" w:ascii="宋体" w:hAnsi="宋体" w:cs="宋体"/>
          <w:szCs w:val="32"/>
          <w:highlight w:val="none"/>
          <w:lang w:eastAsia="zh-CN"/>
        </w:rPr>
        <w:t>甲方</w:t>
      </w:r>
      <w:r>
        <w:rPr>
          <w:rFonts w:hint="eastAsia" w:ascii="宋体" w:hAnsi="宋体" w:cs="宋体"/>
          <w:szCs w:val="32"/>
          <w:highlight w:val="none"/>
        </w:rPr>
        <w:t>向</w:t>
      </w:r>
      <w:r>
        <w:rPr>
          <w:rFonts w:hint="eastAsia" w:ascii="宋体" w:hAnsi="宋体" w:cs="宋体"/>
          <w:szCs w:val="32"/>
          <w:highlight w:val="none"/>
          <w:lang w:eastAsia="zh-CN"/>
        </w:rPr>
        <w:t>乙方</w:t>
      </w:r>
      <w:r>
        <w:rPr>
          <w:rFonts w:hint="eastAsia" w:ascii="宋体" w:hAnsi="宋体" w:cs="宋体"/>
          <w:szCs w:val="32"/>
          <w:highlight w:val="none"/>
        </w:rPr>
        <w:t>承诺，按照本合同约定支付服务款项。</w:t>
      </w:r>
    </w:p>
    <w:p w14:paraId="79369440">
      <w:pPr>
        <w:tabs>
          <w:tab w:val="left" w:pos="840"/>
        </w:tabs>
        <w:spacing w:beforeLines="0" w:afterLines="0" w:line="560" w:lineRule="exact"/>
        <w:rPr>
          <w:rFonts w:hint="eastAsia" w:ascii="宋体" w:hAnsi="宋体" w:cs="宋体"/>
          <w:b/>
          <w:szCs w:val="32"/>
          <w:highlight w:val="none"/>
        </w:rPr>
      </w:pPr>
      <w:r>
        <w:rPr>
          <w:rFonts w:hint="eastAsia" w:ascii="宋体" w:hAnsi="宋体" w:cs="宋体"/>
          <w:b/>
          <w:szCs w:val="32"/>
          <w:highlight w:val="none"/>
        </w:rPr>
        <w:t>七、内容及要求</w:t>
      </w:r>
    </w:p>
    <w:p w14:paraId="7901E783">
      <w:pPr>
        <w:pStyle w:val="12"/>
        <w:numPr>
          <w:ilvl w:val="0"/>
          <w:numId w:val="3"/>
        </w:numPr>
        <w:adjustRightInd w:val="0"/>
        <w:snapToGrid w:val="0"/>
        <w:spacing w:beforeLines="0" w:afterLines="0" w:line="560" w:lineRule="exact"/>
        <w:ind w:firstLineChars="0"/>
        <w:rPr>
          <w:rFonts w:ascii="宋体" w:hAnsi="宋体" w:cs="宋体"/>
          <w:szCs w:val="32"/>
          <w:highlight w:val="none"/>
        </w:rPr>
      </w:pPr>
      <w:r>
        <w:rPr>
          <w:rFonts w:ascii="宋体" w:hAnsi="宋体" w:cs="宋体"/>
          <w:szCs w:val="32"/>
          <w:highlight w:val="none"/>
        </w:rPr>
        <w:t>基础数据处理</w:t>
      </w:r>
    </w:p>
    <w:p w14:paraId="591B7F74">
      <w:pPr>
        <w:adjustRightInd w:val="0"/>
        <w:snapToGrid w:val="0"/>
        <w:spacing w:beforeLines="0" w:afterLines="0" w:line="560" w:lineRule="exact"/>
        <w:ind w:firstLine="420" w:firstLineChars="200"/>
        <w:rPr>
          <w:rFonts w:hint="eastAsia" w:ascii="宋体" w:hAnsi="宋体" w:eastAsia="宋体" w:cs="宋体"/>
          <w:szCs w:val="32"/>
          <w:highlight w:val="none"/>
          <w:lang w:eastAsia="zh-CN"/>
        </w:rPr>
      </w:pPr>
      <w:r>
        <w:rPr>
          <w:rFonts w:hint="eastAsia" w:ascii="宋体" w:hAnsi="宋体" w:cs="宋体"/>
          <w:szCs w:val="32"/>
          <w:highlight w:val="none"/>
        </w:rPr>
        <w:t>收集涉及教育、公安、民政、生态环境、住建、交通、水利、商务、文化旅游、卫生健康、应急、市场监管、体育、统计、能源管理、邮政等行业，现势性最新专题资料、POI数据，结合地籍调查和不动产登记、供地、城市大比例尺基础测绘、数字城市、智慧城市等数据成果，为确定各类监测对象空间位置、占地范围和属性做参考和指引</w:t>
      </w:r>
      <w:r>
        <w:rPr>
          <w:rFonts w:ascii="宋体" w:hAnsi="宋体" w:cs="宋体"/>
          <w:szCs w:val="32"/>
          <w:highlight w:val="none"/>
        </w:rPr>
        <w:t>。</w:t>
      </w:r>
      <w:r>
        <w:rPr>
          <w:rFonts w:hint="eastAsia" w:ascii="宋体" w:hAnsi="宋体" w:cs="宋体"/>
          <w:szCs w:val="32"/>
          <w:highlight w:val="none"/>
          <w:lang w:val="en-US" w:eastAsia="zh-CN"/>
        </w:rPr>
        <w:t>并对收集数据进行</w:t>
      </w:r>
      <w:r>
        <w:rPr>
          <w:rFonts w:hint="eastAsia" w:ascii="宋体" w:hAnsi="宋体" w:cs="宋体"/>
          <w:szCs w:val="32"/>
          <w:highlight w:val="none"/>
        </w:rPr>
        <w:t>纠正、配准、融合</w:t>
      </w:r>
      <w:r>
        <w:rPr>
          <w:rFonts w:hint="eastAsia" w:ascii="宋体" w:hAnsi="宋体" w:cs="宋体"/>
          <w:szCs w:val="32"/>
          <w:highlight w:val="none"/>
          <w:lang w:val="en-US" w:eastAsia="zh-CN"/>
        </w:rPr>
        <w:t>分析。</w:t>
      </w:r>
    </w:p>
    <w:p w14:paraId="0EF57084">
      <w:pPr>
        <w:pStyle w:val="12"/>
        <w:numPr>
          <w:ilvl w:val="0"/>
          <w:numId w:val="3"/>
        </w:numPr>
        <w:adjustRightInd w:val="0"/>
        <w:snapToGrid w:val="0"/>
        <w:spacing w:beforeLines="0" w:afterLines="0" w:line="560" w:lineRule="exact"/>
        <w:ind w:firstLineChars="0"/>
        <w:rPr>
          <w:rFonts w:ascii="宋体" w:hAnsi="宋体" w:cs="宋体"/>
          <w:color w:val="auto"/>
          <w:szCs w:val="32"/>
          <w:highlight w:val="none"/>
        </w:rPr>
      </w:pPr>
      <w:r>
        <w:rPr>
          <w:rFonts w:ascii="宋体" w:hAnsi="宋体" w:cs="宋体"/>
          <w:color w:val="auto"/>
          <w:szCs w:val="32"/>
          <w:highlight w:val="none"/>
        </w:rPr>
        <w:t>监测要素</w:t>
      </w:r>
      <w:r>
        <w:rPr>
          <w:rFonts w:hint="eastAsia" w:ascii="宋体" w:hAnsi="宋体" w:cs="宋体"/>
          <w:color w:val="auto"/>
          <w:szCs w:val="32"/>
          <w:highlight w:val="none"/>
          <w:lang w:val="en-US" w:eastAsia="zh-CN"/>
        </w:rPr>
        <w:t>采集</w:t>
      </w:r>
    </w:p>
    <w:p w14:paraId="78EA3697">
      <w:pPr>
        <w:adjustRightInd w:val="0"/>
        <w:snapToGrid w:val="0"/>
        <w:spacing w:beforeLines="0" w:afterLines="0" w:line="560" w:lineRule="exact"/>
        <w:ind w:firstLine="420" w:firstLineChars="200"/>
        <w:rPr>
          <w:rFonts w:hint="default" w:ascii="宋体" w:hAnsi="宋体" w:eastAsia="宋体" w:cs="宋体"/>
          <w:color w:val="auto"/>
          <w:szCs w:val="32"/>
          <w:highlight w:val="none"/>
          <w:lang w:val="en-US" w:eastAsia="zh-CN"/>
        </w:rPr>
      </w:pPr>
      <w:r>
        <w:rPr>
          <w:rFonts w:hint="eastAsia" w:ascii="宋体" w:hAnsi="宋体" w:cs="宋体"/>
          <w:color w:val="auto"/>
          <w:szCs w:val="32"/>
          <w:highlight w:val="none"/>
        </w:rPr>
        <w:t>以2024年度国土变更调查成果为底图，以收集的资料为指引，套合最新遥感影像，通过内业处理，结合实地调查，确定相关监测内容的位置、占地范围和相关属性等</w:t>
      </w:r>
      <w:r>
        <w:rPr>
          <w:rFonts w:hint="eastAsia" w:ascii="宋体" w:hAnsi="宋体" w:cs="宋体"/>
          <w:color w:val="auto"/>
          <w:szCs w:val="32"/>
          <w:highlight w:val="none"/>
          <w:lang w:eastAsia="zh-CN"/>
        </w:rPr>
        <w:t>，</w:t>
      </w:r>
      <w:r>
        <w:rPr>
          <w:rFonts w:hint="eastAsia" w:ascii="宋体" w:hAnsi="宋体" w:cs="宋体"/>
          <w:color w:val="auto"/>
          <w:szCs w:val="32"/>
          <w:highlight w:val="none"/>
          <w:lang w:val="en-US" w:eastAsia="zh-CN"/>
        </w:rPr>
        <w:t>并完成数据库建设工作。</w:t>
      </w:r>
    </w:p>
    <w:p w14:paraId="4C3D395D">
      <w:pPr>
        <w:pStyle w:val="12"/>
        <w:numPr>
          <w:ilvl w:val="0"/>
          <w:numId w:val="3"/>
        </w:numPr>
        <w:adjustRightInd w:val="0"/>
        <w:snapToGrid w:val="0"/>
        <w:spacing w:beforeLines="0" w:afterLines="0" w:line="560" w:lineRule="exact"/>
        <w:ind w:firstLineChars="0"/>
        <w:rPr>
          <w:rFonts w:ascii="宋体" w:hAnsi="宋体" w:cs="宋体"/>
          <w:color w:val="auto"/>
          <w:szCs w:val="32"/>
          <w:highlight w:val="none"/>
        </w:rPr>
      </w:pPr>
      <w:r>
        <w:rPr>
          <w:rFonts w:hint="eastAsia" w:ascii="宋体" w:hAnsi="宋体" w:cs="宋体"/>
          <w:color w:val="auto"/>
          <w:szCs w:val="32"/>
          <w:highlight w:val="none"/>
          <w:lang w:val="en-US" w:eastAsia="zh-CN"/>
        </w:rPr>
        <w:t>质量控制</w:t>
      </w:r>
    </w:p>
    <w:p w14:paraId="63CE7E06">
      <w:pPr>
        <w:adjustRightInd w:val="0"/>
        <w:snapToGrid w:val="0"/>
        <w:spacing w:beforeLines="0" w:afterLines="0" w:line="560" w:lineRule="exact"/>
        <w:ind w:firstLine="420" w:firstLineChars="200"/>
        <w:rPr>
          <w:rFonts w:ascii="宋体" w:hAnsi="宋体" w:cs="宋体"/>
          <w:color w:val="auto"/>
          <w:szCs w:val="32"/>
          <w:highlight w:val="none"/>
        </w:rPr>
      </w:pPr>
      <w:r>
        <w:rPr>
          <w:rFonts w:hint="eastAsia" w:ascii="宋体" w:hAnsi="宋体" w:cs="宋体"/>
          <w:color w:val="auto"/>
          <w:szCs w:val="32"/>
          <w:highlight w:val="none"/>
        </w:rPr>
        <w:t>监测成果质量控制实行“两级检查、一级验收”制度。按照全过程管理的原则开展质量控制，确保成果数据真实、准确、客观，与实地现状一致</w:t>
      </w:r>
      <w:r>
        <w:rPr>
          <w:rFonts w:ascii="宋体" w:hAnsi="宋体" w:cs="宋体"/>
          <w:color w:val="auto"/>
          <w:szCs w:val="32"/>
          <w:highlight w:val="none"/>
        </w:rPr>
        <w:t>。</w:t>
      </w:r>
    </w:p>
    <w:p w14:paraId="03C592D6">
      <w:pPr>
        <w:pStyle w:val="12"/>
        <w:numPr>
          <w:ilvl w:val="0"/>
          <w:numId w:val="3"/>
        </w:numPr>
        <w:adjustRightInd w:val="0"/>
        <w:snapToGrid w:val="0"/>
        <w:spacing w:beforeLines="0" w:afterLines="0" w:line="560" w:lineRule="exact"/>
        <w:ind w:firstLineChars="0"/>
        <w:rPr>
          <w:rFonts w:ascii="宋体" w:hAnsi="宋体" w:cs="宋体"/>
          <w:szCs w:val="32"/>
          <w:highlight w:val="none"/>
        </w:rPr>
      </w:pPr>
      <w:r>
        <w:rPr>
          <w:rFonts w:ascii="宋体" w:hAnsi="宋体" w:cs="宋体"/>
          <w:szCs w:val="32"/>
          <w:highlight w:val="none"/>
        </w:rPr>
        <w:t>成果标准</w:t>
      </w:r>
    </w:p>
    <w:p w14:paraId="75964CCC">
      <w:pPr>
        <w:tabs>
          <w:tab w:val="left" w:pos="840"/>
        </w:tabs>
        <w:spacing w:beforeLines="0" w:afterLines="0" w:line="560" w:lineRule="exact"/>
        <w:ind w:firstLine="420" w:firstLineChars="200"/>
        <w:rPr>
          <w:rFonts w:hint="eastAsia" w:ascii="宋体" w:hAnsi="宋体" w:cs="宋体"/>
          <w:szCs w:val="32"/>
          <w:highlight w:val="none"/>
        </w:rPr>
      </w:pPr>
      <w:r>
        <w:rPr>
          <w:rFonts w:ascii="宋体" w:hAnsi="宋体" w:cs="宋体"/>
          <w:szCs w:val="32"/>
          <w:highlight w:val="none"/>
        </w:rPr>
        <w:t>符合国家、省2025年城市国土空间监测成果汇交规范与质量检查要求，数据真实、准确、完整，通过省、市、县三级核查验收。</w:t>
      </w:r>
    </w:p>
    <w:p w14:paraId="70EB33AA">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八、项目实施地点：</w:t>
      </w:r>
      <w:r>
        <w:rPr>
          <w:rFonts w:hint="eastAsia" w:ascii="宋体" w:hAnsi="宋体" w:cs="宋体"/>
          <w:szCs w:val="32"/>
          <w:highlight w:val="none"/>
          <w:lang w:val="en-US" w:eastAsia="zh-CN"/>
        </w:rPr>
        <w:t>三原县</w:t>
      </w:r>
      <w:r>
        <w:rPr>
          <w:rFonts w:hint="eastAsia" w:ascii="宋体" w:hAnsi="宋体" w:cs="宋体"/>
          <w:szCs w:val="32"/>
          <w:highlight w:val="none"/>
        </w:rPr>
        <w:t>。</w:t>
      </w:r>
    </w:p>
    <w:p w14:paraId="189F47E4">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九、技术资料要求</w:t>
      </w:r>
    </w:p>
    <w:p w14:paraId="05F951DA">
      <w:pPr>
        <w:tabs>
          <w:tab w:val="left" w:pos="840"/>
        </w:tabs>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《自然资源部城市国土空间监测工作部署》</w:t>
      </w:r>
    </w:p>
    <w:p w14:paraId="77B2DA07">
      <w:pPr>
        <w:tabs>
          <w:tab w:val="left" w:pos="840"/>
        </w:tabs>
        <w:spacing w:beforeLines="0" w:afterLines="0" w:line="560" w:lineRule="exact"/>
        <w:ind w:firstLine="420" w:firstLineChars="200"/>
        <w:rPr>
          <w:rFonts w:ascii="宋体" w:hAnsi="宋体" w:cs="宋体"/>
          <w:szCs w:val="32"/>
          <w:highlight w:val="none"/>
        </w:rPr>
      </w:pPr>
      <w:r>
        <w:rPr>
          <w:rFonts w:hint="eastAsia" w:ascii="宋体" w:hAnsi="宋体" w:cs="宋体"/>
          <w:szCs w:val="32"/>
          <w:highlight w:val="none"/>
        </w:rPr>
        <w:t>《陕西省自然资源厅2025年度城市国土空间监测技术方案与实施方案》</w:t>
      </w:r>
    </w:p>
    <w:p w14:paraId="375A4003">
      <w:pPr>
        <w:tabs>
          <w:tab w:val="left" w:pos="840"/>
        </w:tabs>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《咸阳市自然资源局关于做好2025年城市国土空间监测工作的通知》</w:t>
      </w:r>
    </w:p>
    <w:p w14:paraId="2EEDF6FF">
      <w:pPr>
        <w:tabs>
          <w:tab w:val="left" w:pos="840"/>
        </w:tabs>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《三原县2025年城市国土空间监测项目采购文件、响应文件及成交通知书》</w:t>
      </w:r>
    </w:p>
    <w:p w14:paraId="31E13C50">
      <w:pPr>
        <w:tabs>
          <w:tab w:val="left" w:pos="840"/>
        </w:tabs>
        <w:spacing w:beforeLines="0" w:afterLines="0" w:line="560" w:lineRule="exact"/>
        <w:rPr>
          <w:rFonts w:hint="eastAsia" w:ascii="宋体" w:hAnsi="宋体" w:cs="宋体"/>
          <w:b/>
          <w:bCs/>
          <w:szCs w:val="32"/>
          <w:highlight w:val="none"/>
        </w:rPr>
      </w:pPr>
      <w:r>
        <w:rPr>
          <w:rFonts w:hint="eastAsia" w:ascii="宋体" w:hAnsi="宋体" w:cs="宋体"/>
          <w:b/>
          <w:bCs/>
          <w:szCs w:val="32"/>
          <w:highlight w:val="none"/>
        </w:rPr>
        <w:t>十、保密</w:t>
      </w:r>
    </w:p>
    <w:p w14:paraId="36FB53FD">
      <w:pPr>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1.乙方应严格履行保密义务，执行相关保密法律法规要求，乙方承诺对甲方提供的全部数据（含电子、纸质资料）采取不低于行业标准的安全保护措施。未经甲方书面许可，乙方不得将甲方提供的数据（含电子、纸质资料）用于本合同以外的任何用途，或向任何第三方披露。</w:t>
      </w:r>
    </w:p>
    <w:p w14:paraId="6569D688">
      <w:pPr>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2.乙方在合同结束时，返还所有甲方提供的数据（含电子、纸质资料）。</w:t>
      </w:r>
    </w:p>
    <w:p w14:paraId="56BDECD7">
      <w:pPr>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3.合同约定所产生的成果、资料在合同结束时应全部移交甲方。未经甲方书面许可，乙方不得将所产生的成果、资料用于本合同以外的任何用途，或向任何第三方披露。</w:t>
      </w:r>
    </w:p>
    <w:p w14:paraId="65929C03">
      <w:pPr>
        <w:shd w:val="clear"/>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4.甲方一经发现乙方擅自留存、使用项目数据资料或发生数据、资料泄露的，承担相应的法律责任。</w:t>
      </w:r>
    </w:p>
    <w:p w14:paraId="57EA2A91">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十一、合同争议的解决：</w:t>
      </w:r>
    </w:p>
    <w:p w14:paraId="3F416299">
      <w:pPr>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合同执行中发生争议的，当事人双方应协商解决，协商达不成一致时，可向辖地人民法院提起诉讼。</w:t>
      </w:r>
    </w:p>
    <w:p w14:paraId="5AD2D52D">
      <w:pPr>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合同一经签订，不得擅自变更、中止或者终止合同。对确需变更、调整或者中止、终止合同的，应按规定履行相应的手续。</w:t>
      </w:r>
    </w:p>
    <w:p w14:paraId="0F047E71">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十二、违约责任：</w:t>
      </w:r>
    </w:p>
    <w:p w14:paraId="678F8769">
      <w:pPr>
        <w:spacing w:beforeLines="0" w:afterLines="0" w:line="560" w:lineRule="exact"/>
        <w:ind w:firstLine="630" w:firstLineChars="300"/>
        <w:rPr>
          <w:rFonts w:hint="eastAsia" w:ascii="宋体" w:hAnsi="宋体" w:cs="宋体"/>
          <w:bCs/>
          <w:szCs w:val="32"/>
          <w:highlight w:val="none"/>
        </w:rPr>
      </w:pPr>
      <w:r>
        <w:rPr>
          <w:rFonts w:hint="eastAsia" w:ascii="宋体" w:hAnsi="宋体" w:cs="宋体"/>
          <w:bCs/>
          <w:szCs w:val="32"/>
          <w:highlight w:val="none"/>
        </w:rPr>
        <w:t>1.按《民法典》中的相关条款和本合同的约定执行，未按合同或磋商文件要求提供服务或供应的服务质量不能满足</w:t>
      </w:r>
      <w:r>
        <w:rPr>
          <w:rFonts w:hint="eastAsia" w:ascii="宋体" w:hAnsi="宋体" w:cs="宋体"/>
          <w:bCs/>
          <w:szCs w:val="32"/>
          <w:highlight w:val="none"/>
          <w:lang w:eastAsia="zh-CN"/>
        </w:rPr>
        <w:t>甲方</w:t>
      </w:r>
      <w:r>
        <w:rPr>
          <w:rFonts w:hint="eastAsia" w:ascii="宋体" w:hAnsi="宋体" w:cs="宋体"/>
          <w:bCs/>
          <w:szCs w:val="32"/>
          <w:highlight w:val="none"/>
        </w:rPr>
        <w:t>技术要求，</w:t>
      </w:r>
      <w:r>
        <w:rPr>
          <w:rFonts w:hint="eastAsia" w:ascii="宋体" w:hAnsi="宋体" w:cs="宋体"/>
          <w:bCs/>
          <w:szCs w:val="32"/>
          <w:highlight w:val="none"/>
          <w:lang w:eastAsia="zh-CN"/>
        </w:rPr>
        <w:t>甲方</w:t>
      </w:r>
      <w:r>
        <w:rPr>
          <w:rFonts w:hint="eastAsia" w:ascii="宋体" w:hAnsi="宋体" w:cs="宋体"/>
          <w:bCs/>
          <w:szCs w:val="32"/>
          <w:highlight w:val="none"/>
        </w:rPr>
        <w:t>有权终止合同，甚至对</w:t>
      </w:r>
      <w:r>
        <w:rPr>
          <w:rFonts w:hint="eastAsia" w:ascii="宋体" w:hAnsi="宋体" w:cs="宋体"/>
          <w:bCs/>
          <w:szCs w:val="32"/>
          <w:highlight w:val="none"/>
          <w:lang w:eastAsia="zh-CN"/>
        </w:rPr>
        <w:t>乙方</w:t>
      </w:r>
      <w:r>
        <w:rPr>
          <w:rFonts w:hint="eastAsia" w:ascii="宋体" w:hAnsi="宋体" w:cs="宋体"/>
          <w:bCs/>
          <w:szCs w:val="32"/>
          <w:highlight w:val="none"/>
        </w:rPr>
        <w:t>违约行为进行追究。</w:t>
      </w:r>
    </w:p>
    <w:p w14:paraId="0E3AD6A5">
      <w:pPr>
        <w:spacing w:beforeLines="0" w:afterLines="0" w:line="560" w:lineRule="exact"/>
        <w:ind w:firstLine="630" w:firstLineChars="300"/>
        <w:rPr>
          <w:rFonts w:hint="eastAsia" w:ascii="宋体" w:hAnsi="宋体" w:cs="宋体"/>
          <w:kern w:val="0"/>
          <w:highlight w:val="none"/>
        </w:rPr>
      </w:pPr>
      <w:r>
        <w:rPr>
          <w:rFonts w:hint="eastAsia" w:ascii="宋体" w:hAnsi="宋体" w:cs="宋体"/>
          <w:kern w:val="0"/>
          <w:highlight w:val="none"/>
          <w:lang w:val="en-US" w:eastAsia="zh-CN"/>
        </w:rPr>
        <w:t>2</w:t>
      </w:r>
      <w:r>
        <w:rPr>
          <w:rFonts w:hint="eastAsia" w:ascii="宋体" w:hAnsi="宋体" w:cs="宋体"/>
          <w:kern w:val="0"/>
          <w:highlight w:val="none"/>
        </w:rPr>
        <w:t>.双方若存在其他争议问题，双方协商解决，在协商不成的情况下，通过当地法院用诉讼方式解决。</w:t>
      </w:r>
    </w:p>
    <w:p w14:paraId="780BFEC6">
      <w:pPr>
        <w:spacing w:beforeLines="0" w:afterLines="0" w:line="560" w:lineRule="exact"/>
        <w:ind w:firstLine="630" w:firstLineChars="300"/>
        <w:rPr>
          <w:rFonts w:hint="eastAsia" w:ascii="宋体" w:hAnsi="宋体" w:cs="宋体"/>
          <w:kern w:val="0"/>
          <w:highlight w:val="none"/>
        </w:rPr>
      </w:pPr>
      <w:r>
        <w:rPr>
          <w:rFonts w:hint="eastAsia" w:ascii="宋体" w:hAnsi="宋体" w:cs="宋体"/>
          <w:kern w:val="0"/>
          <w:highlight w:val="none"/>
          <w:lang w:val="en-US" w:eastAsia="zh-CN"/>
        </w:rPr>
        <w:t>3</w:t>
      </w:r>
      <w:r>
        <w:rPr>
          <w:rFonts w:hint="eastAsia" w:ascii="宋体" w:hAnsi="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36C0578A">
      <w:pPr>
        <w:spacing w:beforeLines="0" w:afterLines="0" w:line="560" w:lineRule="exact"/>
        <w:ind w:firstLine="630" w:firstLineChars="300"/>
        <w:rPr>
          <w:rFonts w:hint="eastAsia" w:ascii="宋体" w:hAnsi="宋体" w:cs="宋体"/>
          <w:kern w:val="0"/>
          <w:highlight w:val="none"/>
          <w:lang w:val="en-US" w:eastAsia="zh-CN"/>
        </w:rPr>
      </w:pPr>
      <w:r>
        <w:rPr>
          <w:rFonts w:hint="eastAsia" w:ascii="宋体" w:hAnsi="宋体" w:cs="宋体"/>
          <w:kern w:val="0"/>
          <w:highlight w:val="none"/>
          <w:lang w:val="en-US" w:eastAsia="zh-CN"/>
        </w:rPr>
        <w:t>4.乙方出现下列违约情形的，分别按照以下约定处理，甲方行使合同解除权的，乙方应退还甲方所支付的合同价款：</w:t>
      </w:r>
    </w:p>
    <w:p w14:paraId="27AC0273">
      <w:pPr>
        <w:spacing w:beforeLines="0" w:afterLines="0" w:line="560" w:lineRule="exact"/>
        <w:ind w:firstLine="630" w:firstLineChars="300"/>
        <w:rPr>
          <w:rFonts w:hint="eastAsia" w:ascii="宋体" w:hAnsi="宋体" w:cs="宋体"/>
          <w:kern w:val="0"/>
          <w:highlight w:val="none"/>
          <w:lang w:val="en-US" w:eastAsia="zh-CN"/>
        </w:rPr>
      </w:pPr>
      <w:r>
        <w:rPr>
          <w:rFonts w:hint="eastAsia" w:ascii="宋体" w:hAnsi="宋体" w:cs="宋体"/>
          <w:kern w:val="0"/>
          <w:highlight w:val="none"/>
          <w:lang w:val="en-US" w:eastAsia="zh-CN"/>
        </w:rPr>
        <w:t>①乙方逾期交付成果，经甲方催告后，逾期超过30日，甲方有权解除合同；</w:t>
      </w:r>
    </w:p>
    <w:p w14:paraId="6E33E6F2">
      <w:pPr>
        <w:spacing w:beforeLines="0" w:afterLines="0" w:line="560" w:lineRule="exact"/>
        <w:ind w:firstLine="630" w:firstLineChars="300"/>
        <w:rPr>
          <w:rFonts w:hint="eastAsia" w:ascii="宋体" w:hAnsi="宋体" w:cs="宋体"/>
          <w:kern w:val="0"/>
          <w:highlight w:val="none"/>
          <w:lang w:val="en-US" w:eastAsia="zh-CN"/>
        </w:rPr>
      </w:pPr>
      <w:r>
        <w:rPr>
          <w:rFonts w:hint="eastAsia" w:ascii="宋体" w:hAnsi="宋体" w:cs="宋体"/>
          <w:kern w:val="0"/>
          <w:highlight w:val="none"/>
          <w:lang w:val="en-US" w:eastAsia="zh-CN"/>
        </w:rPr>
        <w:t>②乙方交付成果经两次整改仍不合格的，甲方有权解除合同；</w:t>
      </w:r>
    </w:p>
    <w:p w14:paraId="354C41AA">
      <w:pPr>
        <w:spacing w:beforeLines="0" w:afterLines="0" w:line="560" w:lineRule="exact"/>
        <w:ind w:firstLine="630" w:firstLineChars="300"/>
        <w:rPr>
          <w:rFonts w:hint="default" w:ascii="宋体" w:hAnsi="宋体" w:cs="宋体"/>
          <w:kern w:val="0"/>
          <w:highlight w:val="none"/>
          <w:lang w:val="en-US" w:eastAsia="zh-CN"/>
        </w:rPr>
      </w:pPr>
      <w:r>
        <w:rPr>
          <w:rFonts w:hint="eastAsia" w:ascii="宋体" w:hAnsi="宋体" w:cs="宋体"/>
          <w:kern w:val="0"/>
          <w:highlight w:val="none"/>
          <w:lang w:val="en-US" w:eastAsia="zh-CN"/>
        </w:rPr>
        <w:t>③乙方擅自转包、分包本项目，甲方有权解除本合同，乙方应退还已收取的项目全部价款，并承担合同总价20%违约金。</w:t>
      </w:r>
    </w:p>
    <w:p w14:paraId="0FACC11F">
      <w:pPr>
        <w:spacing w:beforeLines="0" w:afterLines="0" w:line="560" w:lineRule="exact"/>
        <w:rPr>
          <w:rFonts w:hint="eastAsia" w:ascii="宋体" w:hAnsi="宋体" w:cs="宋体"/>
          <w:b/>
          <w:szCs w:val="32"/>
          <w:highlight w:val="none"/>
        </w:rPr>
      </w:pPr>
      <w:r>
        <w:rPr>
          <w:rFonts w:hint="eastAsia" w:ascii="宋体" w:hAnsi="宋体" w:cs="宋体"/>
          <w:b/>
          <w:szCs w:val="32"/>
          <w:highlight w:val="none"/>
        </w:rPr>
        <w:t>十三、合同订立</w:t>
      </w:r>
    </w:p>
    <w:p w14:paraId="44A3ECEA">
      <w:pPr>
        <w:adjustRightInd w:val="0"/>
        <w:snapToGrid w:val="0"/>
        <w:spacing w:beforeLines="0" w:afterLines="0" w:line="560" w:lineRule="exact"/>
        <w:ind w:firstLine="415" w:firstLineChars="198"/>
        <w:rPr>
          <w:rFonts w:hint="eastAsia" w:ascii="宋体" w:hAnsi="宋体" w:cs="宋体"/>
          <w:szCs w:val="32"/>
          <w:highlight w:val="none"/>
        </w:rPr>
      </w:pPr>
      <w:r>
        <w:rPr>
          <w:rFonts w:hint="eastAsia" w:ascii="宋体" w:hAnsi="宋体" w:cs="宋体"/>
          <w:szCs w:val="32"/>
          <w:highlight w:val="none"/>
        </w:rPr>
        <w:t>1. 订立时间：</w:t>
      </w:r>
      <w:r>
        <w:rPr>
          <w:rFonts w:hint="eastAsia" w:ascii="宋体" w:hAnsi="宋体" w:cs="宋体"/>
          <w:szCs w:val="32"/>
          <w:highlight w:val="none"/>
          <w:u w:val="single"/>
        </w:rPr>
        <w:t xml:space="preserve">          </w:t>
      </w:r>
      <w:r>
        <w:rPr>
          <w:rFonts w:hint="eastAsia" w:ascii="宋体" w:hAnsi="宋体" w:cs="宋体"/>
          <w:szCs w:val="32"/>
          <w:highlight w:val="none"/>
        </w:rPr>
        <w:t>年</w:t>
      </w:r>
      <w:r>
        <w:rPr>
          <w:rFonts w:hint="eastAsia" w:ascii="宋体" w:hAnsi="宋体" w:cs="宋体"/>
          <w:szCs w:val="32"/>
          <w:highlight w:val="none"/>
          <w:u w:val="single"/>
        </w:rPr>
        <w:t xml:space="preserve">       </w:t>
      </w:r>
      <w:r>
        <w:rPr>
          <w:rFonts w:hint="eastAsia" w:ascii="宋体" w:hAnsi="宋体" w:cs="宋体"/>
          <w:szCs w:val="32"/>
          <w:highlight w:val="none"/>
        </w:rPr>
        <w:t>月</w:t>
      </w:r>
      <w:r>
        <w:rPr>
          <w:rFonts w:hint="eastAsia" w:ascii="宋体" w:hAnsi="宋体" w:cs="宋体"/>
          <w:szCs w:val="32"/>
          <w:highlight w:val="none"/>
          <w:u w:val="single"/>
        </w:rPr>
        <w:t xml:space="preserve">      </w:t>
      </w:r>
      <w:r>
        <w:rPr>
          <w:rFonts w:hint="eastAsia" w:ascii="宋体" w:hAnsi="宋体" w:cs="宋体"/>
          <w:szCs w:val="32"/>
          <w:highlight w:val="none"/>
        </w:rPr>
        <w:t>日。</w:t>
      </w:r>
    </w:p>
    <w:p w14:paraId="4FBE9B4E">
      <w:pPr>
        <w:adjustRightInd w:val="0"/>
        <w:snapToGrid w:val="0"/>
        <w:spacing w:beforeLines="0" w:afterLines="0" w:line="560" w:lineRule="exact"/>
        <w:ind w:firstLine="415" w:firstLineChars="198"/>
        <w:rPr>
          <w:rFonts w:hint="eastAsia" w:ascii="宋体" w:hAnsi="宋体" w:cs="宋体"/>
          <w:szCs w:val="32"/>
          <w:highlight w:val="none"/>
        </w:rPr>
      </w:pPr>
      <w:r>
        <w:rPr>
          <w:rFonts w:hint="eastAsia" w:ascii="宋体" w:hAnsi="宋体" w:cs="宋体"/>
          <w:szCs w:val="32"/>
          <w:highlight w:val="none"/>
        </w:rPr>
        <w:t>2. 订立地点：</w:t>
      </w:r>
      <w:r>
        <w:rPr>
          <w:rFonts w:hint="eastAsia" w:ascii="宋体" w:hAnsi="宋体" w:cs="宋体"/>
          <w:szCs w:val="32"/>
          <w:highlight w:val="none"/>
          <w:u w:val="single"/>
        </w:rPr>
        <w:t xml:space="preserve">                                 </w:t>
      </w:r>
      <w:r>
        <w:rPr>
          <w:rFonts w:hint="eastAsia" w:ascii="宋体" w:hAnsi="宋体" w:cs="宋体"/>
          <w:szCs w:val="32"/>
          <w:highlight w:val="none"/>
        </w:rPr>
        <w:t>。</w:t>
      </w:r>
    </w:p>
    <w:p w14:paraId="3F656E9D">
      <w:pPr>
        <w:tabs>
          <w:tab w:val="left" w:pos="980"/>
        </w:tabs>
        <w:kinsoku w:val="0"/>
        <w:spacing w:beforeLines="0" w:afterLines="0" w:line="560" w:lineRule="exact"/>
        <w:ind w:firstLine="420" w:firstLineChars="200"/>
        <w:rPr>
          <w:rFonts w:hint="eastAsia" w:ascii="宋体" w:hAnsi="宋体" w:cs="宋体"/>
          <w:szCs w:val="32"/>
          <w:highlight w:val="none"/>
        </w:rPr>
      </w:pPr>
      <w:r>
        <w:rPr>
          <w:rFonts w:hint="eastAsia" w:ascii="宋体" w:hAnsi="宋体" w:cs="宋体"/>
          <w:szCs w:val="32"/>
          <w:highlight w:val="none"/>
        </w:rPr>
        <w:t>3. 本合同一式</w:t>
      </w:r>
      <w:r>
        <w:rPr>
          <w:rFonts w:hint="eastAsia" w:ascii="宋体" w:hAnsi="宋体" w:cs="宋体"/>
          <w:szCs w:val="32"/>
          <w:highlight w:val="none"/>
          <w:u w:val="single"/>
        </w:rPr>
        <w:t xml:space="preserve"> 陆 </w:t>
      </w:r>
      <w:r>
        <w:rPr>
          <w:rFonts w:hint="eastAsia" w:ascii="宋体" w:hAnsi="宋体" w:cs="宋体"/>
          <w:szCs w:val="32"/>
          <w:highlight w:val="none"/>
        </w:rPr>
        <w:t>份，具有同等法律效力，双方各执</w:t>
      </w:r>
      <w:r>
        <w:rPr>
          <w:rFonts w:hint="eastAsia" w:ascii="宋体" w:hAnsi="宋体" w:cs="宋体"/>
          <w:szCs w:val="32"/>
          <w:highlight w:val="none"/>
          <w:u w:val="single"/>
        </w:rPr>
        <w:t xml:space="preserve"> </w:t>
      </w:r>
      <w:r>
        <w:rPr>
          <w:rFonts w:hint="eastAsia" w:ascii="宋体" w:hAnsi="宋体" w:cs="宋体"/>
          <w:szCs w:val="32"/>
          <w:highlight w:val="none"/>
          <w:u w:val="single"/>
          <w:lang w:val="en-US" w:eastAsia="zh-CN"/>
        </w:rPr>
        <w:t xml:space="preserve"> 叁 </w:t>
      </w:r>
      <w:r>
        <w:rPr>
          <w:rFonts w:hint="eastAsia" w:ascii="宋体" w:hAnsi="宋体" w:cs="宋体"/>
          <w:szCs w:val="32"/>
          <w:highlight w:val="none"/>
          <w:u w:val="single"/>
        </w:rPr>
        <w:t xml:space="preserve"> </w:t>
      </w:r>
      <w:r>
        <w:rPr>
          <w:rFonts w:hint="eastAsia" w:ascii="宋体" w:hAnsi="宋体" w:cs="宋体"/>
          <w:szCs w:val="32"/>
          <w:highlight w:val="none"/>
        </w:rPr>
        <w:t>份。各方签字盖章后生效，合同执行完毕自动失效。（合同的服务承诺则长期有效）。</w:t>
      </w:r>
    </w:p>
    <w:p w14:paraId="148D9FEB">
      <w:pPr>
        <w:adjustRightInd w:val="0"/>
        <w:snapToGrid w:val="0"/>
        <w:spacing w:line="560" w:lineRule="exact"/>
        <w:ind w:firstLine="415" w:firstLineChars="198"/>
        <w:rPr>
          <w:rFonts w:hint="eastAsia" w:ascii="宋体" w:hAnsi="宋体" w:cs="宋体"/>
          <w:szCs w:val="32"/>
          <w:highlight w:val="none"/>
        </w:rPr>
      </w:pPr>
    </w:p>
    <w:p w14:paraId="47793912">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lang w:eastAsia="zh-CN"/>
        </w:rPr>
        <w:t>甲方</w:t>
      </w:r>
      <w:r>
        <w:rPr>
          <w:rFonts w:hint="eastAsia" w:ascii="宋体" w:hAnsi="宋体" w:cs="宋体"/>
          <w:szCs w:val="32"/>
          <w:highlight w:val="none"/>
        </w:rPr>
        <w:t>：</w:t>
      </w:r>
      <w:r>
        <w:rPr>
          <w:rFonts w:hint="eastAsia" w:ascii="宋体" w:hAnsi="宋体" w:cs="宋体"/>
          <w:szCs w:val="32"/>
          <w:highlight w:val="none"/>
          <w:u w:val="single"/>
        </w:rPr>
        <w:t>（盖章）</w:t>
      </w:r>
      <w:r>
        <w:rPr>
          <w:rFonts w:hint="eastAsia" w:ascii="宋体" w:hAnsi="宋体" w:cs="宋体"/>
          <w:szCs w:val="32"/>
          <w:highlight w:val="none"/>
          <w:u w:val="single"/>
          <w:lang w:val="en-US" w:eastAsia="zh-CN"/>
        </w:rPr>
        <w:t xml:space="preserve">      </w:t>
      </w:r>
      <w:r>
        <w:rPr>
          <w:rFonts w:hint="eastAsia" w:ascii="宋体" w:hAnsi="宋体" w:cs="宋体"/>
          <w:szCs w:val="32"/>
          <w:highlight w:val="none"/>
          <w:u w:val="single"/>
        </w:rPr>
        <w:t xml:space="preserve">         </w:t>
      </w:r>
      <w:r>
        <w:rPr>
          <w:rFonts w:hint="eastAsia" w:ascii="宋体" w:hAnsi="宋体" w:cs="宋体"/>
          <w:szCs w:val="32"/>
          <w:highlight w:val="none"/>
        </w:rPr>
        <w:t xml:space="preserve">               </w:t>
      </w:r>
      <w:r>
        <w:rPr>
          <w:rFonts w:hint="eastAsia" w:ascii="宋体" w:hAnsi="宋体" w:cs="宋体"/>
          <w:szCs w:val="32"/>
          <w:highlight w:val="none"/>
          <w:lang w:eastAsia="zh-CN"/>
        </w:rPr>
        <w:t>乙方</w:t>
      </w:r>
      <w:r>
        <w:rPr>
          <w:rFonts w:hint="eastAsia" w:ascii="宋体" w:hAnsi="宋体" w:cs="宋体"/>
          <w:szCs w:val="32"/>
          <w:highlight w:val="none"/>
        </w:rPr>
        <w:t>：</w:t>
      </w:r>
      <w:r>
        <w:rPr>
          <w:rFonts w:hint="eastAsia" w:ascii="宋体" w:hAnsi="宋体" w:cs="宋体"/>
          <w:szCs w:val="32"/>
          <w:highlight w:val="none"/>
          <w:u w:val="single"/>
        </w:rPr>
        <w:t xml:space="preserve">（盖章）  </w:t>
      </w:r>
      <w:r>
        <w:rPr>
          <w:rFonts w:hint="eastAsia" w:ascii="宋体" w:hAnsi="宋体" w:cs="宋体"/>
          <w:szCs w:val="32"/>
          <w:highlight w:val="none"/>
          <w:u w:val="single"/>
          <w:lang w:val="en-US" w:eastAsia="zh-CN"/>
        </w:rPr>
        <w:t xml:space="preserve">     </w:t>
      </w:r>
      <w:r>
        <w:rPr>
          <w:rFonts w:hint="eastAsia" w:ascii="宋体" w:hAnsi="宋体" w:cs="宋体"/>
          <w:szCs w:val="32"/>
          <w:highlight w:val="none"/>
          <w:u w:val="single"/>
        </w:rPr>
        <w:t xml:space="preserve">         </w:t>
      </w:r>
    </w:p>
    <w:p w14:paraId="72BE1432">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 xml:space="preserve">地址： </w:t>
      </w:r>
      <w:r>
        <w:rPr>
          <w:rFonts w:hint="eastAsia" w:ascii="宋体" w:hAnsi="宋体" w:cs="宋体"/>
          <w:szCs w:val="32"/>
          <w:highlight w:val="none"/>
          <w:u w:val="single"/>
        </w:rPr>
        <w:t xml:space="preserve">                     </w:t>
      </w:r>
      <w:r>
        <w:rPr>
          <w:rFonts w:hint="eastAsia" w:ascii="宋体" w:hAnsi="宋体" w:cs="宋体"/>
          <w:szCs w:val="32"/>
          <w:highlight w:val="none"/>
        </w:rPr>
        <w:t xml:space="preserve">               地址： </w:t>
      </w:r>
      <w:r>
        <w:rPr>
          <w:rFonts w:hint="eastAsia" w:ascii="宋体" w:hAnsi="宋体" w:cs="宋体"/>
          <w:szCs w:val="32"/>
          <w:highlight w:val="none"/>
          <w:u w:val="single"/>
        </w:rPr>
        <w:t xml:space="preserve">                        </w:t>
      </w:r>
    </w:p>
    <w:p w14:paraId="32480E70">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邮政编码：</w:t>
      </w:r>
      <w:r>
        <w:rPr>
          <w:rFonts w:hint="eastAsia" w:ascii="宋体" w:hAnsi="宋体" w:cs="宋体"/>
          <w:szCs w:val="32"/>
          <w:highlight w:val="none"/>
          <w:u w:val="single"/>
        </w:rPr>
        <w:t xml:space="preserve">                 </w:t>
      </w:r>
      <w:r>
        <w:rPr>
          <w:rFonts w:hint="eastAsia" w:ascii="宋体" w:hAnsi="宋体" w:cs="宋体"/>
          <w:szCs w:val="32"/>
          <w:highlight w:val="none"/>
        </w:rPr>
        <w:t xml:space="preserve">                邮政编码：</w:t>
      </w:r>
      <w:r>
        <w:rPr>
          <w:rFonts w:hint="eastAsia" w:ascii="宋体" w:hAnsi="宋体" w:cs="宋体"/>
          <w:szCs w:val="32"/>
          <w:highlight w:val="none"/>
          <w:u w:val="single"/>
        </w:rPr>
        <w:t xml:space="preserve">                     </w:t>
      </w:r>
    </w:p>
    <w:p w14:paraId="650E5AB8">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法定代表人或其授权                         法定代表人或其授权</w:t>
      </w:r>
    </w:p>
    <w:p w14:paraId="1E613A85">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的代理人：</w:t>
      </w:r>
      <w:r>
        <w:rPr>
          <w:rFonts w:hint="eastAsia" w:ascii="宋体" w:hAnsi="宋体" w:cs="宋体"/>
          <w:szCs w:val="32"/>
          <w:highlight w:val="none"/>
          <w:u w:val="single"/>
        </w:rPr>
        <w:t xml:space="preserve">（签字或盖章）    </w:t>
      </w:r>
      <w:r>
        <w:rPr>
          <w:rFonts w:hint="eastAsia" w:ascii="宋体" w:hAnsi="宋体" w:cs="宋体"/>
          <w:szCs w:val="32"/>
          <w:highlight w:val="none"/>
        </w:rPr>
        <w:t xml:space="preserve">              </w:t>
      </w:r>
      <w:r>
        <w:rPr>
          <w:rFonts w:hint="eastAsia" w:ascii="宋体" w:hAnsi="宋体" w:cs="宋体"/>
          <w:szCs w:val="32"/>
          <w:highlight w:val="none"/>
          <w:lang w:val="en-US" w:eastAsia="zh-CN"/>
        </w:rPr>
        <w:t xml:space="preserve"> </w:t>
      </w:r>
      <w:r>
        <w:rPr>
          <w:rFonts w:hint="eastAsia" w:ascii="宋体" w:hAnsi="宋体" w:cs="宋体"/>
          <w:szCs w:val="32"/>
          <w:highlight w:val="none"/>
        </w:rPr>
        <w:t xml:space="preserve"> 的代理人：</w:t>
      </w:r>
      <w:r>
        <w:rPr>
          <w:rFonts w:hint="eastAsia" w:ascii="宋体" w:hAnsi="宋体" w:cs="宋体"/>
          <w:szCs w:val="32"/>
          <w:highlight w:val="none"/>
          <w:u w:val="single"/>
        </w:rPr>
        <w:t xml:space="preserve">（签字或盖章）            </w:t>
      </w:r>
    </w:p>
    <w:p w14:paraId="61047EDB">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开户银行：</w:t>
      </w:r>
      <w:r>
        <w:rPr>
          <w:rFonts w:hint="eastAsia" w:ascii="宋体" w:hAnsi="宋体" w:cs="宋体"/>
          <w:szCs w:val="32"/>
          <w:highlight w:val="none"/>
          <w:u w:val="single"/>
        </w:rPr>
        <w:t xml:space="preserve">                  </w:t>
      </w:r>
      <w:r>
        <w:rPr>
          <w:rFonts w:hint="eastAsia" w:ascii="宋体" w:hAnsi="宋体" w:cs="宋体"/>
          <w:szCs w:val="32"/>
          <w:highlight w:val="none"/>
        </w:rPr>
        <w:t xml:space="preserve">               开户银行：</w:t>
      </w:r>
      <w:r>
        <w:rPr>
          <w:rFonts w:hint="eastAsia" w:ascii="宋体" w:hAnsi="宋体" w:cs="宋体"/>
          <w:szCs w:val="32"/>
          <w:highlight w:val="none"/>
          <w:u w:val="single"/>
        </w:rPr>
        <w:t xml:space="preserve">                    </w:t>
      </w:r>
    </w:p>
    <w:p w14:paraId="4A259310">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账号：</w:t>
      </w:r>
      <w:r>
        <w:rPr>
          <w:rFonts w:hint="eastAsia" w:ascii="宋体" w:hAnsi="宋体" w:cs="宋体"/>
          <w:szCs w:val="32"/>
          <w:highlight w:val="none"/>
          <w:u w:val="single"/>
        </w:rPr>
        <w:t xml:space="preserve">                      </w:t>
      </w:r>
      <w:r>
        <w:rPr>
          <w:rFonts w:hint="eastAsia" w:ascii="宋体" w:hAnsi="宋体" w:cs="宋体"/>
          <w:szCs w:val="32"/>
          <w:highlight w:val="none"/>
        </w:rPr>
        <w:t xml:space="preserve">               账号：</w:t>
      </w:r>
      <w:r>
        <w:rPr>
          <w:rFonts w:hint="eastAsia" w:ascii="宋体" w:hAnsi="宋体" w:cs="宋体"/>
          <w:szCs w:val="32"/>
          <w:highlight w:val="none"/>
          <w:u w:val="single"/>
        </w:rPr>
        <w:t xml:space="preserve">                         </w:t>
      </w:r>
    </w:p>
    <w:p w14:paraId="15498785">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电话：</w:t>
      </w:r>
      <w:r>
        <w:rPr>
          <w:rFonts w:hint="eastAsia" w:ascii="宋体" w:hAnsi="宋体" w:cs="宋体"/>
          <w:szCs w:val="32"/>
          <w:highlight w:val="none"/>
          <w:u w:val="single"/>
        </w:rPr>
        <w:t xml:space="preserve">                      </w:t>
      </w:r>
      <w:r>
        <w:rPr>
          <w:rFonts w:hint="eastAsia" w:ascii="宋体" w:hAnsi="宋体" w:cs="宋体"/>
          <w:szCs w:val="32"/>
          <w:highlight w:val="none"/>
        </w:rPr>
        <w:t xml:space="preserve">               电话：</w:t>
      </w:r>
      <w:r>
        <w:rPr>
          <w:rFonts w:hint="eastAsia" w:ascii="宋体" w:hAnsi="宋体" w:cs="宋体"/>
          <w:szCs w:val="32"/>
          <w:highlight w:val="none"/>
          <w:u w:val="single"/>
        </w:rPr>
        <w:t xml:space="preserve">                         </w:t>
      </w:r>
    </w:p>
    <w:p w14:paraId="37068671">
      <w:pPr>
        <w:adjustRightInd w:val="0"/>
        <w:snapToGrid w:val="0"/>
        <w:spacing w:line="680" w:lineRule="exact"/>
        <w:ind w:firstLine="0" w:firstLineChars="0"/>
        <w:rPr>
          <w:rFonts w:hint="eastAsia" w:ascii="宋体" w:hAnsi="宋体" w:cs="宋体"/>
          <w:szCs w:val="32"/>
          <w:highlight w:val="none"/>
        </w:rPr>
      </w:pPr>
      <w:r>
        <w:rPr>
          <w:rFonts w:hint="eastAsia" w:ascii="宋体" w:hAnsi="宋体" w:cs="宋体"/>
          <w:szCs w:val="32"/>
          <w:highlight w:val="none"/>
        </w:rPr>
        <w:t>传真：</w:t>
      </w:r>
      <w:r>
        <w:rPr>
          <w:rFonts w:hint="eastAsia" w:ascii="宋体" w:hAnsi="宋体" w:cs="宋体"/>
          <w:szCs w:val="32"/>
          <w:highlight w:val="none"/>
          <w:u w:val="single"/>
        </w:rPr>
        <w:t xml:space="preserve">                      </w:t>
      </w:r>
      <w:r>
        <w:rPr>
          <w:rFonts w:hint="eastAsia" w:ascii="宋体" w:hAnsi="宋体" w:cs="宋体"/>
          <w:szCs w:val="32"/>
          <w:highlight w:val="none"/>
        </w:rPr>
        <w:t xml:space="preserve">               传真：</w:t>
      </w:r>
      <w:r>
        <w:rPr>
          <w:rFonts w:hint="eastAsia" w:ascii="宋体" w:hAnsi="宋体" w:cs="宋体"/>
          <w:szCs w:val="32"/>
          <w:highlight w:val="none"/>
          <w:u w:val="single"/>
        </w:rPr>
        <w:t xml:space="preserve">                         </w:t>
      </w:r>
    </w:p>
    <w:p w14:paraId="6CCBFDD0">
      <w:pPr>
        <w:spacing w:line="680" w:lineRule="exact"/>
        <w:rPr>
          <w:highlight w:val="none"/>
        </w:rPr>
      </w:pPr>
      <w:r>
        <w:rPr>
          <w:rFonts w:hint="eastAsia" w:ascii="宋体" w:hAnsi="宋体" w:cs="宋体"/>
          <w:szCs w:val="32"/>
          <w:highlight w:val="none"/>
        </w:rPr>
        <w:t>电子邮箱：</w:t>
      </w:r>
      <w:r>
        <w:rPr>
          <w:rFonts w:hint="eastAsia" w:ascii="宋体" w:hAnsi="宋体" w:cs="宋体"/>
          <w:szCs w:val="32"/>
          <w:highlight w:val="none"/>
          <w:u w:val="single"/>
        </w:rPr>
        <w:t xml:space="preserve">                  </w:t>
      </w:r>
      <w:r>
        <w:rPr>
          <w:rFonts w:hint="eastAsia" w:ascii="宋体" w:hAnsi="宋体" w:cs="宋体"/>
          <w:szCs w:val="32"/>
          <w:highlight w:val="none"/>
        </w:rPr>
        <w:t xml:space="preserve">             </w:t>
      </w:r>
      <w:r>
        <w:rPr>
          <w:rFonts w:hint="eastAsia" w:ascii="宋体" w:hAnsi="宋体" w:cs="宋体"/>
          <w:szCs w:val="32"/>
          <w:highlight w:val="none"/>
          <w:lang w:val="en-US" w:eastAsia="zh-CN"/>
        </w:rPr>
        <w:t xml:space="preserve">  </w:t>
      </w:r>
      <w:r>
        <w:rPr>
          <w:rFonts w:hint="eastAsia" w:ascii="宋体" w:hAnsi="宋体" w:cs="宋体"/>
          <w:szCs w:val="32"/>
          <w:highlight w:val="none"/>
        </w:rPr>
        <w:t>电子邮箱：</w:t>
      </w:r>
      <w:r>
        <w:rPr>
          <w:rFonts w:hint="eastAsia" w:ascii="宋体" w:hAnsi="宋体" w:cs="宋体"/>
          <w:szCs w:val="32"/>
          <w:highlight w:val="none"/>
          <w:u w:val="single"/>
        </w:rPr>
        <w:t xml:space="preserve"> </w:t>
      </w:r>
      <w:r>
        <w:rPr>
          <w:rFonts w:hint="eastAsia" w:ascii="宋体" w:hAnsi="宋体" w:cs="宋体"/>
          <w:szCs w:val="32"/>
          <w:highlight w:val="none"/>
          <w:u w:val="single"/>
          <w:lang w:val="en-US" w:eastAsia="zh-CN"/>
        </w:rPr>
        <w:t xml:space="preserve">        </w:t>
      </w:r>
      <w:r>
        <w:rPr>
          <w:rFonts w:hint="eastAsia" w:ascii="宋体" w:hAnsi="宋体" w:cs="宋体"/>
          <w:szCs w:val="32"/>
          <w:highlight w:val="none"/>
          <w:u w:val="single"/>
        </w:rPr>
        <w:t xml:space="preserve">   </w:t>
      </w:r>
    </w:p>
    <w:p w14:paraId="7FE91A93">
      <w:pPr>
        <w:rPr>
          <w:rFonts w:hint="eastAsia" w:ascii="仿宋" w:hAnsi="仿宋" w:eastAsia="仿宋" w:cs="仿宋"/>
          <w:sz w:val="24"/>
          <w:szCs w:val="24"/>
          <w:highlight w:val="none"/>
          <w:lang w:eastAsia="zh-CN"/>
        </w:rPr>
        <w:sectPr>
          <w:pgSz w:w="11906" w:h="16838"/>
          <w:pgMar w:top="1440" w:right="1800" w:bottom="1440" w:left="1800" w:header="851" w:footer="992" w:gutter="0"/>
          <w:cols w:space="425" w:num="1"/>
          <w:docGrid w:type="lines" w:linePitch="312" w:charSpace="0"/>
        </w:sectPr>
      </w:pPr>
    </w:p>
    <w:p w14:paraId="7BE3420C">
      <w:pPr>
        <w:widowControl/>
        <w:spacing w:line="420" w:lineRule="auto"/>
        <w:ind w:firstLine="5520" w:firstLineChars="2300"/>
        <w:jc w:val="left"/>
        <w:rPr>
          <w:rFonts w:hint="eastAsia" w:ascii="仿宋_GB2312" w:hAnsi="仿宋_GB2312" w:cs="仿宋_GB2312"/>
          <w:kern w:val="0"/>
          <w:sz w:val="24"/>
          <w:szCs w:val="28"/>
          <w:highlight w:val="none"/>
        </w:rPr>
      </w:pPr>
    </w:p>
    <w:p w14:paraId="017CDDCD">
      <w:pPr>
        <w:widowControl/>
        <w:spacing w:line="420" w:lineRule="auto"/>
        <w:ind w:firstLine="420" w:firstLineChars="0"/>
        <w:jc w:val="left"/>
        <w:rPr>
          <w:rFonts w:eastAsia="宋体" w:cs="Times New Roman"/>
          <w:kern w:val="0"/>
          <w:sz w:val="20"/>
          <w:szCs w:val="21"/>
          <w:highlight w:val="none"/>
        </w:rPr>
      </w:pPr>
    </w:p>
    <w:p w14:paraId="69304C54">
      <w:pPr>
        <w:widowControl/>
        <w:spacing w:line="420" w:lineRule="auto"/>
        <w:ind w:firstLine="420" w:firstLineChars="0"/>
        <w:jc w:val="left"/>
        <w:rPr>
          <w:rFonts w:eastAsia="宋体" w:cs="Times New Roman"/>
          <w:kern w:val="0"/>
          <w:sz w:val="20"/>
          <w:szCs w:val="21"/>
          <w:highlight w:val="none"/>
        </w:rPr>
      </w:pPr>
    </w:p>
    <w:p w14:paraId="39FBF274">
      <w:pPr>
        <w:widowControl/>
        <w:spacing w:line="420" w:lineRule="auto"/>
        <w:ind w:firstLine="420" w:firstLineChars="0"/>
        <w:jc w:val="left"/>
        <w:rPr>
          <w:rFonts w:eastAsia="宋体" w:cs="Times New Roman"/>
          <w:kern w:val="0"/>
          <w:sz w:val="20"/>
          <w:szCs w:val="21"/>
          <w:highlight w:val="none"/>
        </w:rPr>
      </w:pPr>
    </w:p>
    <w:p w14:paraId="39195F0D">
      <w:pPr>
        <w:widowControl/>
        <w:spacing w:line="420" w:lineRule="auto"/>
        <w:ind w:firstLine="420" w:firstLineChars="0"/>
        <w:jc w:val="left"/>
        <w:rPr>
          <w:rFonts w:eastAsia="宋体" w:cs="Times New Roman"/>
          <w:kern w:val="0"/>
          <w:sz w:val="20"/>
          <w:szCs w:val="21"/>
          <w:highlight w:val="none"/>
        </w:rPr>
      </w:pPr>
    </w:p>
    <w:p w14:paraId="7EE511A3">
      <w:pPr>
        <w:widowControl/>
        <w:spacing w:line="420" w:lineRule="auto"/>
        <w:ind w:firstLine="0" w:firstLineChars="0"/>
        <w:jc w:val="center"/>
        <w:rPr>
          <w:rFonts w:hint="eastAsia" w:ascii="方正小标宋简体" w:hAnsi="方正小标宋简体" w:eastAsia="方正小标宋简体" w:cs="方正小标宋简体"/>
          <w:kern w:val="0"/>
          <w:sz w:val="44"/>
          <w:szCs w:val="24"/>
          <w:highlight w:val="none"/>
          <w:lang w:eastAsia="zh-CN"/>
        </w:rPr>
      </w:pPr>
      <w:r>
        <w:rPr>
          <w:rFonts w:hint="eastAsia" w:ascii="方正小标宋简体" w:hAnsi="方正小标宋简体" w:eastAsia="方正小标宋简体" w:cs="方正小标宋简体"/>
          <w:kern w:val="0"/>
          <w:sz w:val="44"/>
          <w:szCs w:val="24"/>
          <w:highlight w:val="none"/>
          <w:lang w:val="en-US" w:eastAsia="zh-CN"/>
        </w:rPr>
        <w:t>三原县建立永久基本农田储备库（永久基本农田地块调整和补划潜力摸底工作）项目</w:t>
      </w:r>
    </w:p>
    <w:p w14:paraId="7F3E4C6F">
      <w:pPr>
        <w:widowControl/>
        <w:spacing w:line="420" w:lineRule="auto"/>
        <w:ind w:firstLine="0" w:firstLineChars="0"/>
        <w:jc w:val="center"/>
        <w:rPr>
          <w:rFonts w:ascii="方正小标宋简体" w:hAnsi="方正小标宋简体" w:eastAsia="方正小标宋简体" w:cs="方正小标宋简体"/>
          <w:kern w:val="0"/>
          <w:sz w:val="44"/>
          <w:szCs w:val="24"/>
          <w:highlight w:val="none"/>
        </w:rPr>
      </w:pPr>
      <w:r>
        <w:rPr>
          <w:rFonts w:hint="eastAsia" w:ascii="方正小标宋简体" w:hAnsi="方正小标宋简体" w:eastAsia="方正小标宋简体" w:cs="方正小标宋简体"/>
          <w:kern w:val="0"/>
          <w:sz w:val="44"/>
          <w:szCs w:val="24"/>
          <w:highlight w:val="none"/>
          <w:u w:val="none"/>
          <w:lang w:eastAsia="zh-CN"/>
          <w14:textFill>
            <w14:gradFill>
              <w14:gsLst>
                <w14:gs w14:pos="50410">
                  <w14:srgbClr w14:val="1F1F1F"/>
                </w14:gs>
                <w14:gs w14:pos="0">
                  <w14:srgbClr w14:val="020202"/>
                </w14:gs>
                <w14:gs w14:pos="100000">
                  <w14:srgbClr w14:val="424242"/>
                </w14:gs>
              </w14:gsLst>
              <w14:lin w14:ang="5400000" w14:scaled="1"/>
            </w14:gradFill>
          </w14:textFill>
        </w:rPr>
        <w:t>技术服务</w:t>
      </w:r>
      <w:r>
        <w:rPr>
          <w:rFonts w:hint="eastAsia" w:ascii="方正小标宋简体" w:hAnsi="方正小标宋简体" w:eastAsia="方正小标宋简体" w:cs="方正小标宋简体"/>
          <w:kern w:val="0"/>
          <w:sz w:val="44"/>
          <w:szCs w:val="24"/>
          <w:highlight w:val="none"/>
        </w:rPr>
        <w:t>合同书</w:t>
      </w:r>
    </w:p>
    <w:p w14:paraId="6C7CFA79">
      <w:pPr>
        <w:widowControl/>
        <w:spacing w:line="420" w:lineRule="auto"/>
        <w:ind w:firstLine="420" w:firstLineChars="0"/>
        <w:jc w:val="left"/>
        <w:rPr>
          <w:rFonts w:eastAsia="宋体" w:cs="Times New Roman"/>
          <w:kern w:val="0"/>
          <w:sz w:val="20"/>
          <w:szCs w:val="21"/>
          <w:highlight w:val="none"/>
        </w:rPr>
      </w:pPr>
    </w:p>
    <w:p w14:paraId="65EAD6F5">
      <w:pPr>
        <w:widowControl/>
        <w:spacing w:line="420" w:lineRule="auto"/>
        <w:ind w:firstLine="420" w:firstLineChars="0"/>
        <w:jc w:val="left"/>
        <w:rPr>
          <w:rFonts w:eastAsia="宋体" w:cs="Times New Roman"/>
          <w:kern w:val="0"/>
          <w:sz w:val="20"/>
          <w:szCs w:val="21"/>
          <w:highlight w:val="none"/>
        </w:rPr>
      </w:pPr>
    </w:p>
    <w:p w14:paraId="1DE6D280">
      <w:pPr>
        <w:widowControl/>
        <w:spacing w:line="420" w:lineRule="auto"/>
        <w:ind w:firstLine="420" w:firstLineChars="0"/>
        <w:jc w:val="left"/>
        <w:rPr>
          <w:rFonts w:eastAsia="宋体" w:cs="Times New Roman"/>
          <w:kern w:val="0"/>
          <w:sz w:val="20"/>
          <w:szCs w:val="21"/>
          <w:highlight w:val="none"/>
        </w:rPr>
      </w:pPr>
    </w:p>
    <w:p w14:paraId="6BA9B1E4">
      <w:pPr>
        <w:widowControl/>
        <w:spacing w:line="420" w:lineRule="auto"/>
        <w:ind w:firstLine="420" w:firstLineChars="0"/>
        <w:jc w:val="left"/>
        <w:rPr>
          <w:rFonts w:eastAsia="宋体" w:cs="Times New Roman"/>
          <w:kern w:val="0"/>
          <w:sz w:val="20"/>
          <w:szCs w:val="21"/>
          <w:highlight w:val="none"/>
        </w:rPr>
      </w:pPr>
    </w:p>
    <w:p w14:paraId="4D8CC067">
      <w:pPr>
        <w:widowControl/>
        <w:spacing w:line="420" w:lineRule="auto"/>
        <w:ind w:firstLine="420" w:firstLineChars="0"/>
        <w:jc w:val="left"/>
        <w:rPr>
          <w:rFonts w:eastAsia="宋体" w:cs="Times New Roman"/>
          <w:kern w:val="0"/>
          <w:sz w:val="20"/>
          <w:szCs w:val="21"/>
          <w:highlight w:val="none"/>
        </w:rPr>
      </w:pPr>
    </w:p>
    <w:p w14:paraId="3BB91B11">
      <w:pPr>
        <w:widowControl/>
        <w:spacing w:line="420" w:lineRule="auto"/>
        <w:ind w:firstLine="420" w:firstLineChars="0"/>
        <w:jc w:val="left"/>
        <w:rPr>
          <w:rFonts w:eastAsia="宋体" w:cs="Times New Roman"/>
          <w:kern w:val="0"/>
          <w:sz w:val="20"/>
          <w:szCs w:val="21"/>
          <w:highlight w:val="none"/>
        </w:rPr>
      </w:pPr>
    </w:p>
    <w:p w14:paraId="71808A26">
      <w:pPr>
        <w:widowControl/>
        <w:spacing w:line="420" w:lineRule="auto"/>
        <w:ind w:firstLine="420" w:firstLineChars="0"/>
        <w:jc w:val="left"/>
        <w:rPr>
          <w:rFonts w:eastAsia="宋体" w:cs="Times New Roman"/>
          <w:kern w:val="0"/>
          <w:sz w:val="20"/>
          <w:szCs w:val="21"/>
          <w:highlight w:val="none"/>
        </w:rPr>
      </w:pPr>
    </w:p>
    <w:p w14:paraId="51BB7DCB">
      <w:pPr>
        <w:widowControl/>
        <w:spacing w:line="420" w:lineRule="auto"/>
        <w:ind w:firstLine="420" w:firstLineChars="0"/>
        <w:jc w:val="left"/>
        <w:rPr>
          <w:rFonts w:eastAsia="宋体" w:cs="Times New Roman"/>
          <w:kern w:val="0"/>
          <w:sz w:val="20"/>
          <w:szCs w:val="21"/>
          <w:highlight w:val="none"/>
        </w:rPr>
      </w:pPr>
    </w:p>
    <w:p w14:paraId="35225618">
      <w:pPr>
        <w:widowControl/>
        <w:spacing w:line="420" w:lineRule="auto"/>
        <w:ind w:firstLine="420" w:firstLineChars="0"/>
        <w:jc w:val="left"/>
        <w:rPr>
          <w:rFonts w:eastAsia="宋体" w:cs="Times New Roman"/>
          <w:kern w:val="0"/>
          <w:sz w:val="20"/>
          <w:szCs w:val="21"/>
          <w:highlight w:val="none"/>
        </w:rPr>
      </w:pPr>
    </w:p>
    <w:p w14:paraId="67B78D6E">
      <w:pPr>
        <w:widowControl/>
        <w:spacing w:line="420" w:lineRule="auto"/>
        <w:ind w:left="2520" w:hanging="2520" w:hangingChars="900"/>
        <w:jc w:val="left"/>
        <w:rPr>
          <w:rFonts w:hint="default" w:eastAsia="仿宋_GB2312" w:cs="Times New Roman"/>
          <w:kern w:val="0"/>
          <w:sz w:val="28"/>
          <w:szCs w:val="32"/>
          <w:highlight w:val="none"/>
          <w:lang w:val="en-US" w:eastAsia="zh-CN"/>
        </w:rPr>
      </w:pPr>
      <w:r>
        <w:rPr>
          <w:rFonts w:hint="eastAsia" w:cs="Times New Roman"/>
          <w:kern w:val="0"/>
          <w:sz w:val="28"/>
          <w:szCs w:val="32"/>
          <w:highlight w:val="none"/>
        </w:rPr>
        <w:t xml:space="preserve">   </w:t>
      </w:r>
      <w:r>
        <w:rPr>
          <w:rFonts w:hint="eastAsia" w:cs="Times New Roman"/>
          <w:kern w:val="0"/>
          <w:sz w:val="28"/>
          <w:szCs w:val="32"/>
          <w:highlight w:val="none"/>
          <w:lang w:val="en-US" w:eastAsia="zh-CN"/>
        </w:rPr>
        <w:t xml:space="preserve">     </w:t>
      </w:r>
      <w:r>
        <w:rPr>
          <w:rFonts w:hint="eastAsia" w:cs="Times New Roman"/>
          <w:kern w:val="0"/>
          <w:sz w:val="28"/>
          <w:szCs w:val="32"/>
          <w:highlight w:val="none"/>
        </w:rPr>
        <w:t>项目名称：</w:t>
      </w:r>
      <w:r>
        <w:rPr>
          <w:rFonts w:hint="eastAsia" w:cs="Times New Roman"/>
          <w:kern w:val="0"/>
          <w:sz w:val="28"/>
          <w:szCs w:val="32"/>
          <w:highlight w:val="none"/>
          <w:u w:val="single"/>
        </w:rPr>
        <w:t>三原县建立永久基本农田储备库（永久基本农田地块调整和补划潜力摸底工作）项目</w:t>
      </w:r>
      <w:r>
        <w:rPr>
          <w:rFonts w:hint="eastAsia" w:cs="Times New Roman"/>
          <w:kern w:val="0"/>
          <w:sz w:val="28"/>
          <w:szCs w:val="32"/>
          <w:highlight w:val="none"/>
          <w:u w:val="single"/>
          <w:lang w:val="en-US" w:eastAsia="zh-CN"/>
        </w:rPr>
        <w:t xml:space="preserve">           </w:t>
      </w:r>
    </w:p>
    <w:p w14:paraId="0674FEBF">
      <w:pPr>
        <w:widowControl/>
        <w:spacing w:line="420" w:lineRule="auto"/>
        <w:ind w:firstLine="1120" w:firstLineChars="400"/>
        <w:rPr>
          <w:rFonts w:hint="default" w:eastAsia="仿宋_GB2312" w:cs="Times New Roman"/>
          <w:kern w:val="0"/>
          <w:sz w:val="28"/>
          <w:szCs w:val="32"/>
          <w:highlight w:val="none"/>
          <w:lang w:val="en-US" w:eastAsia="zh-CN"/>
        </w:rPr>
      </w:pPr>
      <w:r>
        <w:rPr>
          <w:rFonts w:cs="Times New Roman"/>
          <w:kern w:val="0"/>
          <w:sz w:val="28"/>
          <w:szCs w:val="32"/>
          <w:highlight w:val="none"/>
        </w:rPr>
        <w:t>甲</w:t>
      </w:r>
      <w:r>
        <w:rPr>
          <w:rFonts w:hint="eastAsia" w:cs="Times New Roman"/>
          <w:kern w:val="0"/>
          <w:sz w:val="28"/>
          <w:szCs w:val="32"/>
          <w:highlight w:val="none"/>
        </w:rPr>
        <w:t xml:space="preserve">    </w:t>
      </w:r>
      <w:r>
        <w:rPr>
          <w:rFonts w:cs="Times New Roman"/>
          <w:kern w:val="0"/>
          <w:sz w:val="28"/>
          <w:szCs w:val="32"/>
          <w:highlight w:val="none"/>
        </w:rPr>
        <w:t>方：</w:t>
      </w:r>
      <w:r>
        <w:rPr>
          <w:rFonts w:hint="eastAsia" w:cs="Times New Roman"/>
          <w:kern w:val="0"/>
          <w:sz w:val="28"/>
          <w:szCs w:val="32"/>
          <w:highlight w:val="none"/>
          <w:u w:val="single"/>
          <w:lang w:val="en-US" w:eastAsia="zh-CN"/>
        </w:rPr>
        <w:t>三原县</w:t>
      </w:r>
      <w:r>
        <w:rPr>
          <w:rFonts w:hint="eastAsia" w:cs="Times New Roman"/>
          <w:kern w:val="0"/>
          <w:sz w:val="28"/>
          <w:szCs w:val="32"/>
          <w:highlight w:val="none"/>
          <w:u w:val="single"/>
        </w:rPr>
        <w:t>自然资源局</w:t>
      </w:r>
      <w:r>
        <w:rPr>
          <w:rFonts w:hint="eastAsia" w:cs="Times New Roman"/>
          <w:kern w:val="0"/>
          <w:sz w:val="28"/>
          <w:szCs w:val="32"/>
          <w:highlight w:val="none"/>
          <w:u w:val="single"/>
          <w:lang w:val="en-US" w:eastAsia="zh-CN"/>
        </w:rPr>
        <w:t xml:space="preserve">                             </w:t>
      </w:r>
    </w:p>
    <w:p w14:paraId="263F6184">
      <w:pPr>
        <w:widowControl/>
        <w:spacing w:line="420" w:lineRule="auto"/>
        <w:ind w:firstLine="1120" w:firstLineChars="400"/>
        <w:rPr>
          <w:rFonts w:hint="default" w:eastAsia="仿宋_GB2312" w:cs="Times New Roman"/>
          <w:kern w:val="0"/>
          <w:sz w:val="28"/>
          <w:szCs w:val="32"/>
          <w:highlight w:val="none"/>
          <w:lang w:val="en-US" w:eastAsia="zh-CN"/>
        </w:rPr>
      </w:pPr>
      <w:r>
        <w:rPr>
          <w:rFonts w:cs="Times New Roman"/>
          <w:kern w:val="0"/>
          <w:sz w:val="28"/>
          <w:szCs w:val="32"/>
          <w:highlight w:val="none"/>
        </w:rPr>
        <w:t>乙</w:t>
      </w:r>
      <w:r>
        <w:rPr>
          <w:rFonts w:hint="eastAsia" w:cs="Times New Roman"/>
          <w:kern w:val="0"/>
          <w:sz w:val="28"/>
          <w:szCs w:val="32"/>
          <w:highlight w:val="none"/>
        </w:rPr>
        <w:t xml:space="preserve">    </w:t>
      </w:r>
      <w:r>
        <w:rPr>
          <w:rFonts w:cs="Times New Roman"/>
          <w:kern w:val="0"/>
          <w:sz w:val="28"/>
          <w:szCs w:val="32"/>
          <w:highlight w:val="none"/>
        </w:rPr>
        <w:t>方：</w:t>
      </w:r>
      <w:r>
        <w:rPr>
          <w:rFonts w:hint="eastAsia" w:cs="Times New Roman"/>
          <w:kern w:val="0"/>
          <w:sz w:val="28"/>
          <w:szCs w:val="32"/>
          <w:highlight w:val="none"/>
          <w:u w:val="single"/>
          <w:lang w:val="en-US" w:eastAsia="zh-CN"/>
        </w:rPr>
        <w:t xml:space="preserve">                                           </w:t>
      </w:r>
    </w:p>
    <w:p w14:paraId="0674F859">
      <w:pPr>
        <w:widowControl/>
        <w:spacing w:line="420" w:lineRule="auto"/>
        <w:ind w:firstLine="0" w:firstLineChars="0"/>
        <w:jc w:val="center"/>
        <w:rPr>
          <w:rFonts w:cs="Times New Roman"/>
          <w:kern w:val="0"/>
          <w:sz w:val="28"/>
          <w:szCs w:val="32"/>
          <w:highlight w:val="none"/>
        </w:rPr>
      </w:pPr>
      <w:r>
        <w:rPr>
          <w:rFonts w:cs="Times New Roman"/>
          <w:kern w:val="0"/>
          <w:sz w:val="28"/>
          <w:szCs w:val="32"/>
          <w:highlight w:val="none"/>
        </w:rPr>
        <w:t>二</w:t>
      </w:r>
      <w:r>
        <w:rPr>
          <w:rFonts w:eastAsia="宋体" w:cs="Times New Roman"/>
          <w:kern w:val="0"/>
          <w:sz w:val="28"/>
          <w:szCs w:val="32"/>
          <w:highlight w:val="none"/>
        </w:rPr>
        <w:t>〇</w:t>
      </w:r>
      <w:r>
        <w:rPr>
          <w:rFonts w:cs="Times New Roman"/>
          <w:kern w:val="0"/>
          <w:sz w:val="28"/>
          <w:szCs w:val="32"/>
          <w:highlight w:val="none"/>
        </w:rPr>
        <w:t>二</w:t>
      </w:r>
      <w:r>
        <w:rPr>
          <w:rFonts w:hint="eastAsia" w:cs="Times New Roman"/>
          <w:kern w:val="0"/>
          <w:sz w:val="28"/>
          <w:szCs w:val="32"/>
          <w:highlight w:val="none"/>
          <w:lang w:val="en-US" w:eastAsia="zh-CN"/>
        </w:rPr>
        <w:t>六</w:t>
      </w:r>
      <w:r>
        <w:rPr>
          <w:rFonts w:cs="Times New Roman"/>
          <w:kern w:val="0"/>
          <w:sz w:val="28"/>
          <w:szCs w:val="32"/>
          <w:highlight w:val="none"/>
        </w:rPr>
        <w:t>年</w:t>
      </w:r>
      <w:r>
        <w:rPr>
          <w:rFonts w:hint="eastAsia" w:cs="Times New Roman"/>
          <w:kern w:val="0"/>
          <w:sz w:val="28"/>
          <w:szCs w:val="32"/>
          <w:highlight w:val="none"/>
          <w:lang w:val="en-US" w:eastAsia="zh-CN"/>
        </w:rPr>
        <w:t xml:space="preserve">  </w:t>
      </w:r>
      <w:r>
        <w:rPr>
          <w:rFonts w:cs="Times New Roman"/>
          <w:kern w:val="0"/>
          <w:sz w:val="28"/>
          <w:szCs w:val="32"/>
          <w:highlight w:val="none"/>
        </w:rPr>
        <w:t>月</w:t>
      </w:r>
    </w:p>
    <w:p w14:paraId="57D8AC4F">
      <w:pPr>
        <w:widowControl/>
        <w:spacing w:line="420" w:lineRule="auto"/>
        <w:ind w:firstLine="420" w:firstLineChars="0"/>
        <w:jc w:val="left"/>
        <w:rPr>
          <w:rFonts w:eastAsia="宋体" w:cs="Times New Roman"/>
          <w:kern w:val="0"/>
          <w:sz w:val="20"/>
          <w:szCs w:val="21"/>
          <w:highlight w:val="none"/>
        </w:rPr>
      </w:pPr>
    </w:p>
    <w:p w14:paraId="59BAAD82">
      <w:pPr>
        <w:widowControl/>
        <w:spacing w:line="420" w:lineRule="auto"/>
        <w:ind w:firstLine="420" w:firstLineChars="0"/>
        <w:jc w:val="left"/>
        <w:rPr>
          <w:rFonts w:eastAsia="宋体" w:cs="Times New Roman"/>
          <w:kern w:val="0"/>
          <w:sz w:val="20"/>
          <w:szCs w:val="21"/>
          <w:highlight w:val="none"/>
        </w:rPr>
      </w:pPr>
    </w:p>
    <w:p w14:paraId="31795826">
      <w:pPr>
        <w:rPr>
          <w:highlight w:val="none"/>
        </w:rPr>
      </w:pPr>
    </w:p>
    <w:p w14:paraId="77E04F68">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u w:val="none"/>
        </w:rPr>
        <w:t>甲方按照法定招标程序对</w:t>
      </w:r>
      <w:r>
        <w:rPr>
          <w:rFonts w:hint="eastAsia" w:cs="Times New Roman"/>
          <w:kern w:val="0"/>
          <w:sz w:val="24"/>
          <w:szCs w:val="24"/>
          <w:highlight w:val="none"/>
          <w:u w:val="none"/>
          <w:lang w:eastAsia="zh-CN"/>
        </w:rPr>
        <w:t>三原县建立永久基本农田储备库（永久基本农田地块调整和补划潜力摸底工作）项目</w:t>
      </w:r>
      <w:r>
        <w:rPr>
          <w:rFonts w:hint="eastAsia" w:cs="Times New Roman"/>
          <w:kern w:val="0"/>
          <w:sz w:val="24"/>
          <w:szCs w:val="24"/>
          <w:highlight w:val="none"/>
          <w:u w:val="none"/>
        </w:rPr>
        <w:t>组</w:t>
      </w:r>
      <w:r>
        <w:rPr>
          <w:rFonts w:hint="eastAsia" w:cs="Times New Roman"/>
          <w:kern w:val="0"/>
          <w:sz w:val="24"/>
          <w:szCs w:val="24"/>
          <w:highlight w:val="none"/>
        </w:rPr>
        <w:t>织了公开招标。现甲乙双方依据</w:t>
      </w:r>
      <w:r>
        <w:rPr>
          <w:rFonts w:cs="Times New Roman"/>
          <w:kern w:val="0"/>
          <w:sz w:val="24"/>
          <w:szCs w:val="24"/>
          <w:highlight w:val="none"/>
        </w:rPr>
        <w:t>《中华人民共和国民法典》</w:t>
      </w:r>
      <w:r>
        <w:rPr>
          <w:rFonts w:hint="eastAsia" w:cs="Times New Roman"/>
          <w:kern w:val="0"/>
          <w:sz w:val="24"/>
          <w:szCs w:val="24"/>
          <w:highlight w:val="none"/>
        </w:rPr>
        <w:t>、《中华人民共和国政府采购法》及其他有关法律、法规之规定</w:t>
      </w:r>
      <w:r>
        <w:rPr>
          <w:rFonts w:cs="Times New Roman"/>
          <w:kern w:val="0"/>
          <w:sz w:val="24"/>
          <w:szCs w:val="24"/>
          <w:highlight w:val="none"/>
        </w:rPr>
        <w:t>签订本合同</w:t>
      </w:r>
      <w:r>
        <w:rPr>
          <w:rFonts w:hint="eastAsia" w:cs="Times New Roman"/>
          <w:kern w:val="0"/>
          <w:sz w:val="24"/>
          <w:szCs w:val="24"/>
          <w:highlight w:val="none"/>
        </w:rPr>
        <w:t>。</w:t>
      </w:r>
    </w:p>
    <w:p w14:paraId="6BA06714">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 xml:space="preserve">第一条 </w:t>
      </w:r>
      <w:r>
        <w:rPr>
          <w:rFonts w:hint="eastAsia" w:cs="Times New Roman"/>
          <w:b/>
          <w:bCs/>
          <w:kern w:val="0"/>
          <w:sz w:val="24"/>
          <w:szCs w:val="24"/>
          <w:highlight w:val="none"/>
        </w:rPr>
        <w:t>工作</w:t>
      </w:r>
      <w:r>
        <w:rPr>
          <w:rFonts w:cs="Times New Roman"/>
          <w:b/>
          <w:bCs/>
          <w:kern w:val="0"/>
          <w:sz w:val="24"/>
          <w:szCs w:val="24"/>
          <w:highlight w:val="none"/>
        </w:rPr>
        <w:t>内容</w:t>
      </w:r>
    </w:p>
    <w:p w14:paraId="7BFB88CE">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1</w:t>
      </w:r>
      <w:r>
        <w:rPr>
          <w:rFonts w:hint="eastAsia" w:cs="Times New Roman"/>
          <w:kern w:val="0"/>
          <w:sz w:val="24"/>
          <w:szCs w:val="24"/>
          <w:highlight w:val="none"/>
          <w:lang w:eastAsia="zh-CN"/>
        </w:rPr>
        <w:t>.</w:t>
      </w:r>
      <w:r>
        <w:rPr>
          <w:rFonts w:hint="eastAsia" w:cs="Times New Roman"/>
          <w:kern w:val="0"/>
          <w:sz w:val="24"/>
          <w:szCs w:val="24"/>
          <w:highlight w:val="none"/>
        </w:rPr>
        <w:t>资料收集及遥感影像解译与图斑提取</w:t>
      </w:r>
    </w:p>
    <w:p w14:paraId="3BA027F7">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收集三原县2024年国土变更调查一上数据、“三区三线”成果、最新用地管理信息数据、坡度图、历年土地变更成果数据、退耕还林范围及2025年度最新影像数据，通过arcgis软件工具对数据进行叠加处理。扣除不宜作为建立</w:t>
      </w:r>
      <w:r>
        <w:rPr>
          <w:rFonts w:hint="eastAsia" w:cs="Times New Roman"/>
          <w:kern w:val="0"/>
          <w:sz w:val="24"/>
          <w:szCs w:val="24"/>
          <w:highlight w:val="none"/>
          <w:lang w:eastAsia="zh-CN"/>
        </w:rPr>
        <w:t>储备库</w:t>
      </w:r>
      <w:r>
        <w:rPr>
          <w:rFonts w:hint="eastAsia" w:cs="Times New Roman"/>
          <w:kern w:val="0"/>
          <w:sz w:val="24"/>
          <w:szCs w:val="24"/>
          <w:highlight w:val="none"/>
        </w:rPr>
        <w:t>的耕地：一是25度以上坡耕地、河道湖区范围内耕地等不稳定耕地；二是饮用水水源一级保护地、生态保护红线、已纳入规划城镇建设用地范围、已取得建设用地批复</w:t>
      </w:r>
      <w:r>
        <w:rPr>
          <w:rFonts w:hint="eastAsia" w:cs="Times New Roman"/>
          <w:kern w:val="0"/>
          <w:sz w:val="24"/>
          <w:szCs w:val="24"/>
          <w:highlight w:val="none"/>
          <w:lang w:val="en-US" w:eastAsia="zh-CN"/>
        </w:rPr>
        <w:t>备案</w:t>
      </w:r>
      <w:r>
        <w:rPr>
          <w:rFonts w:hint="eastAsia" w:cs="Times New Roman"/>
          <w:kern w:val="0"/>
          <w:sz w:val="24"/>
          <w:szCs w:val="24"/>
          <w:highlight w:val="none"/>
        </w:rPr>
        <w:t>范围、已</w:t>
      </w:r>
      <w:r>
        <w:rPr>
          <w:rFonts w:hint="eastAsia" w:cs="Times New Roman"/>
          <w:kern w:val="0"/>
          <w:sz w:val="24"/>
          <w:szCs w:val="24"/>
          <w:highlight w:val="none"/>
          <w:lang w:eastAsia="zh-CN"/>
        </w:rPr>
        <w:t>备案</w:t>
      </w:r>
      <w:r>
        <w:rPr>
          <w:rFonts w:hint="eastAsia" w:cs="Times New Roman"/>
          <w:kern w:val="0"/>
          <w:sz w:val="24"/>
          <w:szCs w:val="24"/>
          <w:highlight w:val="none"/>
        </w:rPr>
        <w:t>设施农用地范围、已批准的临时用地范围、露天采矿区范围、公益林范围、退耕还林还草范围、天然林保护工程、林业系统现行自然保护地、三北防护林工程、沙化荒漠化监测范围内耕地；三是400平方米以下的孤立碎小耕地；四是国家严格管控类耕地。</w:t>
      </w:r>
    </w:p>
    <w:p w14:paraId="09C20AB5">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2</w:t>
      </w:r>
      <w:r>
        <w:rPr>
          <w:rFonts w:hint="eastAsia" w:cs="Times New Roman"/>
          <w:kern w:val="0"/>
          <w:sz w:val="24"/>
          <w:szCs w:val="24"/>
          <w:highlight w:val="none"/>
          <w:lang w:eastAsia="zh-CN"/>
        </w:rPr>
        <w:t>.</w:t>
      </w:r>
      <w:r>
        <w:rPr>
          <w:rFonts w:hint="eastAsia" w:cs="Times New Roman"/>
          <w:kern w:val="0"/>
          <w:sz w:val="24"/>
          <w:szCs w:val="24"/>
          <w:highlight w:val="none"/>
        </w:rPr>
        <w:t>外业调查举证</w:t>
      </w:r>
    </w:p>
    <w:p w14:paraId="6275C7A3">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各地依据外业核实调查底图，对拟划入储</w:t>
      </w:r>
      <w:r>
        <w:rPr>
          <w:rFonts w:hint="eastAsia" w:cs="Times New Roman"/>
          <w:kern w:val="0"/>
          <w:sz w:val="24"/>
          <w:szCs w:val="24"/>
          <w:highlight w:val="none"/>
          <w:lang w:val="en-US" w:eastAsia="zh-CN"/>
        </w:rPr>
        <w:t>备</w:t>
      </w:r>
      <w:r>
        <w:rPr>
          <w:rFonts w:hint="eastAsia" w:cs="Times New Roman"/>
          <w:kern w:val="0"/>
          <w:sz w:val="24"/>
          <w:szCs w:val="24"/>
          <w:highlight w:val="none"/>
        </w:rPr>
        <w:t>库地块开展逐地块实地核实，核实现状是否为耕地，质量和布局是否符合储</w:t>
      </w:r>
      <w:r>
        <w:rPr>
          <w:rFonts w:hint="eastAsia" w:cs="Times New Roman"/>
          <w:kern w:val="0"/>
          <w:sz w:val="24"/>
          <w:szCs w:val="24"/>
          <w:highlight w:val="none"/>
          <w:lang w:val="en-US" w:eastAsia="zh-CN"/>
        </w:rPr>
        <w:t>备</w:t>
      </w:r>
      <w:r>
        <w:rPr>
          <w:rFonts w:hint="eastAsia" w:cs="Times New Roman"/>
          <w:kern w:val="0"/>
          <w:sz w:val="24"/>
          <w:szCs w:val="24"/>
          <w:highlight w:val="none"/>
        </w:rPr>
        <w:t>库建立要求。</w:t>
      </w:r>
    </w:p>
    <w:p w14:paraId="51A6C61D">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3</w:t>
      </w:r>
      <w:r>
        <w:rPr>
          <w:rFonts w:hint="eastAsia" w:cs="Times New Roman"/>
          <w:kern w:val="0"/>
          <w:sz w:val="24"/>
          <w:szCs w:val="24"/>
          <w:highlight w:val="none"/>
          <w:lang w:eastAsia="zh-CN"/>
        </w:rPr>
        <w:t>.</w:t>
      </w:r>
      <w:r>
        <w:rPr>
          <w:rFonts w:hint="eastAsia" w:cs="Times New Roman"/>
          <w:kern w:val="0"/>
          <w:sz w:val="24"/>
          <w:szCs w:val="24"/>
          <w:highlight w:val="none"/>
        </w:rPr>
        <w:t>内业审核及内业数据处理</w:t>
      </w:r>
    </w:p>
    <w:p w14:paraId="6E5A950B">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根据外业调查情况对现场照片进行审核并进行数据处理，提取永久基本农田储备库图斑，依据内业分析和外业核实成果,编制县级</w:t>
      </w:r>
      <w:r>
        <w:rPr>
          <w:rFonts w:hint="eastAsia" w:cs="Times New Roman"/>
          <w:kern w:val="0"/>
          <w:sz w:val="24"/>
          <w:szCs w:val="24"/>
          <w:highlight w:val="none"/>
          <w:lang w:eastAsia="zh-CN"/>
        </w:rPr>
        <w:t>储备库</w:t>
      </w:r>
      <w:r>
        <w:rPr>
          <w:rFonts w:hint="eastAsia" w:cs="Times New Roman"/>
          <w:kern w:val="0"/>
          <w:sz w:val="24"/>
          <w:szCs w:val="24"/>
          <w:highlight w:val="none"/>
        </w:rPr>
        <w:t>建立方案,并上报市级审查论证。</w:t>
      </w:r>
    </w:p>
    <w:p w14:paraId="2C5E4AC9">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4</w:t>
      </w:r>
      <w:r>
        <w:rPr>
          <w:rFonts w:hint="eastAsia" w:cs="Times New Roman"/>
          <w:kern w:val="0"/>
          <w:sz w:val="24"/>
          <w:szCs w:val="24"/>
          <w:highlight w:val="none"/>
          <w:lang w:eastAsia="zh-CN"/>
        </w:rPr>
        <w:t>.</w:t>
      </w:r>
      <w:r>
        <w:rPr>
          <w:rFonts w:hint="eastAsia" w:cs="Times New Roman"/>
          <w:kern w:val="0"/>
          <w:sz w:val="24"/>
          <w:szCs w:val="24"/>
          <w:highlight w:val="none"/>
        </w:rPr>
        <w:t>数据库建设</w:t>
      </w:r>
    </w:p>
    <w:p w14:paraId="19E0273D">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依据内外业工作成果和县级</w:t>
      </w:r>
      <w:r>
        <w:rPr>
          <w:rFonts w:hint="eastAsia" w:cs="Times New Roman"/>
          <w:kern w:val="0"/>
          <w:sz w:val="24"/>
          <w:szCs w:val="24"/>
          <w:highlight w:val="none"/>
          <w:lang w:eastAsia="zh-CN"/>
        </w:rPr>
        <w:t>储备库</w:t>
      </w:r>
      <w:r>
        <w:rPr>
          <w:rFonts w:hint="eastAsia" w:cs="Times New Roman"/>
          <w:kern w:val="0"/>
          <w:sz w:val="24"/>
          <w:szCs w:val="24"/>
          <w:highlight w:val="none"/>
        </w:rPr>
        <w:t>建立方案</w:t>
      </w:r>
      <w:r>
        <w:rPr>
          <w:rFonts w:hint="eastAsia" w:cs="Times New Roman"/>
          <w:kern w:val="0"/>
          <w:sz w:val="24"/>
          <w:szCs w:val="24"/>
          <w:highlight w:val="none"/>
          <w:lang w:eastAsia="zh-CN"/>
        </w:rPr>
        <w:t>，</w:t>
      </w:r>
      <w:r>
        <w:rPr>
          <w:rFonts w:hint="eastAsia" w:cs="Times New Roman"/>
          <w:kern w:val="0"/>
          <w:sz w:val="24"/>
          <w:szCs w:val="24"/>
          <w:highlight w:val="none"/>
        </w:rPr>
        <w:t>以县级行政区划为单元</w:t>
      </w:r>
      <w:r>
        <w:rPr>
          <w:rFonts w:hint="eastAsia" w:cs="Times New Roman"/>
          <w:kern w:val="0"/>
          <w:sz w:val="24"/>
          <w:szCs w:val="24"/>
          <w:highlight w:val="none"/>
          <w:lang w:eastAsia="zh-CN"/>
        </w:rPr>
        <w:t>，</w:t>
      </w:r>
      <w:r>
        <w:rPr>
          <w:rFonts w:hint="eastAsia" w:cs="Times New Roman"/>
          <w:kern w:val="0"/>
          <w:sz w:val="24"/>
          <w:szCs w:val="24"/>
          <w:highlight w:val="none"/>
        </w:rPr>
        <w:t>按照技术标准要求</w:t>
      </w:r>
      <w:r>
        <w:rPr>
          <w:rFonts w:hint="eastAsia" w:cs="Times New Roman"/>
          <w:kern w:val="0"/>
          <w:sz w:val="24"/>
          <w:szCs w:val="24"/>
          <w:highlight w:val="none"/>
          <w:lang w:eastAsia="zh-CN"/>
        </w:rPr>
        <w:t>，</w:t>
      </w:r>
      <w:r>
        <w:rPr>
          <w:rFonts w:hint="eastAsia" w:cs="Times New Roman"/>
          <w:kern w:val="0"/>
          <w:sz w:val="24"/>
          <w:szCs w:val="24"/>
          <w:highlight w:val="none"/>
        </w:rPr>
        <w:t>建立</w:t>
      </w:r>
      <w:r>
        <w:rPr>
          <w:rFonts w:hint="eastAsia" w:cs="Times New Roman"/>
          <w:kern w:val="0"/>
          <w:sz w:val="24"/>
          <w:szCs w:val="24"/>
          <w:highlight w:val="none"/>
          <w:lang w:eastAsia="zh-CN"/>
        </w:rPr>
        <w:t>储备库</w:t>
      </w:r>
      <w:r>
        <w:rPr>
          <w:rFonts w:hint="eastAsia" w:cs="Times New Roman"/>
          <w:kern w:val="0"/>
          <w:sz w:val="24"/>
          <w:szCs w:val="24"/>
          <w:highlight w:val="none"/>
        </w:rPr>
        <w:t>数据库。各市将各县</w:t>
      </w:r>
      <w:r>
        <w:rPr>
          <w:rFonts w:hint="eastAsia" w:cs="Times New Roman"/>
          <w:kern w:val="0"/>
          <w:sz w:val="24"/>
          <w:szCs w:val="24"/>
          <w:highlight w:val="none"/>
          <w:lang w:eastAsia="zh-CN"/>
        </w:rPr>
        <w:t>（</w:t>
      </w:r>
      <w:r>
        <w:rPr>
          <w:rFonts w:hint="eastAsia" w:cs="Times New Roman"/>
          <w:kern w:val="0"/>
          <w:sz w:val="24"/>
          <w:szCs w:val="24"/>
          <w:highlight w:val="none"/>
        </w:rPr>
        <w:t>区</w:t>
      </w:r>
      <w:r>
        <w:rPr>
          <w:rFonts w:hint="eastAsia" w:cs="Times New Roman"/>
          <w:kern w:val="0"/>
          <w:sz w:val="24"/>
          <w:szCs w:val="24"/>
          <w:highlight w:val="none"/>
          <w:lang w:eastAsia="zh-CN"/>
        </w:rPr>
        <w:t>）储备库</w:t>
      </w:r>
      <w:r>
        <w:rPr>
          <w:rFonts w:hint="eastAsia" w:cs="Times New Roman"/>
          <w:kern w:val="0"/>
          <w:sz w:val="24"/>
          <w:szCs w:val="24"/>
          <w:highlight w:val="none"/>
        </w:rPr>
        <w:t>相关成果整理汇总</w:t>
      </w:r>
      <w:r>
        <w:rPr>
          <w:rFonts w:hint="eastAsia" w:cs="Times New Roman"/>
          <w:kern w:val="0"/>
          <w:sz w:val="24"/>
          <w:szCs w:val="24"/>
          <w:highlight w:val="none"/>
          <w:lang w:eastAsia="zh-CN"/>
        </w:rPr>
        <w:t>，</w:t>
      </w:r>
      <w:r>
        <w:rPr>
          <w:rFonts w:hint="eastAsia" w:cs="Times New Roman"/>
          <w:kern w:val="0"/>
          <w:sz w:val="24"/>
          <w:szCs w:val="24"/>
          <w:highlight w:val="none"/>
        </w:rPr>
        <w:t>形成规范的矢量数据、统计表格、图件等成果。</w:t>
      </w:r>
    </w:p>
    <w:p w14:paraId="42634B92">
      <w:pPr>
        <w:widowControl/>
        <w:spacing w:line="360" w:lineRule="auto"/>
        <w:ind w:firstLine="480"/>
        <w:jc w:val="left"/>
        <w:rPr>
          <w:rFonts w:hint="eastAsia" w:cs="Times New Roman"/>
          <w:kern w:val="0"/>
          <w:sz w:val="24"/>
          <w:szCs w:val="24"/>
          <w:highlight w:val="none"/>
        </w:rPr>
      </w:pPr>
      <w:r>
        <w:rPr>
          <w:rFonts w:hint="eastAsia" w:cs="Times New Roman"/>
          <w:kern w:val="0"/>
          <w:sz w:val="24"/>
          <w:szCs w:val="24"/>
          <w:highlight w:val="none"/>
        </w:rPr>
        <w:t>5</w:t>
      </w:r>
      <w:r>
        <w:rPr>
          <w:rFonts w:hint="eastAsia" w:cs="Times New Roman"/>
          <w:kern w:val="0"/>
          <w:sz w:val="24"/>
          <w:szCs w:val="24"/>
          <w:highlight w:val="none"/>
          <w:lang w:eastAsia="zh-CN"/>
        </w:rPr>
        <w:t>.</w:t>
      </w:r>
      <w:r>
        <w:rPr>
          <w:rFonts w:hint="eastAsia" w:cs="Times New Roman"/>
          <w:kern w:val="0"/>
          <w:sz w:val="24"/>
          <w:szCs w:val="24"/>
          <w:highlight w:val="none"/>
        </w:rPr>
        <w:t>成果质检及报告编写与图件制作</w:t>
      </w:r>
    </w:p>
    <w:p w14:paraId="4D96C290">
      <w:pPr>
        <w:widowControl/>
        <w:spacing w:line="360" w:lineRule="auto"/>
        <w:ind w:firstLine="480"/>
        <w:jc w:val="left"/>
        <w:rPr>
          <w:rFonts w:cs="Times New Roman"/>
          <w:kern w:val="0"/>
          <w:sz w:val="24"/>
          <w:szCs w:val="24"/>
          <w:highlight w:val="none"/>
        </w:rPr>
      </w:pPr>
      <w:r>
        <w:rPr>
          <w:rFonts w:hint="eastAsia" w:cs="Times New Roman"/>
          <w:kern w:val="0"/>
          <w:sz w:val="24"/>
          <w:szCs w:val="24"/>
          <w:highlight w:val="none"/>
        </w:rPr>
        <w:t>永久基本农田储备库数据库和永久基本</w:t>
      </w:r>
      <w:bookmarkStart w:id="3" w:name="_GoBack"/>
      <w:bookmarkEnd w:id="3"/>
      <w:r>
        <w:rPr>
          <w:rFonts w:hint="eastAsia" w:cs="Times New Roman"/>
          <w:kern w:val="0"/>
          <w:sz w:val="24"/>
          <w:szCs w:val="24"/>
          <w:highlight w:val="none"/>
        </w:rPr>
        <w:t>农田地块调整和补划潜力摸底工作数据库建设完成后对数据进行全面质量检查修改完善，并根据要求进行数据库汇交。根据《建立永久基本农田储备库技术方案》要求，分别提交县级永久基本农田</w:t>
      </w:r>
      <w:r>
        <w:rPr>
          <w:rFonts w:hint="eastAsia" w:cs="Times New Roman"/>
          <w:kern w:val="0"/>
          <w:sz w:val="24"/>
          <w:szCs w:val="24"/>
          <w:highlight w:val="none"/>
          <w:lang w:eastAsia="zh-CN"/>
        </w:rPr>
        <w:t>储备库</w:t>
      </w:r>
      <w:r>
        <w:rPr>
          <w:rFonts w:hint="eastAsia" w:cs="Times New Roman"/>
          <w:kern w:val="0"/>
          <w:sz w:val="24"/>
          <w:szCs w:val="24"/>
          <w:highlight w:val="none"/>
        </w:rPr>
        <w:t>成果自检报告和工作总结报告。</w:t>
      </w:r>
    </w:p>
    <w:p w14:paraId="42C4EF6F">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第二条 服务期限</w:t>
      </w:r>
      <w:r>
        <w:rPr>
          <w:rFonts w:hint="eastAsia" w:cs="Times New Roman"/>
          <w:b/>
          <w:bCs/>
          <w:kern w:val="0"/>
          <w:sz w:val="24"/>
          <w:szCs w:val="24"/>
          <w:highlight w:val="none"/>
        </w:rPr>
        <w:t>及质量要求</w:t>
      </w:r>
    </w:p>
    <w:p w14:paraId="29BEE57C">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1、服务期：</w:t>
      </w:r>
      <w:r>
        <w:rPr>
          <w:rFonts w:hint="eastAsia" w:cs="Times New Roman"/>
          <w:kern w:val="0"/>
          <w:sz w:val="24"/>
          <w:szCs w:val="24"/>
          <w:highlight w:val="none"/>
          <w:lang w:val="en-US" w:eastAsia="zh-CN"/>
        </w:rPr>
        <w:t>省</w:t>
      </w:r>
      <w:r>
        <w:rPr>
          <w:rFonts w:hint="eastAsia" w:cs="Times New Roman"/>
          <w:kern w:val="0"/>
          <w:sz w:val="24"/>
          <w:szCs w:val="24"/>
          <w:highlight w:val="none"/>
        </w:rPr>
        <w:t>级审核通过为止。</w:t>
      </w:r>
    </w:p>
    <w:p w14:paraId="3F5A9AF9">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2、质量要求：合格。</w:t>
      </w:r>
    </w:p>
    <w:p w14:paraId="5F936906">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3、成果文件数量及形式：以国家要求为准。</w:t>
      </w:r>
    </w:p>
    <w:p w14:paraId="10FA7699">
      <w:pPr>
        <w:widowControl/>
        <w:spacing w:line="360" w:lineRule="auto"/>
        <w:ind w:firstLine="420" w:firstLineChars="0"/>
        <w:jc w:val="left"/>
        <w:rPr>
          <w:rFonts w:hint="eastAsia" w:cs="Times New Roman"/>
          <w:kern w:val="0"/>
          <w:sz w:val="24"/>
          <w:szCs w:val="24"/>
          <w:highlight w:val="none"/>
        </w:rPr>
      </w:pPr>
      <w:r>
        <w:rPr>
          <w:rFonts w:hint="eastAsia" w:cs="Times New Roman"/>
          <w:kern w:val="0"/>
          <w:sz w:val="24"/>
          <w:szCs w:val="24"/>
          <w:highlight w:val="none"/>
        </w:rPr>
        <w:t>4、验收：以部级审核通过为准。</w:t>
      </w:r>
    </w:p>
    <w:p w14:paraId="4357E577">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第三条 合同价款及</w:t>
      </w:r>
      <w:r>
        <w:rPr>
          <w:rFonts w:hint="eastAsia" w:cs="Times New Roman"/>
          <w:b/>
          <w:bCs/>
          <w:kern w:val="0"/>
          <w:sz w:val="24"/>
          <w:szCs w:val="24"/>
          <w:highlight w:val="none"/>
        </w:rPr>
        <w:t>付款</w:t>
      </w:r>
      <w:r>
        <w:rPr>
          <w:rFonts w:cs="Times New Roman"/>
          <w:b/>
          <w:bCs/>
          <w:kern w:val="0"/>
          <w:sz w:val="24"/>
          <w:szCs w:val="24"/>
          <w:highlight w:val="none"/>
        </w:rPr>
        <w:t>方式</w:t>
      </w:r>
    </w:p>
    <w:p w14:paraId="22180D6D">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1、</w:t>
      </w:r>
      <w:r>
        <w:rPr>
          <w:rFonts w:hint="eastAsia" w:cs="Times New Roman"/>
          <w:kern w:val="0"/>
          <w:sz w:val="24"/>
          <w:szCs w:val="24"/>
          <w:highlight w:val="none"/>
        </w:rPr>
        <w:t>合同价款：</w:t>
      </w:r>
    </w:p>
    <w:p w14:paraId="4F21AAAE">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本</w:t>
      </w:r>
      <w:r>
        <w:rPr>
          <w:rFonts w:cs="Times New Roman"/>
          <w:kern w:val="0"/>
          <w:sz w:val="24"/>
          <w:szCs w:val="24"/>
          <w:highlight w:val="none"/>
        </w:rPr>
        <w:t>合同总价款为人民币（大写）：</w:t>
      </w:r>
      <w:r>
        <w:rPr>
          <w:rFonts w:hint="eastAsia" w:cs="Times New Roman"/>
          <w:kern w:val="0"/>
          <w:sz w:val="24"/>
          <w:szCs w:val="24"/>
          <w:highlight w:val="none"/>
          <w:u w:val="single"/>
        </w:rPr>
        <w:t xml:space="preserve"> </w:t>
      </w:r>
      <w:r>
        <w:rPr>
          <w:rFonts w:cs="Times New Roman"/>
          <w:kern w:val="0"/>
          <w:sz w:val="24"/>
          <w:szCs w:val="24"/>
          <w:highlight w:val="none"/>
          <w:u w:val="single"/>
        </w:rPr>
        <w:t xml:space="preserve">              </w:t>
      </w:r>
      <w:r>
        <w:rPr>
          <w:rFonts w:cs="Times New Roman"/>
          <w:kern w:val="0"/>
          <w:sz w:val="24"/>
          <w:szCs w:val="24"/>
          <w:highlight w:val="none"/>
        </w:rPr>
        <w:t>（¥</w:t>
      </w:r>
      <w:r>
        <w:rPr>
          <w:rFonts w:cs="Times New Roman"/>
          <w:kern w:val="0"/>
          <w:sz w:val="24"/>
          <w:szCs w:val="24"/>
          <w:highlight w:val="none"/>
          <w:u w:val="single"/>
        </w:rPr>
        <w:t xml:space="preserve">            </w:t>
      </w:r>
      <w:r>
        <w:rPr>
          <w:rFonts w:cs="Times New Roman"/>
          <w:kern w:val="0"/>
          <w:sz w:val="24"/>
          <w:szCs w:val="24"/>
          <w:highlight w:val="none"/>
        </w:rPr>
        <w:t>元）。</w:t>
      </w:r>
    </w:p>
    <w:p w14:paraId="428B36F8">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2、付款方式：本项目采购资金由甲方直接结算，按照单项任务完成时间节点分期付款，具体付款方式如下：</w:t>
      </w:r>
    </w:p>
    <w:p w14:paraId="1CB75F5C">
      <w:pPr>
        <w:widowControl/>
        <w:spacing w:line="360" w:lineRule="auto"/>
        <w:ind w:firstLine="480"/>
        <w:jc w:val="left"/>
        <w:rPr>
          <w:rFonts w:cs="Times New Roman"/>
          <w:kern w:val="0"/>
          <w:sz w:val="24"/>
          <w:szCs w:val="24"/>
          <w:highlight w:val="none"/>
        </w:rPr>
      </w:pPr>
      <w:r>
        <w:rPr>
          <w:rFonts w:hint="eastAsia" w:cs="Times New Roman"/>
          <w:kern w:val="0"/>
          <w:sz w:val="24"/>
          <w:szCs w:val="24"/>
          <w:highlight w:val="none"/>
        </w:rPr>
        <w:t>（</w:t>
      </w:r>
      <w:r>
        <w:rPr>
          <w:rFonts w:hint="eastAsia" w:cs="Times New Roman"/>
          <w:kern w:val="0"/>
          <w:sz w:val="24"/>
          <w:szCs w:val="24"/>
          <w:highlight w:val="none"/>
          <w:lang w:val="en-US" w:eastAsia="zh-CN"/>
        </w:rPr>
        <w:t>1</w:t>
      </w:r>
      <w:r>
        <w:rPr>
          <w:rFonts w:hint="eastAsia" w:cs="Times New Roman"/>
          <w:kern w:val="0"/>
          <w:sz w:val="24"/>
          <w:szCs w:val="24"/>
          <w:highlight w:val="none"/>
        </w:rPr>
        <w:t>）完成三原县建立永久基本农田储备库（永久基本农田地块调整和补划潜力摸底工作）并通过</w:t>
      </w:r>
      <w:r>
        <w:rPr>
          <w:rFonts w:hint="eastAsia" w:cs="Times New Roman"/>
          <w:kern w:val="0"/>
          <w:sz w:val="24"/>
          <w:szCs w:val="24"/>
          <w:highlight w:val="none"/>
          <w:lang w:val="en-US" w:eastAsia="zh-CN"/>
        </w:rPr>
        <w:t>市级</w:t>
      </w:r>
      <w:r>
        <w:rPr>
          <w:rFonts w:hint="eastAsia" w:cs="Times New Roman"/>
          <w:kern w:val="0"/>
          <w:sz w:val="24"/>
          <w:szCs w:val="24"/>
          <w:highlight w:val="none"/>
        </w:rPr>
        <w:t>验收后15个工作日内支付合同总价款的</w:t>
      </w:r>
      <w:r>
        <w:rPr>
          <w:rFonts w:hint="eastAsia" w:cs="Times New Roman"/>
          <w:kern w:val="0"/>
          <w:sz w:val="24"/>
          <w:szCs w:val="24"/>
          <w:highlight w:val="none"/>
          <w:u w:val="single"/>
        </w:rPr>
        <w:t xml:space="preserve"> </w:t>
      </w:r>
      <w:r>
        <w:rPr>
          <w:rFonts w:hint="eastAsia" w:cs="Times New Roman"/>
          <w:kern w:val="0"/>
          <w:sz w:val="24"/>
          <w:szCs w:val="24"/>
          <w:highlight w:val="none"/>
          <w:u w:val="single"/>
          <w:lang w:val="en-US" w:eastAsia="zh-CN"/>
        </w:rPr>
        <w:t>4</w:t>
      </w:r>
      <w:r>
        <w:rPr>
          <w:rFonts w:hint="eastAsia" w:cs="Times New Roman"/>
          <w:kern w:val="0"/>
          <w:sz w:val="24"/>
          <w:szCs w:val="24"/>
          <w:highlight w:val="none"/>
          <w:u w:val="single"/>
        </w:rPr>
        <w:t xml:space="preserve">0 </w:t>
      </w:r>
      <w:r>
        <w:rPr>
          <w:rFonts w:hint="eastAsia" w:cs="Times New Roman"/>
          <w:kern w:val="0"/>
          <w:sz w:val="24"/>
          <w:szCs w:val="24"/>
          <w:highlight w:val="none"/>
        </w:rPr>
        <w:t>%。</w:t>
      </w:r>
    </w:p>
    <w:p w14:paraId="2445113E">
      <w:pPr>
        <w:widowControl/>
        <w:spacing w:line="360" w:lineRule="auto"/>
        <w:ind w:firstLine="480"/>
        <w:jc w:val="left"/>
        <w:rPr>
          <w:rFonts w:cs="Times New Roman"/>
          <w:kern w:val="0"/>
          <w:sz w:val="24"/>
          <w:szCs w:val="24"/>
          <w:highlight w:val="none"/>
        </w:rPr>
      </w:pPr>
      <w:r>
        <w:rPr>
          <w:rFonts w:hint="eastAsia" w:cs="Times New Roman"/>
          <w:kern w:val="0"/>
          <w:sz w:val="24"/>
          <w:szCs w:val="24"/>
          <w:highlight w:val="none"/>
        </w:rPr>
        <w:t>（</w:t>
      </w:r>
      <w:r>
        <w:rPr>
          <w:rFonts w:hint="eastAsia" w:cs="Times New Roman"/>
          <w:kern w:val="0"/>
          <w:sz w:val="24"/>
          <w:szCs w:val="24"/>
          <w:highlight w:val="none"/>
          <w:lang w:val="en-US" w:eastAsia="zh-CN"/>
        </w:rPr>
        <w:t>2</w:t>
      </w:r>
      <w:r>
        <w:rPr>
          <w:rFonts w:hint="eastAsia" w:cs="Times New Roman"/>
          <w:kern w:val="0"/>
          <w:sz w:val="24"/>
          <w:szCs w:val="24"/>
          <w:highlight w:val="none"/>
        </w:rPr>
        <w:t>）</w:t>
      </w:r>
      <w:r>
        <w:rPr>
          <w:rFonts w:cs="Times New Roman"/>
          <w:kern w:val="0"/>
          <w:sz w:val="24"/>
          <w:szCs w:val="24"/>
          <w:highlight w:val="none"/>
        </w:rPr>
        <w:t>所有服务内容完成，最终成果通过</w:t>
      </w:r>
      <w:r>
        <w:rPr>
          <w:rFonts w:hint="eastAsia" w:cs="Times New Roman"/>
          <w:kern w:val="0"/>
          <w:sz w:val="24"/>
          <w:szCs w:val="24"/>
          <w:highlight w:val="none"/>
          <w:lang w:val="en-US" w:eastAsia="zh-CN"/>
        </w:rPr>
        <w:t>省</w:t>
      </w:r>
      <w:r>
        <w:rPr>
          <w:rFonts w:hint="eastAsia" w:cs="Times New Roman"/>
          <w:kern w:val="0"/>
          <w:sz w:val="24"/>
          <w:szCs w:val="24"/>
          <w:highlight w:val="none"/>
        </w:rPr>
        <w:t>级</w:t>
      </w:r>
      <w:r>
        <w:rPr>
          <w:rFonts w:cs="Times New Roman"/>
          <w:kern w:val="0"/>
          <w:sz w:val="24"/>
          <w:szCs w:val="24"/>
          <w:highlight w:val="none"/>
        </w:rPr>
        <w:t>验收后，30日内甲方一次性支付剩余合同价款</w:t>
      </w:r>
      <w:r>
        <w:rPr>
          <w:rFonts w:hint="eastAsia" w:cs="Times New Roman"/>
          <w:kern w:val="0"/>
          <w:sz w:val="24"/>
          <w:szCs w:val="24"/>
          <w:highlight w:val="none"/>
        </w:rPr>
        <w:t>。</w:t>
      </w:r>
    </w:p>
    <w:p w14:paraId="3BBB166F">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3、付款前，乙方应开具与付款金额一致的正式发票给甲方，甲方收到发票后以转账形式支付给乙方服务费用。</w:t>
      </w:r>
    </w:p>
    <w:p w14:paraId="1D89E859">
      <w:pPr>
        <w:widowControl/>
        <w:spacing w:line="360" w:lineRule="auto"/>
        <w:ind w:firstLine="420" w:firstLineChars="0"/>
        <w:jc w:val="left"/>
        <w:rPr>
          <w:rFonts w:hint="eastAsia" w:eastAsia="仿宋_GB2312" w:cs="Times New Roman"/>
          <w:kern w:val="0"/>
          <w:sz w:val="24"/>
          <w:szCs w:val="24"/>
          <w:highlight w:val="none"/>
          <w:lang w:val="en-US" w:eastAsia="zh-CN"/>
        </w:rPr>
      </w:pPr>
      <w:r>
        <w:rPr>
          <w:rFonts w:hint="eastAsia" w:cs="Times New Roman"/>
          <w:kern w:val="0"/>
          <w:sz w:val="24"/>
          <w:szCs w:val="24"/>
          <w:highlight w:val="none"/>
          <w:lang w:val="en-US" w:eastAsia="zh-CN"/>
        </w:rPr>
        <w:t>4、服务期内，因乙方原因导致返工、重测、补测的，费用与责任由乙方承担，甲方不另行支付费用。</w:t>
      </w:r>
    </w:p>
    <w:p w14:paraId="055DFA79">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第四条 知识产权</w:t>
      </w:r>
    </w:p>
    <w:p w14:paraId="6915BB18">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1、乙方应保证所提供的成果（或服务）其</w:t>
      </w:r>
      <w:r>
        <w:rPr>
          <w:rFonts w:hint="eastAsia" w:cs="Times New Roman"/>
          <w:kern w:val="0"/>
          <w:sz w:val="24"/>
          <w:szCs w:val="24"/>
          <w:highlight w:val="none"/>
          <w:lang w:val="en-US" w:eastAsia="zh-CN"/>
        </w:rPr>
        <w:t>中</w:t>
      </w:r>
      <w:r>
        <w:rPr>
          <w:rFonts w:cs="Times New Roman"/>
          <w:kern w:val="0"/>
          <w:sz w:val="24"/>
          <w:szCs w:val="24"/>
          <w:highlight w:val="none"/>
        </w:rPr>
        <w:t>任何一部分均不会侵犯任何第三方的专利权、商标权或著作权。</w:t>
      </w:r>
    </w:p>
    <w:p w14:paraId="49E6B07E">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2、乙方保证其</w:t>
      </w:r>
      <w:r>
        <w:rPr>
          <w:rFonts w:hint="eastAsia" w:cs="Times New Roman"/>
          <w:kern w:val="0"/>
          <w:sz w:val="24"/>
          <w:szCs w:val="24"/>
          <w:highlight w:val="none"/>
          <w:lang w:val="en-US" w:eastAsia="zh-CN"/>
        </w:rPr>
        <w:t>在</w:t>
      </w:r>
      <w:r>
        <w:rPr>
          <w:rFonts w:cs="Times New Roman"/>
          <w:kern w:val="0"/>
          <w:sz w:val="24"/>
          <w:szCs w:val="24"/>
          <w:highlight w:val="none"/>
        </w:rPr>
        <w:t>项目实施过程中不侵犯任何第三方的知识产权；如出现侵犯第三方知识产权，乙方应负责解决并承担由此造成的一切损失。</w:t>
      </w:r>
    </w:p>
    <w:p w14:paraId="6C27F29A">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3、成果所有权归甲方所有，未经许可不得外泄或给第三方提供；如出现乙方外泄或给第三方提供给甲方造成损失的，乙方应负责承担由此造成的一切责任和损失。</w:t>
      </w:r>
    </w:p>
    <w:p w14:paraId="425EBB58">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rPr>
        <w:t>五</w:t>
      </w:r>
      <w:r>
        <w:rPr>
          <w:rFonts w:cs="Times New Roman"/>
          <w:b/>
          <w:bCs/>
          <w:kern w:val="0"/>
          <w:sz w:val="24"/>
          <w:szCs w:val="24"/>
          <w:highlight w:val="none"/>
        </w:rPr>
        <w:t>条 甲方的权利和义务</w:t>
      </w:r>
    </w:p>
    <w:p w14:paraId="29DDE4FA">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1、</w:t>
      </w:r>
      <w:r>
        <w:rPr>
          <w:rFonts w:hint="eastAsia" w:cs="Times New Roman"/>
          <w:kern w:val="0"/>
          <w:sz w:val="24"/>
          <w:szCs w:val="24"/>
          <w:highlight w:val="none"/>
        </w:rPr>
        <w:t>甲方按合同规定逐期</w:t>
      </w:r>
      <w:r>
        <w:rPr>
          <w:rFonts w:hint="eastAsia" w:cs="Times New Roman"/>
          <w:kern w:val="0"/>
          <w:sz w:val="24"/>
          <w:szCs w:val="24"/>
          <w:highlight w:val="none"/>
          <w:lang w:val="en-US" w:eastAsia="zh-CN"/>
        </w:rPr>
        <w:t>支付编制</w:t>
      </w:r>
      <w:r>
        <w:rPr>
          <w:rFonts w:hint="eastAsia" w:cs="Times New Roman"/>
          <w:kern w:val="0"/>
          <w:sz w:val="24"/>
          <w:szCs w:val="24"/>
          <w:highlight w:val="none"/>
          <w:lang w:eastAsia="zh-CN"/>
        </w:rPr>
        <w:t>技术服务费</w:t>
      </w:r>
      <w:r>
        <w:rPr>
          <w:rFonts w:hint="eastAsia" w:cs="Times New Roman"/>
          <w:kern w:val="0"/>
          <w:sz w:val="24"/>
          <w:szCs w:val="24"/>
          <w:highlight w:val="none"/>
        </w:rPr>
        <w:t>给乙方</w:t>
      </w:r>
      <w:r>
        <w:rPr>
          <w:rFonts w:cs="Times New Roman"/>
          <w:kern w:val="0"/>
          <w:sz w:val="24"/>
          <w:szCs w:val="24"/>
          <w:highlight w:val="none"/>
        </w:rPr>
        <w:t>；</w:t>
      </w:r>
    </w:p>
    <w:p w14:paraId="61D794D8">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2、</w:t>
      </w:r>
      <w:r>
        <w:rPr>
          <w:rFonts w:hint="eastAsia" w:cs="Times New Roman"/>
          <w:kern w:val="0"/>
          <w:sz w:val="24"/>
          <w:szCs w:val="24"/>
          <w:highlight w:val="none"/>
        </w:rPr>
        <w:t>根据乙方需要，提供项目实施有关资料，参与相关讨论、调研活动或给予协助</w:t>
      </w:r>
      <w:r>
        <w:rPr>
          <w:rFonts w:cs="Times New Roman"/>
          <w:kern w:val="0"/>
          <w:sz w:val="24"/>
          <w:szCs w:val="24"/>
          <w:highlight w:val="none"/>
        </w:rPr>
        <w:t>；</w:t>
      </w:r>
    </w:p>
    <w:p w14:paraId="3C4D6CAE">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3、</w:t>
      </w:r>
      <w:r>
        <w:rPr>
          <w:rFonts w:hint="eastAsia" w:cs="Times New Roman"/>
          <w:kern w:val="0"/>
          <w:sz w:val="24"/>
          <w:szCs w:val="24"/>
          <w:highlight w:val="none"/>
        </w:rPr>
        <w:t>对乙方的项目进度、</w:t>
      </w:r>
      <w:r>
        <w:rPr>
          <w:rFonts w:hint="eastAsia" w:cs="Times New Roman"/>
          <w:kern w:val="0"/>
          <w:sz w:val="24"/>
          <w:szCs w:val="24"/>
          <w:highlight w:val="none"/>
          <w:lang w:val="en-US" w:eastAsia="zh-CN"/>
        </w:rPr>
        <w:t>编制技术服务进行</w:t>
      </w:r>
      <w:r>
        <w:rPr>
          <w:rFonts w:hint="eastAsia" w:cs="Times New Roman"/>
          <w:kern w:val="0"/>
          <w:sz w:val="24"/>
          <w:szCs w:val="24"/>
          <w:highlight w:val="none"/>
        </w:rPr>
        <w:t>检查</w:t>
      </w:r>
      <w:r>
        <w:rPr>
          <w:rFonts w:hint="eastAsia" w:cs="Times New Roman"/>
          <w:kern w:val="0"/>
          <w:sz w:val="24"/>
          <w:szCs w:val="24"/>
          <w:highlight w:val="none"/>
          <w:lang w:eastAsia="zh-CN"/>
        </w:rPr>
        <w:t>，</w:t>
      </w:r>
      <w:r>
        <w:rPr>
          <w:rFonts w:hint="eastAsia" w:cs="Times New Roman"/>
          <w:kern w:val="0"/>
          <w:sz w:val="24"/>
          <w:szCs w:val="24"/>
          <w:highlight w:val="none"/>
          <w:lang w:val="en-US" w:eastAsia="zh-CN"/>
        </w:rPr>
        <w:t>对不符合合同约定和甲方要求的情形，有权要求乙方整改</w:t>
      </w:r>
      <w:r>
        <w:rPr>
          <w:rFonts w:cs="Times New Roman"/>
          <w:kern w:val="0"/>
          <w:sz w:val="24"/>
          <w:szCs w:val="24"/>
          <w:highlight w:val="none"/>
        </w:rPr>
        <w:t>；</w:t>
      </w:r>
    </w:p>
    <w:p w14:paraId="502610A0">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4、</w:t>
      </w:r>
      <w:r>
        <w:rPr>
          <w:rFonts w:hint="eastAsia" w:cs="Times New Roman"/>
          <w:kern w:val="0"/>
          <w:sz w:val="24"/>
          <w:szCs w:val="24"/>
          <w:highlight w:val="none"/>
        </w:rPr>
        <w:t>对乙方提交的项目成果进行验收、鉴定、评优及推荐</w:t>
      </w:r>
      <w:r>
        <w:rPr>
          <w:rFonts w:cs="Times New Roman"/>
          <w:kern w:val="0"/>
          <w:sz w:val="24"/>
          <w:szCs w:val="24"/>
          <w:highlight w:val="none"/>
        </w:rPr>
        <w:t>；</w:t>
      </w:r>
    </w:p>
    <w:p w14:paraId="1EB07429">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lang w:val="en-US" w:eastAsia="zh-CN"/>
        </w:rPr>
        <w:t>5</w:t>
      </w:r>
      <w:r>
        <w:rPr>
          <w:rFonts w:cs="Times New Roman"/>
          <w:kern w:val="0"/>
          <w:sz w:val="24"/>
          <w:szCs w:val="24"/>
          <w:highlight w:val="none"/>
        </w:rPr>
        <w:t>、国家法律、法规所规定由甲方承担的其</w:t>
      </w:r>
      <w:r>
        <w:rPr>
          <w:rFonts w:hint="eastAsia" w:cs="Times New Roman"/>
          <w:kern w:val="0"/>
          <w:sz w:val="24"/>
          <w:szCs w:val="24"/>
          <w:highlight w:val="none"/>
        </w:rPr>
        <w:t>他</w:t>
      </w:r>
      <w:r>
        <w:rPr>
          <w:rFonts w:cs="Times New Roman"/>
          <w:kern w:val="0"/>
          <w:sz w:val="24"/>
          <w:szCs w:val="24"/>
          <w:highlight w:val="none"/>
        </w:rPr>
        <w:t>责任。</w:t>
      </w:r>
    </w:p>
    <w:p w14:paraId="4E06C599">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rPr>
        <w:t>六</w:t>
      </w:r>
      <w:r>
        <w:rPr>
          <w:rFonts w:cs="Times New Roman"/>
          <w:b/>
          <w:bCs/>
          <w:kern w:val="0"/>
          <w:sz w:val="24"/>
          <w:szCs w:val="24"/>
          <w:highlight w:val="none"/>
        </w:rPr>
        <w:t>条 乙方的权利和义务</w:t>
      </w:r>
    </w:p>
    <w:p w14:paraId="15B5BDC0">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1、乙方项目</w:t>
      </w:r>
      <w:r>
        <w:rPr>
          <w:rFonts w:hint="eastAsia" w:cs="Times New Roman"/>
          <w:kern w:val="0"/>
          <w:sz w:val="24"/>
          <w:szCs w:val="24"/>
          <w:highlight w:val="none"/>
          <w:lang w:val="en-US" w:eastAsia="zh-CN"/>
        </w:rPr>
        <w:t>编制技术服务费</w:t>
      </w:r>
      <w:r>
        <w:rPr>
          <w:rFonts w:hint="eastAsia" w:cs="Times New Roman"/>
          <w:kern w:val="0"/>
          <w:sz w:val="24"/>
          <w:szCs w:val="24"/>
          <w:highlight w:val="none"/>
        </w:rPr>
        <w:t>的使用应严格遵守相关法规和财务纪律。</w:t>
      </w:r>
    </w:p>
    <w:p w14:paraId="2044F065">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2、按照计划要求实施，适时向甲方提交项目实施进展报告，接受甲方的监督。</w:t>
      </w:r>
    </w:p>
    <w:p w14:paraId="751EE233">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3、按时参加项目实施过程考核、优秀成果申报</w:t>
      </w:r>
      <w:r>
        <w:rPr>
          <w:rFonts w:hint="eastAsia" w:cs="Times New Roman"/>
          <w:kern w:val="0"/>
          <w:sz w:val="24"/>
          <w:szCs w:val="24"/>
          <w:highlight w:val="none"/>
          <w:lang w:eastAsia="zh-CN"/>
        </w:rPr>
        <w:t>，</w:t>
      </w:r>
      <w:r>
        <w:rPr>
          <w:rFonts w:hint="eastAsia" w:cs="Times New Roman"/>
          <w:kern w:val="0"/>
          <w:sz w:val="24"/>
          <w:szCs w:val="24"/>
          <w:highlight w:val="none"/>
          <w:lang w:val="en-US" w:eastAsia="zh-CN"/>
        </w:rPr>
        <w:t>不得对本项目内容转包、分包</w:t>
      </w:r>
      <w:r>
        <w:rPr>
          <w:rFonts w:hint="eastAsia" w:cs="Times New Roman"/>
          <w:kern w:val="0"/>
          <w:sz w:val="24"/>
          <w:szCs w:val="24"/>
          <w:highlight w:val="none"/>
        </w:rPr>
        <w:t>。</w:t>
      </w:r>
    </w:p>
    <w:p w14:paraId="7601FBA3">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4、适时向甲方提交全套成果资料。</w:t>
      </w:r>
    </w:p>
    <w:p w14:paraId="678AB3BA">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5、乙方对甲方的国家秘密、商业秘密、工作秘密及其他信息具有保密义务。</w:t>
      </w:r>
    </w:p>
    <w:p w14:paraId="71E4CA19">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6、选用的设备、材料必须保证技术指标先进、质量可靠、进货渠道正常满足采购文件要求。</w:t>
      </w:r>
    </w:p>
    <w:p w14:paraId="71C5C96C">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7、所有项目成果符合国家有关规范，确保最终成果通过</w:t>
      </w:r>
      <w:r>
        <w:rPr>
          <w:rFonts w:hint="eastAsia" w:cs="Times New Roman"/>
          <w:kern w:val="0"/>
          <w:sz w:val="24"/>
          <w:szCs w:val="24"/>
          <w:highlight w:val="none"/>
          <w:lang w:val="en-US" w:eastAsia="zh-CN"/>
        </w:rPr>
        <w:t>市级和省级</w:t>
      </w:r>
      <w:r>
        <w:rPr>
          <w:rFonts w:hint="eastAsia" w:cs="Times New Roman"/>
          <w:kern w:val="0"/>
          <w:sz w:val="24"/>
          <w:szCs w:val="24"/>
          <w:highlight w:val="none"/>
        </w:rPr>
        <w:t>技术质量检测并验收合格。</w:t>
      </w:r>
    </w:p>
    <w:p w14:paraId="1BA94973">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8、国家法律、法规所规定由乙方承担的其</w:t>
      </w:r>
      <w:r>
        <w:rPr>
          <w:rFonts w:hint="eastAsia" w:cs="Times New Roman"/>
          <w:kern w:val="0"/>
          <w:sz w:val="24"/>
          <w:szCs w:val="24"/>
          <w:highlight w:val="none"/>
        </w:rPr>
        <w:t>他</w:t>
      </w:r>
      <w:r>
        <w:rPr>
          <w:rFonts w:cs="Times New Roman"/>
          <w:kern w:val="0"/>
          <w:sz w:val="24"/>
          <w:szCs w:val="24"/>
          <w:highlight w:val="none"/>
        </w:rPr>
        <w:t>责任。</w:t>
      </w:r>
    </w:p>
    <w:p w14:paraId="1493FEA4">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rPr>
        <w:t>七</w:t>
      </w:r>
      <w:r>
        <w:rPr>
          <w:rFonts w:cs="Times New Roman"/>
          <w:b/>
          <w:bCs/>
          <w:kern w:val="0"/>
          <w:sz w:val="24"/>
          <w:szCs w:val="24"/>
          <w:highlight w:val="none"/>
        </w:rPr>
        <w:t>条 违约责任</w:t>
      </w:r>
    </w:p>
    <w:p w14:paraId="386CE364">
      <w:pPr>
        <w:widowControl/>
        <w:spacing w:line="360" w:lineRule="auto"/>
        <w:ind w:firstLine="420" w:firstLineChars="0"/>
        <w:jc w:val="left"/>
        <w:rPr>
          <w:rFonts w:hint="eastAsia" w:cs="Times New Roman"/>
          <w:kern w:val="0"/>
          <w:sz w:val="24"/>
          <w:szCs w:val="24"/>
          <w:highlight w:val="none"/>
          <w:lang w:eastAsia="zh-CN"/>
        </w:rPr>
      </w:pPr>
      <w:r>
        <w:rPr>
          <w:rFonts w:cs="Times New Roman"/>
          <w:kern w:val="0"/>
          <w:sz w:val="24"/>
          <w:szCs w:val="24"/>
          <w:highlight w:val="none"/>
        </w:rPr>
        <w:t>1、</w:t>
      </w:r>
      <w:r>
        <w:rPr>
          <w:rFonts w:hint="eastAsia" w:cs="Times New Roman"/>
          <w:kern w:val="0"/>
          <w:sz w:val="24"/>
          <w:szCs w:val="24"/>
          <w:highlight w:val="none"/>
        </w:rPr>
        <w:t>乙方在成果上报省级核查时，需严格按照技术要求确保差错率控制在部省确定的差错率范围以内，如上报成果期间因差错率无法完成成果上报由乙方负全责，并承担相应的责任</w:t>
      </w:r>
      <w:r>
        <w:rPr>
          <w:rFonts w:hint="eastAsia" w:cs="Times New Roman"/>
          <w:kern w:val="0"/>
          <w:sz w:val="24"/>
          <w:szCs w:val="24"/>
          <w:highlight w:val="none"/>
          <w:lang w:eastAsia="zh-CN"/>
        </w:rPr>
        <w:t>。</w:t>
      </w:r>
    </w:p>
    <w:p w14:paraId="2FB00D35">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2、</w:t>
      </w:r>
      <w:r>
        <w:rPr>
          <w:rFonts w:cs="Times New Roman"/>
          <w:kern w:val="0"/>
          <w:sz w:val="24"/>
          <w:szCs w:val="24"/>
          <w:highlight w:val="none"/>
        </w:rPr>
        <w:t>甲乙双方必须遵守本合同并执行合同中的各项规定，保证本合同的正常履行。</w:t>
      </w:r>
    </w:p>
    <w:p w14:paraId="542A55EB">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3</w:t>
      </w:r>
      <w:r>
        <w:rPr>
          <w:rFonts w:cs="Times New Roman"/>
          <w:kern w:val="0"/>
          <w:sz w:val="24"/>
          <w:szCs w:val="24"/>
          <w:highlight w:val="none"/>
        </w:rPr>
        <w:t>、甲、乙双方因不可抗力不能履行合同时，应当及时通知对方，并在合理期内提供有关证明，双方可协商全部或部分免除违约方的责任。</w:t>
      </w:r>
    </w:p>
    <w:p w14:paraId="5F24B6F7">
      <w:pPr>
        <w:widowControl/>
        <w:spacing w:line="360" w:lineRule="auto"/>
        <w:ind w:firstLine="420" w:firstLineChars="0"/>
        <w:jc w:val="left"/>
        <w:rPr>
          <w:rFonts w:hint="eastAsia" w:cs="Times New Roman"/>
          <w:b/>
          <w:bCs/>
          <w:kern w:val="0"/>
          <w:sz w:val="24"/>
          <w:szCs w:val="24"/>
          <w:highlight w:val="none"/>
        </w:rPr>
      </w:pPr>
      <w:r>
        <w:rPr>
          <w:rFonts w:hint="eastAsia" w:cs="Times New Roman"/>
          <w:b/>
          <w:bCs/>
          <w:kern w:val="0"/>
          <w:sz w:val="24"/>
          <w:szCs w:val="24"/>
          <w:highlight w:val="none"/>
          <w:lang w:val="en-US" w:eastAsia="zh-CN"/>
        </w:rPr>
        <w:t xml:space="preserve">第八条 </w:t>
      </w:r>
      <w:r>
        <w:rPr>
          <w:rFonts w:hint="eastAsia" w:cs="Times New Roman"/>
          <w:b/>
          <w:bCs/>
          <w:kern w:val="0"/>
          <w:sz w:val="24"/>
          <w:szCs w:val="24"/>
          <w:highlight w:val="none"/>
        </w:rPr>
        <w:t>保密</w:t>
      </w:r>
    </w:p>
    <w:p w14:paraId="629DDA94">
      <w:pPr>
        <w:widowControl/>
        <w:spacing w:line="360" w:lineRule="auto"/>
        <w:ind w:firstLine="420" w:firstLineChars="0"/>
        <w:jc w:val="left"/>
        <w:rPr>
          <w:rFonts w:hint="eastAsia" w:cs="Times New Roman"/>
          <w:kern w:val="0"/>
          <w:sz w:val="24"/>
          <w:szCs w:val="24"/>
          <w:highlight w:val="none"/>
        </w:rPr>
      </w:pPr>
      <w:r>
        <w:rPr>
          <w:rFonts w:hint="eastAsia" w:cs="Times New Roman"/>
          <w:kern w:val="0"/>
          <w:sz w:val="24"/>
          <w:szCs w:val="24"/>
          <w:highlight w:val="none"/>
        </w:rPr>
        <w:t>1、乙方应严格履行保密义务，执行相关保密法律法规要求，乙方承诺对甲方提供的全部数据（含电子、纸质资料）采取不低于行业标准的安全保护措施。</w:t>
      </w:r>
    </w:p>
    <w:p w14:paraId="33A19EB4">
      <w:pPr>
        <w:widowControl/>
        <w:spacing w:line="360" w:lineRule="auto"/>
        <w:ind w:firstLine="420" w:firstLineChars="0"/>
        <w:jc w:val="left"/>
        <w:rPr>
          <w:rFonts w:hint="eastAsia" w:cs="Times New Roman"/>
          <w:kern w:val="0"/>
          <w:sz w:val="24"/>
          <w:szCs w:val="24"/>
          <w:highlight w:val="none"/>
        </w:rPr>
      </w:pPr>
      <w:r>
        <w:rPr>
          <w:rFonts w:hint="eastAsia" w:cs="Times New Roman"/>
          <w:kern w:val="0"/>
          <w:sz w:val="24"/>
          <w:szCs w:val="24"/>
          <w:highlight w:val="none"/>
        </w:rPr>
        <w:t>未经甲方书面许可，乙方不得将甲方提供的数据（含电子、纸质资料）用于本合同以外的任何用途，或向任何第三方披露。</w:t>
      </w:r>
    </w:p>
    <w:p w14:paraId="05AA6C84">
      <w:pPr>
        <w:widowControl/>
        <w:spacing w:line="360" w:lineRule="auto"/>
        <w:ind w:firstLine="420" w:firstLineChars="0"/>
        <w:jc w:val="left"/>
        <w:rPr>
          <w:rFonts w:hint="eastAsia" w:cs="Times New Roman"/>
          <w:kern w:val="0"/>
          <w:sz w:val="24"/>
          <w:szCs w:val="24"/>
          <w:highlight w:val="none"/>
        </w:rPr>
      </w:pPr>
      <w:r>
        <w:rPr>
          <w:rFonts w:hint="eastAsia" w:cs="Times New Roman"/>
          <w:kern w:val="0"/>
          <w:sz w:val="24"/>
          <w:szCs w:val="24"/>
          <w:highlight w:val="none"/>
        </w:rPr>
        <w:t>2、乙方在合同结束时，返还所有甲方提供的数据（含电子、纸质资料）。</w:t>
      </w:r>
    </w:p>
    <w:p w14:paraId="536C725B">
      <w:pPr>
        <w:widowControl/>
        <w:spacing w:line="360" w:lineRule="auto"/>
        <w:ind w:firstLine="420" w:firstLineChars="0"/>
        <w:jc w:val="left"/>
        <w:rPr>
          <w:rFonts w:hint="eastAsia" w:cs="Times New Roman"/>
          <w:kern w:val="0"/>
          <w:sz w:val="24"/>
          <w:szCs w:val="24"/>
          <w:highlight w:val="none"/>
        </w:rPr>
      </w:pPr>
      <w:r>
        <w:rPr>
          <w:rFonts w:hint="eastAsia" w:cs="Times New Roman"/>
          <w:kern w:val="0"/>
          <w:sz w:val="24"/>
          <w:szCs w:val="24"/>
          <w:highlight w:val="none"/>
        </w:rPr>
        <w:t>3、合同约定所产生的成果、资料在合同结束时应全部移交甲方。未经甲方书面许可，乙方不得将所产生的成果、资料用于本合同以外的任何用途，或向任何第三方披露。</w:t>
      </w:r>
    </w:p>
    <w:p w14:paraId="6CF67658">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4、甲方一经发现乙方擅自留存、使用项目数据资料或发生数据、资料泄露的，</w:t>
      </w:r>
      <w:r>
        <w:rPr>
          <w:rFonts w:hint="eastAsia" w:cs="Times New Roman"/>
          <w:kern w:val="0"/>
          <w:sz w:val="24"/>
          <w:szCs w:val="24"/>
          <w:highlight w:val="none"/>
          <w:lang w:val="en-US" w:eastAsia="zh-CN"/>
        </w:rPr>
        <w:t>乙方应</w:t>
      </w:r>
      <w:r>
        <w:rPr>
          <w:rFonts w:hint="eastAsia" w:cs="Times New Roman"/>
          <w:kern w:val="0"/>
          <w:sz w:val="24"/>
          <w:szCs w:val="24"/>
          <w:highlight w:val="none"/>
        </w:rPr>
        <w:t>承担相应的法律责任。</w:t>
      </w:r>
    </w:p>
    <w:p w14:paraId="7BDE10EF">
      <w:pPr>
        <w:widowControl/>
        <w:spacing w:line="360" w:lineRule="auto"/>
        <w:ind w:firstLine="420" w:firstLineChars="0"/>
        <w:jc w:val="left"/>
        <w:rPr>
          <w:rFonts w:cs="Times New Roman"/>
          <w:b/>
          <w:bCs/>
          <w:kern w:val="0"/>
          <w:sz w:val="24"/>
          <w:szCs w:val="24"/>
          <w:highlight w:val="none"/>
        </w:rPr>
      </w:pPr>
      <w:r>
        <w:rPr>
          <w:rFonts w:cs="Times New Roman"/>
          <w:b/>
          <w:bCs/>
          <w:kern w:val="0"/>
          <w:sz w:val="24"/>
          <w:szCs w:val="24"/>
          <w:highlight w:val="none"/>
        </w:rPr>
        <w:t>第</w:t>
      </w:r>
      <w:r>
        <w:rPr>
          <w:rFonts w:hint="eastAsia" w:cs="Times New Roman"/>
          <w:b/>
          <w:bCs/>
          <w:kern w:val="0"/>
          <w:sz w:val="24"/>
          <w:szCs w:val="24"/>
          <w:highlight w:val="none"/>
          <w:lang w:val="en-US" w:eastAsia="zh-CN"/>
        </w:rPr>
        <w:t>九</w:t>
      </w:r>
      <w:r>
        <w:rPr>
          <w:rFonts w:cs="Times New Roman"/>
          <w:b/>
          <w:bCs/>
          <w:kern w:val="0"/>
          <w:sz w:val="24"/>
          <w:szCs w:val="24"/>
          <w:highlight w:val="none"/>
        </w:rPr>
        <w:t>条 合同生效及其他</w:t>
      </w:r>
    </w:p>
    <w:p w14:paraId="7FC4B25C">
      <w:pPr>
        <w:widowControl/>
        <w:spacing w:line="360" w:lineRule="auto"/>
        <w:ind w:firstLine="420" w:firstLineChars="0"/>
        <w:jc w:val="left"/>
        <w:rPr>
          <w:rFonts w:cs="Times New Roman"/>
          <w:kern w:val="0"/>
          <w:sz w:val="24"/>
          <w:szCs w:val="24"/>
          <w:highlight w:val="none"/>
        </w:rPr>
      </w:pPr>
      <w:r>
        <w:rPr>
          <w:rFonts w:cs="Times New Roman"/>
          <w:kern w:val="0"/>
          <w:sz w:val="24"/>
          <w:szCs w:val="24"/>
          <w:highlight w:val="none"/>
        </w:rPr>
        <w:t>1、合同经双方法定代表人或</w:t>
      </w:r>
      <w:r>
        <w:rPr>
          <w:rFonts w:hint="eastAsia" w:cs="Times New Roman"/>
          <w:kern w:val="0"/>
          <w:sz w:val="24"/>
          <w:szCs w:val="24"/>
          <w:highlight w:val="none"/>
        </w:rPr>
        <w:t>委托</w:t>
      </w:r>
      <w:r>
        <w:rPr>
          <w:rFonts w:cs="Times New Roman"/>
          <w:kern w:val="0"/>
          <w:sz w:val="24"/>
          <w:szCs w:val="24"/>
          <w:highlight w:val="none"/>
        </w:rPr>
        <w:t>代理人签字并加盖单位公章</w:t>
      </w:r>
      <w:r>
        <w:rPr>
          <w:rFonts w:hint="eastAsia" w:cs="Times New Roman"/>
          <w:kern w:val="0"/>
          <w:sz w:val="24"/>
          <w:szCs w:val="24"/>
          <w:highlight w:val="none"/>
        </w:rPr>
        <w:t>或合同章</w:t>
      </w:r>
      <w:r>
        <w:rPr>
          <w:rFonts w:cs="Times New Roman"/>
          <w:kern w:val="0"/>
          <w:sz w:val="24"/>
          <w:szCs w:val="24"/>
          <w:highlight w:val="none"/>
        </w:rPr>
        <w:t>后生效。</w:t>
      </w:r>
    </w:p>
    <w:p w14:paraId="52FA9DED">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2</w:t>
      </w:r>
      <w:r>
        <w:rPr>
          <w:rFonts w:cs="Times New Roman"/>
          <w:kern w:val="0"/>
          <w:sz w:val="24"/>
          <w:szCs w:val="24"/>
          <w:highlight w:val="none"/>
        </w:rPr>
        <w:t>、合同一经签订，不得随意变更或终止；对确需变更、调整或者终止合同的，应按规定履行相应的手续；在执行本合同中发生的或与本合同有关的争端，双方应通过友好协商解决，经协商不能达成协议时，则向甲方所在地有管辖权的人民法院提起诉讼。</w:t>
      </w:r>
    </w:p>
    <w:p w14:paraId="11A7E5AA">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3</w:t>
      </w:r>
      <w:r>
        <w:rPr>
          <w:rFonts w:cs="Times New Roman"/>
          <w:kern w:val="0"/>
          <w:sz w:val="24"/>
          <w:szCs w:val="24"/>
          <w:highlight w:val="none"/>
        </w:rPr>
        <w:t>、在</w:t>
      </w:r>
      <w:r>
        <w:rPr>
          <w:rFonts w:hint="eastAsia" w:cs="Times New Roman"/>
          <w:kern w:val="0"/>
          <w:sz w:val="24"/>
          <w:szCs w:val="24"/>
          <w:highlight w:val="none"/>
        </w:rPr>
        <w:t>诉讼</w:t>
      </w:r>
      <w:r>
        <w:rPr>
          <w:rFonts w:cs="Times New Roman"/>
          <w:kern w:val="0"/>
          <w:sz w:val="24"/>
          <w:szCs w:val="24"/>
          <w:highlight w:val="none"/>
        </w:rPr>
        <w:t>期间，除双方有争议的部分外，本合同其他部分仍然有效，各方应继续履行。</w:t>
      </w:r>
    </w:p>
    <w:p w14:paraId="77A3EBC4">
      <w:pPr>
        <w:widowControl/>
        <w:spacing w:line="360" w:lineRule="auto"/>
        <w:ind w:firstLine="420" w:firstLineChars="0"/>
        <w:jc w:val="left"/>
        <w:rPr>
          <w:rFonts w:cs="Times New Roman"/>
          <w:kern w:val="0"/>
          <w:sz w:val="24"/>
          <w:szCs w:val="24"/>
          <w:highlight w:val="none"/>
        </w:rPr>
      </w:pPr>
      <w:r>
        <w:rPr>
          <w:rFonts w:hint="eastAsia" w:cs="Times New Roman"/>
          <w:kern w:val="0"/>
          <w:sz w:val="24"/>
          <w:szCs w:val="24"/>
          <w:highlight w:val="none"/>
        </w:rPr>
        <w:t>4</w:t>
      </w:r>
      <w:r>
        <w:rPr>
          <w:rFonts w:cs="Times New Roman"/>
          <w:kern w:val="0"/>
          <w:sz w:val="24"/>
          <w:szCs w:val="24"/>
          <w:highlight w:val="none"/>
        </w:rPr>
        <w:t>、本合同一式</w:t>
      </w:r>
      <w:r>
        <w:rPr>
          <w:rFonts w:cs="Times New Roman"/>
          <w:kern w:val="0"/>
          <w:sz w:val="24"/>
          <w:szCs w:val="24"/>
          <w:highlight w:val="none"/>
          <w:u w:val="single"/>
        </w:rPr>
        <w:t>肆</w:t>
      </w:r>
      <w:r>
        <w:rPr>
          <w:rFonts w:cs="Times New Roman"/>
          <w:kern w:val="0"/>
          <w:sz w:val="24"/>
          <w:szCs w:val="24"/>
          <w:highlight w:val="none"/>
        </w:rPr>
        <w:t>份，甲方</w:t>
      </w:r>
      <w:r>
        <w:rPr>
          <w:rFonts w:hint="eastAsia" w:cs="Times New Roman"/>
          <w:kern w:val="0"/>
          <w:sz w:val="24"/>
          <w:szCs w:val="24"/>
          <w:highlight w:val="none"/>
          <w:u w:val="single"/>
        </w:rPr>
        <w:t>贰</w:t>
      </w:r>
      <w:r>
        <w:rPr>
          <w:rFonts w:cs="Times New Roman"/>
          <w:kern w:val="0"/>
          <w:sz w:val="24"/>
          <w:szCs w:val="24"/>
          <w:highlight w:val="none"/>
        </w:rPr>
        <w:t>份，乙方</w:t>
      </w:r>
      <w:r>
        <w:rPr>
          <w:rFonts w:hint="eastAsia" w:cs="Times New Roman"/>
          <w:kern w:val="0"/>
          <w:sz w:val="24"/>
          <w:szCs w:val="24"/>
          <w:highlight w:val="none"/>
          <w:u w:val="single"/>
        </w:rPr>
        <w:t>贰</w:t>
      </w:r>
      <w:r>
        <w:rPr>
          <w:rFonts w:cs="Times New Roman"/>
          <w:kern w:val="0"/>
          <w:sz w:val="24"/>
          <w:szCs w:val="24"/>
          <w:highlight w:val="none"/>
        </w:rPr>
        <w:t>份，具有同等法律效力。</w:t>
      </w:r>
    </w:p>
    <w:p w14:paraId="633F06D8">
      <w:pPr>
        <w:widowControl/>
        <w:spacing w:line="360" w:lineRule="auto"/>
        <w:ind w:firstLine="420" w:firstLineChars="0"/>
        <w:jc w:val="left"/>
        <w:rPr>
          <w:rFonts w:cs="Times New Roman"/>
          <w:kern w:val="0"/>
          <w:sz w:val="24"/>
          <w:szCs w:val="24"/>
          <w:highlight w:val="none"/>
        </w:rPr>
      </w:pPr>
    </w:p>
    <w:p w14:paraId="1D80BE58">
      <w:pPr>
        <w:widowControl/>
        <w:spacing w:line="420" w:lineRule="auto"/>
        <w:ind w:firstLine="480"/>
        <w:jc w:val="left"/>
        <w:rPr>
          <w:rFonts w:cs="Times New Roman"/>
          <w:kern w:val="0"/>
          <w:sz w:val="24"/>
          <w:szCs w:val="24"/>
          <w:highlight w:val="none"/>
        </w:rPr>
      </w:pPr>
    </w:p>
    <w:p w14:paraId="0DC621F0">
      <w:pPr>
        <w:widowControl/>
        <w:spacing w:line="420" w:lineRule="auto"/>
        <w:ind w:firstLine="480"/>
        <w:jc w:val="left"/>
        <w:rPr>
          <w:rFonts w:cs="Times New Roman"/>
          <w:kern w:val="0"/>
          <w:sz w:val="24"/>
          <w:szCs w:val="24"/>
          <w:highlight w:val="none"/>
        </w:rPr>
      </w:pPr>
    </w:p>
    <w:p w14:paraId="624EE9CD">
      <w:pPr>
        <w:widowControl/>
        <w:spacing w:line="420" w:lineRule="auto"/>
        <w:ind w:firstLine="480"/>
        <w:jc w:val="left"/>
        <w:rPr>
          <w:rFonts w:cs="Times New Roman"/>
          <w:kern w:val="0"/>
          <w:sz w:val="24"/>
          <w:szCs w:val="24"/>
          <w:highlight w:val="none"/>
        </w:rPr>
      </w:pPr>
      <w:r>
        <w:rPr>
          <w:rFonts w:cs="Times New Roman"/>
          <w:kern w:val="0"/>
          <w:sz w:val="24"/>
          <w:szCs w:val="24"/>
          <w:highlight w:val="none"/>
        </w:rPr>
        <w:t>甲方（盖章）：                  乙方（盖章）：</w:t>
      </w:r>
    </w:p>
    <w:p w14:paraId="554A0B66">
      <w:pPr>
        <w:widowControl/>
        <w:spacing w:line="420" w:lineRule="auto"/>
        <w:ind w:firstLine="480"/>
        <w:jc w:val="left"/>
        <w:rPr>
          <w:rFonts w:cs="Times New Roman"/>
          <w:kern w:val="0"/>
          <w:sz w:val="24"/>
          <w:szCs w:val="24"/>
          <w:highlight w:val="none"/>
        </w:rPr>
      </w:pPr>
      <w:r>
        <w:rPr>
          <w:rFonts w:hint="eastAsia" w:cs="Times New Roman"/>
          <w:kern w:val="0"/>
          <w:sz w:val="24"/>
          <w:szCs w:val="24"/>
          <w:highlight w:val="none"/>
          <w:lang w:val="en-US" w:eastAsia="zh-CN"/>
        </w:rPr>
        <w:t>三原县</w:t>
      </w:r>
      <w:r>
        <w:rPr>
          <w:rFonts w:hint="eastAsia" w:cs="Times New Roman"/>
          <w:kern w:val="0"/>
          <w:sz w:val="24"/>
          <w:szCs w:val="24"/>
          <w:highlight w:val="none"/>
        </w:rPr>
        <w:t>自然资源局</w:t>
      </w:r>
      <w:r>
        <w:rPr>
          <w:rFonts w:cs="Times New Roman"/>
          <w:kern w:val="0"/>
          <w:sz w:val="24"/>
          <w:szCs w:val="24"/>
          <w:highlight w:val="none"/>
        </w:rPr>
        <w:t xml:space="preserve">          </w:t>
      </w:r>
      <w:r>
        <w:rPr>
          <w:rFonts w:hint="eastAsia" w:cs="Times New Roman"/>
          <w:kern w:val="0"/>
          <w:sz w:val="24"/>
          <w:szCs w:val="24"/>
          <w:highlight w:val="none"/>
        </w:rPr>
        <w:t xml:space="preserve">      </w:t>
      </w:r>
    </w:p>
    <w:p w14:paraId="6D3EA627">
      <w:pPr>
        <w:widowControl/>
        <w:spacing w:line="420" w:lineRule="auto"/>
        <w:ind w:firstLine="4200" w:firstLineChars="1750"/>
        <w:jc w:val="left"/>
        <w:rPr>
          <w:rFonts w:cs="Times New Roman"/>
          <w:kern w:val="0"/>
          <w:sz w:val="24"/>
          <w:szCs w:val="24"/>
          <w:highlight w:val="none"/>
        </w:rPr>
      </w:pPr>
    </w:p>
    <w:p w14:paraId="1A27BE81">
      <w:pPr>
        <w:widowControl/>
        <w:spacing w:line="420" w:lineRule="auto"/>
        <w:ind w:firstLine="420" w:firstLineChars="0"/>
        <w:jc w:val="left"/>
        <w:rPr>
          <w:rFonts w:cs="Times New Roman"/>
          <w:kern w:val="0"/>
          <w:sz w:val="24"/>
          <w:szCs w:val="24"/>
          <w:highlight w:val="none"/>
        </w:rPr>
      </w:pPr>
      <w:r>
        <w:rPr>
          <w:rFonts w:cs="Times New Roman"/>
          <w:kern w:val="0"/>
          <w:sz w:val="24"/>
          <w:szCs w:val="24"/>
          <w:highlight w:val="none"/>
        </w:rPr>
        <w:t>法定代表人</w:t>
      </w:r>
      <w:r>
        <w:rPr>
          <w:rFonts w:hint="eastAsia" w:cs="Times New Roman"/>
          <w:kern w:val="0"/>
          <w:sz w:val="24"/>
          <w:szCs w:val="24"/>
          <w:highlight w:val="none"/>
        </w:rPr>
        <w:t>或委托代理人</w:t>
      </w:r>
      <w:r>
        <w:rPr>
          <w:rFonts w:cs="Times New Roman"/>
          <w:kern w:val="0"/>
          <w:sz w:val="24"/>
          <w:szCs w:val="24"/>
          <w:highlight w:val="none"/>
        </w:rPr>
        <w:t xml:space="preserve">          法定代表人</w:t>
      </w:r>
      <w:r>
        <w:rPr>
          <w:rFonts w:hint="eastAsia" w:cs="Times New Roman"/>
          <w:kern w:val="0"/>
          <w:sz w:val="24"/>
          <w:szCs w:val="24"/>
          <w:highlight w:val="none"/>
        </w:rPr>
        <w:t>或委托代理人</w:t>
      </w:r>
    </w:p>
    <w:p w14:paraId="575F2649">
      <w:pPr>
        <w:widowControl/>
        <w:spacing w:line="420" w:lineRule="auto"/>
        <w:ind w:firstLine="420" w:firstLineChars="0"/>
        <w:jc w:val="left"/>
        <w:rPr>
          <w:rFonts w:cs="Times New Roman"/>
          <w:kern w:val="0"/>
          <w:sz w:val="24"/>
          <w:szCs w:val="24"/>
          <w:highlight w:val="none"/>
        </w:rPr>
      </w:pPr>
      <w:r>
        <w:rPr>
          <w:rFonts w:cs="Times New Roman"/>
          <w:kern w:val="0"/>
          <w:sz w:val="24"/>
          <w:szCs w:val="24"/>
          <w:highlight w:val="none"/>
        </w:rPr>
        <w:t>（</w:t>
      </w:r>
      <w:r>
        <w:rPr>
          <w:rFonts w:hint="eastAsia" w:cs="Times New Roman"/>
          <w:kern w:val="0"/>
          <w:sz w:val="24"/>
          <w:szCs w:val="24"/>
          <w:highlight w:val="none"/>
        </w:rPr>
        <w:t>签字或盖章</w:t>
      </w:r>
      <w:r>
        <w:rPr>
          <w:rFonts w:cs="Times New Roman"/>
          <w:kern w:val="0"/>
          <w:sz w:val="24"/>
          <w:szCs w:val="24"/>
          <w:highlight w:val="none"/>
        </w:rPr>
        <w:t xml:space="preserve">）               </w:t>
      </w:r>
      <w:r>
        <w:rPr>
          <w:rFonts w:hint="eastAsia" w:cs="Times New Roman"/>
          <w:kern w:val="0"/>
          <w:sz w:val="24"/>
          <w:szCs w:val="24"/>
          <w:highlight w:val="none"/>
        </w:rPr>
        <w:t xml:space="preserve">  </w:t>
      </w:r>
      <w:r>
        <w:rPr>
          <w:rFonts w:cs="Times New Roman"/>
          <w:kern w:val="0"/>
          <w:sz w:val="24"/>
          <w:szCs w:val="24"/>
          <w:highlight w:val="none"/>
        </w:rPr>
        <w:t>（</w:t>
      </w:r>
      <w:r>
        <w:rPr>
          <w:rFonts w:hint="eastAsia" w:cs="Times New Roman"/>
          <w:kern w:val="0"/>
          <w:sz w:val="24"/>
          <w:szCs w:val="24"/>
          <w:highlight w:val="none"/>
        </w:rPr>
        <w:t>签字或盖章</w:t>
      </w:r>
      <w:r>
        <w:rPr>
          <w:rFonts w:cs="Times New Roman"/>
          <w:kern w:val="0"/>
          <w:sz w:val="24"/>
          <w:szCs w:val="24"/>
          <w:highlight w:val="none"/>
        </w:rPr>
        <w:t>）</w:t>
      </w:r>
    </w:p>
    <w:p w14:paraId="167F5763">
      <w:pPr>
        <w:widowControl/>
        <w:spacing w:line="420" w:lineRule="auto"/>
        <w:ind w:firstLine="420" w:firstLineChars="0"/>
        <w:jc w:val="left"/>
        <w:rPr>
          <w:rFonts w:cs="Times New Roman"/>
          <w:kern w:val="0"/>
          <w:sz w:val="24"/>
          <w:szCs w:val="24"/>
          <w:highlight w:val="none"/>
        </w:rPr>
      </w:pPr>
    </w:p>
    <w:p w14:paraId="5B43F812">
      <w:pPr>
        <w:widowControl/>
        <w:spacing w:line="420" w:lineRule="auto"/>
        <w:ind w:firstLine="420" w:firstLineChars="0"/>
        <w:jc w:val="left"/>
        <w:rPr>
          <w:rFonts w:cs="Times New Roman"/>
          <w:kern w:val="0"/>
          <w:sz w:val="24"/>
          <w:szCs w:val="24"/>
          <w:highlight w:val="none"/>
        </w:rPr>
      </w:pPr>
    </w:p>
    <w:p w14:paraId="18BB3690">
      <w:pPr>
        <w:widowControl/>
        <w:spacing w:line="420" w:lineRule="auto"/>
        <w:ind w:firstLine="420" w:firstLineChars="0"/>
        <w:jc w:val="left"/>
        <w:rPr>
          <w:rFonts w:cs="Times New Roman"/>
          <w:kern w:val="0"/>
          <w:sz w:val="24"/>
          <w:szCs w:val="24"/>
          <w:highlight w:val="none"/>
        </w:rPr>
      </w:pPr>
      <w:r>
        <w:rPr>
          <w:rFonts w:cs="Times New Roman"/>
          <w:kern w:val="0"/>
          <w:sz w:val="24"/>
          <w:szCs w:val="24"/>
          <w:highlight w:val="none"/>
        </w:rPr>
        <w:t xml:space="preserve">签约时间：     年   月   日    </w:t>
      </w:r>
      <w:r>
        <w:rPr>
          <w:rFonts w:hint="eastAsia" w:cs="Times New Roman"/>
          <w:kern w:val="0"/>
          <w:sz w:val="24"/>
          <w:szCs w:val="24"/>
          <w:highlight w:val="none"/>
        </w:rPr>
        <w:t xml:space="preserve"> </w:t>
      </w:r>
      <w:r>
        <w:rPr>
          <w:rFonts w:cs="Times New Roman"/>
          <w:kern w:val="0"/>
          <w:sz w:val="24"/>
          <w:szCs w:val="24"/>
          <w:highlight w:val="none"/>
        </w:rPr>
        <w:t>签约时间：    年   月   日</w:t>
      </w:r>
    </w:p>
    <w:p w14:paraId="0998B7DE">
      <w:pPr>
        <w:ind w:firstLine="560"/>
        <w:rPr>
          <w:rFonts w:cs="Times New Roman"/>
          <w:sz w:val="28"/>
          <w:highlight w:val="none"/>
        </w:rPr>
      </w:pPr>
    </w:p>
    <w:p w14:paraId="2C5BFD15">
      <w:pPr>
        <w:rPr>
          <w:rFonts w:hint="eastAsia" w:ascii="仿宋" w:hAnsi="仿宋" w:eastAsia="仿宋" w:cs="仿宋"/>
          <w:sz w:val="24"/>
          <w:szCs w:val="24"/>
          <w:highlight w:val="none"/>
          <w:lang w:eastAsia="zh-CN"/>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221D12-34AD-4718-8D57-7E4CE82ACB6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E8E7D2C-4A8F-483E-A683-735BEED55765}"/>
  </w:font>
  <w:font w:name="仿宋_GB2312">
    <w:altName w:val="仿宋"/>
    <w:panose1 w:val="02010609030101010101"/>
    <w:charset w:val="86"/>
    <w:family w:val="auto"/>
    <w:pitch w:val="default"/>
    <w:sig w:usb0="00000000" w:usb1="00000000" w:usb2="00000000" w:usb3="00000000" w:csb0="00040000" w:csb1="00000000"/>
    <w:embedRegular r:id="rId3" w:fontKey="{C55B1586-FE34-457F-A6FC-76F75A3B6F8C}"/>
  </w:font>
  <w:font w:name="仿宋">
    <w:panose1 w:val="02010609060101010101"/>
    <w:charset w:val="86"/>
    <w:family w:val="auto"/>
    <w:pitch w:val="default"/>
    <w:sig w:usb0="800002BF" w:usb1="38CF7CFA" w:usb2="00000016" w:usb3="00000000" w:csb0="00040001" w:csb1="00000000"/>
    <w:embedRegular r:id="rId4" w:fontKey="{4A68F9B4-3DBB-4434-A7DD-B3EDCE3AD644}"/>
  </w:font>
  <w:font w:name="Segoe UI">
    <w:panose1 w:val="020B0502040204020203"/>
    <w:charset w:val="00"/>
    <w:family w:val="auto"/>
    <w:pitch w:val="default"/>
    <w:sig w:usb0="E10022FF" w:usb1="C000E47F" w:usb2="00000029" w:usb3="00000000" w:csb0="200001DF" w:csb1="20000000"/>
  </w:font>
  <w:font w:name="方正小标宋简体">
    <w:panose1 w:val="02000000000000000000"/>
    <w:charset w:val="86"/>
    <w:family w:val="auto"/>
    <w:pitch w:val="default"/>
    <w:sig w:usb0="00000001" w:usb1="08000000" w:usb2="00000000" w:usb3="00000000" w:csb0="00040000" w:csb1="00000000"/>
    <w:embedRegular r:id="rId5" w:fontKey="{4B5B7CB8-37E9-47D7-ABCD-45E0A4878A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2CEE">
    <w:pPr>
      <w:pStyle w:val="4"/>
      <w:ind w:firstLine="360"/>
      <w:jc w:val="center"/>
      <w:rPr>
        <w:sz w:val="24"/>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B6A57">
                          <w:pPr>
                            <w:ind w:firstLine="60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4FB6A57">
                    <w:pPr>
                      <w:ind w:firstLine="600"/>
                    </w:pPr>
                  </w:p>
                </w:txbxContent>
              </v:textbox>
            </v:shap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2AB7E">
    <w:pPr>
      <w:pStyle w:val="4"/>
      <w:ind w:firstLine="360"/>
      <w:jc w:val="center"/>
      <w:rPr>
        <w:sz w:val="24"/>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4A299">
                          <w:pPr>
                            <w:ind w:firstLine="60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3C4A299">
                    <w:pPr>
                      <w:ind w:firstLine="600"/>
                    </w:pP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8EB4F">
    <w:pPr>
      <w:pStyle w:val="4"/>
      <w:ind w:firstLine="360"/>
      <w:jc w:val="center"/>
      <w:rPr>
        <w:sz w:val="24"/>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29711">
                          <w:pPr>
                            <w:ind w:firstLine="60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EB29711">
                    <w:pPr>
                      <w:ind w:firstLine="600"/>
                    </w:pP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B828DE"/>
    <w:multiLevelType w:val="singleLevel"/>
    <w:tmpl w:val="9DB828DE"/>
    <w:lvl w:ilvl="0" w:tentative="0">
      <w:start w:val="8"/>
      <w:numFmt w:val="chineseCounting"/>
      <w:suff w:val="space"/>
      <w:lvlText w:val="第%1条"/>
      <w:lvlJc w:val="left"/>
      <w:rPr>
        <w:rFonts w:hint="eastAsia"/>
      </w:rPr>
    </w:lvl>
  </w:abstractNum>
  <w:abstractNum w:abstractNumId="1">
    <w:nsid w:val="42782ECC"/>
    <w:multiLevelType w:val="multilevel"/>
    <w:tmpl w:val="42782ECC"/>
    <w:lvl w:ilvl="0" w:tentative="0">
      <w:start w:val="1"/>
      <w:numFmt w:val="decimal"/>
      <w:suff w:val="nothing"/>
      <w:lvlText w:val="%1."/>
      <w:lvlJc w:val="left"/>
      <w:pPr>
        <w:ind w:left="917" w:hanging="440"/>
      </w:pPr>
      <w:rPr>
        <w:rFonts w:hint="eastAsia"/>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2">
    <w:nsid w:val="52F5B885"/>
    <w:multiLevelType w:val="singleLevel"/>
    <w:tmpl w:val="52F5B885"/>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A08F1"/>
    <w:rsid w:val="3CE8400B"/>
    <w:rsid w:val="45394EF2"/>
    <w:rsid w:val="6FED1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正文-公1"/>
    <w:basedOn w:val="1"/>
    <w:next w:val="1"/>
    <w:qFormat/>
    <w:uiPriority w:val="99"/>
    <w:pPr>
      <w:ind w:firstLine="200"/>
      <w:jc w:val="left"/>
    </w:pPr>
    <w:rPr>
      <w:rFonts w:eastAsia="仿宋_GB2312"/>
    </w:rPr>
  </w:style>
  <w:style w:type="paragraph" w:styleId="12">
    <w:name w:val="List Paragraph"/>
    <w:basedOn w:val="1"/>
    <w:qFormat/>
    <w:uiPriority w:val="99"/>
    <w:pPr>
      <w:ind w:firstLine="420" w:firstLineChars="200"/>
    </w:pPr>
  </w:style>
  <w:style w:type="paragraph" w:customStyle="1" w:styleId="13">
    <w:name w:val="样式1"/>
    <w:basedOn w:val="1"/>
    <w:qFormat/>
    <w:uiPriority w:val="0"/>
    <w:pPr>
      <w:widowControl w:val="0"/>
      <w:jc w:val="both"/>
    </w:pPr>
    <w:rPr>
      <w:rFonts w:ascii="宋体" w:hAnsi="宋体"/>
      <w:kern w:val="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4493</Words>
  <Characters>4718</Characters>
  <Lines>0</Lines>
  <Paragraphs>0</Paragraphs>
  <TotalTime>1</TotalTime>
  <ScaleCrop>false</ScaleCrop>
  <LinksUpToDate>false</LinksUpToDate>
  <CharactersWithSpaces>5144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2026-06-25T11:08:00Z</dcterms:created>
  <dc:creator>Administrator</dc:creator>
  <cp:lastModifiedBy>慢慢慢半拍</cp:lastModifiedBy>
  <dcterms:modified xsi:type="dcterms:W3CDTF">2026-07-01T08:45:51Z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B102020E1B2D4C02B6824D6925011BAC_12</vt:lpwstr>
  </property>
</Properties>
</file>