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5F05D">
      <w:pPr>
        <w:jc w:val="center"/>
        <w:rPr>
          <w:rFonts w:hint="eastAsia" w:ascii="仿宋" w:hAnsi="仿宋" w:eastAsia="仿宋" w:cs="仿宋"/>
          <w:b/>
          <w:bCs/>
          <w:sz w:val="48"/>
          <w:szCs w:val="52"/>
          <w:highlight w:val="none"/>
          <w:lang w:eastAsia="zh-CN"/>
        </w:rPr>
      </w:pPr>
    </w:p>
    <w:p w14:paraId="4978D85F">
      <w:pPr>
        <w:jc w:val="center"/>
        <w:rPr>
          <w:rFonts w:hint="eastAsia" w:ascii="仿宋" w:hAnsi="仿宋" w:eastAsia="仿宋" w:cs="仿宋"/>
          <w:b/>
          <w:bCs/>
          <w:sz w:val="48"/>
          <w:szCs w:val="52"/>
          <w:highlight w:val="none"/>
          <w:lang w:eastAsia="zh-CN"/>
        </w:rPr>
      </w:pPr>
    </w:p>
    <w:p w14:paraId="5E0125C2">
      <w:pPr>
        <w:jc w:val="center"/>
        <w:rPr>
          <w:rFonts w:hint="eastAsia" w:ascii="仿宋" w:hAnsi="仿宋" w:eastAsia="仿宋" w:cs="仿宋"/>
          <w:b/>
          <w:bCs/>
          <w:sz w:val="48"/>
          <w:szCs w:val="52"/>
          <w:highlight w:val="none"/>
          <w:lang w:eastAsia="zh-CN"/>
        </w:rPr>
      </w:pPr>
    </w:p>
    <w:p w14:paraId="3B9FE507">
      <w:pPr>
        <w:jc w:val="center"/>
        <w:rPr>
          <w:rFonts w:hint="eastAsia" w:ascii="仿宋" w:hAnsi="仿宋" w:eastAsia="仿宋" w:cs="仿宋"/>
          <w:b/>
          <w:bCs/>
          <w:sz w:val="48"/>
          <w:szCs w:val="52"/>
          <w:highlight w:val="none"/>
          <w:lang w:eastAsia="zh-CN"/>
        </w:rPr>
      </w:pPr>
    </w:p>
    <w:p w14:paraId="3306D688">
      <w:pPr>
        <w:jc w:val="center"/>
        <w:rPr>
          <w:rFonts w:hint="eastAsia" w:ascii="仿宋" w:hAnsi="仿宋" w:eastAsia="仿宋" w:cs="仿宋"/>
          <w:b/>
          <w:bCs/>
          <w:sz w:val="52"/>
          <w:szCs w:val="52"/>
          <w:highlight w:val="none"/>
        </w:rPr>
      </w:pPr>
    </w:p>
    <w:p w14:paraId="7B5AB7CB">
      <w:pPr>
        <w:jc w:val="center"/>
        <w:rPr>
          <w:rFonts w:hint="eastAsia" w:ascii="仿宋" w:hAnsi="仿宋" w:eastAsia="仿宋" w:cs="仿宋"/>
          <w:b/>
          <w:bCs/>
          <w:sz w:val="52"/>
          <w:szCs w:val="52"/>
          <w:highlight w:val="none"/>
        </w:rPr>
      </w:pPr>
    </w:p>
    <w:p w14:paraId="7866CB20">
      <w:pPr>
        <w:jc w:val="center"/>
        <w:rPr>
          <w:rFonts w:hint="eastAsia" w:ascii="仿宋" w:hAnsi="仿宋" w:eastAsia="仿宋" w:cs="仿宋"/>
          <w:b/>
          <w:sz w:val="48"/>
          <w:szCs w:val="48"/>
          <w:highlight w:val="none"/>
        </w:rPr>
      </w:pPr>
      <w:r>
        <w:rPr>
          <w:rFonts w:hint="eastAsia" w:ascii="仿宋" w:hAnsi="仿宋" w:eastAsia="仿宋" w:cs="仿宋"/>
          <w:b/>
          <w:bCs/>
          <w:sz w:val="48"/>
          <w:szCs w:val="48"/>
          <w:highlight w:val="none"/>
        </w:rPr>
        <w:t>施工合同</w:t>
      </w:r>
    </w:p>
    <w:p w14:paraId="03F5C59F">
      <w:pPr>
        <w:adjustRightInd w:val="0"/>
        <w:snapToGrid w:val="0"/>
        <w:spacing w:before="60" w:after="60" w:line="360" w:lineRule="auto"/>
        <w:jc w:val="center"/>
        <w:rPr>
          <w:rFonts w:hint="eastAsia" w:ascii="仿宋" w:hAnsi="仿宋" w:eastAsia="仿宋" w:cs="仿宋"/>
          <w:b/>
          <w:sz w:val="36"/>
          <w:highlight w:val="none"/>
        </w:rPr>
      </w:pPr>
      <w:r>
        <w:rPr>
          <w:rFonts w:hint="eastAsia" w:ascii="仿宋" w:hAnsi="仿宋" w:eastAsia="仿宋" w:cs="仿宋"/>
          <w:b/>
          <w:sz w:val="36"/>
          <w:highlight w:val="none"/>
        </w:rPr>
        <w:t>（示范文本）</w:t>
      </w:r>
    </w:p>
    <w:p w14:paraId="14CE646A">
      <w:pPr>
        <w:pStyle w:val="2"/>
        <w:rPr>
          <w:rFonts w:hint="eastAsia" w:ascii="仿宋" w:hAnsi="仿宋" w:eastAsia="仿宋" w:cs="仿宋"/>
          <w:highlight w:val="none"/>
        </w:rPr>
      </w:pPr>
      <w:r>
        <w:rPr>
          <w:rFonts w:hint="eastAsia" w:ascii="仿宋" w:hAnsi="仿宋" w:eastAsia="仿宋" w:cs="仿宋"/>
          <w:highlight w:val="none"/>
        </w:rPr>
        <w:br w:type="page"/>
      </w:r>
    </w:p>
    <w:p w14:paraId="745637CE">
      <w:pPr>
        <w:spacing w:line="360" w:lineRule="auto"/>
        <w:ind w:firstLine="482" w:firstLineChars="200"/>
        <w:rPr>
          <w:rFonts w:hint="eastAsia" w:ascii="仿宋" w:hAnsi="仿宋" w:eastAsia="仿宋" w:cs="仿宋"/>
          <w:b/>
          <w:color w:val="000000"/>
          <w:sz w:val="24"/>
          <w:szCs w:val="24"/>
          <w:highlight w:val="none"/>
          <w:u w:val="single"/>
        </w:rPr>
      </w:pPr>
      <w:bookmarkStart w:id="0" w:name="_Toc368316276"/>
      <w:bookmarkStart w:id="1" w:name="_sec_729_2"/>
      <w:r>
        <w:rPr>
          <w:rFonts w:hint="eastAsia" w:ascii="仿宋" w:hAnsi="仿宋" w:eastAsia="仿宋" w:cs="仿宋"/>
          <w:b/>
          <w:color w:val="000000"/>
          <w:sz w:val="24"/>
          <w:szCs w:val="24"/>
          <w:highlight w:val="none"/>
        </w:rPr>
        <w:t>发包人（即采购人）：</w:t>
      </w:r>
      <w:r>
        <w:rPr>
          <w:rFonts w:hint="eastAsia" w:ascii="仿宋" w:hAnsi="仿宋" w:eastAsia="仿宋" w:cs="仿宋"/>
          <w:b/>
          <w:color w:val="000000"/>
          <w:sz w:val="24"/>
          <w:szCs w:val="24"/>
          <w:highlight w:val="none"/>
          <w:u w:val="single"/>
        </w:rPr>
        <w:t xml:space="preserve">              </w:t>
      </w:r>
    </w:p>
    <w:p w14:paraId="2264B91F">
      <w:pPr>
        <w:spacing w:line="360" w:lineRule="auto"/>
        <w:ind w:firstLine="482" w:firstLineChars="200"/>
        <w:rPr>
          <w:rFonts w:hint="eastAsia" w:ascii="仿宋" w:hAnsi="仿宋" w:eastAsia="仿宋" w:cs="仿宋"/>
          <w:b/>
          <w:color w:val="000000"/>
          <w:sz w:val="24"/>
          <w:szCs w:val="24"/>
          <w:highlight w:val="none"/>
          <w:u w:val="single"/>
        </w:rPr>
      </w:pPr>
      <w:r>
        <w:rPr>
          <w:rFonts w:hint="eastAsia" w:ascii="仿宋" w:hAnsi="仿宋" w:eastAsia="仿宋" w:cs="仿宋"/>
          <w:b/>
          <w:color w:val="000000"/>
          <w:sz w:val="24"/>
          <w:szCs w:val="24"/>
          <w:highlight w:val="none"/>
        </w:rPr>
        <w:t>承包人（即</w:t>
      </w:r>
      <w:r>
        <w:rPr>
          <w:rFonts w:hint="eastAsia" w:ascii="仿宋" w:hAnsi="仿宋" w:eastAsia="仿宋" w:cs="仿宋"/>
          <w:b/>
          <w:color w:val="000000"/>
          <w:sz w:val="24"/>
          <w:szCs w:val="24"/>
          <w:highlight w:val="none"/>
          <w:lang w:val="en-US" w:eastAsia="zh-CN"/>
        </w:rPr>
        <w:t>供应商</w:t>
      </w:r>
      <w:r>
        <w:rPr>
          <w:rFonts w:hint="eastAsia" w:ascii="仿宋" w:hAnsi="仿宋" w:eastAsia="仿宋" w:cs="仿宋"/>
          <w:b/>
          <w:color w:val="000000"/>
          <w:sz w:val="24"/>
          <w:szCs w:val="24"/>
          <w:highlight w:val="none"/>
        </w:rPr>
        <w:t>）：</w:t>
      </w:r>
      <w:r>
        <w:rPr>
          <w:rFonts w:hint="eastAsia" w:ascii="仿宋" w:hAnsi="仿宋" w:eastAsia="仿宋" w:cs="仿宋"/>
          <w:b/>
          <w:color w:val="000000"/>
          <w:sz w:val="24"/>
          <w:szCs w:val="24"/>
          <w:highlight w:val="none"/>
          <w:u w:val="single"/>
        </w:rPr>
        <w:t xml:space="preserve">            </w:t>
      </w:r>
    </w:p>
    <w:p w14:paraId="532DE32A">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工程施工及有关事项协商一致，共同达成如下协议：</w:t>
      </w:r>
    </w:p>
    <w:p w14:paraId="66121F30">
      <w:pPr>
        <w:spacing w:line="360" w:lineRule="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一、工程概况</w:t>
      </w:r>
    </w:p>
    <w:p w14:paraId="000FACA0">
      <w:pPr>
        <w:spacing w:line="360" w:lineRule="auto"/>
        <w:ind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bCs/>
          <w:color w:val="000000"/>
          <w:sz w:val="24"/>
          <w:szCs w:val="24"/>
          <w:highlight w:val="none"/>
        </w:rPr>
        <w:t>1.工程名称</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1B6471E4">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2.工程地点：</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5F5BD410">
      <w:pPr>
        <w:spacing w:line="360" w:lineRule="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二、合同工期</w:t>
      </w:r>
    </w:p>
    <w:p w14:paraId="5418B03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计划开</w:t>
      </w:r>
      <w:r>
        <w:rPr>
          <w:rFonts w:hint="eastAsia" w:ascii="仿宋" w:hAnsi="仿宋" w:eastAsia="仿宋" w:cs="仿宋"/>
          <w:sz w:val="24"/>
          <w:szCs w:val="24"/>
          <w:highlight w:val="none"/>
        </w:rPr>
        <w:t>工日期：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89017F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计划竣工日期：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工期：自进场之日起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三、质量标准</w:t>
      </w:r>
    </w:p>
    <w:p w14:paraId="0CFC2AB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工程质量符合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标准。</w:t>
      </w:r>
    </w:p>
    <w:p w14:paraId="01C7C7A0">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四、签约合同价与合同价格形式</w:t>
      </w:r>
    </w:p>
    <w:p w14:paraId="57EFCE1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1.签约合同价为：人民币（大写）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p>
    <w:p w14:paraId="2B0258F4">
      <w:pPr>
        <w:spacing w:line="360" w:lineRule="auto"/>
        <w:ind w:left="480"/>
        <w:rPr>
          <w:rFonts w:hint="eastAsia" w:ascii="仿宋" w:hAnsi="仿宋" w:eastAsia="仿宋" w:cs="仿宋"/>
          <w:sz w:val="24"/>
          <w:szCs w:val="24"/>
          <w:highlight w:val="none"/>
        </w:rPr>
      </w:pPr>
      <w:r>
        <w:rPr>
          <w:rFonts w:hint="eastAsia" w:ascii="仿宋" w:hAnsi="仿宋" w:eastAsia="仿宋" w:cs="仿宋"/>
          <w:sz w:val="24"/>
          <w:szCs w:val="24"/>
          <w:highlight w:val="none"/>
        </w:rPr>
        <w:t>2.合同价格形式：</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3B47A507">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五、合同形式与支付</w:t>
      </w:r>
    </w:p>
    <w:p w14:paraId="10ED920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1.本合同价款采用</w:t>
      </w:r>
      <w:r>
        <w:rPr>
          <w:rFonts w:hint="eastAsia" w:ascii="仿宋" w:hAnsi="仿宋" w:eastAsia="仿宋" w:cs="仿宋"/>
          <w:sz w:val="24"/>
          <w:szCs w:val="24"/>
          <w:highlight w:val="none"/>
          <w:u w:val="single"/>
        </w:rPr>
        <w:t>固定</w:t>
      </w:r>
      <w:r>
        <w:rPr>
          <w:rFonts w:hint="eastAsia" w:ascii="仿宋" w:hAnsi="仿宋" w:eastAsia="仿宋" w:cs="仿宋"/>
          <w:sz w:val="24"/>
          <w:szCs w:val="24"/>
          <w:highlight w:val="none"/>
          <w:u w:val="single"/>
          <w:lang w:val="en-US" w:eastAsia="zh-CN"/>
        </w:rPr>
        <w:t>单价</w:t>
      </w:r>
      <w:r>
        <w:rPr>
          <w:rFonts w:hint="eastAsia" w:ascii="仿宋" w:hAnsi="仿宋" w:eastAsia="仿宋" w:cs="仿宋"/>
          <w:sz w:val="24"/>
          <w:szCs w:val="24"/>
          <w:highlight w:val="none"/>
        </w:rPr>
        <w:t>的方式确定</w:t>
      </w:r>
    </w:p>
    <w:p w14:paraId="4E40D197">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2.工程进度款的结算与支付</w:t>
      </w:r>
    </w:p>
    <w:p w14:paraId="0D271475">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1）按照合同约定甲方向乙方及时拨付工程款项，项目按照计划工期完工后，经甲方组织验收并达到相关要求后，甲方向乙方支付核准后的所有工程款项。</w:t>
      </w:r>
    </w:p>
    <w:p w14:paraId="07D01E57">
      <w:pPr>
        <w:widowControl/>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2）承包人不得因甲方资金暂时不到位而影响工期。</w:t>
      </w:r>
    </w:p>
    <w:p w14:paraId="48BFCAB7">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3.竣工结算</w:t>
      </w:r>
    </w:p>
    <w:p w14:paraId="2C1A81D3">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u w:val="single"/>
        </w:rPr>
        <w:t>已完工程经验收合格后，承包人应在40天内将完整的工程结算资料报送发包人，发包人在收到结算资料后60天内审核完毕，或提出审核意见。承包人应按审核意见于10日内修改完成，所需费用承包人自行承担。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承包人在竣工后40天内不报送结算资料，延误发包人审核时间，造成工程款不能及时支付，责任由承包人自负。</w:t>
      </w:r>
    </w:p>
    <w:p w14:paraId="1579E02D">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六、项目经理</w:t>
      </w:r>
    </w:p>
    <w:p w14:paraId="04F2559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承包人项目经理：</w:t>
      </w:r>
    </w:p>
    <w:p w14:paraId="48CF958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    </w:t>
      </w:r>
      <w:r>
        <w:rPr>
          <w:rFonts w:hint="eastAsia" w:ascii="仿宋" w:hAnsi="仿宋" w:eastAsia="仿宋" w:cs="仿宋"/>
          <w:sz w:val="24"/>
          <w:szCs w:val="24"/>
          <w:highlight w:val="none"/>
        </w:rPr>
        <w:t>职称：</w:t>
      </w:r>
      <w:r>
        <w:rPr>
          <w:rFonts w:hint="eastAsia" w:ascii="仿宋" w:hAnsi="仿宋" w:eastAsia="仿宋" w:cs="仿宋"/>
          <w:sz w:val="24"/>
          <w:szCs w:val="24"/>
          <w:highlight w:val="none"/>
          <w:u w:val="single"/>
        </w:rPr>
        <w:t xml:space="preserve">                         </w:t>
      </w:r>
    </w:p>
    <w:p w14:paraId="391C78A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注册执业证书编号：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联系方式：</w:t>
      </w:r>
      <w:r>
        <w:rPr>
          <w:rFonts w:hint="eastAsia" w:ascii="仿宋" w:hAnsi="仿宋" w:eastAsia="仿宋" w:cs="仿宋"/>
          <w:sz w:val="24"/>
          <w:szCs w:val="24"/>
          <w:highlight w:val="none"/>
          <w:u w:val="single"/>
        </w:rPr>
        <w:t xml:space="preserve">             </w:t>
      </w:r>
    </w:p>
    <w:p w14:paraId="58F7086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授权范围：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F0257AB">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七、合同文件构成</w:t>
      </w:r>
    </w:p>
    <w:p w14:paraId="74C04EF2">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本协议书与下列文件一起构成合同文件：</w:t>
      </w:r>
    </w:p>
    <w:p w14:paraId="51285B6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（1）中标通知书；</w:t>
      </w:r>
    </w:p>
    <w:p w14:paraId="7294132B">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（2）投标函；</w:t>
      </w:r>
    </w:p>
    <w:p w14:paraId="1CB0C9F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（3）技术标准和要求；</w:t>
      </w:r>
    </w:p>
    <w:p w14:paraId="0B90CE9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（4）图纸；</w:t>
      </w:r>
    </w:p>
    <w:p w14:paraId="21434A2E">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（5）已标价工程量清单；</w:t>
      </w:r>
    </w:p>
    <w:p w14:paraId="5E62A7A8">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八、承诺</w:t>
      </w:r>
    </w:p>
    <w:p w14:paraId="4ABE413D">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2.承包人承诺按照法律规定及合同约定组织完成工程施工，确保工程质量和安全，不进行转包及违法分包，并在缺陷责任期及保修期内承担相应的工程维修责任。</w:t>
      </w:r>
    </w:p>
    <w:p w14:paraId="0B25C017">
      <w:pPr>
        <w:autoSpaceDE w:val="0"/>
        <w:autoSpaceDN w:val="0"/>
        <w:adjustRightInd w:val="0"/>
        <w:spacing w:line="360" w:lineRule="auto"/>
        <w:jc w:val="left"/>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九、争议解决</w:t>
      </w:r>
    </w:p>
    <w:p w14:paraId="4117728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因合同及合同有关事项发生的争议，按下列第</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1</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种方式解决：</w:t>
      </w:r>
    </w:p>
    <w:p w14:paraId="38DE69B4">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（1）向仲裁委员会申请仲裁；</w:t>
      </w:r>
    </w:p>
    <w:p w14:paraId="1786FB79">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（2）向中级人民法院起诉。</w:t>
      </w:r>
    </w:p>
    <w:p w14:paraId="3705E8FF">
      <w:pPr>
        <w:spacing w:line="360" w:lineRule="auto"/>
        <w:rPr>
          <w:rFonts w:hint="eastAsia" w:ascii="仿宋" w:hAnsi="仿宋" w:eastAsia="仿宋" w:cs="仿宋"/>
          <w:bCs/>
          <w:color w:val="000000"/>
          <w:sz w:val="24"/>
          <w:szCs w:val="24"/>
          <w:highlight w:val="none"/>
        </w:rPr>
      </w:pPr>
      <w:r>
        <w:rPr>
          <w:rFonts w:hint="eastAsia" w:ascii="仿宋" w:hAnsi="仿宋" w:eastAsia="仿宋" w:cs="仿宋"/>
          <w:b/>
          <w:color w:val="000000"/>
          <w:sz w:val="24"/>
          <w:szCs w:val="24"/>
          <w:highlight w:val="none"/>
        </w:rPr>
        <w:t>十、签订时间：</w:t>
      </w:r>
      <w:r>
        <w:rPr>
          <w:rFonts w:hint="eastAsia" w:ascii="仿宋" w:hAnsi="仿宋" w:eastAsia="仿宋" w:cs="仿宋"/>
          <w:bCs/>
          <w:color w:val="000000"/>
          <w:sz w:val="24"/>
          <w:szCs w:val="24"/>
          <w:highlight w:val="none"/>
        </w:rPr>
        <w:t>本合同于</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年</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月</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日签订。</w:t>
      </w:r>
    </w:p>
    <w:p w14:paraId="6CA4E98B">
      <w:pPr>
        <w:spacing w:before="120" w:after="120" w:line="360" w:lineRule="auto"/>
        <w:rPr>
          <w:rFonts w:hint="eastAsia" w:ascii="仿宋" w:hAnsi="仿宋" w:eastAsia="仿宋" w:cs="仿宋"/>
          <w:bCs/>
          <w:color w:val="000000"/>
          <w:sz w:val="24"/>
          <w:szCs w:val="24"/>
          <w:highlight w:val="none"/>
        </w:rPr>
      </w:pPr>
      <w:r>
        <w:rPr>
          <w:rFonts w:hint="eastAsia" w:ascii="仿宋" w:hAnsi="仿宋" w:eastAsia="仿宋" w:cs="仿宋"/>
          <w:b/>
          <w:color w:val="000000"/>
          <w:sz w:val="24"/>
          <w:szCs w:val="24"/>
          <w:highlight w:val="none"/>
        </w:rPr>
        <w:t>十一、签订地点：</w:t>
      </w:r>
      <w:r>
        <w:rPr>
          <w:rFonts w:hint="eastAsia" w:ascii="仿宋" w:hAnsi="仿宋" w:eastAsia="仿宋" w:cs="仿宋"/>
          <w:bCs/>
          <w:color w:val="000000"/>
          <w:sz w:val="24"/>
          <w:szCs w:val="24"/>
          <w:highlight w:val="none"/>
        </w:rPr>
        <w:t>本合同在</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签订。</w:t>
      </w:r>
    </w:p>
    <w:p w14:paraId="6C5AEA7E">
      <w:pPr>
        <w:spacing w:before="120" w:after="120" w:line="360" w:lineRule="auto"/>
        <w:rPr>
          <w:rFonts w:hint="eastAsia" w:ascii="仿宋" w:hAnsi="仿宋" w:eastAsia="仿宋" w:cs="仿宋"/>
          <w:b/>
          <w:sz w:val="24"/>
          <w:szCs w:val="24"/>
          <w:highlight w:val="none"/>
        </w:rPr>
      </w:pPr>
      <w:r>
        <w:rPr>
          <w:rFonts w:hint="eastAsia" w:ascii="仿宋" w:hAnsi="仿宋" w:eastAsia="仿宋" w:cs="仿宋"/>
          <w:b/>
          <w:color w:val="000000"/>
          <w:sz w:val="24"/>
          <w:szCs w:val="24"/>
          <w:highlight w:val="none"/>
        </w:rPr>
        <w:t>十二、补充协议</w:t>
      </w:r>
    </w:p>
    <w:p w14:paraId="03273FB7">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仿宋" w:hAnsi="仿宋" w:eastAsia="仿宋" w:cs="仿宋"/>
          <w:bCs/>
          <w:sz w:val="24"/>
          <w:szCs w:val="24"/>
          <w:highlight w:val="none"/>
        </w:rPr>
      </w:pPr>
      <w:r>
        <w:rPr>
          <w:rFonts w:hint="eastAsia" w:ascii="仿宋" w:hAnsi="仿宋" w:eastAsia="仿宋" w:cs="仿宋"/>
          <w:b/>
          <w:sz w:val="24"/>
          <w:szCs w:val="24"/>
          <w:highlight w:val="none"/>
        </w:rPr>
        <w:t>十三、合同生效：</w:t>
      </w:r>
      <w:r>
        <w:rPr>
          <w:rFonts w:hint="eastAsia" w:ascii="仿宋" w:hAnsi="仿宋" w:eastAsia="仿宋" w:cs="仿宋"/>
          <w:bCs/>
          <w:sz w:val="24"/>
          <w:szCs w:val="24"/>
          <w:highlight w:val="none"/>
        </w:rPr>
        <w:t>本合同自</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生效。</w:t>
      </w:r>
    </w:p>
    <w:p w14:paraId="0F84CDBD">
      <w:pPr>
        <w:spacing w:before="120" w:after="120" w:line="360" w:lineRule="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十四、合同份数</w:t>
      </w:r>
    </w:p>
    <w:p w14:paraId="38559654">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本合同一式</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份，均具有同等法律效力，发包人执</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份，承包人执</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w:t>
      </w:r>
    </w:p>
    <w:p w14:paraId="3984CF3C">
      <w:pPr>
        <w:spacing w:line="360" w:lineRule="auto"/>
        <w:ind w:firstLine="480" w:firstLineChars="200"/>
        <w:rPr>
          <w:rFonts w:hint="eastAsia" w:ascii="仿宋" w:hAnsi="仿宋" w:eastAsia="仿宋" w:cs="仿宋"/>
          <w:color w:val="000000"/>
          <w:sz w:val="24"/>
          <w:szCs w:val="24"/>
          <w:highlight w:val="none"/>
        </w:rPr>
      </w:pPr>
    </w:p>
    <w:p w14:paraId="61F1B685">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  (公章)                承包人：  (公章)</w:t>
      </w:r>
    </w:p>
    <w:p w14:paraId="7A94D09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组织机构代码：</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组织机构代码：</w:t>
      </w:r>
      <w:r>
        <w:rPr>
          <w:rFonts w:hint="eastAsia" w:ascii="仿宋" w:hAnsi="仿宋" w:eastAsia="仿宋" w:cs="仿宋"/>
          <w:color w:val="000000"/>
          <w:sz w:val="24"/>
          <w:szCs w:val="24"/>
          <w:highlight w:val="none"/>
          <w:u w:val="single"/>
        </w:rPr>
        <w:t xml:space="preserve">                </w:t>
      </w:r>
    </w:p>
    <w:p w14:paraId="48DF91C2">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  址：</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地  址：</w:t>
      </w:r>
      <w:r>
        <w:rPr>
          <w:rFonts w:hint="eastAsia" w:ascii="仿宋" w:hAnsi="仿宋" w:eastAsia="仿宋" w:cs="仿宋"/>
          <w:color w:val="000000"/>
          <w:sz w:val="24"/>
          <w:szCs w:val="24"/>
          <w:highlight w:val="none"/>
          <w:u w:val="single"/>
        </w:rPr>
        <w:t xml:space="preserve">                        </w:t>
      </w:r>
    </w:p>
    <w:p w14:paraId="10CCEEEF">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邮政编码：</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邮政编码：</w:t>
      </w:r>
      <w:r>
        <w:rPr>
          <w:rFonts w:hint="eastAsia" w:ascii="仿宋" w:hAnsi="仿宋" w:eastAsia="仿宋" w:cs="仿宋"/>
          <w:color w:val="000000"/>
          <w:sz w:val="24"/>
          <w:szCs w:val="24"/>
          <w:highlight w:val="none"/>
          <w:u w:val="single"/>
        </w:rPr>
        <w:t xml:space="preserve">                      </w:t>
      </w:r>
    </w:p>
    <w:p w14:paraId="7FD47255">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法定代表人：</w:t>
      </w:r>
      <w:r>
        <w:rPr>
          <w:rFonts w:hint="eastAsia" w:ascii="仿宋" w:hAnsi="仿宋" w:eastAsia="仿宋" w:cs="仿宋"/>
          <w:color w:val="000000"/>
          <w:sz w:val="24"/>
          <w:szCs w:val="24"/>
          <w:highlight w:val="none"/>
          <w:u w:val="single"/>
        </w:rPr>
        <w:t xml:space="preserve">                    </w:t>
      </w:r>
    </w:p>
    <w:p w14:paraId="50783D81">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委托代理人：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委托代理人：</w:t>
      </w:r>
      <w:r>
        <w:rPr>
          <w:rFonts w:hint="eastAsia" w:ascii="仿宋" w:hAnsi="仿宋" w:eastAsia="仿宋" w:cs="仿宋"/>
          <w:color w:val="000000"/>
          <w:sz w:val="24"/>
          <w:szCs w:val="24"/>
          <w:highlight w:val="none"/>
          <w:u w:val="single"/>
        </w:rPr>
        <w:t xml:space="preserve">                    </w:t>
      </w:r>
    </w:p>
    <w:p w14:paraId="38F9E79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    话：</w:t>
      </w:r>
      <w:r>
        <w:rPr>
          <w:rFonts w:hint="eastAsia" w:ascii="仿宋" w:hAnsi="仿宋" w:eastAsia="仿宋" w:cs="仿宋"/>
          <w:color w:val="000000"/>
          <w:sz w:val="24"/>
          <w:szCs w:val="24"/>
          <w:highlight w:val="none"/>
          <w:u w:val="single"/>
        </w:rPr>
        <w:t xml:space="preserve">                      </w:t>
      </w:r>
    </w:p>
    <w:p w14:paraId="660C86F9">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传    真：</w:t>
      </w:r>
      <w:r>
        <w:rPr>
          <w:rFonts w:hint="eastAsia" w:ascii="仿宋" w:hAnsi="仿宋" w:eastAsia="仿宋" w:cs="仿宋"/>
          <w:color w:val="000000"/>
          <w:sz w:val="24"/>
          <w:szCs w:val="24"/>
          <w:highlight w:val="none"/>
          <w:u w:val="single"/>
        </w:rPr>
        <w:t xml:space="preserve">                      </w:t>
      </w:r>
    </w:p>
    <w:p w14:paraId="24672BD4">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电子信箱：</w:t>
      </w:r>
      <w:r>
        <w:rPr>
          <w:rFonts w:hint="eastAsia" w:ascii="仿宋" w:hAnsi="仿宋" w:eastAsia="仿宋" w:cs="仿宋"/>
          <w:color w:val="000000"/>
          <w:sz w:val="24"/>
          <w:szCs w:val="24"/>
          <w:highlight w:val="none"/>
          <w:u w:val="single"/>
        </w:rPr>
        <w:t xml:space="preserve">                      </w:t>
      </w:r>
    </w:p>
    <w:p w14:paraId="5A06186E">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开户银行：</w:t>
      </w:r>
      <w:r>
        <w:rPr>
          <w:rFonts w:hint="eastAsia" w:ascii="仿宋" w:hAnsi="仿宋" w:eastAsia="仿宋" w:cs="仿宋"/>
          <w:color w:val="000000"/>
          <w:sz w:val="24"/>
          <w:szCs w:val="24"/>
          <w:highlight w:val="none"/>
          <w:u w:val="single"/>
        </w:rPr>
        <w:t xml:space="preserve">                      </w:t>
      </w:r>
    </w:p>
    <w:p w14:paraId="72B17020">
      <w:pPr>
        <w:spacing w:line="360" w:lineRule="auto"/>
        <w:ind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账    号：</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账    号：</w:t>
      </w:r>
      <w:r>
        <w:rPr>
          <w:rFonts w:hint="eastAsia" w:ascii="仿宋" w:hAnsi="仿宋" w:eastAsia="仿宋" w:cs="仿宋"/>
          <w:color w:val="000000"/>
          <w:sz w:val="24"/>
          <w:szCs w:val="24"/>
          <w:highlight w:val="none"/>
          <w:u w:val="single"/>
        </w:rPr>
        <w:t xml:space="preserve">                      </w:t>
      </w:r>
    </w:p>
    <w:p w14:paraId="68292BD9">
      <w:pPr>
        <w:spacing w:line="360" w:lineRule="auto"/>
        <w:rPr>
          <w:rFonts w:hint="eastAsia" w:ascii="仿宋" w:hAnsi="仿宋" w:eastAsia="仿宋" w:cs="仿宋"/>
          <w:color w:val="000000"/>
          <w:sz w:val="24"/>
          <w:szCs w:val="24"/>
          <w:highlight w:val="none"/>
        </w:rPr>
      </w:pPr>
    </w:p>
    <w:p w14:paraId="15BEBC26">
      <w:pPr>
        <w:pStyle w:val="3"/>
        <w:rPr>
          <w:rFonts w:hint="eastAsia" w:ascii="仿宋" w:hAnsi="仿宋" w:eastAsia="仿宋" w:cs="仿宋"/>
          <w:highlight w:val="none"/>
        </w:rPr>
      </w:pPr>
      <w:r>
        <w:rPr>
          <w:rFonts w:hint="eastAsia" w:ascii="仿宋" w:hAnsi="仿宋" w:eastAsia="仿宋" w:cs="仿宋"/>
          <w:highlight w:val="none"/>
        </w:rPr>
        <w:br w:type="page"/>
      </w:r>
    </w:p>
    <w:p w14:paraId="21FBDFE8">
      <w:pPr>
        <w:widowControl/>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附件1：</w:t>
      </w:r>
    </w:p>
    <w:p w14:paraId="57C372A3">
      <w:pPr>
        <w:spacing w:line="360" w:lineRule="auto"/>
        <w:ind w:firstLine="562" w:firstLineChars="200"/>
        <w:jc w:val="center"/>
        <w:rPr>
          <w:rFonts w:hint="eastAsia" w:ascii="仿宋" w:hAnsi="仿宋" w:eastAsia="仿宋" w:cs="仿宋"/>
          <w:sz w:val="36"/>
          <w:szCs w:val="32"/>
          <w:highlight w:val="none"/>
        </w:rPr>
      </w:pPr>
      <w:r>
        <w:rPr>
          <w:rFonts w:hint="eastAsia" w:ascii="仿宋" w:hAnsi="仿宋" w:eastAsia="仿宋" w:cs="仿宋"/>
          <w:b/>
          <w:bCs/>
          <w:sz w:val="28"/>
          <w:szCs w:val="32"/>
          <w:highlight w:val="none"/>
        </w:rPr>
        <w:t>工程质量保修书</w:t>
      </w:r>
    </w:p>
    <w:p w14:paraId="7E5C87AF">
      <w:pPr>
        <w:spacing w:line="360" w:lineRule="auto"/>
        <w:ind w:left="120"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一、工程质量保修范围和内容</w:t>
      </w:r>
    </w:p>
    <w:p w14:paraId="20A2AD14">
      <w:pPr>
        <w:rPr>
          <w:rFonts w:hint="eastAsia" w:ascii="仿宋" w:hAnsi="仿宋" w:eastAsia="仿宋" w:cs="仿宋"/>
          <w:highlight w:val="none"/>
        </w:rPr>
      </w:pPr>
      <w:r>
        <w:rPr>
          <w:rFonts w:hint="eastAsia" w:ascii="仿宋" w:hAnsi="仿宋" w:eastAsia="仿宋" w:cs="仿宋"/>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二、质量保修期</w:t>
      </w:r>
    </w:p>
    <w:p w14:paraId="4A70D23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3.装修工程为2年；</w:t>
      </w:r>
    </w:p>
    <w:p w14:paraId="74C6E0A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7.其他项目保修期限约定如下：</w:t>
      </w:r>
      <w:r>
        <w:rPr>
          <w:rFonts w:hint="eastAsia" w:ascii="仿宋" w:hAnsi="仿宋" w:eastAsia="仿宋" w:cs="仿宋"/>
          <w:sz w:val="24"/>
          <w:szCs w:val="24"/>
          <w:highlight w:val="none"/>
          <w:lang w:val="en-US" w:eastAsia="zh-CN"/>
        </w:rPr>
        <w:t>2年</w:t>
      </w:r>
    </w:p>
    <w:p w14:paraId="6EC8A6E1">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质量保修期自工程竣工验收合格之日起计算。</w:t>
      </w:r>
    </w:p>
    <w:p w14:paraId="4036F733">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三、质量保修责任</w:t>
      </w:r>
      <w:bookmarkStart w:id="2" w:name="_GoBack"/>
      <w:bookmarkEnd w:id="2"/>
    </w:p>
    <w:p w14:paraId="32650F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43FC6566">
      <w:pPr>
        <w:spacing w:line="360" w:lineRule="auto"/>
        <w:jc w:val="left"/>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四</w:t>
      </w:r>
      <w:r>
        <w:rPr>
          <w:rFonts w:hint="eastAsia" w:ascii="仿宋" w:hAnsi="仿宋" w:eastAsia="仿宋" w:cs="仿宋"/>
          <w:b/>
          <w:bCs/>
          <w:sz w:val="24"/>
          <w:szCs w:val="24"/>
          <w:highlight w:val="none"/>
        </w:rPr>
        <w:t>、其他</w:t>
      </w:r>
    </w:p>
    <w:p w14:paraId="0AAF08A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sz w:val="24"/>
          <w:szCs w:val="24"/>
          <w:highlight w:val="none"/>
        </w:rPr>
      </w:pPr>
    </w:p>
    <w:p w14:paraId="305A31DD">
      <w:pPr>
        <w:spacing w:line="360" w:lineRule="auto"/>
        <w:ind w:firstLine="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发包人（公章）：______________           承包人（公章）：____________</w:t>
      </w:r>
    </w:p>
    <w:p w14:paraId="191BB16A">
      <w:pPr>
        <w:spacing w:line="360" w:lineRule="auto"/>
        <w:ind w:firstLine="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                     法定代表人（签字）：</w:t>
      </w:r>
    </w:p>
    <w:p w14:paraId="5A41B967">
      <w:pPr>
        <w:spacing w:line="360" w:lineRule="auto"/>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_____年_____月_____日                   _____年_____月_____日</w:t>
      </w:r>
    </w:p>
    <w:p w14:paraId="751DF14A">
      <w:pPr>
        <w:pStyle w:val="2"/>
        <w:rPr>
          <w:rFonts w:hint="eastAsia" w:ascii="仿宋" w:hAnsi="仿宋" w:eastAsia="仿宋" w:cs="仿宋"/>
          <w:highlight w:val="none"/>
        </w:rPr>
      </w:pPr>
    </w:p>
    <w:p w14:paraId="69836B8E">
      <w:pPr>
        <w:pStyle w:val="3"/>
        <w:rPr>
          <w:rFonts w:hint="eastAsia" w:ascii="仿宋" w:hAnsi="仿宋" w:eastAsia="仿宋" w:cs="仿宋"/>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附件2：</w:t>
      </w:r>
    </w:p>
    <w:p w14:paraId="68BFF3B7">
      <w:pPr>
        <w:adjustRightInd w:val="0"/>
        <w:snapToGrid w:val="0"/>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工程项目廉政承诺书</w:t>
      </w:r>
    </w:p>
    <w:p w14:paraId="47CE3381">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(以下简称发包人)与</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(以下简称承包人)，特签订本廉政承诺书。</w:t>
      </w:r>
    </w:p>
    <w:p w14:paraId="388524DD">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第一条：双方的权利和义务</w:t>
      </w:r>
    </w:p>
    <w:p w14:paraId="6A4A5E41">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各方同意并声明，在业务活动中：</w:t>
      </w:r>
    </w:p>
    <w:p w14:paraId="44FEC97C">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(五)不以损害国家、集体或第三人利益为代价获取不正当的利益。</w:t>
      </w:r>
    </w:p>
    <w:p w14:paraId="7B5C328F">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第二条：发包人的承诺</w:t>
      </w:r>
    </w:p>
    <w:p w14:paraId="4C61477A">
      <w:pPr>
        <w:autoSpaceDE w:val="0"/>
        <w:autoSpaceDN w:val="0"/>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发包人工作人员在工程建设中应遵守如下规定：</w:t>
      </w:r>
    </w:p>
    <w:p w14:paraId="35172C95">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(七)不得因承包人拒绝本人的不合理要求，而故意刁难承包人。</w:t>
      </w:r>
    </w:p>
    <w:p w14:paraId="4D0190D6">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(八)其它有关违反廉政规定的行为。</w:t>
      </w:r>
    </w:p>
    <w:p w14:paraId="3F1E3ABC">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第三条：承包人的承诺</w:t>
      </w:r>
    </w:p>
    <w:p w14:paraId="24D2D38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(六)不准利用黄、赌、贿等各种手段拉拢腐蚀发包人工作人员。</w:t>
      </w:r>
    </w:p>
    <w:p w14:paraId="4F308BC9">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(七)其它有关违反廉政规定的行为。</w:t>
      </w:r>
    </w:p>
    <w:p w14:paraId="345E8267">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第四条：责任追究</w:t>
      </w:r>
    </w:p>
    <w:p w14:paraId="2D73CDD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第五条：其他约定</w:t>
      </w:r>
    </w:p>
    <w:p w14:paraId="64317DBD">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仿宋" w:hAnsi="仿宋" w:eastAsia="仿宋" w:cs="仿宋"/>
          <w:b/>
          <w:bCs/>
          <w:sz w:val="24"/>
          <w:highlight w:val="none"/>
        </w:rPr>
      </w:pPr>
    </w:p>
    <w:p w14:paraId="2979AD5E">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发包人：（盖章）                       承包人：（盖章）</w:t>
      </w:r>
    </w:p>
    <w:p w14:paraId="30D34547">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法定代表人（或委托代理人）：           法定代表人（或委托代理人）：</w:t>
      </w:r>
    </w:p>
    <w:p w14:paraId="20094E68">
      <w:pPr>
        <w:ind w:firstLine="480" w:firstLineChars="200"/>
      </w:pPr>
      <w:r>
        <w:rPr>
          <w:rFonts w:hint="eastAsia" w:ascii="仿宋" w:hAnsi="仿宋" w:eastAsia="仿宋" w:cs="仿宋"/>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D582B"/>
    <w:rsid w:val="0DE22A82"/>
    <w:rsid w:val="12D2603B"/>
    <w:rsid w:val="202D582B"/>
    <w:rsid w:val="219C0FD7"/>
    <w:rsid w:val="230E7CB2"/>
    <w:rsid w:val="27E2360D"/>
    <w:rsid w:val="2CAF6062"/>
    <w:rsid w:val="38A21DA5"/>
    <w:rsid w:val="397A6F6F"/>
    <w:rsid w:val="44FC39B7"/>
    <w:rsid w:val="474A6C5C"/>
    <w:rsid w:val="649238A0"/>
    <w:rsid w:val="676B03A4"/>
    <w:rsid w:val="74055B35"/>
    <w:rsid w:val="78436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3823</Words>
  <Characters>4247</Characters>
  <Lines>0</Lines>
  <Paragraphs>0</Paragraphs>
  <TotalTime>14</TotalTime>
  <ScaleCrop>false</ScaleCrop>
  <LinksUpToDate>false</LinksUpToDate>
  <CharactersWithSpaces>5210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2025-11-25T09:19:00Z</dcterms:created>
  <dc:creator>苍白假面</dc:creator>
  <cp:lastModifiedBy>王琳娜</cp:lastModifiedBy>
  <dcterms:modified xsi:type="dcterms:W3CDTF">2026-07-07T09:26:50Z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465CD63A468B4C45A0D168679143F354_13</vt:lpwstr>
  </property>
  <property fmtid="{D5CDD505-2E9C-101B-9397-08002B2CF9AE}" pid="4" name="KSOTemplateDocerSaveRecord">
    <vt:lpwstr>eyJoZGlkIjoiZmU1OGI5ZTczYzEwODBiY2ZlMTY5M2NlNTQyNWM1ODgiLCJ1c2VySWQiOiIzNzI5NDI4ODkifQ==</vt:lpwstr>
  </property>
</Properties>
</file>