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DA58D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质量保证措施</w:t>
      </w:r>
    </w:p>
    <w:p w14:paraId="4AD1EEB5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1、供应商编制的质量保证措施包含以下内容：</w:t>
      </w:r>
    </w:p>
    <w:p w14:paraId="3429C788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（1）评标办法技术标要求的内容</w:t>
      </w:r>
    </w:p>
    <w:p w14:paraId="48898F2C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（2）供应商认为有必要说明的问题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400A9"/>
    <w:rsid w:val="0BCE459A"/>
    <w:rsid w:val="4538466A"/>
    <w:rsid w:val="4CA21EC9"/>
    <w:rsid w:val="54A1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2026-07-15T09:58:00Z</dcterms:created>
  <dc:creator>Administrator</dc:creator>
  <cp:lastModifiedBy>陈稳</cp:lastModifiedBy>
  <dcterms:modified xsi:type="dcterms:W3CDTF">2026-08-17T14:39:22Z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1A433CB9CD764B24AD590AF4A90830A8_12</vt:lpwstr>
  </property>
</Properties>
</file>