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26DDA6">
      <w:pPr>
        <w:jc w:val="left"/>
        <w:outlineLvl w:val="9"/>
        <w:rPr>
          <w:rFonts w:eastAsia="仿宋_GB2312"/>
          <w:bCs/>
          <w:color w:val="000000"/>
          <w:sz w:val="32"/>
          <w:szCs w:val="32"/>
        </w:rPr>
      </w:pPr>
      <w:r>
        <w:rPr>
          <w:rFonts w:eastAsia="仿宋_GB2312"/>
          <w:bCs/>
          <w:color w:val="000000"/>
          <w:sz w:val="32"/>
          <w:szCs w:val="32"/>
        </w:rPr>
        <w:t>（GF—201</w:t>
      </w:r>
      <w:r>
        <w:rPr>
          <w:rFonts w:hint="eastAsia" w:eastAsia="仿宋_GB2312"/>
          <w:bCs/>
          <w:color w:val="000000"/>
          <w:sz w:val="32"/>
          <w:szCs w:val="32"/>
        </w:rPr>
        <w:t>7</w:t>
      </w:r>
      <w:r>
        <w:rPr>
          <w:rFonts w:eastAsia="仿宋_GB2312"/>
          <w:bCs/>
          <w:color w:val="000000"/>
          <w:sz w:val="32"/>
          <w:szCs w:val="32"/>
        </w:rPr>
        <w:t>—</w:t>
      </w:r>
      <w:r>
        <w:rPr>
          <w:rFonts w:hint="eastAsia" w:eastAsia="仿宋_GB2312"/>
          <w:bCs/>
          <w:color w:val="000000"/>
          <w:sz w:val="32"/>
          <w:szCs w:val="32"/>
        </w:rPr>
        <w:t>0201）</w:t>
      </w:r>
    </w:p>
    <w:p w14:paraId="12852B23">
      <w:pPr>
        <w:jc w:val="center"/>
        <w:outlineLvl w:val="9"/>
        <w:rPr>
          <w:rFonts w:eastAsia="华文中宋"/>
          <w:b/>
          <w:color w:val="000000"/>
          <w:sz w:val="52"/>
          <w:szCs w:val="52"/>
        </w:rPr>
      </w:pPr>
    </w:p>
    <w:p w14:paraId="7616F012">
      <w:pPr>
        <w:jc w:val="center"/>
        <w:outlineLvl w:val="9"/>
        <w:rPr>
          <w:rFonts w:eastAsia="华文中宋"/>
          <w:b/>
          <w:color w:val="000000"/>
          <w:sz w:val="52"/>
          <w:szCs w:val="52"/>
        </w:rPr>
      </w:pPr>
    </w:p>
    <w:p w14:paraId="641325F4">
      <w:pPr>
        <w:jc w:val="center"/>
        <w:outlineLvl w:val="9"/>
        <w:rPr>
          <w:rFonts w:eastAsia="华文中宋"/>
          <w:b/>
          <w:color w:val="000000"/>
          <w:sz w:val="52"/>
          <w:szCs w:val="52"/>
        </w:rPr>
      </w:pPr>
      <w:bookmarkStart w:id="635" w:name="_GoBack"/>
      <w:bookmarkEnd w:id="635"/>
    </w:p>
    <w:p w14:paraId="4B3E2AFE">
      <w:pPr>
        <w:jc w:val="center"/>
        <w:outlineLvl w:val="9"/>
        <w:rPr>
          <w:rFonts w:eastAsia="华文中宋"/>
          <w:b/>
          <w:color w:val="000000"/>
          <w:sz w:val="52"/>
          <w:szCs w:val="52"/>
        </w:rPr>
      </w:pPr>
    </w:p>
    <w:p w14:paraId="08F99FA2">
      <w:pPr>
        <w:jc w:val="center"/>
        <w:outlineLvl w:val="9"/>
        <w:rPr>
          <w:rFonts w:eastAsia="华文中宋"/>
          <w:b/>
          <w:color w:val="000000"/>
          <w:sz w:val="52"/>
          <w:szCs w:val="52"/>
        </w:rPr>
      </w:pPr>
      <w:r>
        <w:rPr>
          <w:rFonts w:eastAsia="华文中宋"/>
          <w:b/>
          <w:color w:val="000000"/>
          <w:sz w:val="72"/>
          <w:szCs w:val="52"/>
        </w:rPr>
        <w:t>建设工程施工合同</w:t>
      </w:r>
      <w:r>
        <w:rPr>
          <w:rFonts w:eastAsia="华文中宋"/>
          <w:b/>
          <w:color w:val="000000"/>
          <w:sz w:val="52"/>
          <w:szCs w:val="52"/>
        </w:rPr>
        <w:br w:type="textWrapping"/>
      </w:r>
    </w:p>
    <w:p w14:paraId="0BA498C1">
      <w:pPr>
        <w:jc w:val="center"/>
        <w:outlineLvl w:val="9"/>
        <w:rPr>
          <w:rFonts w:eastAsia="华文中宋"/>
          <w:b/>
          <w:color w:val="000000"/>
          <w:sz w:val="52"/>
          <w:szCs w:val="52"/>
        </w:rPr>
      </w:pPr>
    </w:p>
    <w:p w14:paraId="3DFACE19">
      <w:pPr>
        <w:jc w:val="center"/>
        <w:outlineLvl w:val="9"/>
        <w:rPr>
          <w:rFonts w:eastAsia="黑体"/>
          <w:b/>
          <w:color w:val="000000"/>
          <w:sz w:val="72"/>
          <w:szCs w:val="72"/>
        </w:rPr>
      </w:pPr>
    </w:p>
    <w:p w14:paraId="6D9D35CC">
      <w:pPr>
        <w:jc w:val="center"/>
        <w:outlineLvl w:val="9"/>
        <w:rPr>
          <w:rFonts w:eastAsia="楷体_GB2312"/>
          <w:b/>
          <w:color w:val="000000"/>
          <w:sz w:val="72"/>
          <w:szCs w:val="72"/>
        </w:rPr>
      </w:pPr>
    </w:p>
    <w:p w14:paraId="0CC04AB7">
      <w:pPr>
        <w:jc w:val="center"/>
        <w:outlineLvl w:val="9"/>
        <w:rPr>
          <w:rFonts w:eastAsia="黑体"/>
          <w:b/>
          <w:color w:val="000000"/>
          <w:sz w:val="52"/>
          <w:szCs w:val="52"/>
        </w:rPr>
      </w:pPr>
    </w:p>
    <w:p w14:paraId="47F7A1F0">
      <w:pPr>
        <w:outlineLvl w:val="9"/>
        <w:rPr>
          <w:b/>
          <w:color w:val="000000"/>
          <w:sz w:val="28"/>
          <w:szCs w:val="28"/>
        </w:rPr>
      </w:pPr>
    </w:p>
    <w:p w14:paraId="47E6F8D1">
      <w:pPr>
        <w:outlineLvl w:val="9"/>
        <w:rPr>
          <w:b/>
          <w:color w:val="000000"/>
          <w:sz w:val="28"/>
          <w:szCs w:val="28"/>
        </w:rPr>
      </w:pPr>
    </w:p>
    <w:p w14:paraId="3715DA71">
      <w:pPr>
        <w:outlineLvl w:val="9"/>
        <w:rPr>
          <w:b/>
          <w:color w:val="000000"/>
          <w:sz w:val="28"/>
          <w:szCs w:val="28"/>
        </w:rPr>
      </w:pPr>
    </w:p>
    <w:p w14:paraId="293A0F5C">
      <w:pPr>
        <w:outlineLvl w:val="9"/>
        <w:rPr>
          <w:rFonts w:hint="eastAsia"/>
          <w:b/>
          <w:color w:val="000000"/>
          <w:sz w:val="28"/>
          <w:szCs w:val="28"/>
        </w:rPr>
      </w:pPr>
    </w:p>
    <w:p w14:paraId="0787E505">
      <w:pPr>
        <w:ind w:right="2719" w:rightChars="1295" w:firstLine="2738" w:firstLineChars="1304"/>
        <w:jc w:val="distribute"/>
        <w:outlineLvl w:val="9"/>
        <w:rPr>
          <w:b/>
          <w:color w:val="000000"/>
          <w:sz w:val="32"/>
          <w:szCs w:val="28"/>
        </w:rPr>
      </w:pPr>
      <w: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A92B3BB">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7A92B3BB">
                      <w:pPr>
                        <w:rPr>
                          <w:rFonts w:hint="eastAsia"/>
                          <w:b/>
                          <w:bCs/>
                          <w:sz w:val="32"/>
                        </w:rPr>
                      </w:pPr>
                      <w:r>
                        <w:rPr>
                          <w:rFonts w:hint="eastAsia"/>
                          <w:b/>
                          <w:bCs/>
                          <w:sz w:val="32"/>
                        </w:rPr>
                        <w:t>制定</w:t>
                      </w:r>
                    </w:p>
                  </w:txbxContent>
                </v:textbox>
              </v:shape>
            </w:pict>
          </mc:Fallback>
        </mc:AlternateContent>
      </w:r>
      <w:r>
        <w:rPr>
          <w:b/>
          <w:color w:val="000000"/>
          <w:sz w:val="32"/>
          <w:szCs w:val="28"/>
        </w:rPr>
        <w:t>住房城乡建设部</w:t>
      </w:r>
    </w:p>
    <w:p w14:paraId="488E8F8D">
      <w:pPr>
        <w:ind w:right="2719" w:rightChars="1295" w:firstLine="2750" w:firstLineChars="856"/>
        <w:jc w:val="distribute"/>
        <w:outlineLvl w:val="0"/>
        <w:rPr>
          <w:b/>
          <w:color w:val="000000"/>
          <w:sz w:val="32"/>
          <w:szCs w:val="28"/>
        </w:rPr>
      </w:pPr>
      <w:bookmarkStart w:id="0" w:name="_Toc28811"/>
      <w:bookmarkStart w:id="1" w:name="_Toc847"/>
      <w:r>
        <w:rPr>
          <w:b/>
          <w:color w:val="000000"/>
          <w:sz w:val="32"/>
          <w:szCs w:val="28"/>
        </w:rPr>
        <w:t>国家工商行政管理总局</w:t>
      </w:r>
      <w:bookmarkEnd w:id="0"/>
      <w:bookmarkEnd w:id="1"/>
    </w:p>
    <w:p w14:paraId="2F71742E">
      <w:pPr>
        <w:outlineLvl w:val="9"/>
        <w:rPr>
          <w:b/>
          <w:color w:val="000000"/>
        </w:rPr>
      </w:pPr>
    </w:p>
    <w:p w14:paraId="67E85174">
      <w:pPr>
        <w:jc w:val="center"/>
        <w:outlineLvl w:val="9"/>
        <w:rPr>
          <w:b/>
          <w:bCs/>
        </w:rPr>
      </w:pPr>
      <w:r>
        <w:rPr>
          <w:b/>
          <w:color w:val="000000"/>
        </w:rPr>
        <w:br w:type="page"/>
      </w:r>
      <w:bookmarkStart w:id="2" w:name="_Toc351203480"/>
      <w:bookmarkStart w:id="3" w:name="_Toc296503025"/>
      <w:bookmarkStart w:id="4" w:name="_Toc296890982"/>
      <w:r>
        <w:rPr>
          <w:rFonts w:hint="eastAsia" w:ascii="仿宋" w:hAnsi="仿宋" w:eastAsia="仿宋" w:cs="仿宋"/>
          <w:b/>
          <w:bCs/>
          <w:sz w:val="28"/>
          <w:szCs w:val="28"/>
        </w:rPr>
        <w:t>目</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录</w:t>
      </w:r>
    </w:p>
    <w:p w14:paraId="7F7D1A37">
      <w:pPr>
        <w:pStyle w:val="88"/>
        <w:tabs>
          <w:tab w:val="right" w:leader="dot" w:pos="8820"/>
        </w:tabs>
        <w:rPr>
          <w:rFonts w:hint="eastAsia" w:ascii="仿宋" w:hAnsi="仿宋" w:eastAsia="仿宋" w:cs="仿宋"/>
          <w:b/>
        </w:rPr>
      </w:pPr>
      <w:r>
        <w:rPr>
          <w:rFonts w:hint="eastAsia" w:ascii="仿宋" w:hAnsi="仿宋" w:eastAsia="仿宋" w:cs="仿宋"/>
          <w:b/>
          <w:color w:val="000000"/>
        </w:rPr>
        <w:fldChar w:fldCharType="begin"/>
      </w:r>
      <w:r>
        <w:rPr>
          <w:rFonts w:hint="eastAsia" w:ascii="仿宋" w:hAnsi="仿宋" w:eastAsia="仿宋" w:cs="仿宋"/>
          <w:b/>
          <w:color w:val="000000"/>
        </w:rPr>
        <w:instrText xml:space="preserve">TOC \o "1-2" \h \u </w:instrText>
      </w:r>
      <w:r>
        <w:rPr>
          <w:rFonts w:hint="eastAsia" w:ascii="仿宋" w:hAnsi="仿宋" w:eastAsia="仿宋" w:cs="仿宋"/>
          <w:b/>
          <w:color w:val="000000"/>
        </w:rPr>
        <w:fldChar w:fldCharType="separate"/>
      </w:r>
    </w:p>
    <w:p w14:paraId="396D0CAE">
      <w:pPr>
        <w:pStyle w:val="88"/>
        <w:tabs>
          <w:tab w:val="right" w:leader="dot" w:pos="8820"/>
        </w:tabs>
        <w:rPr>
          <w:rFonts w:hint="eastAsia" w:ascii="仿宋" w:hAnsi="仿宋" w:eastAsia="仿宋" w:cs="仿宋"/>
          <w:b/>
          <w:sz w:val="28"/>
          <w:szCs w:val="28"/>
        </w:rPr>
      </w:pPr>
      <w:r>
        <w:rPr>
          <w:rFonts w:hint="eastAsia" w:ascii="仿宋" w:hAnsi="仿宋" w:eastAsia="仿宋" w:cs="仿宋"/>
          <w:b/>
          <w:color w:val="000000"/>
          <w:sz w:val="28"/>
          <w:szCs w:val="28"/>
        </w:rPr>
        <w:fldChar w:fldCharType="begin"/>
      </w:r>
      <w:r>
        <w:rPr>
          <w:rFonts w:hint="eastAsia" w:ascii="仿宋" w:hAnsi="仿宋" w:eastAsia="仿宋" w:cs="仿宋"/>
          <w:b/>
          <w:sz w:val="28"/>
          <w:szCs w:val="28"/>
        </w:rPr>
        <w:instrText xml:space="preserve"> HYPERLINK \l _Toc13409 </w:instrText>
      </w:r>
      <w:r>
        <w:rPr>
          <w:rFonts w:hint="eastAsia" w:ascii="仿宋" w:hAnsi="仿宋" w:eastAsia="仿宋" w:cs="仿宋"/>
          <w:b/>
          <w:sz w:val="28"/>
          <w:szCs w:val="28"/>
        </w:rPr>
        <w:fldChar w:fldCharType="separate"/>
      </w:r>
      <w:r>
        <w:rPr>
          <w:rFonts w:hint="eastAsia" w:ascii="仿宋" w:hAnsi="仿宋" w:eastAsia="仿宋" w:cs="仿宋"/>
          <w:b/>
          <w:sz w:val="28"/>
          <w:szCs w:val="28"/>
        </w:rPr>
        <w:t>第一部分 合同协议书</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_Toc13409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4</w:t>
      </w:r>
      <w:r>
        <w:rPr>
          <w:rFonts w:hint="eastAsia" w:ascii="仿宋" w:hAnsi="仿宋" w:eastAsia="仿宋" w:cs="仿宋"/>
          <w:b/>
          <w:sz w:val="28"/>
          <w:szCs w:val="28"/>
        </w:rPr>
        <w:fldChar w:fldCharType="end"/>
      </w:r>
      <w:r>
        <w:rPr>
          <w:rFonts w:hint="eastAsia" w:ascii="仿宋" w:hAnsi="仿宋" w:eastAsia="仿宋" w:cs="仿宋"/>
          <w:b/>
          <w:color w:val="000000"/>
          <w:sz w:val="28"/>
          <w:szCs w:val="28"/>
        </w:rPr>
        <w:fldChar w:fldCharType="end"/>
      </w:r>
    </w:p>
    <w:p w14:paraId="4245C026">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_Toc2747 </w:instrText>
      </w:r>
      <w:r>
        <w:rPr>
          <w:rFonts w:hint="eastAsia" w:ascii="仿宋" w:hAnsi="仿宋" w:eastAsia="仿宋" w:cs="仿宋"/>
          <w:sz w:val="28"/>
          <w:szCs w:val="28"/>
        </w:rPr>
        <w:fldChar w:fldCharType="separate"/>
      </w:r>
      <w:r>
        <w:rPr>
          <w:rFonts w:hint="eastAsia" w:ascii="仿宋" w:hAnsi="仿宋" w:eastAsia="仿宋" w:cs="仿宋"/>
          <w:sz w:val="28"/>
          <w:szCs w:val="28"/>
        </w:rPr>
        <w:t>一、工程概况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_Toc2747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6C5F8E0">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_Toc23441 </w:instrText>
      </w:r>
      <w:r>
        <w:rPr>
          <w:rFonts w:hint="eastAsia" w:ascii="仿宋" w:hAnsi="仿宋" w:eastAsia="仿宋" w:cs="仿宋"/>
          <w:sz w:val="28"/>
          <w:szCs w:val="28"/>
        </w:rPr>
        <w:fldChar w:fldCharType="separate"/>
      </w:r>
      <w:r>
        <w:rPr>
          <w:rFonts w:hint="eastAsia" w:ascii="仿宋" w:hAnsi="仿宋" w:eastAsia="仿宋" w:cs="仿宋"/>
          <w:sz w:val="28"/>
          <w:szCs w:val="28"/>
        </w:rPr>
        <w:t>二、合同工期</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_Toc23441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41B7A88E">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_Toc10380 </w:instrText>
      </w:r>
      <w:r>
        <w:rPr>
          <w:rFonts w:hint="eastAsia" w:ascii="仿宋" w:hAnsi="仿宋" w:eastAsia="仿宋" w:cs="仿宋"/>
          <w:sz w:val="28"/>
          <w:szCs w:val="28"/>
        </w:rPr>
        <w:fldChar w:fldCharType="separate"/>
      </w:r>
      <w:r>
        <w:rPr>
          <w:rFonts w:hint="eastAsia" w:ascii="仿宋" w:hAnsi="仿宋" w:eastAsia="仿宋" w:cs="仿宋"/>
          <w:sz w:val="28"/>
          <w:szCs w:val="28"/>
        </w:rPr>
        <w:t>三、质量标准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_Toc10380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5F5F0E3">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_Toc12117 </w:instrText>
      </w:r>
      <w:r>
        <w:rPr>
          <w:rFonts w:hint="eastAsia" w:ascii="仿宋" w:hAnsi="仿宋" w:eastAsia="仿宋" w:cs="仿宋"/>
          <w:sz w:val="28"/>
          <w:szCs w:val="28"/>
        </w:rPr>
        <w:fldChar w:fldCharType="separate"/>
      </w:r>
      <w:r>
        <w:rPr>
          <w:rFonts w:hint="eastAsia" w:ascii="仿宋" w:hAnsi="仿宋" w:eastAsia="仿宋" w:cs="仿宋"/>
          <w:sz w:val="28"/>
          <w:szCs w:val="28"/>
        </w:rPr>
        <w:t>四、签约合同价与合同价格形式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_Toc12117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4105FA18">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_Toc3394 </w:instrText>
      </w:r>
      <w:r>
        <w:rPr>
          <w:rFonts w:hint="eastAsia" w:ascii="仿宋" w:hAnsi="仿宋" w:eastAsia="仿宋" w:cs="仿宋"/>
          <w:sz w:val="28"/>
          <w:szCs w:val="28"/>
        </w:rPr>
        <w:fldChar w:fldCharType="separate"/>
      </w:r>
      <w:r>
        <w:rPr>
          <w:rFonts w:hint="eastAsia" w:ascii="仿宋" w:hAnsi="仿宋" w:eastAsia="仿宋" w:cs="仿宋"/>
          <w:sz w:val="28"/>
          <w:szCs w:val="28"/>
        </w:rPr>
        <w:t>五、项目经理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_Toc3394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F31DEE6">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_Toc10834 </w:instrText>
      </w:r>
      <w:r>
        <w:rPr>
          <w:rFonts w:hint="eastAsia" w:ascii="仿宋" w:hAnsi="仿宋" w:eastAsia="仿宋" w:cs="仿宋"/>
          <w:sz w:val="28"/>
          <w:szCs w:val="28"/>
        </w:rPr>
        <w:fldChar w:fldCharType="separate"/>
      </w:r>
      <w:r>
        <w:rPr>
          <w:rFonts w:hint="eastAsia" w:ascii="仿宋" w:hAnsi="仿宋" w:eastAsia="仿宋" w:cs="仿宋"/>
          <w:sz w:val="28"/>
          <w:szCs w:val="28"/>
        </w:rPr>
        <w:t>六、合同文件构成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_Toc10834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6AA3A641">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_Toc17798 </w:instrText>
      </w:r>
      <w:r>
        <w:rPr>
          <w:rFonts w:hint="eastAsia" w:ascii="仿宋" w:hAnsi="仿宋" w:eastAsia="仿宋" w:cs="仿宋"/>
          <w:sz w:val="28"/>
          <w:szCs w:val="28"/>
        </w:rPr>
        <w:fldChar w:fldCharType="separate"/>
      </w:r>
      <w:r>
        <w:rPr>
          <w:rFonts w:hint="eastAsia" w:ascii="仿宋" w:hAnsi="仿宋" w:eastAsia="仿宋" w:cs="仿宋"/>
          <w:sz w:val="28"/>
          <w:szCs w:val="28"/>
        </w:rPr>
        <w:t>七、承诺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_Toc17798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43AE5625">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_Toc6123 </w:instrText>
      </w:r>
      <w:r>
        <w:rPr>
          <w:rFonts w:hint="eastAsia" w:ascii="仿宋" w:hAnsi="仿宋" w:eastAsia="仿宋" w:cs="仿宋"/>
          <w:sz w:val="28"/>
          <w:szCs w:val="28"/>
        </w:rPr>
        <w:fldChar w:fldCharType="separate"/>
      </w:r>
      <w:r>
        <w:rPr>
          <w:rFonts w:hint="eastAsia" w:ascii="仿宋" w:hAnsi="仿宋" w:eastAsia="仿宋" w:cs="仿宋"/>
          <w:sz w:val="28"/>
          <w:szCs w:val="28"/>
        </w:rPr>
        <w:t>八、词语含义</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_Toc6123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CAAB1AC">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_Toc810 </w:instrText>
      </w:r>
      <w:r>
        <w:rPr>
          <w:rFonts w:hint="eastAsia" w:ascii="仿宋" w:hAnsi="仿宋" w:eastAsia="仿宋" w:cs="仿宋"/>
          <w:sz w:val="28"/>
          <w:szCs w:val="28"/>
        </w:rPr>
        <w:fldChar w:fldCharType="separate"/>
      </w:r>
      <w:r>
        <w:rPr>
          <w:rFonts w:hint="eastAsia" w:ascii="仿宋" w:hAnsi="仿宋" w:eastAsia="仿宋" w:cs="仿宋"/>
          <w:sz w:val="28"/>
          <w:szCs w:val="28"/>
        </w:rPr>
        <w:t>九、签订时间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_Toc810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C1C507D">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_Toc28374 </w:instrText>
      </w:r>
      <w:r>
        <w:rPr>
          <w:rFonts w:hint="eastAsia" w:ascii="仿宋" w:hAnsi="仿宋" w:eastAsia="仿宋" w:cs="仿宋"/>
          <w:sz w:val="28"/>
          <w:szCs w:val="28"/>
        </w:rPr>
        <w:fldChar w:fldCharType="separate"/>
      </w:r>
      <w:r>
        <w:rPr>
          <w:rFonts w:hint="eastAsia" w:ascii="仿宋" w:hAnsi="仿宋" w:eastAsia="仿宋" w:cs="仿宋"/>
          <w:sz w:val="28"/>
          <w:szCs w:val="28"/>
        </w:rPr>
        <w:t>十、签订地点</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_Toc28374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5F4E8BC">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_Toc25993 </w:instrText>
      </w:r>
      <w:r>
        <w:rPr>
          <w:rFonts w:hint="eastAsia" w:ascii="仿宋" w:hAnsi="仿宋" w:eastAsia="仿宋" w:cs="仿宋"/>
          <w:sz w:val="28"/>
          <w:szCs w:val="28"/>
        </w:rPr>
        <w:fldChar w:fldCharType="separate"/>
      </w:r>
      <w:r>
        <w:rPr>
          <w:rFonts w:hint="eastAsia" w:ascii="仿宋" w:hAnsi="仿宋" w:eastAsia="仿宋" w:cs="仿宋"/>
          <w:sz w:val="28"/>
          <w:szCs w:val="28"/>
        </w:rPr>
        <w:t>十一、补充协议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_Toc25993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4C94CBBF">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_Toc20086 </w:instrText>
      </w:r>
      <w:r>
        <w:rPr>
          <w:rFonts w:hint="eastAsia" w:ascii="仿宋" w:hAnsi="仿宋" w:eastAsia="仿宋" w:cs="仿宋"/>
          <w:sz w:val="28"/>
          <w:szCs w:val="28"/>
        </w:rPr>
        <w:fldChar w:fldCharType="separate"/>
      </w:r>
      <w:r>
        <w:rPr>
          <w:rFonts w:hint="eastAsia" w:ascii="仿宋" w:hAnsi="仿宋" w:eastAsia="仿宋" w:cs="仿宋"/>
          <w:sz w:val="28"/>
          <w:szCs w:val="28"/>
        </w:rPr>
        <w:t>十二、合同生效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_Toc20086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2E250EDD">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_Toc32271 </w:instrText>
      </w:r>
      <w:r>
        <w:rPr>
          <w:rFonts w:hint="eastAsia" w:ascii="仿宋" w:hAnsi="仿宋" w:eastAsia="仿宋" w:cs="仿宋"/>
          <w:sz w:val="28"/>
          <w:szCs w:val="28"/>
        </w:rPr>
        <w:fldChar w:fldCharType="separate"/>
      </w:r>
      <w:r>
        <w:rPr>
          <w:rFonts w:hint="eastAsia" w:ascii="仿宋" w:hAnsi="仿宋" w:eastAsia="仿宋" w:cs="仿宋"/>
          <w:sz w:val="28"/>
          <w:szCs w:val="28"/>
        </w:rPr>
        <w:t>十三、合同份数</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_Toc32271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33C0D10">
      <w:pPr>
        <w:pStyle w:val="88"/>
        <w:tabs>
          <w:tab w:val="right" w:leader="dot" w:pos="8820"/>
        </w:tabs>
        <w:rPr>
          <w:rFonts w:hint="eastAsia" w:ascii="仿宋" w:hAnsi="仿宋" w:eastAsia="仿宋" w:cs="仿宋"/>
          <w:b/>
          <w:sz w:val="28"/>
          <w:szCs w:val="28"/>
        </w:rPr>
      </w:pPr>
      <w:r>
        <w:rPr>
          <w:rFonts w:hint="eastAsia" w:ascii="仿宋" w:hAnsi="仿宋" w:eastAsia="仿宋" w:cs="仿宋"/>
          <w:b/>
          <w:color w:val="000000"/>
          <w:sz w:val="28"/>
          <w:szCs w:val="28"/>
        </w:rPr>
        <w:fldChar w:fldCharType="begin"/>
      </w:r>
      <w:r>
        <w:rPr>
          <w:rFonts w:hint="eastAsia" w:ascii="仿宋" w:hAnsi="仿宋" w:eastAsia="仿宋" w:cs="仿宋"/>
          <w:b/>
          <w:sz w:val="28"/>
          <w:szCs w:val="28"/>
        </w:rPr>
        <w:instrText xml:space="preserve"> HYPERLINK \l _Toc31703 </w:instrText>
      </w:r>
      <w:r>
        <w:rPr>
          <w:rFonts w:hint="eastAsia" w:ascii="仿宋" w:hAnsi="仿宋" w:eastAsia="仿宋" w:cs="仿宋"/>
          <w:b/>
          <w:sz w:val="28"/>
          <w:szCs w:val="28"/>
        </w:rPr>
        <w:fldChar w:fldCharType="separate"/>
      </w:r>
      <w:r>
        <w:rPr>
          <w:rFonts w:hint="eastAsia" w:ascii="仿宋" w:hAnsi="仿宋" w:eastAsia="仿宋" w:cs="仿宋"/>
          <w:b/>
          <w:sz w:val="28"/>
          <w:szCs w:val="28"/>
        </w:rPr>
        <w:t>第二部分 通用合同条款</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_Toc31703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9</w:t>
      </w:r>
      <w:r>
        <w:rPr>
          <w:rFonts w:hint="eastAsia" w:ascii="仿宋" w:hAnsi="仿宋" w:eastAsia="仿宋" w:cs="仿宋"/>
          <w:b/>
          <w:sz w:val="28"/>
          <w:szCs w:val="28"/>
        </w:rPr>
        <w:fldChar w:fldCharType="end"/>
      </w:r>
      <w:r>
        <w:rPr>
          <w:rFonts w:hint="eastAsia" w:ascii="仿宋" w:hAnsi="仿宋" w:eastAsia="仿宋" w:cs="仿宋"/>
          <w:b/>
          <w:color w:val="000000"/>
          <w:sz w:val="28"/>
          <w:szCs w:val="28"/>
        </w:rPr>
        <w:fldChar w:fldCharType="end"/>
      </w:r>
    </w:p>
    <w:p w14:paraId="7D1F5B00">
      <w:pPr>
        <w:pStyle w:val="88"/>
        <w:tabs>
          <w:tab w:val="right" w:leader="dot" w:pos="8820"/>
        </w:tabs>
        <w:rPr>
          <w:rFonts w:hint="eastAsia" w:ascii="仿宋" w:hAnsi="仿宋" w:eastAsia="仿宋" w:cs="仿宋"/>
          <w:b/>
          <w:sz w:val="28"/>
          <w:szCs w:val="28"/>
        </w:rPr>
      </w:pPr>
      <w:r>
        <w:rPr>
          <w:rFonts w:hint="eastAsia" w:ascii="仿宋" w:hAnsi="仿宋" w:eastAsia="仿宋" w:cs="仿宋"/>
          <w:b/>
          <w:color w:val="000000"/>
          <w:sz w:val="28"/>
          <w:szCs w:val="28"/>
        </w:rPr>
        <w:fldChar w:fldCharType="begin"/>
      </w:r>
      <w:r>
        <w:rPr>
          <w:rFonts w:hint="eastAsia" w:ascii="仿宋" w:hAnsi="仿宋" w:eastAsia="仿宋" w:cs="仿宋"/>
          <w:b/>
          <w:sz w:val="28"/>
          <w:szCs w:val="28"/>
        </w:rPr>
        <w:instrText xml:space="preserve"> HYPERLINK \l _Toc14774 </w:instrText>
      </w:r>
      <w:r>
        <w:rPr>
          <w:rFonts w:hint="eastAsia" w:ascii="仿宋" w:hAnsi="仿宋" w:eastAsia="仿宋" w:cs="仿宋"/>
          <w:b/>
          <w:sz w:val="28"/>
          <w:szCs w:val="28"/>
        </w:rPr>
        <w:fldChar w:fldCharType="separate"/>
      </w:r>
      <w:r>
        <w:rPr>
          <w:rFonts w:hint="eastAsia" w:ascii="仿宋" w:hAnsi="仿宋" w:eastAsia="仿宋" w:cs="仿宋"/>
          <w:b/>
          <w:sz w:val="28"/>
          <w:szCs w:val="28"/>
        </w:rPr>
        <w:t>第三部分 专用合同条款</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_Toc14774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10</w:t>
      </w:r>
      <w:r>
        <w:rPr>
          <w:rFonts w:hint="eastAsia" w:ascii="仿宋" w:hAnsi="仿宋" w:eastAsia="仿宋" w:cs="仿宋"/>
          <w:b/>
          <w:sz w:val="28"/>
          <w:szCs w:val="28"/>
        </w:rPr>
        <w:fldChar w:fldCharType="end"/>
      </w:r>
      <w:r>
        <w:rPr>
          <w:rFonts w:hint="eastAsia" w:ascii="仿宋" w:hAnsi="仿宋" w:eastAsia="仿宋" w:cs="仿宋"/>
          <w:b/>
          <w:color w:val="000000"/>
          <w:sz w:val="28"/>
          <w:szCs w:val="28"/>
        </w:rPr>
        <w:fldChar w:fldCharType="end"/>
      </w:r>
    </w:p>
    <w:p w14:paraId="2A991330">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_Toc927 </w:instrText>
      </w:r>
      <w:r>
        <w:rPr>
          <w:rFonts w:hint="eastAsia" w:ascii="仿宋" w:hAnsi="仿宋" w:eastAsia="仿宋" w:cs="仿宋"/>
          <w:sz w:val="28"/>
          <w:szCs w:val="28"/>
        </w:rPr>
        <w:fldChar w:fldCharType="separate"/>
      </w:r>
      <w:r>
        <w:rPr>
          <w:rFonts w:hint="eastAsia" w:ascii="仿宋" w:hAnsi="仿宋" w:eastAsia="仿宋" w:cs="仿宋"/>
          <w:sz w:val="28"/>
          <w:szCs w:val="28"/>
        </w:rPr>
        <w:t>1. 一般约定</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_Toc927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6A937BB">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_Toc24513 </w:instrText>
      </w:r>
      <w:r>
        <w:rPr>
          <w:rFonts w:hint="eastAsia" w:ascii="仿宋" w:hAnsi="仿宋" w:eastAsia="仿宋" w:cs="仿宋"/>
          <w:sz w:val="28"/>
          <w:szCs w:val="28"/>
        </w:rPr>
        <w:fldChar w:fldCharType="separate"/>
      </w:r>
      <w:r>
        <w:rPr>
          <w:rFonts w:hint="eastAsia" w:ascii="仿宋" w:hAnsi="仿宋" w:eastAsia="仿宋" w:cs="仿宋"/>
          <w:sz w:val="28"/>
          <w:szCs w:val="28"/>
        </w:rPr>
        <w:t>2. 发包人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_Toc24513 \h </w:instrText>
      </w:r>
      <w:r>
        <w:rPr>
          <w:rFonts w:hint="eastAsia" w:ascii="仿宋" w:hAnsi="仿宋" w:eastAsia="仿宋" w:cs="仿宋"/>
          <w:sz w:val="28"/>
          <w:szCs w:val="28"/>
        </w:rPr>
        <w:fldChar w:fldCharType="separate"/>
      </w:r>
      <w:r>
        <w:rPr>
          <w:rFonts w:hint="eastAsia" w:ascii="仿宋" w:hAnsi="仿宋" w:eastAsia="仿宋" w:cs="仿宋"/>
          <w:sz w:val="28"/>
          <w:szCs w:val="28"/>
        </w:rPr>
        <w:t>14</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4EE2AAD">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_Toc4213 </w:instrText>
      </w:r>
      <w:r>
        <w:rPr>
          <w:rFonts w:hint="eastAsia" w:ascii="仿宋" w:hAnsi="仿宋" w:eastAsia="仿宋" w:cs="仿宋"/>
          <w:sz w:val="28"/>
          <w:szCs w:val="28"/>
        </w:rPr>
        <w:fldChar w:fldCharType="separate"/>
      </w:r>
      <w:r>
        <w:rPr>
          <w:rFonts w:hint="eastAsia" w:ascii="仿宋" w:hAnsi="仿宋" w:eastAsia="仿宋" w:cs="仿宋"/>
          <w:sz w:val="28"/>
          <w:szCs w:val="28"/>
        </w:rPr>
        <w:t>3. 承包人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_Toc4213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67D0F02A">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_Toc5885 </w:instrText>
      </w:r>
      <w:r>
        <w:rPr>
          <w:rFonts w:hint="eastAsia" w:ascii="仿宋" w:hAnsi="仿宋" w:eastAsia="仿宋" w:cs="仿宋"/>
          <w:sz w:val="28"/>
          <w:szCs w:val="28"/>
        </w:rPr>
        <w:fldChar w:fldCharType="separate"/>
      </w:r>
      <w:r>
        <w:rPr>
          <w:rFonts w:hint="eastAsia" w:ascii="仿宋" w:hAnsi="仿宋" w:eastAsia="仿宋" w:cs="仿宋"/>
          <w:sz w:val="28"/>
          <w:szCs w:val="28"/>
        </w:rPr>
        <w:t>4. 监理人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_Toc5885 \h </w:instrText>
      </w:r>
      <w:r>
        <w:rPr>
          <w:rFonts w:hint="eastAsia" w:ascii="仿宋" w:hAnsi="仿宋" w:eastAsia="仿宋" w:cs="仿宋"/>
          <w:sz w:val="28"/>
          <w:szCs w:val="28"/>
        </w:rPr>
        <w:fldChar w:fldCharType="separate"/>
      </w:r>
      <w:r>
        <w:rPr>
          <w:rFonts w:hint="eastAsia" w:ascii="仿宋" w:hAnsi="仿宋" w:eastAsia="仿宋" w:cs="仿宋"/>
          <w:sz w:val="28"/>
          <w:szCs w:val="28"/>
        </w:rPr>
        <w:t>17</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BD9E084">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_Toc16810 </w:instrText>
      </w:r>
      <w:r>
        <w:rPr>
          <w:rFonts w:hint="eastAsia" w:ascii="仿宋" w:hAnsi="仿宋" w:eastAsia="仿宋" w:cs="仿宋"/>
          <w:sz w:val="28"/>
          <w:szCs w:val="28"/>
        </w:rPr>
        <w:fldChar w:fldCharType="separate"/>
      </w:r>
      <w:r>
        <w:rPr>
          <w:rFonts w:hint="eastAsia" w:ascii="仿宋" w:hAnsi="仿宋" w:eastAsia="仿宋" w:cs="仿宋"/>
          <w:sz w:val="28"/>
          <w:szCs w:val="28"/>
        </w:rPr>
        <w:t>5. 工程质量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_Toc16810 \h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3C1DBD4">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_Toc11848 </w:instrText>
      </w:r>
      <w:r>
        <w:rPr>
          <w:rFonts w:hint="eastAsia" w:ascii="仿宋" w:hAnsi="仿宋" w:eastAsia="仿宋" w:cs="仿宋"/>
          <w:sz w:val="28"/>
          <w:szCs w:val="28"/>
        </w:rPr>
        <w:fldChar w:fldCharType="separate"/>
      </w:r>
      <w:r>
        <w:rPr>
          <w:rFonts w:hint="eastAsia" w:ascii="仿宋" w:hAnsi="仿宋" w:eastAsia="仿宋" w:cs="仿宋"/>
          <w:sz w:val="28"/>
          <w:szCs w:val="28"/>
        </w:rPr>
        <w:t>6. 安全文明施工与环境保护</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_Toc11848 \h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43917DB2">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_Toc27692 </w:instrText>
      </w:r>
      <w:r>
        <w:rPr>
          <w:rFonts w:hint="eastAsia" w:ascii="仿宋" w:hAnsi="仿宋" w:eastAsia="仿宋" w:cs="仿宋"/>
          <w:sz w:val="28"/>
          <w:szCs w:val="28"/>
        </w:rPr>
        <w:fldChar w:fldCharType="separate"/>
      </w:r>
      <w:r>
        <w:rPr>
          <w:rFonts w:hint="eastAsia" w:ascii="仿宋" w:hAnsi="仿宋" w:eastAsia="仿宋" w:cs="仿宋"/>
          <w:sz w:val="28"/>
          <w:szCs w:val="28"/>
        </w:rPr>
        <w:t>7. 工期和进度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_Toc27692 \h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57C151CC">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_Toc2620 </w:instrText>
      </w:r>
      <w:r>
        <w:rPr>
          <w:rFonts w:hint="eastAsia" w:ascii="仿宋" w:hAnsi="仿宋" w:eastAsia="仿宋" w:cs="仿宋"/>
          <w:sz w:val="28"/>
          <w:szCs w:val="28"/>
        </w:rPr>
        <w:fldChar w:fldCharType="separate"/>
      </w:r>
      <w:r>
        <w:rPr>
          <w:rFonts w:hint="eastAsia" w:ascii="仿宋" w:hAnsi="仿宋" w:eastAsia="仿宋" w:cs="仿宋"/>
          <w:sz w:val="28"/>
          <w:szCs w:val="28"/>
        </w:rPr>
        <w:t>8. 材料与设备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_Toc2620 \h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54216A0">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_Toc16390 </w:instrText>
      </w:r>
      <w:r>
        <w:rPr>
          <w:rFonts w:hint="eastAsia" w:ascii="仿宋" w:hAnsi="仿宋" w:eastAsia="仿宋" w:cs="仿宋"/>
          <w:sz w:val="28"/>
          <w:szCs w:val="28"/>
        </w:rPr>
        <w:fldChar w:fldCharType="separate"/>
      </w:r>
      <w:r>
        <w:rPr>
          <w:rFonts w:hint="eastAsia" w:ascii="仿宋" w:hAnsi="仿宋" w:eastAsia="仿宋" w:cs="仿宋"/>
          <w:sz w:val="28"/>
          <w:szCs w:val="28"/>
        </w:rPr>
        <w:t>9. 试验与检验</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_Toc16390 \h </w:instrText>
      </w:r>
      <w:r>
        <w:rPr>
          <w:rFonts w:hint="eastAsia" w:ascii="仿宋" w:hAnsi="仿宋" w:eastAsia="仿宋" w:cs="仿宋"/>
          <w:sz w:val="28"/>
          <w:szCs w:val="28"/>
        </w:rPr>
        <w:fldChar w:fldCharType="separate"/>
      </w:r>
      <w:r>
        <w:rPr>
          <w:rFonts w:hint="eastAsia" w:ascii="仿宋" w:hAnsi="仿宋" w:eastAsia="仿宋" w:cs="仿宋"/>
          <w:sz w:val="28"/>
          <w:szCs w:val="28"/>
        </w:rPr>
        <w:t>22</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69F04EBE">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_Toc26917 </w:instrText>
      </w:r>
      <w:r>
        <w:rPr>
          <w:rFonts w:hint="eastAsia" w:ascii="仿宋" w:hAnsi="仿宋" w:eastAsia="仿宋" w:cs="仿宋"/>
          <w:sz w:val="28"/>
          <w:szCs w:val="28"/>
        </w:rPr>
        <w:fldChar w:fldCharType="separate"/>
      </w:r>
      <w:r>
        <w:rPr>
          <w:rFonts w:hint="eastAsia" w:ascii="仿宋" w:hAnsi="仿宋" w:eastAsia="仿宋" w:cs="仿宋"/>
          <w:sz w:val="28"/>
          <w:szCs w:val="28"/>
        </w:rPr>
        <w:t>10. 变更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_Toc26917 \h </w:instrText>
      </w:r>
      <w:r>
        <w:rPr>
          <w:rFonts w:hint="eastAsia" w:ascii="仿宋" w:hAnsi="仿宋" w:eastAsia="仿宋" w:cs="仿宋"/>
          <w:sz w:val="28"/>
          <w:szCs w:val="28"/>
        </w:rPr>
        <w:fldChar w:fldCharType="separate"/>
      </w:r>
      <w:r>
        <w:rPr>
          <w:rFonts w:hint="eastAsia" w:ascii="仿宋" w:hAnsi="仿宋" w:eastAsia="仿宋" w:cs="仿宋"/>
          <w:sz w:val="28"/>
          <w:szCs w:val="28"/>
        </w:rPr>
        <w:t>22</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6A107606">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_Toc24322 </w:instrText>
      </w:r>
      <w:r>
        <w:rPr>
          <w:rFonts w:hint="eastAsia" w:ascii="仿宋" w:hAnsi="仿宋" w:eastAsia="仿宋" w:cs="仿宋"/>
          <w:sz w:val="28"/>
          <w:szCs w:val="28"/>
        </w:rPr>
        <w:fldChar w:fldCharType="separate"/>
      </w:r>
      <w:r>
        <w:rPr>
          <w:rFonts w:hint="eastAsia" w:ascii="仿宋" w:hAnsi="仿宋" w:eastAsia="仿宋" w:cs="仿宋"/>
          <w:sz w:val="28"/>
          <w:szCs w:val="28"/>
        </w:rPr>
        <w:t>11. 价格调整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_Toc24322 \h </w:instrText>
      </w:r>
      <w:r>
        <w:rPr>
          <w:rFonts w:hint="eastAsia" w:ascii="仿宋" w:hAnsi="仿宋" w:eastAsia="仿宋" w:cs="仿宋"/>
          <w:sz w:val="28"/>
          <w:szCs w:val="28"/>
        </w:rPr>
        <w:fldChar w:fldCharType="separate"/>
      </w:r>
      <w:r>
        <w:rPr>
          <w:rFonts w:hint="eastAsia" w:ascii="仿宋" w:hAnsi="仿宋" w:eastAsia="仿宋" w:cs="仿宋"/>
          <w:sz w:val="28"/>
          <w:szCs w:val="28"/>
        </w:rPr>
        <w:t>24</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69EA5053">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_Toc30635 </w:instrText>
      </w:r>
      <w:r>
        <w:rPr>
          <w:rFonts w:hint="eastAsia" w:ascii="仿宋" w:hAnsi="仿宋" w:eastAsia="仿宋" w:cs="仿宋"/>
          <w:sz w:val="28"/>
          <w:szCs w:val="28"/>
        </w:rPr>
        <w:fldChar w:fldCharType="separate"/>
      </w:r>
      <w:r>
        <w:rPr>
          <w:rFonts w:hint="eastAsia" w:ascii="仿宋" w:hAnsi="仿宋" w:eastAsia="仿宋" w:cs="仿宋"/>
          <w:sz w:val="28"/>
          <w:szCs w:val="28"/>
        </w:rPr>
        <w:t>12. 合同价格、计量与支付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_Toc30635 \h </w:instrText>
      </w:r>
      <w:r>
        <w:rPr>
          <w:rFonts w:hint="eastAsia" w:ascii="仿宋" w:hAnsi="仿宋" w:eastAsia="仿宋" w:cs="仿宋"/>
          <w:sz w:val="28"/>
          <w:szCs w:val="28"/>
        </w:rPr>
        <w:fldChar w:fldCharType="separate"/>
      </w:r>
      <w:r>
        <w:rPr>
          <w:rFonts w:hint="eastAsia" w:ascii="仿宋" w:hAnsi="仿宋" w:eastAsia="仿宋" w:cs="仿宋"/>
          <w:sz w:val="28"/>
          <w:szCs w:val="28"/>
        </w:rPr>
        <w:t>25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15F8435E">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_Toc5410 </w:instrText>
      </w:r>
      <w:r>
        <w:rPr>
          <w:rFonts w:hint="eastAsia" w:ascii="仿宋" w:hAnsi="仿宋" w:eastAsia="仿宋" w:cs="仿宋"/>
          <w:sz w:val="28"/>
          <w:szCs w:val="28"/>
        </w:rPr>
        <w:fldChar w:fldCharType="separate"/>
      </w:r>
      <w:r>
        <w:rPr>
          <w:rFonts w:hint="eastAsia" w:ascii="仿宋" w:hAnsi="仿宋" w:eastAsia="仿宋" w:cs="仿宋"/>
          <w:sz w:val="28"/>
          <w:szCs w:val="28"/>
        </w:rPr>
        <w:t>1、单价合同。</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_Toc5410 \h </w:instrText>
      </w:r>
      <w:r>
        <w:rPr>
          <w:rFonts w:hint="eastAsia" w:ascii="仿宋" w:hAnsi="仿宋" w:eastAsia="仿宋" w:cs="仿宋"/>
          <w:sz w:val="28"/>
          <w:szCs w:val="28"/>
        </w:rPr>
        <w:fldChar w:fldCharType="separate"/>
      </w:r>
      <w:r>
        <w:rPr>
          <w:rFonts w:hint="eastAsia" w:ascii="仿宋" w:hAnsi="仿宋" w:eastAsia="仿宋" w:cs="仿宋"/>
          <w:sz w:val="28"/>
          <w:szCs w:val="28"/>
        </w:rPr>
        <w:t>25</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16B03035">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_Toc17371 </w:instrText>
      </w:r>
      <w:r>
        <w:rPr>
          <w:rFonts w:hint="eastAsia" w:ascii="仿宋" w:hAnsi="仿宋" w:eastAsia="仿宋" w:cs="仿宋"/>
          <w:sz w:val="28"/>
          <w:szCs w:val="28"/>
        </w:rPr>
        <w:fldChar w:fldCharType="separate"/>
      </w:r>
      <w:r>
        <w:rPr>
          <w:rFonts w:hint="eastAsia" w:ascii="仿宋" w:hAnsi="仿宋" w:eastAsia="仿宋" w:cs="仿宋"/>
          <w:sz w:val="28"/>
          <w:szCs w:val="28"/>
        </w:rPr>
        <w:t>2、总价合同。</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_Toc17371 \h </w:instrText>
      </w:r>
      <w:r>
        <w:rPr>
          <w:rFonts w:hint="eastAsia" w:ascii="仿宋" w:hAnsi="仿宋" w:eastAsia="仿宋" w:cs="仿宋"/>
          <w:sz w:val="28"/>
          <w:szCs w:val="28"/>
        </w:rPr>
        <w:fldChar w:fldCharType="separate"/>
      </w:r>
      <w:r>
        <w:rPr>
          <w:rFonts w:hint="eastAsia" w:ascii="仿宋" w:hAnsi="仿宋" w:eastAsia="仿宋" w:cs="仿宋"/>
          <w:sz w:val="28"/>
          <w:szCs w:val="28"/>
        </w:rPr>
        <w:t>26</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1278C1D">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_Toc10757 </w:instrText>
      </w:r>
      <w:r>
        <w:rPr>
          <w:rFonts w:hint="eastAsia" w:ascii="仿宋" w:hAnsi="仿宋" w:eastAsia="仿宋" w:cs="仿宋"/>
          <w:sz w:val="28"/>
          <w:szCs w:val="28"/>
        </w:rPr>
        <w:fldChar w:fldCharType="separate"/>
      </w:r>
      <w:r>
        <w:rPr>
          <w:rFonts w:hint="eastAsia" w:ascii="仿宋" w:hAnsi="仿宋" w:eastAsia="仿宋" w:cs="仿宋"/>
          <w:sz w:val="28"/>
          <w:szCs w:val="28"/>
        </w:rPr>
        <w:t>13. 验收和工程试车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_Toc10757 \h </w:instrText>
      </w:r>
      <w:r>
        <w:rPr>
          <w:rFonts w:hint="eastAsia" w:ascii="仿宋" w:hAnsi="仿宋" w:eastAsia="仿宋" w:cs="仿宋"/>
          <w:sz w:val="28"/>
          <w:szCs w:val="28"/>
        </w:rPr>
        <w:fldChar w:fldCharType="separate"/>
      </w:r>
      <w:r>
        <w:rPr>
          <w:rFonts w:hint="eastAsia" w:ascii="仿宋" w:hAnsi="仿宋" w:eastAsia="仿宋" w:cs="仿宋"/>
          <w:sz w:val="28"/>
          <w:szCs w:val="28"/>
        </w:rPr>
        <w:t>28</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0E203C34">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_Toc18807 </w:instrText>
      </w:r>
      <w:r>
        <w:rPr>
          <w:rFonts w:hint="eastAsia" w:ascii="仿宋" w:hAnsi="仿宋" w:eastAsia="仿宋" w:cs="仿宋"/>
          <w:sz w:val="28"/>
          <w:szCs w:val="28"/>
        </w:rPr>
        <w:fldChar w:fldCharType="separate"/>
      </w:r>
      <w:r>
        <w:rPr>
          <w:rFonts w:hint="eastAsia" w:ascii="仿宋" w:hAnsi="仿宋" w:eastAsia="仿宋" w:cs="仿宋"/>
          <w:sz w:val="28"/>
          <w:szCs w:val="28"/>
        </w:rPr>
        <w:t>14. 竣工结算</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_Toc18807 \h </w:instrText>
      </w:r>
      <w:r>
        <w:rPr>
          <w:rFonts w:hint="eastAsia" w:ascii="仿宋" w:hAnsi="仿宋" w:eastAsia="仿宋" w:cs="仿宋"/>
          <w:sz w:val="28"/>
          <w:szCs w:val="28"/>
        </w:rPr>
        <w:fldChar w:fldCharType="separate"/>
      </w:r>
      <w:r>
        <w:rPr>
          <w:rFonts w:hint="eastAsia" w:ascii="仿宋" w:hAnsi="仿宋" w:eastAsia="仿宋" w:cs="仿宋"/>
          <w:sz w:val="28"/>
          <w:szCs w:val="28"/>
        </w:rPr>
        <w:t>29</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7A8BB6A0">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_Toc14978 </w:instrText>
      </w:r>
      <w:r>
        <w:rPr>
          <w:rFonts w:hint="eastAsia" w:ascii="仿宋" w:hAnsi="仿宋" w:eastAsia="仿宋" w:cs="仿宋"/>
          <w:sz w:val="28"/>
          <w:szCs w:val="28"/>
        </w:rPr>
        <w:fldChar w:fldCharType="separate"/>
      </w:r>
      <w:r>
        <w:rPr>
          <w:rFonts w:hint="eastAsia" w:ascii="仿宋" w:hAnsi="仿宋" w:eastAsia="仿宋" w:cs="仿宋"/>
          <w:sz w:val="28"/>
          <w:szCs w:val="28"/>
        </w:rPr>
        <w:t>15. 缺陷责任期与保修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_Toc14978 \h </w:instrText>
      </w:r>
      <w:r>
        <w:rPr>
          <w:rFonts w:hint="eastAsia" w:ascii="仿宋" w:hAnsi="仿宋" w:eastAsia="仿宋" w:cs="仿宋"/>
          <w:sz w:val="28"/>
          <w:szCs w:val="28"/>
        </w:rPr>
        <w:fldChar w:fldCharType="separate"/>
      </w:r>
      <w:r>
        <w:rPr>
          <w:rFonts w:hint="eastAsia" w:ascii="仿宋" w:hAnsi="仿宋" w:eastAsia="仿宋" w:cs="仿宋"/>
          <w:sz w:val="28"/>
          <w:szCs w:val="28"/>
        </w:rPr>
        <w:t>30</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3E29FC10">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_Toc27054 </w:instrText>
      </w:r>
      <w:r>
        <w:rPr>
          <w:rFonts w:hint="eastAsia" w:ascii="仿宋" w:hAnsi="仿宋" w:eastAsia="仿宋" w:cs="仿宋"/>
          <w:sz w:val="28"/>
          <w:szCs w:val="28"/>
        </w:rPr>
        <w:fldChar w:fldCharType="separate"/>
      </w:r>
      <w:r>
        <w:rPr>
          <w:rFonts w:hint="eastAsia" w:ascii="仿宋" w:hAnsi="仿宋" w:eastAsia="仿宋" w:cs="仿宋"/>
          <w:sz w:val="28"/>
          <w:szCs w:val="28"/>
        </w:rPr>
        <w:t>16. 违约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_Toc27054 \h </w:instrText>
      </w:r>
      <w:r>
        <w:rPr>
          <w:rFonts w:hint="eastAsia" w:ascii="仿宋" w:hAnsi="仿宋" w:eastAsia="仿宋" w:cs="仿宋"/>
          <w:sz w:val="28"/>
          <w:szCs w:val="28"/>
        </w:rPr>
        <w:fldChar w:fldCharType="separate"/>
      </w:r>
      <w:r>
        <w:rPr>
          <w:rFonts w:hint="eastAsia" w:ascii="仿宋" w:hAnsi="仿宋" w:eastAsia="仿宋" w:cs="仿宋"/>
          <w:sz w:val="28"/>
          <w:szCs w:val="28"/>
        </w:rPr>
        <w:t>31</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1B003E8A">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_Toc17396 </w:instrText>
      </w:r>
      <w:r>
        <w:rPr>
          <w:rFonts w:hint="eastAsia" w:ascii="仿宋" w:hAnsi="仿宋" w:eastAsia="仿宋" w:cs="仿宋"/>
          <w:sz w:val="28"/>
          <w:szCs w:val="28"/>
        </w:rPr>
        <w:fldChar w:fldCharType="separate"/>
      </w:r>
      <w:r>
        <w:rPr>
          <w:rFonts w:hint="eastAsia" w:ascii="仿宋" w:hAnsi="仿宋" w:eastAsia="仿宋" w:cs="仿宋"/>
          <w:sz w:val="28"/>
          <w:szCs w:val="28"/>
        </w:rPr>
        <w:t>17. 不可抗力</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_Toc17396 \h </w:instrText>
      </w:r>
      <w:r>
        <w:rPr>
          <w:rFonts w:hint="eastAsia" w:ascii="仿宋" w:hAnsi="仿宋" w:eastAsia="仿宋" w:cs="仿宋"/>
          <w:sz w:val="28"/>
          <w:szCs w:val="28"/>
        </w:rPr>
        <w:fldChar w:fldCharType="separate"/>
      </w:r>
      <w:r>
        <w:rPr>
          <w:rFonts w:hint="eastAsia" w:ascii="仿宋" w:hAnsi="仿宋" w:eastAsia="仿宋" w:cs="仿宋"/>
          <w:sz w:val="28"/>
          <w:szCs w:val="28"/>
        </w:rPr>
        <w:t>32</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38A4F6DA">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_Toc29101 </w:instrText>
      </w:r>
      <w:r>
        <w:rPr>
          <w:rFonts w:hint="eastAsia" w:ascii="仿宋" w:hAnsi="仿宋" w:eastAsia="仿宋" w:cs="仿宋"/>
          <w:sz w:val="28"/>
          <w:szCs w:val="28"/>
        </w:rPr>
        <w:fldChar w:fldCharType="separate"/>
      </w:r>
      <w:r>
        <w:rPr>
          <w:rFonts w:hint="eastAsia" w:ascii="仿宋" w:hAnsi="仿宋" w:eastAsia="仿宋" w:cs="仿宋"/>
          <w:sz w:val="28"/>
          <w:szCs w:val="28"/>
        </w:rPr>
        <w:t>18. 保险</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_Toc29101 \h </w:instrText>
      </w:r>
      <w:r>
        <w:rPr>
          <w:rFonts w:hint="eastAsia" w:ascii="仿宋" w:hAnsi="仿宋" w:eastAsia="仿宋" w:cs="仿宋"/>
          <w:sz w:val="28"/>
          <w:szCs w:val="28"/>
        </w:rPr>
        <w:fldChar w:fldCharType="separate"/>
      </w:r>
      <w:r>
        <w:rPr>
          <w:rFonts w:hint="eastAsia" w:ascii="仿宋" w:hAnsi="仿宋" w:eastAsia="仿宋" w:cs="仿宋"/>
          <w:sz w:val="28"/>
          <w:szCs w:val="28"/>
        </w:rPr>
        <w:t>33</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1ED5B846">
      <w:pPr>
        <w:pStyle w:val="89"/>
        <w:tabs>
          <w:tab w:val="right" w:leader="dot" w:pos="8820"/>
        </w:tabs>
        <w:rPr>
          <w:rFonts w:hint="eastAsia" w:ascii="仿宋" w:hAnsi="仿宋" w:eastAsia="仿宋" w:cs="仿宋"/>
          <w:sz w:val="28"/>
          <w:szCs w:val="28"/>
        </w:rPr>
      </w:pPr>
      <w:r>
        <w:rPr>
          <w:rFonts w:hint="eastAsia" w:ascii="仿宋" w:hAnsi="仿宋" w:eastAsia="仿宋" w:cs="仿宋"/>
          <w:color w:val="000000"/>
          <w:sz w:val="28"/>
          <w:szCs w:val="28"/>
        </w:rPr>
        <w:fldChar w:fldCharType="begin"/>
      </w:r>
      <w:r>
        <w:rPr>
          <w:rFonts w:hint="eastAsia" w:ascii="仿宋" w:hAnsi="仿宋" w:eastAsia="仿宋" w:cs="仿宋"/>
          <w:sz w:val="28"/>
          <w:szCs w:val="28"/>
        </w:rPr>
        <w:instrText xml:space="preserve"> HYPERLINK \l _Toc5905 </w:instrText>
      </w:r>
      <w:r>
        <w:rPr>
          <w:rFonts w:hint="eastAsia" w:ascii="仿宋" w:hAnsi="仿宋" w:eastAsia="仿宋" w:cs="仿宋"/>
          <w:sz w:val="28"/>
          <w:szCs w:val="28"/>
        </w:rPr>
        <w:fldChar w:fldCharType="separate"/>
      </w:r>
      <w:r>
        <w:rPr>
          <w:rFonts w:hint="eastAsia" w:ascii="仿宋" w:hAnsi="仿宋" w:eastAsia="仿宋" w:cs="仿宋"/>
          <w:sz w:val="28"/>
          <w:szCs w:val="28"/>
        </w:rPr>
        <w:t>20. 争议解决</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_Toc5905 \h </w:instrText>
      </w:r>
      <w:r>
        <w:rPr>
          <w:rFonts w:hint="eastAsia" w:ascii="仿宋" w:hAnsi="仿宋" w:eastAsia="仿宋" w:cs="仿宋"/>
          <w:sz w:val="28"/>
          <w:szCs w:val="28"/>
        </w:rPr>
        <w:fldChar w:fldCharType="separate"/>
      </w:r>
      <w:r>
        <w:rPr>
          <w:rFonts w:hint="eastAsia" w:ascii="仿宋" w:hAnsi="仿宋" w:eastAsia="仿宋" w:cs="仿宋"/>
          <w:sz w:val="28"/>
          <w:szCs w:val="28"/>
        </w:rPr>
        <w:t>33</w:t>
      </w:r>
      <w:r>
        <w:rPr>
          <w:rFonts w:hint="eastAsia" w:ascii="仿宋" w:hAnsi="仿宋" w:eastAsia="仿宋" w:cs="仿宋"/>
          <w:sz w:val="28"/>
          <w:szCs w:val="28"/>
        </w:rPr>
        <w:fldChar w:fldCharType="end"/>
      </w:r>
      <w:r>
        <w:rPr>
          <w:rFonts w:hint="eastAsia" w:ascii="仿宋" w:hAnsi="仿宋" w:eastAsia="仿宋" w:cs="仿宋"/>
          <w:color w:val="000000"/>
          <w:sz w:val="28"/>
          <w:szCs w:val="28"/>
        </w:rPr>
        <w:fldChar w:fldCharType="end"/>
      </w:r>
    </w:p>
    <w:p w14:paraId="4BC6EFDF">
      <w:pPr>
        <w:outlineLvl w:val="9"/>
        <w:rPr>
          <w:rFonts w:hint="eastAsia" w:ascii="仿宋" w:hAnsi="仿宋" w:eastAsia="仿宋" w:cs="仿宋"/>
          <w:b/>
          <w:color w:val="000000"/>
        </w:rPr>
        <w:sectPr>
          <w:footerReference r:id="rId4" w:type="first"/>
          <w:footerReference r:id="rId3" w:type="default"/>
          <w:pgSz w:w="11906" w:h="16838"/>
          <w:pgMar w:top="1418" w:right="1555" w:bottom="1418" w:left="1531" w:header="851" w:footer="992" w:gutter="0"/>
          <w:pgNumType w:start="1"/>
          <w:cols w:space="720" w:num="1"/>
          <w:titlePg/>
          <w:docGrid w:type="lines" w:linePitch="312" w:charSpace="0"/>
        </w:sectPr>
      </w:pPr>
      <w:r>
        <w:rPr>
          <w:rFonts w:hint="eastAsia" w:ascii="仿宋" w:hAnsi="仿宋" w:eastAsia="仿宋" w:cs="仿宋"/>
          <w:b/>
          <w:color w:val="000000"/>
        </w:rPr>
        <w:fldChar w:fldCharType="end"/>
      </w:r>
    </w:p>
    <w:p w14:paraId="15A3334F">
      <w:pPr>
        <w:jc w:val="center"/>
        <w:outlineLvl w:val="0"/>
        <w:rPr>
          <w:rFonts w:hint="eastAsia" w:ascii="仿宋" w:hAnsi="仿宋" w:eastAsia="仿宋" w:cs="仿宋"/>
          <w:b/>
          <w:color w:val="000000"/>
          <w:sz w:val="44"/>
          <w:szCs w:val="44"/>
        </w:rPr>
      </w:pPr>
      <w:bookmarkStart w:id="5" w:name="_Toc13485"/>
      <w:bookmarkStart w:id="6" w:name="_Toc13409"/>
      <w:r>
        <w:rPr>
          <w:rFonts w:hint="eastAsia" w:ascii="仿宋" w:hAnsi="仿宋" w:eastAsia="仿宋" w:cs="仿宋"/>
          <w:sz w:val="44"/>
          <w:szCs w:val="44"/>
        </w:rPr>
        <w:t>第一部分 合同协议书</w:t>
      </w:r>
      <w:bookmarkEnd w:id="2"/>
      <w:bookmarkEnd w:id="3"/>
      <w:bookmarkEnd w:id="4"/>
      <w:bookmarkEnd w:id="5"/>
      <w:bookmarkEnd w:id="6"/>
    </w:p>
    <w:p w14:paraId="7A130EA4">
      <w:pPr>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发包人（全称）：</w:t>
      </w:r>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rPr>
        <w:t xml:space="preserve">       </w:t>
      </w:r>
    </w:p>
    <w:p w14:paraId="5A903C61">
      <w:pPr>
        <w:spacing w:line="360" w:lineRule="auto"/>
        <w:outlineLvl w:val="1"/>
        <w:rPr>
          <w:rFonts w:hint="eastAsia" w:ascii="仿宋" w:hAnsi="仿宋" w:eastAsia="仿宋" w:cs="仿宋"/>
          <w:b/>
          <w:color w:val="000000"/>
          <w:sz w:val="28"/>
          <w:szCs w:val="28"/>
          <w:u w:val="single"/>
        </w:rPr>
      </w:pPr>
      <w:bookmarkStart w:id="7" w:name="_Toc5195"/>
      <w:r>
        <w:rPr>
          <w:rFonts w:hint="eastAsia" w:ascii="仿宋" w:hAnsi="仿宋" w:eastAsia="仿宋" w:cs="仿宋"/>
          <w:b/>
          <w:color w:val="000000"/>
          <w:sz w:val="28"/>
          <w:szCs w:val="28"/>
        </w:rPr>
        <w:t>承包人（全称）：</w:t>
      </w:r>
      <w:bookmarkEnd w:id="7"/>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rPr>
        <w:t xml:space="preserve">     </w:t>
      </w:r>
    </w:p>
    <w:p w14:paraId="2177B8D1">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根据《中华人民共和国合同法》、《中华人民共和国建筑法》及有关法律规定，遵循平等、自愿、公平和诚实信用的原则，双方就</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sz w:val="28"/>
          <w:szCs w:val="28"/>
        </w:rPr>
        <w:t>工程施工及有关事项协商一致，共同达成如下协议：</w:t>
      </w:r>
    </w:p>
    <w:p w14:paraId="50C62166">
      <w:pPr>
        <w:spacing w:before="120" w:after="120" w:line="360" w:lineRule="auto"/>
        <w:outlineLvl w:val="1"/>
        <w:rPr>
          <w:rFonts w:hint="eastAsia" w:ascii="仿宋" w:hAnsi="仿宋" w:eastAsia="仿宋" w:cs="仿宋"/>
          <w:bCs/>
          <w:color w:val="000000"/>
        </w:rPr>
      </w:pPr>
      <w:r>
        <w:rPr>
          <w:rFonts w:hint="eastAsia" w:ascii="仿宋" w:hAnsi="仿宋" w:eastAsia="仿宋" w:cs="仿宋"/>
          <w:bCs/>
          <w:color w:val="000000"/>
        </w:rPr>
        <w:t xml:space="preserve">   </w:t>
      </w:r>
      <w:r>
        <w:rPr>
          <w:rFonts w:hint="eastAsia" w:ascii="仿宋" w:hAnsi="仿宋" w:eastAsia="仿宋" w:cs="仿宋"/>
          <w:b/>
          <w:color w:val="000000"/>
        </w:rPr>
        <w:t xml:space="preserve"> </w:t>
      </w:r>
      <w:bookmarkStart w:id="8" w:name="_Toc2747"/>
      <w:bookmarkStart w:id="9" w:name="_Toc351203481"/>
      <w:r>
        <w:rPr>
          <w:rFonts w:hint="eastAsia" w:ascii="仿宋" w:hAnsi="仿宋" w:eastAsia="仿宋" w:cs="仿宋"/>
          <w:b/>
          <w:color w:val="000000"/>
        </w:rPr>
        <w:t>一、工程概况</w:t>
      </w:r>
      <w:bookmarkEnd w:id="8"/>
      <w:bookmarkEnd w:id="9"/>
    </w:p>
    <w:p w14:paraId="00BD046B">
      <w:pPr>
        <w:spacing w:line="360" w:lineRule="auto"/>
        <w:ind w:left="1998" w:leftChars="284" w:hanging="1402" w:hangingChars="501"/>
        <w:outlineLvl w:val="9"/>
        <w:rPr>
          <w:rFonts w:hint="eastAsia" w:ascii="仿宋" w:hAnsi="仿宋" w:eastAsia="仿宋" w:cs="仿宋"/>
          <w:color w:val="000000"/>
          <w:sz w:val="28"/>
          <w:szCs w:val="28"/>
          <w:u w:val="single"/>
        </w:rPr>
      </w:pPr>
      <w:r>
        <w:rPr>
          <w:rFonts w:hint="eastAsia" w:ascii="仿宋" w:hAnsi="仿宋" w:eastAsia="仿宋" w:cs="仿宋"/>
          <w:bCs/>
          <w:color w:val="000000"/>
          <w:sz w:val="28"/>
          <w:szCs w:val="28"/>
        </w:rPr>
        <w:t>1.工程名称</w:t>
      </w:r>
      <w:r>
        <w:rPr>
          <w:rFonts w:hint="eastAsia" w:ascii="仿宋" w:hAnsi="仿宋" w:eastAsia="仿宋" w:cs="仿宋"/>
          <w:color w:val="000000"/>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sz w:val="28"/>
          <w:szCs w:val="28"/>
        </w:rPr>
        <w:t>。</w:t>
      </w:r>
    </w:p>
    <w:p w14:paraId="04E11433">
      <w:pPr>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2.工程地点</w:t>
      </w:r>
      <w:r>
        <w:rPr>
          <w:rFonts w:hint="eastAsia" w:ascii="仿宋" w:hAnsi="仿宋" w:eastAsia="仿宋" w:cs="仿宋"/>
          <w:bCs/>
          <w:color w:val="000000"/>
          <w:sz w:val="28"/>
          <w:szCs w:val="28"/>
          <w:lang w:eastAsia="zh-CN"/>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7EE780A6">
      <w:pPr>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3.工程立项批准文号：</w:t>
      </w:r>
      <w:r>
        <w:rPr>
          <w:rFonts w:hint="eastAsia" w:ascii="仿宋" w:hAnsi="仿宋" w:eastAsia="仿宋" w:cs="仿宋"/>
          <w:color w:val="000000"/>
          <w:sz w:val="28"/>
          <w:szCs w:val="28"/>
          <w:u w:val="single"/>
        </w:rPr>
        <w:t></w:t>
      </w:r>
      <w:r>
        <w:rPr>
          <w:rFonts w:hint="eastAsia" w:ascii="仿宋" w:hAnsi="仿宋" w:eastAsia="仿宋" w:cs="仿宋"/>
          <w:bCs/>
          <w:color w:val="000000"/>
          <w:sz w:val="28"/>
          <w:szCs w:val="28"/>
        </w:rPr>
        <w:t>。</w:t>
      </w:r>
    </w:p>
    <w:p w14:paraId="540C6D78">
      <w:pPr>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4.资金来源：</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bCs/>
          <w:color w:val="000000"/>
          <w:sz w:val="28"/>
          <w:szCs w:val="28"/>
        </w:rPr>
        <w:t>。</w:t>
      </w:r>
    </w:p>
    <w:p w14:paraId="6F902C25">
      <w:pPr>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5.工程内容：</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bCs/>
          <w:color w:val="000000"/>
          <w:sz w:val="28"/>
          <w:szCs w:val="28"/>
        </w:rPr>
        <w:t>。</w:t>
      </w:r>
    </w:p>
    <w:p w14:paraId="7435F0A1">
      <w:pPr>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color w:val="000000"/>
          <w:sz w:val="28"/>
          <w:szCs w:val="28"/>
        </w:rPr>
        <w:t>群体工程应附《承包人承揽工程项目一览表》（附件1）。</w:t>
      </w:r>
    </w:p>
    <w:p w14:paraId="140FE7B1">
      <w:pPr>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6.工程承包范围：</w:t>
      </w:r>
    </w:p>
    <w:p w14:paraId="59BE58BC">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333333"/>
          <w:kern w:val="0"/>
          <w:sz w:val="28"/>
          <w:szCs w:val="28"/>
          <w:u w:val="single"/>
          <w:lang w:val="en-US" w:eastAsia="zh-CN"/>
        </w:rPr>
        <w:t xml:space="preserve">                                           </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w:t>
      </w:r>
    </w:p>
    <w:p w14:paraId="31981CBF">
      <w:pPr>
        <w:spacing w:before="120" w:after="120" w:line="360" w:lineRule="auto"/>
        <w:outlineLvl w:val="1"/>
        <w:rPr>
          <w:rFonts w:hint="eastAsia" w:ascii="仿宋" w:hAnsi="仿宋" w:eastAsia="仿宋" w:cs="仿宋"/>
          <w:b/>
          <w:color w:val="000000"/>
        </w:rPr>
      </w:pPr>
      <w:r>
        <w:rPr>
          <w:rFonts w:hint="eastAsia" w:ascii="仿宋" w:hAnsi="仿宋" w:eastAsia="仿宋" w:cs="仿宋"/>
          <w:b/>
          <w:color w:val="000000"/>
        </w:rPr>
        <w:t xml:space="preserve">   </w:t>
      </w:r>
      <w:bookmarkStart w:id="10" w:name="_Toc351203482"/>
      <w:bookmarkStart w:id="11" w:name="_Toc23441"/>
      <w:r>
        <w:rPr>
          <w:rFonts w:hint="eastAsia" w:ascii="仿宋" w:hAnsi="仿宋" w:eastAsia="仿宋" w:cs="仿宋"/>
          <w:b/>
          <w:color w:val="000000"/>
        </w:rPr>
        <w:t>二、合同工期</w:t>
      </w:r>
      <w:bookmarkEnd w:id="10"/>
      <w:bookmarkEnd w:id="11"/>
    </w:p>
    <w:p w14:paraId="01EC49B3">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计划开工日期：</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日。计划竣工日期：</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日。</w:t>
      </w:r>
    </w:p>
    <w:p w14:paraId="66D24CCE">
      <w:pPr>
        <w:spacing w:line="360" w:lineRule="auto"/>
        <w:ind w:firstLine="459"/>
        <w:outlineLvl w:val="9"/>
        <w:rPr>
          <w:rFonts w:hint="eastAsia" w:ascii="仿宋_GB2312" w:eastAsia="仿宋_GB2312"/>
          <w:color w:val="000000"/>
          <w:sz w:val="28"/>
          <w:szCs w:val="28"/>
        </w:rPr>
      </w:pPr>
      <w:r>
        <w:rPr>
          <w:rFonts w:hint="eastAsia" w:ascii="仿宋" w:hAnsi="仿宋" w:eastAsia="仿宋" w:cs="仿宋"/>
          <w:color w:val="000000"/>
          <w:sz w:val="28"/>
          <w:szCs w:val="28"/>
        </w:rPr>
        <w:t>工期总日历天数：</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天。工期总日历天数与根据前述计划开竣工日期</w:t>
      </w:r>
      <w:r>
        <w:rPr>
          <w:rFonts w:hint="eastAsia" w:ascii="仿宋_GB2312" w:eastAsia="仿宋_GB2312"/>
          <w:color w:val="000000"/>
          <w:sz w:val="28"/>
          <w:szCs w:val="28"/>
        </w:rPr>
        <w:t>计算的工期天数不一致的，以工期总日历天数为准。</w:t>
      </w:r>
    </w:p>
    <w:p w14:paraId="5A3BB37B">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bookmarkStart w:id="12" w:name="_Toc10380"/>
      <w:bookmarkStart w:id="13" w:name="_Toc351203483"/>
      <w:r>
        <w:rPr>
          <w:rFonts w:hint="eastAsia" w:ascii="仿宋_GB2312" w:hAnsi="Times New Roman" w:eastAsia="仿宋_GB2312"/>
          <w:b/>
          <w:color w:val="000000"/>
        </w:rPr>
        <w:t>三、质量标准</w:t>
      </w:r>
      <w:bookmarkEnd w:id="12"/>
      <w:bookmarkEnd w:id="13"/>
    </w:p>
    <w:p w14:paraId="7AEDC29D">
      <w:pPr>
        <w:spacing w:line="360" w:lineRule="auto"/>
        <w:ind w:firstLine="459"/>
        <w:outlineLvl w:val="9"/>
        <w:rPr>
          <w:rFonts w:hint="eastAsia" w:ascii="仿宋_GB2312" w:eastAsia="仿宋_GB2312"/>
          <w:color w:val="000000"/>
          <w:sz w:val="28"/>
          <w:szCs w:val="28"/>
        </w:rPr>
      </w:pPr>
      <w:r>
        <w:rPr>
          <w:rFonts w:hint="eastAsia" w:ascii="仿宋_GB2312" w:eastAsia="仿宋_GB2312"/>
          <w:color w:val="000000"/>
          <w:sz w:val="28"/>
          <w:szCs w:val="28"/>
        </w:rPr>
        <w:t>工程质量符合</w:t>
      </w:r>
      <w:r>
        <w:rPr>
          <w:rFonts w:hint="eastAsia" w:ascii="仿宋_GB2312" w:hAnsi="宋体" w:eastAsia="仿宋_GB2312"/>
          <w:color w:val="000000"/>
          <w:sz w:val="28"/>
          <w:szCs w:val="28"/>
          <w:u w:val="single"/>
        </w:rPr>
        <w:t></w:t>
      </w:r>
      <w:r>
        <w:rPr>
          <w:rFonts w:hint="eastAsia" w:ascii="仿宋_GB2312" w:hAnsi="宋体" w:eastAsia="仿宋_GB2312" w:cs="Arial"/>
          <w:color w:val="333333"/>
          <w:kern w:val="0"/>
          <w:sz w:val="28"/>
          <w:szCs w:val="28"/>
          <w:u w:val="single"/>
          <w:lang w:val="en-US" w:eastAsia="zh-CN"/>
        </w:rPr>
        <w:t xml:space="preserve">    </w:t>
      </w:r>
      <w:r>
        <w:rPr>
          <w:rFonts w:hint="eastAsia" w:ascii="仿宋_GB2312" w:hAnsi="宋体" w:eastAsia="仿宋_GB2312"/>
          <w:color w:val="000000"/>
          <w:sz w:val="28"/>
          <w:szCs w:val="28"/>
          <w:u w:val="single"/>
        </w:rPr>
        <w:t></w:t>
      </w:r>
      <w:r>
        <w:rPr>
          <w:rFonts w:hint="eastAsia" w:ascii="仿宋_GB2312" w:eastAsia="仿宋_GB2312"/>
          <w:color w:val="000000"/>
          <w:sz w:val="28"/>
          <w:szCs w:val="28"/>
        </w:rPr>
        <w:t>标准。</w:t>
      </w:r>
    </w:p>
    <w:p w14:paraId="00B60475">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r>
        <w:rPr>
          <w:rFonts w:hint="eastAsia" w:ascii="仿宋_GB2312" w:hAnsi="Times New Roman" w:eastAsia="仿宋_GB2312"/>
          <w:b/>
          <w:color w:val="000000"/>
        </w:rPr>
        <w:t xml:space="preserve"> </w:t>
      </w:r>
      <w:bookmarkStart w:id="14" w:name="_Toc351203484"/>
      <w:bookmarkStart w:id="15" w:name="_Toc12117"/>
      <w:r>
        <w:rPr>
          <w:rFonts w:hint="eastAsia" w:ascii="仿宋_GB2312" w:hAnsi="Times New Roman" w:eastAsia="仿宋_GB2312"/>
          <w:b/>
          <w:color w:val="000000"/>
        </w:rPr>
        <w:t>四、签约合同价与合同价格形式</w:t>
      </w:r>
      <w:bookmarkEnd w:id="14"/>
      <w:bookmarkEnd w:id="15"/>
      <w:r>
        <w:rPr>
          <w:rFonts w:hint="eastAsia" w:ascii="仿宋_GB2312" w:hAnsi="Times New Roman" w:eastAsia="仿宋_GB2312"/>
          <w:b/>
          <w:color w:val="000000"/>
        </w:rPr>
        <w:tab/>
      </w:r>
    </w:p>
    <w:p w14:paraId="781EC082">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1.签约合同价为：</w:t>
      </w:r>
    </w:p>
    <w:p w14:paraId="3797A15A">
      <w:pPr>
        <w:spacing w:line="360" w:lineRule="auto"/>
        <w:ind w:firstLine="700" w:firstLineChars="250"/>
        <w:outlineLvl w:val="9"/>
        <w:rPr>
          <w:rFonts w:hint="eastAsia" w:ascii="仿宋_GB2312" w:hAnsi="宋体" w:eastAsia="仿宋_GB2312"/>
          <w:color w:val="000000"/>
          <w:sz w:val="28"/>
          <w:szCs w:val="28"/>
        </w:rPr>
      </w:pPr>
      <w:r>
        <w:rPr>
          <w:rFonts w:hint="eastAsia" w:ascii="仿宋_GB2312" w:eastAsia="仿宋_GB2312"/>
          <w:color w:val="000000"/>
          <w:sz w:val="28"/>
          <w:szCs w:val="28"/>
        </w:rPr>
        <w:t>人民币（大写）</w:t>
      </w:r>
      <w:r>
        <w:rPr>
          <w:rFonts w:hint="eastAsia" w:ascii="仿宋_GB2312" w:hAnsi="宋体" w:eastAsia="仿宋_GB2312"/>
          <w:color w:val="000000"/>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color w:val="000000"/>
          <w:sz w:val="28"/>
          <w:szCs w:val="28"/>
        </w:rPr>
        <w:t>（人民币）（小写）(¥</w:t>
      </w:r>
      <w:r>
        <w:rPr>
          <w:rFonts w:hint="eastAsia" w:ascii="仿宋_GB2312" w:hAnsi="宋体" w:eastAsia="仿宋_GB2312"/>
          <w:color w:val="000000"/>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color w:val="000000"/>
          <w:sz w:val="28"/>
          <w:szCs w:val="28"/>
        </w:rPr>
        <w:t>元)；</w:t>
      </w:r>
    </w:p>
    <w:p w14:paraId="0779B33A">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其中：</w:t>
      </w:r>
    </w:p>
    <w:p w14:paraId="3FE2C9E6">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（1）安全文明施工费：</w:t>
      </w:r>
    </w:p>
    <w:p w14:paraId="78D8955C">
      <w:pPr>
        <w:spacing w:line="360" w:lineRule="auto"/>
        <w:ind w:left="1193" w:leftChars="568" w:firstLine="140" w:firstLineChars="50"/>
        <w:outlineLvl w:val="9"/>
        <w:rPr>
          <w:rFonts w:hint="eastAsia" w:ascii="仿宋_GB2312" w:hAnsi="宋体" w:eastAsia="仿宋_GB2312"/>
          <w:color w:val="000000"/>
          <w:sz w:val="28"/>
          <w:szCs w:val="28"/>
        </w:rPr>
      </w:pPr>
      <w:r>
        <w:rPr>
          <w:rFonts w:hint="eastAsia" w:ascii="仿宋_GB2312" w:eastAsia="仿宋_GB2312"/>
          <w:color w:val="000000"/>
          <w:sz w:val="28"/>
          <w:szCs w:val="28"/>
        </w:rPr>
        <w:t>人民币（大写）</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（人民币）（小写）(¥</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元)；</w:t>
      </w:r>
    </w:p>
    <w:p w14:paraId="4D3B805B">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（2）材料和工程设备暂估价金额：</w:t>
      </w:r>
    </w:p>
    <w:p w14:paraId="42F430A7">
      <w:pPr>
        <w:spacing w:line="360" w:lineRule="auto"/>
        <w:ind w:firstLine="1260" w:firstLineChars="450"/>
        <w:outlineLvl w:val="9"/>
        <w:rPr>
          <w:rFonts w:hint="eastAsia" w:ascii="仿宋_GB2312" w:hAnsi="宋体" w:eastAsia="仿宋_GB2312"/>
          <w:color w:val="000000"/>
          <w:sz w:val="28"/>
          <w:szCs w:val="28"/>
        </w:rPr>
      </w:pPr>
      <w:r>
        <w:rPr>
          <w:rFonts w:hint="eastAsia" w:ascii="仿宋_GB2312" w:eastAsia="仿宋_GB2312"/>
          <w:color w:val="000000"/>
          <w:sz w:val="28"/>
          <w:szCs w:val="28"/>
        </w:rPr>
        <w:t>人民币（大写）</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元)；</w:t>
      </w:r>
    </w:p>
    <w:p w14:paraId="26F0FEDC">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（3）专业工程暂估价金额：</w:t>
      </w:r>
    </w:p>
    <w:p w14:paraId="796E6AA3">
      <w:pPr>
        <w:spacing w:line="360" w:lineRule="auto"/>
        <w:ind w:firstLine="1260" w:firstLineChars="450"/>
        <w:outlineLvl w:val="9"/>
        <w:rPr>
          <w:rFonts w:hint="eastAsia" w:ascii="仿宋_GB2312" w:hAnsi="宋体" w:eastAsia="仿宋_GB2312"/>
          <w:color w:val="000000"/>
          <w:sz w:val="28"/>
          <w:szCs w:val="28"/>
        </w:rPr>
      </w:pPr>
      <w:r>
        <w:rPr>
          <w:rFonts w:hint="eastAsia" w:ascii="仿宋_GB2312" w:eastAsia="仿宋_GB2312"/>
          <w:color w:val="000000"/>
          <w:sz w:val="28"/>
          <w:szCs w:val="28"/>
        </w:rPr>
        <w:t>人民币（大写）</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元)；</w:t>
      </w:r>
    </w:p>
    <w:p w14:paraId="3D722CD9">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（4）暂列金额：</w:t>
      </w:r>
    </w:p>
    <w:p w14:paraId="50858D28">
      <w:pPr>
        <w:spacing w:line="360" w:lineRule="auto"/>
        <w:ind w:firstLine="1260" w:firstLineChars="450"/>
        <w:outlineLvl w:val="9"/>
        <w:rPr>
          <w:rFonts w:hint="eastAsia" w:ascii="仿宋_GB2312" w:hAnsi="宋体" w:eastAsia="仿宋_GB2312"/>
          <w:color w:val="000000"/>
          <w:sz w:val="28"/>
          <w:szCs w:val="28"/>
        </w:rPr>
      </w:pPr>
      <w:r>
        <w:rPr>
          <w:rFonts w:hint="eastAsia" w:ascii="仿宋_GB2312" w:eastAsia="仿宋_GB2312"/>
          <w:color w:val="000000"/>
          <w:sz w:val="28"/>
          <w:szCs w:val="28"/>
        </w:rPr>
        <w:t>人民币（大写）</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元)。</w:t>
      </w:r>
    </w:p>
    <w:p w14:paraId="3047D658">
      <w:pPr>
        <w:spacing w:line="360" w:lineRule="auto"/>
        <w:ind w:firstLine="560" w:firstLineChars="200"/>
        <w:outlineLvl w:val="9"/>
        <w:rPr>
          <w:rFonts w:ascii="仿宋_GB2312" w:hAnsi="宋体" w:eastAsia="仿宋_GB2312"/>
          <w:color w:val="000000"/>
          <w:sz w:val="28"/>
          <w:szCs w:val="28"/>
        </w:rPr>
      </w:pPr>
      <w:r>
        <w:rPr>
          <w:rFonts w:hint="eastAsia" w:ascii="仿宋_GB2312" w:eastAsia="仿宋_GB2312"/>
          <w:color w:val="000000"/>
          <w:sz w:val="28"/>
          <w:szCs w:val="28"/>
        </w:rPr>
        <w:t>2.合同价格形式：</w:t>
      </w:r>
      <w:r>
        <w:rPr>
          <w:rFonts w:hint="eastAsia" w:ascii="仿宋_GB2312" w:hAnsi="宋体" w:eastAsia="仿宋_GB2312"/>
          <w:color w:val="000000"/>
          <w:sz w:val="28"/>
          <w:szCs w:val="28"/>
          <w:u w:val="single"/>
        </w:rPr>
        <w:t xml:space="preserve">固定单价合同   </w:t>
      </w:r>
      <w:r>
        <w:rPr>
          <w:rFonts w:hint="eastAsia" w:ascii="仿宋_GB2312" w:hAnsi="宋体" w:eastAsia="仿宋_GB2312"/>
          <w:color w:val="000000"/>
          <w:sz w:val="28"/>
          <w:szCs w:val="28"/>
        </w:rPr>
        <w:t>。</w:t>
      </w:r>
    </w:p>
    <w:p w14:paraId="13D90BFB">
      <w:pPr>
        <w:spacing w:line="360" w:lineRule="auto"/>
        <w:ind w:firstLine="560" w:firstLineChars="200"/>
        <w:outlineLvl w:val="9"/>
        <w:rPr>
          <w:rFonts w:hint="eastAsia" w:ascii="仿宋_GB2312" w:hAnsi="宋体" w:eastAsia="仿宋_GB2312"/>
          <w:color w:val="000000"/>
          <w:sz w:val="28"/>
          <w:szCs w:val="28"/>
        </w:rPr>
      </w:pPr>
    </w:p>
    <w:p w14:paraId="43EFD686">
      <w:pPr>
        <w:spacing w:before="120" w:after="120" w:line="360" w:lineRule="auto"/>
        <w:outlineLvl w:val="1"/>
        <w:rPr>
          <w:rFonts w:hint="eastAsia" w:ascii="仿宋_GB2312" w:hAnsi="Times New Roman" w:eastAsia="仿宋_GB2312"/>
          <w:b/>
          <w:color w:val="000000"/>
        </w:rPr>
      </w:pPr>
      <w:r>
        <w:rPr>
          <w:rFonts w:hint="eastAsia" w:ascii="仿宋_GB2312" w:hAnsi="Times New Roman" w:eastAsia="仿宋_GB2312"/>
          <w:b/>
          <w:color w:val="000000"/>
        </w:rPr>
        <w:t xml:space="preserve"> </w:t>
      </w:r>
      <w:bookmarkStart w:id="16" w:name="_Toc351203485"/>
      <w:bookmarkStart w:id="17" w:name="_Toc3394"/>
      <w:r>
        <w:rPr>
          <w:rFonts w:hint="eastAsia" w:ascii="仿宋_GB2312" w:hAnsi="Times New Roman" w:eastAsia="仿宋_GB2312"/>
          <w:b/>
          <w:color w:val="000000"/>
        </w:rPr>
        <w:t>五、</w:t>
      </w:r>
      <w:bookmarkEnd w:id="16"/>
      <w:r>
        <w:rPr>
          <w:rFonts w:hint="eastAsia" w:ascii="仿宋_GB2312" w:hAnsi="Times New Roman" w:eastAsia="仿宋_GB2312"/>
          <w:b/>
          <w:color w:val="000000"/>
        </w:rPr>
        <w:t>项目经理</w:t>
      </w:r>
      <w:bookmarkEnd w:id="17"/>
    </w:p>
    <w:p w14:paraId="6912D50B">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承包人项目经理：</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w:t>
      </w:r>
    </w:p>
    <w:p w14:paraId="42086E48">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r>
        <w:rPr>
          <w:rFonts w:hint="eastAsia" w:ascii="仿宋_GB2312" w:hAnsi="Times New Roman" w:eastAsia="仿宋_GB2312"/>
          <w:b/>
          <w:color w:val="000000"/>
        </w:rPr>
        <w:t xml:space="preserve"> </w:t>
      </w:r>
      <w:bookmarkStart w:id="18" w:name="_Toc10834"/>
      <w:bookmarkStart w:id="19" w:name="_Toc351203486"/>
      <w:r>
        <w:rPr>
          <w:rFonts w:hint="eastAsia" w:ascii="仿宋_GB2312" w:hAnsi="Times New Roman" w:eastAsia="仿宋_GB2312"/>
          <w:b/>
          <w:color w:val="000000"/>
        </w:rPr>
        <w:t>六、合同文件构成</w:t>
      </w:r>
      <w:bookmarkEnd w:id="18"/>
      <w:bookmarkEnd w:id="19"/>
    </w:p>
    <w:p w14:paraId="5633E525">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本协议书与下列文件一起构成合同文件：</w:t>
      </w:r>
    </w:p>
    <w:p w14:paraId="1F297443">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（1）中标通知书（如果有）；</w:t>
      </w:r>
    </w:p>
    <w:p w14:paraId="7BF556E2">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 xml:space="preserve">（2）投标函及其附录（如果有）； </w:t>
      </w:r>
    </w:p>
    <w:p w14:paraId="2A6F3CD8">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（3）专用合同条款及其附件；</w:t>
      </w:r>
    </w:p>
    <w:p w14:paraId="48C6C40D">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（4）通用合同条款；</w:t>
      </w:r>
    </w:p>
    <w:p w14:paraId="1052B988">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（5）技术标准和要求；</w:t>
      </w:r>
    </w:p>
    <w:p w14:paraId="1EA14AB1">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（6）图纸；</w:t>
      </w:r>
    </w:p>
    <w:p w14:paraId="4F2DCE89">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（7）已标价工程量清单或预算书；</w:t>
      </w:r>
    </w:p>
    <w:p w14:paraId="6F98FC11">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（8）其他合同文件。</w:t>
      </w:r>
    </w:p>
    <w:p w14:paraId="4272CC05">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在合同订立及履行过程中形成的与合同有关的文件均构成合同文件组成部分。</w:t>
      </w:r>
    </w:p>
    <w:p w14:paraId="3591D0FA">
      <w:pPr>
        <w:autoSpaceDE w:val="0"/>
        <w:autoSpaceDN w:val="0"/>
        <w:adjustRightInd w:val="0"/>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上述各项合同文件包括合同当事人就该项合同文件所作出的补充和修改，属于同一类内容的文件，应以最新签署的为准。专用合同条款及其附件须经合同当事人签字或盖章。</w:t>
      </w:r>
    </w:p>
    <w:p w14:paraId="18B3A9F0">
      <w:pPr>
        <w:spacing w:before="120" w:after="120" w:line="360" w:lineRule="auto"/>
        <w:outlineLvl w:val="1"/>
        <w:rPr>
          <w:rFonts w:hint="eastAsia" w:ascii="仿宋_GB2312" w:hAnsi="Times New Roman" w:eastAsia="仿宋_GB2312"/>
          <w:b/>
          <w:bCs/>
          <w:color w:val="000000"/>
        </w:rPr>
      </w:pPr>
      <w:r>
        <w:rPr>
          <w:rFonts w:hint="eastAsia" w:ascii="仿宋_GB2312" w:hAnsi="Times New Roman" w:eastAsia="仿宋_GB2312"/>
          <w:b/>
          <w:bCs/>
          <w:color w:val="000000"/>
        </w:rPr>
        <w:t xml:space="preserve">   </w:t>
      </w:r>
      <w:r>
        <w:rPr>
          <w:rFonts w:hint="eastAsia" w:ascii="仿宋_GB2312" w:hAnsi="Times New Roman" w:eastAsia="仿宋_GB2312"/>
          <w:b/>
          <w:color w:val="000000"/>
        </w:rPr>
        <w:t xml:space="preserve"> </w:t>
      </w:r>
      <w:bookmarkStart w:id="20" w:name="_Toc17798"/>
      <w:bookmarkStart w:id="21" w:name="_Toc351203487"/>
      <w:r>
        <w:rPr>
          <w:rFonts w:hint="eastAsia" w:ascii="仿宋_GB2312" w:hAnsi="Times New Roman" w:eastAsia="仿宋_GB2312"/>
          <w:b/>
          <w:color w:val="000000"/>
        </w:rPr>
        <w:t>七、承诺</w:t>
      </w:r>
      <w:bookmarkEnd w:id="20"/>
      <w:bookmarkEnd w:id="21"/>
    </w:p>
    <w:p w14:paraId="795C81B5">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1.发包人承诺按照法律规定履行项目审批手续、筹集工程建设资金并按照合同约定的期限和方式支付合同价款。</w:t>
      </w:r>
    </w:p>
    <w:p w14:paraId="06757A97">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2.承包人承诺按照法律规定及合同约定组织完成工程施工，确保工程质量和安全，不进行转包及违法分包，并在缺陷责任期及保修期内承担相应的工程维修责任。</w:t>
      </w:r>
    </w:p>
    <w:p w14:paraId="771D3E5F">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3.发包人和承包人通过招投标形式签订合同的，双方理解并承诺不再就同一工程另行签订与合同实质性内容相背离的协议。</w:t>
      </w:r>
    </w:p>
    <w:p w14:paraId="32F1FDC4">
      <w:pPr>
        <w:spacing w:line="360" w:lineRule="auto"/>
        <w:outlineLvl w:val="1"/>
        <w:rPr>
          <w:rFonts w:hint="eastAsia" w:ascii="仿宋_GB2312" w:eastAsia="仿宋_GB2312"/>
          <w:bCs/>
          <w:color w:val="000000"/>
          <w:sz w:val="28"/>
          <w:szCs w:val="28"/>
        </w:rPr>
      </w:pPr>
      <w:bookmarkStart w:id="22" w:name="_Toc351203488"/>
      <w:r>
        <w:rPr>
          <w:rFonts w:hint="eastAsia" w:ascii="仿宋_GB2312" w:eastAsia="仿宋_GB2312"/>
          <w:b/>
          <w:color w:val="000000"/>
          <w:sz w:val="28"/>
          <w:szCs w:val="28"/>
        </w:rPr>
        <w:t xml:space="preserve">    </w:t>
      </w:r>
      <w:bookmarkStart w:id="23" w:name="_Toc6123"/>
      <w:r>
        <w:rPr>
          <w:rFonts w:hint="eastAsia" w:ascii="仿宋_GB2312" w:eastAsia="仿宋_GB2312"/>
          <w:b/>
          <w:color w:val="000000"/>
          <w:sz w:val="28"/>
          <w:szCs w:val="28"/>
        </w:rPr>
        <w:t>八、词语含义</w:t>
      </w:r>
      <w:bookmarkEnd w:id="22"/>
      <w:bookmarkEnd w:id="23"/>
    </w:p>
    <w:p w14:paraId="69518764">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本协议书中词语含义与第二部分通用合同条款中赋予的含义相同。</w:t>
      </w:r>
    </w:p>
    <w:p w14:paraId="315BE976">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r>
        <w:rPr>
          <w:rFonts w:hint="eastAsia" w:ascii="仿宋_GB2312" w:hAnsi="Times New Roman" w:eastAsia="仿宋_GB2312"/>
          <w:b/>
          <w:color w:val="000000"/>
        </w:rPr>
        <w:t xml:space="preserve">  </w:t>
      </w:r>
      <w:bookmarkStart w:id="24" w:name="_Toc810"/>
      <w:bookmarkStart w:id="25" w:name="_Toc351203489"/>
      <w:r>
        <w:rPr>
          <w:rFonts w:hint="eastAsia" w:ascii="仿宋_GB2312" w:hAnsi="Times New Roman" w:eastAsia="仿宋_GB2312"/>
          <w:color w:val="000000"/>
        </w:rPr>
        <w:t>九、签订时间</w:t>
      </w:r>
      <w:bookmarkEnd w:id="24"/>
      <w:bookmarkEnd w:id="25"/>
    </w:p>
    <w:p w14:paraId="7A0618DC">
      <w:pPr>
        <w:spacing w:line="360" w:lineRule="auto"/>
        <w:ind w:firstLine="560" w:firstLineChars="200"/>
        <w:outlineLvl w:val="9"/>
        <w:rPr>
          <w:rFonts w:hint="eastAsia" w:ascii="仿宋_GB2312" w:hAnsi="宋体" w:eastAsia="仿宋_GB2312"/>
          <w:bCs/>
          <w:color w:val="000000"/>
          <w:sz w:val="28"/>
          <w:szCs w:val="28"/>
        </w:rPr>
      </w:pPr>
      <w:r>
        <w:rPr>
          <w:rFonts w:hint="eastAsia" w:ascii="仿宋_GB2312" w:hAnsi="宋体" w:eastAsia="仿宋_GB2312"/>
          <w:bCs/>
          <w:color w:val="000000"/>
          <w:sz w:val="28"/>
          <w:szCs w:val="28"/>
        </w:rPr>
        <w:t>本合同于</w:t>
      </w:r>
      <w:r>
        <w:rPr>
          <w:rFonts w:hint="eastAsia" w:ascii="仿宋_GB2312" w:hAnsi="宋体" w:eastAsia="仿宋_GB2312"/>
          <w:bCs/>
          <w:color w:val="000000"/>
          <w:sz w:val="28"/>
          <w:szCs w:val="28"/>
          <w:u w:val="single"/>
          <w:lang w:val="en-US" w:eastAsia="zh-CN"/>
        </w:rPr>
        <w:t xml:space="preserve"> </w:t>
      </w:r>
      <w:r>
        <w:rPr>
          <w:rFonts w:hint="eastAsia" w:ascii="仿宋_GB2312" w:hAnsi="宋体" w:eastAsia="仿宋_GB2312"/>
          <w:bCs/>
          <w:color w:val="000000"/>
          <w:sz w:val="28"/>
          <w:szCs w:val="28"/>
          <w:u w:val="single"/>
          <w:lang w:val="en-US" w:eastAsia="zh-CN"/>
        </w:rPr>
        <w:t xml:space="preserve">    </w:t>
      </w:r>
      <w:r>
        <w:rPr>
          <w:rFonts w:hint="eastAsia" w:ascii="仿宋_GB2312" w:hAnsi="宋体" w:eastAsia="仿宋_GB2312"/>
          <w:bCs/>
          <w:color w:val="000000"/>
          <w:sz w:val="28"/>
          <w:szCs w:val="28"/>
        </w:rPr>
        <w:t>年</w:t>
      </w:r>
      <w:r>
        <w:rPr>
          <w:rFonts w:hint="eastAsia" w:ascii="仿宋_GB2312" w:hAnsi="宋体" w:eastAsia="仿宋_GB2312"/>
          <w:bCs/>
          <w:color w:val="000000"/>
          <w:sz w:val="28"/>
          <w:szCs w:val="28"/>
          <w:u w:val="single"/>
        </w:rPr>
        <w:t xml:space="preserve"> </w:t>
      </w:r>
      <w:r>
        <w:rPr>
          <w:rFonts w:hint="eastAsia" w:ascii="仿宋_GB2312" w:hAnsi="宋体" w:eastAsia="仿宋_GB2312"/>
          <w:bCs/>
          <w:color w:val="000000"/>
          <w:sz w:val="28"/>
          <w:szCs w:val="28"/>
          <w:u w:val="single"/>
          <w:lang w:val="en-US" w:eastAsia="zh-CN"/>
        </w:rPr>
        <w:t xml:space="preserve">    </w:t>
      </w:r>
      <w:r>
        <w:rPr>
          <w:rFonts w:hint="eastAsia" w:ascii="仿宋_GB2312" w:hAnsi="宋体" w:eastAsia="仿宋_GB2312"/>
          <w:bCs/>
          <w:color w:val="000000"/>
          <w:sz w:val="28"/>
          <w:szCs w:val="28"/>
        </w:rPr>
        <w:t>月</w:t>
      </w:r>
      <w:r>
        <w:rPr>
          <w:rFonts w:hint="eastAsia" w:ascii="仿宋_GB2312" w:hAnsi="宋体" w:eastAsia="仿宋_GB2312"/>
          <w:bCs/>
          <w:color w:val="000000"/>
          <w:sz w:val="28"/>
          <w:szCs w:val="28"/>
          <w:u w:val="single"/>
        </w:rPr>
        <w:t xml:space="preserve">     </w:t>
      </w:r>
      <w:r>
        <w:rPr>
          <w:rFonts w:hint="eastAsia" w:ascii="仿宋_GB2312" w:hAnsi="宋体" w:eastAsia="仿宋_GB2312"/>
          <w:bCs/>
          <w:color w:val="000000"/>
          <w:sz w:val="28"/>
          <w:szCs w:val="28"/>
        </w:rPr>
        <w:t>日签订。</w:t>
      </w:r>
    </w:p>
    <w:p w14:paraId="1798EDAC">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bookmarkStart w:id="26" w:name="_Toc28374"/>
      <w:bookmarkStart w:id="27" w:name="_Toc351203490"/>
      <w:r>
        <w:rPr>
          <w:rFonts w:hint="eastAsia" w:ascii="仿宋_GB2312" w:hAnsi="Times New Roman" w:eastAsia="仿宋_GB2312"/>
          <w:color w:val="000000"/>
        </w:rPr>
        <w:t>十、签订地点</w:t>
      </w:r>
      <w:bookmarkEnd w:id="26"/>
      <w:bookmarkEnd w:id="27"/>
    </w:p>
    <w:p w14:paraId="2CCA2E24">
      <w:pPr>
        <w:spacing w:line="360" w:lineRule="auto"/>
        <w:ind w:firstLine="560" w:firstLineChars="200"/>
        <w:outlineLvl w:val="9"/>
        <w:rPr>
          <w:rFonts w:hint="eastAsia" w:ascii="仿宋_GB2312" w:eastAsia="仿宋_GB2312"/>
          <w:bCs/>
          <w:color w:val="000000"/>
          <w:sz w:val="28"/>
          <w:szCs w:val="28"/>
          <w:u w:val="single"/>
        </w:rPr>
      </w:pPr>
      <w:r>
        <w:rPr>
          <w:rFonts w:hint="eastAsia" w:ascii="仿宋_GB2312" w:eastAsia="仿宋_GB2312"/>
          <w:bCs/>
          <w:color w:val="000000"/>
          <w:sz w:val="28"/>
          <w:szCs w:val="28"/>
        </w:rPr>
        <w:t xml:space="preserve">本合同在 </w:t>
      </w:r>
      <w:r>
        <w:rPr>
          <w:rFonts w:hint="eastAsia" w:ascii="仿宋_GB2312" w:hAnsi="宋体" w:eastAsia="仿宋_GB2312"/>
          <w:bCs/>
          <w:color w:val="000000"/>
          <w:sz w:val="28"/>
          <w:szCs w:val="28"/>
          <w:u w:val="single"/>
        </w:rPr>
        <w:t xml:space="preserve">   </w:t>
      </w:r>
      <w:r>
        <w:rPr>
          <w:rFonts w:hint="eastAsia" w:ascii="仿宋_GB2312" w:hAnsi="宋体" w:eastAsia="仿宋_GB2312"/>
          <w:bCs/>
          <w:color w:val="000000"/>
          <w:sz w:val="28"/>
          <w:szCs w:val="28"/>
          <w:u w:val="single"/>
          <w:lang w:val="en-US" w:eastAsia="zh-CN"/>
        </w:rPr>
        <w:t xml:space="preserve"> </w:t>
      </w:r>
      <w:r>
        <w:rPr>
          <w:rFonts w:hint="eastAsia" w:ascii="仿宋_GB2312" w:hAnsi="宋体" w:eastAsia="仿宋_GB2312"/>
          <w:bCs/>
          <w:color w:val="000000"/>
          <w:sz w:val="28"/>
          <w:szCs w:val="28"/>
          <w:u w:val="single"/>
          <w:lang w:val="en-US" w:eastAsia="zh-CN"/>
        </w:rPr>
        <w:t xml:space="preserve">                 </w:t>
      </w:r>
      <w:r>
        <w:rPr>
          <w:rFonts w:hint="eastAsia" w:ascii="仿宋_GB2312" w:hAnsi="宋体" w:eastAsia="仿宋_GB2312"/>
          <w:bCs/>
          <w:color w:val="000000"/>
          <w:sz w:val="28"/>
          <w:szCs w:val="28"/>
          <w:u w:val="single"/>
        </w:rPr>
        <w:t xml:space="preserve">    </w:t>
      </w:r>
      <w:r>
        <w:rPr>
          <w:rFonts w:hint="eastAsia" w:ascii="仿宋_GB2312" w:eastAsia="仿宋_GB2312"/>
          <w:bCs/>
          <w:color w:val="000000"/>
          <w:sz w:val="28"/>
          <w:szCs w:val="28"/>
        </w:rPr>
        <w:t>签订。</w:t>
      </w:r>
    </w:p>
    <w:p w14:paraId="1DF87034">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bookmarkStart w:id="28" w:name="_Toc25993"/>
      <w:bookmarkStart w:id="29" w:name="_Toc351203491"/>
      <w:r>
        <w:rPr>
          <w:rFonts w:hint="eastAsia" w:ascii="仿宋_GB2312" w:hAnsi="Times New Roman" w:eastAsia="仿宋_GB2312"/>
          <w:color w:val="000000"/>
        </w:rPr>
        <w:t>十一、补充协议</w:t>
      </w:r>
      <w:bookmarkEnd w:id="28"/>
      <w:bookmarkEnd w:id="29"/>
    </w:p>
    <w:p w14:paraId="0E2DACEA">
      <w:pPr>
        <w:spacing w:line="360" w:lineRule="auto"/>
        <w:ind w:firstLine="560" w:firstLineChars="200"/>
        <w:outlineLvl w:val="9"/>
        <w:rPr>
          <w:rFonts w:hint="eastAsia" w:ascii="仿宋_GB2312" w:eastAsia="仿宋_GB2312"/>
          <w:b/>
          <w:bCs/>
          <w:color w:val="000000"/>
          <w:sz w:val="28"/>
          <w:szCs w:val="28"/>
        </w:rPr>
      </w:pPr>
      <w:r>
        <w:rPr>
          <w:rFonts w:hint="eastAsia" w:ascii="仿宋_GB2312" w:eastAsia="仿宋_GB2312"/>
          <w:bCs/>
          <w:color w:val="000000"/>
          <w:sz w:val="28"/>
          <w:szCs w:val="28"/>
        </w:rPr>
        <w:t>合同未尽事宜，合同当事人另行签订补充协议，补充协议是合同的组成部分。</w:t>
      </w:r>
    </w:p>
    <w:p w14:paraId="5D66BAFF">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bookmarkStart w:id="30" w:name="_Toc351203492"/>
      <w:bookmarkStart w:id="31" w:name="_Toc20086"/>
      <w:r>
        <w:rPr>
          <w:rFonts w:hint="eastAsia" w:ascii="仿宋_GB2312" w:hAnsi="Times New Roman" w:eastAsia="仿宋_GB2312"/>
          <w:color w:val="000000"/>
        </w:rPr>
        <w:t>十二、合同生效</w:t>
      </w:r>
      <w:bookmarkEnd w:id="30"/>
      <w:bookmarkEnd w:id="31"/>
    </w:p>
    <w:p w14:paraId="45257261">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本合同自</w:t>
      </w:r>
      <w:r>
        <w:rPr>
          <w:rFonts w:hint="eastAsia" w:ascii="仿宋_GB2312" w:eastAsia="仿宋_GB2312"/>
          <w:bCs/>
          <w:color w:val="000000"/>
          <w:sz w:val="28"/>
          <w:szCs w:val="28"/>
          <w:u w:val="single"/>
          <w:lang w:val="en-US" w:eastAsia="zh-CN"/>
        </w:rPr>
        <w:t>承发包双方</w:t>
      </w:r>
      <w:r>
        <w:rPr>
          <w:rFonts w:hint="eastAsia" w:ascii="仿宋_GB2312" w:hAnsi="宋体" w:eastAsia="仿宋_GB2312" w:cs="Arial"/>
          <w:color w:val="333333"/>
          <w:kern w:val="0"/>
          <w:sz w:val="28"/>
          <w:szCs w:val="28"/>
          <w:u w:val="single"/>
        </w:rPr>
        <w:t>签字盖章</w:t>
      </w:r>
      <w:r>
        <w:rPr>
          <w:rFonts w:hint="eastAsia" w:ascii="仿宋_GB2312" w:hAnsi="宋体" w:eastAsia="仿宋_GB2312"/>
          <w:bCs/>
          <w:color w:val="000000"/>
          <w:sz w:val="28"/>
          <w:szCs w:val="28"/>
          <w:u w:val="single"/>
        </w:rPr>
        <w:t xml:space="preserve"> </w:t>
      </w:r>
      <w:r>
        <w:rPr>
          <w:rFonts w:hint="eastAsia" w:ascii="仿宋_GB2312" w:eastAsia="仿宋_GB2312"/>
          <w:bCs/>
          <w:color w:val="000000"/>
          <w:sz w:val="28"/>
          <w:szCs w:val="28"/>
        </w:rPr>
        <w:t>生效。</w:t>
      </w:r>
    </w:p>
    <w:p w14:paraId="06441EBA">
      <w:pPr>
        <w:spacing w:before="120" w:after="120" w:line="360" w:lineRule="auto"/>
        <w:outlineLvl w:val="1"/>
        <w:rPr>
          <w:rFonts w:hint="eastAsia" w:ascii="仿宋_GB2312" w:hAnsi="Times New Roman" w:eastAsia="仿宋_GB2312"/>
          <w:bCs/>
          <w:color w:val="000000"/>
        </w:rPr>
      </w:pPr>
      <w:r>
        <w:rPr>
          <w:rFonts w:hint="eastAsia" w:ascii="仿宋_GB2312" w:hAnsi="Times New Roman" w:eastAsia="仿宋_GB2312"/>
          <w:bCs/>
          <w:color w:val="000000"/>
        </w:rPr>
        <w:t xml:space="preserve">    </w:t>
      </w:r>
      <w:bookmarkStart w:id="32" w:name="_Toc351203493"/>
      <w:bookmarkStart w:id="33" w:name="_Toc32271"/>
      <w:r>
        <w:rPr>
          <w:rFonts w:hint="eastAsia" w:ascii="仿宋_GB2312" w:hAnsi="Times New Roman" w:eastAsia="仿宋_GB2312"/>
          <w:color w:val="000000"/>
        </w:rPr>
        <w:t>十三、合同份数</w:t>
      </w:r>
      <w:bookmarkEnd w:id="32"/>
      <w:bookmarkEnd w:id="33"/>
    </w:p>
    <w:p w14:paraId="0B3437CB">
      <w:pPr>
        <w:spacing w:line="360" w:lineRule="auto"/>
        <w:ind w:firstLine="560" w:firstLineChars="200"/>
        <w:outlineLvl w:val="9"/>
        <w:rPr>
          <w:rFonts w:hint="eastAsia" w:ascii="仿宋_GB2312" w:eastAsia="仿宋_GB2312"/>
          <w:bCs/>
          <w:color w:val="000000"/>
          <w:sz w:val="28"/>
          <w:szCs w:val="28"/>
        </w:rPr>
      </w:pPr>
      <w:r>
        <w:rPr>
          <w:rFonts w:hint="eastAsia" w:ascii="仿宋_GB2312" w:eastAsia="仿宋_GB2312"/>
          <w:bCs/>
          <w:color w:val="000000"/>
          <w:sz w:val="28"/>
          <w:szCs w:val="28"/>
        </w:rPr>
        <w:t>本合同一式</w:t>
      </w:r>
      <w:r>
        <w:rPr>
          <w:rFonts w:hint="eastAsia" w:ascii="仿宋_GB2312" w:eastAsia="仿宋_GB2312"/>
          <w:bCs/>
          <w:color w:val="000000"/>
          <w:sz w:val="28"/>
          <w:szCs w:val="28"/>
          <w:u w:val="single"/>
        </w:rPr>
        <w:t xml:space="preserve"> </w:t>
      </w:r>
      <w:r>
        <w:rPr>
          <w:rFonts w:hint="eastAsia" w:ascii="仿宋_GB2312" w:eastAsia="仿宋_GB2312"/>
          <w:bCs/>
          <w:color w:val="000000"/>
          <w:sz w:val="28"/>
          <w:szCs w:val="28"/>
          <w:u w:val="single"/>
          <w:lang w:val="en-US" w:eastAsia="zh-CN"/>
        </w:rPr>
        <w:t>肆</w:t>
      </w:r>
      <w:r>
        <w:rPr>
          <w:rFonts w:hint="eastAsia" w:ascii="仿宋_GB2312" w:eastAsia="仿宋_GB2312"/>
          <w:bCs/>
          <w:color w:val="000000"/>
          <w:sz w:val="28"/>
          <w:szCs w:val="28"/>
          <w:u w:val="single"/>
        </w:rPr>
        <w:t xml:space="preserve"> </w:t>
      </w:r>
      <w:r>
        <w:rPr>
          <w:rFonts w:hint="eastAsia" w:ascii="仿宋_GB2312" w:eastAsia="仿宋_GB2312"/>
          <w:bCs/>
          <w:color w:val="000000"/>
          <w:sz w:val="28"/>
          <w:szCs w:val="28"/>
        </w:rPr>
        <w:t>份，均具有同等法律效力，发包人执</w:t>
      </w:r>
      <w:r>
        <w:rPr>
          <w:rFonts w:hint="eastAsia" w:ascii="仿宋_GB2312" w:eastAsia="仿宋_GB2312"/>
          <w:bCs/>
          <w:color w:val="000000"/>
          <w:sz w:val="28"/>
          <w:szCs w:val="28"/>
          <w:u w:val="single"/>
        </w:rPr>
        <w:t xml:space="preserve"> </w:t>
      </w:r>
      <w:r>
        <w:rPr>
          <w:rFonts w:hint="eastAsia" w:ascii="仿宋_GB2312" w:eastAsia="仿宋_GB2312"/>
          <w:bCs/>
          <w:color w:val="000000"/>
          <w:sz w:val="28"/>
          <w:szCs w:val="28"/>
          <w:u w:val="single"/>
          <w:lang w:val="en-US" w:eastAsia="zh-CN"/>
        </w:rPr>
        <w:t>贰</w:t>
      </w:r>
      <w:r>
        <w:rPr>
          <w:rFonts w:hint="eastAsia" w:ascii="仿宋_GB2312" w:eastAsia="仿宋_GB2312"/>
          <w:bCs/>
          <w:color w:val="000000"/>
          <w:sz w:val="28"/>
          <w:szCs w:val="28"/>
          <w:u w:val="single"/>
        </w:rPr>
        <w:t xml:space="preserve"> </w:t>
      </w:r>
      <w:r>
        <w:rPr>
          <w:rFonts w:hint="eastAsia" w:ascii="仿宋_GB2312" w:eastAsia="仿宋_GB2312"/>
          <w:bCs/>
          <w:color w:val="000000"/>
          <w:sz w:val="28"/>
          <w:szCs w:val="28"/>
        </w:rPr>
        <w:t>份，承包人执</w:t>
      </w:r>
      <w:r>
        <w:rPr>
          <w:rFonts w:hint="eastAsia" w:ascii="仿宋_GB2312" w:eastAsia="仿宋_GB2312"/>
          <w:bCs/>
          <w:color w:val="000000"/>
          <w:sz w:val="28"/>
          <w:szCs w:val="28"/>
          <w:u w:val="single"/>
        </w:rPr>
        <w:t xml:space="preserve"> </w:t>
      </w:r>
      <w:r>
        <w:rPr>
          <w:rFonts w:hint="eastAsia" w:ascii="仿宋_GB2312" w:eastAsia="仿宋_GB2312"/>
          <w:bCs/>
          <w:color w:val="000000"/>
          <w:sz w:val="28"/>
          <w:szCs w:val="28"/>
          <w:u w:val="single"/>
          <w:lang w:val="en-US" w:eastAsia="zh-CN"/>
        </w:rPr>
        <w:t>贰</w:t>
      </w:r>
      <w:r>
        <w:rPr>
          <w:rFonts w:hint="eastAsia" w:ascii="仿宋_GB2312" w:eastAsia="仿宋_GB2312"/>
          <w:bCs/>
          <w:color w:val="000000"/>
          <w:sz w:val="28"/>
          <w:szCs w:val="28"/>
          <w:u w:val="single"/>
          <w:lang w:val="en-US" w:eastAsia="zh-CN"/>
        </w:rPr>
        <w:t xml:space="preserve"> </w:t>
      </w:r>
      <w:r>
        <w:rPr>
          <w:rFonts w:hint="eastAsia" w:ascii="仿宋_GB2312" w:eastAsia="仿宋_GB2312"/>
          <w:bCs/>
          <w:color w:val="000000"/>
          <w:sz w:val="28"/>
          <w:szCs w:val="28"/>
        </w:rPr>
        <w:t>份。</w:t>
      </w:r>
    </w:p>
    <w:p w14:paraId="5543A159">
      <w:pPr>
        <w:spacing w:line="360" w:lineRule="auto"/>
        <w:outlineLvl w:val="9"/>
        <w:rPr>
          <w:rFonts w:hint="eastAsia" w:ascii="仿宋_GB2312" w:eastAsia="仿宋_GB2312"/>
          <w:bCs/>
          <w:color w:val="000000"/>
          <w:sz w:val="28"/>
          <w:szCs w:val="28"/>
        </w:rPr>
      </w:pPr>
    </w:p>
    <w:p w14:paraId="76083A1C">
      <w:pPr>
        <w:spacing w:line="360" w:lineRule="auto"/>
        <w:outlineLvl w:val="9"/>
        <w:rPr>
          <w:rFonts w:hint="eastAsia" w:ascii="仿宋_GB2312" w:eastAsia="仿宋_GB2312"/>
          <w:bCs/>
          <w:color w:val="000000"/>
          <w:sz w:val="28"/>
          <w:szCs w:val="28"/>
        </w:rPr>
      </w:pPr>
    </w:p>
    <w:p w14:paraId="11E696F5">
      <w:pPr>
        <w:spacing w:line="360" w:lineRule="auto"/>
        <w:outlineLvl w:val="9"/>
        <w:rPr>
          <w:rFonts w:hint="eastAsia" w:eastAsia="仿宋_GB2312"/>
          <w:color w:val="000000"/>
          <w:sz w:val="28"/>
          <w:szCs w:val="28"/>
        </w:rPr>
      </w:pPr>
    </w:p>
    <w:p w14:paraId="23AD9DB8">
      <w:pPr>
        <w:spacing w:line="360" w:lineRule="auto"/>
        <w:outlineLvl w:val="9"/>
        <w:rPr>
          <w:rFonts w:hint="eastAsia" w:eastAsia="仿宋_GB2312"/>
          <w:color w:val="000000"/>
          <w:sz w:val="28"/>
          <w:szCs w:val="28"/>
        </w:rPr>
      </w:pPr>
    </w:p>
    <w:p w14:paraId="612B7451">
      <w:pPr>
        <w:spacing w:line="360" w:lineRule="auto"/>
        <w:outlineLvl w:val="9"/>
        <w:rPr>
          <w:rFonts w:hint="eastAsia" w:eastAsia="仿宋_GB2312"/>
          <w:color w:val="000000"/>
          <w:sz w:val="28"/>
          <w:szCs w:val="28"/>
        </w:rPr>
      </w:pPr>
    </w:p>
    <w:p w14:paraId="05618C6B">
      <w:pPr>
        <w:spacing w:line="360" w:lineRule="auto"/>
        <w:outlineLvl w:val="9"/>
        <w:rPr>
          <w:rFonts w:hint="eastAsia" w:eastAsia="仿宋_GB2312"/>
          <w:color w:val="000000"/>
          <w:sz w:val="28"/>
          <w:szCs w:val="28"/>
        </w:rPr>
      </w:pPr>
    </w:p>
    <w:p w14:paraId="363BA81E">
      <w:pPr>
        <w:spacing w:line="360" w:lineRule="auto"/>
        <w:outlineLvl w:val="9"/>
        <w:rPr>
          <w:rFonts w:hint="eastAsia" w:eastAsia="仿宋_GB2312"/>
          <w:color w:val="000000"/>
          <w:sz w:val="28"/>
          <w:szCs w:val="28"/>
        </w:rPr>
      </w:pPr>
    </w:p>
    <w:p w14:paraId="6868423A">
      <w:pPr>
        <w:spacing w:line="360" w:lineRule="auto"/>
        <w:outlineLvl w:val="9"/>
        <w:rPr>
          <w:rFonts w:hint="eastAsia" w:eastAsia="仿宋_GB2312"/>
          <w:color w:val="000000"/>
          <w:sz w:val="28"/>
          <w:szCs w:val="28"/>
        </w:rPr>
      </w:pPr>
    </w:p>
    <w:p w14:paraId="00A526A8">
      <w:pPr>
        <w:spacing w:line="360" w:lineRule="auto"/>
        <w:outlineLvl w:val="9"/>
        <w:rPr>
          <w:rFonts w:hint="eastAsia" w:eastAsia="仿宋_GB2312"/>
          <w:color w:val="000000"/>
          <w:sz w:val="28"/>
          <w:szCs w:val="28"/>
        </w:rPr>
      </w:pPr>
    </w:p>
    <w:p w14:paraId="517044CD">
      <w:pPr>
        <w:spacing w:line="360" w:lineRule="auto"/>
        <w:outlineLvl w:val="9"/>
        <w:rPr>
          <w:rFonts w:hint="eastAsia" w:eastAsia="仿宋_GB2312"/>
          <w:color w:val="000000"/>
          <w:sz w:val="28"/>
          <w:szCs w:val="28"/>
        </w:rPr>
      </w:pPr>
    </w:p>
    <w:p w14:paraId="62A287D0">
      <w:pPr>
        <w:spacing w:line="360" w:lineRule="auto"/>
        <w:outlineLvl w:val="9"/>
        <w:rPr>
          <w:rFonts w:hint="eastAsia" w:eastAsia="仿宋_GB2312"/>
          <w:color w:val="000000"/>
          <w:sz w:val="28"/>
          <w:szCs w:val="28"/>
        </w:rPr>
      </w:pPr>
    </w:p>
    <w:p w14:paraId="3F7B3B11">
      <w:pPr>
        <w:spacing w:line="360" w:lineRule="auto"/>
        <w:outlineLvl w:val="9"/>
        <w:rPr>
          <w:rFonts w:hint="eastAsia" w:eastAsia="仿宋_GB2312"/>
          <w:color w:val="000000"/>
          <w:sz w:val="28"/>
          <w:szCs w:val="28"/>
        </w:rPr>
      </w:pPr>
    </w:p>
    <w:p w14:paraId="02DAD468">
      <w:pPr>
        <w:spacing w:line="360" w:lineRule="auto"/>
        <w:outlineLvl w:val="9"/>
        <w:rPr>
          <w:rFonts w:hint="eastAsia" w:eastAsia="仿宋_GB2312"/>
          <w:color w:val="000000"/>
          <w:sz w:val="28"/>
          <w:szCs w:val="28"/>
        </w:rPr>
      </w:pPr>
    </w:p>
    <w:p w14:paraId="394E4828">
      <w:pPr>
        <w:spacing w:line="360" w:lineRule="auto"/>
        <w:outlineLvl w:val="9"/>
        <w:rPr>
          <w:rFonts w:hint="eastAsia" w:ascii="仿宋_GB2312" w:eastAsia="仿宋_GB2312"/>
          <w:color w:val="000000"/>
          <w:sz w:val="28"/>
          <w:szCs w:val="28"/>
        </w:rPr>
      </w:pPr>
      <w:r>
        <w:rPr>
          <w:rFonts w:hint="eastAsia" w:ascii="仿宋_GB2312" w:eastAsia="仿宋_GB2312"/>
          <w:color w:val="000000"/>
          <w:sz w:val="28"/>
          <w:szCs w:val="28"/>
        </w:rPr>
        <w:t>发包人：  (公章)             承包人：  (公章)</w:t>
      </w:r>
    </w:p>
    <w:p w14:paraId="6E1DB9EE">
      <w:pPr>
        <w:spacing w:line="360" w:lineRule="auto"/>
        <w:outlineLvl w:val="9"/>
        <w:rPr>
          <w:rFonts w:hint="eastAsia" w:ascii="仿宋_GB2312" w:eastAsia="仿宋_GB2312"/>
          <w:color w:val="000000"/>
          <w:sz w:val="28"/>
          <w:szCs w:val="28"/>
          <w:u w:val="single"/>
        </w:rPr>
      </w:pPr>
      <w:r>
        <w:rPr>
          <w:rFonts w:hint="eastAsia" w:ascii="仿宋_GB2312" w:eastAsia="仿宋_GB2312"/>
          <w:color w:val="000000"/>
          <w:sz w:val="28"/>
          <w:szCs w:val="28"/>
        </w:rPr>
        <w:t xml:space="preserve">                                 </w:t>
      </w:r>
    </w:p>
    <w:p w14:paraId="12BE0BA7">
      <w:pPr>
        <w:spacing w:line="360" w:lineRule="auto"/>
        <w:outlineLvl w:val="9"/>
        <w:rPr>
          <w:rFonts w:hint="eastAsia" w:ascii="仿宋_GB2312" w:eastAsia="仿宋_GB2312"/>
          <w:color w:val="000000"/>
          <w:sz w:val="28"/>
          <w:szCs w:val="28"/>
        </w:rPr>
      </w:pPr>
      <w:r>
        <w:rPr>
          <w:rFonts w:hint="eastAsia" w:ascii="仿宋_GB2312" w:eastAsia="仿宋_GB2312"/>
          <w:color w:val="000000"/>
          <w:sz w:val="28"/>
          <w:szCs w:val="28"/>
        </w:rPr>
        <w:t>法定代表人或其委托代理人：  法定代表人或其委托代理人：</w:t>
      </w:r>
    </w:p>
    <w:p w14:paraId="19B95647">
      <w:pPr>
        <w:spacing w:line="360" w:lineRule="auto"/>
        <w:outlineLvl w:val="9"/>
        <w:rPr>
          <w:rFonts w:hint="eastAsia" w:ascii="仿宋_GB2312" w:eastAsia="仿宋_GB2312"/>
          <w:color w:val="000000"/>
          <w:sz w:val="28"/>
          <w:szCs w:val="28"/>
        </w:rPr>
      </w:pPr>
      <w:r>
        <w:rPr>
          <w:rFonts w:hint="eastAsia" w:ascii="仿宋_GB2312" w:eastAsia="仿宋_GB2312"/>
          <w:color w:val="000000"/>
          <w:sz w:val="28"/>
          <w:szCs w:val="28"/>
        </w:rPr>
        <w:t>（签字）                    （签字）</w:t>
      </w:r>
    </w:p>
    <w:p w14:paraId="6A925869">
      <w:pPr>
        <w:spacing w:line="360" w:lineRule="auto"/>
        <w:outlineLvl w:val="9"/>
        <w:rPr>
          <w:rFonts w:hint="eastAsia" w:ascii="仿宋_GB2312" w:eastAsia="仿宋_GB2312"/>
          <w:color w:val="000000"/>
          <w:sz w:val="28"/>
          <w:szCs w:val="28"/>
          <w:u w:val="single"/>
        </w:rPr>
      </w:pPr>
    </w:p>
    <w:p w14:paraId="4BDB8D59">
      <w:pPr>
        <w:tabs>
          <w:tab w:val="left" w:pos="4410"/>
        </w:tabs>
        <w:spacing w:line="360" w:lineRule="auto"/>
        <w:outlineLvl w:val="9"/>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rPr>
        <w:t>组织机构代码：</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 xml:space="preserve">   组织机构代码：</w:t>
      </w:r>
      <w:r>
        <w:rPr>
          <w:rFonts w:hint="eastAsia" w:ascii="仿宋_GB2312" w:hAnsi="宋体" w:eastAsia="仿宋_GB2312" w:cs="Arial"/>
          <w:color w:val="333333"/>
          <w:kern w:val="0"/>
          <w:sz w:val="28"/>
          <w:szCs w:val="28"/>
          <w:u w:val="single"/>
          <w:lang w:val="en-US" w:eastAsia="zh-CN"/>
        </w:rPr>
        <w:t xml:space="preserve">                   </w:t>
      </w:r>
    </w:p>
    <w:p w14:paraId="3866D072">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地  址：</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 xml:space="preserve">    地  址：</w:t>
      </w:r>
      <w:r>
        <w:rPr>
          <w:rFonts w:hint="eastAsia" w:ascii="仿宋_GB2312" w:hAnsi="宋体" w:eastAsia="仿宋_GB2312" w:cs="Arial"/>
          <w:color w:val="333333"/>
          <w:kern w:val="0"/>
          <w:sz w:val="24"/>
          <w:szCs w:val="24"/>
          <w:u w:val="single"/>
          <w:lang w:val="en-US" w:eastAsia="zh-CN"/>
        </w:rPr>
        <w:t xml:space="preserve">                         </w:t>
      </w:r>
      <w:r>
        <w:rPr>
          <w:rFonts w:hint="eastAsia" w:ascii="仿宋_GB2312" w:hAnsi="宋体" w:eastAsia="仿宋_GB2312" w:cs="Arial"/>
          <w:color w:val="333333"/>
          <w:kern w:val="0"/>
          <w:sz w:val="28"/>
          <w:szCs w:val="28"/>
          <w:u w:val="single"/>
        </w:rPr>
        <w:t xml:space="preserve"> </w:t>
      </w:r>
    </w:p>
    <w:p w14:paraId="16B1A8EC">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邮政编码：</w:t>
      </w:r>
      <w:r>
        <w:rPr>
          <w:rFonts w:hint="eastAsia" w:ascii="仿宋_GB2312" w:hAnsi="宋体" w:eastAsia="仿宋_GB2312"/>
          <w:color w:val="000000"/>
          <w:sz w:val="28"/>
          <w:szCs w:val="28"/>
          <w:u w:val="single"/>
        </w:rPr>
        <w:t xml:space="preserve">       </w:t>
      </w:r>
      <w:r>
        <w:rPr>
          <w:rFonts w:hint="eastAsia" w:ascii="仿宋_GB2312" w:hAnsi="宋体" w:eastAsia="仿宋_GB2312"/>
          <w:color w:val="000000"/>
          <w:sz w:val="28"/>
          <w:szCs w:val="28"/>
        </w:rPr>
        <w:t xml:space="preserve">    邮政编码：</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p>
    <w:p w14:paraId="0DF8247B">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法定代表人：</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 xml:space="preserve">     法定代表人：</w:t>
      </w:r>
      <w:r>
        <w:rPr>
          <w:rFonts w:hint="eastAsia" w:ascii="仿宋_GB2312" w:hAnsi="宋体" w:eastAsia="仿宋_GB2312"/>
          <w:color w:val="000000"/>
          <w:sz w:val="28"/>
          <w:szCs w:val="28"/>
          <w:u w:val="single"/>
        </w:rPr>
        <w:t xml:space="preserve">                </w:t>
      </w:r>
    </w:p>
    <w:p w14:paraId="0CE9523D">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委托代理人：</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委托代理人：</w:t>
      </w:r>
      <w:r>
        <w:rPr>
          <w:rFonts w:hint="eastAsia" w:ascii="仿宋_GB2312" w:hAnsi="宋体" w:eastAsia="仿宋_GB2312"/>
          <w:color w:val="000000"/>
          <w:sz w:val="28"/>
          <w:szCs w:val="28"/>
          <w:u w:val="single"/>
        </w:rPr>
        <w:t xml:space="preserve">                 </w:t>
      </w:r>
    </w:p>
    <w:p w14:paraId="5B61EAFE">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电  话：</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电  话：  </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s="Arial"/>
          <w:color w:val="333333"/>
          <w:kern w:val="0"/>
          <w:sz w:val="28"/>
          <w:szCs w:val="28"/>
          <w:u w:val="single"/>
        </w:rPr>
        <w:t xml:space="preserve"> </w:t>
      </w:r>
      <w:r>
        <w:rPr>
          <w:rFonts w:hint="eastAsia" w:ascii="仿宋_GB2312" w:hAnsi="宋体" w:eastAsia="仿宋_GB2312"/>
          <w:color w:val="000000"/>
          <w:sz w:val="28"/>
          <w:szCs w:val="28"/>
          <w:u w:val="single"/>
        </w:rPr>
        <w:t xml:space="preserve"> </w:t>
      </w:r>
    </w:p>
    <w:p w14:paraId="5CCC3A15">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传  真：</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传  真：  </w:t>
      </w:r>
      <w:r>
        <w:rPr>
          <w:rFonts w:hint="eastAsia" w:ascii="仿宋_GB2312" w:hAnsi="宋体" w:eastAsia="仿宋_GB2312"/>
          <w:color w:val="000000"/>
          <w:sz w:val="28"/>
          <w:szCs w:val="28"/>
          <w:u w:val="single"/>
        </w:rPr>
        <w:t xml:space="preserve">       </w:t>
      </w:r>
    </w:p>
    <w:p w14:paraId="37ED6D17">
      <w:pPr>
        <w:spacing w:line="360" w:lineRule="auto"/>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电子信箱：</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电子信箱：</w:t>
      </w:r>
      <w:r>
        <w:rPr>
          <w:rFonts w:hint="eastAsia" w:ascii="仿宋_GB2312" w:hAnsi="宋体" w:eastAsia="仿宋_GB2312"/>
          <w:color w:val="000000"/>
          <w:sz w:val="28"/>
          <w:szCs w:val="28"/>
          <w:u w:val="single"/>
        </w:rPr>
        <w:t xml:space="preserve">         </w:t>
      </w:r>
    </w:p>
    <w:p w14:paraId="40E79D06">
      <w:pPr>
        <w:spacing w:line="360" w:lineRule="auto"/>
        <w:outlineLvl w:val="9"/>
        <w:rPr>
          <w:rFonts w:hint="eastAsia" w:ascii="仿宋_GB2312" w:hAnsi="宋体" w:eastAsia="仿宋_GB2312"/>
          <w:color w:val="000000"/>
          <w:szCs w:val="21"/>
        </w:rPr>
      </w:pPr>
      <w:r>
        <w:rPr>
          <w:rFonts w:hint="eastAsia" w:ascii="仿宋_GB2312" w:hAnsi="宋体" w:eastAsia="仿宋_GB2312"/>
          <w:color w:val="000000"/>
          <w:sz w:val="28"/>
          <w:szCs w:val="28"/>
        </w:rPr>
        <w:t>开户银行：</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开户银行：</w:t>
      </w:r>
      <w:r>
        <w:rPr>
          <w:rFonts w:hint="eastAsia" w:ascii="仿宋_GB2312" w:hAnsi="宋体" w:eastAsia="仿宋_GB2312" w:cs="Arial"/>
          <w:color w:val="333333"/>
          <w:kern w:val="0"/>
          <w:szCs w:val="21"/>
          <w:u w:val="single"/>
          <w:lang w:val="en-US" w:eastAsia="zh-CN"/>
        </w:rPr>
        <w:t xml:space="preserve">                          </w:t>
      </w:r>
      <w:r>
        <w:rPr>
          <w:rFonts w:hint="eastAsia" w:ascii="仿宋_GB2312" w:hAnsi="宋体" w:eastAsia="仿宋_GB2312" w:cs="Arial"/>
          <w:color w:val="333333"/>
          <w:kern w:val="0"/>
          <w:szCs w:val="21"/>
          <w:u w:val="single"/>
        </w:rPr>
        <w:t xml:space="preserve"> </w:t>
      </w:r>
    </w:p>
    <w:p w14:paraId="1F525160">
      <w:pPr>
        <w:widowControl/>
        <w:spacing w:line="80" w:lineRule="atLeast"/>
        <w:jc w:val="left"/>
        <w:outlineLvl w:val="9"/>
        <w:rPr>
          <w:rFonts w:hint="eastAsia" w:ascii="仿宋_GB2312" w:hAnsi="宋体" w:eastAsia="仿宋_GB2312"/>
          <w:color w:val="000000"/>
          <w:sz w:val="28"/>
          <w:szCs w:val="28"/>
        </w:rPr>
      </w:pPr>
      <w:r>
        <w:rPr>
          <w:rFonts w:hint="eastAsia" w:ascii="仿宋_GB2312" w:hAnsi="宋体" w:eastAsia="仿宋_GB2312"/>
          <w:color w:val="000000"/>
          <w:sz w:val="28"/>
          <w:szCs w:val="28"/>
        </w:rPr>
        <w:t>账  号：</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 xml:space="preserve">     账 号： </w:t>
      </w:r>
      <w:r>
        <w:rPr>
          <w:rFonts w:hint="eastAsia" w:ascii="仿宋_GB2312" w:hAnsi="宋体" w:eastAsia="仿宋_GB2312" w:cs="Arial"/>
          <w:color w:val="333333"/>
          <w:kern w:val="0"/>
          <w:sz w:val="28"/>
          <w:szCs w:val="28"/>
          <w:u w:val="single"/>
          <w:lang w:val="en-US" w:eastAsia="zh-CN"/>
        </w:rPr>
        <w:t xml:space="preserve">                    </w:t>
      </w:r>
      <w:r>
        <w:rPr>
          <w:rFonts w:hint="eastAsia" w:ascii="仿宋_GB2312" w:hAnsi="宋体" w:eastAsia="仿宋_GB2312" w:cs="Arial"/>
          <w:color w:val="333333"/>
          <w:kern w:val="0"/>
          <w:sz w:val="28"/>
          <w:szCs w:val="28"/>
          <w:u w:val="single"/>
        </w:rPr>
        <w:t xml:space="preserve">  </w:t>
      </w:r>
    </w:p>
    <w:p w14:paraId="6452B8BF">
      <w:pPr>
        <w:numPr>
          <w:ilvl w:val="0"/>
          <w:numId w:val="1"/>
        </w:numPr>
        <w:jc w:val="center"/>
        <w:outlineLvl w:val="0"/>
        <w:rPr>
          <w:rFonts w:ascii="华文中宋" w:hAnsi="华文中宋" w:eastAsia="华文中宋"/>
          <w:sz w:val="44"/>
          <w:szCs w:val="44"/>
        </w:rPr>
      </w:pPr>
      <w:r>
        <w:rPr>
          <w:rFonts w:hint="eastAsia" w:ascii="仿宋_GB2312" w:hAnsi="宋体" w:eastAsia="仿宋_GB2312"/>
          <w:sz w:val="28"/>
          <w:szCs w:val="28"/>
        </w:rPr>
        <w:br w:type="page"/>
      </w:r>
      <w:bookmarkStart w:id="34" w:name="_Toc5471"/>
      <w:bookmarkStart w:id="35" w:name="_Toc351203494"/>
      <w:bookmarkStart w:id="36" w:name="_Toc31703"/>
      <w:r>
        <w:rPr>
          <w:rFonts w:ascii="华文中宋" w:hAnsi="华文中宋" w:eastAsia="华文中宋"/>
          <w:sz w:val="44"/>
          <w:szCs w:val="44"/>
        </w:rPr>
        <w:t>通用合同条款</w:t>
      </w:r>
      <w:bookmarkEnd w:id="34"/>
      <w:bookmarkEnd w:id="35"/>
      <w:bookmarkEnd w:id="36"/>
      <w:bookmarkStart w:id="37" w:name="_Toc337558727"/>
    </w:p>
    <w:p w14:paraId="7CFB2B1E">
      <w:pPr>
        <w:numPr>
          <w:ilvl w:val="0"/>
          <w:numId w:val="0"/>
        </w:numPr>
        <w:jc w:val="center"/>
        <w:outlineLvl w:val="9"/>
        <w:rPr>
          <w:rFonts w:hint="eastAsia" w:ascii="华文中宋" w:hAnsi="华文中宋" w:eastAsia="华文中宋"/>
          <w:sz w:val="44"/>
          <w:szCs w:val="44"/>
          <w:lang w:eastAsia="zh-CN"/>
        </w:rPr>
      </w:pPr>
      <w:r>
        <w:rPr>
          <w:rFonts w:hint="eastAsia" w:ascii="华文中宋" w:hAnsi="华文中宋" w:eastAsia="华文中宋"/>
          <w:sz w:val="44"/>
          <w:szCs w:val="44"/>
          <w:lang w:eastAsia="zh-CN"/>
        </w:rPr>
        <w:t>（</w:t>
      </w:r>
      <w:r>
        <w:rPr>
          <w:rFonts w:hint="eastAsia" w:ascii="华文中宋" w:hAnsi="华文中宋" w:eastAsia="华文中宋"/>
          <w:sz w:val="44"/>
          <w:szCs w:val="44"/>
          <w:lang w:val="en-US" w:eastAsia="zh-CN"/>
        </w:rPr>
        <w:t>参照</w:t>
      </w:r>
      <w:r>
        <w:rPr>
          <w:rFonts w:hint="eastAsia" w:ascii="华文中宋" w:hAnsi="华文中宋" w:eastAsia="华文中宋"/>
          <w:sz w:val="44"/>
          <w:szCs w:val="44"/>
          <w:lang w:eastAsia="zh-CN"/>
        </w:rPr>
        <w:t>GF—2017—0201</w:t>
      </w:r>
      <w:r>
        <w:rPr>
          <w:rFonts w:hint="eastAsia" w:ascii="华文中宋" w:hAnsi="华文中宋" w:eastAsia="华文中宋"/>
          <w:sz w:val="44"/>
          <w:szCs w:val="44"/>
          <w:lang w:val="en-US" w:eastAsia="zh-CN"/>
        </w:rPr>
        <w:t>示范文本</w:t>
      </w:r>
      <w:r>
        <w:rPr>
          <w:rFonts w:hint="eastAsia" w:ascii="华文中宋" w:hAnsi="华文中宋" w:eastAsia="华文中宋"/>
          <w:sz w:val="44"/>
          <w:szCs w:val="44"/>
          <w:lang w:eastAsia="zh-CN"/>
        </w:rPr>
        <w:t>）</w:t>
      </w:r>
    </w:p>
    <w:bookmarkEnd w:id="37"/>
    <w:p w14:paraId="06228FF7">
      <w:pPr>
        <w:spacing w:line="500" w:lineRule="exact"/>
        <w:jc w:val="center"/>
        <w:outlineLvl w:val="9"/>
        <w:rPr>
          <w:rFonts w:ascii="宋体" w:hAnsi="宋体"/>
          <w:sz w:val="44"/>
          <w:szCs w:val="44"/>
        </w:rPr>
      </w:pPr>
      <w:bookmarkStart w:id="38" w:name="_Toc351203632"/>
    </w:p>
    <w:p w14:paraId="36CE6D19">
      <w:pPr>
        <w:spacing w:line="500" w:lineRule="exact"/>
        <w:jc w:val="center"/>
        <w:outlineLvl w:val="9"/>
        <w:rPr>
          <w:rFonts w:ascii="宋体" w:hAnsi="宋体"/>
          <w:sz w:val="44"/>
          <w:szCs w:val="44"/>
        </w:rPr>
      </w:pPr>
    </w:p>
    <w:p w14:paraId="00A80377">
      <w:pPr>
        <w:spacing w:line="500" w:lineRule="exact"/>
        <w:jc w:val="center"/>
        <w:outlineLvl w:val="9"/>
        <w:rPr>
          <w:rFonts w:ascii="宋体" w:hAnsi="宋体"/>
          <w:sz w:val="44"/>
          <w:szCs w:val="44"/>
        </w:rPr>
      </w:pPr>
    </w:p>
    <w:p w14:paraId="529A0BE4">
      <w:pPr>
        <w:spacing w:line="500" w:lineRule="exact"/>
        <w:jc w:val="center"/>
        <w:outlineLvl w:val="9"/>
        <w:rPr>
          <w:rFonts w:ascii="宋体" w:hAnsi="宋体"/>
          <w:sz w:val="44"/>
          <w:szCs w:val="44"/>
        </w:rPr>
      </w:pPr>
    </w:p>
    <w:p w14:paraId="03998BE7">
      <w:pPr>
        <w:spacing w:line="500" w:lineRule="exact"/>
        <w:jc w:val="center"/>
        <w:outlineLvl w:val="9"/>
        <w:rPr>
          <w:rFonts w:ascii="宋体" w:hAnsi="宋体"/>
          <w:sz w:val="44"/>
          <w:szCs w:val="44"/>
        </w:rPr>
      </w:pPr>
    </w:p>
    <w:p w14:paraId="6D7F09E4">
      <w:pPr>
        <w:spacing w:line="500" w:lineRule="exact"/>
        <w:jc w:val="center"/>
        <w:outlineLvl w:val="9"/>
        <w:rPr>
          <w:rFonts w:ascii="宋体" w:hAnsi="宋体"/>
          <w:sz w:val="44"/>
          <w:szCs w:val="44"/>
        </w:rPr>
      </w:pPr>
    </w:p>
    <w:p w14:paraId="40E253F2">
      <w:pPr>
        <w:spacing w:line="500" w:lineRule="exact"/>
        <w:jc w:val="center"/>
        <w:outlineLvl w:val="9"/>
        <w:rPr>
          <w:rFonts w:ascii="宋体" w:hAnsi="宋体"/>
          <w:sz w:val="44"/>
          <w:szCs w:val="44"/>
        </w:rPr>
      </w:pPr>
    </w:p>
    <w:p w14:paraId="0F582021">
      <w:pPr>
        <w:spacing w:line="500" w:lineRule="exact"/>
        <w:jc w:val="center"/>
        <w:outlineLvl w:val="9"/>
        <w:rPr>
          <w:rFonts w:ascii="宋体" w:hAnsi="宋体"/>
          <w:sz w:val="44"/>
          <w:szCs w:val="44"/>
        </w:rPr>
      </w:pPr>
    </w:p>
    <w:p w14:paraId="060632D9">
      <w:pPr>
        <w:spacing w:line="500" w:lineRule="exact"/>
        <w:jc w:val="center"/>
        <w:outlineLvl w:val="9"/>
        <w:rPr>
          <w:rFonts w:ascii="宋体" w:hAnsi="宋体"/>
          <w:sz w:val="44"/>
          <w:szCs w:val="44"/>
        </w:rPr>
      </w:pPr>
    </w:p>
    <w:p w14:paraId="4E39EAA2">
      <w:pPr>
        <w:spacing w:line="500" w:lineRule="exact"/>
        <w:jc w:val="center"/>
        <w:outlineLvl w:val="9"/>
        <w:rPr>
          <w:rFonts w:ascii="宋体" w:hAnsi="宋体"/>
          <w:sz w:val="44"/>
          <w:szCs w:val="44"/>
        </w:rPr>
      </w:pPr>
    </w:p>
    <w:p w14:paraId="3C80DF4E">
      <w:pPr>
        <w:spacing w:line="500" w:lineRule="exact"/>
        <w:jc w:val="center"/>
        <w:outlineLvl w:val="9"/>
        <w:rPr>
          <w:rFonts w:ascii="宋体" w:hAnsi="宋体"/>
          <w:sz w:val="44"/>
          <w:szCs w:val="44"/>
        </w:rPr>
      </w:pPr>
    </w:p>
    <w:p w14:paraId="73B78540">
      <w:pPr>
        <w:spacing w:line="500" w:lineRule="exact"/>
        <w:jc w:val="center"/>
        <w:outlineLvl w:val="9"/>
        <w:rPr>
          <w:rFonts w:ascii="宋体" w:hAnsi="宋体"/>
          <w:sz w:val="44"/>
          <w:szCs w:val="44"/>
        </w:rPr>
      </w:pPr>
    </w:p>
    <w:p w14:paraId="2143BD43">
      <w:pPr>
        <w:spacing w:line="500" w:lineRule="exact"/>
        <w:jc w:val="center"/>
        <w:outlineLvl w:val="9"/>
        <w:rPr>
          <w:rFonts w:ascii="宋体" w:hAnsi="宋体"/>
          <w:sz w:val="44"/>
          <w:szCs w:val="44"/>
        </w:rPr>
      </w:pPr>
    </w:p>
    <w:p w14:paraId="0D0C97EC">
      <w:pPr>
        <w:spacing w:line="500" w:lineRule="exact"/>
        <w:jc w:val="center"/>
        <w:outlineLvl w:val="9"/>
        <w:rPr>
          <w:rFonts w:ascii="宋体" w:hAnsi="宋体"/>
          <w:sz w:val="44"/>
          <w:szCs w:val="44"/>
        </w:rPr>
      </w:pPr>
    </w:p>
    <w:p w14:paraId="0A3A0B81">
      <w:pPr>
        <w:spacing w:line="500" w:lineRule="exact"/>
        <w:jc w:val="center"/>
        <w:outlineLvl w:val="9"/>
        <w:rPr>
          <w:rFonts w:ascii="宋体" w:hAnsi="宋体"/>
          <w:sz w:val="44"/>
          <w:szCs w:val="44"/>
        </w:rPr>
      </w:pPr>
    </w:p>
    <w:p w14:paraId="34C5D04C">
      <w:pPr>
        <w:spacing w:line="500" w:lineRule="exact"/>
        <w:jc w:val="center"/>
        <w:outlineLvl w:val="9"/>
        <w:rPr>
          <w:rFonts w:ascii="宋体" w:hAnsi="宋体"/>
          <w:sz w:val="44"/>
          <w:szCs w:val="44"/>
        </w:rPr>
      </w:pPr>
    </w:p>
    <w:p w14:paraId="38935A44">
      <w:pPr>
        <w:spacing w:line="500" w:lineRule="exact"/>
        <w:jc w:val="center"/>
        <w:outlineLvl w:val="9"/>
        <w:rPr>
          <w:rFonts w:ascii="宋体" w:hAnsi="宋体"/>
          <w:sz w:val="44"/>
          <w:szCs w:val="44"/>
        </w:rPr>
      </w:pPr>
    </w:p>
    <w:p w14:paraId="63F67D4D">
      <w:pPr>
        <w:spacing w:line="500" w:lineRule="exact"/>
        <w:jc w:val="center"/>
        <w:outlineLvl w:val="9"/>
        <w:rPr>
          <w:rFonts w:ascii="宋体" w:hAnsi="宋体"/>
          <w:sz w:val="44"/>
          <w:szCs w:val="44"/>
        </w:rPr>
      </w:pPr>
    </w:p>
    <w:p w14:paraId="20B127B6">
      <w:pPr>
        <w:spacing w:line="500" w:lineRule="exact"/>
        <w:jc w:val="center"/>
        <w:outlineLvl w:val="9"/>
        <w:rPr>
          <w:rFonts w:ascii="宋体" w:hAnsi="宋体"/>
          <w:sz w:val="44"/>
          <w:szCs w:val="44"/>
        </w:rPr>
      </w:pPr>
    </w:p>
    <w:p w14:paraId="60D62EEC">
      <w:pPr>
        <w:spacing w:line="500" w:lineRule="exact"/>
        <w:jc w:val="center"/>
        <w:outlineLvl w:val="9"/>
        <w:rPr>
          <w:rFonts w:ascii="宋体" w:hAnsi="宋体"/>
          <w:sz w:val="44"/>
          <w:szCs w:val="44"/>
        </w:rPr>
      </w:pPr>
    </w:p>
    <w:p w14:paraId="47B14B4D">
      <w:pPr>
        <w:spacing w:line="500" w:lineRule="exact"/>
        <w:jc w:val="center"/>
        <w:outlineLvl w:val="9"/>
        <w:rPr>
          <w:rFonts w:ascii="宋体" w:hAnsi="宋体"/>
          <w:sz w:val="44"/>
          <w:szCs w:val="44"/>
        </w:rPr>
      </w:pPr>
    </w:p>
    <w:p w14:paraId="6526E8EA">
      <w:pPr>
        <w:spacing w:line="500" w:lineRule="exact"/>
        <w:jc w:val="center"/>
        <w:outlineLvl w:val="9"/>
        <w:rPr>
          <w:rFonts w:ascii="宋体" w:hAnsi="宋体"/>
          <w:sz w:val="44"/>
          <w:szCs w:val="44"/>
        </w:rPr>
      </w:pPr>
    </w:p>
    <w:p w14:paraId="59F4FCE4">
      <w:pPr>
        <w:spacing w:line="500" w:lineRule="exact"/>
        <w:jc w:val="center"/>
        <w:outlineLvl w:val="9"/>
        <w:rPr>
          <w:rFonts w:ascii="宋体" w:hAnsi="宋体"/>
          <w:sz w:val="44"/>
          <w:szCs w:val="44"/>
        </w:rPr>
      </w:pPr>
    </w:p>
    <w:p w14:paraId="4E1CF3E5">
      <w:pPr>
        <w:spacing w:line="500" w:lineRule="exact"/>
        <w:jc w:val="center"/>
        <w:outlineLvl w:val="9"/>
        <w:rPr>
          <w:rFonts w:ascii="宋体" w:hAnsi="宋体"/>
          <w:sz w:val="44"/>
          <w:szCs w:val="44"/>
        </w:rPr>
      </w:pPr>
    </w:p>
    <w:p w14:paraId="1083E543">
      <w:pPr>
        <w:spacing w:line="500" w:lineRule="exact"/>
        <w:jc w:val="center"/>
        <w:outlineLvl w:val="0"/>
        <w:rPr>
          <w:rFonts w:ascii="宋体" w:hAnsi="宋体"/>
          <w:sz w:val="44"/>
          <w:szCs w:val="44"/>
        </w:rPr>
      </w:pPr>
      <w:bookmarkStart w:id="39" w:name="_Toc32344"/>
      <w:bookmarkStart w:id="40" w:name="_Toc14774"/>
      <w:r>
        <w:rPr>
          <w:rFonts w:ascii="宋体" w:hAnsi="宋体"/>
          <w:sz w:val="44"/>
          <w:szCs w:val="44"/>
        </w:rPr>
        <w:t xml:space="preserve">第三部分 </w:t>
      </w:r>
      <w:r>
        <w:rPr>
          <w:rFonts w:hint="eastAsia" w:ascii="宋体" w:hAnsi="宋体"/>
          <w:sz w:val="44"/>
          <w:szCs w:val="44"/>
        </w:rPr>
        <w:t>专用合同条款</w:t>
      </w:r>
      <w:bookmarkEnd w:id="38"/>
      <w:bookmarkEnd w:id="39"/>
      <w:bookmarkEnd w:id="40"/>
    </w:p>
    <w:p w14:paraId="627D50D8">
      <w:pPr>
        <w:spacing w:before="120" w:after="120" w:line="360" w:lineRule="auto"/>
        <w:outlineLvl w:val="1"/>
        <w:rPr>
          <w:rFonts w:hint="eastAsia" w:ascii="仿宋_GB2312" w:hAnsi="Times New Roman" w:eastAsia="仿宋_GB2312"/>
          <w:b/>
          <w:color w:val="000000"/>
        </w:rPr>
      </w:pPr>
      <w:bookmarkStart w:id="41" w:name="_Toc351203633"/>
      <w:bookmarkStart w:id="42" w:name="_Toc927"/>
      <w:r>
        <w:rPr>
          <w:rFonts w:hint="eastAsia" w:ascii="仿宋_GB2312" w:hAnsi="Times New Roman" w:eastAsia="仿宋_GB2312"/>
          <w:b/>
          <w:color w:val="000000"/>
        </w:rPr>
        <w:t>1</w:t>
      </w:r>
      <w:bookmarkStart w:id="43" w:name="_Toc292559866"/>
      <w:bookmarkStart w:id="44" w:name="_Toc296347155"/>
      <w:bookmarkStart w:id="45" w:name="_Toc292559361"/>
      <w:bookmarkStart w:id="46" w:name="_Toc297120456"/>
      <w:bookmarkStart w:id="47" w:name="_Toc297048342"/>
      <w:bookmarkStart w:id="48" w:name="_Toc296346657"/>
      <w:bookmarkStart w:id="49" w:name="_Toc296890984"/>
      <w:bookmarkStart w:id="50" w:name="_Toc296503156"/>
      <w:bookmarkStart w:id="51" w:name="_Toc296944495"/>
      <w:bookmarkStart w:id="52" w:name="_Toc296891196"/>
      <w:r>
        <w:rPr>
          <w:rFonts w:hint="eastAsia" w:ascii="仿宋_GB2312" w:hAnsi="Times New Roman" w:eastAsia="仿宋_GB2312"/>
          <w:b/>
          <w:color w:val="000000"/>
        </w:rPr>
        <w:t>. 一般约定</w:t>
      </w:r>
      <w:bookmarkEnd w:id="41"/>
      <w:bookmarkEnd w:id="42"/>
    </w:p>
    <w:bookmarkEnd w:id="43"/>
    <w:bookmarkEnd w:id="44"/>
    <w:bookmarkEnd w:id="45"/>
    <w:bookmarkEnd w:id="46"/>
    <w:bookmarkEnd w:id="47"/>
    <w:bookmarkEnd w:id="48"/>
    <w:bookmarkEnd w:id="49"/>
    <w:bookmarkEnd w:id="50"/>
    <w:bookmarkEnd w:id="51"/>
    <w:bookmarkEnd w:id="52"/>
    <w:p w14:paraId="3DD31465">
      <w:pPr>
        <w:spacing w:after="120" w:line="360" w:lineRule="auto"/>
        <w:ind w:firstLine="560" w:firstLineChars="200"/>
        <w:outlineLvl w:val="9"/>
        <w:rPr>
          <w:rFonts w:hint="eastAsia" w:ascii="仿宋_GB2312" w:eastAsia="仿宋_GB2312"/>
          <w:color w:val="000000"/>
          <w:sz w:val="28"/>
          <w:szCs w:val="28"/>
        </w:rPr>
      </w:pPr>
      <w:bookmarkStart w:id="53" w:name="_Toc9716"/>
      <w:r>
        <w:rPr>
          <w:rFonts w:hint="eastAsia" w:ascii="仿宋_GB2312" w:eastAsia="仿宋_GB2312"/>
          <w:color w:val="000000"/>
          <w:sz w:val="28"/>
          <w:szCs w:val="28"/>
        </w:rPr>
        <w:t>1.1 词语定义</w:t>
      </w:r>
      <w:bookmarkEnd w:id="53"/>
    </w:p>
    <w:p w14:paraId="71031A5C">
      <w:pPr>
        <w:spacing w:line="360" w:lineRule="auto"/>
        <w:ind w:firstLine="560" w:firstLineChars="200"/>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1.1.1合同</w:t>
      </w:r>
    </w:p>
    <w:p w14:paraId="431C0533">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1.1.1.10其他合同文件包括：</w:t>
      </w:r>
      <w:r>
        <w:rPr>
          <w:rFonts w:hint="eastAsia" w:ascii="仿宋_GB2312" w:hAnsi="宋体" w:eastAsia="仿宋_GB2312" w:cs="宋体"/>
          <w:kern w:val="0"/>
          <w:sz w:val="28"/>
          <w:szCs w:val="28"/>
          <w:u w:val="single"/>
        </w:rPr>
        <w:t xml:space="preserve">本合同协议书、中标通知书、投标文件及附件（含报价单或预算）、招标文件及附件（含招标答疑纪要及工程量清单）、本合同专用条款、本合同通用条款、标准规范及有关技术文件、图纸及图纸变更通知或双方有关工程协议 </w:t>
      </w:r>
      <w:r>
        <w:rPr>
          <w:rFonts w:hint="eastAsia" w:ascii="仿宋_GB2312" w:hAnsi="宋体" w:eastAsia="仿宋_GB2312"/>
          <w:color w:val="000000"/>
          <w:sz w:val="28"/>
          <w:szCs w:val="28"/>
        </w:rPr>
        <w:t>。</w:t>
      </w:r>
    </w:p>
    <w:p w14:paraId="544A8C6B">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1.1.2 合同当事人及其他相关方</w:t>
      </w:r>
    </w:p>
    <w:p w14:paraId="06908AA7">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1.1.2.4监理人：</w:t>
      </w:r>
    </w:p>
    <w:p w14:paraId="03E10547">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名    称：</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66F6B2CD">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资质类别和等级：</w:t>
      </w:r>
      <w:r>
        <w:rPr>
          <w:rFonts w:hint="eastAsia" w:ascii="仿宋_GB2312" w:hAnsi="宋体" w:eastAsia="仿宋_GB2312"/>
          <w:color w:val="000000"/>
          <w:sz w:val="28"/>
          <w:szCs w:val="28"/>
          <w:u w:val="single"/>
        </w:rPr>
        <w:t>   </w:t>
      </w:r>
      <w:r>
        <w:rPr>
          <w:rFonts w:hint="eastAsia" w:ascii="仿宋_GB2312" w:hAnsi="宋体" w:eastAsia="仿宋_GB2312"/>
          <w:color w:val="000000"/>
          <w:sz w:val="28"/>
          <w:szCs w:val="28"/>
        </w:rPr>
        <w:t>；</w:t>
      </w:r>
    </w:p>
    <w:p w14:paraId="3FE35CC4">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联系电话：</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107E4D7D">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电子信箱：</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741DAAF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通信地址：</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6EB78EFA">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1.1.2.5 设计人：</w:t>
      </w:r>
    </w:p>
    <w:p w14:paraId="3228B6C7">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名    称：</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06DE34B">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资质类别和等级：</w:t>
      </w:r>
      <w:r>
        <w:rPr>
          <w:rFonts w:hint="eastAsia" w:ascii="仿宋_GB2312" w:hAnsi="宋体" w:eastAsia="仿宋_GB2312"/>
          <w:color w:val="000000"/>
          <w:sz w:val="28"/>
          <w:szCs w:val="28"/>
          <w:u w:val="single"/>
        </w:rPr>
        <w:t>  </w:t>
      </w:r>
      <w:r>
        <w:rPr>
          <w:rFonts w:hint="eastAsia" w:ascii="仿宋_GB2312" w:hAnsi="宋体" w:eastAsia="仿宋_GB2312"/>
          <w:color w:val="000000"/>
          <w:sz w:val="28"/>
          <w:szCs w:val="28"/>
        </w:rPr>
        <w:t>；</w:t>
      </w:r>
    </w:p>
    <w:p w14:paraId="2E7D5F43">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联系电话：</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9260320">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电子信箱：</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61203E0">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通信地址：</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08A198E7">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1.1.3 工程和设备</w:t>
      </w:r>
    </w:p>
    <w:p w14:paraId="12D11AB8">
      <w:pPr>
        <w:spacing w:line="360" w:lineRule="auto"/>
        <w:outlineLvl w:val="9"/>
        <w:rPr>
          <w:rFonts w:hint="eastAsia" w:ascii="仿宋_GB2312" w:hAnsi="宋体" w:eastAsia="仿宋_GB2312"/>
          <w:color w:val="000000"/>
          <w:sz w:val="28"/>
          <w:szCs w:val="28"/>
        </w:rPr>
      </w:pPr>
      <w:r>
        <w:rPr>
          <w:rFonts w:hint="eastAsia" w:ascii="仿宋_GB2312" w:eastAsia="仿宋_GB2312"/>
          <w:color w:val="000000"/>
          <w:sz w:val="28"/>
          <w:szCs w:val="28"/>
        </w:rPr>
        <w:t>1.1.3.7 作为施工现场组成部分的其他场所包括：</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材料存放、进场道路 、施工水电</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298B2597">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1.1.3.9 永久占地包括：</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 </w:t>
      </w:r>
      <w:r>
        <w:rPr>
          <w:rFonts w:hint="eastAsia" w:ascii="仿宋_GB2312" w:hAnsi="宋体" w:eastAsia="仿宋_GB2312"/>
          <w:color w:val="000000"/>
          <w:kern w:val="0"/>
          <w:sz w:val="28"/>
          <w:szCs w:val="28"/>
        </w:rPr>
        <w:t>。</w:t>
      </w:r>
    </w:p>
    <w:p w14:paraId="321F5B90">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kern w:val="0"/>
          <w:sz w:val="28"/>
          <w:szCs w:val="28"/>
        </w:rPr>
        <w:t>1.1.3.10 临时占地包括：</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材料堆场</w:t>
      </w:r>
      <w:r>
        <w:rPr>
          <w:rFonts w:hint="eastAsia" w:ascii="仿宋_GB2312" w:hAnsi="宋体" w:eastAsia="仿宋_GB2312" w:cs="宋体"/>
          <w:kern w:val="0"/>
          <w:sz w:val="28"/>
          <w:szCs w:val="28"/>
          <w:u w:val="single"/>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7DF7B506">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 xml:space="preserve">1.3法律 </w:t>
      </w:r>
    </w:p>
    <w:p w14:paraId="724C0FDD">
      <w:pPr>
        <w:autoSpaceDE w:val="0"/>
        <w:autoSpaceDN w:val="0"/>
        <w:adjustRightInd w:val="0"/>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适用于合同的其他规范性文件：</w:t>
      </w:r>
      <w:r>
        <w:rPr>
          <w:rFonts w:hint="eastAsia" w:ascii="仿宋_GB2312" w:hAnsi="宋体" w:eastAsia="仿宋_GB2312" w:cs="宋体"/>
          <w:kern w:val="0"/>
          <w:sz w:val="28"/>
          <w:szCs w:val="28"/>
          <w:u w:val="single"/>
        </w:rPr>
        <w:t>《中华人民共和国建筑法》、《中华人民共和国</w:t>
      </w:r>
      <w:r>
        <w:rPr>
          <w:rFonts w:hint="eastAsia" w:ascii="仿宋_GB2312" w:hAnsi="宋体" w:eastAsia="仿宋_GB2312" w:cs="宋体"/>
          <w:kern w:val="0"/>
          <w:sz w:val="28"/>
          <w:szCs w:val="28"/>
          <w:u w:val="single"/>
          <w:lang w:val="en-US" w:eastAsia="zh-CN"/>
        </w:rPr>
        <w:t>民法典</w:t>
      </w:r>
      <w:r>
        <w:rPr>
          <w:rFonts w:hint="eastAsia" w:ascii="仿宋_GB2312" w:hAnsi="宋体" w:eastAsia="仿宋_GB2312" w:cs="宋体"/>
          <w:kern w:val="0"/>
          <w:sz w:val="28"/>
          <w:szCs w:val="28"/>
          <w:u w:val="single"/>
        </w:rPr>
        <w:t>》、《中华人民共和国安全生产法》、《建设工程质量管理条例》、《建设工程安全生产管理条例》和现行国家、地方相关工程建设的法律、法规和部门文件</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1D78F89">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1.4 标准和规范</w:t>
      </w:r>
    </w:p>
    <w:p w14:paraId="31CD545D">
      <w:pPr>
        <w:spacing w:line="360" w:lineRule="auto"/>
        <w:outlineLvl w:val="9"/>
        <w:rPr>
          <w:rFonts w:hint="eastAsia" w:ascii="仿宋_GB2312" w:eastAsia="仿宋_GB2312"/>
          <w:color w:val="000000"/>
          <w:sz w:val="28"/>
          <w:szCs w:val="28"/>
        </w:rPr>
      </w:pPr>
      <w:r>
        <w:rPr>
          <w:rFonts w:hint="eastAsia" w:ascii="仿宋_GB2312" w:eastAsia="仿宋_GB2312"/>
          <w:color w:val="000000"/>
          <w:sz w:val="28"/>
          <w:szCs w:val="28"/>
        </w:rPr>
        <w:t>1.4.1适用于工程的标准规范包括：</w:t>
      </w:r>
      <w:r>
        <w:rPr>
          <w:rFonts w:hint="eastAsia" w:ascii="仿宋_GB2312" w:eastAsia="仿宋_GB2312"/>
          <w:color w:val="000000"/>
          <w:sz w:val="28"/>
          <w:szCs w:val="28"/>
          <w:u w:val="single"/>
          <w:lang w:eastAsia="zh-CN"/>
        </w:rPr>
        <w:t>《</w:t>
      </w:r>
      <w:r>
        <w:rPr>
          <w:rFonts w:hint="eastAsia" w:ascii="仿宋_GB2312" w:hAnsi="宋体" w:eastAsia="仿宋_GB2312" w:cs="宋体"/>
          <w:kern w:val="0"/>
          <w:sz w:val="28"/>
          <w:szCs w:val="28"/>
          <w:u w:val="single"/>
        </w:rPr>
        <w:t xml:space="preserve">建筑工程施工质量验收统一标准》及相关质量验收规范、材料验收标准、安全技术规程 </w:t>
      </w:r>
      <w:r>
        <w:rPr>
          <w:rFonts w:hint="eastAsia" w:ascii="仿宋_GB2312" w:eastAsia="仿宋_GB2312"/>
          <w:color w:val="000000"/>
          <w:sz w:val="28"/>
          <w:szCs w:val="28"/>
          <w:u w:val="single"/>
        </w:rPr>
        <w:t></w:t>
      </w:r>
      <w:r>
        <w:rPr>
          <w:rFonts w:hint="eastAsia" w:ascii="仿宋_GB2312" w:eastAsia="仿宋_GB2312"/>
          <w:color w:val="000000"/>
          <w:sz w:val="28"/>
          <w:szCs w:val="28"/>
        </w:rPr>
        <w:t>。</w:t>
      </w:r>
    </w:p>
    <w:p w14:paraId="030021D0">
      <w:pPr>
        <w:spacing w:line="360" w:lineRule="auto"/>
        <w:ind w:firstLine="560" w:firstLineChars="200"/>
        <w:outlineLvl w:val="9"/>
        <w:rPr>
          <w:rFonts w:hint="eastAsia" w:ascii="仿宋_GB2312" w:eastAsia="仿宋_GB2312"/>
          <w:color w:val="000000"/>
          <w:kern w:val="0"/>
          <w:sz w:val="28"/>
          <w:szCs w:val="28"/>
        </w:rPr>
      </w:pPr>
      <w:bookmarkStart w:id="54" w:name="_Toc15480"/>
      <w:r>
        <w:rPr>
          <w:rFonts w:hint="eastAsia" w:ascii="仿宋_GB2312" w:eastAsia="仿宋_GB2312"/>
          <w:color w:val="000000"/>
          <w:kern w:val="0"/>
          <w:sz w:val="28"/>
          <w:szCs w:val="28"/>
        </w:rPr>
        <w:t>1.4.2 发包人提供国外标准、规范的名称：</w:t>
      </w:r>
      <w:r>
        <w:rPr>
          <w:rFonts w:hint="eastAsia" w:ascii="仿宋_GB2312" w:eastAsia="仿宋_GB2312"/>
          <w:color w:val="000000"/>
          <w:kern w:val="0"/>
          <w:sz w:val="28"/>
          <w:szCs w:val="28"/>
          <w:u w:val="single"/>
        </w:rPr>
        <w:t xml:space="preserve">       /</w:t>
      </w:r>
      <w:r>
        <w:rPr>
          <w:rFonts w:hint="eastAsia" w:ascii="仿宋_GB2312" w:eastAsia="仿宋_GB2312"/>
          <w:color w:val="000000"/>
          <w:kern w:val="0"/>
          <w:sz w:val="28"/>
          <w:szCs w:val="28"/>
          <w:u w:val="single"/>
        </w:rPr>
        <w:tab/>
      </w:r>
      <w:r>
        <w:rPr>
          <w:rFonts w:hint="eastAsia" w:ascii="仿宋_GB2312" w:eastAsia="仿宋_GB2312"/>
          <w:color w:val="000000"/>
          <w:kern w:val="0"/>
          <w:sz w:val="28"/>
          <w:szCs w:val="28"/>
          <w:u w:val="single"/>
        </w:rPr>
        <w:tab/>
      </w:r>
      <w:r>
        <w:rPr>
          <w:rFonts w:hint="eastAsia" w:ascii="仿宋_GB2312" w:eastAsia="仿宋_GB2312"/>
          <w:color w:val="000000"/>
          <w:kern w:val="0"/>
          <w:sz w:val="28"/>
          <w:szCs w:val="28"/>
          <w:u w:val="single"/>
        </w:rPr>
        <w:t xml:space="preserve">   </w:t>
      </w:r>
      <w:r>
        <w:rPr>
          <w:rFonts w:hint="eastAsia" w:ascii="仿宋_GB2312" w:eastAsia="仿宋_GB2312"/>
          <w:color w:val="000000"/>
          <w:kern w:val="0"/>
          <w:sz w:val="28"/>
          <w:szCs w:val="28"/>
        </w:rPr>
        <w:t>；</w:t>
      </w:r>
      <w:bookmarkEnd w:id="54"/>
    </w:p>
    <w:p w14:paraId="435CAA46">
      <w:pPr>
        <w:spacing w:line="360" w:lineRule="auto"/>
        <w:ind w:firstLine="560" w:firstLineChars="200"/>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发包人提供国外标准、规范的份数：</w:t>
      </w:r>
      <w:r>
        <w:rPr>
          <w:rFonts w:hint="eastAsia" w:ascii="仿宋_GB2312" w:eastAsia="仿宋_GB2312"/>
          <w:color w:val="000000"/>
          <w:kern w:val="0"/>
          <w:sz w:val="28"/>
          <w:szCs w:val="28"/>
          <w:u w:val="single"/>
        </w:rPr>
        <w:t xml:space="preserve">           /           </w:t>
      </w:r>
      <w:r>
        <w:rPr>
          <w:rFonts w:hint="eastAsia" w:ascii="仿宋_GB2312" w:eastAsia="仿宋_GB2312"/>
          <w:color w:val="000000"/>
          <w:kern w:val="0"/>
          <w:sz w:val="28"/>
          <w:szCs w:val="28"/>
        </w:rPr>
        <w:t>；</w:t>
      </w:r>
    </w:p>
    <w:p w14:paraId="44155FA3">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kern w:val="0"/>
          <w:sz w:val="28"/>
          <w:szCs w:val="28"/>
        </w:rPr>
        <w:t>发包人提供国外标准、规范的名称：</w:t>
      </w:r>
      <w:r>
        <w:rPr>
          <w:rFonts w:hint="eastAsia" w:ascii="仿宋_GB2312" w:eastAsia="仿宋_GB2312"/>
          <w:color w:val="000000"/>
          <w:kern w:val="0"/>
          <w:sz w:val="28"/>
          <w:szCs w:val="28"/>
          <w:u w:val="single"/>
        </w:rPr>
        <w:t xml:space="preserve">            /          </w:t>
      </w:r>
      <w:r>
        <w:rPr>
          <w:rFonts w:hint="eastAsia" w:ascii="仿宋_GB2312" w:eastAsia="仿宋_GB2312"/>
          <w:color w:val="000000"/>
          <w:kern w:val="0"/>
          <w:sz w:val="28"/>
          <w:szCs w:val="28"/>
        </w:rPr>
        <w:t>。</w:t>
      </w:r>
    </w:p>
    <w:p w14:paraId="47B96989">
      <w:pPr>
        <w:spacing w:line="360" w:lineRule="auto"/>
        <w:ind w:left="596" w:leftChars="284"/>
        <w:outlineLvl w:val="9"/>
        <w:rPr>
          <w:rFonts w:hint="eastAsia" w:ascii="仿宋_GB2312" w:eastAsia="仿宋_GB2312"/>
          <w:color w:val="000000"/>
          <w:sz w:val="28"/>
          <w:szCs w:val="28"/>
        </w:rPr>
      </w:pPr>
      <w:r>
        <w:rPr>
          <w:rFonts w:hint="eastAsia" w:ascii="仿宋_GB2312" w:eastAsia="仿宋_GB2312"/>
          <w:color w:val="000000"/>
          <w:sz w:val="28"/>
          <w:szCs w:val="28"/>
        </w:rPr>
        <w:t>1.4.3发包人对工程的技术标准和功能要求的特殊要求：</w:t>
      </w:r>
      <w:r>
        <w:rPr>
          <w:rFonts w:hint="eastAsia" w:ascii="仿宋_GB2312" w:eastAsia="仿宋_GB2312"/>
          <w:color w:val="000000"/>
          <w:sz w:val="28"/>
          <w:szCs w:val="28"/>
          <w:u w:val="single"/>
        </w:rPr>
        <w:t xml:space="preserve"> /    </w:t>
      </w:r>
      <w:r>
        <w:rPr>
          <w:rFonts w:hint="eastAsia" w:ascii="仿宋_GB2312" w:eastAsia="仿宋_GB2312"/>
          <w:color w:val="000000"/>
          <w:sz w:val="28"/>
          <w:szCs w:val="28"/>
        </w:rPr>
        <w:t>。</w:t>
      </w:r>
    </w:p>
    <w:p w14:paraId="2AA185D2">
      <w:pPr>
        <w:spacing w:after="120" w:line="360" w:lineRule="auto"/>
        <w:ind w:firstLine="560" w:firstLineChars="200"/>
        <w:outlineLvl w:val="9"/>
        <w:rPr>
          <w:rFonts w:hint="eastAsia" w:ascii="仿宋_GB2312" w:eastAsia="仿宋_GB2312"/>
          <w:color w:val="000000"/>
          <w:sz w:val="28"/>
          <w:szCs w:val="28"/>
        </w:rPr>
      </w:pPr>
      <w:bookmarkStart w:id="55" w:name="_Toc29207"/>
      <w:r>
        <w:rPr>
          <w:rFonts w:hint="eastAsia" w:ascii="仿宋_GB2312" w:eastAsia="仿宋_GB2312"/>
          <w:color w:val="000000"/>
          <w:sz w:val="28"/>
          <w:szCs w:val="28"/>
        </w:rPr>
        <w:t>1.5 合同文件的优先顺序</w:t>
      </w:r>
      <w:bookmarkEnd w:id="55"/>
      <w:r>
        <w:rPr>
          <w:rFonts w:hint="eastAsia" w:ascii="仿宋_GB2312" w:eastAsia="仿宋_GB2312"/>
          <w:color w:val="000000"/>
          <w:sz w:val="28"/>
          <w:szCs w:val="28"/>
        </w:rPr>
        <w:t xml:space="preserve"> </w:t>
      </w:r>
    </w:p>
    <w:p w14:paraId="21F2BDCF">
      <w:pPr>
        <w:widowControl/>
        <w:tabs>
          <w:tab w:val="left" w:pos="709"/>
          <w:tab w:val="left" w:pos="851"/>
          <w:tab w:val="left" w:pos="1134"/>
          <w:tab w:val="left" w:pos="1276"/>
          <w:tab w:val="left" w:pos="1418"/>
        </w:tabs>
        <w:spacing w:line="276" w:lineRule="auto"/>
        <w:jc w:val="left"/>
        <w:outlineLvl w:val="9"/>
        <w:rPr>
          <w:rFonts w:hint="eastAsia" w:ascii="仿宋_GB2312" w:hAnsi="宋体" w:eastAsia="仿宋_GB2312" w:cs="宋体"/>
          <w:kern w:val="0"/>
          <w:sz w:val="28"/>
          <w:szCs w:val="28"/>
          <w:u w:val="single"/>
        </w:rPr>
      </w:pPr>
      <w:r>
        <w:rPr>
          <w:rFonts w:hint="eastAsia" w:ascii="仿宋_GB2312" w:eastAsia="仿宋_GB2312"/>
          <w:color w:val="000000"/>
          <w:sz w:val="28"/>
          <w:szCs w:val="28"/>
        </w:rPr>
        <w:t>合同文件组成及优先顺序为：</w:t>
      </w:r>
      <w:r>
        <w:rPr>
          <w:rFonts w:hint="eastAsia" w:ascii="仿宋_GB2312" w:hAnsi="宋体" w:eastAsia="仿宋_GB2312" w:cs="宋体"/>
          <w:kern w:val="0"/>
          <w:sz w:val="28"/>
          <w:szCs w:val="28"/>
          <w:u w:val="single"/>
        </w:rPr>
        <w:t>（1)合同协议书；（2）专用合同条款；（3)通用合同条款；（4）中标通知书；（5）投标文件报价单及其附件；（6）答疑纪要及工程量清单；（</w:t>
      </w:r>
      <w:r>
        <w:rPr>
          <w:rFonts w:hint="eastAsia" w:ascii="仿宋_GB2312" w:hAnsi="宋体" w:eastAsia="仿宋_GB2312" w:cs="宋体"/>
          <w:kern w:val="0"/>
          <w:sz w:val="28"/>
          <w:szCs w:val="28"/>
          <w:u w:val="single"/>
          <w:lang w:val="en-US" w:eastAsia="zh-CN"/>
        </w:rPr>
        <w:t>7</w:t>
      </w:r>
      <w:r>
        <w:rPr>
          <w:rFonts w:hint="eastAsia" w:ascii="仿宋_GB2312" w:hAnsi="宋体" w:eastAsia="仿宋_GB2312" w:cs="宋体"/>
          <w:kern w:val="0"/>
          <w:sz w:val="28"/>
          <w:szCs w:val="28"/>
          <w:u w:val="single"/>
        </w:rPr>
        <w:t>）已标价工程量清单或预算书；（</w:t>
      </w:r>
      <w:r>
        <w:rPr>
          <w:rFonts w:hint="eastAsia" w:ascii="仿宋_GB2312" w:hAnsi="宋体" w:eastAsia="仿宋_GB2312" w:cs="宋体"/>
          <w:kern w:val="0"/>
          <w:sz w:val="28"/>
          <w:szCs w:val="28"/>
          <w:u w:val="single"/>
          <w:lang w:val="en-US" w:eastAsia="zh-CN"/>
        </w:rPr>
        <w:t>8</w:t>
      </w:r>
      <w:r>
        <w:rPr>
          <w:rFonts w:hint="eastAsia" w:ascii="仿宋_GB2312" w:hAnsi="宋体" w:eastAsia="仿宋_GB2312" w:cs="宋体"/>
          <w:kern w:val="0"/>
          <w:sz w:val="28"/>
          <w:szCs w:val="28"/>
          <w:u w:val="single"/>
        </w:rPr>
        <w:t>）建筑标准规范及其技术文件；（</w:t>
      </w:r>
      <w:r>
        <w:rPr>
          <w:rFonts w:hint="eastAsia" w:ascii="仿宋_GB2312" w:hAnsi="宋体" w:eastAsia="仿宋_GB2312" w:cs="宋体"/>
          <w:kern w:val="0"/>
          <w:sz w:val="28"/>
          <w:szCs w:val="28"/>
          <w:u w:val="single"/>
          <w:lang w:val="en-US" w:eastAsia="zh-CN"/>
        </w:rPr>
        <w:t>9</w:t>
      </w:r>
      <w:r>
        <w:rPr>
          <w:rFonts w:hint="eastAsia" w:ascii="仿宋_GB2312" w:hAnsi="宋体" w:eastAsia="仿宋_GB2312" w:cs="宋体"/>
          <w:kern w:val="0"/>
          <w:sz w:val="28"/>
          <w:szCs w:val="28"/>
          <w:u w:val="single"/>
        </w:rPr>
        <w:t>）双方补充协议。</w:t>
      </w:r>
    </w:p>
    <w:p w14:paraId="01867FA1">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w:t>
      </w:r>
    </w:p>
    <w:p w14:paraId="45A3CA94">
      <w:pPr>
        <w:spacing w:after="120" w:line="360" w:lineRule="auto"/>
        <w:ind w:firstLine="560" w:firstLineChars="200"/>
        <w:outlineLvl w:val="9"/>
        <w:rPr>
          <w:rFonts w:hint="eastAsia" w:ascii="仿宋_GB2312" w:eastAsia="仿宋_GB2312"/>
          <w:color w:val="000000"/>
          <w:sz w:val="28"/>
          <w:szCs w:val="28"/>
        </w:rPr>
      </w:pPr>
      <w:bookmarkStart w:id="56" w:name="_Toc16932"/>
      <w:r>
        <w:rPr>
          <w:rFonts w:hint="eastAsia" w:ascii="仿宋_GB2312" w:eastAsia="仿宋_GB2312"/>
          <w:color w:val="000000"/>
          <w:sz w:val="28"/>
          <w:szCs w:val="28"/>
        </w:rPr>
        <w:t>1.6 图纸和承包人文件</w:t>
      </w:r>
      <w:bookmarkEnd w:id="56"/>
      <w:r>
        <w:rPr>
          <w:rFonts w:hint="eastAsia" w:ascii="仿宋_GB2312" w:eastAsia="仿宋_GB2312"/>
          <w:color w:val="000000"/>
          <w:sz w:val="28"/>
          <w:szCs w:val="28"/>
        </w:rPr>
        <w:tab/>
      </w:r>
    </w:p>
    <w:p w14:paraId="5530417D">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1.6.1 图纸的提供</w:t>
      </w:r>
    </w:p>
    <w:p w14:paraId="7DBE682C">
      <w:pPr>
        <w:spacing w:line="360" w:lineRule="auto"/>
        <w:ind w:firstLine="560" w:firstLineChars="200"/>
        <w:outlineLvl w:val="9"/>
        <w:rPr>
          <w:rFonts w:hint="eastAsia" w:ascii="仿宋_GB2312" w:hAnsi="宋体" w:eastAsia="仿宋_GB2312"/>
          <w:color w:val="000000"/>
          <w:sz w:val="28"/>
          <w:szCs w:val="28"/>
          <w:u w:val="wave" w:color="000000"/>
        </w:rPr>
      </w:pPr>
      <w:r>
        <w:rPr>
          <w:rFonts w:hint="eastAsia" w:ascii="仿宋_GB2312" w:eastAsia="仿宋_GB2312"/>
          <w:color w:val="000000"/>
          <w:sz w:val="28"/>
          <w:szCs w:val="28"/>
        </w:rPr>
        <w:t>发包人向承包人提供图纸的期限：</w:t>
      </w:r>
      <w:r>
        <w:rPr>
          <w:rFonts w:hint="eastAsia" w:ascii="仿宋_GB2312" w:hAnsi="宋体" w:eastAsia="仿宋_GB2312"/>
          <w:color w:val="000000"/>
          <w:sz w:val="28"/>
          <w:szCs w:val="28"/>
          <w:u w:val="single"/>
        </w:rPr>
        <w:t></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7ADA8C6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发包人向承包人提供图纸的数量：</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w:t>
      </w:r>
    </w:p>
    <w:p w14:paraId="101E8901">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发包人向承包人提供图纸的内容:</w:t>
      </w:r>
      <w:r>
        <w:rPr>
          <w:rFonts w:hint="eastAsia" w:ascii="仿宋_GB2312" w:hAnsi="宋体" w:eastAsia="仿宋_GB2312" w:cs="宋体"/>
          <w:kern w:val="0"/>
          <w:sz w:val="28"/>
          <w:szCs w:val="28"/>
          <w:u w:val="single"/>
          <w:lang w:val="en-US" w:eastAsia="zh-CN"/>
        </w:rPr>
        <w:t xml:space="preserve">/   </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4B8069DB">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1.6.4 承包人文件</w:t>
      </w:r>
    </w:p>
    <w:p w14:paraId="2F78DF00">
      <w:pPr>
        <w:spacing w:line="360" w:lineRule="auto"/>
        <w:ind w:left="596" w:leftChars="284"/>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需要由承包人提供的文件，包括：</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77FE04CF">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承包人提供的文件的期限为：</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76CBC22B">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承包人提供的文件的数量为：</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4C86B93B">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承包人提供的文件的形式为：</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B62B86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发包人审批承包人文件的期限：</w:t>
      </w:r>
      <w:r>
        <w:rPr>
          <w:rFonts w:hint="eastAsia" w:ascii="仿宋_GB2312" w:hAnsi="宋体" w:eastAsia="仿宋_GB2312" w:cs="宋体"/>
          <w:kern w:val="0"/>
          <w:sz w:val="28"/>
          <w:szCs w:val="28"/>
          <w:u w:val="single"/>
          <w:lang w:val="en-US" w:eastAsia="zh-CN"/>
        </w:rPr>
        <w:t xml:space="preserve">/         </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0D4FF1FC">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1.6.5 现场图纸准备</w:t>
      </w:r>
    </w:p>
    <w:p w14:paraId="1F2FC4A8">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关于现场图纸准备的约定：</w:t>
      </w:r>
      <w:r>
        <w:rPr>
          <w:rFonts w:hint="eastAsia" w:ascii="仿宋_GB2312" w:eastAsia="仿宋_GB2312"/>
          <w:color w:val="000000"/>
          <w:sz w:val="28"/>
          <w:szCs w:val="28"/>
          <w:lang w:val="en-US" w:eastAsia="zh-CN"/>
        </w:rPr>
        <w:t>/</w:t>
      </w:r>
      <w:r>
        <w:rPr>
          <w:rFonts w:hint="eastAsia" w:ascii="仿宋_GB2312" w:hAnsi="宋体" w:eastAsia="仿宋_GB2312"/>
          <w:color w:val="000000"/>
          <w:sz w:val="28"/>
          <w:szCs w:val="28"/>
        </w:rPr>
        <w:t>。</w:t>
      </w:r>
    </w:p>
    <w:p w14:paraId="26C1275E">
      <w:pPr>
        <w:spacing w:after="120" w:line="360" w:lineRule="auto"/>
        <w:ind w:firstLine="560" w:firstLineChars="200"/>
        <w:outlineLvl w:val="9"/>
        <w:rPr>
          <w:rFonts w:hint="eastAsia" w:ascii="仿宋_GB2312" w:eastAsia="仿宋_GB2312"/>
          <w:color w:val="000000"/>
          <w:sz w:val="28"/>
          <w:szCs w:val="28"/>
        </w:rPr>
      </w:pPr>
      <w:bookmarkStart w:id="57" w:name="_Toc10734"/>
      <w:r>
        <w:rPr>
          <w:rFonts w:hint="eastAsia" w:ascii="仿宋_GB2312" w:eastAsia="仿宋_GB2312"/>
          <w:color w:val="000000"/>
          <w:sz w:val="28"/>
          <w:szCs w:val="28"/>
        </w:rPr>
        <w:t>1.7 联络</w:t>
      </w:r>
      <w:bookmarkEnd w:id="57"/>
    </w:p>
    <w:p w14:paraId="08F98380">
      <w:pPr>
        <w:spacing w:line="360" w:lineRule="auto"/>
        <w:ind w:firstLine="560" w:firstLineChars="200"/>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1.7.1发包人和承包人应当在</w:t>
      </w:r>
      <w:r>
        <w:rPr>
          <w:rFonts w:hint="eastAsia" w:ascii="仿宋_GB2312" w:hAnsi="宋体" w:eastAsia="仿宋_GB2312"/>
          <w:color w:val="000000"/>
          <w:sz w:val="28"/>
          <w:szCs w:val="28"/>
          <w:u w:val="single"/>
        </w:rPr>
        <w:t xml:space="preserve">7 </w:t>
      </w:r>
      <w:r>
        <w:rPr>
          <w:rFonts w:hint="eastAsia" w:ascii="仿宋_GB2312" w:eastAsia="仿宋_GB2312"/>
          <w:color w:val="000000"/>
          <w:kern w:val="0"/>
          <w:sz w:val="28"/>
          <w:szCs w:val="28"/>
        </w:rPr>
        <w:t>天内将与合同有关的通知、批准、证明、证书、指示、指令、要求、请求、同意、意见、确定和决定等书面函件送达对方当事人。</w:t>
      </w:r>
    </w:p>
    <w:p w14:paraId="1AA484C2">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1.7.2 发包人接收文件的地点：</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w:t>
      </w:r>
      <w:r>
        <w:rPr>
          <w:rFonts w:hint="eastAsia" w:ascii="仿宋_GB2312" w:hAnsi="宋体" w:eastAsia="仿宋_GB2312"/>
          <w:color w:val="000000"/>
          <w:kern w:val="0"/>
          <w:sz w:val="28"/>
          <w:szCs w:val="28"/>
        </w:rPr>
        <w:t>；</w:t>
      </w:r>
    </w:p>
    <w:p w14:paraId="32372390">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发包人指定的接收人为：</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        </w:t>
      </w:r>
      <w:r>
        <w:rPr>
          <w:rFonts w:hint="eastAsia" w:ascii="仿宋_GB2312" w:hAnsi="宋体" w:eastAsia="仿宋_GB2312"/>
          <w:color w:val="000000"/>
          <w:kern w:val="0"/>
          <w:sz w:val="28"/>
          <w:szCs w:val="28"/>
        </w:rPr>
        <w:t>。</w:t>
      </w:r>
    </w:p>
    <w:p w14:paraId="1EC4F684">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承包人接收文件的地点：</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2ECD16E6">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承包人指定的接收人为：</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178E89F4">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监理人接收文件的地点：</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00FF9126">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监理人指定的接收人为：</w:t>
      </w:r>
      <w:r>
        <w:rPr>
          <w:rFonts w:hint="eastAsia" w:ascii="仿宋_GB2312" w:hAnsi="宋体" w:eastAsia="仿宋_GB2312"/>
          <w:color w:val="000000"/>
          <w:sz w:val="28"/>
          <w:szCs w:val="28"/>
          <w:u w:val="single"/>
        </w:rPr>
        <w:t>       </w:t>
      </w:r>
      <w:r>
        <w:rPr>
          <w:rFonts w:hint="eastAsia" w:ascii="仿宋_GB2312" w:hAnsi="宋体" w:eastAsia="仿宋_GB2312"/>
          <w:color w:val="000000"/>
          <w:kern w:val="0"/>
          <w:sz w:val="28"/>
          <w:szCs w:val="28"/>
        </w:rPr>
        <w:t>。</w:t>
      </w:r>
    </w:p>
    <w:p w14:paraId="2118F8AE">
      <w:pPr>
        <w:spacing w:after="120" w:line="360" w:lineRule="auto"/>
        <w:ind w:firstLine="560" w:firstLineChars="200"/>
        <w:outlineLvl w:val="9"/>
        <w:rPr>
          <w:rFonts w:hint="eastAsia" w:ascii="仿宋_GB2312" w:eastAsia="仿宋_GB2312"/>
          <w:color w:val="000000"/>
          <w:sz w:val="28"/>
          <w:szCs w:val="28"/>
        </w:rPr>
      </w:pPr>
      <w:bookmarkStart w:id="58" w:name="_Toc10930"/>
      <w:r>
        <w:rPr>
          <w:rFonts w:hint="eastAsia" w:ascii="仿宋_GB2312" w:eastAsia="仿宋_GB2312"/>
          <w:color w:val="000000"/>
          <w:sz w:val="28"/>
          <w:szCs w:val="28"/>
        </w:rPr>
        <w:t>1.10 交通运输</w:t>
      </w:r>
      <w:bookmarkEnd w:id="58"/>
    </w:p>
    <w:p w14:paraId="5AEAC4FD">
      <w:pPr>
        <w:spacing w:line="360" w:lineRule="auto"/>
        <w:ind w:firstLine="560" w:firstLineChars="200"/>
        <w:outlineLvl w:val="9"/>
        <w:rPr>
          <w:rFonts w:hint="eastAsia" w:ascii="仿宋_GB2312" w:eastAsia="仿宋_GB2312"/>
          <w:sz w:val="28"/>
          <w:szCs w:val="28"/>
        </w:rPr>
      </w:pPr>
      <w:bookmarkStart w:id="59" w:name="_Toc47"/>
      <w:r>
        <w:rPr>
          <w:rFonts w:hint="eastAsia" w:ascii="仿宋_GB2312" w:eastAsia="仿宋_GB2312"/>
          <w:sz w:val="28"/>
          <w:szCs w:val="28"/>
        </w:rPr>
        <w:t>1</w:t>
      </w:r>
      <w:bookmarkStart w:id="60" w:name="_Toc312677986"/>
      <w:bookmarkStart w:id="61" w:name="_Toc303539100"/>
      <w:bookmarkStart w:id="62" w:name="_Toc300934943"/>
      <w:bookmarkStart w:id="63" w:name="_Toc318581155"/>
      <w:bookmarkStart w:id="64" w:name="_Toc304295521"/>
      <w:r>
        <w:rPr>
          <w:rFonts w:hint="eastAsia" w:ascii="仿宋_GB2312" w:eastAsia="仿宋_GB2312"/>
          <w:sz w:val="28"/>
          <w:szCs w:val="28"/>
        </w:rPr>
        <w:t>.10.1 出入现场的权利</w:t>
      </w:r>
      <w:bookmarkEnd w:id="59"/>
    </w:p>
    <w:p w14:paraId="237AF4EA">
      <w:pPr>
        <w:spacing w:line="360" w:lineRule="auto"/>
        <w:ind w:firstLine="560" w:firstLineChars="200"/>
        <w:outlineLvl w:val="9"/>
        <w:rPr>
          <w:rFonts w:hint="eastAsia" w:ascii="仿宋_GB2312" w:hAnsi="宋体" w:eastAsia="仿宋_GB2312"/>
          <w:sz w:val="28"/>
          <w:szCs w:val="28"/>
        </w:rPr>
      </w:pPr>
      <w:r>
        <w:rPr>
          <w:rFonts w:hint="eastAsia" w:ascii="仿宋_GB2312" w:eastAsia="仿宋_GB2312"/>
          <w:sz w:val="28"/>
          <w:szCs w:val="28"/>
        </w:rPr>
        <w:t>关于出入现场的权利的约定：</w:t>
      </w:r>
      <w:r>
        <w:rPr>
          <w:rFonts w:hint="eastAsia" w:ascii="仿宋_GB2312" w:hAnsi="宋体" w:eastAsia="仿宋_GB2312" w:cs="宋体"/>
          <w:kern w:val="0"/>
          <w:sz w:val="28"/>
          <w:szCs w:val="28"/>
          <w:u w:val="single"/>
        </w:rPr>
        <w:t>施工期间，发包人除工程师和指定的工作人员外，未经承包人现场管理人员许可，任何人不得进入现场，经许可进入现场人员必须遵守安全规定、承担安全责任</w:t>
      </w:r>
      <w:r>
        <w:rPr>
          <w:rFonts w:hint="eastAsia" w:ascii="仿宋_GB2312" w:hAnsi="宋体" w:eastAsia="仿宋_GB2312"/>
          <w:sz w:val="28"/>
          <w:szCs w:val="28"/>
        </w:rPr>
        <w:t>。</w:t>
      </w:r>
    </w:p>
    <w:bookmarkEnd w:id="60"/>
    <w:bookmarkEnd w:id="61"/>
    <w:bookmarkEnd w:id="62"/>
    <w:bookmarkEnd w:id="63"/>
    <w:bookmarkEnd w:id="64"/>
    <w:p w14:paraId="5717AEAF">
      <w:pPr>
        <w:spacing w:line="360" w:lineRule="auto"/>
        <w:ind w:firstLine="560" w:firstLineChars="200"/>
        <w:jc w:val="left"/>
        <w:outlineLvl w:val="9"/>
        <w:rPr>
          <w:rFonts w:hint="eastAsia" w:ascii="仿宋_GB2312" w:eastAsia="仿宋_GB2312"/>
          <w:sz w:val="28"/>
          <w:szCs w:val="28"/>
        </w:rPr>
      </w:pPr>
      <w:bookmarkStart w:id="65" w:name="_Toc14283"/>
      <w:r>
        <w:rPr>
          <w:rFonts w:hint="eastAsia" w:ascii="仿宋_GB2312" w:eastAsia="仿宋_GB2312"/>
          <w:sz w:val="28"/>
          <w:szCs w:val="28"/>
        </w:rPr>
        <w:t>1</w:t>
      </w:r>
      <w:bookmarkStart w:id="66" w:name="_Toc300934944"/>
      <w:bookmarkStart w:id="67" w:name="_Toc303539101"/>
      <w:bookmarkStart w:id="68" w:name="_Toc312677987"/>
      <w:bookmarkStart w:id="69" w:name="_Toc318581156"/>
      <w:bookmarkStart w:id="70" w:name="_Toc304295522"/>
      <w:r>
        <w:rPr>
          <w:rFonts w:hint="eastAsia" w:ascii="仿宋_GB2312" w:eastAsia="仿宋_GB2312"/>
          <w:sz w:val="28"/>
          <w:szCs w:val="28"/>
        </w:rPr>
        <w:t>.10.3 场内交通</w:t>
      </w:r>
      <w:bookmarkEnd w:id="65"/>
    </w:p>
    <w:p w14:paraId="2A43CAFD">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关于场外交通和场内交通的边界的约定：</w:t>
      </w:r>
      <w:r>
        <w:rPr>
          <w:rFonts w:hint="eastAsia" w:ascii="仿宋_GB2312" w:eastAsia="仿宋_GB2312"/>
          <w:color w:val="000000"/>
          <w:kern w:val="0"/>
          <w:sz w:val="28"/>
          <w:szCs w:val="28"/>
          <w:u w:val="single"/>
          <w:lang w:val="en-US" w:eastAsia="zh-CN"/>
        </w:rPr>
        <w:t xml:space="preserve"> / </w:t>
      </w:r>
      <w:r>
        <w:rPr>
          <w:rFonts w:hint="eastAsia" w:ascii="仿宋_GB2312" w:hAnsi="宋体" w:eastAsia="仿宋_GB2312"/>
          <w:sz w:val="28"/>
          <w:szCs w:val="28"/>
        </w:rPr>
        <w:t>。</w:t>
      </w:r>
    </w:p>
    <w:p w14:paraId="13436FDE">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关于发包人向承包人免费提供满足工程施工需要的场内道路和交通设施的约定：</w:t>
      </w:r>
      <w:r>
        <w:rPr>
          <w:rFonts w:hint="eastAsia" w:ascii="仿宋_GB2312" w:hAnsi="宋体" w:eastAsia="仿宋_GB2312"/>
          <w:color w:val="000000"/>
          <w:sz w:val="28"/>
          <w:szCs w:val="28"/>
          <w:u w:val="single"/>
        </w:rPr>
        <w:t></w:t>
      </w:r>
      <w:r>
        <w:rPr>
          <w:rFonts w:hint="eastAsia" w:ascii="仿宋_GB2312" w:hAnsi="宋体" w:eastAsia="仿宋_GB2312" w:cs="宋体"/>
          <w:kern w:val="0"/>
          <w:sz w:val="28"/>
          <w:szCs w:val="28"/>
          <w:u w:val="single"/>
        </w:rPr>
        <w:t>根据工程实际现场协商，满足现场施工需要</w:t>
      </w:r>
      <w:r>
        <w:rPr>
          <w:rFonts w:hint="eastAsia" w:ascii="仿宋_GB2312" w:hAnsi="宋体" w:eastAsia="仿宋_GB2312"/>
          <w:color w:val="000000"/>
          <w:sz w:val="28"/>
          <w:szCs w:val="28"/>
          <w:u w:val="single"/>
        </w:rPr>
        <w:t xml:space="preserve">   </w:t>
      </w:r>
      <w:bookmarkEnd w:id="66"/>
      <w:bookmarkEnd w:id="67"/>
      <w:bookmarkEnd w:id="68"/>
      <w:bookmarkEnd w:id="69"/>
      <w:bookmarkEnd w:id="70"/>
      <w:bookmarkStart w:id="71" w:name="_Toc318581157"/>
      <w:r>
        <w:rPr>
          <w:rFonts w:hint="eastAsia" w:ascii="仿宋_GB2312" w:hAnsi="宋体" w:eastAsia="仿宋_GB2312"/>
          <w:sz w:val="28"/>
          <w:szCs w:val="28"/>
        </w:rPr>
        <w:t>。</w:t>
      </w:r>
    </w:p>
    <w:p w14:paraId="50DF7342">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1.10.4超大件和超重件的运输</w:t>
      </w:r>
    </w:p>
    <w:p w14:paraId="7E7C8186">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运输超大件或超重件所需的道路和桥梁临时加固改造费用和其他有关费用由</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eastAsia="仿宋_GB2312"/>
          <w:sz w:val="28"/>
          <w:szCs w:val="28"/>
          <w:u w:val="single"/>
        </w:rPr>
        <w:t xml:space="preserve">  </w:t>
      </w:r>
      <w:r>
        <w:rPr>
          <w:rFonts w:hint="eastAsia" w:ascii="仿宋_GB2312" w:eastAsia="仿宋_GB2312"/>
          <w:sz w:val="28"/>
          <w:szCs w:val="28"/>
        </w:rPr>
        <w:t>承担。</w:t>
      </w:r>
    </w:p>
    <w:bookmarkEnd w:id="71"/>
    <w:p w14:paraId="375D576D">
      <w:pPr>
        <w:spacing w:after="120" w:line="360" w:lineRule="auto"/>
        <w:ind w:firstLine="560" w:firstLineChars="200"/>
        <w:outlineLvl w:val="9"/>
        <w:rPr>
          <w:rFonts w:hint="eastAsia" w:ascii="仿宋_GB2312" w:eastAsia="仿宋_GB2312"/>
          <w:color w:val="000000"/>
          <w:sz w:val="28"/>
          <w:szCs w:val="28"/>
        </w:rPr>
      </w:pPr>
      <w:bookmarkStart w:id="72" w:name="_Toc27243"/>
      <w:r>
        <w:rPr>
          <w:rFonts w:hint="eastAsia" w:ascii="仿宋_GB2312" w:eastAsia="仿宋_GB2312"/>
          <w:color w:val="000000"/>
          <w:sz w:val="28"/>
          <w:szCs w:val="28"/>
        </w:rPr>
        <w:t>1.11 知识产权</w:t>
      </w:r>
      <w:bookmarkEnd w:id="72"/>
    </w:p>
    <w:p w14:paraId="49CF24E2">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1.11.1关于发包人提供给承包人的图纸、发包人为实施工程自行编制或委托编制的技术规范以及反映发包人关于合同要求或其他类似性质的文件的著作权的归属：</w:t>
      </w:r>
      <w:r>
        <w:rPr>
          <w:rFonts w:hint="eastAsia" w:ascii="仿宋_GB2312" w:hAnsi="宋体" w:eastAsia="仿宋_GB2312"/>
          <w:color w:val="000000"/>
          <w:sz w:val="28"/>
          <w:szCs w:val="28"/>
          <w:u w:val="single"/>
        </w:rPr>
        <w:t></w:t>
      </w:r>
      <w:r>
        <w:rPr>
          <w:rFonts w:hint="eastAsia" w:ascii="仿宋_GB2312" w:hAnsi="宋体" w:eastAsia="仿宋_GB2312" w:cs="宋体"/>
          <w:kern w:val="0"/>
          <w:sz w:val="28"/>
          <w:szCs w:val="28"/>
          <w:u w:val="single"/>
        </w:rPr>
        <w:t>发包人所有</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8F80D34">
      <w:pPr>
        <w:widowControl/>
        <w:spacing w:line="276" w:lineRule="auto"/>
        <w:jc w:val="left"/>
        <w:outlineLvl w:val="9"/>
        <w:rPr>
          <w:rFonts w:hint="eastAsia" w:ascii="仿宋_GB2312" w:eastAsia="仿宋_GB2312"/>
          <w:color w:val="000000"/>
          <w:sz w:val="28"/>
          <w:szCs w:val="28"/>
        </w:rPr>
      </w:pPr>
      <w:r>
        <w:rPr>
          <w:rFonts w:hint="eastAsia" w:ascii="仿宋_GB2312" w:eastAsia="仿宋_GB2312"/>
          <w:color w:val="000000"/>
          <w:sz w:val="28"/>
          <w:szCs w:val="28"/>
        </w:rPr>
        <w:t>关于发包人提供的上述文件的使用限制的要求：</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本工程使用。</w:t>
      </w:r>
    </w:p>
    <w:p w14:paraId="14577AEB">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1.11.2 关于承包人为实施工程所编制文件的著作权的归属：</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为实施工程所编制文件的著作权归承包人所有</w:t>
      </w:r>
      <w:r>
        <w:rPr>
          <w:rFonts w:hint="eastAsia" w:ascii="仿宋_GB2312" w:hAnsi="宋体" w:eastAsia="仿宋_GB2312"/>
          <w:color w:val="000000"/>
          <w:sz w:val="28"/>
          <w:szCs w:val="28"/>
        </w:rPr>
        <w:t>。</w:t>
      </w:r>
    </w:p>
    <w:p w14:paraId="4F445C4F">
      <w:pPr>
        <w:widowControl/>
        <w:spacing w:line="276" w:lineRule="auto"/>
        <w:jc w:val="left"/>
        <w:outlineLvl w:val="9"/>
        <w:rPr>
          <w:rFonts w:hint="eastAsia" w:ascii="仿宋_GB2312" w:eastAsia="仿宋_GB2312"/>
          <w:color w:val="000000"/>
          <w:sz w:val="28"/>
          <w:szCs w:val="28"/>
        </w:rPr>
      </w:pPr>
      <w:r>
        <w:rPr>
          <w:rFonts w:hint="eastAsia" w:ascii="仿宋_GB2312" w:eastAsia="仿宋_GB2312"/>
          <w:color w:val="000000"/>
          <w:sz w:val="28"/>
          <w:szCs w:val="28"/>
        </w:rPr>
        <w:t>关于承包人提供的上述文件的使用限制的要求：</w:t>
      </w:r>
      <w:r>
        <w:rPr>
          <w:rFonts w:hint="eastAsia" w:ascii="仿宋_GB2312" w:hAnsi="宋体" w:eastAsia="仿宋_GB2312" w:cs="宋体"/>
          <w:kern w:val="0"/>
          <w:sz w:val="28"/>
          <w:szCs w:val="28"/>
          <w:u w:val="single"/>
        </w:rPr>
        <w:t>本工程使用。</w:t>
      </w:r>
    </w:p>
    <w:p w14:paraId="24BE8E10">
      <w:pPr>
        <w:spacing w:line="360" w:lineRule="auto"/>
        <w:ind w:firstLine="560" w:firstLineChars="200"/>
        <w:outlineLvl w:val="9"/>
        <w:rPr>
          <w:rFonts w:hint="eastAsia" w:ascii="仿宋_GB2312" w:hAnsi="宋体" w:eastAsia="仿宋_GB2312"/>
          <w:color w:val="000000"/>
          <w:kern w:val="0"/>
          <w:sz w:val="28"/>
          <w:szCs w:val="28"/>
        </w:rPr>
      </w:pPr>
      <w:bookmarkStart w:id="73" w:name="_Toc293"/>
      <w:r>
        <w:rPr>
          <w:rFonts w:hint="eastAsia" w:ascii="仿宋_GB2312" w:eastAsia="仿宋_GB2312"/>
          <w:color w:val="000000"/>
          <w:sz w:val="28"/>
          <w:szCs w:val="28"/>
        </w:rPr>
        <w:t>1.11.4 承包人在施工过程中所采用的专利、专有技术、技术秘密的使用费的承担方式：</w:t>
      </w:r>
      <w:r>
        <w:rPr>
          <w:rFonts w:hint="eastAsia" w:ascii="仿宋_GB2312" w:hAnsi="宋体" w:eastAsia="仿宋_GB2312"/>
          <w:color w:val="000000"/>
          <w:sz w:val="28"/>
          <w:szCs w:val="28"/>
          <w:u w:val="single"/>
        </w:rPr>
        <w:t></w:t>
      </w:r>
      <w:r>
        <w:rPr>
          <w:rFonts w:hint="eastAsia" w:ascii="仿宋_GB2312" w:hAnsi="宋体" w:eastAsia="仿宋_GB2312" w:cs="宋体"/>
          <w:kern w:val="0"/>
          <w:sz w:val="28"/>
          <w:szCs w:val="28"/>
          <w:u w:val="single"/>
        </w:rPr>
        <w:t>使用时由发包方承担</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kern w:val="0"/>
          <w:sz w:val="28"/>
          <w:szCs w:val="28"/>
        </w:rPr>
        <w:t>。</w:t>
      </w:r>
      <w:bookmarkEnd w:id="73"/>
    </w:p>
    <w:p w14:paraId="58E45DF4">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1.13工程量清单错误的修正</w:t>
      </w:r>
    </w:p>
    <w:p w14:paraId="45729235">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出现工程量清单错误时，是否调整合同价格：</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1F920A8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允许调整合同价格的工程量偏差范围：</w:t>
      </w:r>
      <w:r>
        <w:rPr>
          <w:rFonts w:hint="eastAsia" w:ascii="仿宋_GB2312" w:hAnsi="宋体" w:eastAsia="仿宋_GB2312"/>
          <w:color w:val="000000"/>
          <w:sz w:val="28"/>
          <w:szCs w:val="28"/>
          <w:u w:val="single"/>
        </w:rPr>
        <w:t></w:t>
      </w:r>
      <w:r>
        <w:rPr>
          <w:rFonts w:hint="eastAsia" w:ascii="仿宋_GB2312" w:hAnsi="宋体" w:eastAsia="仿宋_GB2312" w:cs="宋体"/>
          <w:kern w:val="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3125219B">
      <w:pPr>
        <w:spacing w:before="120" w:after="120" w:line="360" w:lineRule="auto"/>
        <w:outlineLvl w:val="1"/>
        <w:rPr>
          <w:rFonts w:hint="eastAsia" w:ascii="仿宋_GB2312" w:hAnsi="Times New Roman" w:eastAsia="仿宋_GB2312"/>
          <w:b/>
          <w:color w:val="000000"/>
        </w:rPr>
      </w:pPr>
      <w:bookmarkStart w:id="74" w:name="_Toc24513"/>
      <w:bookmarkStart w:id="75" w:name="_Toc351203634"/>
      <w:r>
        <w:rPr>
          <w:rFonts w:hint="eastAsia" w:ascii="仿宋_GB2312" w:hAnsi="Times New Roman" w:eastAsia="仿宋_GB2312"/>
          <w:b/>
          <w:color w:val="000000"/>
        </w:rPr>
        <w:t>2</w:t>
      </w:r>
      <w:bookmarkStart w:id="76" w:name="_Toc292559362"/>
      <w:bookmarkStart w:id="77" w:name="_Toc297048343"/>
      <w:bookmarkStart w:id="78" w:name="_Toc296891197"/>
      <w:bookmarkStart w:id="79" w:name="_Toc296346658"/>
      <w:bookmarkStart w:id="80" w:name="_Toc297120457"/>
      <w:bookmarkStart w:id="81" w:name="_Toc296503157"/>
      <w:bookmarkStart w:id="82" w:name="_Toc292559867"/>
      <w:bookmarkStart w:id="83" w:name="_Toc296890985"/>
      <w:bookmarkStart w:id="84" w:name="_Toc296944496"/>
      <w:bookmarkStart w:id="85" w:name="_Toc296347156"/>
      <w:r>
        <w:rPr>
          <w:rFonts w:hint="eastAsia" w:ascii="仿宋_GB2312" w:hAnsi="Times New Roman" w:eastAsia="仿宋_GB2312"/>
          <w:b/>
          <w:color w:val="000000"/>
        </w:rPr>
        <w:t>. 发包人</w:t>
      </w:r>
      <w:bookmarkEnd w:id="74"/>
      <w:bookmarkEnd w:id="75"/>
    </w:p>
    <w:bookmarkEnd w:id="76"/>
    <w:bookmarkEnd w:id="77"/>
    <w:bookmarkEnd w:id="78"/>
    <w:bookmarkEnd w:id="79"/>
    <w:bookmarkEnd w:id="80"/>
    <w:bookmarkEnd w:id="81"/>
    <w:bookmarkEnd w:id="82"/>
    <w:bookmarkEnd w:id="83"/>
    <w:bookmarkEnd w:id="84"/>
    <w:bookmarkEnd w:id="85"/>
    <w:p w14:paraId="19B8F63F">
      <w:pPr>
        <w:spacing w:after="120" w:line="360" w:lineRule="auto"/>
        <w:ind w:firstLine="560" w:firstLineChars="200"/>
        <w:outlineLvl w:val="9"/>
        <w:rPr>
          <w:rFonts w:hint="eastAsia" w:ascii="仿宋_GB2312" w:eastAsia="仿宋_GB2312"/>
          <w:color w:val="000000"/>
          <w:sz w:val="28"/>
          <w:szCs w:val="28"/>
        </w:rPr>
      </w:pPr>
      <w:bookmarkStart w:id="86" w:name="_Toc16472"/>
      <w:r>
        <w:rPr>
          <w:rFonts w:hint="eastAsia" w:ascii="仿宋_GB2312" w:eastAsia="仿宋_GB2312"/>
          <w:color w:val="000000"/>
          <w:sz w:val="28"/>
          <w:szCs w:val="28"/>
        </w:rPr>
        <w:t>2.2 发包人代表</w:t>
      </w:r>
      <w:bookmarkEnd w:id="86"/>
    </w:p>
    <w:p w14:paraId="1601820E">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发包人代表：</w:t>
      </w:r>
    </w:p>
    <w:p w14:paraId="04BF75B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姓    名：</w:t>
      </w:r>
      <w:r>
        <w:rPr>
          <w:rFonts w:hint="eastAsia" w:ascii="仿宋_GB2312" w:hAnsi="宋体" w:eastAsia="仿宋_GB2312"/>
          <w:color w:val="000000"/>
          <w:sz w:val="28"/>
          <w:szCs w:val="28"/>
          <w:u w:val="single"/>
        </w:rPr>
        <w:t>   </w:t>
      </w:r>
      <w:r>
        <w:rPr>
          <w:rFonts w:hint="eastAsia" w:ascii="仿宋_GB2312" w:hAnsi="宋体" w:eastAsia="仿宋_GB2312"/>
          <w:color w:val="000000"/>
          <w:sz w:val="28"/>
          <w:szCs w:val="28"/>
        </w:rPr>
        <w:t>；</w:t>
      </w:r>
    </w:p>
    <w:p w14:paraId="1AB3D273">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身份证号：</w:t>
      </w:r>
      <w:r>
        <w:rPr>
          <w:rFonts w:hint="eastAsia" w:ascii="仿宋_GB2312" w:hAnsi="宋体" w:eastAsia="仿宋_GB2312"/>
          <w:color w:val="000000"/>
          <w:sz w:val="28"/>
          <w:szCs w:val="28"/>
          <w:u w:val="single"/>
        </w:rPr>
        <w:t>     </w:t>
      </w:r>
      <w:r>
        <w:rPr>
          <w:rFonts w:hint="eastAsia" w:ascii="仿宋_GB2312" w:hAnsi="宋体" w:eastAsia="仿宋_GB2312"/>
          <w:color w:val="000000"/>
          <w:sz w:val="28"/>
          <w:szCs w:val="28"/>
        </w:rPr>
        <w:t>；</w:t>
      </w:r>
    </w:p>
    <w:p w14:paraId="3C788C01">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职    务：</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5DC76580">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联系电话：</w:t>
      </w:r>
      <w:r>
        <w:rPr>
          <w:rFonts w:hint="eastAsia" w:ascii="仿宋_GB2312" w:hAnsi="宋体" w:eastAsia="仿宋_GB2312"/>
          <w:color w:val="000000"/>
          <w:sz w:val="28"/>
          <w:szCs w:val="28"/>
          <w:u w:val="single"/>
        </w:rPr>
        <w:t>     </w:t>
      </w:r>
      <w:r>
        <w:rPr>
          <w:rFonts w:hint="eastAsia" w:ascii="仿宋_GB2312" w:hAnsi="宋体" w:eastAsia="仿宋_GB2312"/>
          <w:color w:val="000000"/>
          <w:sz w:val="28"/>
          <w:szCs w:val="28"/>
        </w:rPr>
        <w:t>；</w:t>
      </w:r>
    </w:p>
    <w:p w14:paraId="2FE28624">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电子信箱：</w:t>
      </w:r>
      <w:r>
        <w:rPr>
          <w:rFonts w:hint="eastAsia" w:ascii="仿宋_GB2312" w:hAnsi="宋体" w:eastAsia="仿宋_GB2312"/>
          <w:color w:val="000000"/>
          <w:sz w:val="28"/>
          <w:szCs w:val="28"/>
          <w:u w:val="single"/>
        </w:rPr>
        <w:t>     </w:t>
      </w:r>
      <w:r>
        <w:rPr>
          <w:rFonts w:hint="eastAsia" w:ascii="仿宋_GB2312" w:hAnsi="宋体" w:eastAsia="仿宋_GB2312"/>
          <w:color w:val="000000"/>
          <w:sz w:val="28"/>
          <w:szCs w:val="28"/>
        </w:rPr>
        <w:t>；</w:t>
      </w:r>
    </w:p>
    <w:p w14:paraId="55B37153">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通信地址：</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736652BA">
      <w:pPr>
        <w:widowControl/>
        <w:spacing w:line="276" w:lineRule="auto"/>
        <w:jc w:val="left"/>
        <w:outlineLvl w:val="9"/>
        <w:rPr>
          <w:rFonts w:hint="eastAsia" w:ascii="仿宋_GB2312" w:hAnsi="宋体" w:eastAsia="仿宋_GB2312"/>
          <w:b/>
          <w:color w:val="000000"/>
          <w:sz w:val="28"/>
          <w:szCs w:val="28"/>
        </w:rPr>
      </w:pPr>
      <w:r>
        <w:rPr>
          <w:rFonts w:hint="eastAsia" w:ascii="仿宋_GB2312" w:eastAsia="仿宋_GB2312"/>
          <w:color w:val="000000"/>
          <w:sz w:val="28"/>
          <w:szCs w:val="28"/>
        </w:rPr>
        <w:t>发包人对发包人代表的授权范围如下：</w:t>
      </w:r>
      <w:r>
        <w:rPr>
          <w:rFonts w:hint="eastAsia" w:ascii="仿宋_GB2312" w:hAnsi="宋体" w:eastAsia="仿宋_GB2312" w:cs="宋体"/>
          <w:kern w:val="0"/>
          <w:sz w:val="28"/>
          <w:szCs w:val="28"/>
          <w:u w:val="single"/>
        </w:rPr>
        <w:t xml:space="preserve">现场签证、施工环境协调 </w:t>
      </w:r>
      <w:r>
        <w:rPr>
          <w:rFonts w:hint="eastAsia" w:ascii="仿宋_GB2312" w:hAnsi="宋体" w:eastAsia="仿宋_GB2312" w:cs="宋体"/>
          <w:kern w:val="0"/>
          <w:sz w:val="28"/>
          <w:szCs w:val="28"/>
        </w:rPr>
        <w:t>。</w:t>
      </w:r>
    </w:p>
    <w:p w14:paraId="0DF788BD">
      <w:pPr>
        <w:spacing w:after="120" w:line="360" w:lineRule="auto"/>
        <w:ind w:firstLine="560" w:firstLineChars="200"/>
        <w:outlineLvl w:val="9"/>
        <w:rPr>
          <w:rFonts w:hint="eastAsia" w:ascii="仿宋_GB2312" w:eastAsia="仿宋_GB2312"/>
          <w:color w:val="000000"/>
          <w:sz w:val="28"/>
          <w:szCs w:val="28"/>
        </w:rPr>
      </w:pPr>
      <w:bookmarkStart w:id="87" w:name="_Toc2826"/>
      <w:r>
        <w:rPr>
          <w:rFonts w:hint="eastAsia" w:ascii="仿宋_GB2312" w:eastAsia="仿宋_GB2312"/>
          <w:color w:val="000000"/>
          <w:sz w:val="28"/>
          <w:szCs w:val="28"/>
        </w:rPr>
        <w:t>2.4 施工现场、施工条件和基础资料的提供</w:t>
      </w:r>
      <w:bookmarkEnd w:id="87"/>
    </w:p>
    <w:p w14:paraId="2DFF6CDC">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2.4.1 提供施工现场</w:t>
      </w:r>
    </w:p>
    <w:p w14:paraId="4456B934">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关于发包人移交施工现场的期限要求：</w:t>
      </w:r>
      <w:r>
        <w:rPr>
          <w:rFonts w:hint="eastAsia" w:ascii="仿宋_GB2312" w:hAnsi="宋体" w:eastAsia="仿宋_GB2312"/>
          <w:color w:val="000000"/>
          <w:sz w:val="28"/>
          <w:szCs w:val="28"/>
          <w:u w:val="single"/>
        </w:rPr>
        <w:t></w:t>
      </w:r>
      <w:r>
        <w:rPr>
          <w:rFonts w:hint="eastAsia" w:ascii="仿宋_GB2312" w:hAnsi="宋体" w:eastAsia="仿宋_GB2312" w:cs="宋体"/>
          <w:kern w:val="0"/>
          <w:sz w:val="28"/>
          <w:szCs w:val="28"/>
          <w:u w:val="single"/>
        </w:rPr>
        <w:t>开工日前</w:t>
      </w:r>
      <w:r>
        <w:rPr>
          <w:rFonts w:hint="eastAsia" w:ascii="仿宋_GB2312" w:hAnsi="宋体" w:eastAsia="仿宋_GB2312" w:cs="宋体"/>
          <w:kern w:val="0"/>
          <w:sz w:val="28"/>
          <w:szCs w:val="28"/>
          <w:u w:val="single"/>
          <w:lang w:val="en-US" w:eastAsia="zh-CN"/>
        </w:rPr>
        <w:t>3</w:t>
      </w:r>
      <w:r>
        <w:rPr>
          <w:rFonts w:hint="eastAsia" w:ascii="仿宋_GB2312" w:hAnsi="宋体" w:eastAsia="仿宋_GB2312" w:cs="宋体"/>
          <w:kern w:val="0"/>
          <w:sz w:val="28"/>
          <w:szCs w:val="28"/>
          <w:u w:val="single"/>
        </w:rPr>
        <w:t>天</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104039BD">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2.4.2 提供施工条件</w:t>
      </w:r>
    </w:p>
    <w:p w14:paraId="4D4B63F9">
      <w:pPr>
        <w:widowControl/>
        <w:tabs>
          <w:tab w:val="left" w:pos="1134"/>
        </w:tabs>
        <w:spacing w:line="276" w:lineRule="auto"/>
        <w:jc w:val="left"/>
        <w:outlineLvl w:val="9"/>
        <w:rPr>
          <w:rFonts w:hint="eastAsia" w:ascii="仿宋_GB2312" w:eastAsia="仿宋_GB2312"/>
          <w:color w:val="000000"/>
          <w:sz w:val="28"/>
          <w:szCs w:val="28"/>
          <w:u w:val="single"/>
        </w:rPr>
      </w:pPr>
      <w:r>
        <w:rPr>
          <w:rFonts w:hint="eastAsia" w:ascii="仿宋_GB2312" w:eastAsia="仿宋_GB2312"/>
          <w:color w:val="000000"/>
          <w:sz w:val="28"/>
          <w:szCs w:val="28"/>
        </w:rPr>
        <w:t>关于发包人应负责提供施工所需要的条件，包括：</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s="宋体"/>
          <w:kern w:val="0"/>
          <w:sz w:val="28"/>
          <w:szCs w:val="28"/>
          <w:u w:val="single"/>
        </w:rPr>
        <w:t>。</w:t>
      </w:r>
    </w:p>
    <w:p w14:paraId="51A2C587">
      <w:pPr>
        <w:spacing w:after="120" w:line="360" w:lineRule="auto"/>
        <w:ind w:firstLine="560" w:firstLineChars="200"/>
        <w:outlineLvl w:val="9"/>
        <w:rPr>
          <w:rFonts w:hint="eastAsia" w:ascii="仿宋_GB2312" w:eastAsia="仿宋_GB2312"/>
          <w:color w:val="000000"/>
          <w:sz w:val="28"/>
          <w:szCs w:val="28"/>
        </w:rPr>
      </w:pPr>
      <w:bookmarkStart w:id="88" w:name="_Toc6853"/>
      <w:r>
        <w:rPr>
          <w:rFonts w:hint="eastAsia" w:ascii="仿宋_GB2312" w:eastAsia="仿宋_GB2312"/>
          <w:color w:val="000000"/>
          <w:sz w:val="28"/>
          <w:szCs w:val="28"/>
        </w:rPr>
        <w:t>2.5 资金来源证明及支付担保</w:t>
      </w:r>
      <w:bookmarkEnd w:id="88"/>
    </w:p>
    <w:p w14:paraId="53E126AD">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发包人提供资金来源证明的期限要求：</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84F2880">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发包人是否提供支付担保：</w:t>
      </w:r>
      <w:r>
        <w:rPr>
          <w:rFonts w:hint="eastAsia" w:ascii="仿宋_GB2312" w:hAnsi="宋体" w:eastAsia="仿宋_GB2312"/>
          <w:color w:val="000000"/>
          <w:sz w:val="28"/>
          <w:szCs w:val="28"/>
          <w:u w:val="single"/>
        </w:rPr>
        <w:t xml:space="preserve"> 否              </w:t>
      </w:r>
      <w:r>
        <w:rPr>
          <w:rFonts w:hint="eastAsia" w:ascii="仿宋_GB2312" w:hAnsi="宋体" w:eastAsia="仿宋_GB2312"/>
          <w:color w:val="000000"/>
          <w:sz w:val="28"/>
          <w:szCs w:val="28"/>
        </w:rPr>
        <w:t>。</w:t>
      </w:r>
    </w:p>
    <w:p w14:paraId="0E41B0D5">
      <w:pPr>
        <w:spacing w:line="360" w:lineRule="auto"/>
        <w:ind w:firstLine="560" w:firstLineChars="200"/>
        <w:outlineLvl w:val="9"/>
        <w:rPr>
          <w:rFonts w:hint="eastAsia" w:ascii="仿宋_GB2312" w:hAnsi="宋体" w:eastAsia="仿宋_GB2312"/>
          <w:color w:val="000000"/>
          <w:sz w:val="28"/>
          <w:szCs w:val="28"/>
          <w:u w:val="single"/>
        </w:rPr>
      </w:pPr>
      <w:r>
        <w:rPr>
          <w:rFonts w:hint="eastAsia" w:ascii="仿宋_GB2312" w:eastAsia="仿宋_GB2312"/>
          <w:color w:val="000000"/>
          <w:sz w:val="28"/>
          <w:szCs w:val="28"/>
        </w:rPr>
        <w:t>发包人提供支付担保的形式：</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30041858">
      <w:pPr>
        <w:spacing w:before="120" w:after="120" w:line="360" w:lineRule="auto"/>
        <w:outlineLvl w:val="1"/>
        <w:rPr>
          <w:rFonts w:hint="eastAsia" w:ascii="仿宋_GB2312" w:hAnsi="Times New Roman" w:eastAsia="仿宋_GB2312"/>
          <w:b/>
          <w:color w:val="000000"/>
        </w:rPr>
      </w:pPr>
      <w:bookmarkStart w:id="89" w:name="_Toc351203635"/>
      <w:bookmarkStart w:id="90" w:name="_Toc4213"/>
      <w:r>
        <w:rPr>
          <w:rFonts w:hint="eastAsia" w:ascii="仿宋_GB2312" w:hAnsi="Times New Roman" w:eastAsia="仿宋_GB2312"/>
          <w:b/>
          <w:color w:val="000000"/>
        </w:rPr>
        <w:t>3</w:t>
      </w:r>
      <w:bookmarkStart w:id="91" w:name="_Toc296890986"/>
      <w:bookmarkStart w:id="92" w:name="_Toc296503158"/>
      <w:bookmarkStart w:id="93" w:name="_Toc292559868"/>
      <w:bookmarkStart w:id="94" w:name="_Toc297120458"/>
      <w:bookmarkStart w:id="95" w:name="_Toc297048344"/>
      <w:bookmarkStart w:id="96" w:name="_Toc292559363"/>
      <w:bookmarkStart w:id="97" w:name="_Toc296891198"/>
      <w:bookmarkStart w:id="98" w:name="_Toc296347157"/>
      <w:bookmarkStart w:id="99" w:name="_Toc296346659"/>
      <w:bookmarkStart w:id="100" w:name="_Toc296944497"/>
      <w:r>
        <w:rPr>
          <w:rFonts w:hint="eastAsia" w:ascii="仿宋_GB2312" w:hAnsi="Times New Roman" w:eastAsia="仿宋_GB2312"/>
          <w:b/>
          <w:color w:val="000000"/>
        </w:rPr>
        <w:t>. 承包人</w:t>
      </w:r>
      <w:bookmarkEnd w:id="89"/>
      <w:bookmarkEnd w:id="90"/>
    </w:p>
    <w:bookmarkEnd w:id="91"/>
    <w:bookmarkEnd w:id="92"/>
    <w:bookmarkEnd w:id="93"/>
    <w:bookmarkEnd w:id="94"/>
    <w:bookmarkEnd w:id="95"/>
    <w:bookmarkEnd w:id="96"/>
    <w:bookmarkEnd w:id="97"/>
    <w:bookmarkEnd w:id="98"/>
    <w:bookmarkEnd w:id="99"/>
    <w:bookmarkEnd w:id="100"/>
    <w:p w14:paraId="58259A2F">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3.1 承包人的一般义务</w:t>
      </w:r>
    </w:p>
    <w:p w14:paraId="3DB7587D">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kern w:val="0"/>
          <w:sz w:val="28"/>
          <w:szCs w:val="28"/>
        </w:rPr>
        <w:t>（9）</w:t>
      </w:r>
      <w:r>
        <w:rPr>
          <w:rFonts w:hint="eastAsia" w:ascii="仿宋_GB2312" w:eastAsia="仿宋_GB2312"/>
          <w:color w:val="000000"/>
          <w:sz w:val="28"/>
          <w:szCs w:val="28"/>
        </w:rPr>
        <w:t>承包人提交的竣工资料的内容：</w:t>
      </w:r>
      <w:r>
        <w:rPr>
          <w:rFonts w:hint="eastAsia" w:ascii="仿宋_GB2312" w:eastAsia="仿宋_GB2312"/>
          <w:color w:val="000000"/>
          <w:sz w:val="28"/>
          <w:szCs w:val="28"/>
          <w:u w:val="single"/>
          <w:lang w:val="en-US" w:eastAsia="zh-CN"/>
        </w:rPr>
        <w:t>竣工结算资料</w:t>
      </w:r>
      <w:r>
        <w:rPr>
          <w:rFonts w:hint="eastAsia" w:ascii="仿宋_GB2312" w:hAnsi="宋体" w:eastAsia="仿宋_GB2312" w:cs="宋体"/>
          <w:kern w:val="0"/>
          <w:sz w:val="28"/>
          <w:szCs w:val="28"/>
          <w:u w:val="single"/>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27F0391D">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承包人需要提交的竣工资料套数：</w:t>
      </w:r>
      <w:r>
        <w:rPr>
          <w:rFonts w:hint="eastAsia" w:ascii="仿宋_GB2312" w:hAnsi="宋体" w:eastAsia="仿宋_GB2312" w:cs="宋体"/>
          <w:kern w:val="0"/>
          <w:sz w:val="28"/>
          <w:szCs w:val="28"/>
          <w:u w:val="single"/>
        </w:rPr>
        <w:t>电子版1套、纸质版2套</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16415EAF">
      <w:pPr>
        <w:spacing w:line="360" w:lineRule="auto"/>
        <w:ind w:left="638" w:leftChars="304"/>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承包人提交的竣工资料的费用承担：</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服从发包方的安排</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65681511">
      <w:pPr>
        <w:spacing w:line="360" w:lineRule="auto"/>
        <w:ind w:left="638" w:leftChars="304"/>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 xml:space="preserve">承包人提交的竣工资料移交时间： </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工程竣工后，30日内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0BEC2E73">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 xml:space="preserve">承包人提交的竣工资料形式要求： </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 xml:space="preserve">电子版、纸质版     </w:t>
      </w:r>
      <w:r>
        <w:rPr>
          <w:rFonts w:hint="eastAsia" w:ascii="仿宋_GB2312" w:hAnsi="宋体" w:eastAsia="仿宋_GB2312"/>
          <w:color w:val="000000"/>
          <w:sz w:val="28"/>
          <w:szCs w:val="28"/>
        </w:rPr>
        <w:t>。</w:t>
      </w:r>
    </w:p>
    <w:p w14:paraId="4DBC0D1A">
      <w:pPr>
        <w:spacing w:line="360" w:lineRule="auto"/>
        <w:ind w:firstLine="560" w:firstLineChars="200"/>
        <w:outlineLvl w:val="9"/>
        <w:rPr>
          <w:rFonts w:hint="eastAsia" w:ascii="仿宋_GB2312" w:hAnsi="宋体" w:eastAsia="仿宋_GB2312"/>
          <w:b/>
          <w:bCs/>
          <w:color w:val="000000"/>
          <w:sz w:val="28"/>
          <w:szCs w:val="28"/>
          <w:u w:val="single"/>
        </w:rPr>
      </w:pPr>
      <w:r>
        <w:rPr>
          <w:rFonts w:hint="eastAsia" w:ascii="仿宋_GB2312" w:eastAsia="仿宋_GB2312"/>
          <w:color w:val="000000"/>
          <w:kern w:val="0"/>
          <w:sz w:val="28"/>
          <w:szCs w:val="28"/>
        </w:rPr>
        <w:t>（10）承包人应履行的其他义务：</w:t>
      </w:r>
      <w:r>
        <w:rPr>
          <w:rFonts w:hint="eastAsia" w:ascii="仿宋_GB2312" w:eastAsia="仿宋_GB2312"/>
          <w:b/>
          <w:bCs/>
          <w:color w:val="000000"/>
          <w:kern w:val="0"/>
          <w:sz w:val="28"/>
          <w:szCs w:val="28"/>
          <w:u w:val="single"/>
          <w:lang w:val="en-US" w:eastAsia="zh-CN"/>
        </w:rPr>
        <w:t xml:space="preserve">                  </w:t>
      </w:r>
      <w:r>
        <w:rPr>
          <w:rFonts w:hint="eastAsia" w:ascii="仿宋_GB2312" w:hAnsi="宋体" w:eastAsia="仿宋_GB2312"/>
          <w:b/>
          <w:bCs/>
          <w:color w:val="000000"/>
          <w:sz w:val="28"/>
          <w:szCs w:val="28"/>
          <w:u w:val="single"/>
        </w:rPr>
        <w:t>。</w:t>
      </w:r>
    </w:p>
    <w:p w14:paraId="231F98E8">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3.2 项目经理</w:t>
      </w:r>
    </w:p>
    <w:p w14:paraId="65B863D4">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kern w:val="0"/>
          <w:sz w:val="28"/>
          <w:szCs w:val="28"/>
        </w:rPr>
        <w:t xml:space="preserve">3.2.1 </w:t>
      </w:r>
      <w:r>
        <w:rPr>
          <w:rFonts w:hint="eastAsia" w:ascii="仿宋_GB2312" w:eastAsia="仿宋_GB2312"/>
          <w:color w:val="000000"/>
          <w:sz w:val="28"/>
          <w:szCs w:val="28"/>
        </w:rPr>
        <w:t>项目经理：</w:t>
      </w:r>
    </w:p>
    <w:p w14:paraId="0302EB47">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姓    名：</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7EB3414C">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身份证号：</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0225A188">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建造师执业资格等级：</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w:t>
      </w:r>
    </w:p>
    <w:p w14:paraId="370CDFFF">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建造师注册证书号：</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758463E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建造师执业印章号：</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14240205">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安全生产考核合格证书号：</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0CD7DC0">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联系电话：</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4167D474">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电子信箱：</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35C9B4E7">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承包人对项目经理的授权范围如下：</w:t>
      </w:r>
      <w:r>
        <w:rPr>
          <w:rFonts w:hint="eastAsia" w:ascii="仿宋_GB2312" w:hAnsi="宋体" w:eastAsia="仿宋_GB2312" w:cs="宋体"/>
          <w:kern w:val="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C712ACB">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关于项目经理每月在施工现场的时间要求：</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不低于24</w:t>
      </w:r>
      <w:r>
        <w:rPr>
          <w:rFonts w:hint="eastAsia" w:ascii="仿宋_GB2312" w:hAnsi="宋体" w:eastAsia="仿宋_GB2312" w:cs="宋体"/>
          <w:color w:val="000000"/>
          <w:sz w:val="28"/>
          <w:szCs w:val="28"/>
          <w:u w:val="single"/>
        </w:rPr>
        <w:t>天</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609456D4">
      <w:pPr>
        <w:spacing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承包人未提交劳动合同，以及没有为项目经理缴纳社会保险证明的违约责任</w:t>
      </w:r>
      <w:r>
        <w:rPr>
          <w:rFonts w:hint="eastAsia" w:ascii="仿宋_GB2312" w:hAnsi="宋体" w:eastAsia="仿宋_GB2312"/>
          <w:color w:val="000000"/>
          <w:kern w:val="0"/>
          <w:sz w:val="28"/>
          <w:szCs w:val="28"/>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rPr>
        <w:t>。</w:t>
      </w:r>
    </w:p>
    <w:p w14:paraId="4B0A38D2">
      <w:pPr>
        <w:spacing w:line="360" w:lineRule="auto"/>
        <w:ind w:firstLine="280" w:firstLineChars="1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项目经理未经批准，擅自离开施工现场的违约责任:</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s="宋体"/>
          <w:kern w:val="0"/>
          <w:sz w:val="28"/>
          <w:szCs w:val="28"/>
          <w:u w:val="single"/>
        </w:rPr>
        <w:t>。</w:t>
      </w:r>
    </w:p>
    <w:p w14:paraId="6B9231B1">
      <w:pPr>
        <w:spacing w:line="360" w:lineRule="auto"/>
        <w:outlineLvl w:val="9"/>
        <w:rPr>
          <w:rFonts w:hint="eastAsia" w:ascii="仿宋_GB2312" w:hAnsi="宋体" w:eastAsia="仿宋_GB2312"/>
          <w:color w:val="000000"/>
          <w:sz w:val="28"/>
          <w:szCs w:val="28"/>
        </w:rPr>
      </w:pPr>
      <w:r>
        <w:rPr>
          <w:rFonts w:hint="eastAsia" w:ascii="仿宋_GB2312" w:eastAsia="仿宋_GB2312"/>
          <w:color w:val="000000"/>
          <w:sz w:val="28"/>
          <w:szCs w:val="28"/>
        </w:rPr>
        <w:t>3.2.3 承包人擅自更换项目经理的违约责任：</w:t>
      </w:r>
      <w:r>
        <w:rPr>
          <w:rFonts w:hint="eastAsia" w:ascii="仿宋_GB2312" w:hAnsi="宋体" w:eastAsia="仿宋_GB2312" w:cs="宋体"/>
          <w:kern w:val="0"/>
          <w:sz w:val="28"/>
          <w:szCs w:val="28"/>
          <w:u w:val="single"/>
        </w:rPr>
        <w:t>若因特殊原因项目经理不能到位，发包方要求更换项目经理，承包方无条件执行</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4CE125B">
      <w:pPr>
        <w:widowControl/>
        <w:tabs>
          <w:tab w:val="left" w:pos="709"/>
          <w:tab w:val="left" w:pos="1134"/>
        </w:tabs>
        <w:spacing w:line="276" w:lineRule="auto"/>
        <w:jc w:val="left"/>
        <w:outlineLvl w:val="9"/>
        <w:rPr>
          <w:rFonts w:hint="eastAsia" w:ascii="仿宋_GB2312" w:eastAsia="仿宋_GB2312"/>
          <w:color w:val="000000"/>
          <w:sz w:val="28"/>
          <w:szCs w:val="28"/>
        </w:rPr>
      </w:pPr>
      <w:r>
        <w:rPr>
          <w:rFonts w:hint="eastAsia" w:ascii="仿宋_GB2312" w:eastAsia="仿宋_GB2312"/>
          <w:color w:val="000000"/>
          <w:sz w:val="28"/>
          <w:szCs w:val="28"/>
        </w:rPr>
        <w:t xml:space="preserve">    3.2.4 承包人无正当理由拒绝更换项目经理的违约责任：</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发包人或监理发现承包人派驻现场的项目经理不能满足项目实施要求，有权要求更换项目经理，承包方无条件立即执行。</w:t>
      </w:r>
    </w:p>
    <w:p w14:paraId="706A5ECE">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3.3 承包人人员</w:t>
      </w:r>
    </w:p>
    <w:p w14:paraId="0CDA6E71">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3.3.1 承包人提交项目管理机构及施工现场管理人员安排报告的期限：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收到开工通知7日内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29FB293">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3.3.3 承包人无正当理由拒绝撤换主要施工管理人员的违约责任：</w:t>
      </w:r>
      <w:r>
        <w:rPr>
          <w:rFonts w:hint="eastAsia" w:ascii="仿宋_GB2312" w:hAnsi="宋体" w:eastAsia="仿宋_GB2312" w:cs="宋体"/>
          <w:spacing w:val="10"/>
          <w:kern w:val="0"/>
          <w:sz w:val="28"/>
          <w:szCs w:val="28"/>
          <w:u w:val="single"/>
        </w:rPr>
        <w:t>罚款2000元</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433B8E40">
      <w:pPr>
        <w:spacing w:line="360" w:lineRule="auto"/>
        <w:ind w:firstLine="560" w:firstLineChars="200"/>
        <w:outlineLvl w:val="9"/>
        <w:rPr>
          <w:rFonts w:hint="eastAsia" w:ascii="仿宋_GB2312" w:hAnsi="宋体" w:eastAsia="仿宋_GB2312"/>
          <w:color w:val="000000"/>
          <w:sz w:val="28"/>
          <w:szCs w:val="28"/>
          <w:u w:val="single"/>
        </w:rPr>
      </w:pPr>
      <w:r>
        <w:rPr>
          <w:rFonts w:hint="eastAsia" w:ascii="仿宋_GB2312" w:eastAsia="仿宋_GB2312"/>
          <w:color w:val="000000"/>
          <w:sz w:val="28"/>
          <w:szCs w:val="28"/>
        </w:rPr>
        <w:t>3.3.4 承包人主要施工管理人员离开施工现场的批准要求：</w:t>
      </w:r>
      <w:r>
        <w:rPr>
          <w:rFonts w:hint="eastAsia" w:ascii="仿宋_GB2312" w:hAnsi="宋体" w:eastAsia="仿宋_GB2312" w:cs="宋体"/>
          <w:spacing w:val="10"/>
          <w:kern w:val="0"/>
          <w:sz w:val="28"/>
          <w:szCs w:val="28"/>
          <w:u w:val="single"/>
        </w:rPr>
        <w:t>离开现场3天以上的必须经甲方、监理同意</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F3FF3C8">
      <w:pPr>
        <w:widowControl/>
        <w:tabs>
          <w:tab w:val="left" w:pos="709"/>
          <w:tab w:val="left" w:pos="1134"/>
        </w:tabs>
        <w:spacing w:line="276" w:lineRule="auto"/>
        <w:ind w:left="420" w:hanging="420" w:hangingChars="150"/>
        <w:jc w:val="left"/>
        <w:outlineLvl w:val="9"/>
        <w:rPr>
          <w:rFonts w:hint="eastAsia" w:ascii="仿宋_GB2312" w:eastAsia="仿宋_GB2312"/>
          <w:color w:val="000000"/>
          <w:sz w:val="28"/>
          <w:szCs w:val="28"/>
        </w:rPr>
      </w:pPr>
      <w:r>
        <w:rPr>
          <w:rFonts w:hint="eastAsia" w:ascii="仿宋_GB2312" w:eastAsia="仿宋_GB2312"/>
          <w:color w:val="000000"/>
          <w:sz w:val="28"/>
          <w:szCs w:val="28"/>
        </w:rPr>
        <w:t>3.3.5承包人擅自更换主要施工管理人员的违约责任：</w:t>
      </w:r>
      <w:r>
        <w:rPr>
          <w:rFonts w:hint="eastAsia" w:ascii="仿宋_GB2312" w:eastAsia="仿宋_GB2312"/>
          <w:color w:val="000000"/>
          <w:sz w:val="28"/>
          <w:szCs w:val="28"/>
          <w:u w:val="single"/>
          <w:lang w:val="en-US" w:eastAsia="zh-CN"/>
        </w:rPr>
        <w:t>/</w:t>
      </w:r>
      <w:r>
        <w:rPr>
          <w:rFonts w:hint="eastAsia" w:ascii="仿宋_GB2312" w:hAnsi="宋体" w:eastAsia="仿宋_GB2312" w:cs="宋体"/>
          <w:spacing w:val="10"/>
          <w:kern w:val="0"/>
          <w:sz w:val="28"/>
          <w:szCs w:val="28"/>
        </w:rPr>
        <w:t>。</w:t>
      </w:r>
    </w:p>
    <w:p w14:paraId="5A2B3C4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承包人主要施工管理人员擅自离开施工现场的违约责任：</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lang w:val="en-US" w:eastAsia="zh-CN"/>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6C44B270">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w:t>
      </w:r>
      <w:bookmarkStart w:id="101" w:name="_Toc304295523"/>
      <w:bookmarkStart w:id="102" w:name="_Toc296890987"/>
      <w:bookmarkStart w:id="103" w:name="_Toc297216151"/>
      <w:bookmarkStart w:id="104" w:name="_Toc297123492"/>
      <w:bookmarkStart w:id="105" w:name="_Toc300934945"/>
      <w:bookmarkStart w:id="106" w:name="_Toc296503159"/>
      <w:bookmarkStart w:id="107" w:name="_Toc297120459"/>
      <w:bookmarkStart w:id="108" w:name="_Toc303539102"/>
      <w:bookmarkStart w:id="109" w:name="_Toc296944498"/>
      <w:bookmarkStart w:id="110" w:name="_Toc292559364"/>
      <w:bookmarkStart w:id="111" w:name="_Toc296347158"/>
      <w:bookmarkStart w:id="112" w:name="_Toc297048345"/>
      <w:bookmarkStart w:id="113" w:name="_Toc296346660"/>
      <w:bookmarkStart w:id="114" w:name="_Toc296891199"/>
      <w:bookmarkStart w:id="115" w:name="_Toc312677988"/>
      <w:bookmarkStart w:id="116" w:name="_Toc292559869"/>
      <w:r>
        <w:rPr>
          <w:rFonts w:hint="eastAsia" w:ascii="仿宋_GB2312" w:eastAsia="仿宋_GB2312"/>
          <w:color w:val="000000"/>
          <w:sz w:val="28"/>
          <w:szCs w:val="28"/>
        </w:rPr>
        <w:t>.5 分包</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05479AC2">
      <w:pPr>
        <w:spacing w:line="360" w:lineRule="auto"/>
        <w:ind w:firstLine="560" w:firstLineChars="200"/>
        <w:outlineLvl w:val="9"/>
        <w:rPr>
          <w:rFonts w:hint="eastAsia" w:ascii="仿宋_GB2312" w:eastAsia="仿宋_GB2312"/>
          <w:sz w:val="28"/>
          <w:szCs w:val="28"/>
        </w:rPr>
      </w:pPr>
      <w:r>
        <w:rPr>
          <w:rFonts w:hint="eastAsia" w:ascii="仿宋_GB2312" w:eastAsia="仿宋_GB2312"/>
          <w:sz w:val="28"/>
          <w:szCs w:val="28"/>
        </w:rPr>
        <w:t>3</w:t>
      </w:r>
      <w:bookmarkStart w:id="117" w:name="_Toc296347159"/>
      <w:bookmarkStart w:id="118" w:name="_Toc304295524"/>
      <w:bookmarkStart w:id="119" w:name="_Toc296890988"/>
      <w:bookmarkStart w:id="120" w:name="_Toc297048346"/>
      <w:bookmarkStart w:id="121" w:name="_Toc296891200"/>
      <w:bookmarkStart w:id="122" w:name="_Toc292559870"/>
      <w:bookmarkStart w:id="123" w:name="_Toc296503160"/>
      <w:bookmarkStart w:id="124" w:name="_Toc296944499"/>
      <w:bookmarkStart w:id="125" w:name="_Toc303539103"/>
      <w:bookmarkStart w:id="126" w:name="_Toc292559365"/>
      <w:bookmarkStart w:id="127" w:name="_Toc297123493"/>
      <w:bookmarkStart w:id="128" w:name="_Toc297120460"/>
      <w:bookmarkStart w:id="129" w:name="_Toc300934946"/>
      <w:bookmarkStart w:id="130" w:name="_Toc297216152"/>
      <w:bookmarkStart w:id="131" w:name="_Toc296346661"/>
      <w:bookmarkStart w:id="132" w:name="_Toc318581158"/>
      <w:bookmarkStart w:id="133" w:name="_Toc312677989"/>
      <w:r>
        <w:rPr>
          <w:rFonts w:hint="eastAsia" w:ascii="仿宋_GB2312" w:eastAsia="仿宋_GB2312"/>
          <w:sz w:val="28"/>
          <w:szCs w:val="28"/>
        </w:rPr>
        <w:t>.5.1 分包的一般约定</w:t>
      </w:r>
    </w:p>
    <w:p w14:paraId="40FAEBB9">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禁止分包的工程包括：</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70598BD9">
      <w:pPr>
        <w:spacing w:line="360" w:lineRule="auto"/>
        <w:ind w:firstLine="560" w:firstLineChars="200"/>
        <w:jc w:val="left"/>
        <w:outlineLvl w:val="9"/>
        <w:rPr>
          <w:rFonts w:hint="eastAsia" w:ascii="仿宋_GB2312" w:hAnsi="宋体" w:eastAsia="仿宋_GB2312"/>
          <w:color w:val="000000"/>
          <w:sz w:val="28"/>
          <w:szCs w:val="28"/>
          <w:u w:val="single"/>
        </w:rPr>
      </w:pPr>
      <w:r>
        <w:rPr>
          <w:rFonts w:hint="eastAsia" w:ascii="仿宋_GB2312" w:eastAsia="仿宋_GB2312"/>
          <w:sz w:val="28"/>
          <w:szCs w:val="28"/>
        </w:rPr>
        <w:t>主体结构、关键性工作的范围：</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4" w:name="_Toc297048347"/>
      <w:bookmarkStart w:id="135" w:name="_Toc296944500"/>
      <w:bookmarkStart w:id="136" w:name="_Toc296347160"/>
      <w:bookmarkStart w:id="137" w:name="_Toc303539104"/>
      <w:bookmarkStart w:id="138" w:name="_Toc297123494"/>
      <w:bookmarkStart w:id="139" w:name="_Toc297216153"/>
      <w:bookmarkStart w:id="140" w:name="_Toc296891201"/>
      <w:bookmarkStart w:id="141" w:name="_Toc297120461"/>
      <w:bookmarkStart w:id="142" w:name="_Toc296346662"/>
      <w:bookmarkStart w:id="143" w:name="_Toc300934947"/>
      <w:bookmarkStart w:id="144" w:name="_Toc304295525"/>
      <w:bookmarkStart w:id="145" w:name="_Toc296503161"/>
      <w:bookmarkStart w:id="146" w:name="_Toc296890989"/>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2F5E5066">
      <w:pPr>
        <w:spacing w:line="360" w:lineRule="auto"/>
        <w:outlineLvl w:val="9"/>
        <w:rPr>
          <w:rFonts w:hint="eastAsia" w:ascii="仿宋_GB2312" w:eastAsia="仿宋_GB2312"/>
          <w:sz w:val="28"/>
          <w:szCs w:val="28"/>
        </w:rPr>
      </w:pPr>
      <w:r>
        <w:rPr>
          <w:rFonts w:hint="eastAsia" w:ascii="仿宋_GB2312" w:eastAsia="仿宋_GB2312"/>
          <w:sz w:val="28"/>
          <w:szCs w:val="28"/>
        </w:rPr>
        <w:t xml:space="preserve">    3</w:t>
      </w:r>
      <w:bookmarkStart w:id="147" w:name="_Toc318581159"/>
      <w:bookmarkStart w:id="148" w:name="_Toc312677990"/>
      <w:r>
        <w:rPr>
          <w:rFonts w:hint="eastAsia" w:ascii="仿宋_GB2312" w:eastAsia="仿宋_GB2312"/>
          <w:sz w:val="28"/>
          <w:szCs w:val="28"/>
        </w:rPr>
        <w:t>.5.2分包的确定</w:t>
      </w:r>
    </w:p>
    <w:p w14:paraId="5209F364">
      <w:pPr>
        <w:spacing w:line="360" w:lineRule="auto"/>
        <w:ind w:firstLine="560" w:firstLineChars="200"/>
        <w:outlineLvl w:val="9"/>
        <w:rPr>
          <w:rFonts w:hint="eastAsia" w:ascii="仿宋_GB2312" w:hAnsi="宋体" w:eastAsia="仿宋_GB2312"/>
          <w:color w:val="000000"/>
          <w:sz w:val="28"/>
          <w:szCs w:val="28"/>
          <w:u w:val="single"/>
        </w:rPr>
      </w:pPr>
      <w:r>
        <w:rPr>
          <w:rFonts w:hint="eastAsia" w:ascii="仿宋_GB2312" w:eastAsia="仿宋_GB2312"/>
          <w:sz w:val="28"/>
          <w:szCs w:val="28"/>
        </w:rPr>
        <w:t>允许分包的专业工程包括：</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57036919">
      <w:pPr>
        <w:spacing w:line="360" w:lineRule="auto"/>
        <w:ind w:firstLine="560" w:firstLineChars="200"/>
        <w:outlineLvl w:val="9"/>
        <w:rPr>
          <w:rFonts w:hint="eastAsia" w:ascii="仿宋_GB2312" w:hAnsi="宋体" w:eastAsia="仿宋_GB2312"/>
          <w:sz w:val="28"/>
          <w:szCs w:val="28"/>
        </w:rPr>
      </w:pPr>
      <w:r>
        <w:rPr>
          <w:rFonts w:hint="eastAsia" w:ascii="仿宋_GB2312" w:eastAsia="仿宋_GB2312"/>
          <w:color w:val="000000"/>
          <w:sz w:val="28"/>
          <w:szCs w:val="28"/>
        </w:rPr>
        <w:t>其他关于分包的约定：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39FFC1BE">
      <w:pPr>
        <w:spacing w:line="360" w:lineRule="auto"/>
        <w:ind w:firstLine="560" w:firstLineChars="200"/>
        <w:outlineLvl w:val="9"/>
        <w:rPr>
          <w:rFonts w:hint="eastAsia" w:ascii="仿宋_GB2312" w:eastAsia="仿宋_GB2312"/>
          <w:sz w:val="28"/>
          <w:szCs w:val="28"/>
        </w:rPr>
      </w:pPr>
      <w:r>
        <w:rPr>
          <w:rFonts w:hint="eastAsia" w:ascii="仿宋_GB2312" w:eastAsia="仿宋_GB2312"/>
          <w:sz w:val="28"/>
          <w:szCs w:val="28"/>
        </w:rPr>
        <w:t>3.5.4 分包合同价款</w:t>
      </w:r>
    </w:p>
    <w:p w14:paraId="32A97376">
      <w:pPr>
        <w:spacing w:line="360" w:lineRule="auto"/>
        <w:ind w:firstLine="560" w:firstLineChars="200"/>
        <w:outlineLvl w:val="9"/>
        <w:rPr>
          <w:rFonts w:hint="eastAsia" w:ascii="仿宋_GB2312" w:hAnsi="宋体" w:eastAsia="仿宋_GB2312"/>
          <w:sz w:val="28"/>
          <w:szCs w:val="28"/>
        </w:rPr>
      </w:pPr>
      <w:r>
        <w:rPr>
          <w:rFonts w:hint="eastAsia" w:ascii="仿宋_GB2312" w:eastAsia="仿宋_GB2312"/>
          <w:sz w:val="28"/>
          <w:szCs w:val="28"/>
        </w:rPr>
        <w:t>关于分包合同价款支付的约定：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bookmarkEnd w:id="147"/>
    <w:bookmarkEnd w:id="148"/>
    <w:p w14:paraId="7F74387D">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3.6 工程照管与成品、半成品保护</w:t>
      </w:r>
    </w:p>
    <w:p w14:paraId="3A2E52E5">
      <w:pPr>
        <w:spacing w:before="120" w:after="120" w:line="360" w:lineRule="auto"/>
        <w:ind w:firstLine="560" w:firstLineChars="200"/>
        <w:outlineLvl w:val="9"/>
        <w:rPr>
          <w:rFonts w:hint="eastAsia" w:ascii="仿宋_GB2312" w:hAnsi="宋体" w:eastAsia="仿宋_GB2312"/>
          <w:color w:val="000000"/>
          <w:kern w:val="0"/>
          <w:sz w:val="28"/>
          <w:szCs w:val="28"/>
          <w:u w:val="single"/>
        </w:rPr>
      </w:pPr>
      <w:r>
        <w:rPr>
          <w:rFonts w:hint="eastAsia" w:ascii="仿宋_GB2312" w:eastAsia="仿宋_GB2312"/>
          <w:color w:val="000000"/>
          <w:kern w:val="0"/>
          <w:sz w:val="28"/>
          <w:szCs w:val="28"/>
        </w:rPr>
        <w:t>承包人负责照管工程及工程相关的材料、工程设备的起始时间：</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spacing w:val="10"/>
          <w:kern w:val="0"/>
          <w:sz w:val="28"/>
          <w:szCs w:val="28"/>
          <w:u w:val="single"/>
        </w:rPr>
        <w:t>自开工之日起至办理过程移交手续止</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502DF453">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3.7 履约担保</w:t>
      </w:r>
    </w:p>
    <w:p w14:paraId="33B94510">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承包人是否提供履约担保：</w:t>
      </w:r>
      <w:r>
        <w:rPr>
          <w:rFonts w:hint="eastAsia" w:ascii="仿宋_GB2312" w:hAnsi="宋体" w:eastAsia="仿宋_GB2312"/>
          <w:color w:val="000000"/>
          <w:sz w:val="28"/>
          <w:szCs w:val="28"/>
          <w:u w:val="single"/>
        </w:rPr>
        <w:t xml:space="preserve">   否                 </w:t>
      </w:r>
      <w:r>
        <w:rPr>
          <w:rFonts w:hint="eastAsia" w:ascii="仿宋_GB2312" w:hAnsi="宋体" w:eastAsia="仿宋_GB2312"/>
          <w:color w:val="000000"/>
          <w:sz w:val="28"/>
          <w:szCs w:val="28"/>
        </w:rPr>
        <w:t>。</w:t>
      </w:r>
    </w:p>
    <w:p w14:paraId="4FA6EF78">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承包人提供履约担保的形式、金额及期限的：</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218E6E89">
      <w:pPr>
        <w:spacing w:before="120" w:after="120" w:line="360" w:lineRule="auto"/>
        <w:outlineLvl w:val="1"/>
        <w:rPr>
          <w:rFonts w:hint="eastAsia" w:ascii="仿宋_GB2312" w:hAnsi="Times New Roman" w:eastAsia="仿宋_GB2312"/>
          <w:b/>
          <w:color w:val="000000"/>
        </w:rPr>
      </w:pPr>
      <w:bookmarkStart w:id="149" w:name="_Toc5885"/>
      <w:bookmarkStart w:id="150" w:name="_Toc351203636"/>
      <w:r>
        <w:rPr>
          <w:rFonts w:hint="eastAsia" w:ascii="仿宋_GB2312" w:hAnsi="Times New Roman" w:eastAsia="仿宋_GB2312"/>
          <w:b/>
          <w:color w:val="000000"/>
        </w:rPr>
        <w:t>4</w:t>
      </w:r>
      <w:bookmarkStart w:id="151" w:name="_Toc292559871"/>
      <w:bookmarkStart w:id="152" w:name="_Toc297120462"/>
      <w:bookmarkStart w:id="153" w:name="_Toc296347161"/>
      <w:bookmarkStart w:id="154" w:name="_Toc296891202"/>
      <w:bookmarkStart w:id="155" w:name="_Toc296346663"/>
      <w:bookmarkStart w:id="156" w:name="_Toc267251413"/>
      <w:bookmarkStart w:id="157" w:name="_Toc297048348"/>
      <w:bookmarkStart w:id="158" w:name="_Toc292559366"/>
      <w:bookmarkStart w:id="159" w:name="_Toc296503162"/>
      <w:bookmarkStart w:id="160" w:name="_Toc296890990"/>
      <w:bookmarkStart w:id="161" w:name="_Toc296944501"/>
      <w:r>
        <w:rPr>
          <w:rFonts w:hint="eastAsia" w:ascii="仿宋_GB2312" w:hAnsi="Times New Roman" w:eastAsia="仿宋_GB2312"/>
          <w:b/>
          <w:color w:val="000000"/>
        </w:rPr>
        <w:t>. 监</w:t>
      </w:r>
      <w:bookmarkEnd w:id="151"/>
      <w:bookmarkEnd w:id="152"/>
      <w:bookmarkEnd w:id="153"/>
      <w:bookmarkEnd w:id="154"/>
      <w:bookmarkEnd w:id="155"/>
      <w:bookmarkEnd w:id="156"/>
      <w:bookmarkEnd w:id="157"/>
      <w:bookmarkEnd w:id="158"/>
      <w:bookmarkEnd w:id="159"/>
      <w:bookmarkEnd w:id="160"/>
      <w:bookmarkEnd w:id="161"/>
      <w:r>
        <w:rPr>
          <w:rFonts w:hint="eastAsia" w:ascii="仿宋_GB2312" w:hAnsi="Times New Roman" w:eastAsia="仿宋_GB2312"/>
          <w:b/>
          <w:color w:val="000000"/>
        </w:rPr>
        <w:t>理人</w:t>
      </w:r>
      <w:bookmarkEnd w:id="149"/>
      <w:bookmarkEnd w:id="150"/>
    </w:p>
    <w:p w14:paraId="2063A7C6">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4.1监理人的一般规定</w:t>
      </w:r>
    </w:p>
    <w:p w14:paraId="572D37DB">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关于监理人的监理内容：</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代表发包人对工程质量和施工相关事项进行检查、查验、审核、验收，发现工程缺陷向承包方签发整改意见书，确保工程质量</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5CAB0BE">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关于监理人的监理权限：</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 xml:space="preserve">加强现场监管，对工程质量和施工相关事项进行检查、查验、审核、验收，对工程缺陷提出整改意见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w:t>
      </w:r>
    </w:p>
    <w:p w14:paraId="57799DC8">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关于监理人在施工现场的办公场所、生活场所的提供和费用承担的约定：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 xml:space="preserve">承包方免费提供办公室1间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67C666E">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4.2 监理人员</w:t>
      </w:r>
    </w:p>
    <w:p w14:paraId="18050EB1">
      <w:pPr>
        <w:spacing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总监理工程师：</w:t>
      </w:r>
    </w:p>
    <w:p w14:paraId="1D9A5016">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姓    名：</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2E311049">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职    务：</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 </w:t>
      </w:r>
      <w:r>
        <w:rPr>
          <w:rFonts w:hint="eastAsia" w:ascii="仿宋_GB2312" w:hAnsi="宋体" w:eastAsia="仿宋_GB2312"/>
          <w:color w:val="000000"/>
          <w:sz w:val="28"/>
          <w:szCs w:val="28"/>
        </w:rPr>
        <w:t>；</w:t>
      </w:r>
    </w:p>
    <w:p w14:paraId="776E92DA">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监理工程师执业资格证书号：</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6E21282B">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联系电话：</w:t>
      </w:r>
      <w:r>
        <w:rPr>
          <w:rFonts w:hint="eastAsia" w:ascii="仿宋_GB2312" w:hAnsi="宋体" w:eastAsia="仿宋_GB2312"/>
          <w:color w:val="000000"/>
          <w:sz w:val="28"/>
          <w:szCs w:val="28"/>
          <w:u w:val="single"/>
        </w:rPr>
        <w:t></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027DFC68">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电子信箱：</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4C4DEB8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通信地址：</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53F4C45E">
      <w:pPr>
        <w:spacing w:line="360" w:lineRule="auto"/>
        <w:ind w:firstLine="560" w:firstLineChars="200"/>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关于监理人的其他约定：</w:t>
      </w:r>
      <w:r>
        <w:rPr>
          <w:rFonts w:hint="eastAsia" w:ascii="仿宋_GB2312" w:hAnsi="宋体" w:eastAsia="仿宋_GB2312"/>
          <w:color w:val="000000"/>
          <w:sz w:val="28"/>
          <w:szCs w:val="28"/>
          <w:u w:val="single"/>
        </w:rPr>
        <w:t>/  </w:t>
      </w:r>
      <w:r>
        <w:rPr>
          <w:rFonts w:hint="eastAsia" w:ascii="仿宋_GB2312" w:hAnsi="宋体" w:eastAsia="仿宋_GB2312"/>
          <w:color w:val="000000"/>
          <w:sz w:val="28"/>
          <w:szCs w:val="28"/>
        </w:rPr>
        <w:t>。</w:t>
      </w:r>
    </w:p>
    <w:p w14:paraId="0D5151F9">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4.4 商定或确定</w:t>
      </w:r>
    </w:p>
    <w:p w14:paraId="30D4DFB4">
      <w:pPr>
        <w:spacing w:line="360" w:lineRule="auto"/>
        <w:ind w:firstLine="560" w:firstLineChars="200"/>
        <w:outlineLvl w:val="9"/>
        <w:rPr>
          <w:rFonts w:hint="eastAsia" w:ascii="仿宋_GB2312" w:eastAsia="仿宋_GB2312"/>
          <w:color w:val="000000"/>
          <w:sz w:val="28"/>
          <w:szCs w:val="28"/>
        </w:rPr>
      </w:pPr>
      <w:bookmarkStart w:id="162" w:name="_Toc267251418"/>
      <w:r>
        <w:rPr>
          <w:rFonts w:hint="eastAsia" w:ascii="仿宋_GB2312" w:eastAsia="仿宋_GB2312"/>
          <w:color w:val="000000"/>
          <w:sz w:val="28"/>
          <w:szCs w:val="28"/>
        </w:rPr>
        <w:t>在发包人和承包人不能通过协商达成一致意见时，发包人授权监理人对以下事项进行确定：</w:t>
      </w:r>
    </w:p>
    <w:p w14:paraId="317FC65B">
      <w:pPr>
        <w:autoSpaceDE w:val="0"/>
        <w:autoSpaceDN w:val="0"/>
        <w:adjustRightInd w:val="0"/>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（1）</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重大工程洽商、设计变更、变更通知</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6DA36E33">
      <w:pPr>
        <w:autoSpaceDE w:val="0"/>
        <w:autoSpaceDN w:val="0"/>
        <w:adjustRightInd w:val="0"/>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（2）</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开工令、停工令、复工令下达</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4E82381D">
      <w:pPr>
        <w:autoSpaceDE w:val="0"/>
        <w:autoSpaceDN w:val="0"/>
        <w:adjustRightInd w:val="0"/>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（3）</w:t>
      </w:r>
      <w:r>
        <w:rPr>
          <w:rFonts w:hint="eastAsia" w:ascii="仿宋_GB2312" w:hAnsi="宋体" w:eastAsia="仿宋_GB2312"/>
          <w:color w:val="000000"/>
          <w:sz w:val="28"/>
          <w:szCs w:val="28"/>
          <w:u w:val="single"/>
        </w:rPr>
        <w:t xml:space="preserve"> </w:t>
      </w:r>
      <w:r>
        <w:rPr>
          <w:rFonts w:hint="eastAsia" w:ascii="仿宋_GB2312" w:hAnsi="宋体" w:eastAsia="仿宋_GB2312" w:cs="宋体"/>
          <w:spacing w:val="10"/>
          <w:kern w:val="0"/>
          <w:sz w:val="28"/>
          <w:szCs w:val="28"/>
          <w:u w:val="single"/>
        </w:rPr>
        <w:t>现场签证、工期顺延等证明</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02092577">
      <w:pPr>
        <w:spacing w:before="120" w:after="120" w:line="360" w:lineRule="auto"/>
        <w:outlineLvl w:val="1"/>
        <w:rPr>
          <w:rFonts w:hint="eastAsia" w:ascii="仿宋_GB2312" w:hAnsi="Times New Roman" w:eastAsia="仿宋_GB2312"/>
          <w:b/>
          <w:color w:val="000000"/>
        </w:rPr>
      </w:pPr>
      <w:bookmarkStart w:id="163" w:name="_Toc16810"/>
      <w:bookmarkStart w:id="164" w:name="_Toc351203637"/>
      <w:r>
        <w:rPr>
          <w:rFonts w:hint="eastAsia" w:ascii="仿宋_GB2312" w:hAnsi="Times New Roman" w:eastAsia="仿宋_GB2312"/>
          <w:b/>
          <w:color w:val="000000"/>
        </w:rPr>
        <w:t>5</w:t>
      </w:r>
      <w:bookmarkEnd w:id="162"/>
      <w:bookmarkStart w:id="165" w:name="_Toc296890991"/>
      <w:bookmarkStart w:id="166" w:name="_Toc297120463"/>
      <w:bookmarkStart w:id="167" w:name="_Toc292559872"/>
      <w:bookmarkStart w:id="168" w:name="_Toc296503163"/>
      <w:bookmarkStart w:id="169" w:name="_Toc292559367"/>
      <w:bookmarkStart w:id="170" w:name="_Toc296891203"/>
      <w:bookmarkStart w:id="171" w:name="_Toc296944502"/>
      <w:bookmarkStart w:id="172" w:name="_Toc296346664"/>
      <w:bookmarkStart w:id="173" w:name="_Toc296347162"/>
      <w:bookmarkStart w:id="174" w:name="_Toc297048349"/>
      <w:r>
        <w:rPr>
          <w:rFonts w:hint="eastAsia" w:ascii="仿宋_GB2312" w:hAnsi="Times New Roman" w:eastAsia="仿宋_GB2312"/>
          <w:b/>
          <w:color w:val="000000"/>
        </w:rPr>
        <w:t>. 工程质量</w:t>
      </w:r>
      <w:bookmarkEnd w:id="163"/>
      <w:bookmarkEnd w:id="164"/>
    </w:p>
    <w:p w14:paraId="5E09F1BE">
      <w:pPr>
        <w:spacing w:after="120" w:line="360" w:lineRule="auto"/>
        <w:ind w:firstLine="560" w:firstLineChars="200"/>
        <w:outlineLvl w:val="9"/>
        <w:rPr>
          <w:rFonts w:hint="eastAsia" w:ascii="仿宋_GB2312" w:eastAsia="仿宋_GB2312"/>
          <w:color w:val="000000"/>
          <w:sz w:val="28"/>
          <w:szCs w:val="28"/>
        </w:rPr>
      </w:pPr>
      <w:bookmarkStart w:id="175" w:name="_Toc16914"/>
      <w:r>
        <w:rPr>
          <w:rFonts w:hint="eastAsia" w:ascii="仿宋_GB2312" w:eastAsia="仿宋_GB2312"/>
          <w:color w:val="000000"/>
          <w:sz w:val="28"/>
          <w:szCs w:val="28"/>
        </w:rPr>
        <w:t>5.1 质量要求</w:t>
      </w:r>
      <w:bookmarkEnd w:id="175"/>
    </w:p>
    <w:p w14:paraId="13B0316F">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5</w:t>
      </w:r>
      <w:bookmarkStart w:id="176" w:name="_Toc297123496"/>
      <w:bookmarkStart w:id="177" w:name="_Toc318581164"/>
      <w:bookmarkStart w:id="178" w:name="_Toc303539106"/>
      <w:bookmarkStart w:id="179" w:name="_Toc297216155"/>
      <w:bookmarkStart w:id="180" w:name="_Toc300934949"/>
      <w:bookmarkStart w:id="181" w:name="_Toc304295527"/>
      <w:bookmarkStart w:id="182" w:name="_Toc312677997"/>
      <w:r>
        <w:rPr>
          <w:rFonts w:hint="eastAsia" w:ascii="仿宋_GB2312" w:eastAsia="仿宋_GB2312"/>
          <w:sz w:val="28"/>
          <w:szCs w:val="28"/>
        </w:rPr>
        <w:t>.1.1 特殊质量标准和要求：</w:t>
      </w:r>
      <w:r>
        <w:rPr>
          <w:rFonts w:hint="eastAsia" w:ascii="仿宋_GB2312" w:hAnsi="宋体" w:eastAsia="仿宋_GB2312"/>
          <w:sz w:val="28"/>
          <w:szCs w:val="28"/>
          <w:u w:val="single"/>
        </w:rPr>
        <w:t xml:space="preserve">          /      </w:t>
      </w:r>
      <w:r>
        <w:rPr>
          <w:rFonts w:hint="eastAsia" w:ascii="仿宋_GB2312" w:hAnsi="宋体" w:eastAsia="仿宋_GB2312"/>
          <w:sz w:val="28"/>
          <w:szCs w:val="28"/>
        </w:rPr>
        <w:t>。</w:t>
      </w:r>
    </w:p>
    <w:p w14:paraId="6743DDFC">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sz w:val="28"/>
          <w:szCs w:val="28"/>
        </w:rPr>
        <w:t>关于工程奖项的约定：</w:t>
      </w:r>
      <w:r>
        <w:rPr>
          <w:rFonts w:hint="eastAsia" w:ascii="仿宋_GB2312" w:hAnsi="宋体" w:eastAsia="仿宋_GB2312"/>
          <w:sz w:val="28"/>
          <w:szCs w:val="28"/>
          <w:u w:val="single"/>
        </w:rPr>
        <w:t xml:space="preserve">               /      </w:t>
      </w:r>
      <w:r>
        <w:rPr>
          <w:rFonts w:hint="eastAsia" w:ascii="仿宋_GB2312" w:hAnsi="宋体" w:eastAsia="仿宋_GB2312"/>
          <w:sz w:val="28"/>
          <w:szCs w:val="28"/>
        </w:rPr>
        <w:t>。</w:t>
      </w:r>
    </w:p>
    <w:p w14:paraId="3452CCAF">
      <w:pPr>
        <w:spacing w:after="120" w:line="360" w:lineRule="auto"/>
        <w:ind w:firstLine="560" w:firstLineChars="200"/>
        <w:outlineLvl w:val="9"/>
        <w:rPr>
          <w:rFonts w:hint="eastAsia" w:ascii="仿宋_GB2312" w:eastAsia="仿宋_GB2312"/>
          <w:color w:val="000000"/>
          <w:sz w:val="28"/>
          <w:szCs w:val="28"/>
        </w:rPr>
      </w:pPr>
      <w:bookmarkStart w:id="183" w:name="_Toc5858"/>
      <w:r>
        <w:rPr>
          <w:rFonts w:hint="eastAsia" w:ascii="仿宋_GB2312" w:eastAsia="仿宋_GB2312"/>
          <w:color w:val="000000"/>
          <w:sz w:val="28"/>
          <w:szCs w:val="28"/>
        </w:rPr>
        <w:t>5.3 隐蔽工程检查</w:t>
      </w:r>
      <w:bookmarkEnd w:id="183"/>
    </w:p>
    <w:p w14:paraId="71B71282">
      <w:pPr>
        <w:spacing w:line="360" w:lineRule="auto"/>
        <w:jc w:val="left"/>
        <w:outlineLvl w:val="9"/>
        <w:rPr>
          <w:rFonts w:hint="eastAsia" w:ascii="仿宋_GB2312" w:hAnsi="宋体" w:eastAsia="仿宋_GB2312"/>
          <w:sz w:val="28"/>
          <w:szCs w:val="28"/>
        </w:rPr>
      </w:pPr>
      <w:r>
        <w:rPr>
          <w:rFonts w:hint="eastAsia" w:ascii="仿宋_GB2312" w:eastAsia="仿宋_GB2312"/>
          <w:sz w:val="28"/>
          <w:szCs w:val="28"/>
        </w:rPr>
        <w:t>5.3.2承包人提前通知监理人隐蔽工程检查的期限的约定：</w:t>
      </w:r>
      <w:r>
        <w:rPr>
          <w:rFonts w:hint="eastAsia" w:ascii="仿宋_GB2312" w:hAnsi="宋体" w:eastAsia="仿宋_GB2312"/>
          <w:sz w:val="28"/>
          <w:szCs w:val="28"/>
          <w:u w:val="single"/>
        </w:rPr>
        <w:t xml:space="preserve"> </w:t>
      </w:r>
      <w:r>
        <w:rPr>
          <w:rFonts w:hint="eastAsia" w:ascii="仿宋_GB2312" w:hAnsi="宋体" w:eastAsia="仿宋_GB2312" w:cs="宋体"/>
          <w:spacing w:val="10"/>
          <w:kern w:val="0"/>
          <w:sz w:val="28"/>
          <w:szCs w:val="28"/>
          <w:u w:val="single"/>
        </w:rPr>
        <w:t>检查前12小时</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142FFAAC">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监理人不能按时进行检查时，应提前</w:t>
      </w:r>
      <w:r>
        <w:rPr>
          <w:rFonts w:hint="eastAsia" w:ascii="仿宋_GB2312" w:hAnsi="宋体" w:eastAsia="仿宋_GB2312"/>
          <w:sz w:val="28"/>
          <w:szCs w:val="28"/>
          <w:u w:val="single"/>
        </w:rPr>
        <w:t xml:space="preserve"> 12 </w:t>
      </w:r>
      <w:r>
        <w:rPr>
          <w:rFonts w:hint="eastAsia" w:ascii="仿宋_GB2312" w:eastAsia="仿宋_GB2312"/>
          <w:sz w:val="28"/>
          <w:szCs w:val="28"/>
        </w:rPr>
        <w:t>小时提交书面延期要求。</w:t>
      </w:r>
    </w:p>
    <w:p w14:paraId="40539DCB">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关于延期最长不得超过：</w:t>
      </w:r>
      <w:r>
        <w:rPr>
          <w:rFonts w:hint="eastAsia" w:ascii="仿宋_GB2312" w:eastAsia="仿宋_GB2312"/>
          <w:sz w:val="28"/>
          <w:szCs w:val="28"/>
          <w:u w:val="single"/>
        </w:rPr>
        <w:t xml:space="preserve">  24  </w:t>
      </w:r>
      <w:r>
        <w:rPr>
          <w:rFonts w:hint="eastAsia" w:ascii="仿宋_GB2312" w:eastAsia="仿宋_GB2312"/>
          <w:sz w:val="28"/>
          <w:szCs w:val="28"/>
        </w:rPr>
        <w:t>小时。</w:t>
      </w:r>
    </w:p>
    <w:p w14:paraId="004A82E9">
      <w:pPr>
        <w:spacing w:before="120" w:after="120" w:line="360" w:lineRule="auto"/>
        <w:outlineLvl w:val="1"/>
        <w:rPr>
          <w:rFonts w:hint="eastAsia" w:ascii="仿宋_GB2312" w:hAnsi="Times New Roman" w:eastAsia="仿宋_GB2312"/>
          <w:b/>
          <w:color w:val="000000"/>
        </w:rPr>
      </w:pPr>
      <w:bookmarkStart w:id="184" w:name="_Toc351203638"/>
      <w:bookmarkStart w:id="185" w:name="_Toc11848"/>
      <w:r>
        <w:rPr>
          <w:rFonts w:hint="eastAsia" w:ascii="仿宋_GB2312" w:hAnsi="Times New Roman" w:eastAsia="仿宋_GB2312"/>
          <w:b/>
          <w:color w:val="000000"/>
        </w:rPr>
        <w:t>6. 安全文明施工与环境保护</w:t>
      </w:r>
      <w:bookmarkEnd w:id="184"/>
      <w:bookmarkEnd w:id="185"/>
    </w:p>
    <w:p w14:paraId="4CD114D8">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6.1安全文明施工</w:t>
      </w:r>
    </w:p>
    <w:p w14:paraId="616B7B7E">
      <w:pPr>
        <w:widowControl/>
        <w:tabs>
          <w:tab w:val="left" w:pos="709"/>
          <w:tab w:val="left" w:pos="1134"/>
        </w:tabs>
        <w:spacing w:line="276" w:lineRule="auto"/>
        <w:ind w:left="420" w:hanging="420" w:hangingChars="150"/>
        <w:jc w:val="left"/>
        <w:outlineLvl w:val="9"/>
        <w:rPr>
          <w:rFonts w:hint="eastAsia" w:ascii="仿宋_GB2312" w:eastAsia="仿宋_GB2312"/>
          <w:sz w:val="28"/>
          <w:szCs w:val="28"/>
        </w:rPr>
      </w:pPr>
      <w:r>
        <w:rPr>
          <w:rFonts w:hint="eastAsia" w:ascii="仿宋_GB2312" w:eastAsia="仿宋_GB2312"/>
          <w:sz w:val="28"/>
          <w:szCs w:val="28"/>
        </w:rPr>
        <w:t>6.1.1</w:t>
      </w:r>
      <w:r>
        <w:rPr>
          <w:rFonts w:hint="eastAsia" w:ascii="仿宋_GB2312" w:eastAsia="仿宋_GB2312"/>
          <w:color w:val="000000"/>
          <w:sz w:val="28"/>
          <w:szCs w:val="28"/>
        </w:rPr>
        <w:t xml:space="preserve"> 项目安全生产的达标目标及相应事项的约定：</w:t>
      </w:r>
      <w:r>
        <w:rPr>
          <w:rFonts w:hint="eastAsia" w:ascii="仿宋_GB2312" w:eastAsia="仿宋_GB2312"/>
          <w:sz w:val="28"/>
          <w:szCs w:val="28"/>
          <w:u w:val="single"/>
        </w:rPr>
        <w:t xml:space="preserve"> </w:t>
      </w:r>
      <w:r>
        <w:rPr>
          <w:rFonts w:hint="eastAsia" w:ascii="仿宋_GB2312" w:hAnsi="宋体" w:eastAsia="仿宋_GB2312" w:cs="宋体"/>
          <w:spacing w:val="10"/>
          <w:kern w:val="0"/>
          <w:sz w:val="28"/>
          <w:szCs w:val="28"/>
          <w:u w:val="single"/>
        </w:rPr>
        <w:t>严格按建设行政主管部门的要求执行，提供相应的防护设施，保证公共安全</w:t>
      </w:r>
      <w:r>
        <w:rPr>
          <w:rFonts w:hint="eastAsia" w:ascii="仿宋_GB2312" w:hAnsi="宋体" w:eastAsia="仿宋_GB2312" w:cs="宋体"/>
          <w:spacing w:val="6"/>
          <w:kern w:val="0"/>
          <w:sz w:val="28"/>
          <w:szCs w:val="28"/>
        </w:rPr>
        <w:t>。</w:t>
      </w:r>
    </w:p>
    <w:p w14:paraId="1B1D7CB7">
      <w:pPr>
        <w:spacing w:line="360" w:lineRule="auto"/>
        <w:jc w:val="left"/>
        <w:outlineLvl w:val="9"/>
        <w:rPr>
          <w:rFonts w:hint="eastAsia" w:ascii="仿宋_GB2312" w:hAnsi="宋体" w:eastAsia="仿宋_GB2312"/>
          <w:sz w:val="28"/>
          <w:szCs w:val="28"/>
        </w:rPr>
      </w:pPr>
      <w:r>
        <w:rPr>
          <w:rFonts w:hint="eastAsia" w:ascii="仿宋_GB2312" w:eastAsia="仿宋_GB2312"/>
          <w:sz w:val="28"/>
          <w:szCs w:val="28"/>
        </w:rPr>
        <w:t>6.1.4 关于治安保卫的特别约定：</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承包人负责施工现场内的安全保卫和施工人员的安全</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6E85BD9D">
      <w:pPr>
        <w:widowControl/>
        <w:tabs>
          <w:tab w:val="left" w:pos="709"/>
          <w:tab w:val="left" w:pos="1134"/>
        </w:tabs>
        <w:spacing w:line="276" w:lineRule="auto"/>
        <w:ind w:left="420" w:hanging="420" w:hangingChars="150"/>
        <w:jc w:val="left"/>
        <w:outlineLvl w:val="9"/>
        <w:rPr>
          <w:rFonts w:hint="eastAsia" w:ascii="仿宋_GB2312" w:hAnsi="宋体" w:eastAsia="仿宋_GB2312" w:cs="宋体"/>
          <w:spacing w:val="6"/>
          <w:kern w:val="0"/>
          <w:sz w:val="28"/>
          <w:szCs w:val="28"/>
          <w:u w:val="single"/>
        </w:rPr>
      </w:pPr>
      <w:r>
        <w:rPr>
          <w:rFonts w:hint="eastAsia" w:ascii="仿宋_GB2312" w:eastAsia="仿宋_GB2312"/>
          <w:sz w:val="28"/>
          <w:szCs w:val="28"/>
        </w:rPr>
        <w:t>关于编制施工场地治安管理计划的约定：</w:t>
      </w:r>
      <w:r>
        <w:rPr>
          <w:rFonts w:hint="eastAsia" w:ascii="仿宋_GB2312" w:hAnsi="宋体" w:eastAsia="仿宋_GB2312" w:cs="宋体"/>
          <w:spacing w:val="6"/>
          <w:kern w:val="0"/>
          <w:sz w:val="28"/>
          <w:szCs w:val="28"/>
          <w:u w:val="single"/>
        </w:rPr>
        <w:t>执行通用条款治安管理规定</w:t>
      </w:r>
      <w:r>
        <w:rPr>
          <w:rFonts w:hint="eastAsia" w:ascii="仿宋_GB2312" w:hAnsi="宋体" w:eastAsia="仿宋_GB2312" w:cs="宋体"/>
          <w:spacing w:val="6"/>
          <w:kern w:val="0"/>
          <w:sz w:val="28"/>
          <w:szCs w:val="28"/>
        </w:rPr>
        <w:t>。</w:t>
      </w:r>
    </w:p>
    <w:p w14:paraId="58A15878">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6.1.5 文明施工</w:t>
      </w:r>
    </w:p>
    <w:p w14:paraId="376DDE84">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合同当事人对文明施工的要求：</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执行通用条款6.1.5</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09E69C5A">
      <w:pPr>
        <w:spacing w:line="360" w:lineRule="auto"/>
        <w:jc w:val="left"/>
        <w:outlineLvl w:val="9"/>
        <w:rPr>
          <w:rFonts w:hint="eastAsia" w:ascii="仿宋_GB2312" w:hAnsi="宋体" w:eastAsia="仿宋_GB2312"/>
          <w:sz w:val="28"/>
          <w:szCs w:val="28"/>
        </w:rPr>
      </w:pPr>
      <w:r>
        <w:rPr>
          <w:rFonts w:hint="eastAsia" w:ascii="仿宋_GB2312" w:eastAsia="仿宋_GB2312"/>
          <w:sz w:val="28"/>
          <w:szCs w:val="28"/>
        </w:rPr>
        <w:t>6.1.6 关于安全文明施工费支付比例和支付期限的约定：</w:t>
      </w:r>
      <w:r>
        <w:rPr>
          <w:rFonts w:hint="eastAsia" w:ascii="仿宋_GB2312" w:hAnsi="宋体" w:eastAsia="仿宋_GB2312" w:cs="宋体"/>
          <w:spacing w:val="6"/>
          <w:kern w:val="0"/>
          <w:sz w:val="28"/>
          <w:szCs w:val="28"/>
          <w:u w:val="single"/>
        </w:rPr>
        <w:t>开工前7天一次全额支付</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bookmarkEnd w:id="176"/>
    <w:bookmarkEnd w:id="177"/>
    <w:bookmarkEnd w:id="178"/>
    <w:bookmarkEnd w:id="179"/>
    <w:bookmarkEnd w:id="180"/>
    <w:bookmarkEnd w:id="181"/>
    <w:bookmarkEnd w:id="182"/>
    <w:p w14:paraId="3703658D">
      <w:pPr>
        <w:spacing w:before="120" w:after="120" w:line="360" w:lineRule="auto"/>
        <w:outlineLvl w:val="1"/>
        <w:rPr>
          <w:rFonts w:hint="eastAsia" w:ascii="仿宋_GB2312" w:hAnsi="Times New Roman" w:eastAsia="仿宋_GB2312"/>
          <w:b/>
          <w:color w:val="000000"/>
        </w:rPr>
      </w:pPr>
      <w:bookmarkStart w:id="186" w:name="_Toc351203639"/>
      <w:bookmarkStart w:id="187" w:name="_Toc27692"/>
      <w:r>
        <w:rPr>
          <w:rFonts w:hint="eastAsia" w:ascii="仿宋_GB2312" w:hAnsi="Times New Roman" w:eastAsia="仿宋_GB2312"/>
          <w:b/>
          <w:color w:val="000000"/>
        </w:rPr>
        <w:t>7. 工期和进度</w:t>
      </w:r>
      <w:bookmarkEnd w:id="186"/>
      <w:bookmarkEnd w:id="187"/>
    </w:p>
    <w:p w14:paraId="4190A936">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7.1 施工组织设计</w:t>
      </w:r>
    </w:p>
    <w:p w14:paraId="3D51F13C">
      <w:pPr>
        <w:autoSpaceDE w:val="0"/>
        <w:autoSpaceDN w:val="0"/>
        <w:adjustRightInd w:val="0"/>
        <w:spacing w:line="360" w:lineRule="auto"/>
        <w:ind w:firstLine="560" w:firstLineChars="200"/>
        <w:jc w:val="left"/>
        <w:outlineLvl w:val="9"/>
        <w:rPr>
          <w:rFonts w:hint="eastAsia" w:ascii="仿宋_GB2312" w:eastAsia="仿宋_GB2312"/>
          <w:sz w:val="28"/>
          <w:szCs w:val="28"/>
          <w:u w:val="single"/>
        </w:rPr>
      </w:pPr>
      <w:r>
        <w:rPr>
          <w:rFonts w:hint="eastAsia" w:ascii="仿宋_GB2312" w:eastAsia="仿宋_GB2312"/>
          <w:sz w:val="28"/>
          <w:szCs w:val="28"/>
        </w:rPr>
        <w:t xml:space="preserve">7.1.1 </w:t>
      </w:r>
      <w:r>
        <w:rPr>
          <w:rFonts w:hint="eastAsia" w:ascii="仿宋_GB2312" w:eastAsia="仿宋_GB2312"/>
          <w:color w:val="000000"/>
          <w:sz w:val="28"/>
          <w:szCs w:val="28"/>
        </w:rPr>
        <w:t>合</w:t>
      </w:r>
      <w:r>
        <w:rPr>
          <w:rFonts w:hint="eastAsia" w:ascii="仿宋_GB2312" w:eastAsia="仿宋_GB2312"/>
          <w:color w:val="000000"/>
          <w:kern w:val="0"/>
          <w:sz w:val="28"/>
          <w:szCs w:val="28"/>
        </w:rPr>
        <w:t>同当事人约定的施工组织设计应包括的其他内容：</w:t>
      </w:r>
      <w:r>
        <w:rPr>
          <w:rFonts w:hint="eastAsia" w:ascii="仿宋_GB2312" w:eastAsia="仿宋_GB2312"/>
          <w:sz w:val="28"/>
          <w:szCs w:val="28"/>
          <w:u w:val="single"/>
        </w:rPr>
        <w:t xml:space="preserve"> /  </w:t>
      </w:r>
      <w:r>
        <w:rPr>
          <w:rFonts w:hint="eastAsia" w:ascii="仿宋_GB2312" w:eastAsia="仿宋_GB2312"/>
          <w:sz w:val="28"/>
          <w:szCs w:val="28"/>
        </w:rPr>
        <w:t>。</w:t>
      </w:r>
    </w:p>
    <w:p w14:paraId="4F694DE9">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sz w:val="28"/>
          <w:szCs w:val="28"/>
        </w:rPr>
        <w:t>7.1.2</w:t>
      </w:r>
      <w:r>
        <w:rPr>
          <w:rFonts w:hint="eastAsia" w:ascii="仿宋_GB2312" w:eastAsia="仿宋_GB2312"/>
          <w:color w:val="000000"/>
          <w:sz w:val="28"/>
          <w:szCs w:val="28"/>
        </w:rPr>
        <w:t xml:space="preserve"> </w:t>
      </w:r>
      <w:r>
        <w:rPr>
          <w:rFonts w:hint="eastAsia" w:ascii="仿宋_GB2312" w:eastAsia="仿宋_GB2312"/>
          <w:color w:val="000000"/>
          <w:kern w:val="0"/>
          <w:sz w:val="28"/>
          <w:szCs w:val="28"/>
        </w:rPr>
        <w:t>施工组织设计的提交和修改</w:t>
      </w:r>
    </w:p>
    <w:p w14:paraId="473C03AF">
      <w:pPr>
        <w:autoSpaceDE w:val="0"/>
        <w:autoSpaceDN w:val="0"/>
        <w:adjustRightInd w:val="0"/>
        <w:spacing w:line="360" w:lineRule="auto"/>
        <w:jc w:val="left"/>
        <w:outlineLvl w:val="9"/>
        <w:rPr>
          <w:rFonts w:hint="eastAsia" w:ascii="仿宋_GB2312" w:hAnsi="宋体" w:eastAsia="仿宋_GB2312"/>
          <w:sz w:val="28"/>
          <w:szCs w:val="28"/>
        </w:rPr>
      </w:pPr>
      <w:r>
        <w:rPr>
          <w:rFonts w:hint="eastAsia" w:ascii="仿宋_GB2312" w:eastAsia="仿宋_GB2312"/>
          <w:color w:val="000000"/>
          <w:kern w:val="0"/>
          <w:sz w:val="28"/>
          <w:szCs w:val="28"/>
        </w:rPr>
        <w:t>承包人提交详细施工组织设计的期限的约定：</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开工前7天</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451248BC">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发包人和监理人在收到详细的施工组织设计后确认或提出修改意见的期限：</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收到施工组织设计3天内</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346E3221">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w:t>
      </w:r>
      <w:bookmarkStart w:id="188" w:name="_Toc297216173"/>
      <w:bookmarkStart w:id="189" w:name="_Toc300934966"/>
      <w:bookmarkStart w:id="190" w:name="_Toc297123514"/>
      <w:bookmarkStart w:id="191" w:name="_Toc303539123"/>
      <w:bookmarkStart w:id="192" w:name="_Toc312678005"/>
      <w:bookmarkStart w:id="193" w:name="_Toc312677479"/>
      <w:bookmarkStart w:id="194" w:name="_Toc304295541"/>
      <w:r>
        <w:rPr>
          <w:rFonts w:hint="eastAsia" w:ascii="仿宋_GB2312" w:eastAsia="仿宋_GB2312"/>
          <w:color w:val="000000"/>
          <w:sz w:val="28"/>
          <w:szCs w:val="28"/>
        </w:rPr>
        <w:t>.2 施工进度计划</w:t>
      </w:r>
    </w:p>
    <w:p w14:paraId="45AC4769">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7.2.2 施工进度计划的修订</w:t>
      </w:r>
    </w:p>
    <w:p w14:paraId="55C7AFB8">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发包人和监理人在收到修订的施工进度计划后确认或提出修改意见的期限：</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收到施工进度计划3天内</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2C0BC27B">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7.3 开工</w:t>
      </w:r>
    </w:p>
    <w:p w14:paraId="15E42A6B">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7.3.1 开工准备</w:t>
      </w:r>
    </w:p>
    <w:p w14:paraId="63B9BD63">
      <w:pPr>
        <w:spacing w:line="360" w:lineRule="auto"/>
        <w:ind w:firstLine="645"/>
        <w:jc w:val="left"/>
        <w:outlineLvl w:val="9"/>
        <w:rPr>
          <w:rFonts w:hint="eastAsia" w:ascii="仿宋_GB2312" w:hAnsi="宋体" w:eastAsia="仿宋_GB2312"/>
          <w:sz w:val="28"/>
          <w:szCs w:val="28"/>
          <w:u w:val="single"/>
        </w:rPr>
      </w:pPr>
      <w:r>
        <w:rPr>
          <w:rFonts w:hint="eastAsia" w:ascii="仿宋_GB2312" w:eastAsia="仿宋_GB2312"/>
          <w:color w:val="000000"/>
          <w:sz w:val="28"/>
          <w:szCs w:val="28"/>
        </w:rPr>
        <w:t>关于承包人提交</w:t>
      </w:r>
      <w:r>
        <w:rPr>
          <w:rFonts w:hint="eastAsia" w:ascii="仿宋_GB2312" w:eastAsia="仿宋_GB2312"/>
          <w:color w:val="000000"/>
          <w:kern w:val="0"/>
          <w:sz w:val="28"/>
          <w:szCs w:val="28"/>
        </w:rPr>
        <w:t>工程开工报审表的期限：</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开工前7日</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7F6861FB">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关于发包人应完成的其他开工准备工作及期限：</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 xml:space="preserve">开工前10天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057FFD20">
      <w:pPr>
        <w:spacing w:line="360" w:lineRule="auto"/>
        <w:jc w:val="left"/>
        <w:outlineLvl w:val="9"/>
        <w:rPr>
          <w:rFonts w:hint="eastAsia" w:ascii="仿宋_GB2312" w:hAnsi="宋体" w:eastAsia="仿宋_GB2312"/>
          <w:sz w:val="28"/>
          <w:szCs w:val="28"/>
        </w:rPr>
      </w:pPr>
      <w:r>
        <w:rPr>
          <w:rFonts w:hint="eastAsia" w:ascii="仿宋_GB2312" w:eastAsia="仿宋_GB2312"/>
          <w:color w:val="000000"/>
          <w:sz w:val="28"/>
          <w:szCs w:val="28"/>
        </w:rPr>
        <w:t>关于承包人应完成的其他开工准备工作及期限：</w:t>
      </w:r>
      <w:r>
        <w:rPr>
          <w:rFonts w:hint="eastAsia" w:ascii="仿宋_GB2312" w:hAnsi="宋体" w:eastAsia="仿宋_GB2312"/>
          <w:sz w:val="28"/>
          <w:szCs w:val="28"/>
          <w:u w:val="single"/>
        </w:rPr>
        <w:t xml:space="preserve"> </w:t>
      </w:r>
      <w:r>
        <w:rPr>
          <w:rFonts w:hint="eastAsia" w:ascii="仿宋_GB2312" w:hAnsi="宋体" w:eastAsia="仿宋_GB2312" w:cs="宋体"/>
          <w:spacing w:val="6"/>
          <w:kern w:val="0"/>
          <w:sz w:val="28"/>
          <w:szCs w:val="28"/>
          <w:u w:val="single"/>
        </w:rPr>
        <w:t>开工前7天</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177D1990">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7.3.2开工通知</w:t>
      </w:r>
    </w:p>
    <w:p w14:paraId="12380195">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因发包人原因造成监理人未能在计划开工日期之日起</w:t>
      </w:r>
      <w:r>
        <w:rPr>
          <w:rFonts w:hint="eastAsia" w:ascii="仿宋_GB2312" w:hAnsi="宋体" w:eastAsia="仿宋_GB2312"/>
          <w:sz w:val="28"/>
          <w:szCs w:val="28"/>
          <w:u w:val="single"/>
        </w:rPr>
        <w:t xml:space="preserve"> 30 </w:t>
      </w:r>
      <w:r>
        <w:rPr>
          <w:rFonts w:hint="eastAsia" w:ascii="仿宋_GB2312" w:eastAsia="仿宋_GB2312"/>
          <w:color w:val="000000"/>
          <w:sz w:val="28"/>
          <w:szCs w:val="28"/>
        </w:rPr>
        <w:t>天内发出开工通知的，承包人有权提出价格调整要求，或者解除合同。</w:t>
      </w:r>
    </w:p>
    <w:bookmarkEnd w:id="188"/>
    <w:bookmarkEnd w:id="189"/>
    <w:bookmarkEnd w:id="190"/>
    <w:bookmarkEnd w:id="191"/>
    <w:bookmarkEnd w:id="192"/>
    <w:bookmarkEnd w:id="193"/>
    <w:bookmarkEnd w:id="194"/>
    <w:p w14:paraId="1CCD1463">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7.4 测量放线</w:t>
      </w:r>
    </w:p>
    <w:p w14:paraId="41540593">
      <w:pPr>
        <w:spacing w:line="360" w:lineRule="auto"/>
        <w:ind w:firstLine="560" w:firstLineChars="200"/>
        <w:jc w:val="left"/>
        <w:outlineLvl w:val="9"/>
        <w:rPr>
          <w:rFonts w:hint="eastAsia" w:ascii="仿宋_GB2312" w:hAnsi="宋体" w:eastAsia="仿宋_GB2312"/>
          <w:sz w:val="28"/>
          <w:szCs w:val="28"/>
          <w:u w:val="single"/>
        </w:rPr>
      </w:pPr>
      <w:r>
        <w:rPr>
          <w:rFonts w:hint="eastAsia" w:ascii="仿宋_GB2312" w:eastAsia="仿宋_GB2312"/>
          <w:sz w:val="28"/>
          <w:szCs w:val="28"/>
        </w:rPr>
        <w:t>7.4.1发包人通过监理人向承包人提供测量基准点、基准线和水准点及其书面资料的期限：</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开工日前5日由发包人会同监理、承包方以书面形式交验</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051AB10A">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w:t>
      </w:r>
      <w:bookmarkStart w:id="195" w:name="_Toc297123516"/>
      <w:bookmarkStart w:id="196" w:name="_Toc312678010"/>
      <w:bookmarkStart w:id="197" w:name="_Toc297216175"/>
      <w:bookmarkStart w:id="198" w:name="_Toc304295546"/>
      <w:bookmarkStart w:id="199" w:name="_Toc300934968"/>
      <w:bookmarkStart w:id="200" w:name="_Toc303539125"/>
      <w:bookmarkStart w:id="201" w:name="_Toc312677484"/>
      <w:r>
        <w:rPr>
          <w:rFonts w:hint="eastAsia" w:ascii="仿宋_GB2312" w:eastAsia="仿宋_GB2312"/>
          <w:color w:val="000000"/>
          <w:sz w:val="28"/>
          <w:szCs w:val="28"/>
        </w:rPr>
        <w:t>.5 工期延误</w:t>
      </w:r>
    </w:p>
    <w:bookmarkEnd w:id="195"/>
    <w:bookmarkEnd w:id="196"/>
    <w:bookmarkEnd w:id="197"/>
    <w:bookmarkEnd w:id="198"/>
    <w:bookmarkEnd w:id="199"/>
    <w:bookmarkEnd w:id="200"/>
    <w:bookmarkEnd w:id="201"/>
    <w:p w14:paraId="65EA4027">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7.5.1 因发包人原因导致工期延误</w:t>
      </w:r>
    </w:p>
    <w:p w14:paraId="3C7153DB">
      <w:pPr>
        <w:spacing w:line="360" w:lineRule="auto"/>
        <w:jc w:val="left"/>
        <w:outlineLvl w:val="9"/>
        <w:rPr>
          <w:rFonts w:hint="eastAsia" w:ascii="仿宋_GB2312" w:hAnsi="宋体" w:eastAsia="仿宋_GB2312"/>
          <w:sz w:val="28"/>
          <w:szCs w:val="28"/>
        </w:rPr>
      </w:pPr>
      <w:r>
        <w:rPr>
          <w:rFonts w:hint="eastAsia" w:ascii="仿宋_GB2312" w:eastAsia="仿宋_GB2312"/>
          <w:sz w:val="28"/>
          <w:szCs w:val="28"/>
        </w:rPr>
        <w:t>（7）因发包人原因导致工期延误的其他情形：</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①设计变更；②地质异常；③非承包人造成停工超过8小时；④因不可抗拒的自然灾害；⑤发包方供应的材料不能及时到达现场影响承包方施工进度；⑥现场代表及监理工程师现场签证特殊情况；⑦发包人指定分包、直接分包的单位拖延工期；⑧工程师不及时提供所需指令、批复，影响工程施工的；⑨其他不是承包人原因影响工期的情形及通用条款中涉及的情况</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152C4FB8">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7</w:t>
      </w:r>
      <w:bookmarkStart w:id="202" w:name="_Toc312678012"/>
      <w:bookmarkStart w:id="203" w:name="_Toc312677486"/>
      <w:bookmarkStart w:id="204" w:name="_Toc318581169"/>
      <w:bookmarkStart w:id="205" w:name="_Toc297216177"/>
      <w:bookmarkStart w:id="206" w:name="_Toc303539127"/>
      <w:bookmarkStart w:id="207" w:name="_Toc297123518"/>
      <w:bookmarkStart w:id="208" w:name="_Toc300934970"/>
      <w:bookmarkStart w:id="209" w:name="_Toc304295548"/>
      <w:r>
        <w:rPr>
          <w:rFonts w:hint="eastAsia" w:ascii="仿宋_GB2312" w:eastAsia="仿宋_GB2312"/>
          <w:sz w:val="28"/>
          <w:szCs w:val="28"/>
        </w:rPr>
        <w:t>.5.2 因承包人原因导致工期延误</w:t>
      </w:r>
    </w:p>
    <w:bookmarkEnd w:id="202"/>
    <w:bookmarkEnd w:id="203"/>
    <w:bookmarkEnd w:id="204"/>
    <w:p w14:paraId="78D79AF2">
      <w:pPr>
        <w:spacing w:line="360" w:lineRule="auto"/>
        <w:ind w:firstLine="560" w:firstLineChars="200"/>
        <w:jc w:val="left"/>
        <w:outlineLvl w:val="9"/>
        <w:rPr>
          <w:rFonts w:hint="eastAsia" w:ascii="仿宋_GB2312" w:eastAsia="仿宋_GB2312"/>
          <w:sz w:val="28"/>
          <w:szCs w:val="28"/>
          <w:u w:val="single"/>
        </w:rPr>
      </w:pPr>
      <w:r>
        <w:rPr>
          <w:rFonts w:hint="eastAsia" w:ascii="仿宋_GB2312" w:eastAsia="仿宋_GB2312"/>
          <w:sz w:val="28"/>
          <w:szCs w:val="28"/>
        </w:rPr>
        <w:t>因</w:t>
      </w:r>
      <w:bookmarkStart w:id="210" w:name="_Toc312678013"/>
      <w:bookmarkStart w:id="211" w:name="_Toc312677487"/>
      <w:bookmarkStart w:id="212" w:name="_Toc318581170"/>
      <w:r>
        <w:rPr>
          <w:rFonts w:hint="eastAsia" w:ascii="仿宋_GB2312" w:eastAsia="仿宋_GB2312"/>
          <w:sz w:val="28"/>
          <w:szCs w:val="28"/>
        </w:rPr>
        <w:t>承包人原因造成工期延误，逾期竣工违约金的计算方法为：</w:t>
      </w:r>
    </w:p>
    <w:p w14:paraId="5CA96757">
      <w:pPr>
        <w:spacing w:line="360" w:lineRule="auto"/>
        <w:jc w:val="left"/>
        <w:outlineLvl w:val="9"/>
        <w:rPr>
          <w:rFonts w:hint="eastAsia" w:ascii="仿宋_GB2312" w:hAnsi="宋体" w:eastAsia="仿宋_GB2312"/>
          <w:sz w:val="28"/>
          <w:szCs w:val="28"/>
        </w:rPr>
      </w:pPr>
      <w:r>
        <w:rPr>
          <w:rFonts w:hint="eastAsia" w:ascii="仿宋_GB2312" w:hAnsi="宋体" w:eastAsia="仿宋_GB2312" w:cs="宋体"/>
          <w:kern w:val="0"/>
          <w:sz w:val="28"/>
          <w:szCs w:val="28"/>
          <w:u w:val="single"/>
        </w:rPr>
        <w:t>因承包人原因造成工期延误，每延迟1天按叁佰元/天承担罚金</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bookmarkEnd w:id="205"/>
      <w:bookmarkEnd w:id="206"/>
      <w:bookmarkEnd w:id="207"/>
      <w:bookmarkEnd w:id="208"/>
      <w:bookmarkEnd w:id="209"/>
      <w:bookmarkEnd w:id="210"/>
      <w:bookmarkEnd w:id="211"/>
    </w:p>
    <w:bookmarkEnd w:id="212"/>
    <w:p w14:paraId="46C42047">
      <w:pPr>
        <w:spacing w:line="360" w:lineRule="auto"/>
        <w:jc w:val="left"/>
        <w:outlineLvl w:val="9"/>
        <w:rPr>
          <w:rFonts w:hint="eastAsia" w:ascii="仿宋_GB2312" w:hAnsi="宋体" w:eastAsia="仿宋_GB2312"/>
          <w:sz w:val="28"/>
          <w:szCs w:val="28"/>
        </w:rPr>
      </w:pPr>
      <w:r>
        <w:rPr>
          <w:rFonts w:hint="eastAsia" w:ascii="仿宋_GB2312" w:eastAsia="仿宋_GB2312"/>
          <w:sz w:val="28"/>
          <w:szCs w:val="28"/>
        </w:rPr>
        <w:t>因承包人原因造成工期延误，逾</w:t>
      </w:r>
      <w:bookmarkStart w:id="213" w:name="_Toc312678014"/>
      <w:bookmarkStart w:id="214" w:name="_Toc318581171"/>
      <w:r>
        <w:rPr>
          <w:rFonts w:hint="eastAsia" w:ascii="仿宋_GB2312" w:eastAsia="仿宋_GB2312"/>
          <w:sz w:val="28"/>
          <w:szCs w:val="28"/>
        </w:rPr>
        <w:t>期竣工违约金的上限：</w:t>
      </w:r>
      <w:r>
        <w:rPr>
          <w:rFonts w:hint="eastAsia" w:ascii="仿宋_GB2312" w:eastAsia="仿宋_GB2312"/>
          <w:sz w:val="28"/>
          <w:szCs w:val="28"/>
          <w:lang w:val="en-US" w:eastAsia="zh-CN"/>
        </w:rPr>
        <w:t>壹</w:t>
      </w:r>
      <w:r>
        <w:rPr>
          <w:rFonts w:hint="eastAsia" w:ascii="仿宋_GB2312" w:hAnsi="宋体" w:eastAsia="仿宋_GB2312" w:cs="宋体"/>
          <w:kern w:val="0"/>
          <w:sz w:val="28"/>
          <w:szCs w:val="28"/>
          <w:u w:val="single"/>
        </w:rPr>
        <w:t>万元</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bookmarkEnd w:id="213"/>
    <w:bookmarkEnd w:id="214"/>
    <w:p w14:paraId="244F808F">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w:t>
      </w:r>
      <w:bookmarkStart w:id="215" w:name="_Toc312678015"/>
      <w:bookmarkStart w:id="216" w:name="_Toc303539128"/>
      <w:bookmarkStart w:id="217" w:name="_Toc304295549"/>
      <w:bookmarkStart w:id="218" w:name="_Toc297123519"/>
      <w:bookmarkStart w:id="219" w:name="_Toc297216178"/>
      <w:bookmarkStart w:id="220" w:name="_Toc300934971"/>
      <w:r>
        <w:rPr>
          <w:rFonts w:hint="eastAsia" w:ascii="仿宋_GB2312" w:eastAsia="仿宋_GB2312"/>
          <w:color w:val="000000"/>
          <w:sz w:val="28"/>
          <w:szCs w:val="28"/>
        </w:rPr>
        <w:t>.6 不</w:t>
      </w:r>
      <w:bookmarkEnd w:id="215"/>
      <w:bookmarkEnd w:id="216"/>
      <w:bookmarkEnd w:id="217"/>
      <w:bookmarkEnd w:id="218"/>
      <w:bookmarkEnd w:id="219"/>
      <w:bookmarkEnd w:id="220"/>
      <w:r>
        <w:rPr>
          <w:rFonts w:hint="eastAsia" w:ascii="仿宋_GB2312" w:eastAsia="仿宋_GB2312"/>
          <w:color w:val="000000"/>
          <w:sz w:val="28"/>
          <w:szCs w:val="28"/>
        </w:rPr>
        <w:t>利物质条件</w:t>
      </w:r>
    </w:p>
    <w:p w14:paraId="4B733103">
      <w:pPr>
        <w:spacing w:line="360" w:lineRule="auto"/>
        <w:jc w:val="left"/>
        <w:outlineLvl w:val="9"/>
        <w:rPr>
          <w:rFonts w:hint="eastAsia" w:ascii="仿宋_GB2312" w:eastAsia="仿宋_GB2312"/>
          <w:sz w:val="28"/>
          <w:szCs w:val="28"/>
        </w:rPr>
      </w:pPr>
      <w:bookmarkStart w:id="221" w:name="_Toc303539129"/>
      <w:bookmarkStart w:id="222" w:name="_Toc297216179"/>
      <w:bookmarkStart w:id="223" w:name="_Toc312678016"/>
      <w:bookmarkStart w:id="224" w:name="_Toc297123520"/>
      <w:bookmarkStart w:id="225" w:name="_Toc318581172"/>
      <w:bookmarkStart w:id="226" w:name="_Toc304295550"/>
      <w:bookmarkStart w:id="227" w:name="_Toc300934972"/>
      <w:r>
        <w:rPr>
          <w:rFonts w:hint="eastAsia" w:ascii="仿宋_GB2312" w:eastAsia="仿宋_GB2312"/>
          <w:sz w:val="28"/>
          <w:szCs w:val="28"/>
        </w:rPr>
        <w:t>不利物质条件的其他情形和有关约定：</w:t>
      </w:r>
      <w:r>
        <w:rPr>
          <w:rFonts w:hint="eastAsia" w:ascii="仿宋_GB2312" w:eastAsia="仿宋_GB2312"/>
          <w:sz w:val="28"/>
          <w:szCs w:val="28"/>
          <w:u w:val="single"/>
        </w:rPr>
        <w:t xml:space="preserve"> </w:t>
      </w:r>
      <w:r>
        <w:rPr>
          <w:rFonts w:hint="eastAsia" w:ascii="仿宋_GB2312" w:hAnsi="宋体" w:eastAsia="仿宋_GB2312" w:cs="宋体"/>
          <w:kern w:val="0"/>
          <w:sz w:val="28"/>
          <w:szCs w:val="28"/>
          <w:u w:val="single"/>
        </w:rPr>
        <w:t>根据实际情况与发包方现场协商确定</w:t>
      </w:r>
      <w:r>
        <w:rPr>
          <w:rFonts w:hint="eastAsia" w:ascii="仿宋_GB2312" w:eastAsia="仿宋_GB2312"/>
          <w:sz w:val="28"/>
          <w:szCs w:val="28"/>
          <w:u w:val="single"/>
        </w:rPr>
        <w:t xml:space="preserve">  </w:t>
      </w:r>
      <w:r>
        <w:rPr>
          <w:rFonts w:hint="eastAsia" w:ascii="仿宋_GB2312" w:eastAsia="仿宋_GB2312"/>
          <w:sz w:val="28"/>
          <w:szCs w:val="28"/>
        </w:rPr>
        <w:t>。</w:t>
      </w:r>
    </w:p>
    <w:bookmarkEnd w:id="221"/>
    <w:bookmarkEnd w:id="222"/>
    <w:bookmarkEnd w:id="223"/>
    <w:bookmarkEnd w:id="224"/>
    <w:bookmarkEnd w:id="225"/>
    <w:bookmarkEnd w:id="226"/>
    <w:bookmarkEnd w:id="227"/>
    <w:p w14:paraId="72B04F47">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7</w:t>
      </w:r>
      <w:bookmarkStart w:id="228" w:name="_Toc303539130"/>
      <w:bookmarkStart w:id="229" w:name="_Toc300934973"/>
      <w:bookmarkStart w:id="230" w:name="_Toc312678017"/>
      <w:bookmarkStart w:id="231" w:name="_Toc297216180"/>
      <w:bookmarkStart w:id="232" w:name="_Toc304295551"/>
      <w:bookmarkStart w:id="233" w:name="_Toc297123521"/>
      <w:r>
        <w:rPr>
          <w:rFonts w:hint="eastAsia" w:ascii="仿宋_GB2312" w:eastAsia="仿宋_GB2312"/>
          <w:color w:val="000000"/>
          <w:sz w:val="28"/>
          <w:szCs w:val="28"/>
        </w:rPr>
        <w:t>.7异常恶劣的气候条件</w:t>
      </w:r>
    </w:p>
    <w:bookmarkEnd w:id="228"/>
    <w:bookmarkEnd w:id="229"/>
    <w:bookmarkEnd w:id="230"/>
    <w:bookmarkEnd w:id="231"/>
    <w:bookmarkEnd w:id="232"/>
    <w:bookmarkEnd w:id="233"/>
    <w:p w14:paraId="03F61A7B">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发包人和承包人同意以下情形视为异常恶劣的气候条件：</w:t>
      </w:r>
    </w:p>
    <w:p w14:paraId="49462CAF">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（1）</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现场发生6级及6级以上暴风天气</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5235E7EF">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（2）</w:t>
      </w:r>
      <w:r>
        <w:rPr>
          <w:rFonts w:hint="eastAsia" w:ascii="仿宋_GB2312" w:hAnsi="宋体" w:eastAsia="仿宋_GB2312"/>
          <w:sz w:val="28"/>
          <w:szCs w:val="28"/>
          <w:u w:val="single"/>
        </w:rPr>
        <w:t xml:space="preserve"> </w:t>
      </w:r>
      <w:r>
        <w:rPr>
          <w:rFonts w:hint="eastAsia" w:ascii="仿宋_GB2312" w:hAnsi="宋体" w:eastAsia="仿宋_GB2312" w:cs="宋体"/>
          <w:sz w:val="28"/>
          <w:szCs w:val="28"/>
          <w:u w:val="single"/>
        </w:rPr>
        <w:t>施工所在地24小时降雨量超过100毫米的暴雨天气</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389F103B">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（3）</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发生洪水，地震等自然灾害；公共卫生事件</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72981CA8">
      <w:pPr>
        <w:spacing w:after="120" w:line="360" w:lineRule="auto"/>
        <w:ind w:firstLine="560" w:firstLineChars="200"/>
        <w:outlineLvl w:val="9"/>
        <w:rPr>
          <w:rFonts w:hint="eastAsia" w:ascii="仿宋_GB2312" w:eastAsia="仿宋_GB2312"/>
          <w:color w:val="000000"/>
          <w:sz w:val="28"/>
          <w:szCs w:val="28"/>
        </w:rPr>
      </w:pPr>
      <w:bookmarkStart w:id="234" w:name="_Toc3516"/>
      <w:r>
        <w:rPr>
          <w:rFonts w:hint="eastAsia" w:ascii="仿宋_GB2312" w:eastAsia="仿宋_GB2312"/>
          <w:color w:val="000000"/>
          <w:sz w:val="28"/>
          <w:szCs w:val="28"/>
        </w:rPr>
        <w:t>7.9 提前竣工的奖励</w:t>
      </w:r>
      <w:bookmarkEnd w:id="234"/>
    </w:p>
    <w:p w14:paraId="100A8301">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7.9.2提前竣工的奖励：</w:t>
      </w:r>
      <w:r>
        <w:rPr>
          <w:rFonts w:hint="eastAsia" w:ascii="仿宋_GB2312" w:hAnsi="宋体" w:eastAsia="仿宋_GB2312"/>
          <w:sz w:val="28"/>
          <w:szCs w:val="28"/>
          <w:u w:val="single"/>
        </w:rPr>
        <w:t xml:space="preserve">                 /               </w:t>
      </w:r>
      <w:r>
        <w:rPr>
          <w:rFonts w:hint="eastAsia" w:ascii="仿宋_GB2312" w:hAnsi="宋体" w:eastAsia="仿宋_GB2312"/>
          <w:sz w:val="28"/>
          <w:szCs w:val="28"/>
        </w:rPr>
        <w:t>。</w:t>
      </w:r>
    </w:p>
    <w:p w14:paraId="07543EE4">
      <w:pPr>
        <w:spacing w:before="120" w:after="120" w:line="360" w:lineRule="auto"/>
        <w:outlineLvl w:val="1"/>
        <w:rPr>
          <w:rFonts w:hint="eastAsia" w:ascii="仿宋_GB2312" w:hAnsi="Times New Roman" w:eastAsia="仿宋_GB2312"/>
          <w:b/>
          <w:color w:val="000000"/>
        </w:rPr>
      </w:pPr>
      <w:bookmarkStart w:id="235" w:name="_Toc2620"/>
      <w:bookmarkStart w:id="236" w:name="_Toc351203640"/>
      <w:r>
        <w:rPr>
          <w:rFonts w:hint="eastAsia" w:ascii="仿宋_GB2312" w:hAnsi="Times New Roman" w:eastAsia="仿宋_GB2312"/>
          <w:b/>
          <w:color w:val="000000"/>
        </w:rPr>
        <w:t>8. 材料与设备</w:t>
      </w:r>
      <w:bookmarkEnd w:id="235"/>
      <w:bookmarkEnd w:id="236"/>
    </w:p>
    <w:bookmarkEnd w:id="165"/>
    <w:bookmarkEnd w:id="166"/>
    <w:bookmarkEnd w:id="167"/>
    <w:bookmarkEnd w:id="168"/>
    <w:bookmarkEnd w:id="169"/>
    <w:bookmarkEnd w:id="170"/>
    <w:bookmarkEnd w:id="171"/>
    <w:bookmarkEnd w:id="172"/>
    <w:bookmarkEnd w:id="173"/>
    <w:bookmarkEnd w:id="174"/>
    <w:p w14:paraId="53DC6FDE">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8</w:t>
      </w:r>
      <w:bookmarkStart w:id="237" w:name="_Toc296503167"/>
      <w:bookmarkStart w:id="238" w:name="_Toc297048353"/>
      <w:bookmarkStart w:id="239" w:name="_Toc303539136"/>
      <w:bookmarkStart w:id="240" w:name="_Toc297216186"/>
      <w:bookmarkStart w:id="241" w:name="_Toc297120467"/>
      <w:bookmarkStart w:id="242" w:name="_Toc312678019"/>
      <w:bookmarkStart w:id="243" w:name="_Toc304295556"/>
      <w:bookmarkStart w:id="244" w:name="_Toc297123527"/>
      <w:bookmarkStart w:id="245" w:name="_Toc296347166"/>
      <w:bookmarkStart w:id="246" w:name="_Toc292559877"/>
      <w:bookmarkStart w:id="247" w:name="_Toc300934979"/>
      <w:bookmarkStart w:id="248" w:name="_Toc280868654"/>
      <w:bookmarkStart w:id="249" w:name="_Toc292559372"/>
      <w:bookmarkStart w:id="250" w:name="_Toc312677493"/>
      <w:bookmarkStart w:id="251" w:name="_Toc296890995"/>
      <w:bookmarkStart w:id="252" w:name="_Toc296944506"/>
      <w:bookmarkStart w:id="253" w:name="_Toc296891207"/>
      <w:bookmarkStart w:id="254" w:name="_Toc296346668"/>
      <w:bookmarkStart w:id="255" w:name="_Toc267251424"/>
      <w:bookmarkStart w:id="256" w:name="_Toc280868656"/>
      <w:bookmarkStart w:id="257" w:name="_Toc280868655"/>
      <w:r>
        <w:rPr>
          <w:rFonts w:hint="eastAsia" w:ascii="仿宋_GB2312" w:eastAsia="仿宋_GB2312"/>
          <w:color w:val="000000"/>
          <w:sz w:val="28"/>
          <w:szCs w:val="28"/>
        </w:rPr>
        <w:t>.4材料与工程设备的保管与使用</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14:paraId="5176B9DD">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8</w:t>
      </w:r>
      <w:bookmarkStart w:id="258" w:name="_Toc292559878"/>
      <w:bookmarkStart w:id="259" w:name="_Toc292559373"/>
      <w:bookmarkStart w:id="260" w:name="_Toc300934980"/>
      <w:bookmarkStart w:id="261" w:name="_Toc318581173"/>
      <w:bookmarkStart w:id="262" w:name="_Toc312678020"/>
      <w:bookmarkStart w:id="263" w:name="_Toc296347167"/>
      <w:bookmarkStart w:id="264" w:name="_Toc297216187"/>
      <w:bookmarkStart w:id="265" w:name="_Toc297048354"/>
      <w:bookmarkStart w:id="266" w:name="_Toc296891208"/>
      <w:bookmarkStart w:id="267" w:name="_Toc297123528"/>
      <w:bookmarkStart w:id="268" w:name="_Toc303539137"/>
      <w:bookmarkStart w:id="269" w:name="_Toc304295557"/>
      <w:bookmarkStart w:id="270" w:name="_Toc312677494"/>
      <w:bookmarkStart w:id="271" w:name="_Toc297120468"/>
      <w:bookmarkStart w:id="272" w:name="_Toc296890996"/>
      <w:bookmarkStart w:id="273" w:name="_Toc296346669"/>
      <w:bookmarkStart w:id="274" w:name="_Toc296944507"/>
      <w:bookmarkStart w:id="275" w:name="_Toc296503168"/>
      <w:r>
        <w:rPr>
          <w:rFonts w:hint="eastAsia" w:ascii="仿宋_GB2312" w:eastAsia="仿宋_GB2312"/>
          <w:sz w:val="28"/>
          <w:szCs w:val="28"/>
        </w:rPr>
        <w:t>.4.1发包人供应的材料设备的保管费用的承担：</w:t>
      </w:r>
      <w:r>
        <w:rPr>
          <w:rFonts w:hint="eastAsia" w:ascii="仿宋_GB2312" w:hAnsi="宋体" w:eastAsia="仿宋_GB2312"/>
          <w:sz w:val="28"/>
          <w:szCs w:val="28"/>
          <w:u w:val="single"/>
        </w:rPr>
        <w:t xml:space="preserve">  发包方   </w:t>
      </w:r>
      <w:r>
        <w:rPr>
          <w:rFonts w:hint="eastAsia" w:ascii="仿宋_GB2312" w:hAnsi="宋体" w:eastAsia="仿宋_GB2312"/>
          <w:sz w:val="28"/>
          <w:szCs w:val="28"/>
        </w:rPr>
        <w:t>。</w:t>
      </w:r>
      <w:bookmarkEnd w:id="258"/>
      <w:bookmarkEnd w:id="259"/>
    </w:p>
    <w:p w14:paraId="5AF6C100">
      <w:pPr>
        <w:spacing w:after="120" w:line="360" w:lineRule="auto"/>
        <w:ind w:firstLine="560" w:firstLineChars="200"/>
        <w:outlineLvl w:val="9"/>
        <w:rPr>
          <w:rFonts w:hint="eastAsia" w:ascii="仿宋_GB2312" w:eastAsia="仿宋_GB2312"/>
          <w:color w:val="000000"/>
          <w:sz w:val="28"/>
          <w:szCs w:val="28"/>
        </w:rPr>
      </w:pPr>
      <w:bookmarkStart w:id="276" w:name="_Toc2297"/>
      <w:r>
        <w:rPr>
          <w:rFonts w:hint="eastAsia" w:ascii="仿宋_GB2312" w:eastAsia="仿宋_GB2312"/>
          <w:color w:val="000000"/>
          <w:sz w:val="28"/>
          <w:szCs w:val="28"/>
        </w:rPr>
        <w:t>8.6 样品</w:t>
      </w:r>
      <w:bookmarkEnd w:id="276"/>
    </w:p>
    <w:p w14:paraId="3077476A">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8.6.1</w:t>
      </w:r>
      <w:r>
        <w:rPr>
          <w:rFonts w:hint="eastAsia" w:ascii="仿宋_GB2312" w:eastAsia="仿宋_GB2312"/>
          <w:color w:val="000000"/>
          <w:kern w:val="0"/>
          <w:sz w:val="28"/>
          <w:szCs w:val="28"/>
        </w:rPr>
        <w:tab/>
      </w:r>
      <w:r>
        <w:rPr>
          <w:rFonts w:hint="eastAsia" w:ascii="仿宋_GB2312" w:eastAsia="仿宋_GB2312"/>
          <w:color w:val="000000"/>
          <w:kern w:val="0"/>
          <w:sz w:val="28"/>
          <w:szCs w:val="28"/>
        </w:rPr>
        <w:t>样品的报送与封存</w:t>
      </w:r>
    </w:p>
    <w:p w14:paraId="344CE10A">
      <w:pPr>
        <w:autoSpaceDE w:val="0"/>
        <w:autoSpaceDN w:val="0"/>
        <w:adjustRightInd w:val="0"/>
        <w:spacing w:line="360" w:lineRule="auto"/>
        <w:jc w:val="left"/>
        <w:outlineLvl w:val="9"/>
        <w:rPr>
          <w:rFonts w:hint="eastAsia" w:ascii="仿宋_GB2312" w:hAnsi="宋体" w:eastAsia="仿宋_GB2312"/>
          <w:sz w:val="28"/>
          <w:szCs w:val="28"/>
        </w:rPr>
      </w:pPr>
      <w:r>
        <w:rPr>
          <w:rFonts w:hint="eastAsia" w:ascii="仿宋_GB2312" w:eastAsia="仿宋_GB2312"/>
          <w:color w:val="000000"/>
          <w:kern w:val="0"/>
          <w:sz w:val="28"/>
          <w:szCs w:val="28"/>
        </w:rPr>
        <w:t>需要承包人报送样品的材料或工程设备，样品的种类、名称、规格、数量要求：</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根据设备和材料的实际情况，发包方和监理现场确定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651596AE">
      <w:pPr>
        <w:spacing w:after="120" w:line="360" w:lineRule="auto"/>
        <w:ind w:firstLine="560" w:firstLineChars="200"/>
        <w:outlineLvl w:val="9"/>
        <w:rPr>
          <w:rFonts w:hint="eastAsia" w:ascii="仿宋_GB2312" w:eastAsia="仿宋_GB2312"/>
          <w:color w:val="000000"/>
          <w:sz w:val="28"/>
          <w:szCs w:val="28"/>
        </w:rPr>
      </w:pPr>
      <w:bookmarkStart w:id="277" w:name="_Toc30928"/>
      <w:r>
        <w:rPr>
          <w:rFonts w:hint="eastAsia" w:ascii="仿宋_GB2312" w:eastAsia="仿宋_GB2312"/>
          <w:color w:val="000000"/>
          <w:sz w:val="28"/>
          <w:szCs w:val="28"/>
        </w:rPr>
        <w:t>8.8 施工设备和临时设施</w:t>
      </w:r>
      <w:bookmarkEnd w:id="277"/>
    </w:p>
    <w:p w14:paraId="41CC10FD">
      <w:pPr>
        <w:autoSpaceDE w:val="0"/>
        <w:autoSpaceDN w:val="0"/>
        <w:adjustRightInd w:val="0"/>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8.8.1 承包人提供的施工设备和临时设施</w:t>
      </w:r>
    </w:p>
    <w:p w14:paraId="5B181E5A">
      <w:pPr>
        <w:widowControl/>
        <w:tabs>
          <w:tab w:val="left" w:pos="1276"/>
        </w:tabs>
        <w:spacing w:line="276" w:lineRule="auto"/>
        <w:ind w:left="420" w:hanging="420" w:hangingChars="150"/>
        <w:jc w:val="left"/>
        <w:outlineLvl w:val="9"/>
        <w:rPr>
          <w:rFonts w:hint="eastAsia" w:ascii="仿宋_GB2312" w:hAnsi="宋体" w:eastAsia="仿宋_GB2312" w:cs="宋体"/>
          <w:kern w:val="0"/>
          <w:sz w:val="28"/>
          <w:szCs w:val="28"/>
          <w:u w:val="single"/>
        </w:rPr>
      </w:pPr>
      <w:r>
        <w:rPr>
          <w:rFonts w:hint="eastAsia" w:ascii="仿宋_GB2312" w:eastAsia="仿宋_GB2312"/>
          <w:sz w:val="28"/>
          <w:szCs w:val="28"/>
        </w:rPr>
        <w:t>关于修建临时设施费用承担的约定：</w:t>
      </w:r>
      <w:r>
        <w:rPr>
          <w:rFonts w:hint="eastAsia" w:ascii="仿宋_GB2312" w:eastAsia="仿宋_GB2312"/>
          <w:sz w:val="28"/>
          <w:szCs w:val="28"/>
          <w:u w:val="single"/>
        </w:rPr>
        <w:t xml:space="preserve"> </w:t>
      </w:r>
      <w:r>
        <w:rPr>
          <w:rFonts w:hint="eastAsia" w:ascii="仿宋_GB2312" w:hAnsi="宋体" w:eastAsia="仿宋_GB2312" w:cs="宋体"/>
          <w:kern w:val="0"/>
          <w:sz w:val="28"/>
          <w:szCs w:val="28"/>
          <w:u w:val="single"/>
        </w:rPr>
        <w:t>发包方提供临建场地，承包方承担临建费用</w:t>
      </w:r>
      <w:r>
        <w:rPr>
          <w:rFonts w:hint="eastAsia" w:ascii="仿宋_GB2312" w:hAnsi="宋体" w:eastAsia="仿宋_GB2312" w:cs="宋体"/>
          <w:kern w:val="0"/>
          <w:sz w:val="28"/>
          <w:szCs w:val="28"/>
        </w:rPr>
        <w:t>。</w:t>
      </w: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40CB69D2">
      <w:pPr>
        <w:spacing w:before="120" w:after="120" w:line="360" w:lineRule="auto"/>
        <w:outlineLvl w:val="1"/>
        <w:rPr>
          <w:rFonts w:hint="eastAsia" w:ascii="仿宋_GB2312" w:hAnsi="Times New Roman" w:eastAsia="仿宋_GB2312"/>
          <w:b/>
          <w:color w:val="000000"/>
        </w:rPr>
      </w:pPr>
      <w:bookmarkStart w:id="278" w:name="_Toc351203641"/>
      <w:bookmarkStart w:id="279" w:name="_Toc16390"/>
      <w:r>
        <w:rPr>
          <w:rFonts w:hint="eastAsia" w:ascii="仿宋_GB2312" w:hAnsi="Times New Roman" w:eastAsia="仿宋_GB2312"/>
          <w:b/>
          <w:color w:val="000000"/>
        </w:rPr>
        <w:t>9</w:t>
      </w:r>
      <w:bookmarkEnd w:id="255"/>
      <w:bookmarkEnd w:id="256"/>
      <w:bookmarkEnd w:id="257"/>
      <w:bookmarkStart w:id="280" w:name="_Toc297216192"/>
      <w:bookmarkStart w:id="281" w:name="_Toc297123533"/>
      <w:bookmarkStart w:id="282" w:name="_Toc300934982"/>
      <w:bookmarkStart w:id="283" w:name="_Toc312677495"/>
      <w:bookmarkStart w:id="284" w:name="_Toc312678021"/>
      <w:bookmarkStart w:id="285" w:name="_Toc304295559"/>
      <w:bookmarkStart w:id="286" w:name="_Toc303539139"/>
      <w:bookmarkStart w:id="287" w:name="_Toc296944512"/>
      <w:bookmarkStart w:id="288" w:name="_Toc292559378"/>
      <w:bookmarkStart w:id="289" w:name="_Toc296891001"/>
      <w:bookmarkStart w:id="290" w:name="_Toc267251428"/>
      <w:bookmarkStart w:id="291" w:name="_Toc296347172"/>
      <w:bookmarkStart w:id="292" w:name="_Toc296503173"/>
      <w:bookmarkStart w:id="293" w:name="_Toc292559883"/>
      <w:bookmarkStart w:id="294" w:name="_Toc297048359"/>
      <w:bookmarkStart w:id="295" w:name="_Toc297120473"/>
      <w:bookmarkStart w:id="296" w:name="_Toc267251427"/>
      <w:bookmarkStart w:id="297" w:name="_Toc296346674"/>
      <w:bookmarkStart w:id="298" w:name="_Toc296891213"/>
      <w:r>
        <w:rPr>
          <w:rFonts w:hint="eastAsia" w:ascii="仿宋_GB2312" w:hAnsi="Times New Roman" w:eastAsia="仿宋_GB2312"/>
          <w:b/>
          <w:color w:val="000000"/>
        </w:rPr>
        <w:t>. 试验与检验</w:t>
      </w:r>
      <w:bookmarkEnd w:id="278"/>
      <w:bookmarkEnd w:id="279"/>
    </w:p>
    <w:bookmarkEnd w:id="280"/>
    <w:bookmarkEnd w:id="281"/>
    <w:bookmarkEnd w:id="282"/>
    <w:bookmarkEnd w:id="283"/>
    <w:bookmarkEnd w:id="284"/>
    <w:bookmarkEnd w:id="285"/>
    <w:bookmarkEnd w:id="286"/>
    <w:p w14:paraId="2339657E">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9</w:t>
      </w:r>
      <w:bookmarkStart w:id="299" w:name="_Toc312677496"/>
      <w:bookmarkStart w:id="300" w:name="_Toc303539140"/>
      <w:bookmarkStart w:id="301" w:name="_Toc297123534"/>
      <w:bookmarkStart w:id="302" w:name="_Toc312678022"/>
      <w:bookmarkStart w:id="303" w:name="_Toc304295560"/>
      <w:bookmarkStart w:id="304" w:name="_Toc297216193"/>
      <w:bookmarkStart w:id="305" w:name="_Toc300934983"/>
      <w:r>
        <w:rPr>
          <w:rFonts w:hint="eastAsia" w:ascii="仿宋_GB2312" w:eastAsia="仿宋_GB2312"/>
          <w:color w:val="000000"/>
          <w:sz w:val="28"/>
          <w:szCs w:val="28"/>
        </w:rPr>
        <w:t>.1试验设备与试验人员</w:t>
      </w:r>
    </w:p>
    <w:bookmarkEnd w:id="299"/>
    <w:bookmarkEnd w:id="300"/>
    <w:bookmarkEnd w:id="301"/>
    <w:bookmarkEnd w:id="302"/>
    <w:bookmarkEnd w:id="303"/>
    <w:bookmarkEnd w:id="304"/>
    <w:bookmarkEnd w:id="305"/>
    <w:p w14:paraId="3E24F5F4">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9</w:t>
      </w:r>
      <w:bookmarkStart w:id="306" w:name="_Toc304295561"/>
      <w:bookmarkStart w:id="307" w:name="_Toc297123535"/>
      <w:bookmarkStart w:id="308" w:name="_Toc297216194"/>
      <w:bookmarkStart w:id="309" w:name="_Toc300934984"/>
      <w:bookmarkStart w:id="310" w:name="_Toc303539141"/>
      <w:bookmarkStart w:id="311" w:name="_Toc312678023"/>
      <w:bookmarkStart w:id="312" w:name="_Toc312677497"/>
      <w:bookmarkStart w:id="313" w:name="_Toc318581174"/>
      <w:r>
        <w:rPr>
          <w:rFonts w:hint="eastAsia" w:ascii="仿宋_GB2312" w:eastAsia="仿宋_GB2312"/>
          <w:sz w:val="28"/>
          <w:szCs w:val="28"/>
        </w:rPr>
        <w:t>.1.2 试验设备</w:t>
      </w:r>
    </w:p>
    <w:p w14:paraId="33F42073">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施工现场需要配置的试验场所：</w:t>
      </w:r>
      <w:bookmarkEnd w:id="306"/>
      <w:bookmarkEnd w:id="307"/>
      <w:bookmarkEnd w:id="308"/>
      <w:bookmarkEnd w:id="309"/>
      <w:bookmarkEnd w:id="310"/>
      <w:bookmarkEnd w:id="311"/>
      <w:bookmarkEnd w:id="312"/>
      <w:bookmarkStart w:id="314" w:name="_Toc297216195"/>
      <w:bookmarkStart w:id="315" w:name="_Toc312678024"/>
      <w:bookmarkStart w:id="316" w:name="_Toc312677498"/>
      <w:bookmarkStart w:id="317" w:name="_Toc304295562"/>
      <w:bookmarkStart w:id="318" w:name="_Toc300934985"/>
      <w:bookmarkStart w:id="319" w:name="_Toc303539142"/>
      <w:bookmarkStart w:id="320" w:name="_Toc297123536"/>
      <w:r>
        <w:rPr>
          <w:rFonts w:hint="eastAsia" w:ascii="仿宋_GB2312" w:hAnsi="宋体" w:eastAsia="仿宋_GB2312"/>
          <w:sz w:val="28"/>
          <w:szCs w:val="28"/>
          <w:u w:val="single"/>
        </w:rPr>
        <w:t xml:space="preserve">       /                 </w:t>
      </w:r>
      <w:r>
        <w:rPr>
          <w:rFonts w:hint="eastAsia" w:ascii="仿宋_GB2312" w:hAnsi="宋体" w:eastAsia="仿宋_GB2312"/>
          <w:sz w:val="28"/>
          <w:szCs w:val="28"/>
        </w:rPr>
        <w:t xml:space="preserve">。 </w:t>
      </w:r>
    </w:p>
    <w:p w14:paraId="2C8CD93E">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施工现场需要配备的试验设备：</w:t>
      </w:r>
      <w:r>
        <w:rPr>
          <w:rFonts w:hint="eastAsia" w:ascii="仿宋_GB2312" w:hAnsi="宋体" w:eastAsia="仿宋_GB2312"/>
          <w:sz w:val="28"/>
          <w:szCs w:val="28"/>
          <w:u w:val="single"/>
        </w:rPr>
        <w:t xml:space="preserve">        /                </w:t>
      </w:r>
      <w:r>
        <w:rPr>
          <w:rFonts w:hint="eastAsia" w:ascii="仿宋_GB2312" w:hAnsi="宋体" w:eastAsia="仿宋_GB2312"/>
          <w:sz w:val="28"/>
          <w:szCs w:val="28"/>
        </w:rPr>
        <w:t>。</w:t>
      </w:r>
    </w:p>
    <w:p w14:paraId="46C8EFEA">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施工现场需要具备的其他试验条件：</w:t>
      </w:r>
      <w:r>
        <w:rPr>
          <w:rFonts w:hint="eastAsia" w:ascii="仿宋_GB2312" w:hAnsi="宋体" w:eastAsia="仿宋_GB2312"/>
          <w:sz w:val="28"/>
          <w:szCs w:val="28"/>
          <w:u w:val="single"/>
        </w:rPr>
        <w:t xml:space="preserve">   /                 </w:t>
      </w:r>
      <w:r>
        <w:rPr>
          <w:rFonts w:hint="eastAsia" w:ascii="仿宋_GB2312" w:hAnsi="宋体" w:eastAsia="仿宋_GB2312"/>
          <w:sz w:val="28"/>
          <w:szCs w:val="28"/>
        </w:rPr>
        <w:t>。</w:t>
      </w:r>
    </w:p>
    <w:p w14:paraId="6091D992">
      <w:pPr>
        <w:spacing w:after="120" w:line="360" w:lineRule="auto"/>
        <w:ind w:firstLine="560" w:firstLineChars="200"/>
        <w:outlineLvl w:val="9"/>
        <w:rPr>
          <w:rFonts w:hint="eastAsia" w:ascii="仿宋_GB2312" w:eastAsia="仿宋_GB2312"/>
          <w:color w:val="000000"/>
          <w:sz w:val="28"/>
          <w:szCs w:val="28"/>
        </w:rPr>
      </w:pPr>
      <w:bookmarkStart w:id="321" w:name="_Toc16852"/>
      <w:r>
        <w:rPr>
          <w:rFonts w:hint="eastAsia" w:ascii="仿宋_GB2312" w:eastAsia="仿宋_GB2312"/>
          <w:color w:val="000000"/>
          <w:sz w:val="28"/>
          <w:szCs w:val="28"/>
        </w:rPr>
        <w:t>9.4 现场工艺试验</w:t>
      </w:r>
      <w:bookmarkEnd w:id="321"/>
      <w:r>
        <w:rPr>
          <w:rFonts w:hint="eastAsia" w:ascii="仿宋_GB2312" w:eastAsia="仿宋_GB2312"/>
          <w:color w:val="000000"/>
          <w:sz w:val="28"/>
          <w:szCs w:val="28"/>
        </w:rPr>
        <w:t xml:space="preserve"> </w:t>
      </w:r>
    </w:p>
    <w:p w14:paraId="2D2E79D2">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现场工艺试验的有关约定：</w:t>
      </w:r>
      <w:r>
        <w:rPr>
          <w:rFonts w:hint="eastAsia" w:ascii="仿宋_GB2312" w:hAnsi="宋体" w:eastAsia="仿宋_GB2312"/>
          <w:sz w:val="28"/>
          <w:szCs w:val="28"/>
          <w:u w:val="single"/>
        </w:rPr>
        <w:t xml:space="preserve">        /                  </w:t>
      </w:r>
      <w:r>
        <w:rPr>
          <w:rFonts w:hint="eastAsia" w:ascii="仿宋_GB2312" w:hAnsi="宋体" w:eastAsia="仿宋_GB2312"/>
          <w:sz w:val="28"/>
          <w:szCs w:val="28"/>
        </w:rPr>
        <w:t>。</w:t>
      </w:r>
    </w:p>
    <w:bookmarkEnd w:id="313"/>
    <w:bookmarkEnd w:id="314"/>
    <w:bookmarkEnd w:id="315"/>
    <w:bookmarkEnd w:id="316"/>
    <w:bookmarkEnd w:id="317"/>
    <w:bookmarkEnd w:id="318"/>
    <w:bookmarkEnd w:id="319"/>
    <w:bookmarkEnd w:id="320"/>
    <w:p w14:paraId="20BA435E">
      <w:pPr>
        <w:spacing w:before="120" w:after="120" w:line="360" w:lineRule="auto"/>
        <w:outlineLvl w:val="1"/>
        <w:rPr>
          <w:rFonts w:hint="eastAsia" w:ascii="仿宋_GB2312" w:hAnsi="Times New Roman" w:eastAsia="仿宋_GB2312"/>
          <w:b/>
          <w:color w:val="000000"/>
        </w:rPr>
      </w:pPr>
      <w:bookmarkStart w:id="322" w:name="_Toc26917"/>
      <w:bookmarkStart w:id="323" w:name="_Toc351203642"/>
      <w:r>
        <w:rPr>
          <w:rFonts w:hint="eastAsia" w:ascii="仿宋_GB2312" w:hAnsi="Times New Roman" w:eastAsia="仿宋_GB2312"/>
          <w:b/>
          <w:color w:val="000000"/>
        </w:rPr>
        <w:t>1</w:t>
      </w:r>
      <w:bookmarkEnd w:id="287"/>
      <w:bookmarkEnd w:id="288"/>
      <w:bookmarkEnd w:id="289"/>
      <w:bookmarkEnd w:id="290"/>
      <w:bookmarkEnd w:id="291"/>
      <w:bookmarkEnd w:id="292"/>
      <w:bookmarkEnd w:id="293"/>
      <w:bookmarkEnd w:id="294"/>
      <w:bookmarkEnd w:id="295"/>
      <w:bookmarkEnd w:id="296"/>
      <w:bookmarkEnd w:id="297"/>
      <w:bookmarkEnd w:id="298"/>
      <w:bookmarkStart w:id="324" w:name="_Toc297216199"/>
      <w:bookmarkStart w:id="325" w:name="_Toc297048379"/>
      <w:bookmarkStart w:id="326" w:name="_Toc297120493"/>
      <w:bookmarkStart w:id="327" w:name="_Toc304295566"/>
      <w:bookmarkStart w:id="328" w:name="_Toc300934989"/>
      <w:bookmarkStart w:id="329" w:name="_Toc292559398"/>
      <w:bookmarkStart w:id="330" w:name="_Toc296891233"/>
      <w:bookmarkStart w:id="331" w:name="_Toc303539146"/>
      <w:bookmarkStart w:id="332" w:name="_Toc296891021"/>
      <w:bookmarkStart w:id="333" w:name="_Toc296503193"/>
      <w:bookmarkStart w:id="334" w:name="_Toc292559903"/>
      <w:bookmarkStart w:id="335" w:name="_Toc296347192"/>
      <w:bookmarkStart w:id="336" w:name="_Toc297123540"/>
      <w:bookmarkStart w:id="337" w:name="_Toc296944532"/>
      <w:bookmarkStart w:id="338" w:name="_Toc296346694"/>
      <w:bookmarkStart w:id="339" w:name="_Toc312677499"/>
      <w:bookmarkStart w:id="340" w:name="_Toc312678025"/>
      <w:bookmarkStart w:id="341" w:name="_Toc267251439"/>
      <w:bookmarkStart w:id="342" w:name="_Toc267251441"/>
      <w:bookmarkStart w:id="343" w:name="_Toc267251433"/>
      <w:bookmarkStart w:id="344" w:name="_Toc267251440"/>
      <w:bookmarkStart w:id="345" w:name="_Toc267251437"/>
      <w:bookmarkStart w:id="346" w:name="_Toc267251435"/>
      <w:bookmarkStart w:id="347" w:name="_Toc267251442"/>
      <w:r>
        <w:rPr>
          <w:rFonts w:hint="eastAsia" w:ascii="仿宋_GB2312" w:hAnsi="Times New Roman" w:eastAsia="仿宋_GB2312"/>
          <w:b/>
          <w:color w:val="000000"/>
        </w:rPr>
        <w:t>0. 变更</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bookmarkEnd w:id="339"/>
    <w:bookmarkEnd w:id="340"/>
    <w:p w14:paraId="507D330B">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w:t>
      </w:r>
      <w:bookmarkStart w:id="348" w:name="_Toc296347193"/>
      <w:bookmarkStart w:id="349" w:name="_Toc304295567"/>
      <w:bookmarkStart w:id="350" w:name="_Toc297123541"/>
      <w:bookmarkStart w:id="351" w:name="_Toc297048380"/>
      <w:bookmarkStart w:id="352" w:name="_Toc312677500"/>
      <w:bookmarkStart w:id="353" w:name="_Toc297120494"/>
      <w:bookmarkStart w:id="354" w:name="_Toc297216200"/>
      <w:bookmarkStart w:id="355" w:name="_Toc296503194"/>
      <w:bookmarkStart w:id="356" w:name="_Toc296891022"/>
      <w:bookmarkStart w:id="357" w:name="_Toc296346695"/>
      <w:bookmarkStart w:id="358" w:name="_Toc300934990"/>
      <w:bookmarkStart w:id="359" w:name="_Toc303539147"/>
      <w:bookmarkStart w:id="360" w:name="_Toc296891234"/>
      <w:bookmarkStart w:id="361" w:name="_Toc296944533"/>
      <w:bookmarkStart w:id="362" w:name="_Toc312678026"/>
      <w:bookmarkStart w:id="363" w:name="_Toc292559904"/>
      <w:bookmarkStart w:id="364" w:name="_Toc292559399"/>
      <w:r>
        <w:rPr>
          <w:rFonts w:hint="eastAsia" w:ascii="仿宋_GB2312" w:eastAsia="仿宋_GB2312"/>
          <w:color w:val="000000"/>
          <w:sz w:val="28"/>
          <w:szCs w:val="28"/>
        </w:rPr>
        <w:t>0.1变更的范围</w:t>
      </w:r>
    </w:p>
    <w:p w14:paraId="005C12A1">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关于变更的范围的约定：</w:t>
      </w:r>
      <w:r>
        <w:rPr>
          <w:rFonts w:hint="eastAsia" w:ascii="仿宋_GB2312" w:eastAsia="仿宋_GB2312"/>
          <w:color w:val="000000"/>
          <w:sz w:val="28"/>
          <w:szCs w:val="28"/>
          <w:u w:val="single"/>
        </w:rPr>
        <w:t>执行</w:t>
      </w:r>
      <w:r>
        <w:rPr>
          <w:rFonts w:hint="eastAsia" w:ascii="仿宋_GB2312" w:hAnsi="宋体" w:eastAsia="仿宋_GB2312"/>
          <w:color w:val="000000"/>
          <w:sz w:val="28"/>
          <w:szCs w:val="28"/>
          <w:u w:val="single"/>
        </w:rPr>
        <w:t xml:space="preserve">通用条款 </w:t>
      </w:r>
      <w:r>
        <w:rPr>
          <w:rFonts w:hint="eastAsia" w:ascii="仿宋_GB2312" w:hAnsi="宋体" w:eastAsia="仿宋_GB2312"/>
          <w:color w:val="000000"/>
          <w:sz w:val="28"/>
          <w:szCs w:val="28"/>
        </w:rPr>
        <w:t>。</w:t>
      </w:r>
    </w:p>
    <w:p w14:paraId="4C824D80">
      <w:pPr>
        <w:spacing w:after="120" w:line="360" w:lineRule="auto"/>
        <w:ind w:firstLine="560" w:firstLineChars="200"/>
        <w:outlineLvl w:val="9"/>
        <w:rPr>
          <w:rFonts w:hint="eastAsia" w:ascii="仿宋_GB2312" w:eastAsia="仿宋_GB2312"/>
          <w:color w:val="000000"/>
          <w:sz w:val="28"/>
          <w:szCs w:val="28"/>
        </w:rPr>
      </w:pPr>
      <w:bookmarkStart w:id="365" w:name="_Toc9633"/>
      <w:r>
        <w:rPr>
          <w:rFonts w:hint="eastAsia" w:ascii="仿宋_GB2312" w:eastAsia="仿宋_GB2312"/>
          <w:color w:val="000000"/>
          <w:sz w:val="28"/>
          <w:szCs w:val="28"/>
        </w:rPr>
        <w:t>10.4 变更估价</w:t>
      </w:r>
      <w:bookmarkEnd w:id="365"/>
    </w:p>
    <w:p w14:paraId="114C8D10">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10.4.1 变更估价原则</w:t>
      </w:r>
    </w:p>
    <w:p w14:paraId="1A123E4B">
      <w:pPr>
        <w:spacing w:line="360" w:lineRule="auto"/>
        <w:jc w:val="left"/>
        <w:outlineLvl w:val="9"/>
        <w:rPr>
          <w:rFonts w:hint="eastAsia" w:ascii="仿宋_GB2312" w:hAnsi="宋体" w:eastAsia="仿宋_GB2312"/>
          <w:color w:val="000000"/>
          <w:sz w:val="28"/>
          <w:szCs w:val="28"/>
          <w:u w:val="single"/>
        </w:rPr>
      </w:pPr>
      <w:r>
        <w:rPr>
          <w:rFonts w:hint="eastAsia" w:ascii="仿宋_GB2312" w:eastAsia="仿宋_GB2312"/>
          <w:color w:val="000000"/>
          <w:sz w:val="28"/>
          <w:szCs w:val="28"/>
        </w:rPr>
        <w:t xml:space="preserve">关于变更估价的约定: </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由监理审核、发包人审批</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F927DD7">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6" w:name="_Toc296891237"/>
      <w:bookmarkStart w:id="367" w:name="_Toc292559907"/>
      <w:bookmarkStart w:id="368" w:name="_Toc292559402"/>
      <w:bookmarkStart w:id="369" w:name="_Toc296347196"/>
      <w:bookmarkStart w:id="370" w:name="_Toc297120497"/>
      <w:bookmarkStart w:id="371" w:name="_Toc297216203"/>
      <w:bookmarkStart w:id="372" w:name="_Toc296503197"/>
      <w:bookmarkStart w:id="373" w:name="_Toc300934993"/>
      <w:bookmarkStart w:id="374" w:name="_Toc296891025"/>
      <w:bookmarkStart w:id="375" w:name="_Toc296346698"/>
      <w:bookmarkStart w:id="376" w:name="_Toc303539150"/>
      <w:bookmarkStart w:id="377" w:name="_Toc296944536"/>
      <w:bookmarkStart w:id="378" w:name="_Toc297123544"/>
      <w:bookmarkStart w:id="379" w:name="_Toc297048383"/>
      <w:bookmarkStart w:id="380" w:name="_Toc312678029"/>
      <w:bookmarkStart w:id="381" w:name="_Toc312677503"/>
      <w:bookmarkStart w:id="382" w:name="_Toc304295570"/>
      <w:r>
        <w:rPr>
          <w:rFonts w:hint="eastAsia" w:ascii="仿宋_GB2312" w:eastAsia="仿宋_GB2312"/>
          <w:color w:val="000000"/>
          <w:sz w:val="28"/>
          <w:szCs w:val="28"/>
        </w:rPr>
        <w:t>0.5承</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3" w:name="_Toc300934994"/>
      <w:bookmarkStart w:id="384" w:name="_Toc296347202"/>
      <w:bookmarkStart w:id="385" w:name="_Toc297123545"/>
      <w:bookmarkStart w:id="386" w:name="_Toc292559408"/>
      <w:bookmarkStart w:id="387" w:name="_Toc296944542"/>
      <w:bookmarkStart w:id="388" w:name="_Toc303539151"/>
      <w:bookmarkStart w:id="389" w:name="_Toc296891031"/>
      <w:bookmarkStart w:id="390" w:name="_Toc292559913"/>
      <w:bookmarkStart w:id="391" w:name="_Toc296346704"/>
      <w:bookmarkStart w:id="392" w:name="_Toc296503203"/>
      <w:bookmarkStart w:id="393" w:name="_Toc296891243"/>
      <w:bookmarkStart w:id="394" w:name="_Toc297120503"/>
      <w:bookmarkStart w:id="395" w:name="_Toc297216204"/>
      <w:bookmarkStart w:id="396" w:name="_Toc297048389"/>
      <w:r>
        <w:rPr>
          <w:rFonts w:hint="eastAsia" w:ascii="仿宋_GB2312" w:eastAsia="仿宋_GB2312"/>
          <w:color w:val="000000"/>
          <w:sz w:val="28"/>
          <w:szCs w:val="28"/>
        </w:rPr>
        <w:t>包人的合理化建议</w:t>
      </w: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0FC15CCD">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监理人审查承包人合理化建议的期限：</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收到建议3日内</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602FAA19">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发包人审批承包人合理化建议的期限：</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收到建议3日内</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227A927B">
      <w:pPr>
        <w:spacing w:line="360" w:lineRule="auto"/>
        <w:ind w:firstLine="560" w:firstLineChars="200"/>
        <w:jc w:val="left"/>
        <w:outlineLvl w:val="9"/>
        <w:rPr>
          <w:rFonts w:hint="eastAsia" w:ascii="仿宋_GB2312" w:hAnsi="宋体" w:eastAsia="仿宋_GB2312"/>
          <w:sz w:val="28"/>
          <w:szCs w:val="28"/>
          <w:u w:val="single"/>
        </w:rPr>
      </w:pPr>
      <w:r>
        <w:rPr>
          <w:rFonts w:hint="eastAsia" w:ascii="仿宋_GB2312" w:eastAsia="仿宋_GB2312"/>
          <w:sz w:val="28"/>
          <w:szCs w:val="28"/>
        </w:rPr>
        <w:t>承</w:t>
      </w:r>
      <w:bookmarkStart w:id="397" w:name="_Toc297048390"/>
      <w:bookmarkStart w:id="398" w:name="_Toc296347203"/>
      <w:bookmarkStart w:id="399" w:name="_Toc304295571"/>
      <w:bookmarkStart w:id="400" w:name="_Toc297216205"/>
      <w:bookmarkStart w:id="401" w:name="_Toc300934995"/>
      <w:bookmarkStart w:id="402" w:name="_Toc296891244"/>
      <w:bookmarkStart w:id="403" w:name="_Toc312677504"/>
      <w:bookmarkStart w:id="404" w:name="_Toc292559914"/>
      <w:bookmarkStart w:id="405" w:name="_Toc297120504"/>
      <w:bookmarkStart w:id="406" w:name="_Toc296944543"/>
      <w:bookmarkStart w:id="407" w:name="_Toc296346705"/>
      <w:bookmarkStart w:id="408" w:name="_Toc303539152"/>
      <w:bookmarkStart w:id="409" w:name="_Toc296891032"/>
      <w:bookmarkStart w:id="410" w:name="_Toc312678030"/>
      <w:bookmarkStart w:id="411" w:name="_Toc296503204"/>
      <w:bookmarkStart w:id="412" w:name="_Toc318581175"/>
      <w:bookmarkStart w:id="413" w:name="_Toc292559409"/>
      <w:bookmarkStart w:id="414" w:name="_Toc297123546"/>
      <w:r>
        <w:rPr>
          <w:rFonts w:hint="eastAsia" w:ascii="仿宋_GB2312" w:eastAsia="仿宋_GB2312"/>
          <w:sz w:val="28"/>
          <w:szCs w:val="28"/>
        </w:rPr>
        <w:t>包人提出的合理化建议降低了合同价格或者提高了工程经济效益的奖励的方法和金额为：</w:t>
      </w:r>
      <w:r>
        <w:rPr>
          <w:rFonts w:hint="eastAsia" w:ascii="仿宋_GB2312" w:hAnsi="宋体" w:eastAsia="仿宋_GB2312"/>
          <w:sz w:val="28"/>
          <w:szCs w:val="28"/>
          <w:u w:val="single"/>
        </w:rPr>
        <w:t xml:space="preserve">       /                </w:t>
      </w:r>
      <w:r>
        <w:rPr>
          <w:rFonts w:hint="eastAsia" w:ascii="仿宋_GB2312" w:hAnsi="宋体" w:eastAsia="仿宋_GB2312"/>
          <w:sz w:val="28"/>
          <w:szCs w:val="28"/>
        </w:rPr>
        <w:t xml:space="preserve">  。</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14:paraId="6C825928">
      <w:pPr>
        <w:spacing w:after="120" w:line="360" w:lineRule="auto"/>
        <w:ind w:firstLine="560" w:firstLineChars="200"/>
        <w:outlineLvl w:val="9"/>
        <w:rPr>
          <w:rFonts w:hint="eastAsia" w:ascii="仿宋_GB2312" w:eastAsia="仿宋_GB2312"/>
          <w:color w:val="000000"/>
          <w:sz w:val="28"/>
          <w:szCs w:val="28"/>
        </w:rPr>
      </w:pPr>
      <w:bookmarkStart w:id="415" w:name="_Toc25692"/>
      <w:r>
        <w:rPr>
          <w:rFonts w:hint="eastAsia" w:ascii="仿宋_GB2312" w:eastAsia="仿宋_GB2312"/>
          <w:color w:val="000000"/>
          <w:sz w:val="28"/>
          <w:szCs w:val="28"/>
        </w:rPr>
        <w:t>1</w:t>
      </w:r>
      <w:bookmarkStart w:id="416" w:name="_Toc300934997"/>
      <w:bookmarkStart w:id="417" w:name="_Toc296891027"/>
      <w:bookmarkStart w:id="418" w:name="_Toc312678033"/>
      <w:bookmarkStart w:id="419" w:name="_Toc292559909"/>
      <w:bookmarkStart w:id="420" w:name="_Toc312677507"/>
      <w:bookmarkStart w:id="421" w:name="_Toc296891239"/>
      <w:bookmarkStart w:id="422" w:name="_Toc297048385"/>
      <w:bookmarkStart w:id="423" w:name="_Toc304295574"/>
      <w:bookmarkStart w:id="424" w:name="_Toc297123548"/>
      <w:bookmarkStart w:id="425" w:name="_Toc297120499"/>
      <w:bookmarkStart w:id="426" w:name="_Toc296347198"/>
      <w:bookmarkStart w:id="427" w:name="_Toc303539154"/>
      <w:bookmarkStart w:id="428" w:name="_Toc292559404"/>
      <w:bookmarkStart w:id="429" w:name="_Toc296944538"/>
      <w:bookmarkStart w:id="430" w:name="_Toc296346700"/>
      <w:bookmarkStart w:id="431" w:name="_Toc296503199"/>
      <w:bookmarkStart w:id="432" w:name="_Toc297216207"/>
      <w:r>
        <w:rPr>
          <w:rFonts w:hint="eastAsia" w:ascii="仿宋_GB2312" w:eastAsia="仿宋_GB2312"/>
          <w:color w:val="000000"/>
          <w:sz w:val="28"/>
          <w:szCs w:val="28"/>
        </w:rPr>
        <w:t>0.7 暂估价</w:t>
      </w:r>
      <w:bookmarkEnd w:id="415"/>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539941FB">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kern w:val="0"/>
          <w:sz w:val="28"/>
          <w:szCs w:val="28"/>
        </w:rPr>
        <w:t>暂</w:t>
      </w:r>
      <w:bookmarkStart w:id="433" w:name="_Toc312678034"/>
      <w:bookmarkStart w:id="434" w:name="_Toc318581176"/>
      <w:bookmarkStart w:id="435" w:name="_Toc312677508"/>
      <w:r>
        <w:rPr>
          <w:rFonts w:hint="eastAsia" w:ascii="仿宋_GB2312" w:eastAsia="仿宋_GB2312"/>
          <w:kern w:val="0"/>
          <w:sz w:val="28"/>
          <w:szCs w:val="28"/>
        </w:rPr>
        <w:t>估价材料和工程设备的明细详见附件11：《</w:t>
      </w:r>
      <w:r>
        <w:rPr>
          <w:rFonts w:hint="eastAsia" w:ascii="仿宋_GB2312" w:eastAsia="仿宋_GB2312"/>
          <w:color w:val="000000"/>
          <w:sz w:val="28"/>
          <w:szCs w:val="28"/>
        </w:rPr>
        <w:t>暂估价一览表》</w:t>
      </w:r>
      <w:r>
        <w:rPr>
          <w:rFonts w:hint="eastAsia" w:ascii="仿宋_GB2312" w:eastAsia="仿宋_GB2312"/>
          <w:kern w:val="0"/>
          <w:sz w:val="28"/>
          <w:szCs w:val="28"/>
        </w:rPr>
        <w:t>。</w:t>
      </w:r>
    </w:p>
    <w:bookmarkEnd w:id="433"/>
    <w:bookmarkEnd w:id="434"/>
    <w:bookmarkEnd w:id="435"/>
    <w:p w14:paraId="5106F946">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1</w:t>
      </w:r>
      <w:bookmarkStart w:id="436" w:name="_Toc318581177"/>
      <w:bookmarkStart w:id="437" w:name="_Toc312678035"/>
      <w:bookmarkStart w:id="438" w:name="_Toc312677509"/>
      <w:r>
        <w:rPr>
          <w:rFonts w:hint="eastAsia" w:ascii="仿宋_GB2312" w:eastAsia="仿宋_GB2312"/>
          <w:sz w:val="28"/>
          <w:szCs w:val="28"/>
        </w:rPr>
        <w:t>0.7.1 依法必须招标的暂估价项目</w:t>
      </w:r>
    </w:p>
    <w:bookmarkEnd w:id="436"/>
    <w:bookmarkEnd w:id="437"/>
    <w:bookmarkEnd w:id="438"/>
    <w:p w14:paraId="1FD94177">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对于依法必须招标的暂估价项目的确认和批准采取第</w:t>
      </w:r>
      <w:r>
        <w:rPr>
          <w:rFonts w:hint="eastAsia" w:ascii="仿宋_GB2312" w:eastAsia="仿宋_GB2312"/>
          <w:sz w:val="28"/>
          <w:szCs w:val="28"/>
          <w:u w:val="single"/>
        </w:rPr>
        <w:t xml:space="preserve">  1 </w:t>
      </w:r>
      <w:r>
        <w:rPr>
          <w:rFonts w:hint="eastAsia" w:ascii="仿宋_GB2312" w:eastAsia="仿宋_GB2312"/>
          <w:sz w:val="28"/>
          <w:szCs w:val="28"/>
        </w:rPr>
        <w:t>种方式确定。</w:t>
      </w:r>
    </w:p>
    <w:p w14:paraId="571B5B98">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10.7.2 不属于依法必须招标的暂估价项目</w:t>
      </w:r>
    </w:p>
    <w:p w14:paraId="21ABB485">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对于不属于依法必须招标的暂估价项目的确认和批准采取第</w:t>
      </w:r>
      <w:r>
        <w:rPr>
          <w:rFonts w:hint="eastAsia" w:ascii="仿宋_GB2312" w:eastAsia="仿宋_GB2312"/>
          <w:sz w:val="28"/>
          <w:szCs w:val="28"/>
          <w:u w:val="single"/>
        </w:rPr>
        <w:t xml:space="preserve"> 1 </w:t>
      </w:r>
      <w:r>
        <w:rPr>
          <w:rFonts w:hint="eastAsia" w:ascii="仿宋_GB2312" w:eastAsia="仿宋_GB2312"/>
          <w:sz w:val="28"/>
          <w:szCs w:val="28"/>
        </w:rPr>
        <w:t xml:space="preserve"> 种方式确定。</w:t>
      </w:r>
    </w:p>
    <w:p w14:paraId="4C16475B">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sz w:val="28"/>
          <w:szCs w:val="28"/>
        </w:rPr>
        <w:t>第3种方式：</w:t>
      </w:r>
      <w:r>
        <w:rPr>
          <w:rFonts w:hint="eastAsia" w:ascii="仿宋_GB2312" w:eastAsia="仿宋_GB2312"/>
          <w:color w:val="000000"/>
          <w:kern w:val="0"/>
          <w:sz w:val="28"/>
          <w:szCs w:val="28"/>
        </w:rPr>
        <w:t>承包人直接实施的暂估价项目</w:t>
      </w:r>
    </w:p>
    <w:p w14:paraId="6F178F48">
      <w:pPr>
        <w:spacing w:line="360" w:lineRule="auto"/>
        <w:jc w:val="left"/>
        <w:outlineLvl w:val="9"/>
        <w:rPr>
          <w:rFonts w:hint="eastAsia" w:ascii="仿宋_GB2312" w:hAnsi="宋体" w:eastAsia="仿宋_GB2312"/>
          <w:sz w:val="28"/>
          <w:szCs w:val="28"/>
        </w:rPr>
      </w:pPr>
      <w:r>
        <w:rPr>
          <w:rFonts w:hint="eastAsia" w:ascii="仿宋_GB2312" w:eastAsia="仿宋_GB2312"/>
          <w:sz w:val="28"/>
          <w:szCs w:val="28"/>
        </w:rPr>
        <w:t>承包人直接实施的暂估价项目的约定：</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 xml:space="preserve">执行通用条款10.7.2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60DCEEB2">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10.8 暂列金额</w:t>
      </w:r>
    </w:p>
    <w:p w14:paraId="533C46CE">
      <w:pPr>
        <w:autoSpaceDE w:val="0"/>
        <w:autoSpaceDN w:val="0"/>
        <w:adjustRightInd w:val="0"/>
        <w:spacing w:line="360" w:lineRule="auto"/>
        <w:ind w:left="560" w:hanging="560" w:hanging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合同当事人关于暂列金额使用的约定：</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rPr>
        <w:t>由执行通用条款10.8款规定</w:t>
      </w:r>
      <w:r>
        <w:rPr>
          <w:rFonts w:hint="eastAsia" w:ascii="仿宋_GB2312" w:hAnsi="宋体" w:eastAsia="仿宋_GB2312"/>
          <w:sz w:val="28"/>
          <w:szCs w:val="28"/>
          <w:u w:val="single"/>
        </w:rPr>
        <w:t xml:space="preserve">  </w:t>
      </w:r>
      <w:r>
        <w:rPr>
          <w:rFonts w:hint="eastAsia" w:ascii="仿宋_GB2312" w:hAnsi="宋体" w:eastAsia="仿宋_GB2312"/>
          <w:color w:val="000000"/>
          <w:kern w:val="0"/>
          <w:sz w:val="28"/>
          <w:szCs w:val="28"/>
        </w:rPr>
        <w:t>。</w:t>
      </w:r>
      <w:r>
        <w:rPr>
          <w:rFonts w:hint="eastAsia" w:ascii="仿宋_GB2312" w:eastAsia="仿宋_GB2312"/>
          <w:color w:val="000000"/>
          <w:sz w:val="28"/>
          <w:szCs w:val="28"/>
        </w:rPr>
        <w:t xml:space="preserve">10.9计日工 </w:t>
      </w:r>
    </w:p>
    <w:p w14:paraId="1DBC4AF7">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需要采用计日工方式的，经发包人同意后，由监理人通知承包人以计日工计价方式实施相应的工作，其价款按照合理的成本与利润构成的原则：</w:t>
      </w:r>
      <w:r>
        <w:rPr>
          <w:rFonts w:hint="eastAsia" w:ascii="仿宋_GB2312" w:eastAsia="仿宋_GB2312"/>
          <w:color w:val="000000"/>
          <w:kern w:val="0"/>
          <w:sz w:val="28"/>
          <w:szCs w:val="28"/>
          <w:u w:val="single"/>
        </w:rPr>
        <w:t>由合同当事人按照市场价商定或确定计日工的单价，以工程签证的形式计入决算</w:t>
      </w:r>
      <w:r>
        <w:rPr>
          <w:rFonts w:hint="eastAsia" w:ascii="仿宋_GB2312" w:eastAsia="仿宋_GB2312"/>
          <w:color w:val="000000"/>
          <w:kern w:val="0"/>
          <w:sz w:val="28"/>
          <w:szCs w:val="28"/>
        </w:rPr>
        <w:t>。</w:t>
      </w:r>
    </w:p>
    <w:p w14:paraId="23B15AF9">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采用计日工计价的任何一项工作，承包人应在该项工作实施过程中，提交以下报表和有关凭证报送监理人审查：</w:t>
      </w:r>
    </w:p>
    <w:p w14:paraId="70A96C56">
      <w:pPr>
        <w:spacing w:line="360" w:lineRule="auto"/>
        <w:ind w:firstLine="420" w:firstLineChars="15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（1）工作名称、内容和数量；</w:t>
      </w:r>
    </w:p>
    <w:p w14:paraId="32124E77">
      <w:pPr>
        <w:spacing w:line="360" w:lineRule="auto"/>
        <w:ind w:firstLine="420" w:firstLineChars="15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（2）投入该工作的所有人员的姓名、专业、工种、级别和耗用工时；</w:t>
      </w:r>
    </w:p>
    <w:p w14:paraId="6E5C67DA">
      <w:pPr>
        <w:spacing w:line="360" w:lineRule="auto"/>
        <w:ind w:firstLine="420" w:firstLineChars="15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（3）投入该工作的材料类别和数量；</w:t>
      </w:r>
    </w:p>
    <w:p w14:paraId="1D603939">
      <w:pPr>
        <w:spacing w:line="360" w:lineRule="auto"/>
        <w:ind w:firstLine="420" w:firstLineChars="15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（4）投入该工作的施工设备型号、台数和耗用台时；</w:t>
      </w:r>
    </w:p>
    <w:p w14:paraId="0FD65B62">
      <w:pPr>
        <w:spacing w:line="360" w:lineRule="auto"/>
        <w:ind w:firstLine="420" w:firstLineChars="15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（5）其他有关资料和凭证。</w:t>
      </w:r>
    </w:p>
    <w:p w14:paraId="19276D3D">
      <w:pPr>
        <w:spacing w:before="120" w:after="120" w:line="360" w:lineRule="auto"/>
        <w:outlineLvl w:val="1"/>
        <w:rPr>
          <w:rFonts w:hint="eastAsia" w:ascii="仿宋_GB2312" w:hAnsi="Times New Roman" w:eastAsia="仿宋_GB2312"/>
          <w:b/>
          <w:color w:val="000000"/>
        </w:rPr>
      </w:pPr>
      <w:bookmarkStart w:id="439" w:name="_Toc351203643"/>
      <w:bookmarkStart w:id="440" w:name="_Toc24322"/>
      <w:r>
        <w:rPr>
          <w:rFonts w:hint="eastAsia" w:ascii="仿宋_GB2312" w:hAnsi="Times New Roman" w:eastAsia="仿宋_GB2312"/>
          <w:b/>
          <w:color w:val="000000"/>
        </w:rPr>
        <w:t>11. 价格调整</w:t>
      </w:r>
      <w:bookmarkEnd w:id="439"/>
      <w:bookmarkEnd w:id="440"/>
    </w:p>
    <w:p w14:paraId="726F6AA5">
      <w:pPr>
        <w:spacing w:after="120" w:line="360" w:lineRule="auto"/>
        <w:ind w:firstLine="560" w:firstLineChars="200"/>
        <w:outlineLvl w:val="9"/>
        <w:rPr>
          <w:rFonts w:hint="eastAsia" w:ascii="仿宋_GB2312" w:eastAsia="仿宋_GB2312"/>
          <w:color w:val="000000"/>
          <w:sz w:val="28"/>
          <w:szCs w:val="28"/>
        </w:rPr>
      </w:pPr>
      <w:bookmarkStart w:id="441" w:name="_Toc297123550"/>
      <w:bookmarkStart w:id="442" w:name="_Toc296346702"/>
      <w:bookmarkStart w:id="443" w:name="_Toc304295577"/>
      <w:bookmarkStart w:id="444" w:name="_Toc300935000"/>
      <w:bookmarkStart w:id="445" w:name="_Toc297120501"/>
      <w:bookmarkStart w:id="446" w:name="_Toc297216209"/>
      <w:bookmarkStart w:id="447" w:name="_Toc296944540"/>
      <w:bookmarkStart w:id="448" w:name="_Toc312678039"/>
      <w:bookmarkStart w:id="449" w:name="_Toc292559911"/>
      <w:bookmarkStart w:id="450" w:name="_Toc303539157"/>
      <w:bookmarkStart w:id="451" w:name="_Toc292559406"/>
      <w:bookmarkStart w:id="452" w:name="_Toc297048387"/>
      <w:bookmarkStart w:id="453" w:name="_Toc296891029"/>
      <w:bookmarkStart w:id="454" w:name="_Toc296347200"/>
      <w:bookmarkStart w:id="455" w:name="_Toc296503201"/>
      <w:bookmarkStart w:id="456" w:name="_Toc296891241"/>
      <w:r>
        <w:rPr>
          <w:rFonts w:hint="eastAsia" w:ascii="仿宋_GB2312" w:eastAsia="仿宋_GB2312"/>
          <w:color w:val="000000"/>
          <w:sz w:val="28"/>
          <w:szCs w:val="28"/>
        </w:rPr>
        <w:t>11.1 市场价格波动引起的调整</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14:paraId="49AFD211">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kern w:val="0"/>
          <w:sz w:val="28"/>
          <w:szCs w:val="28"/>
        </w:rPr>
        <w:t>市场价格波动是否调整合同价格的约定：</w:t>
      </w:r>
      <w:r>
        <w:rPr>
          <w:rFonts w:hint="eastAsia" w:ascii="仿宋_GB2312" w:hAnsi="宋体" w:eastAsia="仿宋_GB2312"/>
          <w:sz w:val="28"/>
          <w:szCs w:val="28"/>
          <w:u w:val="single"/>
        </w:rPr>
        <w:t xml:space="preserve"> </w:t>
      </w:r>
      <w:r>
        <w:rPr>
          <w:rFonts w:hint="eastAsia" w:ascii="仿宋_GB2312" w:hAnsi="宋体" w:eastAsia="仿宋_GB2312" w:cs="宋体"/>
          <w:kern w:val="0"/>
          <w:sz w:val="28"/>
          <w:szCs w:val="28"/>
          <w:u w:val="single"/>
          <w:lang w:val="en-US" w:eastAsia="zh-CN"/>
        </w:rPr>
        <w:t>是</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64AE2DB8">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因市场价格波动调整合同价格，采用以下</w:t>
      </w:r>
      <w:r>
        <w:rPr>
          <w:rFonts w:hint="eastAsia" w:ascii="仿宋_GB2312" w:eastAsia="仿宋_GB2312"/>
          <w:sz w:val="28"/>
          <w:szCs w:val="28"/>
        </w:rPr>
        <w:t>第</w:t>
      </w:r>
      <w:r>
        <w:rPr>
          <w:rFonts w:hint="eastAsia" w:ascii="仿宋_GB2312" w:hAnsi="宋体" w:eastAsia="仿宋_GB2312"/>
          <w:sz w:val="28"/>
          <w:szCs w:val="28"/>
          <w:u w:val="single"/>
        </w:rPr>
        <w:t xml:space="preserve"> 2 </w:t>
      </w:r>
      <w:r>
        <w:rPr>
          <w:rFonts w:hint="eastAsia" w:ascii="仿宋_GB2312" w:eastAsia="仿宋_GB2312"/>
          <w:color w:val="000000"/>
          <w:sz w:val="28"/>
          <w:szCs w:val="28"/>
        </w:rPr>
        <w:t>种方式对合同价格进行调整：</w:t>
      </w:r>
    </w:p>
    <w:p w14:paraId="30FD6F8D">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第1种方式：采用价格指数进行价格调整。</w:t>
      </w:r>
    </w:p>
    <w:p w14:paraId="4D72F8EC">
      <w:pPr>
        <w:spacing w:line="360" w:lineRule="auto"/>
        <w:ind w:firstLine="560" w:firstLineChars="200"/>
        <w:jc w:val="left"/>
        <w:outlineLvl w:val="9"/>
        <w:rPr>
          <w:rFonts w:hint="eastAsia" w:ascii="仿宋_GB2312" w:hAnsi="宋体" w:eastAsia="仿宋_GB2312"/>
          <w:color w:val="000000"/>
          <w:sz w:val="28"/>
          <w:szCs w:val="28"/>
          <w:u w:val="single"/>
        </w:rPr>
      </w:pPr>
      <w:r>
        <w:rPr>
          <w:rFonts w:hint="eastAsia" w:ascii="仿宋_GB2312" w:eastAsia="仿宋_GB2312"/>
          <w:color w:val="000000"/>
          <w:sz w:val="28"/>
          <w:szCs w:val="28"/>
        </w:rPr>
        <w:t>关于各可调因子、定值和变值权重，以及基本价格指数及其来源的约定：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 xml:space="preserve">；  </w:t>
      </w:r>
    </w:p>
    <w:p w14:paraId="34BF19A3">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第2种方式：采用造价信息进行价格调整。</w:t>
      </w:r>
    </w:p>
    <w:p w14:paraId="3B9A7190">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（2）关于基准价格的约定：</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sz w:val="28"/>
          <w:szCs w:val="28"/>
        </w:rPr>
        <w:t>。</w:t>
      </w:r>
    </w:p>
    <w:p w14:paraId="3E03EEF9">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专用合同条款</w:t>
      </w:r>
      <w:r>
        <w:rPr>
          <w:rFonts w:hint="eastAsia" w:ascii="仿宋_GB2312" w:hAnsi="宋体" w:eastAsia="仿宋_GB2312" w:cs="宋体"/>
          <w:color w:val="000000"/>
          <w:sz w:val="28"/>
          <w:szCs w:val="28"/>
        </w:rPr>
        <w:t>①</w:t>
      </w:r>
      <w:r>
        <w:rPr>
          <w:rFonts w:hint="eastAsia" w:ascii="仿宋_GB2312" w:eastAsia="仿宋_GB2312"/>
          <w:color w:val="000000"/>
          <w:sz w:val="28"/>
          <w:szCs w:val="28"/>
        </w:rPr>
        <w:t>承包人在已标价工程量清单或预算书中载明的材料单价低于基准价格的：专用合同条款合同履行期间材料单价涨幅以基准价格为基础超过</w:t>
      </w:r>
      <w:r>
        <w:rPr>
          <w:rFonts w:hint="eastAsia" w:ascii="仿宋_GB2312" w:eastAsia="仿宋_GB2312"/>
          <w:color w:val="000000"/>
          <w:sz w:val="28"/>
          <w:szCs w:val="28"/>
          <w:u w:val="single"/>
          <w:lang w:val="en-US" w:eastAsia="zh-CN"/>
        </w:rPr>
        <w:t xml:space="preserve">   </w:t>
      </w:r>
      <w:r>
        <w:rPr>
          <w:rFonts w:hint="eastAsia" w:ascii="仿宋_GB2312" w:eastAsia="仿宋_GB2312"/>
          <w:color w:val="000000"/>
          <w:sz w:val="28"/>
          <w:szCs w:val="28"/>
        </w:rPr>
        <w:t>%时，或材料单价跌幅以已标价工程量清单或预算书中载明材料单价为基础超过</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u w:val="single"/>
          <w:lang w:val="en-US" w:eastAsia="zh-CN"/>
        </w:rPr>
        <w:t xml:space="preserve">   </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%时，其超过部分据实调整。</w:t>
      </w:r>
    </w:p>
    <w:p w14:paraId="08BE3895">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hAnsi="宋体" w:eastAsia="仿宋_GB2312" w:cs="宋体"/>
          <w:color w:val="000000"/>
          <w:sz w:val="28"/>
          <w:szCs w:val="28"/>
        </w:rPr>
        <w:t>②</w:t>
      </w:r>
      <w:r>
        <w:rPr>
          <w:rFonts w:hint="eastAsia" w:ascii="仿宋_GB2312" w:eastAsia="仿宋_GB2312"/>
          <w:color w:val="000000"/>
          <w:sz w:val="28"/>
          <w:szCs w:val="28"/>
        </w:rPr>
        <w:t>承包人在已标价工程量清单或预算书中载明的材料单价高于基准价格的：专用合同条款合同履行期间材料单价跌幅以基准价格为基础超过</w:t>
      </w:r>
      <w:r>
        <w:rPr>
          <w:rFonts w:hint="eastAsia" w:ascii="仿宋_GB2312" w:eastAsia="仿宋_GB2312"/>
          <w:color w:val="000000"/>
          <w:sz w:val="28"/>
          <w:szCs w:val="28"/>
          <w:u w:val="single"/>
        </w:rPr>
        <w:t xml:space="preserve"> 5 </w:t>
      </w:r>
      <w:r>
        <w:rPr>
          <w:rFonts w:hint="eastAsia" w:ascii="仿宋_GB2312" w:eastAsia="仿宋_GB2312"/>
          <w:color w:val="000000"/>
          <w:sz w:val="28"/>
          <w:szCs w:val="28"/>
        </w:rPr>
        <w:t>%时，材料单价涨幅以已标价工程量清单或预算书中载明材料单价为基础超过</w:t>
      </w:r>
      <w:r>
        <w:rPr>
          <w:rFonts w:hint="eastAsia" w:ascii="仿宋_GB2312" w:eastAsia="仿宋_GB2312"/>
          <w:color w:val="000000"/>
          <w:sz w:val="28"/>
          <w:szCs w:val="28"/>
          <w:u w:val="single"/>
        </w:rPr>
        <w:t xml:space="preserve"> 5 </w:t>
      </w:r>
      <w:r>
        <w:rPr>
          <w:rFonts w:hint="eastAsia" w:ascii="仿宋_GB2312" w:eastAsia="仿宋_GB2312"/>
          <w:color w:val="000000"/>
          <w:sz w:val="28"/>
          <w:szCs w:val="28"/>
        </w:rPr>
        <w:t>%时，其超过部分据实调整。</w:t>
      </w:r>
    </w:p>
    <w:p w14:paraId="4DFB4020">
      <w:pPr>
        <w:spacing w:line="360" w:lineRule="auto"/>
        <w:ind w:firstLine="645"/>
        <w:jc w:val="left"/>
        <w:outlineLvl w:val="9"/>
        <w:rPr>
          <w:rFonts w:hint="eastAsia" w:ascii="仿宋_GB2312" w:eastAsia="仿宋_GB2312"/>
          <w:color w:val="000000"/>
          <w:sz w:val="28"/>
          <w:szCs w:val="28"/>
        </w:rPr>
      </w:pPr>
      <w:r>
        <w:rPr>
          <w:rFonts w:hint="eastAsia" w:ascii="仿宋_GB2312" w:hAnsi="宋体" w:eastAsia="仿宋_GB2312" w:cs="宋体"/>
          <w:color w:val="000000"/>
          <w:sz w:val="28"/>
          <w:szCs w:val="28"/>
        </w:rPr>
        <w:t>③</w:t>
      </w:r>
      <w:r>
        <w:rPr>
          <w:rFonts w:hint="eastAsia" w:ascii="仿宋_GB2312" w:eastAsia="仿宋_GB2312"/>
          <w:color w:val="000000"/>
          <w:sz w:val="28"/>
          <w:szCs w:val="28"/>
        </w:rPr>
        <w:t>承包人在已标价工程量清单或预算书中载明的材料单价等于基准单价的：专用合同条款合同履行期间材料单价涨跌幅以基准单价为基础超过±</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u w:val="single"/>
          <w:lang w:val="en-US" w:eastAsia="zh-CN"/>
        </w:rPr>
        <w:t xml:space="preserve">    </w:t>
      </w:r>
      <w:r>
        <w:rPr>
          <w:rFonts w:hint="eastAsia" w:ascii="仿宋_GB2312" w:eastAsia="仿宋_GB2312"/>
          <w:color w:val="000000"/>
          <w:sz w:val="28"/>
          <w:szCs w:val="28"/>
        </w:rPr>
        <w:t>%时，其超过部分据实调整。</w:t>
      </w:r>
    </w:p>
    <w:p w14:paraId="37271913">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第3种方式：其他价格调整方式：</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bookmarkEnd w:id="341"/>
    <w:bookmarkEnd w:id="342"/>
    <w:bookmarkEnd w:id="343"/>
    <w:bookmarkEnd w:id="344"/>
    <w:bookmarkEnd w:id="345"/>
    <w:bookmarkEnd w:id="346"/>
    <w:p w14:paraId="765BBB80">
      <w:pPr>
        <w:spacing w:before="120" w:after="120" w:line="360" w:lineRule="auto"/>
        <w:outlineLvl w:val="1"/>
        <w:rPr>
          <w:rFonts w:hint="eastAsia" w:ascii="仿宋_GB2312" w:hAnsi="Times New Roman" w:eastAsia="仿宋_GB2312"/>
          <w:b/>
          <w:color w:val="000000"/>
        </w:rPr>
      </w:pPr>
      <w:bookmarkStart w:id="457" w:name="_Toc297048391"/>
      <w:bookmarkStart w:id="458" w:name="_Toc297120505"/>
      <w:bookmarkStart w:id="459" w:name="_Toc296346706"/>
      <w:bookmarkStart w:id="460" w:name="_Toc296347204"/>
      <w:bookmarkStart w:id="461" w:name="_Toc296891033"/>
      <w:bookmarkStart w:id="462" w:name="_Toc296891245"/>
      <w:bookmarkStart w:id="463" w:name="_Toc296944544"/>
      <w:bookmarkStart w:id="464" w:name="_Toc292559410"/>
      <w:bookmarkStart w:id="465" w:name="_Toc292559915"/>
      <w:bookmarkStart w:id="466" w:name="_Toc296503205"/>
      <w:bookmarkStart w:id="467" w:name="_Toc351203644"/>
      <w:bookmarkStart w:id="468" w:name="_Toc30635"/>
      <w:bookmarkStart w:id="469" w:name="_Toc312678040"/>
      <w:bookmarkStart w:id="470" w:name="_Toc304295579"/>
      <w:bookmarkStart w:id="471" w:name="_Toc297216211"/>
      <w:bookmarkStart w:id="472" w:name="_Toc300935002"/>
      <w:bookmarkStart w:id="473" w:name="_Toc297123552"/>
      <w:bookmarkStart w:id="474" w:name="_Toc303539159"/>
      <w:r>
        <w:rPr>
          <w:rFonts w:hint="eastAsia" w:ascii="仿宋_GB2312" w:hAnsi="Times New Roman" w:eastAsia="仿宋_GB2312"/>
          <w:b/>
          <w:color w:val="000000"/>
        </w:rPr>
        <w:t xml:space="preserve">12. </w:t>
      </w:r>
      <w:bookmarkEnd w:id="457"/>
      <w:bookmarkEnd w:id="458"/>
      <w:bookmarkEnd w:id="459"/>
      <w:bookmarkEnd w:id="460"/>
      <w:bookmarkEnd w:id="461"/>
      <w:bookmarkEnd w:id="462"/>
      <w:bookmarkEnd w:id="463"/>
      <w:bookmarkEnd w:id="464"/>
      <w:bookmarkEnd w:id="465"/>
      <w:bookmarkEnd w:id="466"/>
      <w:r>
        <w:rPr>
          <w:rFonts w:hint="eastAsia" w:ascii="仿宋_GB2312" w:hAnsi="Times New Roman" w:eastAsia="仿宋_GB2312"/>
          <w:b/>
          <w:color w:val="000000"/>
        </w:rPr>
        <w:t>合同价格、计量与支付</w:t>
      </w:r>
      <w:bookmarkEnd w:id="467"/>
      <w:bookmarkEnd w:id="468"/>
    </w:p>
    <w:bookmarkEnd w:id="469"/>
    <w:bookmarkEnd w:id="470"/>
    <w:bookmarkEnd w:id="471"/>
    <w:bookmarkEnd w:id="472"/>
    <w:bookmarkEnd w:id="473"/>
    <w:bookmarkEnd w:id="474"/>
    <w:p w14:paraId="61B5CE90">
      <w:pPr>
        <w:spacing w:after="120" w:line="360" w:lineRule="auto"/>
        <w:ind w:firstLine="560" w:firstLineChars="200"/>
        <w:outlineLvl w:val="9"/>
        <w:rPr>
          <w:rFonts w:hint="eastAsia" w:ascii="仿宋_GB2312" w:eastAsia="仿宋_GB2312"/>
          <w:color w:val="000000"/>
          <w:sz w:val="28"/>
          <w:szCs w:val="28"/>
        </w:rPr>
      </w:pPr>
      <w:bookmarkStart w:id="475" w:name="_Toc292559916"/>
      <w:bookmarkStart w:id="476" w:name="_Toc267251461"/>
      <w:bookmarkStart w:id="477" w:name="_Toc292559411"/>
      <w:bookmarkStart w:id="478" w:name="_Toc296346707"/>
      <w:bookmarkStart w:id="479" w:name="_Toc296503206"/>
      <w:bookmarkStart w:id="480" w:name="_Toc297120506"/>
      <w:bookmarkStart w:id="481" w:name="_Toc296944545"/>
      <w:bookmarkStart w:id="482" w:name="_Toc296891034"/>
      <w:bookmarkStart w:id="483" w:name="_Toc296891246"/>
      <w:bookmarkStart w:id="484" w:name="_Toc296347205"/>
      <w:bookmarkStart w:id="485" w:name="_Toc297048392"/>
      <w:bookmarkStart w:id="486" w:name="_Toc304295580"/>
      <w:bookmarkStart w:id="487" w:name="_Toc300935003"/>
      <w:bookmarkStart w:id="488" w:name="_Toc312678041"/>
      <w:bookmarkStart w:id="489" w:name="_Toc297216212"/>
      <w:bookmarkStart w:id="490" w:name="_Toc303539160"/>
      <w:bookmarkStart w:id="491" w:name="_Toc297123553"/>
      <w:r>
        <w:rPr>
          <w:rFonts w:hint="eastAsia" w:ascii="仿宋_GB2312" w:eastAsia="仿宋_GB2312"/>
          <w:color w:val="000000"/>
          <w:sz w:val="28"/>
          <w:szCs w:val="28"/>
        </w:rPr>
        <w:t>12.1 合</w:t>
      </w:r>
      <w:bookmarkEnd w:id="475"/>
      <w:bookmarkEnd w:id="476"/>
      <w:bookmarkEnd w:id="477"/>
      <w:r>
        <w:rPr>
          <w:rFonts w:hint="eastAsia" w:ascii="仿宋_GB2312" w:eastAsia="仿宋_GB2312"/>
          <w:color w:val="000000"/>
          <w:sz w:val="28"/>
          <w:szCs w:val="28"/>
        </w:rPr>
        <w:t>同价</w:t>
      </w:r>
      <w:bookmarkEnd w:id="478"/>
      <w:bookmarkEnd w:id="479"/>
      <w:bookmarkEnd w:id="480"/>
      <w:bookmarkEnd w:id="481"/>
      <w:bookmarkEnd w:id="482"/>
      <w:bookmarkEnd w:id="483"/>
      <w:bookmarkEnd w:id="484"/>
      <w:bookmarkEnd w:id="485"/>
      <w:r>
        <w:rPr>
          <w:rFonts w:hint="eastAsia" w:ascii="仿宋_GB2312" w:eastAsia="仿宋_GB2312"/>
          <w:color w:val="000000"/>
          <w:sz w:val="28"/>
          <w:szCs w:val="28"/>
        </w:rPr>
        <w:t>格形式</w:t>
      </w:r>
    </w:p>
    <w:bookmarkEnd w:id="486"/>
    <w:bookmarkEnd w:id="487"/>
    <w:bookmarkEnd w:id="488"/>
    <w:bookmarkEnd w:id="489"/>
    <w:bookmarkEnd w:id="490"/>
    <w:bookmarkEnd w:id="491"/>
    <w:p w14:paraId="68EB0838">
      <w:pPr>
        <w:spacing w:line="360" w:lineRule="auto"/>
        <w:ind w:firstLine="560" w:firstLineChars="200"/>
        <w:jc w:val="left"/>
        <w:outlineLvl w:val="1"/>
        <w:rPr>
          <w:rFonts w:hint="eastAsia" w:ascii="仿宋_GB2312" w:eastAsia="仿宋_GB2312"/>
          <w:color w:val="000000"/>
          <w:sz w:val="28"/>
          <w:szCs w:val="28"/>
        </w:rPr>
      </w:pPr>
      <w:bookmarkStart w:id="492" w:name="_Toc5410"/>
      <w:r>
        <w:rPr>
          <w:rFonts w:hint="eastAsia" w:ascii="仿宋_GB2312" w:eastAsia="仿宋_GB2312"/>
          <w:color w:val="000000"/>
          <w:sz w:val="28"/>
          <w:szCs w:val="28"/>
        </w:rPr>
        <w:t>1、单价合同。</w:t>
      </w:r>
      <w:bookmarkEnd w:id="492"/>
    </w:p>
    <w:p w14:paraId="2605ED3F">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color w:val="000000"/>
          <w:sz w:val="28"/>
          <w:szCs w:val="28"/>
        </w:rPr>
        <w:t>综合单价包含的风险范围：</w:t>
      </w:r>
      <w:r>
        <w:rPr>
          <w:rFonts w:hint="eastAsia" w:ascii="仿宋_GB2312" w:hAnsi="宋体" w:eastAsia="仿宋_GB2312"/>
          <w:sz w:val="28"/>
          <w:szCs w:val="28"/>
          <w:u w:val="single"/>
        </w:rPr>
        <w:t xml:space="preserve"> </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73B70238">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风险费用的计算方法：</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0F961CD9">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风险范围以外合同价格的调整方法：</w:t>
      </w:r>
      <w:r>
        <w:rPr>
          <w:rFonts w:hint="eastAsia" w:ascii="仿宋_GB2312" w:hAnsi="宋体" w:eastAsia="仿宋_GB2312"/>
          <w:color w:val="000000"/>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1021ABBA">
      <w:pPr>
        <w:spacing w:line="360" w:lineRule="auto"/>
        <w:ind w:firstLine="560" w:firstLineChars="200"/>
        <w:jc w:val="left"/>
        <w:outlineLvl w:val="1"/>
        <w:rPr>
          <w:rFonts w:hint="eastAsia" w:ascii="仿宋_GB2312" w:eastAsia="仿宋_GB2312"/>
          <w:color w:val="000000"/>
          <w:sz w:val="28"/>
          <w:szCs w:val="28"/>
        </w:rPr>
      </w:pPr>
      <w:bookmarkStart w:id="493" w:name="_Toc17371"/>
      <w:r>
        <w:rPr>
          <w:rFonts w:hint="eastAsia" w:ascii="仿宋_GB2312" w:eastAsia="仿宋_GB2312"/>
          <w:color w:val="000000"/>
          <w:sz w:val="28"/>
          <w:szCs w:val="28"/>
        </w:rPr>
        <w:t>2、总价合同。</w:t>
      </w:r>
      <w:bookmarkEnd w:id="493"/>
    </w:p>
    <w:p w14:paraId="49D46DC6">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总价包含的风险范围：</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59135924">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风险费用的计算方法：</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2538C180">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风险范围以外合同价格的调整方法：</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3B684067">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3、其他价格方式：</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2F5C8D7D">
      <w:pPr>
        <w:spacing w:after="120" w:line="360" w:lineRule="auto"/>
        <w:ind w:firstLine="560" w:firstLineChars="200"/>
        <w:outlineLvl w:val="9"/>
        <w:rPr>
          <w:rFonts w:hint="eastAsia" w:ascii="仿宋_GB2312" w:eastAsia="仿宋_GB2312"/>
          <w:color w:val="000000"/>
          <w:sz w:val="28"/>
          <w:szCs w:val="28"/>
        </w:rPr>
      </w:pPr>
      <w:bookmarkStart w:id="494" w:name="_Toc300935004"/>
      <w:bookmarkStart w:id="495" w:name="_Toc297123554"/>
      <w:bookmarkStart w:id="496" w:name="_Toc297216213"/>
      <w:bookmarkStart w:id="497" w:name="_Toc312678042"/>
      <w:bookmarkStart w:id="498" w:name="_Toc304295581"/>
      <w:bookmarkStart w:id="499" w:name="_Toc303539161"/>
      <w:bookmarkStart w:id="500" w:name="_Toc297120507"/>
      <w:bookmarkStart w:id="501" w:name="_Toc292559917"/>
      <w:bookmarkStart w:id="502" w:name="_Toc296503207"/>
      <w:bookmarkStart w:id="503" w:name="_Toc296346708"/>
      <w:bookmarkStart w:id="504" w:name="_Toc296891247"/>
      <w:bookmarkStart w:id="505" w:name="_Toc296944546"/>
      <w:bookmarkStart w:id="506" w:name="_Toc297048393"/>
      <w:bookmarkStart w:id="507" w:name="_Toc292559412"/>
      <w:bookmarkStart w:id="508" w:name="_Toc296891035"/>
      <w:bookmarkStart w:id="509" w:name="_Toc296347206"/>
      <w:r>
        <w:rPr>
          <w:rFonts w:hint="eastAsia" w:ascii="仿宋_GB2312" w:eastAsia="仿宋_GB2312"/>
          <w:color w:val="000000"/>
          <w:sz w:val="28"/>
          <w:szCs w:val="28"/>
        </w:rPr>
        <w:t>12.2 预付款</w:t>
      </w:r>
    </w:p>
    <w:bookmarkEnd w:id="494"/>
    <w:bookmarkEnd w:id="495"/>
    <w:bookmarkEnd w:id="496"/>
    <w:bookmarkEnd w:id="497"/>
    <w:bookmarkEnd w:id="498"/>
    <w:bookmarkEnd w:id="499"/>
    <w:p w14:paraId="26B1BB49">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12.2.1 预付款的支付</w:t>
      </w:r>
    </w:p>
    <w:p w14:paraId="3C8A4A05">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预付款支付比例或金额：</w:t>
      </w:r>
      <w:r>
        <w:rPr>
          <w:rFonts w:hint="eastAsia" w:ascii="仿宋_GB2312" w:hAnsi="宋体" w:eastAsia="仿宋_GB2312"/>
          <w:color w:val="000000"/>
          <w:sz w:val="28"/>
          <w:szCs w:val="28"/>
          <w:u w:val="single"/>
        </w:rPr>
        <w:t xml:space="preserve">         </w:t>
      </w:r>
      <w:r>
        <w:rPr>
          <w:rFonts w:ascii="仿宋_GB2312" w:hAnsi="宋体" w:eastAsia="仿宋_GB2312"/>
          <w:color w:val="000000"/>
          <w:sz w:val="28"/>
          <w:szCs w:val="28"/>
          <w:u w:val="single"/>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6E484C1A">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预付款支付期限：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0510855A">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预付款扣回的方式：</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w:t>
      </w:r>
    </w:p>
    <w:p w14:paraId="2C8ED2A6">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12.2.2 预付款担保</w:t>
      </w:r>
    </w:p>
    <w:p w14:paraId="3B08984D">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承包人提交预付款担保的期限：</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16C1134B">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预付款担保的形式为：</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bookmarkEnd w:id="500"/>
    <w:bookmarkEnd w:id="501"/>
    <w:bookmarkEnd w:id="502"/>
    <w:bookmarkEnd w:id="503"/>
    <w:bookmarkEnd w:id="504"/>
    <w:bookmarkEnd w:id="505"/>
    <w:bookmarkEnd w:id="506"/>
    <w:bookmarkEnd w:id="507"/>
    <w:bookmarkEnd w:id="508"/>
    <w:bookmarkEnd w:id="509"/>
    <w:p w14:paraId="170ADA8F">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12.3 计量</w:t>
      </w:r>
    </w:p>
    <w:p w14:paraId="511EEB41">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12.3.1 计量原则</w:t>
      </w:r>
    </w:p>
    <w:p w14:paraId="15BFE586">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工程量计算规则：</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按国家现行的工程量计量规则</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4BC08D0B">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12.3.2 计量周期</w:t>
      </w:r>
    </w:p>
    <w:p w14:paraId="199738E6">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关于计量周期的约定：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执行通用条款</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B9F2284">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12.3.3 单价合同的计量</w:t>
      </w:r>
    </w:p>
    <w:p w14:paraId="510FE9DC">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关于单价合同计量的约定：</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按形象进度</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w:t>
      </w:r>
    </w:p>
    <w:p w14:paraId="3B74A05C">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12.3.4 总价合同的计量</w:t>
      </w:r>
    </w:p>
    <w:p w14:paraId="0827EFDB">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关于总价合同计量的约定：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31DB0405">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12.3.5总价合同采用支付分解表计量支付的，是否适用第</w:t>
      </w:r>
      <w:r>
        <w:rPr>
          <w:rFonts w:hint="eastAsia" w:ascii="仿宋_GB2312" w:eastAsia="仿宋_GB2312"/>
          <w:color w:val="000000"/>
          <w:kern w:val="0"/>
          <w:sz w:val="28"/>
          <w:szCs w:val="28"/>
        </w:rPr>
        <w:t xml:space="preserve">12.3.4 </w:t>
      </w:r>
      <w:r>
        <w:rPr>
          <w:rFonts w:hint="eastAsia" w:ascii="仿宋_GB2312" w:eastAsia="仿宋_GB2312"/>
          <w:color w:val="000000"/>
          <w:sz w:val="28"/>
          <w:szCs w:val="28"/>
        </w:rPr>
        <w:t>项</w:t>
      </w:r>
      <w:r>
        <w:rPr>
          <w:rFonts w:hint="eastAsia" w:ascii="仿宋_GB2312" w:eastAsia="仿宋_GB2312"/>
          <w:color w:val="000000"/>
          <w:kern w:val="0"/>
          <w:sz w:val="28"/>
          <w:szCs w:val="28"/>
        </w:rPr>
        <w:t>〔总价合同的计量〕</w:t>
      </w:r>
      <w:r>
        <w:rPr>
          <w:rFonts w:hint="eastAsia" w:ascii="仿宋_GB2312" w:eastAsia="仿宋_GB2312"/>
          <w:color w:val="000000"/>
          <w:sz w:val="28"/>
          <w:szCs w:val="28"/>
        </w:rPr>
        <w:t>约定进行计量：</w:t>
      </w:r>
      <w:r>
        <w:rPr>
          <w:rFonts w:hint="eastAsia" w:ascii="仿宋_GB2312" w:eastAsia="仿宋_GB2312"/>
          <w:color w:val="000000"/>
          <w:sz w:val="28"/>
          <w:szCs w:val="28"/>
          <w:u w:val="single"/>
        </w:rPr>
        <w:t xml:space="preserve">         /           </w:t>
      </w:r>
      <w:r>
        <w:rPr>
          <w:rFonts w:hint="eastAsia" w:ascii="仿宋_GB2312" w:eastAsia="仿宋_GB2312"/>
          <w:color w:val="000000"/>
          <w:sz w:val="28"/>
          <w:szCs w:val="28"/>
        </w:rPr>
        <w:t>。</w:t>
      </w:r>
    </w:p>
    <w:p w14:paraId="0B4A3184">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12.3.6 其他价格形式合同的计量</w:t>
      </w:r>
    </w:p>
    <w:p w14:paraId="3CFBD4D1">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其他价格形式的计量方式和程序：</w:t>
      </w:r>
      <w:r>
        <w:rPr>
          <w:rFonts w:hint="eastAsia" w:ascii="仿宋_GB2312" w:eastAsia="仿宋_GB2312"/>
          <w:color w:val="000000"/>
          <w:sz w:val="28"/>
          <w:szCs w:val="28"/>
          <w:u w:val="single"/>
        </w:rPr>
        <w:t xml:space="preserve">        /               </w:t>
      </w:r>
      <w:r>
        <w:rPr>
          <w:rFonts w:hint="eastAsia" w:ascii="仿宋_GB2312" w:eastAsia="仿宋_GB2312"/>
          <w:color w:val="000000"/>
          <w:sz w:val="28"/>
          <w:szCs w:val="28"/>
        </w:rPr>
        <w:t>。</w:t>
      </w:r>
    </w:p>
    <w:p w14:paraId="427FB4F9">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12.4 工程进度款支付</w:t>
      </w:r>
    </w:p>
    <w:p w14:paraId="63F88548">
      <w:pPr>
        <w:spacing w:line="360" w:lineRule="auto"/>
        <w:ind w:firstLine="560" w:firstLineChars="200"/>
        <w:jc w:val="left"/>
        <w:outlineLvl w:val="9"/>
        <w:rPr>
          <w:rFonts w:hint="eastAsia" w:ascii="仿宋_GB2312" w:eastAsia="仿宋_GB2312"/>
          <w:color w:val="000000"/>
          <w:sz w:val="28"/>
          <w:szCs w:val="28"/>
        </w:rPr>
      </w:pPr>
      <w:bookmarkStart w:id="510" w:name="_Toc296891251"/>
      <w:bookmarkStart w:id="511" w:name="_Toc296346712"/>
      <w:bookmarkStart w:id="512" w:name="_Toc296503211"/>
      <w:bookmarkStart w:id="513" w:name="_Toc297216215"/>
      <w:bookmarkStart w:id="514" w:name="_Toc300935006"/>
      <w:bookmarkStart w:id="515" w:name="_Toc296891039"/>
      <w:bookmarkStart w:id="516" w:name="_Toc297120511"/>
      <w:bookmarkStart w:id="517" w:name="_Toc292559921"/>
      <w:bookmarkStart w:id="518" w:name="_Toc297123556"/>
      <w:bookmarkStart w:id="519" w:name="_Toc303539163"/>
      <w:bookmarkStart w:id="520" w:name="_Toc297048397"/>
      <w:bookmarkStart w:id="521" w:name="_Toc296944550"/>
      <w:bookmarkStart w:id="522" w:name="_Toc292559416"/>
      <w:bookmarkStart w:id="523" w:name="_Toc296347210"/>
      <w:r>
        <w:rPr>
          <w:rFonts w:hint="eastAsia" w:ascii="仿宋_GB2312" w:eastAsia="仿宋_GB2312"/>
          <w:color w:val="000000"/>
          <w:sz w:val="28"/>
          <w:szCs w:val="28"/>
        </w:rPr>
        <w:t>12.4.1 付款周期</w:t>
      </w:r>
    </w:p>
    <w:p w14:paraId="1976F666">
      <w:pPr>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关于付款周期的约定：</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u w:val="single"/>
          <w:lang w:val="en-US" w:eastAsia="zh-CN"/>
        </w:rPr>
        <w:t xml:space="preserve">                   </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w:t>
      </w:r>
    </w:p>
    <w:p w14:paraId="6A032DF1">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12.4.2 进度付款申请单的编制</w:t>
      </w:r>
    </w:p>
    <w:p w14:paraId="6DBF416C">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关于进度付款申请单编制的约定：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sz w:val="28"/>
          <w:szCs w:val="28"/>
          <w:u w:val="single"/>
          <w:lang w:val="en-US" w:eastAsia="zh-CN"/>
        </w:rPr>
        <w:t xml:space="preserve">/  </w:t>
      </w:r>
      <w:r>
        <w:rPr>
          <w:rFonts w:hint="eastAsia" w:ascii="仿宋_GB2312" w:hAnsi="宋体" w:eastAsia="仿宋_GB2312"/>
          <w:color w:val="000000"/>
          <w:sz w:val="28"/>
          <w:szCs w:val="28"/>
        </w:rPr>
        <w:t>。</w:t>
      </w:r>
    </w:p>
    <w:p w14:paraId="1007AB5C">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Pr>
          <w:rFonts w:hint="eastAsia" w:ascii="仿宋_GB2312" w:eastAsia="仿宋_GB2312"/>
          <w:color w:val="000000"/>
          <w:sz w:val="28"/>
          <w:szCs w:val="28"/>
        </w:rPr>
        <w:t>2.4.3 进度付款申请单的提交</w:t>
      </w:r>
    </w:p>
    <w:p w14:paraId="5623A43A">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（1）单价合同进度付款申请单提交的约定：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sz w:val="28"/>
          <w:szCs w:val="28"/>
        </w:rPr>
        <w:t>。</w:t>
      </w:r>
    </w:p>
    <w:p w14:paraId="53C43CFF">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（2）总价合同进度付款申请单提交的约定：</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s="宋体"/>
          <w:kern w:val="0"/>
          <w:sz w:val="28"/>
          <w:szCs w:val="28"/>
        </w:rPr>
        <w:t>。</w:t>
      </w:r>
    </w:p>
    <w:p w14:paraId="75A703A5">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（3）其他价格形式合同进度付款申请单提交的约定：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0F64300A">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12.4.4 进度款审核和支付</w:t>
      </w:r>
    </w:p>
    <w:p w14:paraId="306733E8">
      <w:pPr>
        <w:spacing w:line="360" w:lineRule="auto"/>
        <w:ind w:firstLine="560" w:firstLineChars="200"/>
        <w:jc w:val="left"/>
        <w:outlineLvl w:val="9"/>
        <w:rPr>
          <w:rFonts w:hint="eastAsia" w:ascii="仿宋_GB2312" w:hAnsi="宋体" w:eastAsia="仿宋_GB2312"/>
          <w:color w:val="000000"/>
          <w:sz w:val="28"/>
          <w:szCs w:val="28"/>
          <w:u w:val="single"/>
          <w:lang w:val="en-US" w:eastAsia="zh-CN"/>
        </w:rPr>
      </w:pPr>
      <w:r>
        <w:rPr>
          <w:rFonts w:hint="eastAsia" w:ascii="仿宋_GB2312" w:eastAsia="仿宋_GB2312"/>
          <w:color w:val="000000"/>
          <w:sz w:val="28"/>
          <w:szCs w:val="28"/>
        </w:rPr>
        <w:t>（1）监理人审查并报送发包人的期限：</w:t>
      </w:r>
      <w:r>
        <w:rPr>
          <w:rFonts w:hint="eastAsia" w:ascii="仿宋_GB2312" w:hAnsi="宋体" w:eastAsia="仿宋_GB2312"/>
          <w:color w:val="000000"/>
          <w:sz w:val="28"/>
          <w:szCs w:val="28"/>
          <w:u w:val="single"/>
        </w:rPr>
        <w:t xml:space="preserve"> </w:t>
      </w:r>
      <w:r>
        <w:rPr>
          <w:rFonts w:hint="eastAsia" w:ascii="仿宋_GB2312" w:hAnsi="宋体" w:eastAsia="仿宋_GB2312"/>
          <w:sz w:val="28"/>
          <w:szCs w:val="28"/>
          <w:u w:val="single"/>
          <w:lang w:val="en-US" w:eastAsia="zh-CN"/>
        </w:rPr>
        <w:t>/</w:t>
      </w:r>
    </w:p>
    <w:p w14:paraId="624468C9">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发包人完成审批并签发进度款支付证书的期限：</w:t>
      </w:r>
      <w:r>
        <w:rPr>
          <w:rFonts w:hint="eastAsia" w:ascii="仿宋_GB2312" w:eastAsia="仿宋_GB2312"/>
          <w:color w:val="000000"/>
          <w:sz w:val="28"/>
          <w:szCs w:val="28"/>
          <w:u w:val="single"/>
        </w:rPr>
        <w:t xml:space="preserve"> </w:t>
      </w:r>
      <w:r>
        <w:rPr>
          <w:rFonts w:hint="eastAsia" w:ascii="仿宋_GB2312" w:hAnsi="宋体" w:eastAsia="仿宋_GB2312"/>
          <w:sz w:val="28"/>
          <w:szCs w:val="28"/>
          <w:u w:val="single"/>
          <w:lang w:val="en-US" w:eastAsia="zh-CN"/>
        </w:rPr>
        <w:t>/</w:t>
      </w:r>
      <w:r>
        <w:rPr>
          <w:rFonts w:hint="eastAsia" w:ascii="仿宋_GB2312" w:hAnsi="宋体" w:eastAsia="仿宋_GB2312"/>
          <w:color w:val="000000"/>
          <w:sz w:val="28"/>
          <w:szCs w:val="28"/>
        </w:rPr>
        <w:t>。</w:t>
      </w:r>
    </w:p>
    <w:p w14:paraId="6C3C0B6F">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（2）发包人支付进度款的期限：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执行专用合同条款12.4.1</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6A125C4">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发包人逾期支付进度款的违约金的计算方式：</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执行专用合同条款12.4.1</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33CAFBC">
      <w:pPr>
        <w:spacing w:line="360" w:lineRule="auto"/>
        <w:ind w:firstLine="700" w:firstLineChars="250"/>
        <w:jc w:val="left"/>
        <w:outlineLvl w:val="9"/>
        <w:rPr>
          <w:rFonts w:hint="eastAsia" w:ascii="仿宋_GB2312" w:eastAsia="仿宋_GB2312"/>
          <w:color w:val="000000"/>
          <w:sz w:val="28"/>
          <w:szCs w:val="28"/>
        </w:rPr>
      </w:pPr>
      <w:r>
        <w:rPr>
          <w:rFonts w:hint="eastAsia" w:ascii="仿宋_GB2312" w:eastAsia="仿宋_GB2312"/>
          <w:color w:val="000000"/>
          <w:sz w:val="28"/>
          <w:szCs w:val="28"/>
        </w:rPr>
        <w:t>12.4.6 支付分解表的编制</w:t>
      </w:r>
    </w:p>
    <w:p w14:paraId="2A4B2B34">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2、总价合同支付分解表的编制与审批：</w:t>
      </w:r>
      <w:r>
        <w:rPr>
          <w:rFonts w:hint="eastAsia" w:ascii="仿宋_GB2312" w:eastAsia="仿宋_GB2312"/>
          <w:color w:val="000000"/>
          <w:sz w:val="28"/>
          <w:szCs w:val="28"/>
          <w:u w:val="single"/>
        </w:rPr>
        <w:t xml:space="preserve">   /        </w:t>
      </w:r>
      <w:r>
        <w:rPr>
          <w:rFonts w:hint="eastAsia" w:ascii="仿宋_GB2312" w:eastAsia="仿宋_GB2312"/>
          <w:color w:val="000000"/>
          <w:sz w:val="28"/>
          <w:szCs w:val="28"/>
        </w:rPr>
        <w:t>。</w:t>
      </w:r>
    </w:p>
    <w:p w14:paraId="516C12E6">
      <w:pPr>
        <w:spacing w:line="360" w:lineRule="auto"/>
        <w:jc w:val="left"/>
        <w:outlineLvl w:val="9"/>
        <w:rPr>
          <w:rFonts w:hint="eastAsia" w:ascii="仿宋_GB2312" w:eastAsia="仿宋_GB2312"/>
          <w:color w:val="000000"/>
          <w:sz w:val="28"/>
          <w:szCs w:val="28"/>
        </w:rPr>
      </w:pPr>
      <w:r>
        <w:rPr>
          <w:rFonts w:hint="eastAsia" w:ascii="仿宋_GB2312" w:eastAsia="仿宋_GB2312"/>
          <w:color w:val="000000"/>
          <w:sz w:val="28"/>
          <w:szCs w:val="28"/>
        </w:rPr>
        <w:t>3、单价合同的总价项目支付分解表的编制与审批：</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执行合同通用条款</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w:t>
      </w:r>
    </w:p>
    <w:bookmarkEnd w:id="347"/>
    <w:p w14:paraId="13A7C1EC">
      <w:pPr>
        <w:spacing w:before="120" w:after="120" w:line="360" w:lineRule="auto"/>
        <w:outlineLvl w:val="1"/>
        <w:rPr>
          <w:rFonts w:hint="eastAsia" w:ascii="仿宋_GB2312" w:hAnsi="Times New Roman" w:eastAsia="仿宋_GB2312"/>
          <w:b/>
          <w:color w:val="000000"/>
        </w:rPr>
      </w:pPr>
      <w:bookmarkStart w:id="524" w:name="_Toc10757"/>
      <w:bookmarkStart w:id="525" w:name="_Toc351203645"/>
      <w:bookmarkStart w:id="526" w:name="_Toc300935015"/>
      <w:bookmarkStart w:id="527" w:name="_Toc303539172"/>
      <w:bookmarkStart w:id="528" w:name="_Toc304295593"/>
      <w:bookmarkStart w:id="529" w:name="_Toc312678053"/>
      <w:bookmarkStart w:id="530" w:name="_Toc297048405"/>
      <w:bookmarkStart w:id="531" w:name="_Toc296346720"/>
      <w:bookmarkStart w:id="532" w:name="_Toc296891259"/>
      <w:bookmarkStart w:id="533" w:name="_Toc296891047"/>
      <w:bookmarkStart w:id="534" w:name="_Toc297120519"/>
      <w:bookmarkStart w:id="535" w:name="_Toc297216223"/>
      <w:bookmarkStart w:id="536" w:name="_Toc296503219"/>
      <w:bookmarkStart w:id="537" w:name="_Toc292559424"/>
      <w:bookmarkStart w:id="538" w:name="_Toc297123564"/>
      <w:bookmarkStart w:id="539" w:name="_Toc296944558"/>
      <w:bookmarkStart w:id="540" w:name="_Toc296347218"/>
      <w:bookmarkStart w:id="541" w:name="_Toc292559929"/>
      <w:r>
        <w:rPr>
          <w:rFonts w:hint="eastAsia" w:ascii="仿宋_GB2312" w:hAnsi="Times New Roman" w:eastAsia="仿宋_GB2312"/>
          <w:b/>
          <w:color w:val="000000"/>
        </w:rPr>
        <w:t>13. 验收和工程试车</w:t>
      </w:r>
      <w:bookmarkEnd w:id="524"/>
      <w:bookmarkEnd w:id="525"/>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622B69E8">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13.1 分部分项工程验收</w:t>
      </w:r>
    </w:p>
    <w:p w14:paraId="0C9AAE37">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13.1.2监理人不能按时进行验收时，应提前</w:t>
      </w:r>
      <w:r>
        <w:rPr>
          <w:rFonts w:hint="eastAsia" w:ascii="仿宋_GB2312" w:hAnsi="宋体" w:eastAsia="仿宋_GB2312"/>
          <w:sz w:val="28"/>
          <w:szCs w:val="28"/>
          <w:u w:val="single"/>
        </w:rPr>
        <w:t xml:space="preserve"> 12 </w:t>
      </w:r>
      <w:r>
        <w:rPr>
          <w:rFonts w:hint="eastAsia" w:ascii="仿宋_GB2312" w:eastAsia="仿宋_GB2312"/>
          <w:sz w:val="28"/>
          <w:szCs w:val="28"/>
        </w:rPr>
        <w:t>小时提交书面延期要求。</w:t>
      </w:r>
    </w:p>
    <w:p w14:paraId="1B48BEFF">
      <w:pPr>
        <w:spacing w:line="360" w:lineRule="auto"/>
        <w:ind w:firstLine="560" w:firstLineChars="200"/>
        <w:jc w:val="left"/>
        <w:outlineLvl w:val="9"/>
        <w:rPr>
          <w:rFonts w:hint="eastAsia" w:ascii="仿宋_GB2312" w:eastAsia="仿宋_GB2312"/>
          <w:b/>
          <w:color w:val="000000"/>
          <w:sz w:val="28"/>
          <w:szCs w:val="28"/>
        </w:rPr>
      </w:pPr>
      <w:r>
        <w:rPr>
          <w:rFonts w:hint="eastAsia" w:ascii="仿宋_GB2312" w:eastAsia="仿宋_GB2312"/>
          <w:sz w:val="28"/>
          <w:szCs w:val="28"/>
        </w:rPr>
        <w:t>关于延期最长不得超过：</w:t>
      </w:r>
      <w:r>
        <w:rPr>
          <w:rFonts w:hint="eastAsia" w:ascii="仿宋_GB2312" w:hAnsi="宋体" w:eastAsia="仿宋_GB2312"/>
          <w:sz w:val="28"/>
          <w:szCs w:val="28"/>
          <w:u w:val="single"/>
        </w:rPr>
        <w:t xml:space="preserve">  24   </w:t>
      </w:r>
      <w:r>
        <w:rPr>
          <w:rFonts w:hint="eastAsia" w:ascii="仿宋_GB2312" w:eastAsia="仿宋_GB2312"/>
          <w:sz w:val="28"/>
          <w:szCs w:val="28"/>
        </w:rPr>
        <w:t>小时。</w:t>
      </w:r>
    </w:p>
    <w:p w14:paraId="5D01F410">
      <w:pPr>
        <w:spacing w:after="120" w:line="360" w:lineRule="auto"/>
        <w:ind w:firstLine="560" w:firstLineChars="200"/>
        <w:outlineLvl w:val="9"/>
        <w:rPr>
          <w:rFonts w:hint="eastAsia" w:ascii="仿宋_GB2312" w:eastAsia="仿宋_GB2312"/>
          <w:color w:val="000000"/>
          <w:sz w:val="28"/>
          <w:szCs w:val="28"/>
        </w:rPr>
      </w:pPr>
      <w:bookmarkStart w:id="542" w:name="_Toc292559933"/>
      <w:bookmarkStart w:id="543" w:name="_Toc297123565"/>
      <w:bookmarkStart w:id="544" w:name="_Toc300935016"/>
      <w:bookmarkStart w:id="545" w:name="_Toc296891263"/>
      <w:bookmarkStart w:id="546" w:name="_Toc296503223"/>
      <w:bookmarkStart w:id="547" w:name="_Toc296891051"/>
      <w:bookmarkStart w:id="548" w:name="_Toc296347222"/>
      <w:bookmarkStart w:id="549" w:name="_Toc296944562"/>
      <w:bookmarkStart w:id="550" w:name="_Toc297120523"/>
      <w:bookmarkStart w:id="551" w:name="_Toc297048409"/>
      <w:bookmarkStart w:id="552" w:name="_Toc303539173"/>
      <w:bookmarkStart w:id="553" w:name="_Toc312678056"/>
      <w:bookmarkStart w:id="554" w:name="_Toc296346724"/>
      <w:bookmarkStart w:id="555" w:name="_Toc292559428"/>
      <w:bookmarkStart w:id="556" w:name="_Toc304295596"/>
      <w:bookmarkStart w:id="557" w:name="_Toc297216224"/>
      <w:bookmarkStart w:id="558" w:name="_Toc267251470"/>
      <w:bookmarkStart w:id="559" w:name="_Toc267251472"/>
      <w:bookmarkStart w:id="560" w:name="_Toc267251473"/>
      <w:bookmarkStart w:id="561" w:name="_Toc267251476"/>
      <w:bookmarkStart w:id="562" w:name="_Toc267251475"/>
      <w:bookmarkStart w:id="563" w:name="_Toc267251471"/>
      <w:bookmarkStart w:id="564" w:name="_Toc267251474"/>
      <w:r>
        <w:rPr>
          <w:rFonts w:hint="eastAsia" w:ascii="仿宋_GB2312" w:eastAsia="仿宋_GB2312"/>
          <w:color w:val="000000"/>
          <w:sz w:val="28"/>
          <w:szCs w:val="28"/>
        </w:rPr>
        <w:t>13.2 竣工验收</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0DED4DAA">
      <w:pPr>
        <w:spacing w:line="360" w:lineRule="auto"/>
        <w:ind w:firstLine="560" w:firstLineChars="200"/>
        <w:jc w:val="left"/>
        <w:outlineLvl w:val="9"/>
        <w:rPr>
          <w:rFonts w:hint="eastAsia" w:ascii="仿宋_GB2312" w:eastAsia="仿宋_GB2312"/>
          <w:color w:val="000000"/>
          <w:sz w:val="28"/>
          <w:szCs w:val="28"/>
        </w:rPr>
      </w:pPr>
      <w:bookmarkStart w:id="565" w:name="_Toc280868704"/>
      <w:bookmarkStart w:id="566" w:name="_Toc280868705"/>
      <w:bookmarkStart w:id="567" w:name="_Toc280868706"/>
      <w:bookmarkStart w:id="568" w:name="_Toc280868707"/>
      <w:bookmarkStart w:id="569" w:name="_Toc280868708"/>
      <w:bookmarkStart w:id="570" w:name="_Toc280868709"/>
      <w:r>
        <w:rPr>
          <w:rFonts w:hint="eastAsia" w:ascii="仿宋_GB2312" w:eastAsia="仿宋_GB2312"/>
          <w:color w:val="000000"/>
          <w:sz w:val="28"/>
          <w:szCs w:val="28"/>
        </w:rPr>
        <w:t>13.2.2竣工验收程序</w:t>
      </w:r>
    </w:p>
    <w:bookmarkEnd w:id="565"/>
    <w:p w14:paraId="342FDB4E">
      <w:pPr>
        <w:spacing w:line="360" w:lineRule="auto"/>
        <w:ind w:left="5600" w:hanging="5600" w:hangingChars="2000"/>
        <w:jc w:val="left"/>
        <w:outlineLvl w:val="9"/>
        <w:rPr>
          <w:rFonts w:hint="eastAsia" w:ascii="仿宋_GB2312" w:hAnsi="宋体" w:eastAsia="仿宋_GB2312"/>
          <w:color w:val="000000"/>
          <w:sz w:val="28"/>
          <w:szCs w:val="28"/>
        </w:rPr>
      </w:pPr>
      <w:r>
        <w:rPr>
          <w:rFonts w:hint="eastAsia" w:ascii="仿宋_GB2312" w:eastAsia="仿宋_GB2312"/>
          <w:color w:val="000000"/>
          <w:kern w:val="0"/>
          <w:sz w:val="28"/>
          <w:szCs w:val="28"/>
        </w:rPr>
        <w:t>关于竣工验收程序的约定：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执行合同通用条款13.2 .2</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23734FF6">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kern w:val="0"/>
          <w:sz w:val="28"/>
          <w:szCs w:val="28"/>
        </w:rPr>
        <w:t>发包人不按照本项约定组织竣工验收、颁发工程接收证书的违约金的计算方法：</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按每天1000元计算</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bookmarkEnd w:id="566"/>
    <w:p w14:paraId="1BCD8916">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13.2.5移交、接收全部与部分工程</w:t>
      </w:r>
    </w:p>
    <w:bookmarkEnd w:id="567"/>
    <w:p w14:paraId="7FC01F63">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承包人向发包人移交工程的期限：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验收合格后7天内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04899C11">
      <w:pPr>
        <w:spacing w:line="360" w:lineRule="auto"/>
        <w:ind w:firstLine="560" w:firstLineChars="200"/>
        <w:jc w:val="left"/>
        <w:outlineLvl w:val="9"/>
        <w:rPr>
          <w:rFonts w:hint="eastAsia" w:ascii="仿宋_GB2312" w:hAnsi="宋体" w:eastAsia="仿宋_GB2312"/>
          <w:color w:val="000000"/>
          <w:sz w:val="28"/>
          <w:szCs w:val="28"/>
          <w:u w:val="single"/>
        </w:rPr>
      </w:pPr>
      <w:r>
        <w:rPr>
          <w:rFonts w:hint="eastAsia" w:ascii="仿宋_GB2312" w:eastAsia="仿宋_GB2312"/>
          <w:color w:val="000000"/>
          <w:kern w:val="0"/>
          <w:sz w:val="28"/>
          <w:szCs w:val="28"/>
        </w:rPr>
        <w:t>发包人未按本合同约定接收全部或部分工程的，违约金的计算方法为：</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每天1000元</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bookmarkEnd w:id="568"/>
    <w:p w14:paraId="0F78ADE7">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承包人未按时移交工程的，违约金的计算方法为：</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每天1000元</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3BA2FAC">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13.3 工程试车</w:t>
      </w:r>
    </w:p>
    <w:bookmarkEnd w:id="569"/>
    <w:p w14:paraId="763FE6AA">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13.3.1 试车程序</w:t>
      </w:r>
    </w:p>
    <w:p w14:paraId="4B1317CB">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工程试车内容：</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执行通用条款</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0960657">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（1）单机无负荷试车费用由</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发包方</w:t>
      </w:r>
      <w:r>
        <w:rPr>
          <w:rFonts w:hint="eastAsia" w:ascii="仿宋_GB2312" w:eastAsia="仿宋_GB2312"/>
          <w:color w:val="000000"/>
          <w:sz w:val="28"/>
          <w:szCs w:val="28"/>
          <w:u w:val="single"/>
        </w:rPr>
        <w:t xml:space="preserve">       </w:t>
      </w:r>
      <w:r>
        <w:rPr>
          <w:rFonts w:hint="eastAsia" w:ascii="仿宋_GB2312" w:eastAsia="仿宋_GB2312"/>
          <w:color w:val="000000"/>
          <w:kern w:val="0"/>
          <w:sz w:val="28"/>
          <w:szCs w:val="28"/>
        </w:rPr>
        <w:t>承担；</w:t>
      </w:r>
    </w:p>
    <w:p w14:paraId="768ECC0E">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（2）无负荷联动试车费用由</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发包方</w:t>
      </w:r>
      <w:r>
        <w:rPr>
          <w:rFonts w:hint="eastAsia" w:ascii="仿宋_GB2312" w:eastAsia="仿宋_GB2312"/>
          <w:color w:val="000000"/>
          <w:sz w:val="28"/>
          <w:szCs w:val="28"/>
          <w:u w:val="single"/>
        </w:rPr>
        <w:t xml:space="preserve">             </w:t>
      </w:r>
      <w:r>
        <w:rPr>
          <w:rFonts w:hint="eastAsia" w:ascii="仿宋_GB2312" w:eastAsia="仿宋_GB2312"/>
          <w:color w:val="000000"/>
          <w:kern w:val="0"/>
          <w:sz w:val="28"/>
          <w:szCs w:val="28"/>
        </w:rPr>
        <w:t>承担。</w:t>
      </w:r>
    </w:p>
    <w:p w14:paraId="651E13AD">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13.3.3 投料试车</w:t>
      </w:r>
    </w:p>
    <w:p w14:paraId="57A2504D">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关于投料试车相关事项的约定：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1E8D9CD6">
      <w:pPr>
        <w:spacing w:after="120" w:line="360" w:lineRule="auto"/>
        <w:ind w:firstLine="560" w:firstLineChars="200"/>
        <w:outlineLvl w:val="9"/>
        <w:rPr>
          <w:rFonts w:hint="eastAsia" w:ascii="仿宋_GB2312" w:eastAsia="仿宋_GB2312"/>
          <w:color w:val="000000"/>
          <w:sz w:val="28"/>
          <w:szCs w:val="28"/>
        </w:rPr>
      </w:pPr>
      <w:bookmarkStart w:id="571" w:name="_Toc13750"/>
      <w:r>
        <w:rPr>
          <w:rFonts w:hint="eastAsia" w:ascii="仿宋_GB2312" w:eastAsia="仿宋_GB2312"/>
          <w:color w:val="000000"/>
          <w:sz w:val="28"/>
          <w:szCs w:val="28"/>
        </w:rPr>
        <w:t>13.6 竣工退场</w:t>
      </w:r>
      <w:bookmarkEnd w:id="571"/>
    </w:p>
    <w:p w14:paraId="2CF14750">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13.6.1 竣工退场</w:t>
      </w:r>
    </w:p>
    <w:p w14:paraId="0A561595">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承包人完成竣工退场的期限：</w:t>
      </w:r>
      <w:r>
        <w:rPr>
          <w:rFonts w:hint="eastAsia" w:ascii="仿宋_GB2312" w:hAnsi="宋体" w:eastAsia="仿宋_GB2312" w:cs="宋体"/>
          <w:kern w:val="0"/>
          <w:sz w:val="28"/>
          <w:szCs w:val="28"/>
          <w:u w:val="single"/>
        </w:rPr>
        <w:t>工程移交后30日内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kern w:val="0"/>
          <w:sz w:val="28"/>
          <w:szCs w:val="28"/>
        </w:rPr>
        <w:t>。</w:t>
      </w:r>
    </w:p>
    <w:p w14:paraId="2E0B76A0">
      <w:pPr>
        <w:spacing w:before="120" w:after="120" w:line="360" w:lineRule="auto"/>
        <w:outlineLvl w:val="1"/>
        <w:rPr>
          <w:rFonts w:hint="eastAsia" w:ascii="仿宋_GB2312" w:hAnsi="Times New Roman" w:eastAsia="仿宋_GB2312"/>
          <w:b/>
          <w:color w:val="000000"/>
        </w:rPr>
      </w:pPr>
      <w:bookmarkStart w:id="572" w:name="_Toc351203646"/>
      <w:bookmarkStart w:id="573" w:name="_Toc18807"/>
      <w:r>
        <w:rPr>
          <w:rFonts w:hint="eastAsia" w:ascii="仿宋_GB2312" w:hAnsi="Times New Roman" w:eastAsia="仿宋_GB2312"/>
          <w:b/>
          <w:color w:val="000000"/>
        </w:rPr>
        <w:t>14. 竣工结算</w:t>
      </w:r>
      <w:bookmarkEnd w:id="572"/>
      <w:bookmarkEnd w:id="573"/>
    </w:p>
    <w:p w14:paraId="0BC70AD8">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14.1 竣工结算申请</w:t>
      </w:r>
    </w:p>
    <w:p w14:paraId="5C654834">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sz w:val="28"/>
          <w:szCs w:val="28"/>
        </w:rPr>
        <w:t>承包人提交竣工结算申请单的期限：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竣工验收后15日内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2916FBAD">
      <w:pPr>
        <w:spacing w:line="360" w:lineRule="auto"/>
        <w:jc w:val="left"/>
        <w:outlineLvl w:val="9"/>
        <w:rPr>
          <w:rFonts w:hint="eastAsia" w:ascii="仿宋_GB2312" w:hAnsi="宋体" w:eastAsia="仿宋_GB2312"/>
          <w:sz w:val="28"/>
          <w:szCs w:val="28"/>
        </w:rPr>
      </w:pPr>
      <w:r>
        <w:rPr>
          <w:rFonts w:hint="eastAsia" w:ascii="仿宋_GB2312" w:eastAsia="仿宋_GB2312"/>
          <w:color w:val="000000"/>
          <w:sz w:val="28"/>
          <w:szCs w:val="28"/>
        </w:rPr>
        <w:t>竣工结算申请单应包括的内容：</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执行合同通用条款14.1</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6041FF04">
      <w:pPr>
        <w:spacing w:after="120" w:line="360" w:lineRule="auto"/>
        <w:ind w:firstLine="560" w:firstLineChars="200"/>
        <w:outlineLvl w:val="9"/>
        <w:rPr>
          <w:rFonts w:hint="eastAsia" w:ascii="仿宋_GB2312" w:eastAsia="仿宋_GB2312"/>
          <w:color w:val="000000"/>
          <w:sz w:val="28"/>
          <w:szCs w:val="28"/>
        </w:rPr>
      </w:pPr>
      <w:bookmarkStart w:id="574" w:name="_Toc30011"/>
      <w:r>
        <w:rPr>
          <w:rFonts w:hint="eastAsia" w:ascii="仿宋_GB2312" w:eastAsia="仿宋_GB2312"/>
          <w:color w:val="000000"/>
          <w:sz w:val="28"/>
          <w:szCs w:val="28"/>
        </w:rPr>
        <w:t>14.2 竣工结算审核</w:t>
      </w:r>
      <w:bookmarkEnd w:id="574"/>
    </w:p>
    <w:p w14:paraId="0F7AE572">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发包人审批竣工付款申请单的期限：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收到申请14天</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05DF85F">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sz w:val="28"/>
          <w:szCs w:val="28"/>
        </w:rPr>
        <w:t>发包人完成竣工付款的期限：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收到申请14天</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5F91358">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关于竣工付款证书异议部分复核的方式和程序：</w:t>
      </w:r>
      <w:r>
        <w:rPr>
          <w:rFonts w:hint="eastAsia" w:ascii="仿宋_GB2312" w:hAnsi="宋体" w:eastAsia="仿宋_GB2312" w:cs="宋体"/>
          <w:kern w:val="0"/>
          <w:sz w:val="28"/>
          <w:szCs w:val="28"/>
          <w:u w:val="single"/>
        </w:rPr>
        <w:t>双方协商核实确认</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7854AB74">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w:t>
      </w:r>
      <w:r>
        <w:rPr>
          <w:rFonts w:hint="eastAsia" w:ascii="仿宋_GB2312" w:eastAsia="仿宋_GB2312"/>
          <w:sz w:val="28"/>
          <w:szCs w:val="28"/>
        </w:rPr>
        <w:t>4.4 最终</w:t>
      </w:r>
      <w:r>
        <w:rPr>
          <w:rFonts w:hint="eastAsia" w:ascii="仿宋_GB2312" w:eastAsia="仿宋_GB2312"/>
          <w:color w:val="000000"/>
          <w:sz w:val="28"/>
          <w:szCs w:val="28"/>
        </w:rPr>
        <w:t>结清</w:t>
      </w:r>
    </w:p>
    <w:p w14:paraId="6066D38E">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14.4.1 最终结清申请单</w:t>
      </w:r>
    </w:p>
    <w:p w14:paraId="793BC602">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承包人提交最终结清申请单的份数：</w:t>
      </w:r>
      <w:r>
        <w:rPr>
          <w:rFonts w:hint="eastAsia" w:ascii="仿宋_GB2312" w:hAnsi="宋体" w:eastAsia="仿宋_GB2312"/>
          <w:color w:val="000000"/>
          <w:sz w:val="28"/>
          <w:szCs w:val="28"/>
          <w:u w:val="single"/>
        </w:rPr>
        <w:t xml:space="preserve">      3        </w:t>
      </w:r>
      <w:r>
        <w:rPr>
          <w:rFonts w:hint="eastAsia" w:ascii="仿宋_GB2312" w:hAnsi="宋体" w:eastAsia="仿宋_GB2312"/>
          <w:color w:val="000000"/>
          <w:sz w:val="28"/>
          <w:szCs w:val="28"/>
        </w:rPr>
        <w:t>。</w:t>
      </w:r>
    </w:p>
    <w:p w14:paraId="625067C0">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color w:val="000000"/>
          <w:kern w:val="0"/>
          <w:sz w:val="28"/>
          <w:szCs w:val="28"/>
        </w:rPr>
        <w:t>承包人提交最终结算申请单的期限：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竣工验收后30日内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r>
        <w:rPr>
          <w:rFonts w:hint="eastAsia" w:ascii="仿宋_GB2312" w:hAnsi="宋体" w:eastAsia="仿宋_GB2312"/>
          <w:sz w:val="28"/>
          <w:szCs w:val="28"/>
        </w:rPr>
        <w:t xml:space="preserve"> </w:t>
      </w:r>
    </w:p>
    <w:p w14:paraId="2C135B0E">
      <w:pPr>
        <w:spacing w:line="360" w:lineRule="auto"/>
        <w:ind w:firstLine="560" w:firstLineChars="200"/>
        <w:jc w:val="left"/>
        <w:outlineLvl w:val="9"/>
        <w:rPr>
          <w:rFonts w:hint="eastAsia" w:ascii="仿宋_GB2312" w:eastAsia="仿宋_GB2312"/>
          <w:sz w:val="28"/>
          <w:szCs w:val="28"/>
        </w:rPr>
      </w:pPr>
      <w:r>
        <w:rPr>
          <w:rFonts w:hint="eastAsia" w:ascii="仿宋_GB2312" w:eastAsia="仿宋_GB2312"/>
          <w:sz w:val="28"/>
          <w:szCs w:val="28"/>
        </w:rPr>
        <w:t>14.4.2 最终结清证书和支付</w:t>
      </w:r>
    </w:p>
    <w:p w14:paraId="41ED8264">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（1）发包人完成最终结清申请单的审批并颁发最终结清证书的期限：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收到结算申请的14天内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59F518FF">
      <w:pPr>
        <w:spacing w:line="360" w:lineRule="auto"/>
        <w:ind w:firstLine="560" w:firstLineChars="200"/>
        <w:jc w:val="left"/>
        <w:outlineLvl w:val="9"/>
        <w:rPr>
          <w:rFonts w:hint="eastAsia" w:ascii="仿宋_GB2312" w:hAnsi="宋体" w:eastAsia="仿宋_GB2312"/>
          <w:sz w:val="28"/>
          <w:szCs w:val="28"/>
        </w:rPr>
      </w:pPr>
      <w:r>
        <w:rPr>
          <w:rFonts w:hint="eastAsia" w:ascii="仿宋_GB2312" w:eastAsia="仿宋_GB2312"/>
          <w:sz w:val="28"/>
          <w:szCs w:val="28"/>
        </w:rPr>
        <w:t>（2）发包人完成支付的期限：</w:t>
      </w:r>
      <w:r>
        <w:rPr>
          <w:rFonts w:hint="eastAsia" w:ascii="仿宋_GB2312" w:hAnsi="宋体" w:eastAsia="仿宋_GB2312" w:cs="宋体"/>
          <w:kern w:val="0"/>
          <w:sz w:val="28"/>
          <w:szCs w:val="28"/>
          <w:u w:val="single"/>
        </w:rPr>
        <w:t>收到结算申请的14天内</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bookmarkEnd w:id="558"/>
    <w:bookmarkEnd w:id="559"/>
    <w:bookmarkEnd w:id="560"/>
    <w:bookmarkEnd w:id="561"/>
    <w:bookmarkEnd w:id="562"/>
    <w:bookmarkEnd w:id="563"/>
    <w:bookmarkEnd w:id="564"/>
    <w:bookmarkEnd w:id="570"/>
    <w:p w14:paraId="17B86A88">
      <w:pPr>
        <w:spacing w:before="120" w:after="120" w:line="360" w:lineRule="auto"/>
        <w:outlineLvl w:val="1"/>
        <w:rPr>
          <w:rFonts w:hint="eastAsia" w:ascii="仿宋_GB2312" w:hAnsi="Times New Roman" w:eastAsia="仿宋_GB2312"/>
          <w:b/>
          <w:color w:val="000000"/>
        </w:rPr>
      </w:pPr>
      <w:bookmarkStart w:id="575" w:name="_Toc351203647"/>
      <w:bookmarkStart w:id="576" w:name="_Toc14978"/>
      <w:bookmarkStart w:id="577" w:name="_Toc267251483"/>
      <w:bookmarkStart w:id="578" w:name="_Toc267251484"/>
      <w:bookmarkStart w:id="579" w:name="_Toc267251482"/>
      <w:bookmarkStart w:id="580" w:name="_Toc267251485"/>
      <w:bookmarkStart w:id="581" w:name="_Toc267251486"/>
      <w:bookmarkStart w:id="582" w:name="_Toc267251489"/>
      <w:bookmarkStart w:id="583" w:name="_Toc267251488"/>
      <w:bookmarkStart w:id="584" w:name="_Toc267251490"/>
      <w:bookmarkStart w:id="585" w:name="_Toc267251496"/>
      <w:bookmarkStart w:id="586" w:name="_Toc267251495"/>
      <w:bookmarkStart w:id="587" w:name="_Toc267251503"/>
      <w:bookmarkStart w:id="588" w:name="_Toc267251498"/>
      <w:bookmarkStart w:id="589" w:name="_Toc267251493"/>
      <w:bookmarkStart w:id="590" w:name="_Toc267251502"/>
      <w:bookmarkStart w:id="591" w:name="_Toc267251501"/>
      <w:bookmarkStart w:id="592" w:name="_Toc267251491"/>
      <w:bookmarkStart w:id="593" w:name="_Toc267251492"/>
      <w:bookmarkStart w:id="594" w:name="_Toc267251494"/>
      <w:bookmarkStart w:id="595" w:name="_Toc267251499"/>
      <w:bookmarkStart w:id="596" w:name="_Toc267251497"/>
      <w:bookmarkStart w:id="597" w:name="_Toc267251506"/>
      <w:bookmarkStart w:id="598" w:name="_Toc267251504"/>
      <w:bookmarkStart w:id="599" w:name="_Toc267251507"/>
      <w:bookmarkStart w:id="600" w:name="_Toc267251508"/>
      <w:bookmarkStart w:id="601" w:name="_Toc267251513"/>
      <w:bookmarkStart w:id="602" w:name="_Toc267251510"/>
      <w:bookmarkStart w:id="603" w:name="_Toc267251514"/>
      <w:bookmarkStart w:id="604" w:name="_Toc267251511"/>
      <w:bookmarkStart w:id="605" w:name="_Toc267251509"/>
      <w:bookmarkStart w:id="606" w:name="_Toc267251515"/>
      <w:r>
        <w:rPr>
          <w:rFonts w:hint="eastAsia" w:ascii="仿宋_GB2312" w:hAnsi="Times New Roman" w:eastAsia="仿宋_GB2312"/>
          <w:b/>
          <w:color w:val="000000"/>
        </w:rPr>
        <w:t>15. 缺陷责任期与保修</w:t>
      </w:r>
      <w:bookmarkEnd w:id="575"/>
      <w:bookmarkEnd w:id="576"/>
    </w:p>
    <w:p w14:paraId="067568A9">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15.2缺陷责任期</w:t>
      </w:r>
      <w:bookmarkEnd w:id="577"/>
    </w:p>
    <w:p w14:paraId="6E72B357">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缺陷责任期的具体期限：</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lang w:val="en-US" w:eastAsia="zh-CN"/>
        </w:rPr>
        <w:t>6</w:t>
      </w:r>
      <w:r>
        <w:rPr>
          <w:rFonts w:hint="eastAsia" w:ascii="仿宋_GB2312" w:hAnsi="宋体" w:eastAsia="仿宋_GB2312" w:cs="宋体"/>
          <w:kern w:val="0"/>
          <w:sz w:val="28"/>
          <w:szCs w:val="28"/>
          <w:u w:val="single"/>
        </w:rPr>
        <w:t xml:space="preserve">个月 </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p w14:paraId="288BE617">
      <w:pPr>
        <w:spacing w:after="120" w:line="360" w:lineRule="auto"/>
        <w:ind w:firstLine="560" w:firstLineChars="200"/>
        <w:outlineLvl w:val="9"/>
        <w:rPr>
          <w:rFonts w:hint="eastAsia" w:ascii="仿宋_GB2312" w:eastAsia="仿宋_GB2312"/>
          <w:color w:val="000000"/>
          <w:sz w:val="28"/>
          <w:szCs w:val="28"/>
        </w:rPr>
      </w:pPr>
      <w:bookmarkStart w:id="607" w:name="_Toc18271"/>
      <w:r>
        <w:rPr>
          <w:rFonts w:hint="eastAsia" w:ascii="仿宋_GB2312" w:eastAsia="仿宋_GB2312"/>
          <w:color w:val="000000"/>
          <w:sz w:val="28"/>
          <w:szCs w:val="28"/>
        </w:rPr>
        <w:t>15.3 质量保证金</w:t>
      </w:r>
      <w:bookmarkEnd w:id="607"/>
    </w:p>
    <w:p w14:paraId="43A9C211">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关于是否扣留质量保证金的约定：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按工程款比例扣留</w:t>
      </w:r>
      <w:r>
        <w:rPr>
          <w:rFonts w:hint="eastAsia" w:ascii="仿宋_GB2312" w:hAnsi="宋体" w:eastAsia="仿宋_GB2312"/>
          <w:color w:val="000000"/>
          <w:sz w:val="28"/>
          <w:szCs w:val="28"/>
          <w:u w:val="single"/>
        </w:rPr>
        <w:t xml:space="preserve">   </w:t>
      </w:r>
      <w:r>
        <w:rPr>
          <w:rFonts w:hint="eastAsia" w:ascii="仿宋_GB2312" w:eastAsia="仿宋_GB2312"/>
          <w:color w:val="000000"/>
          <w:sz w:val="28"/>
          <w:szCs w:val="28"/>
        </w:rPr>
        <w:t>。在工程项目竣工前，承包人按专用合同条款第3.7条提供履约担保的，发包人不得同时预留工程质量保证金。</w:t>
      </w:r>
    </w:p>
    <w:p w14:paraId="2B2AC5CC">
      <w:pPr>
        <w:spacing w:line="360" w:lineRule="auto"/>
        <w:ind w:firstLine="560" w:firstLineChars="200"/>
        <w:jc w:val="left"/>
        <w:outlineLvl w:val="9"/>
        <w:rPr>
          <w:rFonts w:hint="eastAsia" w:ascii="仿宋_GB2312" w:eastAsia="仿宋_GB2312"/>
          <w:color w:val="000000"/>
          <w:sz w:val="28"/>
          <w:szCs w:val="28"/>
        </w:rPr>
      </w:pPr>
      <w:bookmarkStart w:id="608" w:name="_Toc23689"/>
      <w:r>
        <w:rPr>
          <w:rFonts w:hint="eastAsia" w:ascii="仿宋_GB2312" w:eastAsia="仿宋_GB2312"/>
          <w:color w:val="000000"/>
          <w:sz w:val="28"/>
          <w:szCs w:val="28"/>
        </w:rPr>
        <w:t>15.3.1 承包人提供质量保证金的方式</w:t>
      </w:r>
      <w:bookmarkEnd w:id="608"/>
    </w:p>
    <w:p w14:paraId="70267D98">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质量保证金采用以下第</w:t>
      </w:r>
      <w:r>
        <w:rPr>
          <w:rFonts w:hint="eastAsia" w:ascii="仿宋_GB2312" w:hAnsi="宋体" w:eastAsia="仿宋_GB2312"/>
          <w:color w:val="000000"/>
          <w:sz w:val="28"/>
          <w:szCs w:val="28"/>
          <w:u w:val="single"/>
        </w:rPr>
        <w:t xml:space="preserve"> 2 </w:t>
      </w:r>
      <w:r>
        <w:rPr>
          <w:rFonts w:hint="eastAsia" w:ascii="仿宋_GB2312" w:eastAsia="仿宋_GB2312"/>
          <w:color w:val="000000"/>
          <w:sz w:val="28"/>
          <w:szCs w:val="28"/>
        </w:rPr>
        <w:t>种方式：</w:t>
      </w:r>
    </w:p>
    <w:p w14:paraId="6D7AFB4A">
      <w:pPr>
        <w:autoSpaceDE w:val="0"/>
        <w:autoSpaceDN w:val="0"/>
        <w:adjustRightInd w:val="0"/>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（1）质量保证金保函，保证金额为：</w:t>
      </w:r>
      <w:r>
        <w:rPr>
          <w:rFonts w:hint="eastAsia" w:ascii="仿宋_GB2312" w:hAnsi="宋体" w:eastAsia="仿宋_GB2312"/>
          <w:color w:val="000000"/>
          <w:kern w:val="0"/>
          <w:sz w:val="28"/>
          <w:szCs w:val="28"/>
          <w:u w:val="single"/>
        </w:rPr>
        <w:t xml:space="preserve">       /          </w:t>
      </w:r>
      <w:r>
        <w:rPr>
          <w:rFonts w:hint="eastAsia" w:ascii="仿宋_GB2312" w:hAnsi="宋体" w:eastAsia="仿宋_GB2312"/>
          <w:color w:val="000000"/>
          <w:kern w:val="0"/>
          <w:sz w:val="28"/>
          <w:szCs w:val="28"/>
        </w:rPr>
        <w:t xml:space="preserve">； </w:t>
      </w:r>
    </w:p>
    <w:p w14:paraId="1969B314">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（2）</w:t>
      </w:r>
      <w:r>
        <w:rPr>
          <w:rFonts w:hint="eastAsia" w:ascii="仿宋_GB2312" w:hAnsi="宋体" w:eastAsia="仿宋_GB2312"/>
          <w:color w:val="000000"/>
          <w:kern w:val="0"/>
          <w:sz w:val="28"/>
          <w:szCs w:val="28"/>
          <w:u w:val="single"/>
        </w:rPr>
        <w:t xml:space="preserve">  3  </w:t>
      </w:r>
      <w:r>
        <w:rPr>
          <w:rFonts w:hint="eastAsia" w:ascii="仿宋_GB2312" w:eastAsia="仿宋_GB2312"/>
          <w:color w:val="000000"/>
          <w:kern w:val="0"/>
          <w:sz w:val="28"/>
          <w:szCs w:val="28"/>
        </w:rPr>
        <w:t>%的工程款；</w:t>
      </w:r>
    </w:p>
    <w:p w14:paraId="608BDF26">
      <w:pPr>
        <w:autoSpaceDE w:val="0"/>
        <w:autoSpaceDN w:val="0"/>
        <w:adjustRightInd w:val="0"/>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（3）其他方式:</w:t>
      </w:r>
      <w:r>
        <w:rPr>
          <w:rFonts w:hint="eastAsia" w:ascii="仿宋_GB2312" w:hAnsi="宋体" w:eastAsia="仿宋_GB2312"/>
          <w:color w:val="000000"/>
          <w:kern w:val="0"/>
          <w:sz w:val="28"/>
          <w:szCs w:val="28"/>
          <w:u w:val="single"/>
        </w:rPr>
        <w:t xml:space="preserve">               /                   </w:t>
      </w:r>
      <w:r>
        <w:rPr>
          <w:rFonts w:hint="eastAsia" w:ascii="仿宋_GB2312" w:hAnsi="宋体" w:eastAsia="仿宋_GB2312"/>
          <w:color w:val="000000"/>
          <w:kern w:val="0"/>
          <w:sz w:val="28"/>
          <w:szCs w:val="28"/>
        </w:rPr>
        <w:t>。</w:t>
      </w:r>
    </w:p>
    <w:p w14:paraId="5BE1ED6B">
      <w:pPr>
        <w:spacing w:line="360" w:lineRule="auto"/>
        <w:ind w:firstLine="560" w:firstLineChars="200"/>
        <w:jc w:val="left"/>
        <w:outlineLvl w:val="9"/>
        <w:rPr>
          <w:rFonts w:hint="eastAsia" w:ascii="仿宋_GB2312" w:eastAsia="仿宋_GB2312"/>
          <w:color w:val="000000"/>
          <w:sz w:val="28"/>
          <w:szCs w:val="28"/>
        </w:rPr>
      </w:pPr>
      <w:bookmarkStart w:id="609" w:name="_Toc315"/>
      <w:r>
        <w:rPr>
          <w:rFonts w:hint="eastAsia" w:ascii="仿宋_GB2312" w:eastAsia="仿宋_GB2312"/>
          <w:color w:val="000000"/>
          <w:sz w:val="28"/>
          <w:szCs w:val="28"/>
        </w:rPr>
        <w:t>15.3.2 质量保证金的扣留</w:t>
      </w:r>
      <w:bookmarkEnd w:id="609"/>
      <w:r>
        <w:rPr>
          <w:rFonts w:hint="eastAsia" w:ascii="仿宋_GB2312" w:eastAsia="仿宋_GB2312"/>
          <w:color w:val="000000"/>
          <w:sz w:val="28"/>
          <w:szCs w:val="28"/>
        </w:rPr>
        <w:t xml:space="preserve"> </w:t>
      </w:r>
    </w:p>
    <w:p w14:paraId="42645C4D">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质量保证金的扣留采取以下第</w:t>
      </w:r>
      <w:r>
        <w:rPr>
          <w:rFonts w:hint="eastAsia" w:ascii="仿宋_GB2312" w:hAnsi="宋体" w:eastAsia="仿宋_GB2312"/>
          <w:color w:val="000000"/>
          <w:sz w:val="28"/>
          <w:szCs w:val="28"/>
          <w:u w:val="single"/>
        </w:rPr>
        <w:t xml:space="preserve">  (2)  </w:t>
      </w:r>
      <w:r>
        <w:rPr>
          <w:rFonts w:hint="eastAsia" w:ascii="仿宋_GB2312" w:eastAsia="仿宋_GB2312"/>
          <w:color w:val="000000"/>
          <w:sz w:val="28"/>
          <w:szCs w:val="28"/>
        </w:rPr>
        <w:t>种方式：</w:t>
      </w:r>
    </w:p>
    <w:p w14:paraId="196E8031">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（1）在支付工程进度款时逐次扣留，在此情形下，质量保证金的计算基数不包括预付款的支付、扣回以及价格调整的金额；</w:t>
      </w:r>
    </w:p>
    <w:p w14:paraId="0FB31016">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bookmarkStart w:id="610" w:name="_Toc4546"/>
      <w:r>
        <w:rPr>
          <w:rFonts w:hint="eastAsia" w:ascii="仿宋_GB2312" w:eastAsia="仿宋_GB2312"/>
          <w:color w:val="000000"/>
          <w:kern w:val="0"/>
          <w:sz w:val="28"/>
          <w:szCs w:val="28"/>
        </w:rPr>
        <w:t>（2）工程竣工结算时一次性扣留质量保证金；</w:t>
      </w:r>
      <w:bookmarkEnd w:id="610"/>
    </w:p>
    <w:p w14:paraId="045DD3AD">
      <w:pPr>
        <w:autoSpaceDE w:val="0"/>
        <w:autoSpaceDN w:val="0"/>
        <w:adjustRightInd w:val="0"/>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（3）其他扣留方式:</w:t>
      </w:r>
      <w:r>
        <w:rPr>
          <w:rFonts w:hint="eastAsia" w:ascii="仿宋_GB2312" w:hAnsi="宋体" w:eastAsia="仿宋_GB2312"/>
          <w:color w:val="000000"/>
          <w:kern w:val="0"/>
          <w:sz w:val="28"/>
          <w:szCs w:val="28"/>
          <w:u w:val="single"/>
        </w:rPr>
        <w:t xml:space="preserve">            /                      </w:t>
      </w:r>
      <w:r>
        <w:rPr>
          <w:rFonts w:hint="eastAsia" w:ascii="仿宋_GB2312" w:hAnsi="宋体" w:eastAsia="仿宋_GB2312"/>
          <w:color w:val="000000"/>
          <w:kern w:val="0"/>
          <w:sz w:val="28"/>
          <w:szCs w:val="28"/>
        </w:rPr>
        <w:t>。</w:t>
      </w:r>
    </w:p>
    <w:p w14:paraId="2823320F">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关于质量保证金的补充约定：</w:t>
      </w:r>
      <w:r>
        <w:rPr>
          <w:rFonts w:hint="eastAsia" w:ascii="仿宋_GB2312" w:hAnsi="宋体" w:eastAsia="仿宋_GB2312"/>
          <w:color w:val="000000"/>
          <w:kern w:val="0"/>
          <w:sz w:val="28"/>
          <w:szCs w:val="28"/>
          <w:u w:val="single"/>
        </w:rPr>
        <w:t xml:space="preserve">      /        </w:t>
      </w:r>
      <w:r>
        <w:rPr>
          <w:rFonts w:hint="eastAsia" w:ascii="仿宋_GB2312" w:hAnsi="宋体" w:eastAsia="仿宋_GB2312"/>
          <w:color w:val="000000"/>
          <w:kern w:val="0"/>
          <w:sz w:val="28"/>
          <w:szCs w:val="28"/>
        </w:rPr>
        <w:t>。</w:t>
      </w:r>
    </w:p>
    <w:bookmarkEnd w:id="578"/>
    <w:bookmarkEnd w:id="579"/>
    <w:p w14:paraId="3F0B7F63">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15.4保修</w:t>
      </w:r>
    </w:p>
    <w:bookmarkEnd w:id="580"/>
    <w:p w14:paraId="3D52040C">
      <w:pPr>
        <w:spacing w:line="360" w:lineRule="auto"/>
        <w:ind w:firstLine="546" w:firstLineChars="195"/>
        <w:jc w:val="left"/>
        <w:outlineLvl w:val="9"/>
        <w:rPr>
          <w:rFonts w:hint="eastAsia" w:ascii="仿宋_GB2312" w:eastAsia="仿宋_GB2312"/>
          <w:color w:val="000000"/>
          <w:sz w:val="28"/>
          <w:szCs w:val="28"/>
        </w:rPr>
      </w:pPr>
      <w:r>
        <w:rPr>
          <w:rFonts w:hint="eastAsia" w:ascii="仿宋_GB2312" w:eastAsia="仿宋_GB2312"/>
          <w:color w:val="000000"/>
          <w:sz w:val="28"/>
          <w:szCs w:val="28"/>
        </w:rPr>
        <w:t>15.4.1 保修责任</w:t>
      </w:r>
    </w:p>
    <w:p w14:paraId="5A855EBB">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sz w:val="28"/>
          <w:szCs w:val="28"/>
        </w:rPr>
        <w:t>工程保修期为：</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按工程质量保修书中约定执行</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4B68D63D">
      <w:pPr>
        <w:spacing w:line="360" w:lineRule="auto"/>
        <w:ind w:firstLine="546" w:firstLineChars="195"/>
        <w:jc w:val="left"/>
        <w:outlineLvl w:val="9"/>
        <w:rPr>
          <w:rFonts w:hint="eastAsia" w:ascii="仿宋_GB2312" w:eastAsia="仿宋_GB2312"/>
          <w:color w:val="000000"/>
          <w:sz w:val="28"/>
          <w:szCs w:val="28"/>
        </w:rPr>
      </w:pPr>
      <w:r>
        <w:rPr>
          <w:rFonts w:hint="eastAsia" w:ascii="仿宋_GB2312" w:eastAsia="仿宋_GB2312"/>
          <w:color w:val="000000"/>
          <w:sz w:val="28"/>
          <w:szCs w:val="28"/>
        </w:rPr>
        <w:t>15.4.3 修复通知</w:t>
      </w:r>
    </w:p>
    <w:p w14:paraId="5E76445C">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承包人收到保修通知并到达工程现</w:t>
      </w:r>
      <w:r>
        <w:rPr>
          <w:rFonts w:hint="eastAsia" w:ascii="仿宋_GB2312" w:eastAsia="仿宋_GB2312"/>
          <w:kern w:val="0"/>
          <w:sz w:val="28"/>
          <w:szCs w:val="28"/>
        </w:rPr>
        <w:t>场的合理</w:t>
      </w:r>
      <w:r>
        <w:rPr>
          <w:rFonts w:hint="eastAsia" w:ascii="仿宋_GB2312" w:eastAsia="仿宋_GB2312"/>
          <w:color w:val="000000"/>
          <w:kern w:val="0"/>
          <w:sz w:val="28"/>
          <w:szCs w:val="28"/>
        </w:rPr>
        <w:t>时间：</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7天</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bookmarkEnd w:id="581"/>
    <w:bookmarkEnd w:id="582"/>
    <w:bookmarkEnd w:id="583"/>
    <w:bookmarkEnd w:id="584"/>
    <w:p w14:paraId="22FDDA36">
      <w:pPr>
        <w:spacing w:before="120" w:after="120" w:line="360" w:lineRule="auto"/>
        <w:outlineLvl w:val="1"/>
        <w:rPr>
          <w:rFonts w:hint="eastAsia" w:ascii="仿宋_GB2312" w:hAnsi="Times New Roman" w:eastAsia="仿宋_GB2312"/>
          <w:b/>
          <w:color w:val="000000"/>
        </w:rPr>
      </w:pPr>
      <w:bookmarkStart w:id="611" w:name="_Toc27054"/>
      <w:bookmarkStart w:id="612" w:name="_Toc351203648"/>
      <w:bookmarkStart w:id="613" w:name="_Toc280868717"/>
      <w:bookmarkStart w:id="614" w:name="_Toc280868718"/>
      <w:r>
        <w:rPr>
          <w:rFonts w:hint="eastAsia" w:ascii="仿宋_GB2312" w:hAnsi="Times New Roman" w:eastAsia="仿宋_GB2312"/>
          <w:b/>
          <w:color w:val="000000"/>
        </w:rPr>
        <w:t>16. 违约</w:t>
      </w:r>
      <w:bookmarkEnd w:id="611"/>
      <w:bookmarkEnd w:id="612"/>
    </w:p>
    <w:p w14:paraId="73553A3D">
      <w:pPr>
        <w:spacing w:after="120" w:line="360" w:lineRule="auto"/>
        <w:ind w:firstLine="560" w:firstLineChars="200"/>
        <w:outlineLvl w:val="9"/>
        <w:rPr>
          <w:rFonts w:hint="eastAsia" w:ascii="仿宋_GB2312" w:eastAsia="仿宋_GB2312"/>
          <w:color w:val="FF0000"/>
          <w:sz w:val="28"/>
          <w:szCs w:val="28"/>
        </w:rPr>
      </w:pPr>
      <w:bookmarkStart w:id="615" w:name="_Toc8902"/>
      <w:r>
        <w:rPr>
          <w:rFonts w:hint="eastAsia" w:ascii="仿宋_GB2312" w:eastAsia="仿宋_GB2312"/>
          <w:color w:val="000000"/>
          <w:sz w:val="28"/>
          <w:szCs w:val="28"/>
        </w:rPr>
        <w:t>16.1 发包人违约</w:t>
      </w:r>
      <w:bookmarkEnd w:id="615"/>
    </w:p>
    <w:p w14:paraId="55EEF3DA">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16.1.1发包人违约的情形</w:t>
      </w:r>
    </w:p>
    <w:p w14:paraId="412183B3">
      <w:pPr>
        <w:spacing w:line="360" w:lineRule="auto"/>
        <w:ind w:left="1400" w:hanging="1400" w:hangingChars="5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发包人违约的其他情形：</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执行通用条款</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3ABADF76">
      <w:pPr>
        <w:spacing w:line="360" w:lineRule="auto"/>
        <w:ind w:left="1400" w:hanging="1400" w:hangingChars="5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 xml:space="preserve">    16.1.2 发包人违约的责任</w:t>
      </w:r>
    </w:p>
    <w:p w14:paraId="719708ED">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发包人违约责任的承担方式和计算方法：</w:t>
      </w:r>
    </w:p>
    <w:p w14:paraId="1ABA055E">
      <w:pPr>
        <w:spacing w:line="360" w:lineRule="auto"/>
        <w:ind w:firstLine="560" w:firstLineChars="200"/>
        <w:jc w:val="left"/>
        <w:outlineLvl w:val="9"/>
        <w:rPr>
          <w:rFonts w:hint="eastAsia" w:ascii="仿宋_GB2312" w:hAnsi="宋体" w:eastAsia="仿宋_GB2312"/>
          <w:color w:val="000000"/>
          <w:kern w:val="0"/>
          <w:sz w:val="28"/>
          <w:szCs w:val="28"/>
          <w:u w:val="single"/>
        </w:rPr>
      </w:pPr>
      <w:r>
        <w:rPr>
          <w:rFonts w:hint="eastAsia" w:ascii="仿宋_GB2312" w:eastAsia="仿宋_GB2312"/>
          <w:color w:val="000000"/>
          <w:kern w:val="0"/>
          <w:sz w:val="28"/>
          <w:szCs w:val="28"/>
        </w:rPr>
        <w:t>（1）因发包人原因未能在计划开工日期前7天内下达开工通知的违约责任：</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color w:val="000000"/>
          <w:kern w:val="0"/>
          <w:sz w:val="28"/>
          <w:szCs w:val="28"/>
          <w:u w:val="single"/>
          <w:lang w:val="en-US" w:eastAsia="zh-CN"/>
        </w:rPr>
        <w:t>/</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481BC933">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（2）因发包人原因未能按合同约定支付合同价款的违约责任：</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252AB658">
      <w:pPr>
        <w:spacing w:line="360" w:lineRule="auto"/>
        <w:jc w:val="left"/>
        <w:outlineLvl w:val="9"/>
        <w:rPr>
          <w:rFonts w:hint="eastAsia" w:ascii="仿宋_GB2312" w:hAnsi="宋体" w:eastAsia="仿宋_GB2312"/>
          <w:kern w:val="0"/>
          <w:sz w:val="28"/>
          <w:szCs w:val="28"/>
        </w:rPr>
      </w:pPr>
      <w:r>
        <w:rPr>
          <w:rFonts w:hint="eastAsia" w:ascii="仿宋_GB2312" w:eastAsia="仿宋_GB2312"/>
          <w:color w:val="000000"/>
          <w:kern w:val="0"/>
          <w:sz w:val="28"/>
          <w:szCs w:val="28"/>
        </w:rPr>
        <w:t>（3）发包人违反第10.1款〔变更的范围〕第（2）项约定，自行实施被取消的工作或转由他人实施的违约责任：</w:t>
      </w:r>
      <w:r>
        <w:rPr>
          <w:rFonts w:hint="eastAsia" w:ascii="仿宋_GB2312" w:hAnsi="宋体" w:eastAsia="仿宋_GB2312"/>
          <w:kern w:val="0"/>
          <w:sz w:val="28"/>
          <w:szCs w:val="28"/>
          <w:u w:val="single"/>
          <w:lang w:val="en-US" w:eastAsia="zh-CN"/>
        </w:rPr>
        <w:t>/</w:t>
      </w:r>
      <w:r>
        <w:rPr>
          <w:rFonts w:hint="eastAsia" w:ascii="仿宋_GB2312" w:hAnsi="宋体" w:eastAsia="仿宋_GB2312"/>
          <w:kern w:val="0"/>
          <w:sz w:val="28"/>
          <w:szCs w:val="28"/>
          <w:u w:val="single"/>
        </w:rPr>
        <w:t xml:space="preserve">  </w:t>
      </w:r>
      <w:r>
        <w:rPr>
          <w:rFonts w:hint="eastAsia" w:ascii="仿宋_GB2312" w:hAnsi="宋体" w:eastAsia="仿宋_GB2312"/>
          <w:kern w:val="0"/>
          <w:sz w:val="28"/>
          <w:szCs w:val="28"/>
        </w:rPr>
        <w:t>。</w:t>
      </w:r>
    </w:p>
    <w:p w14:paraId="041B3443">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（4）发包人提供的材料、工程设备的规格、数量或质量不符合合同约定，或因发包人原因导致交货日期延误或交货地点变更等情况的违约责任：</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lang w:val="en-US" w:eastAsia="zh-CN"/>
        </w:rPr>
        <w:t>/</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39295EA4">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（5）因发包人违反合同约定造成暂停施工的违约责任：</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承担停工期间的经济损失</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130DA03B">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（6）发包人无正当理由没有在约定期限内发出复工指示，导致承包人无法复工的违约责任：</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承担无法复工期间的经济损失</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268DB25D">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（7）其他：</w:t>
      </w:r>
      <w:r>
        <w:rPr>
          <w:rFonts w:hint="eastAsia" w:ascii="仿宋_GB2312" w:hAnsi="宋体" w:eastAsia="仿宋_GB2312"/>
          <w:color w:val="000000"/>
          <w:kern w:val="0"/>
          <w:sz w:val="28"/>
          <w:szCs w:val="28"/>
          <w:u w:val="single"/>
        </w:rPr>
        <w:t xml:space="preserve">          /                   </w:t>
      </w:r>
      <w:r>
        <w:rPr>
          <w:rFonts w:hint="eastAsia" w:ascii="仿宋_GB2312" w:hAnsi="宋体" w:eastAsia="仿宋_GB2312"/>
          <w:color w:val="000000"/>
          <w:kern w:val="0"/>
          <w:sz w:val="28"/>
          <w:szCs w:val="28"/>
        </w:rPr>
        <w:t>。</w:t>
      </w:r>
    </w:p>
    <w:p w14:paraId="77AAECCA">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16.1.3 因发包人违约解除合同</w:t>
      </w:r>
    </w:p>
    <w:p w14:paraId="51E0DDC4">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承包人按16.1.1项〔发包人违约的情形〕约定暂停施工满</w:t>
      </w:r>
      <w:r>
        <w:rPr>
          <w:rFonts w:hint="eastAsia" w:ascii="仿宋_GB2312" w:eastAsia="仿宋_GB2312"/>
          <w:color w:val="000000"/>
          <w:kern w:val="0"/>
          <w:sz w:val="28"/>
          <w:szCs w:val="28"/>
          <w:u w:val="single"/>
        </w:rPr>
        <w:t xml:space="preserve"> 28 </w:t>
      </w:r>
      <w:r>
        <w:rPr>
          <w:rFonts w:hint="eastAsia" w:ascii="仿宋_GB2312" w:eastAsia="仿宋_GB2312"/>
          <w:color w:val="000000"/>
          <w:kern w:val="0"/>
          <w:sz w:val="28"/>
          <w:szCs w:val="28"/>
        </w:rPr>
        <w:t>天后发包人仍不纠正其违约行为并致使合同目的不能实现的，承包人有权解除合同。</w:t>
      </w:r>
    </w:p>
    <w:p w14:paraId="4BA38CBD">
      <w:pPr>
        <w:spacing w:after="120" w:line="360" w:lineRule="auto"/>
        <w:ind w:firstLine="560" w:firstLineChars="200"/>
        <w:outlineLvl w:val="9"/>
        <w:rPr>
          <w:rFonts w:hint="eastAsia" w:ascii="仿宋_GB2312" w:eastAsia="仿宋_GB2312"/>
          <w:color w:val="000000"/>
          <w:sz w:val="28"/>
          <w:szCs w:val="28"/>
        </w:rPr>
      </w:pPr>
      <w:bookmarkStart w:id="616" w:name="_Toc11422"/>
      <w:r>
        <w:rPr>
          <w:rFonts w:hint="eastAsia" w:ascii="仿宋_GB2312" w:eastAsia="仿宋_GB2312"/>
          <w:color w:val="000000"/>
          <w:sz w:val="28"/>
          <w:szCs w:val="28"/>
        </w:rPr>
        <w:t>16.2 承包人违约</w:t>
      </w:r>
      <w:bookmarkEnd w:id="616"/>
    </w:p>
    <w:p w14:paraId="24A3A867">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16.2.1 承包人违约的情形</w:t>
      </w:r>
    </w:p>
    <w:p w14:paraId="68276AA1">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承包人违约的其他情形：</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仿宋_GB2312"/>
          <w:sz w:val="28"/>
          <w:szCs w:val="28"/>
          <w:u w:val="single"/>
        </w:rPr>
        <w:t>工程质量不符合合同规定，承包人负责无偿修理或返工，由于修理或返工造成逾期交付使用，给发包人造成损失的，承包人承担赔偿责任</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1A455CE4">
      <w:pPr>
        <w:spacing w:line="360" w:lineRule="auto"/>
        <w:ind w:firstLine="560" w:firstLineChars="200"/>
        <w:jc w:val="left"/>
        <w:outlineLvl w:val="9"/>
        <w:rPr>
          <w:rFonts w:hint="eastAsia" w:ascii="仿宋_GB2312" w:eastAsia="仿宋_GB2312"/>
          <w:color w:val="000000"/>
          <w:kern w:val="0"/>
          <w:sz w:val="28"/>
          <w:szCs w:val="28"/>
        </w:rPr>
      </w:pPr>
      <w:r>
        <w:rPr>
          <w:rFonts w:hint="eastAsia" w:ascii="仿宋_GB2312" w:eastAsia="仿宋_GB2312"/>
          <w:color w:val="000000"/>
          <w:kern w:val="0"/>
          <w:sz w:val="28"/>
          <w:szCs w:val="28"/>
        </w:rPr>
        <w:t>16.2.2承包人违约的责任</w:t>
      </w:r>
    </w:p>
    <w:p w14:paraId="6EC53425">
      <w:pPr>
        <w:spacing w:line="360" w:lineRule="auto"/>
        <w:ind w:left="1400" w:hanging="1400" w:hangingChars="500"/>
        <w:jc w:val="left"/>
        <w:outlineLvl w:val="9"/>
        <w:rPr>
          <w:rFonts w:hint="eastAsia" w:ascii="仿宋_GB2312" w:eastAsia="仿宋_GB2312"/>
          <w:color w:val="000000"/>
          <w:kern w:val="0"/>
          <w:sz w:val="28"/>
          <w:szCs w:val="28"/>
          <w:u w:val="single"/>
        </w:rPr>
      </w:pPr>
      <w:r>
        <w:rPr>
          <w:rFonts w:hint="eastAsia" w:ascii="仿宋_GB2312" w:eastAsia="仿宋_GB2312"/>
          <w:color w:val="000000"/>
          <w:kern w:val="0"/>
          <w:sz w:val="28"/>
          <w:szCs w:val="28"/>
        </w:rPr>
        <w:t>承包人违约责任的承担方式和计算方法：</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双方协商处理</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r>
        <w:rPr>
          <w:rFonts w:hint="eastAsia" w:ascii="仿宋_GB2312" w:eastAsia="仿宋_GB2312"/>
          <w:color w:val="000000"/>
          <w:sz w:val="28"/>
          <w:szCs w:val="28"/>
        </w:rPr>
        <w:t xml:space="preserve">    </w:t>
      </w:r>
    </w:p>
    <w:p w14:paraId="06E4405B">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16.2.3 因承包人违约解除合同</w:t>
      </w:r>
    </w:p>
    <w:p w14:paraId="281EEED3">
      <w:pPr>
        <w:spacing w:before="120" w:after="120" w:line="360" w:lineRule="auto"/>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关于承包人违约解除合同的特别约定：</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执行通用条款</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115A910E">
      <w:pPr>
        <w:spacing w:before="120" w:after="120" w:line="360" w:lineRule="auto"/>
        <w:ind w:firstLine="560" w:firstLineChars="200"/>
        <w:outlineLvl w:val="9"/>
        <w:rPr>
          <w:rFonts w:hint="eastAsia" w:ascii="仿宋_GB2312" w:hAnsi="宋体" w:eastAsia="仿宋_GB2312"/>
          <w:color w:val="000000"/>
          <w:kern w:val="0"/>
          <w:sz w:val="28"/>
          <w:szCs w:val="28"/>
        </w:rPr>
      </w:pPr>
      <w:r>
        <w:rPr>
          <w:rFonts w:hint="eastAsia" w:ascii="仿宋_GB2312" w:eastAsia="仿宋_GB2312"/>
          <w:color w:val="000000"/>
          <w:kern w:val="0"/>
          <w:sz w:val="28"/>
          <w:szCs w:val="28"/>
        </w:rPr>
        <w:t>发包人继续使用承包人在施工现场的材料、设备、临时工程、承包人文件和由承包人或以其名义编制的其他文件的费用承担方式：</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由发包人现场签证确认相关费用</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1F1A535A">
      <w:pPr>
        <w:spacing w:before="120" w:after="120" w:line="360" w:lineRule="auto"/>
        <w:outlineLvl w:val="1"/>
        <w:rPr>
          <w:rFonts w:hint="eastAsia" w:ascii="仿宋_GB2312" w:hAnsi="Times New Roman" w:eastAsia="仿宋_GB2312"/>
          <w:b/>
          <w:color w:val="000000"/>
        </w:rPr>
      </w:pPr>
      <w:bookmarkStart w:id="617" w:name="_Toc17396"/>
      <w:bookmarkStart w:id="618" w:name="_Toc351203649"/>
      <w:r>
        <w:rPr>
          <w:rFonts w:hint="eastAsia" w:ascii="仿宋_GB2312" w:hAnsi="Times New Roman" w:eastAsia="仿宋_GB2312"/>
          <w:b/>
          <w:color w:val="000000"/>
        </w:rPr>
        <w:t>17. 不可抗力</w:t>
      </w:r>
      <w:bookmarkEnd w:id="617"/>
      <w:bookmarkEnd w:id="618"/>
      <w:r>
        <w:rPr>
          <w:rFonts w:hint="eastAsia" w:ascii="仿宋_GB2312" w:hAnsi="Times New Roman" w:eastAsia="仿宋_GB2312"/>
          <w:b/>
          <w:color w:val="000000"/>
        </w:rPr>
        <w:t xml:space="preserve"> </w:t>
      </w:r>
      <w:bookmarkEnd w:id="613"/>
    </w:p>
    <w:p w14:paraId="1504DD55">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17.1 不可抗力的确认</w:t>
      </w:r>
    </w:p>
    <w:p w14:paraId="21E7C6D1">
      <w:pPr>
        <w:spacing w:line="360" w:lineRule="auto"/>
        <w:ind w:firstLine="560" w:firstLineChars="200"/>
        <w:jc w:val="left"/>
        <w:outlineLvl w:val="9"/>
        <w:rPr>
          <w:rFonts w:hint="eastAsia" w:ascii="仿宋_GB2312" w:hAnsi="宋体" w:eastAsia="仿宋_GB2312"/>
          <w:color w:val="000000"/>
          <w:kern w:val="0"/>
          <w:sz w:val="28"/>
          <w:szCs w:val="28"/>
          <w:u w:val="single"/>
        </w:rPr>
      </w:pPr>
      <w:r>
        <w:rPr>
          <w:rFonts w:hint="eastAsia" w:ascii="仿宋_GB2312" w:eastAsia="仿宋_GB2312"/>
          <w:color w:val="000000"/>
          <w:sz w:val="28"/>
          <w:szCs w:val="28"/>
        </w:rPr>
        <w:t>除通用合同条款约定的不可抗力事件之外，视为不可抗力的其他情形：</w:t>
      </w:r>
      <w:r>
        <w:rPr>
          <w:rFonts w:hint="eastAsia" w:ascii="仿宋_GB2312" w:hAnsi="宋体" w:eastAsia="仿宋_GB2312"/>
          <w:color w:val="000000"/>
          <w:sz w:val="28"/>
          <w:szCs w:val="28"/>
        </w:rPr>
        <w:t xml:space="preserve"> </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仿宋_GB2312"/>
          <w:sz w:val="28"/>
          <w:szCs w:val="28"/>
          <w:u w:val="single"/>
        </w:rPr>
        <w:t>战争、动乱、疫情、空中飞行物体坠落或其他非发包人、承包人责任造成的爆炸、火灾，以及24小时降雨量超过100毫米的暴雨天气、6级以上地震等自然灾害；区级及以上政府规定的不允许施工的时间</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185DED45">
      <w:pPr>
        <w:spacing w:after="120" w:line="360" w:lineRule="auto"/>
        <w:ind w:firstLine="560" w:firstLineChars="200"/>
        <w:outlineLvl w:val="9"/>
        <w:rPr>
          <w:rFonts w:hint="eastAsia" w:ascii="仿宋_GB2312" w:eastAsia="仿宋_GB2312"/>
          <w:color w:val="000000"/>
          <w:sz w:val="28"/>
          <w:szCs w:val="28"/>
        </w:rPr>
      </w:pPr>
      <w:bookmarkStart w:id="619" w:name="_Toc2652"/>
      <w:r>
        <w:rPr>
          <w:rFonts w:hint="eastAsia" w:ascii="仿宋_GB2312" w:eastAsia="仿宋_GB2312"/>
          <w:color w:val="000000"/>
          <w:sz w:val="28"/>
          <w:szCs w:val="28"/>
        </w:rPr>
        <w:t>17.4 因不可抗力解除合同</w:t>
      </w:r>
      <w:bookmarkEnd w:id="619"/>
    </w:p>
    <w:p w14:paraId="028C4128">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合同解除后，发包人应在商定或确定发包人应支付款项后</w:t>
      </w:r>
      <w:r>
        <w:rPr>
          <w:rFonts w:hint="eastAsia" w:ascii="仿宋_GB2312" w:hAnsi="宋体" w:eastAsia="仿宋_GB2312"/>
          <w:color w:val="000000"/>
          <w:sz w:val="28"/>
          <w:szCs w:val="28"/>
          <w:u w:val="single"/>
        </w:rPr>
        <w:t xml:space="preserve"> 7  </w:t>
      </w:r>
      <w:r>
        <w:rPr>
          <w:rFonts w:hint="eastAsia" w:ascii="仿宋_GB2312" w:eastAsia="仿宋_GB2312"/>
          <w:color w:val="000000"/>
          <w:sz w:val="28"/>
          <w:szCs w:val="28"/>
        </w:rPr>
        <w:t>天内完成款项的支付。</w:t>
      </w:r>
    </w:p>
    <w:p w14:paraId="470AFCAA">
      <w:pPr>
        <w:spacing w:before="120" w:after="120" w:line="360" w:lineRule="auto"/>
        <w:outlineLvl w:val="1"/>
        <w:rPr>
          <w:rFonts w:hint="eastAsia" w:ascii="仿宋_GB2312" w:hAnsi="Times New Roman" w:eastAsia="仿宋_GB2312"/>
          <w:b/>
          <w:color w:val="000000"/>
        </w:rPr>
      </w:pPr>
      <w:bookmarkStart w:id="620" w:name="_Toc29101"/>
      <w:bookmarkStart w:id="621" w:name="_Toc351203650"/>
      <w:r>
        <w:rPr>
          <w:rFonts w:hint="eastAsia" w:ascii="仿宋_GB2312" w:hAnsi="Times New Roman" w:eastAsia="仿宋_GB2312"/>
          <w:b/>
          <w:color w:val="000000"/>
        </w:rPr>
        <w:t>18. 保险</w:t>
      </w:r>
      <w:bookmarkEnd w:id="620"/>
      <w:bookmarkEnd w:id="621"/>
    </w:p>
    <w:bookmarkEnd w:id="614"/>
    <w:p w14:paraId="4319C93E">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18.1 工程保险</w:t>
      </w:r>
    </w:p>
    <w:p w14:paraId="77B0DCEA">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关于工程保险的特别约定：</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执行通用条款18.1</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3B1A96DE">
      <w:pPr>
        <w:spacing w:after="120" w:line="360" w:lineRule="auto"/>
        <w:ind w:firstLine="560" w:firstLineChars="200"/>
        <w:outlineLvl w:val="9"/>
        <w:rPr>
          <w:rFonts w:hint="eastAsia" w:ascii="仿宋_GB2312" w:eastAsia="仿宋_GB2312"/>
          <w:color w:val="000000"/>
          <w:sz w:val="28"/>
          <w:szCs w:val="28"/>
        </w:rPr>
      </w:pPr>
      <w:bookmarkStart w:id="622" w:name="_Toc10627"/>
      <w:r>
        <w:rPr>
          <w:rFonts w:hint="eastAsia" w:ascii="仿宋_GB2312" w:eastAsia="仿宋_GB2312"/>
          <w:color w:val="000000"/>
          <w:sz w:val="28"/>
          <w:szCs w:val="28"/>
        </w:rPr>
        <w:t>18.3 其他保险</w:t>
      </w:r>
      <w:bookmarkEnd w:id="622"/>
    </w:p>
    <w:p w14:paraId="722A830A">
      <w:pPr>
        <w:spacing w:line="360" w:lineRule="auto"/>
        <w:ind w:firstLine="560" w:firstLineChars="200"/>
        <w:jc w:val="left"/>
        <w:outlineLvl w:val="9"/>
        <w:rPr>
          <w:rFonts w:hint="eastAsia" w:ascii="仿宋_GB2312" w:hAnsi="宋体" w:eastAsia="仿宋_GB2312"/>
          <w:color w:val="000000"/>
          <w:kern w:val="0"/>
          <w:sz w:val="28"/>
          <w:szCs w:val="28"/>
        </w:rPr>
      </w:pPr>
      <w:r>
        <w:rPr>
          <w:rFonts w:hint="eastAsia" w:ascii="仿宋_GB2312" w:eastAsia="仿宋_GB2312"/>
          <w:color w:val="000000"/>
          <w:sz w:val="28"/>
          <w:szCs w:val="28"/>
        </w:rPr>
        <w:t>关于其他保险的约定：</w:t>
      </w:r>
      <w:r>
        <w:rPr>
          <w:rFonts w:hint="eastAsia" w:ascii="仿宋_GB2312" w:hAnsi="宋体" w:eastAsia="仿宋_GB2312"/>
          <w:color w:val="000000"/>
          <w:kern w:val="0"/>
          <w:sz w:val="28"/>
          <w:szCs w:val="28"/>
          <w:u w:val="single"/>
        </w:rPr>
        <w:t xml:space="preserve">  </w:t>
      </w:r>
      <w:r>
        <w:rPr>
          <w:rFonts w:hint="eastAsia" w:ascii="仿宋_GB2312" w:hAnsi="宋体" w:eastAsia="仿宋_GB2312" w:cs="宋体"/>
          <w:kern w:val="0"/>
          <w:sz w:val="28"/>
          <w:szCs w:val="28"/>
          <w:u w:val="single"/>
        </w:rPr>
        <w:t>执行通用条款18.、3</w:t>
      </w:r>
      <w:r>
        <w:rPr>
          <w:rFonts w:hint="eastAsia" w:ascii="仿宋_GB2312" w:hAnsi="宋体" w:eastAsia="仿宋_GB2312"/>
          <w:color w:val="000000"/>
          <w:kern w:val="0"/>
          <w:sz w:val="28"/>
          <w:szCs w:val="28"/>
          <w:u w:val="single"/>
        </w:rPr>
        <w:t xml:space="preserve">        </w:t>
      </w:r>
      <w:r>
        <w:rPr>
          <w:rFonts w:hint="eastAsia" w:ascii="仿宋_GB2312" w:hAnsi="宋体" w:eastAsia="仿宋_GB2312"/>
          <w:color w:val="000000"/>
          <w:kern w:val="0"/>
          <w:sz w:val="28"/>
          <w:szCs w:val="28"/>
        </w:rPr>
        <w:t>。</w:t>
      </w:r>
    </w:p>
    <w:p w14:paraId="6DA24F72">
      <w:pPr>
        <w:spacing w:line="360" w:lineRule="auto"/>
        <w:jc w:val="left"/>
        <w:outlineLvl w:val="9"/>
        <w:rPr>
          <w:rFonts w:hint="eastAsia" w:ascii="仿宋_GB2312" w:hAnsi="宋体" w:eastAsia="仿宋_GB2312"/>
          <w:color w:val="000000"/>
          <w:kern w:val="0"/>
          <w:sz w:val="28"/>
          <w:szCs w:val="28"/>
        </w:rPr>
      </w:pPr>
      <w:r>
        <w:rPr>
          <w:rFonts w:hint="eastAsia" w:ascii="仿宋_GB2312" w:eastAsia="仿宋_GB2312"/>
          <w:color w:val="000000"/>
          <w:sz w:val="28"/>
          <w:szCs w:val="28"/>
        </w:rPr>
        <w:t>承包人是否应为其施工设备等办理财产保险：</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 xml:space="preserve">承包人决定   </w:t>
      </w:r>
      <w:r>
        <w:rPr>
          <w:rFonts w:hint="eastAsia" w:ascii="仿宋_GB2312" w:hAnsi="宋体" w:eastAsia="仿宋_GB2312"/>
          <w:color w:val="000000"/>
          <w:sz w:val="28"/>
          <w:szCs w:val="28"/>
        </w:rPr>
        <w:t>。</w:t>
      </w:r>
    </w:p>
    <w:p w14:paraId="45C81291">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18.7 通知义务</w:t>
      </w:r>
    </w:p>
    <w:p w14:paraId="17B8468C">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kern w:val="0"/>
          <w:sz w:val="28"/>
          <w:szCs w:val="28"/>
        </w:rPr>
        <w:t>关于变更保险合同时的通知义务的约定：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由发包人通知</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w:t>
      </w:r>
    </w:p>
    <w:bookmarkEnd w:id="585"/>
    <w:bookmarkEnd w:id="586"/>
    <w:bookmarkEnd w:id="587"/>
    <w:bookmarkEnd w:id="588"/>
    <w:bookmarkEnd w:id="589"/>
    <w:bookmarkEnd w:id="590"/>
    <w:bookmarkEnd w:id="591"/>
    <w:bookmarkEnd w:id="592"/>
    <w:bookmarkEnd w:id="593"/>
    <w:bookmarkEnd w:id="594"/>
    <w:bookmarkEnd w:id="595"/>
    <w:bookmarkEnd w:id="596"/>
    <w:p w14:paraId="76D46335">
      <w:pPr>
        <w:spacing w:before="120" w:after="120" w:line="360" w:lineRule="auto"/>
        <w:outlineLvl w:val="1"/>
        <w:rPr>
          <w:rFonts w:hint="eastAsia" w:ascii="仿宋_GB2312" w:hAnsi="Times New Roman" w:eastAsia="仿宋_GB2312"/>
          <w:b/>
          <w:color w:val="000000"/>
        </w:rPr>
      </w:pPr>
      <w:bookmarkStart w:id="623" w:name="_Toc351203651"/>
      <w:bookmarkStart w:id="624" w:name="_Toc5905"/>
      <w:r>
        <w:rPr>
          <w:rFonts w:hint="eastAsia" w:ascii="仿宋_GB2312" w:hAnsi="Times New Roman" w:eastAsia="仿宋_GB2312"/>
          <w:b/>
          <w:color w:val="000000"/>
        </w:rPr>
        <w:t>20.</w:t>
      </w:r>
      <w:r>
        <w:rPr>
          <w:rFonts w:hint="eastAsia" w:ascii="仿宋_GB2312" w:hAnsi="Times New Roman" w:eastAsia="仿宋_GB2312"/>
          <w:b/>
          <w:color w:val="FF0000"/>
        </w:rPr>
        <w:t xml:space="preserve"> </w:t>
      </w:r>
      <w:r>
        <w:rPr>
          <w:rFonts w:hint="eastAsia" w:ascii="仿宋_GB2312" w:hAnsi="Times New Roman" w:eastAsia="仿宋_GB2312"/>
          <w:b/>
        </w:rPr>
        <w:t>争议解</w:t>
      </w:r>
      <w:r>
        <w:rPr>
          <w:rFonts w:hint="eastAsia" w:ascii="仿宋_GB2312" w:hAnsi="Times New Roman" w:eastAsia="仿宋_GB2312"/>
          <w:b/>
          <w:color w:val="000000"/>
        </w:rPr>
        <w:t>决</w:t>
      </w:r>
      <w:bookmarkEnd w:id="623"/>
      <w:bookmarkEnd w:id="624"/>
    </w:p>
    <w:bookmarkEnd w:id="597"/>
    <w:bookmarkEnd w:id="598"/>
    <w:p w14:paraId="23EE1463">
      <w:pPr>
        <w:spacing w:after="120" w:line="360" w:lineRule="auto"/>
        <w:ind w:firstLine="560" w:firstLineChars="200"/>
        <w:outlineLvl w:val="9"/>
        <w:rPr>
          <w:rFonts w:hint="eastAsia" w:ascii="仿宋_GB2312" w:eastAsia="仿宋_GB2312"/>
          <w:color w:val="000000"/>
          <w:sz w:val="28"/>
          <w:szCs w:val="28"/>
        </w:rPr>
      </w:pPr>
      <w:bookmarkStart w:id="625" w:name="_Toc25688"/>
      <w:r>
        <w:rPr>
          <w:rFonts w:hint="eastAsia" w:ascii="仿宋_GB2312" w:eastAsia="仿宋_GB2312"/>
          <w:color w:val="000000"/>
          <w:sz w:val="28"/>
          <w:szCs w:val="28"/>
        </w:rPr>
        <w:t>20.3 争</w:t>
      </w:r>
      <w:bookmarkEnd w:id="599"/>
      <w:r>
        <w:rPr>
          <w:rFonts w:hint="eastAsia" w:ascii="仿宋_GB2312" w:eastAsia="仿宋_GB2312"/>
          <w:color w:val="000000"/>
          <w:sz w:val="28"/>
          <w:szCs w:val="28"/>
        </w:rPr>
        <w:t>议评审</w:t>
      </w:r>
      <w:bookmarkEnd w:id="625"/>
    </w:p>
    <w:p w14:paraId="25777AC4">
      <w:pPr>
        <w:spacing w:line="360" w:lineRule="auto"/>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合同当事人是否同意将工程争议提交争议评审小组决定：</w:t>
      </w:r>
      <w:r>
        <w:rPr>
          <w:rFonts w:hint="eastAsia" w:ascii="仿宋_GB2312" w:hAnsi="宋体" w:eastAsia="仿宋_GB2312"/>
          <w:color w:val="000000"/>
          <w:sz w:val="28"/>
          <w:szCs w:val="28"/>
          <w:u w:val="single"/>
        </w:rPr>
        <w:t xml:space="preserve"> </w:t>
      </w:r>
      <w:r>
        <w:rPr>
          <w:rFonts w:hint="eastAsia" w:ascii="仿宋_GB2312" w:hAnsi="宋体" w:eastAsia="仿宋_GB2312" w:cs="宋体"/>
          <w:kern w:val="0"/>
          <w:sz w:val="28"/>
          <w:szCs w:val="28"/>
          <w:u w:val="single"/>
        </w:rPr>
        <w:t>不同意</w:t>
      </w:r>
      <w:r>
        <w:rPr>
          <w:rFonts w:hint="eastAsia" w:ascii="仿宋_GB2312" w:hAnsi="宋体" w:eastAsia="仿宋_GB2312"/>
          <w:color w:val="000000"/>
          <w:sz w:val="28"/>
          <w:szCs w:val="28"/>
          <w:u w:val="single"/>
        </w:rPr>
        <w:t xml:space="preserve">  </w:t>
      </w:r>
      <w:r>
        <w:rPr>
          <w:rFonts w:hint="eastAsia" w:ascii="仿宋_GB2312" w:hAnsi="宋体" w:eastAsia="仿宋_GB2312"/>
          <w:color w:val="000000"/>
          <w:sz w:val="28"/>
          <w:szCs w:val="28"/>
        </w:rPr>
        <w:t xml:space="preserve">。  </w:t>
      </w:r>
    </w:p>
    <w:p w14:paraId="6A1A9A2A">
      <w:pPr>
        <w:spacing w:line="360" w:lineRule="auto"/>
        <w:ind w:firstLine="560" w:firstLineChars="200"/>
        <w:jc w:val="left"/>
        <w:outlineLvl w:val="9"/>
        <w:rPr>
          <w:rFonts w:hint="eastAsia" w:ascii="仿宋_GB2312" w:eastAsia="仿宋_GB2312"/>
          <w:color w:val="000000"/>
          <w:sz w:val="28"/>
          <w:szCs w:val="28"/>
        </w:rPr>
      </w:pPr>
      <w:bookmarkStart w:id="626" w:name="_Toc26280"/>
      <w:r>
        <w:rPr>
          <w:rFonts w:hint="eastAsia" w:ascii="仿宋_GB2312" w:eastAsia="仿宋_GB2312"/>
          <w:color w:val="000000"/>
          <w:sz w:val="28"/>
          <w:szCs w:val="28"/>
        </w:rPr>
        <w:t>20.3.1 争议评审小组的确定</w:t>
      </w:r>
      <w:bookmarkEnd w:id="626"/>
    </w:p>
    <w:p w14:paraId="097F54EF">
      <w:pPr>
        <w:spacing w:line="360" w:lineRule="auto"/>
        <w:ind w:firstLine="560" w:firstLineChars="200"/>
        <w:jc w:val="left"/>
        <w:outlineLvl w:val="9"/>
        <w:rPr>
          <w:rFonts w:hint="eastAsia" w:ascii="仿宋_GB2312" w:hAnsi="宋体" w:eastAsia="仿宋_GB2312"/>
          <w:color w:val="000000"/>
          <w:sz w:val="28"/>
          <w:szCs w:val="28"/>
          <w:u w:val="single"/>
        </w:rPr>
      </w:pPr>
      <w:r>
        <w:rPr>
          <w:rFonts w:hint="eastAsia" w:ascii="仿宋_GB2312" w:eastAsia="仿宋_GB2312"/>
          <w:color w:val="000000"/>
          <w:sz w:val="28"/>
          <w:szCs w:val="28"/>
        </w:rPr>
        <w:t>争议评审小组成员的确定：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056F805B">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选定争议评审员的期限：</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7613EE1F">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争议评审小组成员的报酬承担方式：</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058F66ED">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其他事项的约定：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77A6C781">
      <w:pPr>
        <w:autoSpaceDE w:val="0"/>
        <w:autoSpaceDN w:val="0"/>
        <w:adjustRightInd w:val="0"/>
        <w:spacing w:line="360" w:lineRule="auto"/>
        <w:ind w:firstLine="560" w:firstLineChars="200"/>
        <w:jc w:val="left"/>
        <w:outlineLvl w:val="9"/>
        <w:rPr>
          <w:rFonts w:hint="eastAsia" w:ascii="仿宋_GB2312" w:eastAsia="仿宋_GB2312"/>
          <w:color w:val="000000"/>
          <w:kern w:val="0"/>
          <w:sz w:val="28"/>
          <w:szCs w:val="28"/>
        </w:rPr>
      </w:pPr>
      <w:bookmarkStart w:id="627" w:name="_Toc5182"/>
      <w:r>
        <w:rPr>
          <w:rFonts w:hint="eastAsia" w:ascii="仿宋_GB2312" w:eastAsia="仿宋_GB2312"/>
          <w:color w:val="000000"/>
          <w:kern w:val="0"/>
          <w:sz w:val="28"/>
          <w:szCs w:val="28"/>
        </w:rPr>
        <w:t>20.3.2 争议评审小组的决定</w:t>
      </w:r>
      <w:bookmarkEnd w:id="627"/>
    </w:p>
    <w:p w14:paraId="424B9908">
      <w:pPr>
        <w:spacing w:line="360" w:lineRule="auto"/>
        <w:ind w:firstLine="560" w:firstLineChars="200"/>
        <w:jc w:val="left"/>
        <w:outlineLvl w:val="9"/>
        <w:rPr>
          <w:rFonts w:hint="eastAsia" w:ascii="仿宋_GB2312" w:hAnsi="宋体" w:eastAsia="仿宋_GB2312"/>
          <w:color w:val="000000"/>
          <w:sz w:val="28"/>
          <w:szCs w:val="28"/>
        </w:rPr>
      </w:pPr>
      <w:r>
        <w:rPr>
          <w:rFonts w:hint="eastAsia" w:ascii="仿宋_GB2312" w:eastAsia="仿宋_GB2312"/>
          <w:color w:val="000000"/>
          <w:sz w:val="28"/>
          <w:szCs w:val="28"/>
        </w:rPr>
        <w:t>合同当事人关于本项的约定：</w:t>
      </w:r>
      <w:r>
        <w:rPr>
          <w:rFonts w:hint="eastAsia" w:ascii="仿宋_GB2312" w:hAnsi="宋体" w:eastAsia="仿宋_GB2312"/>
          <w:color w:val="000000"/>
          <w:sz w:val="28"/>
          <w:szCs w:val="28"/>
          <w:u w:val="single"/>
        </w:rPr>
        <w:t xml:space="preserve">        /                </w:t>
      </w:r>
      <w:r>
        <w:rPr>
          <w:rFonts w:hint="eastAsia" w:ascii="仿宋_GB2312" w:hAnsi="宋体" w:eastAsia="仿宋_GB2312"/>
          <w:color w:val="000000"/>
          <w:sz w:val="28"/>
          <w:szCs w:val="28"/>
        </w:rPr>
        <w:t>。</w:t>
      </w:r>
    </w:p>
    <w:p w14:paraId="5A3FA1DB">
      <w:pPr>
        <w:spacing w:after="120" w:line="360" w:lineRule="auto"/>
        <w:ind w:firstLine="560" w:firstLineChars="200"/>
        <w:outlineLvl w:val="9"/>
        <w:rPr>
          <w:rFonts w:hint="eastAsia" w:ascii="仿宋_GB2312" w:eastAsia="仿宋_GB2312"/>
          <w:color w:val="000000"/>
          <w:sz w:val="28"/>
          <w:szCs w:val="28"/>
        </w:rPr>
      </w:pPr>
      <w:bookmarkStart w:id="628" w:name="_Toc18205"/>
      <w:r>
        <w:rPr>
          <w:rFonts w:hint="eastAsia" w:ascii="仿宋_GB2312" w:eastAsia="仿宋_GB2312"/>
          <w:color w:val="000000"/>
          <w:sz w:val="28"/>
          <w:szCs w:val="28"/>
        </w:rPr>
        <w:t>20.4仲裁或诉讼</w:t>
      </w:r>
      <w:bookmarkEnd w:id="600"/>
      <w:bookmarkEnd w:id="628"/>
    </w:p>
    <w:p w14:paraId="35E12433">
      <w:pPr>
        <w:spacing w:after="120" w:line="360" w:lineRule="auto"/>
        <w:ind w:firstLine="560" w:firstLineChars="200"/>
        <w:outlineLvl w:val="9"/>
        <w:rPr>
          <w:rFonts w:hint="eastAsia" w:ascii="仿宋_GB2312" w:eastAsia="仿宋_GB2312"/>
          <w:color w:val="000000"/>
          <w:sz w:val="28"/>
          <w:szCs w:val="28"/>
        </w:rPr>
      </w:pPr>
      <w:r>
        <w:rPr>
          <w:rFonts w:hint="eastAsia" w:ascii="仿宋_GB2312" w:eastAsia="仿宋_GB2312"/>
          <w:color w:val="000000"/>
          <w:sz w:val="28"/>
          <w:szCs w:val="28"/>
        </w:rPr>
        <w:t>因合同及合同有关事项发生的争议，按下列第</w:t>
      </w:r>
      <w:r>
        <w:rPr>
          <w:rFonts w:hint="eastAsia" w:ascii="仿宋_GB2312" w:eastAsia="仿宋_GB2312"/>
          <w:color w:val="000000"/>
          <w:sz w:val="28"/>
          <w:szCs w:val="28"/>
          <w:u w:val="single"/>
        </w:rPr>
        <w:t xml:space="preserve"> 2  </w:t>
      </w:r>
      <w:r>
        <w:rPr>
          <w:rFonts w:hint="eastAsia" w:ascii="仿宋_GB2312" w:eastAsia="仿宋_GB2312"/>
          <w:color w:val="000000"/>
          <w:sz w:val="28"/>
          <w:szCs w:val="28"/>
        </w:rPr>
        <w:t>种方式解决：</w:t>
      </w:r>
    </w:p>
    <w:p w14:paraId="06D5DCB8">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（1）向</w:t>
      </w:r>
      <w:r>
        <w:rPr>
          <w:rFonts w:hint="eastAsia" w:ascii="仿宋_GB2312" w:hAnsi="宋体" w:eastAsia="仿宋_GB2312"/>
          <w:color w:val="000000"/>
          <w:sz w:val="28"/>
          <w:szCs w:val="28"/>
          <w:u w:val="single"/>
        </w:rPr>
        <w:t xml:space="preserve">      /          </w:t>
      </w:r>
      <w:r>
        <w:rPr>
          <w:rFonts w:hint="eastAsia" w:ascii="仿宋_GB2312" w:eastAsia="仿宋_GB2312"/>
          <w:color w:val="000000"/>
          <w:sz w:val="28"/>
          <w:szCs w:val="28"/>
        </w:rPr>
        <w:t>仲裁委员会申请仲裁；</w:t>
      </w:r>
    </w:p>
    <w:p w14:paraId="07BDA939">
      <w:pPr>
        <w:spacing w:line="360" w:lineRule="auto"/>
        <w:ind w:firstLine="560" w:firstLineChars="200"/>
        <w:jc w:val="left"/>
        <w:outlineLvl w:val="9"/>
        <w:rPr>
          <w:rFonts w:hint="eastAsia" w:ascii="仿宋_GB2312" w:eastAsia="仿宋_GB2312"/>
          <w:color w:val="000000"/>
          <w:sz w:val="28"/>
          <w:szCs w:val="28"/>
        </w:rPr>
      </w:pPr>
      <w:r>
        <w:rPr>
          <w:rFonts w:hint="eastAsia" w:ascii="仿宋_GB2312" w:eastAsia="仿宋_GB2312"/>
          <w:color w:val="000000"/>
          <w:sz w:val="28"/>
          <w:szCs w:val="28"/>
        </w:rPr>
        <w:t>（2）向</w:t>
      </w:r>
      <w:r>
        <w:rPr>
          <w:rFonts w:hint="eastAsia" w:ascii="仿宋_GB2312" w:eastAsia="仿宋_GB2312"/>
          <w:color w:val="000000"/>
          <w:sz w:val="28"/>
          <w:szCs w:val="28"/>
          <w:u w:val="single"/>
        </w:rPr>
        <w:t xml:space="preserve">    </w:t>
      </w:r>
      <w:r>
        <w:rPr>
          <w:rFonts w:hint="eastAsia" w:ascii="仿宋_GB2312" w:hAnsi="宋体" w:eastAsia="仿宋_GB2312" w:cs="宋体"/>
          <w:kern w:val="0"/>
          <w:sz w:val="28"/>
          <w:szCs w:val="28"/>
          <w:u w:val="single"/>
        </w:rPr>
        <w:t>项目所在地</w:t>
      </w:r>
      <w:r>
        <w:rPr>
          <w:rFonts w:hint="eastAsia" w:ascii="仿宋_GB2312" w:eastAsia="仿宋_GB2312"/>
          <w:color w:val="000000"/>
          <w:sz w:val="28"/>
          <w:szCs w:val="28"/>
          <w:u w:val="single"/>
        </w:rPr>
        <w:t xml:space="preserve">       </w:t>
      </w:r>
      <w:r>
        <w:rPr>
          <w:rFonts w:hint="eastAsia" w:ascii="仿宋_GB2312" w:eastAsia="仿宋_GB2312"/>
          <w:color w:val="000000"/>
          <w:sz w:val="28"/>
          <w:szCs w:val="28"/>
        </w:rPr>
        <w:t>人民法院起诉。</w:t>
      </w:r>
      <w:bookmarkEnd w:id="601"/>
      <w:bookmarkEnd w:id="602"/>
      <w:bookmarkEnd w:id="603"/>
      <w:bookmarkEnd w:id="604"/>
      <w:bookmarkEnd w:id="605"/>
      <w:bookmarkEnd w:id="606"/>
    </w:p>
    <w:p w14:paraId="7B2BA354">
      <w:pPr>
        <w:spacing w:line="440" w:lineRule="exact"/>
        <w:outlineLvl w:val="9"/>
        <w:rPr>
          <w:rFonts w:hint="eastAsia" w:ascii="宋体" w:hAnsi="宋体"/>
          <w:color w:val="000000"/>
          <w:szCs w:val="21"/>
        </w:rPr>
      </w:pPr>
    </w:p>
    <w:p w14:paraId="6DD2673C">
      <w:pPr>
        <w:spacing w:line="440" w:lineRule="exact"/>
        <w:outlineLvl w:val="9"/>
        <w:rPr>
          <w:rFonts w:hint="eastAsia" w:ascii="宋体" w:hAnsi="宋体"/>
          <w:color w:val="000000"/>
          <w:szCs w:val="21"/>
        </w:rPr>
      </w:pPr>
    </w:p>
    <w:p w14:paraId="2C2018BF">
      <w:pPr>
        <w:spacing w:line="440" w:lineRule="exact"/>
        <w:outlineLvl w:val="9"/>
        <w:rPr>
          <w:rFonts w:hint="eastAsia" w:ascii="宋体" w:hAnsi="宋体"/>
          <w:color w:val="000000"/>
          <w:szCs w:val="21"/>
        </w:rPr>
      </w:pPr>
    </w:p>
    <w:p w14:paraId="34C172D5">
      <w:pPr>
        <w:spacing w:line="440" w:lineRule="exact"/>
        <w:outlineLvl w:val="9"/>
        <w:rPr>
          <w:rFonts w:hint="eastAsia" w:ascii="宋体" w:hAnsi="宋体"/>
          <w:color w:val="000000"/>
          <w:szCs w:val="21"/>
        </w:rPr>
      </w:pPr>
    </w:p>
    <w:p w14:paraId="74B4772A">
      <w:pPr>
        <w:spacing w:line="440" w:lineRule="exact"/>
        <w:outlineLvl w:val="9"/>
        <w:rPr>
          <w:rFonts w:hint="eastAsia" w:ascii="宋体" w:hAnsi="宋体"/>
          <w:color w:val="000000"/>
          <w:szCs w:val="21"/>
        </w:rPr>
      </w:pPr>
    </w:p>
    <w:p w14:paraId="3B4BC91E">
      <w:pPr>
        <w:spacing w:line="440" w:lineRule="exact"/>
        <w:outlineLvl w:val="9"/>
        <w:rPr>
          <w:rFonts w:hint="eastAsia" w:ascii="宋体" w:hAnsi="宋体"/>
          <w:color w:val="000000"/>
          <w:szCs w:val="21"/>
        </w:rPr>
      </w:pPr>
    </w:p>
    <w:p w14:paraId="4E61550E">
      <w:pPr>
        <w:spacing w:line="440" w:lineRule="exact"/>
        <w:outlineLvl w:val="9"/>
        <w:rPr>
          <w:rFonts w:hint="eastAsia" w:ascii="宋体" w:hAnsi="宋体"/>
          <w:color w:val="000000"/>
          <w:szCs w:val="21"/>
        </w:rPr>
      </w:pPr>
    </w:p>
    <w:p w14:paraId="006D6935">
      <w:pPr>
        <w:spacing w:line="440" w:lineRule="exact"/>
        <w:outlineLvl w:val="9"/>
        <w:rPr>
          <w:rFonts w:hint="eastAsia" w:ascii="宋体" w:hAnsi="宋体"/>
          <w:color w:val="000000"/>
          <w:szCs w:val="21"/>
        </w:rPr>
      </w:pPr>
    </w:p>
    <w:p w14:paraId="710E184F">
      <w:pPr>
        <w:spacing w:line="440" w:lineRule="exact"/>
        <w:outlineLvl w:val="9"/>
        <w:rPr>
          <w:rFonts w:hint="eastAsia" w:ascii="宋体" w:hAnsi="宋体"/>
          <w:color w:val="000000"/>
          <w:szCs w:val="21"/>
        </w:rPr>
      </w:pPr>
    </w:p>
    <w:p w14:paraId="413CCD2B">
      <w:pPr>
        <w:spacing w:line="440" w:lineRule="exact"/>
        <w:outlineLvl w:val="9"/>
        <w:rPr>
          <w:rFonts w:hint="eastAsia" w:ascii="宋体" w:hAnsi="宋体"/>
          <w:color w:val="000000"/>
          <w:szCs w:val="21"/>
        </w:rPr>
      </w:pPr>
    </w:p>
    <w:p w14:paraId="63B2186F">
      <w:pPr>
        <w:spacing w:line="440" w:lineRule="exact"/>
        <w:outlineLvl w:val="9"/>
        <w:rPr>
          <w:rFonts w:hint="eastAsia" w:ascii="宋体" w:hAnsi="宋体"/>
          <w:color w:val="000000"/>
          <w:szCs w:val="21"/>
        </w:rPr>
      </w:pPr>
    </w:p>
    <w:p w14:paraId="2B0B973D">
      <w:pPr>
        <w:spacing w:line="440" w:lineRule="exact"/>
        <w:outlineLvl w:val="9"/>
        <w:rPr>
          <w:rFonts w:hint="eastAsia" w:ascii="宋体" w:hAnsi="宋体"/>
          <w:color w:val="000000"/>
          <w:szCs w:val="21"/>
        </w:rPr>
      </w:pPr>
    </w:p>
    <w:p w14:paraId="796836F1">
      <w:pPr>
        <w:spacing w:before="156" w:beforeLines="50" w:after="156" w:afterLines="50" w:line="440" w:lineRule="exact"/>
        <w:jc w:val="center"/>
        <w:outlineLvl w:val="9"/>
        <w:rPr>
          <w:rFonts w:hint="eastAsia" w:ascii="宋体" w:hAnsi="宋体" w:eastAsia="宋体" w:cs="宋体"/>
          <w:b/>
          <w:bCs/>
          <w:color w:val="000000"/>
          <w:sz w:val="44"/>
          <w:szCs w:val="44"/>
        </w:rPr>
      </w:pPr>
      <w:r>
        <w:rPr>
          <w:rFonts w:hint="eastAsia" w:ascii="宋体" w:hAnsi="宋体" w:eastAsia="宋体" w:cs="宋体"/>
          <w:b/>
          <w:bCs/>
          <w:color w:val="000000"/>
          <w:sz w:val="44"/>
          <w:szCs w:val="44"/>
        </w:rPr>
        <w:t>工程质量保修书</w:t>
      </w:r>
    </w:p>
    <w:p w14:paraId="321E2B8B">
      <w:pPr>
        <w:spacing w:line="440" w:lineRule="exact"/>
        <w:ind w:firstLine="560" w:firstLineChars="200"/>
        <w:outlineLvl w:val="9"/>
        <w:rPr>
          <w:rFonts w:hint="default" w:ascii="仿宋" w:hAnsi="仿宋" w:eastAsia="仿宋" w:cs="仿宋"/>
          <w:color w:val="000000"/>
          <w:sz w:val="28"/>
          <w:szCs w:val="28"/>
          <w:lang w:val="en-US"/>
        </w:rPr>
      </w:pPr>
      <w:r>
        <w:rPr>
          <w:rFonts w:hint="eastAsia" w:ascii="仿宋" w:hAnsi="仿宋" w:eastAsia="仿宋" w:cs="仿宋"/>
          <w:color w:val="000000"/>
          <w:sz w:val="28"/>
          <w:szCs w:val="28"/>
        </w:rPr>
        <w:t>发包人（全称）：</w:t>
      </w:r>
      <w:r>
        <w:rPr>
          <w:rFonts w:hint="eastAsia" w:ascii="仿宋" w:hAnsi="仿宋" w:eastAsia="仿宋" w:cs="仿宋"/>
          <w:color w:val="000000"/>
          <w:sz w:val="28"/>
          <w:szCs w:val="28"/>
          <w:u w:val="single"/>
        </w:rPr>
        <w:t xml:space="preserve">  </w:t>
      </w:r>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lang w:val="en-US" w:eastAsia="zh-CN"/>
        </w:rPr>
        <w:t xml:space="preserve">                        </w:t>
      </w:r>
    </w:p>
    <w:p w14:paraId="372144E2">
      <w:pPr>
        <w:spacing w:line="440" w:lineRule="exac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承包人（全称）：</w:t>
      </w:r>
      <w:r>
        <w:rPr>
          <w:rFonts w:hint="eastAsia" w:ascii="仿宋" w:hAnsi="仿宋" w:eastAsia="仿宋" w:cs="仿宋"/>
          <w:color w:val="000000"/>
          <w:sz w:val="28"/>
          <w:szCs w:val="28"/>
          <w:u w:val="single"/>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4EADD4C0">
      <w:pPr>
        <w:spacing w:line="440" w:lineRule="exact"/>
        <w:outlineLvl w:val="9"/>
        <w:rPr>
          <w:rFonts w:hint="eastAsia" w:ascii="仿宋" w:hAnsi="仿宋" w:eastAsia="仿宋" w:cs="仿宋"/>
          <w:color w:val="000000"/>
          <w:sz w:val="28"/>
          <w:szCs w:val="28"/>
        </w:rPr>
      </w:pPr>
    </w:p>
    <w:p w14:paraId="665E7D96">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发包人和承包人根据《中华人民共和国建筑法》和《建设工程质量管理条例》，经协商一致就</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（工程全称）签订工程质量保修书。</w:t>
      </w:r>
    </w:p>
    <w:p w14:paraId="4211B82A">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w:t>
      </w:r>
      <w:bookmarkStart w:id="629" w:name="_Toc12297"/>
      <w:r>
        <w:rPr>
          <w:rFonts w:hint="eastAsia" w:ascii="仿宋" w:hAnsi="仿宋" w:eastAsia="仿宋" w:cs="仿宋"/>
          <w:color w:val="000000"/>
          <w:sz w:val="28"/>
          <w:szCs w:val="28"/>
        </w:rPr>
        <w:t>一、工程质量保修范围和内容</w:t>
      </w:r>
      <w:bookmarkEnd w:id="629"/>
    </w:p>
    <w:p w14:paraId="4EC3D54B">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承包人在质量保修期内，按照有关法律规定和合同约定，承担工程质量保修责任。</w:t>
      </w:r>
    </w:p>
    <w:p w14:paraId="7C2CC639">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000000"/>
          <w:sz w:val="28"/>
          <w:szCs w:val="28"/>
          <w:u w:val="single"/>
        </w:rPr>
        <w:t xml:space="preserve">按国务院279号令执行 </w:t>
      </w:r>
      <w:r>
        <w:rPr>
          <w:rFonts w:hint="eastAsia" w:ascii="仿宋" w:hAnsi="仿宋" w:eastAsia="仿宋" w:cs="仿宋"/>
          <w:color w:val="000000"/>
          <w:sz w:val="28"/>
          <w:szCs w:val="28"/>
        </w:rPr>
        <w:t>。</w:t>
      </w:r>
    </w:p>
    <w:p w14:paraId="439A9481">
      <w:pPr>
        <w:spacing w:line="360" w:lineRule="auto"/>
        <w:outlineLvl w:val="9"/>
        <w:rPr>
          <w:rFonts w:hint="eastAsia" w:ascii="仿宋" w:hAnsi="仿宋" w:eastAsia="仿宋" w:cs="仿宋"/>
          <w:color w:val="000000"/>
          <w:sz w:val="28"/>
          <w:szCs w:val="28"/>
        </w:rPr>
      </w:pPr>
      <w:r>
        <w:rPr>
          <w:rFonts w:hint="eastAsia" w:ascii="仿宋" w:hAnsi="仿宋" w:eastAsia="仿宋" w:cs="仿宋"/>
          <w:b/>
          <w:color w:val="000000"/>
          <w:sz w:val="28"/>
          <w:szCs w:val="28"/>
        </w:rPr>
        <w:t>　　</w:t>
      </w:r>
      <w:bookmarkStart w:id="630" w:name="_Toc4955"/>
      <w:r>
        <w:rPr>
          <w:rFonts w:hint="eastAsia" w:ascii="仿宋" w:hAnsi="仿宋" w:eastAsia="仿宋" w:cs="仿宋"/>
          <w:color w:val="000000"/>
          <w:sz w:val="28"/>
          <w:szCs w:val="28"/>
        </w:rPr>
        <w:t>二、质量保修期</w:t>
      </w:r>
      <w:bookmarkEnd w:id="630"/>
    </w:p>
    <w:p w14:paraId="1E860925">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根据《建设工程质量管理条例》及有关规定，工程的质量保修期如下：</w:t>
      </w:r>
    </w:p>
    <w:p w14:paraId="67FDA20A">
      <w:pPr>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color w:val="000000"/>
          <w:sz w:val="28"/>
          <w:szCs w:val="28"/>
        </w:rPr>
        <w:t>．</w:t>
      </w:r>
      <w:r>
        <w:rPr>
          <w:rFonts w:hint="eastAsia" w:ascii="仿宋" w:hAnsi="仿宋" w:eastAsia="仿宋" w:cs="仿宋"/>
          <w:sz w:val="28"/>
          <w:szCs w:val="28"/>
        </w:rPr>
        <w:t>地基基础工程和主体结构工程为设计文件规定的工程合理使用年限；</w:t>
      </w:r>
    </w:p>
    <w:p w14:paraId="2AB7AB56">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sz w:val="28"/>
          <w:szCs w:val="28"/>
        </w:rPr>
        <w:t>．</w:t>
      </w:r>
      <w:r>
        <w:rPr>
          <w:rFonts w:hint="eastAsia" w:ascii="仿宋" w:hAnsi="仿宋" w:eastAsia="仿宋" w:cs="仿宋"/>
          <w:color w:val="000000"/>
          <w:sz w:val="28"/>
          <w:szCs w:val="28"/>
        </w:rPr>
        <w:t>屋面防水工程、有防水要求的卫生间、房间和外墙面的防渗为</w:t>
      </w:r>
      <w:r>
        <w:rPr>
          <w:rFonts w:hint="eastAsia" w:ascii="仿宋" w:hAnsi="仿宋" w:eastAsia="仿宋" w:cs="仿宋"/>
          <w:color w:val="000000"/>
          <w:sz w:val="28"/>
          <w:szCs w:val="28"/>
          <w:u w:val="single"/>
        </w:rPr>
        <w:t>5</w:t>
      </w:r>
      <w:r>
        <w:rPr>
          <w:rFonts w:hint="eastAsia" w:ascii="仿宋" w:hAnsi="仿宋" w:eastAsia="仿宋" w:cs="仿宋"/>
          <w:color w:val="000000"/>
          <w:sz w:val="28"/>
          <w:szCs w:val="28"/>
        </w:rPr>
        <w:t>年；</w:t>
      </w:r>
    </w:p>
    <w:p w14:paraId="007FBD81">
      <w:pPr>
        <w:spacing w:line="360" w:lineRule="auto"/>
        <w:ind w:left="42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r>
        <w:rPr>
          <w:rFonts w:hint="eastAsia" w:ascii="仿宋" w:hAnsi="仿宋" w:eastAsia="仿宋" w:cs="仿宋"/>
          <w:sz w:val="28"/>
          <w:szCs w:val="28"/>
        </w:rPr>
        <w:t>．</w:t>
      </w:r>
      <w:r>
        <w:rPr>
          <w:rFonts w:hint="eastAsia" w:ascii="仿宋" w:hAnsi="仿宋" w:eastAsia="仿宋" w:cs="仿宋"/>
          <w:color w:val="000000"/>
          <w:sz w:val="28"/>
          <w:szCs w:val="28"/>
        </w:rPr>
        <w:t>装修工程为</w:t>
      </w:r>
      <w:r>
        <w:rPr>
          <w:rFonts w:hint="eastAsia" w:ascii="仿宋" w:hAnsi="仿宋" w:eastAsia="仿宋" w:cs="仿宋"/>
          <w:color w:val="000000"/>
          <w:sz w:val="28"/>
          <w:szCs w:val="28"/>
          <w:u w:val="single"/>
        </w:rPr>
        <w:t xml:space="preserve">  2  </w:t>
      </w:r>
      <w:r>
        <w:rPr>
          <w:rFonts w:hint="eastAsia" w:ascii="仿宋" w:hAnsi="仿宋" w:eastAsia="仿宋" w:cs="仿宋"/>
          <w:color w:val="000000"/>
          <w:sz w:val="28"/>
          <w:szCs w:val="28"/>
        </w:rPr>
        <w:t>年；</w:t>
      </w:r>
    </w:p>
    <w:p w14:paraId="77B7040D">
      <w:pPr>
        <w:spacing w:line="360" w:lineRule="auto"/>
        <w:ind w:left="42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w:t>
      </w:r>
      <w:r>
        <w:rPr>
          <w:rFonts w:hint="eastAsia" w:ascii="仿宋" w:hAnsi="仿宋" w:eastAsia="仿宋" w:cs="仿宋"/>
          <w:sz w:val="28"/>
          <w:szCs w:val="28"/>
        </w:rPr>
        <w:t>．</w:t>
      </w:r>
      <w:r>
        <w:rPr>
          <w:rFonts w:hint="eastAsia" w:ascii="仿宋" w:hAnsi="仿宋" w:eastAsia="仿宋" w:cs="仿宋"/>
          <w:color w:val="000000"/>
          <w:sz w:val="28"/>
          <w:szCs w:val="28"/>
        </w:rPr>
        <w:t>电气管线、给排水管道、设备安装工程为</w:t>
      </w:r>
      <w:r>
        <w:rPr>
          <w:rFonts w:hint="eastAsia" w:ascii="仿宋" w:hAnsi="仿宋" w:eastAsia="仿宋" w:cs="仿宋"/>
          <w:color w:val="000000"/>
          <w:sz w:val="28"/>
          <w:szCs w:val="28"/>
          <w:u w:val="single"/>
        </w:rPr>
        <w:t xml:space="preserve">   2    </w:t>
      </w:r>
      <w:r>
        <w:rPr>
          <w:rFonts w:hint="eastAsia" w:ascii="仿宋" w:hAnsi="仿宋" w:eastAsia="仿宋" w:cs="仿宋"/>
          <w:color w:val="000000"/>
          <w:sz w:val="28"/>
          <w:szCs w:val="28"/>
        </w:rPr>
        <w:t>年；</w:t>
      </w:r>
    </w:p>
    <w:p w14:paraId="6FE474F5">
      <w:pPr>
        <w:spacing w:line="360" w:lineRule="auto"/>
        <w:ind w:left="42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w:t>
      </w:r>
      <w:r>
        <w:rPr>
          <w:rFonts w:hint="eastAsia" w:ascii="仿宋" w:hAnsi="仿宋" w:eastAsia="仿宋" w:cs="仿宋"/>
          <w:sz w:val="28"/>
          <w:szCs w:val="28"/>
        </w:rPr>
        <w:t>．</w:t>
      </w:r>
      <w:r>
        <w:rPr>
          <w:rFonts w:hint="eastAsia" w:ascii="仿宋" w:hAnsi="仿宋" w:eastAsia="仿宋" w:cs="仿宋"/>
          <w:color w:val="000000"/>
          <w:sz w:val="28"/>
          <w:szCs w:val="28"/>
        </w:rPr>
        <w:t>供热与供冷系统为</w:t>
      </w:r>
      <w:r>
        <w:rPr>
          <w:rFonts w:hint="eastAsia" w:ascii="仿宋" w:hAnsi="仿宋" w:eastAsia="仿宋" w:cs="仿宋"/>
          <w:color w:val="000000"/>
          <w:sz w:val="28"/>
          <w:szCs w:val="28"/>
          <w:u w:val="single"/>
        </w:rPr>
        <w:t xml:space="preserve">   2    </w:t>
      </w:r>
      <w:r>
        <w:rPr>
          <w:rFonts w:hint="eastAsia" w:ascii="仿宋" w:hAnsi="仿宋" w:eastAsia="仿宋" w:cs="仿宋"/>
          <w:color w:val="000000"/>
          <w:sz w:val="28"/>
          <w:szCs w:val="28"/>
        </w:rPr>
        <w:t>个采暖期、供冷期；</w:t>
      </w:r>
    </w:p>
    <w:p w14:paraId="5CC1DEE9">
      <w:pPr>
        <w:spacing w:line="360" w:lineRule="auto"/>
        <w:ind w:left="42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w:t>
      </w:r>
      <w:r>
        <w:rPr>
          <w:rFonts w:hint="eastAsia" w:ascii="仿宋" w:hAnsi="仿宋" w:eastAsia="仿宋" w:cs="仿宋"/>
          <w:sz w:val="28"/>
          <w:szCs w:val="28"/>
        </w:rPr>
        <w:t>．</w:t>
      </w:r>
      <w:r>
        <w:rPr>
          <w:rFonts w:hint="eastAsia" w:ascii="仿宋" w:hAnsi="仿宋" w:eastAsia="仿宋" w:cs="仿宋"/>
          <w:color w:val="000000"/>
          <w:sz w:val="28"/>
          <w:szCs w:val="28"/>
        </w:rPr>
        <w:t>住宅小区内的给排水设施、道路等配套工程为</w:t>
      </w:r>
      <w:r>
        <w:rPr>
          <w:rFonts w:hint="eastAsia" w:ascii="仿宋" w:hAnsi="仿宋" w:eastAsia="仿宋" w:cs="仿宋"/>
          <w:color w:val="000000"/>
          <w:sz w:val="28"/>
          <w:szCs w:val="28"/>
          <w:u w:val="single"/>
        </w:rPr>
        <w:t xml:space="preserve">  1  </w:t>
      </w:r>
      <w:r>
        <w:rPr>
          <w:rFonts w:hint="eastAsia" w:ascii="仿宋" w:hAnsi="仿宋" w:eastAsia="仿宋" w:cs="仿宋"/>
          <w:color w:val="000000"/>
          <w:sz w:val="28"/>
          <w:szCs w:val="28"/>
        </w:rPr>
        <w:t>年；</w:t>
      </w:r>
    </w:p>
    <w:p w14:paraId="2F5ADA71">
      <w:pPr>
        <w:spacing w:line="360" w:lineRule="auto"/>
        <w:ind w:left="42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r>
        <w:rPr>
          <w:rFonts w:hint="eastAsia" w:ascii="仿宋" w:hAnsi="仿宋" w:eastAsia="仿宋" w:cs="仿宋"/>
          <w:sz w:val="28"/>
          <w:szCs w:val="28"/>
        </w:rPr>
        <w:t>．</w:t>
      </w:r>
      <w:r>
        <w:rPr>
          <w:rFonts w:hint="eastAsia" w:ascii="仿宋" w:hAnsi="仿宋" w:eastAsia="仿宋" w:cs="仿宋"/>
          <w:color w:val="000000"/>
          <w:sz w:val="28"/>
          <w:szCs w:val="28"/>
        </w:rPr>
        <w:t>其他项目保修期限约定如下：</w:t>
      </w:r>
      <w:r>
        <w:rPr>
          <w:rFonts w:hint="eastAsia" w:ascii="仿宋" w:hAnsi="仿宋" w:eastAsia="仿宋" w:cs="仿宋"/>
          <w:kern w:val="0"/>
          <w:sz w:val="28"/>
          <w:szCs w:val="28"/>
          <w:u w:val="single"/>
        </w:rPr>
        <w:t>基础及主体结构工程为设计的合理利用年限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E6DA341">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质量保修期自工程竣工验收合格之日起计算。</w:t>
      </w:r>
    </w:p>
    <w:p w14:paraId="1B6D05E0">
      <w:pPr>
        <w:spacing w:line="360" w:lineRule="auto"/>
        <w:ind w:firstLine="560" w:firstLineChars="200"/>
        <w:outlineLvl w:val="9"/>
        <w:rPr>
          <w:rFonts w:hint="eastAsia" w:ascii="仿宋" w:hAnsi="仿宋" w:eastAsia="仿宋" w:cs="仿宋"/>
          <w:color w:val="000000"/>
          <w:sz w:val="28"/>
          <w:szCs w:val="28"/>
        </w:rPr>
      </w:pPr>
      <w:bookmarkStart w:id="631" w:name="_Toc26389"/>
      <w:r>
        <w:rPr>
          <w:rFonts w:hint="eastAsia" w:ascii="仿宋" w:hAnsi="仿宋" w:eastAsia="仿宋" w:cs="仿宋"/>
          <w:color w:val="000000"/>
          <w:sz w:val="28"/>
          <w:szCs w:val="28"/>
        </w:rPr>
        <w:t>三、缺陷责任期</w:t>
      </w:r>
      <w:bookmarkEnd w:id="631"/>
    </w:p>
    <w:p w14:paraId="115D776E">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工程缺陷责任期为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个月，缺陷责任期自工程通过竣工验收之日起计算。单位工程先于全部工程进行验收，单位工程缺陷责任期自单位工程验收合格之日起算。</w:t>
      </w:r>
    </w:p>
    <w:p w14:paraId="1AECFA7B">
      <w:pPr>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缺陷责任期终止后，发包人应退还剩余的质量保证金。</w:t>
      </w:r>
    </w:p>
    <w:p w14:paraId="13587891">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bookmarkStart w:id="632" w:name="_Toc11015"/>
      <w:r>
        <w:rPr>
          <w:rFonts w:hint="eastAsia" w:ascii="仿宋" w:hAnsi="仿宋" w:eastAsia="仿宋" w:cs="仿宋"/>
          <w:color w:val="000000"/>
          <w:sz w:val="28"/>
          <w:szCs w:val="28"/>
        </w:rPr>
        <w:t>四、质量保修责任</w:t>
      </w:r>
      <w:bookmarkEnd w:id="632"/>
    </w:p>
    <w:p w14:paraId="069EC553">
      <w:pPr>
        <w:spacing w:line="360" w:lineRule="auto"/>
        <w:ind w:left="105" w:leftChars="50" w:firstLine="574" w:firstLineChars="205"/>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sz w:val="28"/>
          <w:szCs w:val="28"/>
        </w:rPr>
        <w:t>．</w:t>
      </w:r>
      <w:r>
        <w:rPr>
          <w:rFonts w:hint="eastAsia" w:ascii="仿宋" w:hAnsi="仿宋" w:eastAsia="仿宋" w:cs="仿宋"/>
          <w:color w:val="000000"/>
          <w:sz w:val="28"/>
          <w:szCs w:val="28"/>
        </w:rPr>
        <w:t>属于保修范围、内容的项目，承包人应当在接到保修通知之日起7天内派人保修。承包人不在约定期限内派人保修的，发包人可以委托他人修理。</w:t>
      </w:r>
    </w:p>
    <w:p w14:paraId="65F6C70A">
      <w:pPr>
        <w:spacing w:line="360" w:lineRule="auto"/>
        <w:ind w:left="105" w:leftChars="50" w:firstLine="574" w:firstLineChars="205"/>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sz w:val="28"/>
          <w:szCs w:val="28"/>
        </w:rPr>
        <w:t>．</w:t>
      </w:r>
      <w:r>
        <w:rPr>
          <w:rFonts w:hint="eastAsia" w:ascii="仿宋" w:hAnsi="仿宋" w:eastAsia="仿宋" w:cs="仿宋"/>
          <w:color w:val="000000"/>
          <w:sz w:val="28"/>
          <w:szCs w:val="28"/>
        </w:rPr>
        <w:t>发生紧急事故需抢修的，承包人在接到事故通知后，应当立即到达事故现场抢修。</w:t>
      </w:r>
    </w:p>
    <w:p w14:paraId="7DF8C9CC">
      <w:pPr>
        <w:spacing w:line="360" w:lineRule="auto"/>
        <w:ind w:left="105" w:leftChars="50" w:firstLine="574" w:firstLineChars="205"/>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r>
        <w:rPr>
          <w:rFonts w:hint="eastAsia" w:ascii="仿宋" w:hAnsi="仿宋" w:eastAsia="仿宋" w:cs="仿宋"/>
          <w:sz w:val="28"/>
          <w:szCs w:val="28"/>
        </w:rPr>
        <w:t>．</w:t>
      </w:r>
      <w:r>
        <w:rPr>
          <w:rFonts w:hint="eastAsia" w:ascii="仿宋" w:hAnsi="仿宋" w:eastAsia="仿宋" w:cs="仿宋"/>
          <w:color w:val="000000"/>
          <w:sz w:val="28"/>
          <w:szCs w:val="28"/>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EB80D0C">
      <w:pPr>
        <w:spacing w:line="360" w:lineRule="auto"/>
        <w:ind w:left="420" w:leftChars="200" w:firstLine="140" w:firstLineChars="50"/>
        <w:outlineLvl w:val="1"/>
        <w:rPr>
          <w:rFonts w:hint="eastAsia" w:ascii="仿宋" w:hAnsi="仿宋" w:eastAsia="仿宋" w:cs="仿宋"/>
          <w:color w:val="000000"/>
          <w:sz w:val="28"/>
          <w:szCs w:val="28"/>
        </w:rPr>
      </w:pPr>
      <w:bookmarkStart w:id="633" w:name="_Toc11947"/>
      <w:r>
        <w:rPr>
          <w:rFonts w:hint="eastAsia" w:ascii="仿宋" w:hAnsi="仿宋" w:eastAsia="仿宋" w:cs="仿宋"/>
          <w:color w:val="000000"/>
          <w:sz w:val="28"/>
          <w:szCs w:val="28"/>
        </w:rPr>
        <w:t>4</w:t>
      </w:r>
      <w:r>
        <w:rPr>
          <w:rFonts w:hint="eastAsia" w:ascii="仿宋" w:hAnsi="仿宋" w:eastAsia="仿宋" w:cs="仿宋"/>
          <w:sz w:val="28"/>
          <w:szCs w:val="28"/>
        </w:rPr>
        <w:t>．</w:t>
      </w:r>
      <w:r>
        <w:rPr>
          <w:rFonts w:hint="eastAsia" w:ascii="仿宋" w:hAnsi="仿宋" w:eastAsia="仿宋" w:cs="仿宋"/>
          <w:color w:val="000000"/>
          <w:sz w:val="28"/>
          <w:szCs w:val="28"/>
        </w:rPr>
        <w:t>质量保修完成后，由发包人组织验收。</w:t>
      </w:r>
      <w:bookmarkEnd w:id="633"/>
    </w:p>
    <w:p w14:paraId="48737B26">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w:t>
      </w:r>
      <w:bookmarkStart w:id="634" w:name="_Toc14659"/>
      <w:r>
        <w:rPr>
          <w:rFonts w:hint="eastAsia" w:ascii="仿宋" w:hAnsi="仿宋" w:eastAsia="仿宋" w:cs="仿宋"/>
          <w:color w:val="000000"/>
          <w:sz w:val="28"/>
          <w:szCs w:val="28"/>
        </w:rPr>
        <w:t>五、保修费用</w:t>
      </w:r>
      <w:bookmarkEnd w:id="634"/>
    </w:p>
    <w:p w14:paraId="1D5E9AFC">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保修费用由造成质量缺陷的责任方承担。</w:t>
      </w:r>
    </w:p>
    <w:p w14:paraId="121C996D">
      <w:pPr>
        <w:spacing w:line="360" w:lineRule="auto"/>
        <w:jc w:val="left"/>
        <w:outlineLvl w:val="9"/>
        <w:rPr>
          <w:rFonts w:hint="eastAsia" w:ascii="仿宋" w:hAnsi="仿宋" w:eastAsia="仿宋" w:cs="仿宋"/>
          <w:color w:val="000000"/>
          <w:sz w:val="28"/>
          <w:szCs w:val="28"/>
        </w:rPr>
      </w:pPr>
      <w:r>
        <w:rPr>
          <w:rFonts w:hint="eastAsia" w:ascii="仿宋" w:hAnsi="仿宋" w:eastAsia="仿宋" w:cs="仿宋"/>
          <w:b/>
          <w:color w:val="000000"/>
          <w:sz w:val="28"/>
          <w:szCs w:val="28"/>
        </w:rPr>
        <w:t>六</w:t>
      </w:r>
      <w:r>
        <w:rPr>
          <w:rFonts w:hint="eastAsia" w:ascii="仿宋" w:hAnsi="仿宋" w:eastAsia="仿宋" w:cs="仿宋"/>
          <w:color w:val="000000"/>
          <w:sz w:val="28"/>
          <w:szCs w:val="28"/>
        </w:rPr>
        <w:t>、双方约定的其他工程质量保修事项：</w:t>
      </w:r>
      <w:r>
        <w:rPr>
          <w:rFonts w:hint="eastAsia" w:ascii="仿宋" w:hAnsi="仿宋" w:eastAsia="仿宋" w:cs="仿宋"/>
          <w:color w:val="000000"/>
          <w:sz w:val="28"/>
          <w:szCs w:val="28"/>
          <w:u w:val="single"/>
        </w:rPr>
        <w:t xml:space="preserve"> </w:t>
      </w:r>
      <w:r>
        <w:rPr>
          <w:rFonts w:hint="eastAsia" w:ascii="仿宋" w:hAnsi="仿宋" w:eastAsia="仿宋" w:cs="仿宋"/>
          <w:kern w:val="0"/>
          <w:sz w:val="28"/>
          <w:szCs w:val="28"/>
          <w:u w:val="single"/>
        </w:rPr>
        <w:t>因不可抗力造成的质量缺陷、由第三方造成的质量缺陷，发包方可委托承包方维修，发包方承担相关维修费用</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9F6E9B9">
      <w:pPr>
        <w:spacing w:line="360" w:lineRule="auto"/>
        <w:ind w:firstLine="532" w:firstLineChars="19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工程质量保修书由发包人、承包人在工程竣工验收前共同签署，作为施工合同附件，其有效期限至保修期满。</w:t>
      </w:r>
    </w:p>
    <w:p w14:paraId="7A523320">
      <w:pPr>
        <w:spacing w:line="360" w:lineRule="auto"/>
        <w:ind w:firstLine="420"/>
        <w:outlineLvl w:val="9"/>
        <w:rPr>
          <w:rFonts w:hint="eastAsia" w:ascii="仿宋" w:hAnsi="仿宋" w:eastAsia="仿宋" w:cs="仿宋"/>
          <w:color w:val="000000"/>
          <w:sz w:val="28"/>
          <w:szCs w:val="28"/>
        </w:rPr>
      </w:pPr>
    </w:p>
    <w:p w14:paraId="3A83FC76">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发包人(公章)：</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 xml:space="preserve">    承包人(公章)：</w:t>
      </w:r>
      <w:r>
        <w:rPr>
          <w:rFonts w:hint="eastAsia" w:ascii="仿宋" w:hAnsi="仿宋" w:eastAsia="仿宋" w:cs="仿宋"/>
          <w:color w:val="000000"/>
          <w:sz w:val="28"/>
          <w:szCs w:val="28"/>
          <w:u w:val="single"/>
        </w:rPr>
        <w:t xml:space="preserve">           </w:t>
      </w:r>
    </w:p>
    <w:p w14:paraId="08EC45D6">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地  址：</w:t>
      </w:r>
      <w:r>
        <w:rPr>
          <w:rFonts w:hint="eastAsia" w:ascii="仿宋" w:hAnsi="仿宋" w:eastAsia="仿宋" w:cs="仿宋"/>
          <w:color w:val="333333"/>
          <w:kern w:val="0"/>
          <w:sz w:val="28"/>
          <w:szCs w:val="28"/>
          <w:u w:val="single"/>
          <w:lang w:val="en-US" w:eastAsia="zh-CN"/>
        </w:rPr>
        <w:t>汉中市汉台区益汉巷金桂园</w:t>
      </w:r>
      <w:r>
        <w:rPr>
          <w:rFonts w:hint="eastAsia" w:ascii="仿宋" w:hAnsi="仿宋" w:eastAsia="仿宋" w:cs="仿宋"/>
          <w:color w:val="333333"/>
          <w:kern w:val="0"/>
          <w:sz w:val="28"/>
          <w:szCs w:val="28"/>
          <w:u w:val="single"/>
        </w:rPr>
        <w:t xml:space="preserve"> </w:t>
      </w:r>
      <w:r>
        <w:rPr>
          <w:rFonts w:hint="eastAsia" w:ascii="仿宋" w:hAnsi="仿宋" w:eastAsia="仿宋" w:cs="仿宋"/>
          <w:color w:val="000000"/>
          <w:sz w:val="28"/>
          <w:szCs w:val="28"/>
          <w:u w:val="single"/>
        </w:rPr>
        <w:t xml:space="preserve"> </w:t>
      </w:r>
    </w:p>
    <w:p w14:paraId="5D2621A2">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法定代表人(签字)：</w:t>
      </w:r>
      <w:r>
        <w:rPr>
          <w:rFonts w:hint="eastAsia" w:ascii="仿宋" w:hAnsi="仿宋" w:eastAsia="仿宋" w:cs="仿宋"/>
          <w:color w:val="000000"/>
          <w:sz w:val="28"/>
          <w:szCs w:val="28"/>
          <w:u w:val="single"/>
        </w:rPr>
        <w:t xml:space="preserve">       </w:t>
      </w:r>
    </w:p>
    <w:p w14:paraId="1AAC6F29">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委托代理人(签字)：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委托代理人(签字)：</w:t>
      </w:r>
      <w:r>
        <w:rPr>
          <w:rFonts w:hint="eastAsia" w:ascii="仿宋" w:hAnsi="仿宋" w:eastAsia="仿宋" w:cs="仿宋"/>
          <w:color w:val="000000"/>
          <w:sz w:val="28"/>
          <w:szCs w:val="28"/>
          <w:u w:val="single"/>
        </w:rPr>
        <w:t xml:space="preserve">       </w:t>
      </w:r>
    </w:p>
    <w:p w14:paraId="499EB62A">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电  话：</w:t>
      </w:r>
      <w:r>
        <w:rPr>
          <w:rFonts w:hint="eastAsia" w:ascii="仿宋" w:hAnsi="仿宋" w:eastAsia="仿宋" w:cs="仿宋"/>
          <w:color w:val="000000"/>
          <w:sz w:val="28"/>
          <w:szCs w:val="28"/>
          <w:u w:val="single"/>
        </w:rPr>
        <w:t></w:t>
      </w:r>
      <w:r>
        <w:rPr>
          <w:rFonts w:hint="eastAsia" w:ascii="仿宋" w:hAnsi="仿宋" w:eastAsia="仿宋" w:cs="仿宋"/>
          <w:color w:val="333333"/>
          <w:kern w:val="0"/>
          <w:sz w:val="28"/>
          <w:szCs w:val="28"/>
          <w:u w:val="single"/>
          <w:lang w:val="en-US" w:eastAsia="zh-CN"/>
        </w:rPr>
        <w:t>15991069130</w:t>
      </w:r>
      <w:r>
        <w:rPr>
          <w:rFonts w:hint="eastAsia" w:ascii="仿宋" w:hAnsi="仿宋" w:eastAsia="仿宋" w:cs="仿宋"/>
          <w:color w:val="000000"/>
          <w:sz w:val="28"/>
          <w:szCs w:val="28"/>
          <w:u w:val="single"/>
        </w:rPr>
        <w:t xml:space="preserve">     </w:t>
      </w:r>
    </w:p>
    <w:p w14:paraId="6FD422F1">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传  真：</w:t>
      </w:r>
      <w:r>
        <w:rPr>
          <w:rFonts w:hint="eastAsia" w:ascii="仿宋" w:hAnsi="仿宋" w:eastAsia="仿宋" w:cs="仿宋"/>
          <w:color w:val="000000"/>
          <w:sz w:val="28"/>
          <w:szCs w:val="28"/>
          <w:u w:val="single"/>
        </w:rPr>
        <w:t xml:space="preserve">     </w:t>
      </w:r>
    </w:p>
    <w:p w14:paraId="71FA4D33">
      <w:pPr>
        <w:spacing w:line="360" w:lineRule="auto"/>
        <w:outlineLvl w:val="9"/>
        <w:rPr>
          <w:rFonts w:hint="eastAsia" w:ascii="仿宋" w:hAnsi="仿宋" w:eastAsia="仿宋" w:cs="仿宋"/>
          <w:color w:val="000000"/>
          <w:szCs w:val="21"/>
        </w:rPr>
      </w:pP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开户银行：</w:t>
      </w:r>
      <w:r>
        <w:rPr>
          <w:rFonts w:hint="eastAsia" w:ascii="仿宋" w:hAnsi="仿宋" w:eastAsia="仿宋" w:cs="仿宋"/>
          <w:color w:val="333333"/>
          <w:kern w:val="0"/>
          <w:szCs w:val="21"/>
          <w:u w:val="single"/>
          <w:lang w:val="en-US" w:eastAsia="zh-CN"/>
        </w:rPr>
        <w:t>汉台区信用社陈家营合作社</w:t>
      </w:r>
      <w:r>
        <w:rPr>
          <w:rFonts w:hint="eastAsia" w:ascii="仿宋" w:hAnsi="仿宋" w:eastAsia="仿宋" w:cs="仿宋"/>
          <w:color w:val="000000"/>
          <w:szCs w:val="21"/>
          <w:u w:val="single"/>
        </w:rPr>
        <w:t xml:space="preserve"> </w:t>
      </w:r>
    </w:p>
    <w:p w14:paraId="56D4B93F">
      <w:pPr>
        <w:spacing w:line="360" w:lineRule="auto"/>
        <w:outlineLvl w:val="9"/>
        <w:rPr>
          <w:rFonts w:hint="eastAsia" w:ascii="仿宋" w:hAnsi="仿宋" w:eastAsia="仿宋" w:cs="仿宋"/>
          <w:color w:val="333333"/>
          <w:kern w:val="0"/>
          <w:sz w:val="28"/>
          <w:szCs w:val="28"/>
          <w:u w:val="single"/>
          <w:lang w:val="en-US" w:eastAsia="zh-CN"/>
        </w:rPr>
      </w:pP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账  号：</w:t>
      </w:r>
      <w:r>
        <w:rPr>
          <w:rFonts w:hint="eastAsia" w:ascii="仿宋" w:hAnsi="仿宋" w:eastAsia="仿宋" w:cs="仿宋"/>
          <w:color w:val="333333"/>
          <w:kern w:val="0"/>
          <w:sz w:val="28"/>
          <w:szCs w:val="28"/>
          <w:u w:val="single"/>
          <w:lang w:val="en-US" w:eastAsia="zh-CN"/>
        </w:rPr>
        <w:t>270601280120000048011</w:t>
      </w:r>
    </w:p>
    <w:p w14:paraId="189F31B4">
      <w:pPr>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邮政编码：</w:t>
      </w:r>
      <w:r>
        <w:rPr>
          <w:rFonts w:hint="eastAsia" w:ascii="仿宋" w:hAnsi="仿宋" w:eastAsia="仿宋" w:cs="仿宋"/>
          <w:color w:val="000000"/>
          <w:sz w:val="28"/>
          <w:szCs w:val="28"/>
          <w:u w:val="single"/>
        </w:rPr>
        <w:t xml:space="preserve">723000   </w:t>
      </w:r>
    </w:p>
    <w:p w14:paraId="173FD09D">
      <w:pPr>
        <w:outlineLvl w:val="9"/>
        <w:rPr>
          <w:rFonts w:hint="eastAsia" w:ascii="仿宋" w:hAnsi="仿宋" w:eastAsia="仿宋" w:cs="仿宋"/>
        </w:rPr>
      </w:pPr>
    </w:p>
    <w:sectPr>
      <w:pgSz w:w="11906" w:h="16838"/>
      <w:pgMar w:top="1418" w:right="1416"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51973A1-34EA-413F-9366-11EB3A7D14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1" w:usb1="080E0000" w:usb2="00000010" w:usb3="00000000" w:csb0="00040000" w:csb1="00000000"/>
    <w:embedRegular r:id="rId2" w:fontKey="{FF1332CD-776F-41F6-90A2-05D032446CC8}"/>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embedRegular r:id="rId3" w:fontKey="{3FDBC40C-70E2-4DA6-B68F-5E325CFF3A32}"/>
  </w:font>
  <w:font w:name="仿宋_GB2312">
    <w:altName w:val="仿宋"/>
    <w:panose1 w:val="02010609030101010101"/>
    <w:charset w:val="86"/>
    <w:family w:val="modern"/>
    <w:pitch w:val="default"/>
    <w:sig w:usb0="00000001" w:usb1="080E0000" w:usb2="00000000" w:usb3="00000000" w:csb0="00040000" w:csb1="00000000"/>
    <w:embedRegular r:id="rId4" w:fontKey="{57E9E6B9-5703-4C32-9A52-CD8990D63256}"/>
  </w:font>
  <w:font w:name="华文中宋">
    <w:altName w:val="华文中宋"/>
    <w:panose1 w:val="02010600040101010101"/>
    <w:charset w:val="86"/>
    <w:family w:val="auto"/>
    <w:pitch w:val="default"/>
    <w:sig w:usb0="00000287" w:usb1="080F0000" w:usb2="00000000" w:usb3="00000000" w:csb0="0004009F" w:csb1="DFD70000"/>
    <w:embedRegular r:id="rId5" w:fontKey="{9784BFEE-DE56-4817-A782-8227A8B65AA6}"/>
  </w:font>
  <w:font w:name="仿宋">
    <w:panose1 w:val="02010609060101010101"/>
    <w:charset w:val="86"/>
    <w:family w:val="auto"/>
    <w:pitch w:val="default"/>
    <w:sig w:usb0="800002BF" w:usb1="38CF7CFA" w:usb2="00000016" w:usb3="00000000" w:csb0="00040001" w:csb1="00000000"/>
    <w:embedRegular r:id="rId6" w:fontKey="{A93C6B6B-ECBD-4306-9637-972729DB336B}"/>
  </w:font>
  <w:font w:name="WPSEMBED11">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0F135">
    <w:pPr>
      <w:pStyle w:val="23"/>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rPr>
        <w:lang/>
      </w:rPr>
      <w:t>101</w:t>
    </w:r>
    <w:r>
      <w:rPr>
        <w:rFonts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87ED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107</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9C7377"/>
    <w:multiLevelType w:val="singleLevel"/>
    <w:tmpl w:val="BC9C7377"/>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ZGZmZGU1NTU3NWFkMmViYzRjYmM4NWQ5MDY3NTIifQ=="/>
  </w:docVars>
  <w:rsids>
    <w:rsidRoot w:val="00172A27"/>
    <w:rsid w:val="00013188"/>
    <w:rsid w:val="00013FA2"/>
    <w:rsid w:val="00036119"/>
    <w:rsid w:val="00045AAA"/>
    <w:rsid w:val="00053414"/>
    <w:rsid w:val="000640F0"/>
    <w:rsid w:val="000800C8"/>
    <w:rsid w:val="000E3E25"/>
    <w:rsid w:val="000F26BB"/>
    <w:rsid w:val="000F7057"/>
    <w:rsid w:val="001465F6"/>
    <w:rsid w:val="001E0B96"/>
    <w:rsid w:val="001E44DB"/>
    <w:rsid w:val="001E5131"/>
    <w:rsid w:val="001F6269"/>
    <w:rsid w:val="00282DDD"/>
    <w:rsid w:val="002A172B"/>
    <w:rsid w:val="002C379D"/>
    <w:rsid w:val="00380335"/>
    <w:rsid w:val="00382F72"/>
    <w:rsid w:val="003959FD"/>
    <w:rsid w:val="003A2E62"/>
    <w:rsid w:val="003B0149"/>
    <w:rsid w:val="003B7159"/>
    <w:rsid w:val="004457DF"/>
    <w:rsid w:val="004500A1"/>
    <w:rsid w:val="00497382"/>
    <w:rsid w:val="004A39B6"/>
    <w:rsid w:val="004C55A1"/>
    <w:rsid w:val="004E6C72"/>
    <w:rsid w:val="004E789F"/>
    <w:rsid w:val="004E7FDC"/>
    <w:rsid w:val="00503A93"/>
    <w:rsid w:val="005228D6"/>
    <w:rsid w:val="00532F30"/>
    <w:rsid w:val="00541351"/>
    <w:rsid w:val="00547412"/>
    <w:rsid w:val="0057771C"/>
    <w:rsid w:val="005B5EA5"/>
    <w:rsid w:val="005C052F"/>
    <w:rsid w:val="005D3379"/>
    <w:rsid w:val="005E1CDA"/>
    <w:rsid w:val="005F62AA"/>
    <w:rsid w:val="005F6B59"/>
    <w:rsid w:val="00601D63"/>
    <w:rsid w:val="00615E63"/>
    <w:rsid w:val="00624C60"/>
    <w:rsid w:val="00631FF2"/>
    <w:rsid w:val="00644754"/>
    <w:rsid w:val="00657AE6"/>
    <w:rsid w:val="00664C32"/>
    <w:rsid w:val="006762D5"/>
    <w:rsid w:val="0068223F"/>
    <w:rsid w:val="00683840"/>
    <w:rsid w:val="00683E42"/>
    <w:rsid w:val="00684B14"/>
    <w:rsid w:val="006C1007"/>
    <w:rsid w:val="006C7E57"/>
    <w:rsid w:val="00700A59"/>
    <w:rsid w:val="00710B31"/>
    <w:rsid w:val="00715126"/>
    <w:rsid w:val="00720255"/>
    <w:rsid w:val="00727280"/>
    <w:rsid w:val="00733373"/>
    <w:rsid w:val="00734A47"/>
    <w:rsid w:val="00744467"/>
    <w:rsid w:val="00775FB0"/>
    <w:rsid w:val="007861AF"/>
    <w:rsid w:val="007D20E9"/>
    <w:rsid w:val="007D2522"/>
    <w:rsid w:val="007D2C70"/>
    <w:rsid w:val="007F6DBD"/>
    <w:rsid w:val="00835247"/>
    <w:rsid w:val="008404EF"/>
    <w:rsid w:val="008434DE"/>
    <w:rsid w:val="008870F0"/>
    <w:rsid w:val="0088787E"/>
    <w:rsid w:val="008B4418"/>
    <w:rsid w:val="008B7835"/>
    <w:rsid w:val="008C1993"/>
    <w:rsid w:val="008D280C"/>
    <w:rsid w:val="008F0BD7"/>
    <w:rsid w:val="008F3C89"/>
    <w:rsid w:val="00905AE1"/>
    <w:rsid w:val="00935E70"/>
    <w:rsid w:val="00952D32"/>
    <w:rsid w:val="009772A5"/>
    <w:rsid w:val="009B5148"/>
    <w:rsid w:val="009D39AB"/>
    <w:rsid w:val="009D4445"/>
    <w:rsid w:val="009D7928"/>
    <w:rsid w:val="00A03AF8"/>
    <w:rsid w:val="00A11FF1"/>
    <w:rsid w:val="00A2189B"/>
    <w:rsid w:val="00A239DE"/>
    <w:rsid w:val="00A360EF"/>
    <w:rsid w:val="00A46B07"/>
    <w:rsid w:val="00A87C7A"/>
    <w:rsid w:val="00A97E40"/>
    <w:rsid w:val="00AC28CA"/>
    <w:rsid w:val="00AD1573"/>
    <w:rsid w:val="00AE5E56"/>
    <w:rsid w:val="00B018DA"/>
    <w:rsid w:val="00B17585"/>
    <w:rsid w:val="00B24148"/>
    <w:rsid w:val="00B2710E"/>
    <w:rsid w:val="00B334A3"/>
    <w:rsid w:val="00B54017"/>
    <w:rsid w:val="00B90682"/>
    <w:rsid w:val="00B932F5"/>
    <w:rsid w:val="00B93B8A"/>
    <w:rsid w:val="00BC7D18"/>
    <w:rsid w:val="00BE608D"/>
    <w:rsid w:val="00C33C9A"/>
    <w:rsid w:val="00C83D2E"/>
    <w:rsid w:val="00C91C9D"/>
    <w:rsid w:val="00CB1137"/>
    <w:rsid w:val="00CD52C6"/>
    <w:rsid w:val="00CF2A91"/>
    <w:rsid w:val="00D171C0"/>
    <w:rsid w:val="00D21899"/>
    <w:rsid w:val="00D21A69"/>
    <w:rsid w:val="00D22F6B"/>
    <w:rsid w:val="00D274ED"/>
    <w:rsid w:val="00D37A3B"/>
    <w:rsid w:val="00D4681C"/>
    <w:rsid w:val="00D72AF2"/>
    <w:rsid w:val="00D754CF"/>
    <w:rsid w:val="00DA775D"/>
    <w:rsid w:val="00DB0391"/>
    <w:rsid w:val="00DB202D"/>
    <w:rsid w:val="00E326F3"/>
    <w:rsid w:val="00E73CD5"/>
    <w:rsid w:val="00EA6320"/>
    <w:rsid w:val="00EC63D4"/>
    <w:rsid w:val="00F026C8"/>
    <w:rsid w:val="00F0630C"/>
    <w:rsid w:val="00F32C35"/>
    <w:rsid w:val="00F72FDE"/>
    <w:rsid w:val="00FA0520"/>
    <w:rsid w:val="00FB75C5"/>
    <w:rsid w:val="00FC7D7E"/>
    <w:rsid w:val="00FD7B9E"/>
    <w:rsid w:val="074A19B1"/>
    <w:rsid w:val="07CF2B05"/>
    <w:rsid w:val="0C334D90"/>
    <w:rsid w:val="11AE246F"/>
    <w:rsid w:val="147817F9"/>
    <w:rsid w:val="17F756BE"/>
    <w:rsid w:val="1832285F"/>
    <w:rsid w:val="1834638A"/>
    <w:rsid w:val="197A1548"/>
    <w:rsid w:val="1ACD0F46"/>
    <w:rsid w:val="1ADD6614"/>
    <w:rsid w:val="1F6D323E"/>
    <w:rsid w:val="1FBD51BF"/>
    <w:rsid w:val="22492B53"/>
    <w:rsid w:val="235A3C78"/>
    <w:rsid w:val="240D4995"/>
    <w:rsid w:val="24285D6C"/>
    <w:rsid w:val="27687D34"/>
    <w:rsid w:val="2A391AC2"/>
    <w:rsid w:val="2EB1281B"/>
    <w:rsid w:val="308B20AC"/>
    <w:rsid w:val="32A6050E"/>
    <w:rsid w:val="4B33401B"/>
    <w:rsid w:val="4D610C84"/>
    <w:rsid w:val="51A87AA0"/>
    <w:rsid w:val="5BB24BED"/>
    <w:rsid w:val="5DBE3D32"/>
    <w:rsid w:val="5DD875CD"/>
    <w:rsid w:val="6486709D"/>
    <w:rsid w:val="67FA7AD8"/>
    <w:rsid w:val="6A25205E"/>
    <w:rsid w:val="6F253944"/>
    <w:rsid w:val="70297A2F"/>
    <w:rsid w:val="7D2A6155"/>
    <w:rsid w:val="7DC124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批注框文本 Char1"/>
    <w:uiPriority w:val="0"/>
    <w:rPr>
      <w:kern w:val="2"/>
      <w:sz w:val="18"/>
      <w:szCs w:val="18"/>
    </w:rPr>
  </w:style>
  <w:style w:type="character" w:styleId="61">
    <w:name w:val=""/>
    <w:qFormat/>
    <w:uiPriority w:val="0"/>
    <w:rPr>
      <w:b/>
      <w:bCs/>
      <w:smallCaps/>
      <w:spacing w:val="5"/>
    </w:rPr>
  </w:style>
  <w:style w:type="character" w:styleId="62">
    <w:name w:val=""/>
    <w:qFormat/>
    <w:uiPriority w:val="0"/>
    <w:rPr>
      <w:i/>
      <w:iCs/>
      <w:color w:val="808080"/>
    </w:rPr>
  </w:style>
  <w:style w:type="character" w:customStyle="1" w:styleId="63">
    <w:name w:val="批注主题 Char1"/>
    <w:uiPriority w:val="0"/>
    <w:rPr>
      <w:b/>
      <w:bCs/>
      <w:kern w:val="2"/>
      <w:sz w:val="21"/>
      <w:szCs w:val="22"/>
    </w:rPr>
  </w:style>
  <w:style w:type="character" w:customStyle="1" w:styleId="64">
    <w:name w:val="明显引用 Char"/>
    <w:link w:val="65"/>
    <w:uiPriority w:val="0"/>
    <w:rPr>
      <w:b/>
      <w:bCs/>
      <w:i/>
      <w:iCs/>
      <w:color w:val="4F81BD"/>
      <w:kern w:val="2"/>
      <w:sz w:val="21"/>
      <w:szCs w:val="22"/>
    </w:rPr>
  </w:style>
  <w:style w:type="paragraph" w:styleId="65">
    <w:name w:val="Intense Quote"/>
    <w:basedOn w:val="1"/>
    <w:next w:val="1"/>
    <w:link w:val="64"/>
    <w:qFormat/>
    <w:uiPriority w:val="0"/>
    <w:pPr>
      <w:pBdr>
        <w:bottom w:val="single" w:color="4F81BD" w:sz="4" w:space="4"/>
      </w:pBdr>
      <w:spacing w:before="200" w:beforeLines="0" w:after="280" w:afterLines="0"/>
      <w:ind w:left="936" w:right="936"/>
    </w:pPr>
    <w:rPr>
      <w:b/>
      <w:bCs/>
      <w:i/>
      <w:iCs/>
      <w:color w:val="4F81BD"/>
    </w:rPr>
  </w:style>
  <w:style w:type="character" w:styleId="66">
    <w:name w:val=""/>
    <w:qFormat/>
    <w:uiPriority w:val="0"/>
    <w:rPr>
      <w:b/>
      <w:bCs/>
      <w:smallCaps/>
      <w:color w:val="C0504D"/>
      <w:spacing w:val="5"/>
      <w:u w:val="single"/>
    </w:rPr>
  </w:style>
  <w:style w:type="character" w:customStyle="1" w:styleId="67">
    <w:name w:val="textcontents"/>
    <w:uiPriority w:val="0"/>
    <w:rPr>
      <w:rFonts w:cs="Times New Roman"/>
    </w:rPr>
  </w:style>
  <w:style w:type="character" w:customStyle="1" w:styleId="68">
    <w:name w:val="文档结构图 Char1"/>
    <w:uiPriority w:val="0"/>
    <w:rPr>
      <w:rFonts w:ascii="宋体"/>
      <w:kern w:val="2"/>
      <w:sz w:val="18"/>
      <w:szCs w:val="18"/>
    </w:rPr>
  </w:style>
  <w:style w:type="character" w:customStyle="1" w:styleId="69">
    <w:name w:val="日期 Char1"/>
    <w:uiPriority w:val="0"/>
    <w:rPr>
      <w:kern w:val="2"/>
      <w:sz w:val="21"/>
      <w:szCs w:val="22"/>
    </w:rPr>
  </w:style>
  <w:style w:type="character" w:customStyle="1" w:styleId="70">
    <w:name w:val="标题5 Char Char"/>
    <w:link w:val="71"/>
    <w:uiPriority w:val="0"/>
    <w:rPr>
      <w:rFonts w:ascii="Arial" w:hAnsi="Arial"/>
      <w:b/>
      <w:bCs/>
      <w:sz w:val="24"/>
      <w:szCs w:val="32"/>
    </w:rPr>
  </w:style>
  <w:style w:type="paragraph" w:customStyle="1" w:styleId="71">
    <w:name w:val="标题5"/>
    <w:basedOn w:val="4"/>
    <w:link w:val="70"/>
    <w:uiPriority w:val="0"/>
    <w:pPr>
      <w:spacing w:line="413" w:lineRule="auto"/>
    </w:pPr>
    <w:rPr>
      <w:rFonts w:ascii="Arial" w:hAnsi="Arial"/>
      <w:kern w:val="0"/>
      <w:sz w:val="24"/>
    </w:rPr>
  </w:style>
  <w:style w:type="character" w:styleId="72">
    <w:name w:val=""/>
    <w:qFormat/>
    <w:uiPriority w:val="0"/>
    <w:rPr>
      <w:b/>
      <w:bCs/>
      <w:i/>
      <w:iCs/>
      <w:color w:val="4F81BD"/>
    </w:rPr>
  </w:style>
  <w:style w:type="character" w:customStyle="1" w:styleId="73">
    <w:name w:val="标题4 Char Char"/>
    <w:link w:val="74"/>
    <w:uiPriority w:val="0"/>
    <w:rPr>
      <w:rFonts w:ascii="Arial" w:hAnsi="Arial"/>
      <w:b/>
      <w:bCs/>
      <w:sz w:val="24"/>
      <w:szCs w:val="32"/>
    </w:rPr>
  </w:style>
  <w:style w:type="paragraph" w:customStyle="1" w:styleId="74">
    <w:name w:val="标题4"/>
    <w:basedOn w:val="3"/>
    <w:next w:val="17"/>
    <w:link w:val="73"/>
    <w:uiPriority w:val="0"/>
    <w:pPr>
      <w:spacing w:line="413" w:lineRule="auto"/>
    </w:pPr>
    <w:rPr>
      <w:rFonts w:ascii="Arial" w:hAnsi="Arial"/>
      <w:kern w:val="0"/>
      <w:sz w:val="24"/>
    </w:rPr>
  </w:style>
  <w:style w:type="character" w:customStyle="1" w:styleId="75">
    <w:name w:val="引用 Char"/>
    <w:link w:val="76"/>
    <w:uiPriority w:val="0"/>
    <w:rPr>
      <w:i/>
      <w:iCs/>
      <w:color w:val="000000"/>
      <w:kern w:val="2"/>
      <w:sz w:val="21"/>
      <w:szCs w:val="22"/>
    </w:rPr>
  </w:style>
  <w:style w:type="paragraph" w:styleId="76">
    <w:name w:val="Quote"/>
    <w:basedOn w:val="1"/>
    <w:next w:val="1"/>
    <w:link w:val="75"/>
    <w:qFormat/>
    <w:uiPriority w:val="0"/>
    <w:rPr>
      <w:i/>
      <w:iCs/>
      <w:color w:val="000000"/>
    </w:rPr>
  </w:style>
  <w:style w:type="character" w:customStyle="1" w:styleId="77">
    <w:name w:val="批注文字 Char Char"/>
    <w:uiPriority w:val="0"/>
    <w:rPr>
      <w:rFonts w:ascii="宋体" w:hAnsi="Times New Roman" w:eastAsia="宋体" w:cs="Times New Roman"/>
      <w:sz w:val="28"/>
      <w:szCs w:val="20"/>
    </w:rPr>
  </w:style>
  <w:style w:type="character" w:customStyle="1" w:styleId="78">
    <w:name w:val="正文文本 Char1"/>
    <w:uiPriority w:val="0"/>
    <w:rPr>
      <w:kern w:val="2"/>
      <w:sz w:val="21"/>
      <w:szCs w:val="22"/>
    </w:rPr>
  </w:style>
  <w:style w:type="character" w:styleId="79">
    <w:name w:val=""/>
    <w:qFormat/>
    <w:uiPriority w:val="0"/>
    <w:rPr>
      <w:smallCaps/>
      <w:color w:val="C0504D"/>
      <w:u w:val="single"/>
    </w:rPr>
  </w:style>
  <w:style w:type="paragraph" w:customStyle="1" w:styleId="80">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2">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styleId="83">
    <w:name w:val="List Paragraph"/>
    <w:basedOn w:val="1"/>
    <w:qFormat/>
    <w:uiPriority w:val="0"/>
    <w:pPr>
      <w:ind w:firstLine="420" w:firstLineChars="200"/>
    </w:pPr>
  </w:style>
  <w:style w:type="paragraph" w:styleId="84">
    <w:name w:val=""/>
    <w:basedOn w:val="2"/>
    <w:next w:val="1"/>
    <w:qFormat/>
    <w:uiPriority w:val="0"/>
    <w:pPr>
      <w:outlineLvl w:val="9"/>
    </w:pPr>
  </w:style>
  <w:style w:type="paragraph" w:styleId="85">
    <w:name w:val=""/>
    <w:uiPriority w:val="0"/>
    <w:rPr>
      <w:kern w:val="2"/>
      <w:sz w:val="21"/>
      <w:szCs w:val="24"/>
      <w:lang w:val="en-US" w:eastAsia="zh-CN" w:bidi="ar-SA"/>
    </w:rPr>
  </w:style>
  <w:style w:type="paragraph" w:styleId="86">
    <w:name w:val="No Spacing"/>
    <w:qFormat/>
    <w:uiPriority w:val="0"/>
    <w:pPr>
      <w:widowControl w:val="0"/>
      <w:jc w:val="both"/>
    </w:pPr>
    <w:rPr>
      <w:kern w:val="2"/>
      <w:sz w:val="21"/>
      <w:szCs w:val="22"/>
      <w:lang w:val="en-US" w:eastAsia="zh-CN" w:bidi="ar-SA"/>
    </w:rPr>
  </w:style>
  <w:style w:type="paragraph" w:customStyle="1" w:styleId="87">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8">
    <w:name w:val="WPSOffice手动目录 1"/>
    <w:uiPriority w:val="0"/>
    <w:pPr>
      <w:ind w:leftChars="0"/>
    </w:pPr>
    <w:rPr>
      <w:sz w:val="20"/>
      <w:szCs w:val="20"/>
    </w:rPr>
  </w:style>
  <w:style w:type="paragraph" w:customStyle="1" w:styleId="8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7412</Words>
  <Characters>7898</Characters>
  <Lines>605</Lines>
  <Paragraphs>170</Paragraphs>
  <TotalTime>786</TotalTime>
  <ScaleCrop>false</ScaleCrop>
  <LinksUpToDate>false</LinksUpToDate>
  <CharactersWithSpaces>10244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林俊成</cp:lastModifiedBy>
  <cp:lastPrinted>2023-11-02T07:54:17Z</cp:lastPrinted>
  <dcterms:modified xsi:type="dcterms:W3CDTF">2026-06-22T09:41:22Z</dcterms:modified>
  <dc:title>建设工程施工合同</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FE67FC183693446CA32DCB442A2D6C21_13</vt:lpwstr>
  </property>
  <property fmtid="{D5CDD505-2E9C-101B-9397-08002B2CF9AE}" pid="4" name="KSOTemplateDocerSaveRecord">
    <vt:lpwstr>eyJoZGlkIjoiZmE0ZDY5MmE1ODExY2M3ZTBkNmZhN2U5MGU0YmZlNzIiLCJ1c2VySWQiOiIzMzI3NjAyMTMifQ==</vt:lpwstr>
  </property>
</Properties>
</file>