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BC004A">
      <w:pPr>
        <w:pStyle w:val="5"/>
        <w:rPr>
          <w:rFonts w:hint="eastAsia" w:ascii="宋体" w:hAnsi="宋体" w:eastAsia="宋体" w:cs="宋体"/>
          <w:b/>
          <w:bCs/>
          <w:color w:val="auto"/>
          <w:sz w:val="32"/>
          <w:szCs w:val="32"/>
        </w:rPr>
      </w:pPr>
      <w:r>
        <w:rPr>
          <w:rFonts w:hint="eastAsia" w:ascii="宋体" w:hAnsi="宋体" w:eastAsia="宋体" w:cs="宋体"/>
          <w:b/>
          <w:bCs/>
          <w:color w:val="auto"/>
          <w:sz w:val="32"/>
          <w:szCs w:val="32"/>
          <w:lang w:val="en-US" w:eastAsia="zh-CN"/>
        </w:rPr>
        <w:t>采购</w:t>
      </w:r>
      <w:r>
        <w:rPr>
          <w:rFonts w:hint="eastAsia" w:ascii="宋体" w:hAnsi="宋体" w:eastAsia="宋体" w:cs="宋体"/>
          <w:b/>
          <w:bCs/>
          <w:color w:val="auto"/>
          <w:sz w:val="32"/>
          <w:szCs w:val="32"/>
        </w:rPr>
        <w:t>内容及要求</w:t>
      </w:r>
    </w:p>
    <w:p w14:paraId="5FEA1AEB">
      <w:pPr>
        <w:pStyle w:val="5"/>
        <w:pageBreakBefore w:val="0"/>
        <w:numPr>
          <w:ilvl w:val="0"/>
          <w:numId w:val="0"/>
        </w:numPr>
        <w:kinsoku/>
        <w:overflowPunct/>
        <w:topLinePunct w:val="0"/>
        <w:bidi w:val="0"/>
        <w:spacing w:line="500" w:lineRule="exact"/>
        <w:jc w:val="center"/>
        <w:rPr>
          <w:rFonts w:hint="eastAsia" w:ascii="宋体" w:hAnsi="宋体" w:eastAsia="宋体" w:cs="宋体"/>
          <w:b/>
          <w:bCs/>
          <w:color w:val="auto"/>
          <w:sz w:val="28"/>
          <w:szCs w:val="28"/>
          <w:lang w:eastAsia="zh-CN"/>
        </w:rPr>
      </w:pPr>
      <w:r>
        <w:rPr>
          <w:rFonts w:hint="eastAsia" w:hAnsi="宋体" w:eastAsia="宋体" w:cs="宋体"/>
          <w:b/>
          <w:bCs/>
          <w:color w:val="auto"/>
          <w:sz w:val="28"/>
          <w:szCs w:val="28"/>
          <w:lang w:eastAsia="zh-CN"/>
        </w:rPr>
        <w:t>（以下内容由采购人提供）</w:t>
      </w:r>
    </w:p>
    <w:p w14:paraId="1DD688D2">
      <w:pPr>
        <w:pageBreakBefore w:val="0"/>
        <w:numPr>
          <w:ilvl w:val="0"/>
          <w:numId w:val="1"/>
        </w:numPr>
        <w:kinsoku/>
        <w:overflowPunct/>
        <w:topLinePunct w:val="0"/>
        <w:autoSpaceDE w:val="0"/>
        <w:autoSpaceDN w:val="0"/>
        <w:bidi w:val="0"/>
        <w:snapToGrid w:val="0"/>
        <w:spacing w:line="500" w:lineRule="exact"/>
        <w:rPr>
          <w:rFonts w:hint="eastAsia" w:ascii="宋体" w:hAnsi="宋体" w:eastAsia="宋体" w:cs="宋体"/>
          <w:b/>
          <w:bCs/>
          <w:color w:val="auto"/>
          <w:sz w:val="28"/>
          <w:szCs w:val="28"/>
          <w:lang w:val="zh-CN"/>
        </w:rPr>
      </w:pPr>
      <w:r>
        <w:rPr>
          <w:rFonts w:hint="eastAsia" w:ascii="宋体" w:hAnsi="宋体" w:eastAsia="宋体" w:cs="宋体"/>
          <w:b/>
          <w:bCs/>
          <w:color w:val="auto"/>
          <w:sz w:val="28"/>
          <w:szCs w:val="28"/>
          <w:lang w:val="zh-CN"/>
        </w:rPr>
        <w:t>项目情况</w:t>
      </w:r>
      <w:r>
        <w:rPr>
          <w:rFonts w:hint="eastAsia" w:hAnsi="宋体" w:cs="宋体"/>
          <w:b/>
          <w:bCs/>
          <w:color w:val="auto"/>
          <w:sz w:val="28"/>
          <w:szCs w:val="28"/>
          <w:lang w:val="zh-CN"/>
        </w:rPr>
        <w:t>：</w:t>
      </w:r>
    </w:p>
    <w:p w14:paraId="2BE5DB06">
      <w:pPr>
        <w:pageBreakBefore w:val="0"/>
        <w:kinsoku/>
        <w:overflowPunct/>
        <w:topLinePunct w:val="0"/>
        <w:bidi w:val="0"/>
        <w:spacing w:line="500" w:lineRule="exact"/>
        <w:ind w:firstLine="560" w:firstLineChars="200"/>
        <w:rPr>
          <w:rFonts w:hint="default"/>
          <w:lang w:val="en-US"/>
        </w:rPr>
      </w:pPr>
      <w:r>
        <w:rPr>
          <w:rFonts w:hint="eastAsia" w:hAnsi="宋体" w:cs="宋体"/>
          <w:color w:val="auto"/>
          <w:sz w:val="28"/>
          <w:szCs w:val="28"/>
          <w:lang w:val="zh-CN"/>
        </w:rPr>
        <w:t>1.</w:t>
      </w:r>
      <w:r>
        <w:rPr>
          <w:rFonts w:hint="eastAsia" w:ascii="宋体" w:hAnsi="宋体" w:eastAsia="宋体" w:cs="宋体"/>
          <w:color w:val="auto"/>
          <w:sz w:val="28"/>
          <w:szCs w:val="28"/>
          <w:lang w:val="zh-CN"/>
        </w:rPr>
        <w:t>项目名称</w:t>
      </w:r>
      <w:r>
        <w:rPr>
          <w:rFonts w:hint="eastAsia" w:hAnsi="宋体" w:cs="宋体"/>
          <w:color w:val="auto"/>
          <w:sz w:val="28"/>
          <w:szCs w:val="28"/>
          <w:lang w:val="zh-CN"/>
        </w:rPr>
        <w:t>：</w:t>
      </w:r>
      <w:r>
        <w:rPr>
          <w:rFonts w:hint="eastAsia" w:hAnsi="宋体" w:cs="宋体"/>
          <w:sz w:val="28"/>
          <w:szCs w:val="28"/>
          <w:lang w:val="en-US" w:eastAsia="zh-CN"/>
        </w:rPr>
        <w:t>旬阳市双河健身步道建设项目</w:t>
      </w:r>
      <w:r>
        <w:rPr>
          <w:rFonts w:hint="eastAsia" w:hAnsi="宋体" w:cs="宋体"/>
          <w:b w:val="0"/>
          <w:bCs/>
          <w:sz w:val="28"/>
          <w:szCs w:val="28"/>
          <w:lang w:val="en-US" w:eastAsia="zh-CN"/>
        </w:rPr>
        <w:t xml:space="preserve">            </w:t>
      </w:r>
    </w:p>
    <w:p w14:paraId="0F31FD2D">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color w:val="000000"/>
          <w:sz w:val="28"/>
          <w:szCs w:val="28"/>
        </w:rPr>
      </w:pPr>
      <w:r>
        <w:rPr>
          <w:rFonts w:hint="eastAsia" w:hAnsi="宋体" w:cs="宋体"/>
          <w:color w:val="auto"/>
          <w:sz w:val="28"/>
          <w:szCs w:val="28"/>
          <w:lang w:val="zh-CN"/>
        </w:rPr>
        <w:t>2.</w:t>
      </w:r>
      <w:r>
        <w:rPr>
          <w:rFonts w:hint="eastAsia" w:ascii="宋体" w:hAnsi="宋体" w:eastAsia="宋体" w:cs="宋体"/>
          <w:color w:val="auto"/>
          <w:sz w:val="28"/>
          <w:szCs w:val="28"/>
        </w:rPr>
        <w:t>工程概况</w:t>
      </w:r>
      <w:r>
        <w:rPr>
          <w:rFonts w:hint="eastAsia" w:hAnsi="宋体" w:cs="宋体"/>
          <w:color w:val="auto"/>
          <w:sz w:val="28"/>
          <w:szCs w:val="28"/>
          <w:lang w:eastAsia="zh-CN"/>
        </w:rPr>
        <w:t>：</w:t>
      </w:r>
      <w:r>
        <w:rPr>
          <w:rFonts w:hint="eastAsia" w:hAnsi="宋体" w:cs="宋体"/>
          <w:sz w:val="28"/>
          <w:szCs w:val="28"/>
          <w:lang w:val="en-US" w:eastAsia="zh-CN"/>
        </w:rPr>
        <w:t>旬阳市双河健身步道建设项目</w:t>
      </w:r>
      <w:r>
        <w:rPr>
          <w:rFonts w:hint="eastAsia" w:hAnsi="宋体" w:cs="宋体"/>
          <w:bCs/>
          <w:color w:val="000000"/>
          <w:sz w:val="28"/>
          <w:szCs w:val="28"/>
          <w:lang w:eastAsia="zh-CN"/>
        </w:rPr>
        <w:t>，</w:t>
      </w:r>
      <w:r>
        <w:rPr>
          <w:rFonts w:hint="eastAsia" w:ascii="宋体" w:hAnsi="宋体" w:eastAsia="宋体" w:cs="宋体"/>
          <w:color w:val="auto"/>
          <w:sz w:val="28"/>
          <w:szCs w:val="28"/>
          <w:lang w:val="en-US" w:eastAsia="zh-CN"/>
        </w:rPr>
        <w:t>最高限价</w:t>
      </w:r>
      <w:r>
        <w:rPr>
          <w:rFonts w:hint="eastAsia" w:hAnsi="宋体" w:cs="宋体"/>
          <w:color w:val="auto"/>
          <w:sz w:val="28"/>
          <w:szCs w:val="28"/>
          <w:lang w:val="en-US" w:eastAsia="zh-CN"/>
        </w:rPr>
        <w:t>：</w:t>
      </w:r>
      <w:r>
        <w:rPr>
          <w:rFonts w:hint="eastAsia" w:hAnsi="宋体" w:cs="宋体"/>
          <w:i w:val="0"/>
          <w:caps w:val="0"/>
          <w:color w:val="222222"/>
          <w:spacing w:val="0"/>
          <w:sz w:val="28"/>
          <w:szCs w:val="28"/>
          <w:shd w:val="clear" w:color="auto" w:fill="FFFFFF"/>
          <w:lang w:val="en-US" w:eastAsia="zh-CN"/>
        </w:rPr>
        <w:t>991160.48元</w:t>
      </w:r>
      <w:r>
        <w:rPr>
          <w:rFonts w:hint="eastAsia" w:ascii="宋体" w:hAnsi="宋体" w:eastAsia="宋体" w:cs="宋体"/>
          <w:color w:val="000000"/>
          <w:sz w:val="28"/>
          <w:szCs w:val="28"/>
        </w:rPr>
        <w:t>。</w:t>
      </w:r>
      <w:r>
        <w:rPr>
          <w:rFonts w:hint="eastAsia" w:hAnsi="宋体" w:cs="宋体"/>
          <w:color w:val="000000"/>
          <w:sz w:val="28"/>
          <w:szCs w:val="28"/>
          <w:lang w:eastAsia="zh-CN"/>
        </w:rPr>
        <w:t>建设内容：</w:t>
      </w:r>
      <w:r>
        <w:rPr>
          <w:rFonts w:hint="eastAsia" w:ascii="宋体" w:hAnsi="宋体" w:eastAsia="宋体" w:cs="宋体"/>
          <w:sz w:val="28"/>
          <w:szCs w:val="28"/>
          <w:lang w:val="en-US" w:eastAsia="zh-CN"/>
        </w:rPr>
        <w:t>拆除人行道2258.18平方米及地面附属设施；新修砼路面、人行道级配碎石基层、人行道彩色透水砼面层、人行道透水砖、路沿石、树池修建等。</w:t>
      </w:r>
    </w:p>
    <w:p w14:paraId="00B90D50">
      <w:pPr>
        <w:pageBreakBefore w:val="0"/>
        <w:kinsoku/>
        <w:overflowPunct/>
        <w:topLinePunct w:val="0"/>
        <w:autoSpaceDE w:val="0"/>
        <w:autoSpaceDN w:val="0"/>
        <w:bidi w:val="0"/>
        <w:snapToGrid w:val="0"/>
        <w:spacing w:line="500" w:lineRule="exact"/>
        <w:ind w:firstLine="560" w:firstLineChars="200"/>
        <w:rPr>
          <w:rFonts w:hint="eastAsia" w:hAnsi="宋体" w:cs="宋体"/>
          <w:b w:val="0"/>
          <w:bCs/>
          <w:sz w:val="28"/>
          <w:szCs w:val="28"/>
          <w:lang w:val="en-US" w:eastAsia="zh-CN"/>
        </w:rPr>
      </w:pPr>
      <w:r>
        <w:rPr>
          <w:rFonts w:hint="eastAsia" w:hAnsi="宋体" w:cs="宋体"/>
          <w:color w:val="000000"/>
          <w:sz w:val="28"/>
          <w:szCs w:val="28"/>
          <w:lang w:eastAsia="zh-CN"/>
        </w:rPr>
        <w:t>3.</w:t>
      </w:r>
      <w:r>
        <w:rPr>
          <w:rFonts w:hint="eastAsia" w:ascii="宋体" w:hAnsi="宋体" w:eastAsia="宋体" w:cs="宋体"/>
          <w:color w:val="000000"/>
          <w:sz w:val="28"/>
          <w:szCs w:val="28"/>
        </w:rPr>
        <w:t>建设地点</w:t>
      </w:r>
      <w:r>
        <w:rPr>
          <w:rFonts w:hint="eastAsia" w:hAnsi="宋体" w:cs="宋体"/>
          <w:color w:val="000000"/>
          <w:sz w:val="28"/>
          <w:szCs w:val="28"/>
          <w:lang w:eastAsia="zh-CN"/>
        </w:rPr>
        <w:t>：</w:t>
      </w:r>
      <w:r>
        <w:rPr>
          <w:rFonts w:hint="eastAsia" w:ascii="宋体" w:hAnsi="宋体" w:eastAsia="宋体" w:cs="宋体"/>
          <w:b w:val="0"/>
          <w:bCs/>
          <w:color w:val="000000"/>
          <w:sz w:val="28"/>
          <w:szCs w:val="28"/>
          <w:lang w:eastAsia="zh-CN"/>
        </w:rPr>
        <w:t>旬阳市</w:t>
      </w:r>
      <w:r>
        <w:rPr>
          <w:rFonts w:hint="eastAsia" w:hAnsi="宋体" w:cs="宋体"/>
          <w:b w:val="0"/>
          <w:bCs/>
          <w:sz w:val="28"/>
          <w:szCs w:val="28"/>
          <w:lang w:val="en-US" w:eastAsia="zh-CN"/>
        </w:rPr>
        <w:t>双河镇双河社区</w:t>
      </w:r>
    </w:p>
    <w:p w14:paraId="57401CF6">
      <w:pPr>
        <w:pageBreakBefore w:val="0"/>
        <w:kinsoku/>
        <w:overflowPunct/>
        <w:topLinePunct w:val="0"/>
        <w:autoSpaceDE w:val="0"/>
        <w:autoSpaceDN w:val="0"/>
        <w:bidi w:val="0"/>
        <w:snapToGrid w:val="0"/>
        <w:spacing w:line="500" w:lineRule="exact"/>
        <w:ind w:firstLine="560" w:firstLineChars="200"/>
        <w:rPr>
          <w:rFonts w:hint="eastAsia" w:ascii="宋体" w:hAnsi="宋体" w:eastAsia="宋体" w:cs="宋体"/>
          <w:color w:val="auto"/>
          <w:sz w:val="28"/>
          <w:szCs w:val="28"/>
        </w:rPr>
      </w:pPr>
      <w:r>
        <w:rPr>
          <w:rFonts w:hint="eastAsia" w:hAnsi="宋体" w:cs="宋体"/>
          <w:color w:val="000000"/>
          <w:sz w:val="28"/>
          <w:szCs w:val="28"/>
          <w:lang w:eastAsia="zh-CN"/>
        </w:rPr>
        <w:t>4.</w:t>
      </w:r>
      <w:r>
        <w:rPr>
          <w:rFonts w:hint="eastAsia" w:ascii="宋体" w:hAnsi="宋体" w:eastAsia="宋体" w:cs="宋体"/>
          <w:color w:val="000000"/>
          <w:sz w:val="28"/>
          <w:szCs w:val="28"/>
        </w:rPr>
        <w:t>项目工期</w:t>
      </w:r>
      <w:r>
        <w:rPr>
          <w:rFonts w:hint="eastAsia" w:hAnsi="宋体" w:cs="宋体"/>
          <w:color w:val="auto"/>
          <w:sz w:val="28"/>
          <w:szCs w:val="28"/>
          <w:lang w:eastAsia="zh-CN"/>
        </w:rPr>
        <w:t>：</w:t>
      </w:r>
      <w:r>
        <w:rPr>
          <w:rFonts w:hint="eastAsia" w:hAnsi="宋体" w:cs="宋体"/>
          <w:color w:val="auto"/>
          <w:sz w:val="28"/>
          <w:szCs w:val="28"/>
          <w:lang w:val="en-US" w:eastAsia="zh-CN"/>
        </w:rPr>
        <w:t>45日历天</w:t>
      </w:r>
      <w:r>
        <w:rPr>
          <w:rFonts w:hint="eastAsia" w:ascii="宋体" w:hAnsi="宋体" w:eastAsia="宋体" w:cs="宋体"/>
          <w:color w:val="auto"/>
          <w:sz w:val="28"/>
          <w:szCs w:val="28"/>
        </w:rPr>
        <w:t>。</w:t>
      </w:r>
    </w:p>
    <w:p w14:paraId="6FF8F556">
      <w:pPr>
        <w:pageBreakBefore w:val="0"/>
        <w:kinsoku/>
        <w:overflowPunct/>
        <w:topLinePunct w:val="0"/>
        <w:autoSpaceDE w:val="0"/>
        <w:autoSpaceDN w:val="0"/>
        <w:bidi w:val="0"/>
        <w:snapToGrid w:val="0"/>
        <w:spacing w:line="500" w:lineRule="exact"/>
        <w:ind w:firstLine="560" w:firstLineChars="200"/>
        <w:rPr>
          <w:rFonts w:hint="eastAsia" w:ascii="宋体" w:hAnsi="宋体" w:eastAsia="宋体" w:cs="宋体"/>
          <w:color w:val="auto"/>
          <w:sz w:val="28"/>
          <w:szCs w:val="28"/>
        </w:rPr>
      </w:pPr>
      <w:r>
        <w:rPr>
          <w:rFonts w:hint="eastAsia" w:hAnsi="宋体" w:cs="宋体"/>
          <w:color w:val="auto"/>
          <w:sz w:val="28"/>
          <w:szCs w:val="28"/>
          <w:lang w:eastAsia="zh-CN"/>
        </w:rPr>
        <w:t>5.</w:t>
      </w:r>
      <w:r>
        <w:rPr>
          <w:rFonts w:hint="eastAsia" w:ascii="宋体" w:hAnsi="宋体" w:eastAsia="宋体" w:cs="宋体"/>
          <w:color w:val="auto"/>
          <w:sz w:val="28"/>
          <w:szCs w:val="28"/>
        </w:rPr>
        <w:t>质量要求</w:t>
      </w:r>
      <w:r>
        <w:rPr>
          <w:rFonts w:hint="eastAsia" w:hAnsi="宋体" w:cs="宋体"/>
          <w:color w:val="auto"/>
          <w:sz w:val="28"/>
          <w:szCs w:val="28"/>
          <w:lang w:eastAsia="zh-CN"/>
        </w:rPr>
        <w:t>：</w:t>
      </w:r>
      <w:r>
        <w:rPr>
          <w:rFonts w:hint="eastAsia" w:ascii="宋体" w:hAnsi="宋体" w:eastAsia="宋体" w:cs="宋体"/>
          <w:color w:val="auto"/>
          <w:sz w:val="28"/>
          <w:szCs w:val="28"/>
        </w:rPr>
        <w:t>合格。</w:t>
      </w:r>
    </w:p>
    <w:p w14:paraId="0947AF35">
      <w:pPr>
        <w:pageBreakBefore w:val="0"/>
        <w:kinsoku/>
        <w:overflowPunct/>
        <w:topLinePunct w:val="0"/>
        <w:autoSpaceDE w:val="0"/>
        <w:autoSpaceDN w:val="0"/>
        <w:bidi w:val="0"/>
        <w:snapToGrid w:val="0"/>
        <w:spacing w:line="500" w:lineRule="exact"/>
        <w:ind w:firstLine="560" w:firstLineChars="200"/>
        <w:rPr>
          <w:rFonts w:hint="eastAsia" w:ascii="宋体" w:hAnsi="宋体" w:eastAsia="宋体" w:cs="宋体"/>
          <w:color w:val="auto"/>
          <w:sz w:val="28"/>
          <w:szCs w:val="28"/>
        </w:rPr>
      </w:pPr>
      <w:r>
        <w:rPr>
          <w:rFonts w:hint="eastAsia" w:hAnsi="宋体" w:cs="宋体"/>
          <w:color w:val="auto"/>
          <w:sz w:val="28"/>
          <w:szCs w:val="28"/>
          <w:lang w:eastAsia="zh-CN"/>
        </w:rPr>
        <w:t>6.</w:t>
      </w:r>
      <w:r>
        <w:rPr>
          <w:rFonts w:hint="eastAsia" w:ascii="宋体" w:hAnsi="宋体" w:eastAsia="宋体" w:cs="宋体"/>
          <w:color w:val="auto"/>
          <w:sz w:val="28"/>
          <w:szCs w:val="28"/>
        </w:rPr>
        <w:t>踏勘现场</w:t>
      </w:r>
      <w:r>
        <w:rPr>
          <w:rFonts w:hint="eastAsia" w:hAnsi="宋体" w:cs="宋体"/>
          <w:color w:val="auto"/>
          <w:sz w:val="28"/>
          <w:szCs w:val="28"/>
          <w:lang w:eastAsia="zh-CN"/>
        </w:rPr>
        <w:t>：</w:t>
      </w:r>
      <w:r>
        <w:rPr>
          <w:rFonts w:hint="eastAsia" w:ascii="宋体" w:hAnsi="宋体" w:eastAsia="宋体" w:cs="宋体"/>
          <w:color w:val="auto"/>
          <w:sz w:val="28"/>
          <w:szCs w:val="28"/>
        </w:rPr>
        <w:t>采购人不组织</w:t>
      </w:r>
      <w:r>
        <w:rPr>
          <w:rFonts w:hint="eastAsia" w:hAnsi="宋体" w:cs="宋体"/>
          <w:color w:val="auto"/>
          <w:sz w:val="28"/>
          <w:szCs w:val="28"/>
          <w:lang w:eastAsia="zh-CN"/>
        </w:rPr>
        <w:t>，</w:t>
      </w:r>
      <w:r>
        <w:rPr>
          <w:rFonts w:hint="eastAsia" w:ascii="宋体" w:hAnsi="宋体" w:eastAsia="宋体" w:cs="宋体"/>
          <w:color w:val="auto"/>
          <w:sz w:val="28"/>
          <w:szCs w:val="28"/>
        </w:rPr>
        <w:t>由各投标人自行踏勘。</w:t>
      </w:r>
    </w:p>
    <w:p w14:paraId="65345D4D">
      <w:pPr>
        <w:pageBreakBefore w:val="0"/>
        <w:kinsoku/>
        <w:overflowPunct/>
        <w:topLinePunct w:val="0"/>
        <w:autoSpaceDE w:val="0"/>
        <w:autoSpaceDN w:val="0"/>
        <w:bidi w:val="0"/>
        <w:snapToGrid w:val="0"/>
        <w:spacing w:line="500" w:lineRule="exact"/>
        <w:ind w:firstLine="560" w:firstLineChars="200"/>
        <w:rPr>
          <w:rFonts w:hint="eastAsia" w:ascii="宋体" w:hAnsi="宋体" w:eastAsia="宋体" w:cs="宋体"/>
          <w:color w:val="auto"/>
          <w:sz w:val="28"/>
          <w:szCs w:val="28"/>
          <w:highlight w:val="none"/>
          <w:lang w:val="en-US" w:eastAsia="zh-CN"/>
        </w:rPr>
      </w:pPr>
      <w:r>
        <w:rPr>
          <w:rFonts w:hint="eastAsia" w:hAnsi="宋体" w:cs="宋体"/>
          <w:color w:val="auto"/>
          <w:sz w:val="28"/>
          <w:szCs w:val="28"/>
          <w:lang w:eastAsia="zh-CN"/>
        </w:rPr>
        <w:t>7.</w:t>
      </w:r>
      <w:r>
        <w:rPr>
          <w:rFonts w:hint="eastAsia" w:ascii="宋体" w:hAnsi="宋体" w:eastAsia="宋体" w:cs="宋体"/>
          <w:color w:val="auto"/>
          <w:sz w:val="28"/>
          <w:szCs w:val="28"/>
        </w:rPr>
        <w:t>付款方式</w:t>
      </w:r>
      <w:r>
        <w:rPr>
          <w:rFonts w:hint="eastAsia" w:hAnsi="宋体" w:cs="宋体"/>
          <w:color w:val="auto"/>
          <w:sz w:val="28"/>
          <w:szCs w:val="28"/>
          <w:lang w:eastAsia="zh-CN"/>
        </w:rPr>
        <w:t>：</w:t>
      </w:r>
      <w:r>
        <w:rPr>
          <w:rFonts w:hint="eastAsia" w:ascii="宋体" w:hAnsi="宋体" w:eastAsia="宋体" w:cs="宋体"/>
          <w:color w:val="auto"/>
          <w:sz w:val="28"/>
          <w:szCs w:val="28"/>
          <w:highlight w:val="none"/>
          <w:lang w:val="en-US" w:eastAsia="zh-CN"/>
        </w:rPr>
        <w:t>按相关规定在合同中约定。</w:t>
      </w:r>
    </w:p>
    <w:p w14:paraId="57A1BA11">
      <w:pPr>
        <w:pageBreakBefore w:val="0"/>
        <w:kinsoku/>
        <w:overflowPunct/>
        <w:topLinePunct w:val="0"/>
        <w:autoSpaceDE w:val="0"/>
        <w:autoSpaceDN w:val="0"/>
        <w:bidi w:val="0"/>
        <w:snapToGrid w:val="0"/>
        <w:spacing w:line="500" w:lineRule="exact"/>
        <w:ind w:firstLine="560" w:firstLineChars="200"/>
        <w:rPr>
          <w:rFonts w:hint="eastAsia" w:ascii="宋体" w:hAnsi="宋体" w:eastAsia="宋体" w:cs="宋体"/>
          <w:b w:val="0"/>
          <w:bCs w:val="0"/>
          <w:color w:val="auto"/>
          <w:sz w:val="28"/>
          <w:szCs w:val="28"/>
          <w:lang w:val="en-US" w:eastAsia="zh-CN"/>
        </w:rPr>
      </w:pPr>
      <w:r>
        <w:rPr>
          <w:rFonts w:hint="eastAsia" w:ascii="宋体" w:hAnsi="宋体" w:cs="宋体"/>
          <w:b w:val="0"/>
          <w:bCs w:val="0"/>
          <w:color w:val="auto"/>
          <w:sz w:val="28"/>
          <w:szCs w:val="28"/>
          <w:lang w:val="en-US" w:eastAsia="zh-CN"/>
        </w:rPr>
        <w:t>8.</w:t>
      </w:r>
      <w:r>
        <w:rPr>
          <w:rFonts w:hint="eastAsia" w:ascii="宋体" w:hAnsi="宋体" w:eastAsia="宋体" w:cs="宋体"/>
          <w:b w:val="0"/>
          <w:bCs w:val="0"/>
          <w:color w:val="auto"/>
          <w:sz w:val="28"/>
          <w:szCs w:val="28"/>
          <w:lang w:val="en-US" w:eastAsia="zh-CN"/>
        </w:rPr>
        <w:t>施工许可</w:t>
      </w:r>
      <w:r>
        <w:rPr>
          <w:rFonts w:hint="eastAsia" w:ascii="宋体" w:hAnsi="宋体" w:cs="宋体"/>
          <w:b w:val="0"/>
          <w:bCs w:val="0"/>
          <w:color w:val="auto"/>
          <w:sz w:val="28"/>
          <w:szCs w:val="28"/>
          <w:lang w:val="en-US" w:eastAsia="zh-CN"/>
        </w:rPr>
        <w:t>：</w:t>
      </w:r>
      <w:r>
        <w:rPr>
          <w:rFonts w:hint="eastAsia" w:ascii="宋体" w:hAnsi="宋体" w:eastAsia="宋体" w:cs="宋体"/>
          <w:b w:val="0"/>
          <w:bCs w:val="0"/>
          <w:color w:val="auto"/>
          <w:sz w:val="28"/>
          <w:szCs w:val="28"/>
          <w:lang w:val="en-US" w:eastAsia="zh-CN"/>
        </w:rPr>
        <w:t>中标供应商须按照 （陕建管发〔2021〕3号）等文件要求向建设行政主管部门申请办理施工许可证。</w:t>
      </w:r>
    </w:p>
    <w:p w14:paraId="750B1C01">
      <w:pPr>
        <w:pageBreakBefore w:val="0"/>
        <w:kinsoku/>
        <w:overflowPunct/>
        <w:topLinePunct w:val="0"/>
        <w:autoSpaceDE w:val="0"/>
        <w:autoSpaceDN w:val="0"/>
        <w:bidi w:val="0"/>
        <w:snapToGrid w:val="0"/>
        <w:spacing w:line="500" w:lineRule="exact"/>
        <w:ind w:firstLine="560" w:firstLineChars="200"/>
        <w:rPr>
          <w:rFonts w:hint="default" w:ascii="宋体" w:hAnsi="宋体" w:eastAsia="宋体" w:cs="宋体"/>
          <w:b w:val="0"/>
          <w:bCs w:val="0"/>
          <w:color w:val="auto"/>
          <w:sz w:val="28"/>
          <w:szCs w:val="28"/>
          <w:highlight w:val="none"/>
          <w:lang w:val="en-US" w:eastAsia="zh-CN"/>
        </w:rPr>
      </w:pPr>
      <w:r>
        <w:rPr>
          <w:rFonts w:hint="eastAsia" w:ascii="宋体" w:hAnsi="宋体" w:cs="宋体"/>
          <w:b w:val="0"/>
          <w:bCs w:val="0"/>
          <w:color w:val="auto"/>
          <w:sz w:val="28"/>
          <w:szCs w:val="28"/>
          <w:lang w:val="en-US" w:eastAsia="zh-CN"/>
        </w:rPr>
        <w:t>9.</w:t>
      </w:r>
      <w:r>
        <w:rPr>
          <w:rFonts w:hint="eastAsia" w:ascii="宋体" w:hAnsi="宋体" w:eastAsia="宋体" w:cs="宋体"/>
          <w:b w:val="0"/>
          <w:bCs w:val="0"/>
          <w:color w:val="auto"/>
          <w:sz w:val="28"/>
          <w:szCs w:val="28"/>
          <w:lang w:val="en-US" w:eastAsia="zh-CN"/>
        </w:rPr>
        <w:t>工程监理</w:t>
      </w:r>
      <w:r>
        <w:rPr>
          <w:rFonts w:hint="eastAsia" w:ascii="宋体" w:hAnsi="宋体" w:cs="宋体"/>
          <w:b w:val="0"/>
          <w:bCs w:val="0"/>
          <w:color w:val="auto"/>
          <w:sz w:val="28"/>
          <w:szCs w:val="28"/>
          <w:lang w:val="en-US" w:eastAsia="zh-CN"/>
        </w:rPr>
        <w:t>：</w:t>
      </w:r>
      <w:r>
        <w:rPr>
          <w:rFonts w:hint="eastAsia" w:ascii="宋体" w:hAnsi="宋体" w:eastAsia="宋体" w:cs="宋体"/>
          <w:b w:val="0"/>
          <w:bCs w:val="0"/>
          <w:color w:val="auto"/>
          <w:sz w:val="28"/>
          <w:szCs w:val="28"/>
          <w:lang w:val="en-US" w:eastAsia="zh-CN"/>
        </w:rPr>
        <w:t>本项目实行全过程工程监理</w:t>
      </w:r>
      <w:r>
        <w:rPr>
          <w:rFonts w:hint="eastAsia" w:ascii="宋体" w:hAnsi="宋体" w:cs="宋体"/>
          <w:b w:val="0"/>
          <w:bCs w:val="0"/>
          <w:color w:val="auto"/>
          <w:sz w:val="28"/>
          <w:szCs w:val="28"/>
          <w:lang w:val="en-US" w:eastAsia="zh-CN"/>
        </w:rPr>
        <w:t>。</w:t>
      </w:r>
    </w:p>
    <w:p w14:paraId="516F61EA">
      <w:pPr>
        <w:pageBreakBefore w:val="0"/>
        <w:kinsoku/>
        <w:overflowPunct/>
        <w:topLinePunct w:val="0"/>
        <w:bidi w:val="0"/>
        <w:spacing w:line="500" w:lineRule="exact"/>
        <w:ind w:firstLine="703" w:firstLineChars="250"/>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二、质量规范标准</w:t>
      </w:r>
      <w:r>
        <w:rPr>
          <w:rFonts w:hint="eastAsia" w:hAnsi="宋体" w:cs="宋体"/>
          <w:b/>
          <w:bCs/>
          <w:color w:val="auto"/>
          <w:sz w:val="28"/>
          <w:szCs w:val="28"/>
          <w:highlight w:val="none"/>
          <w:lang w:eastAsia="zh-CN"/>
        </w:rPr>
        <w:t>：</w:t>
      </w:r>
    </w:p>
    <w:p w14:paraId="736D0DC7">
      <w:pPr>
        <w:pageBreakBefore w:val="0"/>
        <w:kinsoku/>
        <w:overflowPunct/>
        <w:topLinePunct w:val="0"/>
        <w:bidi w:val="0"/>
        <w:spacing w:line="500" w:lineRule="exact"/>
        <w:ind w:firstLine="700" w:firstLineChars="25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1.整体工程执行市政道路、人行道现行国家及地方行业规范。</w:t>
      </w:r>
    </w:p>
    <w:p w14:paraId="30CCF0B3">
      <w:pPr>
        <w:pageBreakBefore w:val="0"/>
        <w:kinsoku/>
        <w:overflowPunct/>
        <w:topLinePunct w:val="0"/>
        <w:bidi w:val="0"/>
        <w:spacing w:line="500" w:lineRule="exact"/>
        <w:ind w:firstLine="700" w:firstLineChars="25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2.施工全过程落实周边环境监测、水土保持、扬尘治理、安全生产、文明施工相关保障措施，完工后达到完整验收标准。</w:t>
      </w:r>
    </w:p>
    <w:p w14:paraId="2EC85C15">
      <w:pPr>
        <w:pageBreakBefore w:val="0"/>
        <w:kinsoku/>
        <w:overflowPunct/>
        <w:topLinePunct w:val="0"/>
        <w:bidi w:val="0"/>
        <w:spacing w:line="500" w:lineRule="exact"/>
        <w:ind w:firstLine="703" w:firstLineChars="250"/>
        <w:rPr>
          <w:rFonts w:hint="eastAsia" w:ascii="宋体" w:hAnsi="宋体" w:eastAsia="宋体" w:cs="宋体"/>
          <w:b/>
          <w:bCs/>
          <w:color w:val="auto"/>
          <w:sz w:val="28"/>
          <w:szCs w:val="28"/>
          <w:highlight w:val="none"/>
          <w:lang w:eastAsia="zh-CN"/>
        </w:rPr>
      </w:pPr>
      <w:r>
        <w:rPr>
          <w:rFonts w:hint="eastAsia" w:hAnsi="宋体" w:cs="宋体"/>
          <w:b/>
          <w:bCs/>
          <w:color w:val="auto"/>
          <w:sz w:val="28"/>
          <w:szCs w:val="28"/>
          <w:highlight w:val="none"/>
          <w:lang w:eastAsia="zh-CN"/>
        </w:rPr>
        <w:t>三</w:t>
      </w:r>
      <w:r>
        <w:rPr>
          <w:rFonts w:hint="eastAsia" w:ascii="宋体" w:hAnsi="宋体" w:eastAsia="宋体" w:cs="宋体"/>
          <w:b/>
          <w:bCs/>
          <w:color w:val="auto"/>
          <w:sz w:val="28"/>
          <w:szCs w:val="28"/>
          <w:highlight w:val="none"/>
        </w:rPr>
        <w:t>、其他要求</w:t>
      </w:r>
      <w:r>
        <w:rPr>
          <w:rFonts w:hint="eastAsia" w:hAnsi="宋体" w:cs="宋体"/>
          <w:b/>
          <w:bCs/>
          <w:color w:val="auto"/>
          <w:sz w:val="28"/>
          <w:szCs w:val="28"/>
          <w:highlight w:val="none"/>
          <w:lang w:eastAsia="zh-CN"/>
        </w:rPr>
        <w:t>：</w:t>
      </w:r>
    </w:p>
    <w:p w14:paraId="45F55CAF">
      <w:pPr>
        <w:pageBreakBefore w:val="0"/>
        <w:kinsoku/>
        <w:overflowPunct/>
        <w:topLinePunct w:val="0"/>
        <w:autoSpaceDE w:val="0"/>
        <w:autoSpaceDN w:val="0"/>
        <w:bidi w:val="0"/>
        <w:snapToGrid w:val="0"/>
        <w:spacing w:line="500" w:lineRule="exact"/>
        <w:ind w:firstLine="560" w:firstLineChars="200"/>
        <w:rPr>
          <w:rFonts w:hint="eastAsia" w:ascii="宋体" w:hAnsi="宋体" w:eastAsia="宋体" w:cs="宋体"/>
          <w:color w:val="auto"/>
          <w:sz w:val="28"/>
          <w:szCs w:val="28"/>
        </w:rPr>
      </w:pPr>
      <w:r>
        <w:rPr>
          <w:rFonts w:hint="eastAsia" w:hAnsi="宋体" w:cs="宋体"/>
          <w:color w:val="auto"/>
          <w:sz w:val="28"/>
          <w:szCs w:val="28"/>
          <w:lang w:eastAsia="zh-CN"/>
        </w:rPr>
        <w:t>1.</w:t>
      </w:r>
      <w:r>
        <w:rPr>
          <w:rFonts w:hint="eastAsia" w:ascii="宋体" w:hAnsi="宋体" w:eastAsia="宋体" w:cs="宋体"/>
          <w:color w:val="auto"/>
          <w:sz w:val="28"/>
          <w:szCs w:val="28"/>
          <w:lang w:val="en-US" w:eastAsia="zh-CN"/>
        </w:rPr>
        <w:t>投标</w:t>
      </w:r>
      <w:r>
        <w:rPr>
          <w:rFonts w:hint="eastAsia" w:ascii="宋体" w:hAnsi="宋体" w:eastAsia="宋体" w:cs="宋体"/>
          <w:color w:val="auto"/>
          <w:sz w:val="28"/>
          <w:szCs w:val="28"/>
        </w:rPr>
        <w:t>供应商应仔细查阅</w:t>
      </w:r>
      <w:r>
        <w:rPr>
          <w:rFonts w:hint="eastAsia" w:ascii="宋体" w:hAnsi="宋体" w:eastAsia="宋体" w:cs="宋体"/>
          <w:color w:val="auto"/>
          <w:sz w:val="28"/>
          <w:szCs w:val="28"/>
          <w:lang w:val="en-US" w:eastAsia="zh-CN"/>
        </w:rPr>
        <w:t>招标</w:t>
      </w:r>
      <w:r>
        <w:rPr>
          <w:rFonts w:hint="eastAsia" w:ascii="宋体" w:hAnsi="宋体" w:eastAsia="宋体" w:cs="宋体"/>
          <w:color w:val="auto"/>
          <w:sz w:val="28"/>
          <w:szCs w:val="28"/>
        </w:rPr>
        <w:t>文件及图纸等相关资料</w:t>
      </w:r>
      <w:r>
        <w:rPr>
          <w:rFonts w:hint="eastAsia" w:hAnsi="宋体" w:cs="宋体"/>
          <w:color w:val="auto"/>
          <w:sz w:val="28"/>
          <w:szCs w:val="28"/>
          <w:lang w:eastAsia="zh-CN"/>
        </w:rPr>
        <w:t>，</w:t>
      </w:r>
      <w:r>
        <w:rPr>
          <w:rFonts w:hint="eastAsia" w:ascii="宋体" w:hAnsi="宋体" w:eastAsia="宋体" w:cs="宋体"/>
          <w:color w:val="auto"/>
          <w:sz w:val="28"/>
          <w:szCs w:val="28"/>
        </w:rPr>
        <w:t>因自身原因未查阅图纸复核工程量</w:t>
      </w:r>
      <w:r>
        <w:rPr>
          <w:rFonts w:hint="eastAsia" w:hAnsi="宋体" w:cs="宋体"/>
          <w:color w:val="auto"/>
          <w:sz w:val="28"/>
          <w:szCs w:val="28"/>
          <w:lang w:eastAsia="zh-CN"/>
        </w:rPr>
        <w:t>，</w:t>
      </w:r>
      <w:r>
        <w:rPr>
          <w:rFonts w:hint="eastAsia" w:ascii="宋体" w:hAnsi="宋体" w:eastAsia="宋体" w:cs="宋体"/>
          <w:color w:val="auto"/>
          <w:sz w:val="28"/>
          <w:szCs w:val="28"/>
        </w:rPr>
        <w:t>从而导致工程量不清楚或计算有误差</w:t>
      </w:r>
      <w:r>
        <w:rPr>
          <w:rFonts w:hint="eastAsia" w:hAnsi="宋体" w:cs="宋体"/>
          <w:color w:val="auto"/>
          <w:sz w:val="28"/>
          <w:szCs w:val="28"/>
          <w:lang w:eastAsia="zh-CN"/>
        </w:rPr>
        <w:t>，</w:t>
      </w:r>
      <w:r>
        <w:rPr>
          <w:rFonts w:hint="eastAsia" w:ascii="宋体" w:hAnsi="宋体" w:eastAsia="宋体" w:cs="宋体"/>
          <w:color w:val="auto"/>
          <w:sz w:val="28"/>
          <w:szCs w:val="28"/>
        </w:rPr>
        <w:t>由</w:t>
      </w:r>
      <w:r>
        <w:rPr>
          <w:rFonts w:hint="eastAsia" w:ascii="宋体" w:hAnsi="宋体" w:eastAsia="宋体" w:cs="宋体"/>
          <w:color w:val="auto"/>
          <w:sz w:val="28"/>
          <w:szCs w:val="28"/>
          <w:lang w:val="en-US" w:eastAsia="zh-CN"/>
        </w:rPr>
        <w:t>投标</w:t>
      </w:r>
      <w:r>
        <w:rPr>
          <w:rFonts w:hint="eastAsia" w:ascii="宋体" w:hAnsi="宋体" w:eastAsia="宋体" w:cs="宋体"/>
          <w:color w:val="auto"/>
          <w:sz w:val="28"/>
          <w:szCs w:val="28"/>
        </w:rPr>
        <w:t>供应商自行承担不利后果。</w:t>
      </w:r>
    </w:p>
    <w:p w14:paraId="4FEF383D">
      <w:pPr>
        <w:pageBreakBefore w:val="0"/>
        <w:kinsoku/>
        <w:overflowPunct/>
        <w:topLinePunct w:val="0"/>
        <w:autoSpaceDE w:val="0"/>
        <w:autoSpaceDN w:val="0"/>
        <w:bidi w:val="0"/>
        <w:snapToGrid w:val="0"/>
        <w:spacing w:line="500" w:lineRule="exact"/>
        <w:ind w:firstLine="560" w:firstLineChars="200"/>
        <w:rPr>
          <w:rFonts w:hint="eastAsia" w:ascii="宋体" w:hAnsi="宋体" w:eastAsia="宋体" w:cs="宋体"/>
          <w:color w:val="auto"/>
          <w:sz w:val="28"/>
          <w:szCs w:val="28"/>
        </w:rPr>
      </w:pPr>
      <w:r>
        <w:rPr>
          <w:rFonts w:hint="eastAsia" w:hAnsi="宋体" w:cs="宋体"/>
          <w:color w:val="auto"/>
          <w:sz w:val="28"/>
          <w:szCs w:val="28"/>
          <w:lang w:eastAsia="zh-CN"/>
        </w:rPr>
        <w:t>2.</w:t>
      </w:r>
      <w:r>
        <w:rPr>
          <w:rFonts w:hint="eastAsia" w:ascii="宋体" w:hAnsi="宋体" w:eastAsia="宋体" w:cs="宋体"/>
          <w:color w:val="auto"/>
          <w:sz w:val="28"/>
          <w:szCs w:val="28"/>
          <w:lang w:eastAsia="zh-CN"/>
        </w:rPr>
        <w:t>投标供应商</w:t>
      </w:r>
      <w:r>
        <w:rPr>
          <w:rFonts w:hint="eastAsia" w:ascii="宋体" w:hAnsi="宋体" w:eastAsia="宋体" w:cs="宋体"/>
          <w:color w:val="auto"/>
          <w:sz w:val="28"/>
          <w:szCs w:val="28"/>
        </w:rPr>
        <w:t>应自行现场踏勘</w:t>
      </w:r>
      <w:r>
        <w:rPr>
          <w:rFonts w:hint="eastAsia" w:hAnsi="宋体" w:cs="宋体"/>
          <w:color w:val="auto"/>
          <w:sz w:val="28"/>
          <w:szCs w:val="28"/>
          <w:lang w:eastAsia="zh-CN"/>
        </w:rPr>
        <w:t>，</w:t>
      </w:r>
      <w:r>
        <w:rPr>
          <w:rFonts w:hint="eastAsia" w:ascii="宋体" w:hAnsi="宋体" w:eastAsia="宋体" w:cs="宋体"/>
          <w:color w:val="auto"/>
          <w:sz w:val="28"/>
          <w:szCs w:val="28"/>
        </w:rPr>
        <w:t>因现场实际情况造成施工方案发生改变而增加的工程造价由</w:t>
      </w:r>
      <w:r>
        <w:rPr>
          <w:rFonts w:hint="eastAsia" w:ascii="宋体" w:hAnsi="宋体" w:eastAsia="宋体" w:cs="宋体"/>
          <w:color w:val="auto"/>
          <w:sz w:val="28"/>
          <w:szCs w:val="28"/>
          <w:lang w:eastAsia="zh-CN"/>
        </w:rPr>
        <w:t>投标供应商</w:t>
      </w:r>
      <w:r>
        <w:rPr>
          <w:rFonts w:hint="eastAsia" w:ascii="宋体" w:hAnsi="宋体" w:eastAsia="宋体" w:cs="宋体"/>
          <w:color w:val="auto"/>
          <w:sz w:val="28"/>
          <w:szCs w:val="28"/>
        </w:rPr>
        <w:t>在报价时自行考虑</w:t>
      </w:r>
      <w:r>
        <w:rPr>
          <w:rFonts w:hint="eastAsia" w:hAnsi="宋体" w:cs="宋体"/>
          <w:color w:val="auto"/>
          <w:sz w:val="28"/>
          <w:szCs w:val="28"/>
          <w:lang w:eastAsia="zh-CN"/>
        </w:rPr>
        <w:t>，</w:t>
      </w:r>
      <w:r>
        <w:rPr>
          <w:rFonts w:hint="eastAsia" w:ascii="宋体" w:hAnsi="宋体" w:eastAsia="宋体" w:cs="宋体"/>
          <w:color w:val="auto"/>
          <w:sz w:val="28"/>
          <w:szCs w:val="28"/>
        </w:rPr>
        <w:t>结算时不予调整。对于工程量清单中遗漏的工程量部分</w:t>
      </w:r>
      <w:r>
        <w:rPr>
          <w:rFonts w:hint="eastAsia" w:hAnsi="宋体" w:cs="宋体"/>
          <w:color w:val="auto"/>
          <w:sz w:val="28"/>
          <w:szCs w:val="28"/>
          <w:lang w:eastAsia="zh-CN"/>
        </w:rPr>
        <w:t>，</w:t>
      </w:r>
      <w:r>
        <w:rPr>
          <w:rFonts w:hint="eastAsia" w:ascii="宋体" w:hAnsi="宋体" w:eastAsia="宋体" w:cs="宋体"/>
          <w:color w:val="auto"/>
          <w:sz w:val="28"/>
          <w:szCs w:val="28"/>
        </w:rPr>
        <w:t>应当在响应截止时间2日前向</w:t>
      </w:r>
      <w:r>
        <w:rPr>
          <w:rFonts w:hint="eastAsia" w:ascii="宋体" w:hAnsi="宋体" w:eastAsia="宋体" w:cs="宋体"/>
          <w:color w:val="auto"/>
          <w:sz w:val="28"/>
          <w:szCs w:val="28"/>
          <w:lang w:val="en-US" w:eastAsia="zh-CN"/>
        </w:rPr>
        <w:t>招标</w:t>
      </w:r>
      <w:r>
        <w:rPr>
          <w:rFonts w:hint="eastAsia" w:ascii="宋体" w:hAnsi="宋体" w:eastAsia="宋体" w:cs="宋体"/>
          <w:color w:val="auto"/>
          <w:sz w:val="28"/>
          <w:szCs w:val="28"/>
        </w:rPr>
        <w:t>组织机构书面提出。</w:t>
      </w:r>
      <w:r>
        <w:rPr>
          <w:rFonts w:hint="eastAsia" w:ascii="宋体" w:hAnsi="宋体" w:eastAsia="宋体" w:cs="宋体"/>
          <w:color w:val="auto"/>
          <w:sz w:val="28"/>
          <w:szCs w:val="28"/>
          <w:lang w:val="en-US" w:eastAsia="zh-CN"/>
        </w:rPr>
        <w:t>招标</w:t>
      </w:r>
      <w:r>
        <w:rPr>
          <w:rFonts w:hint="eastAsia" w:ascii="宋体" w:hAnsi="宋体" w:eastAsia="宋体" w:cs="宋体"/>
          <w:color w:val="auto"/>
          <w:sz w:val="28"/>
          <w:szCs w:val="28"/>
        </w:rPr>
        <w:t>后严格按照施工图施工</w:t>
      </w:r>
      <w:r>
        <w:rPr>
          <w:rFonts w:hint="eastAsia" w:hAnsi="宋体" w:cs="宋体"/>
          <w:color w:val="auto"/>
          <w:sz w:val="28"/>
          <w:szCs w:val="28"/>
          <w:lang w:eastAsia="zh-CN"/>
        </w:rPr>
        <w:t>，</w:t>
      </w:r>
      <w:r>
        <w:rPr>
          <w:rFonts w:hint="eastAsia" w:ascii="宋体" w:hAnsi="宋体" w:eastAsia="宋体" w:cs="宋体"/>
          <w:color w:val="auto"/>
          <w:sz w:val="28"/>
          <w:szCs w:val="28"/>
        </w:rPr>
        <w:t>自愿承担图纸与工程量清单不符的风险责任</w:t>
      </w:r>
      <w:r>
        <w:rPr>
          <w:rFonts w:hint="eastAsia" w:hAnsi="宋体" w:cs="宋体"/>
          <w:color w:val="auto"/>
          <w:sz w:val="28"/>
          <w:szCs w:val="28"/>
          <w:lang w:eastAsia="zh-CN"/>
        </w:rPr>
        <w:t>，</w:t>
      </w:r>
      <w:r>
        <w:rPr>
          <w:rFonts w:hint="eastAsia" w:ascii="宋体" w:hAnsi="宋体" w:eastAsia="宋体" w:cs="宋体"/>
          <w:color w:val="auto"/>
          <w:sz w:val="28"/>
          <w:szCs w:val="28"/>
        </w:rPr>
        <w:t>对遗漏</w:t>
      </w:r>
      <w:r>
        <w:rPr>
          <w:rFonts w:hint="eastAsia" w:hAnsi="宋体" w:cs="宋体"/>
          <w:color w:val="auto"/>
          <w:sz w:val="28"/>
          <w:szCs w:val="28"/>
          <w:lang w:eastAsia="zh-CN"/>
        </w:rPr>
        <w:t>部分</w:t>
      </w:r>
      <w:r>
        <w:rPr>
          <w:rFonts w:hint="eastAsia" w:ascii="宋体" w:hAnsi="宋体" w:eastAsia="宋体" w:cs="宋体"/>
          <w:color w:val="auto"/>
          <w:sz w:val="28"/>
          <w:szCs w:val="28"/>
        </w:rPr>
        <w:t>不另行支付。</w:t>
      </w:r>
    </w:p>
    <w:p w14:paraId="76E2B11F">
      <w:pPr>
        <w:pageBreakBefore w:val="0"/>
        <w:kinsoku/>
        <w:overflowPunct/>
        <w:topLinePunct w:val="0"/>
        <w:autoSpaceDE w:val="0"/>
        <w:autoSpaceDN w:val="0"/>
        <w:bidi w:val="0"/>
        <w:snapToGrid w:val="0"/>
        <w:spacing w:line="500" w:lineRule="exact"/>
        <w:ind w:firstLine="560" w:firstLineChars="200"/>
        <w:rPr>
          <w:rFonts w:hint="eastAsia" w:ascii="宋体" w:hAnsi="宋体" w:eastAsia="宋体" w:cs="宋体"/>
          <w:color w:val="auto"/>
          <w:sz w:val="28"/>
          <w:szCs w:val="28"/>
          <w:lang w:eastAsia="zh-CN"/>
        </w:rPr>
      </w:pPr>
      <w:r>
        <w:rPr>
          <w:rFonts w:hint="eastAsia" w:hAnsi="宋体" w:cs="宋体"/>
          <w:color w:val="auto"/>
          <w:sz w:val="28"/>
          <w:szCs w:val="28"/>
          <w:lang w:eastAsia="zh-CN"/>
        </w:rPr>
        <w:t>3.</w:t>
      </w:r>
      <w:r>
        <w:rPr>
          <w:rFonts w:hint="eastAsia" w:ascii="宋体" w:hAnsi="宋体" w:eastAsia="宋体" w:cs="宋体"/>
          <w:color w:val="auto"/>
          <w:sz w:val="28"/>
          <w:szCs w:val="28"/>
        </w:rPr>
        <w:t>供应商应采取措施保护原有设施完好</w:t>
      </w:r>
      <w:r>
        <w:rPr>
          <w:rFonts w:hint="eastAsia" w:ascii="宋体" w:hAnsi="宋体" w:eastAsia="宋体" w:cs="宋体"/>
          <w:color w:val="auto"/>
          <w:sz w:val="28"/>
          <w:szCs w:val="28"/>
          <w:lang w:eastAsia="zh-CN"/>
        </w:rPr>
        <w:t>。</w:t>
      </w:r>
    </w:p>
    <w:p w14:paraId="698B0C80">
      <w:pPr>
        <w:pageBreakBefore w:val="0"/>
        <w:kinsoku/>
        <w:overflowPunct/>
        <w:topLinePunct w:val="0"/>
        <w:autoSpaceDE w:val="0"/>
        <w:autoSpaceDN w:val="0"/>
        <w:bidi w:val="0"/>
        <w:snapToGrid w:val="0"/>
        <w:spacing w:line="500" w:lineRule="exact"/>
        <w:ind w:firstLine="560" w:firstLineChars="200"/>
        <w:rPr>
          <w:rFonts w:hint="eastAsia" w:ascii="宋体" w:hAnsi="宋体" w:eastAsia="宋体" w:cs="宋体"/>
          <w:color w:val="auto"/>
          <w:sz w:val="28"/>
          <w:szCs w:val="28"/>
        </w:rPr>
      </w:pPr>
      <w:r>
        <w:rPr>
          <w:rFonts w:hint="eastAsia" w:hAnsi="宋体" w:cs="宋体"/>
          <w:color w:val="auto"/>
          <w:sz w:val="28"/>
          <w:szCs w:val="28"/>
          <w:lang w:eastAsia="zh-CN"/>
        </w:rPr>
        <w:t>4.</w:t>
      </w:r>
      <w:r>
        <w:rPr>
          <w:rFonts w:hint="eastAsia" w:ascii="宋体" w:hAnsi="宋体" w:eastAsia="宋体" w:cs="宋体"/>
          <w:color w:val="auto"/>
          <w:sz w:val="28"/>
          <w:szCs w:val="28"/>
        </w:rPr>
        <w:t>施工周边环境及关系协调全部由</w:t>
      </w:r>
      <w:r>
        <w:rPr>
          <w:rFonts w:hint="eastAsia" w:ascii="宋体" w:hAnsi="宋体" w:eastAsia="宋体" w:cs="宋体"/>
          <w:color w:val="auto"/>
          <w:sz w:val="28"/>
          <w:szCs w:val="28"/>
          <w:lang w:val="en-US" w:eastAsia="zh-CN"/>
        </w:rPr>
        <w:t>中标</w:t>
      </w:r>
      <w:r>
        <w:rPr>
          <w:rFonts w:hint="eastAsia" w:ascii="宋体" w:hAnsi="宋体" w:eastAsia="宋体" w:cs="宋体"/>
          <w:color w:val="auto"/>
          <w:sz w:val="28"/>
          <w:szCs w:val="28"/>
        </w:rPr>
        <w:t>供应商负责</w:t>
      </w:r>
      <w:r>
        <w:rPr>
          <w:rFonts w:hint="eastAsia" w:hAnsi="宋体" w:cs="宋体"/>
          <w:color w:val="auto"/>
          <w:sz w:val="28"/>
          <w:szCs w:val="28"/>
          <w:lang w:eastAsia="zh-CN"/>
        </w:rPr>
        <w:t>，</w:t>
      </w:r>
      <w:r>
        <w:rPr>
          <w:rFonts w:hint="eastAsia" w:ascii="宋体" w:hAnsi="宋体" w:eastAsia="宋体" w:cs="宋体"/>
          <w:color w:val="auto"/>
          <w:sz w:val="28"/>
          <w:szCs w:val="28"/>
        </w:rPr>
        <w:t>所产生的相关费用供应商在</w:t>
      </w:r>
      <w:r>
        <w:rPr>
          <w:rFonts w:hint="eastAsia" w:ascii="宋体" w:hAnsi="宋体" w:eastAsia="宋体" w:cs="宋体"/>
          <w:color w:val="auto"/>
          <w:sz w:val="28"/>
          <w:szCs w:val="28"/>
          <w:lang w:val="en-US" w:eastAsia="zh-CN"/>
        </w:rPr>
        <w:t>投标</w:t>
      </w:r>
      <w:r>
        <w:rPr>
          <w:rFonts w:hint="eastAsia" w:ascii="宋体" w:hAnsi="宋体" w:eastAsia="宋体" w:cs="宋体"/>
          <w:color w:val="auto"/>
          <w:sz w:val="28"/>
          <w:szCs w:val="28"/>
        </w:rPr>
        <w:t>报价中综合考虑</w:t>
      </w:r>
      <w:r>
        <w:rPr>
          <w:rFonts w:hint="eastAsia" w:hAnsi="宋体" w:cs="宋体"/>
          <w:color w:val="auto"/>
          <w:sz w:val="28"/>
          <w:szCs w:val="28"/>
          <w:lang w:eastAsia="zh-CN"/>
        </w:rPr>
        <w:t>，</w:t>
      </w:r>
      <w:r>
        <w:rPr>
          <w:rFonts w:hint="eastAsia" w:ascii="宋体" w:hAnsi="宋体" w:eastAsia="宋体" w:cs="宋体"/>
          <w:color w:val="auto"/>
          <w:sz w:val="28"/>
          <w:szCs w:val="28"/>
        </w:rPr>
        <w:t>结算时不</w:t>
      </w:r>
      <w:r>
        <w:rPr>
          <w:rFonts w:hint="eastAsia" w:hAnsi="宋体" w:cs="宋体"/>
          <w:color w:val="auto"/>
          <w:sz w:val="28"/>
          <w:szCs w:val="28"/>
          <w:lang w:eastAsia="zh-CN"/>
        </w:rPr>
        <w:t>作</w:t>
      </w:r>
      <w:r>
        <w:rPr>
          <w:rFonts w:hint="eastAsia" w:ascii="宋体" w:hAnsi="宋体" w:eastAsia="宋体" w:cs="宋体"/>
          <w:color w:val="auto"/>
          <w:sz w:val="28"/>
          <w:szCs w:val="28"/>
        </w:rPr>
        <w:t>调整。</w:t>
      </w:r>
    </w:p>
    <w:p w14:paraId="62182F32">
      <w:pPr>
        <w:pageBreakBefore w:val="0"/>
        <w:kinsoku/>
        <w:overflowPunct/>
        <w:topLinePunct w:val="0"/>
        <w:autoSpaceDE w:val="0"/>
        <w:autoSpaceDN w:val="0"/>
        <w:bidi w:val="0"/>
        <w:snapToGrid w:val="0"/>
        <w:spacing w:line="500" w:lineRule="exact"/>
        <w:ind w:firstLine="560" w:firstLineChars="200"/>
        <w:rPr>
          <w:rFonts w:hint="eastAsia" w:ascii="宋体" w:hAnsi="宋体" w:eastAsia="宋体" w:cs="宋体"/>
          <w:color w:val="auto"/>
          <w:sz w:val="28"/>
          <w:szCs w:val="28"/>
        </w:rPr>
      </w:pPr>
      <w:r>
        <w:rPr>
          <w:rFonts w:hint="eastAsia" w:hAnsi="宋体" w:cs="宋体"/>
          <w:color w:val="auto"/>
          <w:sz w:val="28"/>
          <w:szCs w:val="28"/>
          <w:lang w:eastAsia="zh-CN"/>
        </w:rPr>
        <w:t>5.</w:t>
      </w:r>
      <w:r>
        <w:rPr>
          <w:rFonts w:hint="eastAsia" w:ascii="宋体" w:hAnsi="宋体" w:eastAsia="宋体" w:cs="宋体"/>
          <w:color w:val="auto"/>
          <w:sz w:val="28"/>
          <w:szCs w:val="28"/>
        </w:rPr>
        <w:t>建筑垃圾全部清理外运</w:t>
      </w:r>
      <w:r>
        <w:rPr>
          <w:rFonts w:hint="eastAsia" w:hAnsi="宋体" w:cs="宋体"/>
          <w:color w:val="auto"/>
          <w:sz w:val="28"/>
          <w:szCs w:val="28"/>
          <w:lang w:eastAsia="zh-CN"/>
        </w:rPr>
        <w:t>，</w:t>
      </w:r>
      <w:r>
        <w:rPr>
          <w:rFonts w:hint="eastAsia" w:ascii="宋体" w:hAnsi="宋体" w:eastAsia="宋体" w:cs="宋体"/>
          <w:color w:val="auto"/>
          <w:sz w:val="28"/>
          <w:szCs w:val="28"/>
        </w:rPr>
        <w:t>弃碴场地由施工方负责落实</w:t>
      </w:r>
      <w:r>
        <w:rPr>
          <w:rFonts w:hint="eastAsia" w:hAnsi="宋体" w:cs="宋体"/>
          <w:color w:val="auto"/>
          <w:sz w:val="28"/>
          <w:szCs w:val="28"/>
          <w:lang w:eastAsia="zh-CN"/>
        </w:rPr>
        <w:t>，</w:t>
      </w:r>
      <w:r>
        <w:rPr>
          <w:rFonts w:hint="eastAsia" w:ascii="宋体" w:hAnsi="宋体" w:eastAsia="宋体" w:cs="宋体"/>
          <w:color w:val="auto"/>
          <w:sz w:val="28"/>
          <w:szCs w:val="28"/>
        </w:rPr>
        <w:t>场地清扫干净。</w:t>
      </w:r>
    </w:p>
    <w:p w14:paraId="13593C07">
      <w:pPr>
        <w:pageBreakBefore w:val="0"/>
        <w:kinsoku/>
        <w:overflowPunct/>
        <w:topLinePunct w:val="0"/>
        <w:autoSpaceDE w:val="0"/>
        <w:autoSpaceDN w:val="0"/>
        <w:bidi w:val="0"/>
        <w:snapToGrid w:val="0"/>
        <w:spacing w:line="500" w:lineRule="exact"/>
        <w:ind w:firstLine="560" w:firstLineChars="200"/>
        <w:rPr>
          <w:rFonts w:hint="eastAsia" w:ascii="宋体" w:hAnsi="宋体" w:eastAsia="宋体" w:cs="宋体"/>
          <w:color w:val="auto"/>
          <w:sz w:val="28"/>
          <w:szCs w:val="28"/>
        </w:rPr>
      </w:pPr>
      <w:r>
        <w:rPr>
          <w:rFonts w:hint="eastAsia" w:hAnsi="宋体" w:cs="宋体"/>
          <w:color w:val="auto"/>
          <w:sz w:val="28"/>
          <w:szCs w:val="28"/>
          <w:lang w:eastAsia="zh-CN"/>
        </w:rPr>
        <w:t>6.</w:t>
      </w:r>
      <w:r>
        <w:rPr>
          <w:rFonts w:hint="eastAsia" w:ascii="宋体" w:hAnsi="宋体" w:eastAsia="宋体" w:cs="宋体"/>
          <w:color w:val="auto"/>
          <w:sz w:val="28"/>
          <w:szCs w:val="28"/>
        </w:rPr>
        <w:t>工程必须符合现行工程质量标准和施工验收规范</w:t>
      </w:r>
      <w:r>
        <w:rPr>
          <w:rFonts w:hint="eastAsia" w:hAnsi="宋体" w:cs="宋体"/>
          <w:color w:val="auto"/>
          <w:sz w:val="28"/>
          <w:szCs w:val="28"/>
          <w:lang w:eastAsia="zh-CN"/>
        </w:rPr>
        <w:t>，</w:t>
      </w:r>
      <w:r>
        <w:rPr>
          <w:rFonts w:hint="eastAsia" w:ascii="宋体" w:hAnsi="宋体" w:eastAsia="宋体" w:cs="宋体"/>
          <w:color w:val="auto"/>
          <w:sz w:val="28"/>
          <w:szCs w:val="28"/>
        </w:rPr>
        <w:t>在施工中必须保证文明施工和安全施工</w:t>
      </w:r>
      <w:r>
        <w:rPr>
          <w:rFonts w:hint="eastAsia" w:hAnsi="宋体" w:cs="宋体"/>
          <w:color w:val="auto"/>
          <w:sz w:val="28"/>
          <w:szCs w:val="28"/>
          <w:lang w:eastAsia="zh-CN"/>
        </w:rPr>
        <w:t>，</w:t>
      </w:r>
      <w:r>
        <w:rPr>
          <w:rFonts w:hint="eastAsia" w:ascii="宋体" w:hAnsi="宋体" w:eastAsia="宋体" w:cs="宋体"/>
          <w:color w:val="auto"/>
          <w:sz w:val="28"/>
          <w:szCs w:val="28"/>
        </w:rPr>
        <w:t>施工期间的安全问题由施工方全权负责。</w:t>
      </w:r>
    </w:p>
    <w:p w14:paraId="4B3DE6BD">
      <w:pPr>
        <w:pageBreakBefore w:val="0"/>
        <w:kinsoku/>
        <w:overflowPunct/>
        <w:topLinePunct w:val="0"/>
        <w:autoSpaceDE w:val="0"/>
        <w:autoSpaceDN w:val="0"/>
        <w:bidi w:val="0"/>
        <w:snapToGrid w:val="0"/>
        <w:spacing w:line="500" w:lineRule="exact"/>
        <w:ind w:firstLine="560" w:firstLineChars="200"/>
        <w:rPr>
          <w:rFonts w:hint="eastAsia" w:ascii="宋体" w:hAnsi="宋体" w:eastAsia="宋体" w:cs="宋体"/>
          <w:color w:val="auto"/>
          <w:sz w:val="28"/>
          <w:szCs w:val="28"/>
        </w:rPr>
      </w:pPr>
      <w:r>
        <w:rPr>
          <w:rFonts w:hint="eastAsia" w:hAnsi="宋体" w:cs="宋体"/>
          <w:color w:val="auto"/>
          <w:sz w:val="28"/>
          <w:szCs w:val="28"/>
          <w:lang w:eastAsia="zh-CN"/>
        </w:rPr>
        <w:t>7.</w:t>
      </w:r>
      <w:r>
        <w:rPr>
          <w:rFonts w:hint="eastAsia" w:ascii="宋体" w:hAnsi="宋体" w:eastAsia="宋体" w:cs="宋体"/>
          <w:color w:val="auto"/>
          <w:sz w:val="28"/>
          <w:szCs w:val="28"/>
        </w:rPr>
        <w:t>本项目所需材料均由</w:t>
      </w:r>
      <w:r>
        <w:rPr>
          <w:rFonts w:hint="eastAsia" w:ascii="宋体" w:hAnsi="宋体" w:eastAsia="宋体" w:cs="宋体"/>
          <w:color w:val="auto"/>
          <w:sz w:val="28"/>
          <w:szCs w:val="28"/>
          <w:lang w:val="en-US" w:eastAsia="zh-CN"/>
        </w:rPr>
        <w:t>中标</w:t>
      </w:r>
      <w:r>
        <w:rPr>
          <w:rFonts w:hint="eastAsia" w:ascii="宋体" w:hAnsi="宋体" w:eastAsia="宋体" w:cs="宋体"/>
          <w:color w:val="auto"/>
          <w:sz w:val="28"/>
          <w:szCs w:val="28"/>
        </w:rPr>
        <w:t>供应商采购供应</w:t>
      </w:r>
      <w:r>
        <w:rPr>
          <w:rFonts w:hint="eastAsia" w:hAnsi="宋体" w:cs="宋体"/>
          <w:color w:val="auto"/>
          <w:sz w:val="28"/>
          <w:szCs w:val="28"/>
          <w:lang w:eastAsia="zh-CN"/>
        </w:rPr>
        <w:t>，</w:t>
      </w:r>
      <w:r>
        <w:rPr>
          <w:rFonts w:hint="eastAsia" w:ascii="宋体" w:hAnsi="宋体" w:eastAsia="宋体" w:cs="宋体"/>
          <w:color w:val="auto"/>
          <w:sz w:val="28"/>
          <w:szCs w:val="28"/>
        </w:rPr>
        <w:t>所有材料必须使用符合国家标准规范及节能环保要求</w:t>
      </w:r>
      <w:r>
        <w:rPr>
          <w:rFonts w:hint="eastAsia" w:hAnsi="宋体" w:cs="宋体"/>
          <w:color w:val="auto"/>
          <w:sz w:val="28"/>
          <w:szCs w:val="28"/>
          <w:lang w:eastAsia="zh-CN"/>
        </w:rPr>
        <w:t>，</w:t>
      </w:r>
      <w:r>
        <w:rPr>
          <w:rFonts w:hint="eastAsia" w:ascii="宋体" w:hAnsi="宋体" w:eastAsia="宋体" w:cs="宋体"/>
          <w:color w:val="auto"/>
          <w:sz w:val="28"/>
          <w:szCs w:val="28"/>
        </w:rPr>
        <w:t>主要材料进场前须提供样品和质检报告</w:t>
      </w:r>
      <w:r>
        <w:rPr>
          <w:rFonts w:hint="eastAsia" w:hAnsi="宋体" w:cs="宋体"/>
          <w:color w:val="auto"/>
          <w:sz w:val="28"/>
          <w:szCs w:val="28"/>
          <w:lang w:eastAsia="zh-CN"/>
        </w:rPr>
        <w:t>，</w:t>
      </w:r>
      <w:r>
        <w:rPr>
          <w:rFonts w:hint="eastAsia" w:ascii="宋体" w:hAnsi="宋体" w:eastAsia="宋体" w:cs="宋体"/>
          <w:color w:val="auto"/>
          <w:sz w:val="28"/>
          <w:szCs w:val="28"/>
        </w:rPr>
        <w:t>经采购单位及监理单位的确认方可使用。</w:t>
      </w:r>
    </w:p>
    <w:p w14:paraId="31DCA62E">
      <w:pPr>
        <w:pageBreakBefore w:val="0"/>
        <w:kinsoku/>
        <w:overflowPunct/>
        <w:topLinePunct w:val="0"/>
        <w:autoSpaceDE w:val="0"/>
        <w:autoSpaceDN w:val="0"/>
        <w:bidi w:val="0"/>
        <w:snapToGrid w:val="0"/>
        <w:spacing w:line="500" w:lineRule="exact"/>
        <w:ind w:firstLine="560" w:firstLineChars="200"/>
        <w:rPr>
          <w:rFonts w:hint="eastAsia" w:ascii="宋体" w:hAnsi="宋体" w:eastAsia="宋体" w:cs="宋体"/>
          <w:color w:val="auto"/>
          <w:sz w:val="28"/>
          <w:szCs w:val="28"/>
        </w:rPr>
      </w:pPr>
      <w:r>
        <w:rPr>
          <w:rFonts w:hint="eastAsia" w:hAnsi="宋体" w:cs="宋体"/>
          <w:color w:val="auto"/>
          <w:sz w:val="28"/>
          <w:szCs w:val="28"/>
          <w:lang w:eastAsia="zh-CN"/>
        </w:rPr>
        <w:t>8.</w:t>
      </w:r>
      <w:r>
        <w:rPr>
          <w:rFonts w:hint="eastAsia" w:ascii="宋体" w:hAnsi="宋体" w:eastAsia="宋体" w:cs="宋体"/>
          <w:color w:val="auto"/>
          <w:sz w:val="28"/>
          <w:szCs w:val="28"/>
        </w:rPr>
        <w:t>关键工序及隐蔽工程须经采购人代表及监理单位见证验收后方可进行下一步工序。</w:t>
      </w:r>
    </w:p>
    <w:p w14:paraId="1A0BD838">
      <w:pPr>
        <w:pageBreakBefore w:val="0"/>
        <w:kinsoku/>
        <w:overflowPunct/>
        <w:topLinePunct w:val="0"/>
        <w:autoSpaceDE w:val="0"/>
        <w:autoSpaceDN w:val="0"/>
        <w:bidi w:val="0"/>
        <w:snapToGrid w:val="0"/>
        <w:spacing w:line="500" w:lineRule="exact"/>
        <w:ind w:firstLine="560" w:firstLineChars="200"/>
        <w:rPr>
          <w:rFonts w:hint="eastAsia" w:ascii="宋体" w:hAnsi="宋体" w:eastAsia="宋体" w:cs="宋体"/>
          <w:color w:val="auto"/>
          <w:sz w:val="28"/>
          <w:szCs w:val="28"/>
        </w:rPr>
      </w:pPr>
      <w:r>
        <w:rPr>
          <w:rFonts w:hint="eastAsia" w:hAnsi="宋体" w:cs="宋体"/>
          <w:color w:val="auto"/>
          <w:sz w:val="28"/>
          <w:szCs w:val="28"/>
          <w:lang w:val="en-US" w:eastAsia="zh-CN"/>
        </w:rPr>
        <w:t>9.</w:t>
      </w:r>
      <w:r>
        <w:rPr>
          <w:rFonts w:hint="eastAsia" w:ascii="宋体" w:hAnsi="宋体" w:eastAsia="宋体" w:cs="宋体"/>
          <w:color w:val="auto"/>
          <w:sz w:val="28"/>
          <w:szCs w:val="28"/>
        </w:rPr>
        <w:t>未尽事宜</w:t>
      </w:r>
      <w:r>
        <w:rPr>
          <w:rFonts w:hint="eastAsia" w:hAnsi="宋体" w:cs="宋体"/>
          <w:color w:val="auto"/>
          <w:sz w:val="28"/>
          <w:szCs w:val="28"/>
          <w:lang w:eastAsia="zh-CN"/>
        </w:rPr>
        <w:t>，</w:t>
      </w:r>
      <w:r>
        <w:rPr>
          <w:rFonts w:hint="eastAsia" w:ascii="宋体" w:hAnsi="宋体" w:eastAsia="宋体" w:cs="宋体"/>
          <w:color w:val="auto"/>
          <w:sz w:val="28"/>
          <w:szCs w:val="28"/>
        </w:rPr>
        <w:t>按照工程建设的相关规定和惯例执行。</w:t>
      </w:r>
    </w:p>
    <w:p w14:paraId="056B6B75">
      <w:pPr>
        <w:pageBreakBefore w:val="0"/>
        <w:kinsoku/>
        <w:overflowPunct/>
        <w:topLinePunct w:val="0"/>
        <w:autoSpaceDE w:val="0"/>
        <w:autoSpaceDN w:val="0"/>
        <w:bidi w:val="0"/>
        <w:snapToGrid w:val="0"/>
        <w:spacing w:line="500" w:lineRule="exact"/>
        <w:ind w:firstLine="562" w:firstLineChars="200"/>
        <w:rPr>
          <w:rFonts w:hint="eastAsia" w:ascii="宋体" w:hAnsi="宋体" w:eastAsia="宋体" w:cs="宋体"/>
          <w:b/>
          <w:bCs/>
          <w:color w:val="auto"/>
          <w:sz w:val="28"/>
          <w:szCs w:val="28"/>
          <w:lang w:val="zh-CN" w:eastAsia="zh-CN"/>
        </w:rPr>
      </w:pPr>
      <w:r>
        <w:rPr>
          <w:rFonts w:hint="eastAsia" w:hAnsi="宋体" w:cs="宋体"/>
          <w:b/>
          <w:bCs/>
          <w:color w:val="auto"/>
          <w:sz w:val="28"/>
          <w:szCs w:val="28"/>
          <w:lang w:eastAsia="zh-CN"/>
        </w:rPr>
        <w:t>四</w:t>
      </w:r>
      <w:r>
        <w:rPr>
          <w:rFonts w:hint="eastAsia" w:ascii="宋体" w:hAnsi="宋体" w:eastAsia="宋体" w:cs="宋体"/>
          <w:b/>
          <w:bCs/>
          <w:color w:val="auto"/>
          <w:sz w:val="28"/>
          <w:szCs w:val="28"/>
        </w:rPr>
        <w:t>、报价</w:t>
      </w:r>
      <w:r>
        <w:rPr>
          <w:rFonts w:hint="eastAsia" w:ascii="宋体" w:hAnsi="宋体" w:eastAsia="宋体" w:cs="宋体"/>
          <w:b/>
          <w:bCs/>
          <w:color w:val="auto"/>
          <w:sz w:val="28"/>
          <w:szCs w:val="28"/>
          <w:lang w:val="en-US" w:eastAsia="zh-CN"/>
        </w:rPr>
        <w:t>要求</w:t>
      </w:r>
      <w:r>
        <w:rPr>
          <w:rFonts w:hint="eastAsia" w:hAnsi="宋体" w:cs="宋体"/>
          <w:b/>
          <w:bCs/>
          <w:color w:val="auto"/>
          <w:sz w:val="28"/>
          <w:szCs w:val="28"/>
          <w:lang w:eastAsia="zh-CN"/>
        </w:rPr>
        <w:t>：</w:t>
      </w:r>
    </w:p>
    <w:p w14:paraId="402D13E9">
      <w:pPr>
        <w:pStyle w:val="2"/>
        <w:keepNext w:val="0"/>
        <w:keepLines w:val="0"/>
        <w:autoSpaceDE w:val="0"/>
        <w:autoSpaceDN w:val="0"/>
        <w:spacing w:line="560" w:lineRule="exact"/>
        <w:ind w:firstLine="281" w:firstLineChars="100"/>
        <w:jc w:val="both"/>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  </w:t>
      </w:r>
      <w:r>
        <w:rPr>
          <w:rFonts w:hint="eastAsia" w:hAnsi="宋体" w:cs="宋体"/>
          <w:color w:val="auto"/>
          <w:sz w:val="28"/>
          <w:szCs w:val="28"/>
          <w:lang w:val="zh-CN"/>
        </w:rPr>
        <w:t>1.</w:t>
      </w:r>
      <w:r>
        <w:rPr>
          <w:rFonts w:hint="eastAsia" w:ascii="宋体" w:hAnsi="宋体" w:eastAsia="宋体" w:cs="宋体"/>
          <w:color w:val="auto"/>
          <w:sz w:val="28"/>
          <w:szCs w:val="28"/>
          <w:lang w:val="zh-CN"/>
        </w:rPr>
        <w:t>施工图纸（工程量清单）范围内所有工程内容及其保修。</w:t>
      </w:r>
    </w:p>
    <w:p w14:paraId="26775164">
      <w:pPr>
        <w:pStyle w:val="2"/>
        <w:keepNext w:val="0"/>
        <w:keepLines w:val="0"/>
        <w:spacing w:line="560" w:lineRule="exact"/>
        <w:ind w:firstLine="562" w:firstLineChars="200"/>
        <w:jc w:val="both"/>
        <w:rPr>
          <w:rFonts w:hint="eastAsia" w:ascii="宋体" w:hAnsi="宋体" w:eastAsia="宋体" w:cs="宋体"/>
          <w:color w:val="auto"/>
          <w:sz w:val="28"/>
          <w:szCs w:val="28"/>
          <w:lang w:eastAsia="zh-CN"/>
        </w:rPr>
      </w:pPr>
      <w:r>
        <w:rPr>
          <w:rFonts w:hint="eastAsia" w:hAnsi="宋体" w:cs="宋体"/>
          <w:color w:val="auto"/>
          <w:sz w:val="28"/>
          <w:szCs w:val="28"/>
          <w:lang w:eastAsia="zh-CN"/>
        </w:rPr>
        <w:t>2.</w:t>
      </w:r>
      <w:r>
        <w:rPr>
          <w:rFonts w:hint="eastAsia" w:ascii="宋体" w:hAnsi="宋体" w:eastAsia="宋体" w:cs="宋体"/>
          <w:color w:val="auto"/>
          <w:sz w:val="28"/>
          <w:szCs w:val="28"/>
        </w:rPr>
        <w:t>报价形式</w:t>
      </w:r>
      <w:r>
        <w:rPr>
          <w:rFonts w:hint="eastAsia" w:hAnsi="宋体" w:cs="宋体"/>
          <w:color w:val="auto"/>
          <w:sz w:val="28"/>
          <w:szCs w:val="28"/>
          <w:lang w:eastAsia="zh-CN"/>
        </w:rPr>
        <w:t>：</w:t>
      </w:r>
      <w:r>
        <w:rPr>
          <w:rFonts w:hint="eastAsia" w:ascii="宋体" w:hAnsi="宋体" w:eastAsia="宋体" w:cs="宋体"/>
          <w:color w:val="auto"/>
          <w:sz w:val="28"/>
          <w:szCs w:val="28"/>
        </w:rPr>
        <w:t>本工程项目采用</w:t>
      </w:r>
      <w:r>
        <w:rPr>
          <w:rFonts w:hint="eastAsia" w:ascii="宋体" w:hAnsi="宋体" w:eastAsia="宋体" w:cs="宋体"/>
          <w:b/>
          <w:color w:val="auto"/>
          <w:sz w:val="28"/>
          <w:szCs w:val="28"/>
          <w:u w:val="single"/>
        </w:rPr>
        <w:t>工程量清单</w:t>
      </w:r>
      <w:r>
        <w:rPr>
          <w:rFonts w:hint="eastAsia" w:ascii="宋体" w:hAnsi="宋体" w:eastAsia="宋体" w:cs="宋体"/>
          <w:color w:val="auto"/>
          <w:sz w:val="28"/>
          <w:szCs w:val="28"/>
        </w:rPr>
        <w:t>报价方式</w:t>
      </w:r>
      <w:r>
        <w:rPr>
          <w:rFonts w:hint="eastAsia" w:ascii="宋体" w:hAnsi="宋体" w:eastAsia="宋体" w:cs="宋体"/>
          <w:color w:val="auto"/>
          <w:sz w:val="28"/>
          <w:szCs w:val="28"/>
          <w:lang w:eastAsia="zh-CN"/>
        </w:rPr>
        <w:t>。</w:t>
      </w:r>
    </w:p>
    <w:p w14:paraId="239A8AD9">
      <w:pPr>
        <w:spacing w:line="560" w:lineRule="exact"/>
        <w:ind w:firstLine="562" w:firstLineChars="200"/>
        <w:rPr>
          <w:rFonts w:hint="eastAsia" w:ascii="宋体" w:hAnsi="宋体" w:eastAsia="宋体" w:cs="宋体"/>
          <w:color w:val="auto"/>
          <w:sz w:val="28"/>
          <w:szCs w:val="28"/>
        </w:rPr>
      </w:pPr>
      <w:r>
        <w:rPr>
          <w:rFonts w:hint="eastAsia" w:hAnsi="宋体" w:cs="宋体"/>
          <w:b/>
          <w:bCs/>
          <w:color w:val="auto"/>
          <w:sz w:val="28"/>
          <w:szCs w:val="28"/>
          <w:lang w:eastAsia="zh-CN"/>
        </w:rPr>
        <w:t>五</w:t>
      </w:r>
      <w:r>
        <w:rPr>
          <w:rFonts w:hint="eastAsia" w:ascii="宋体" w:hAnsi="宋体" w:eastAsia="宋体" w:cs="宋体"/>
          <w:b/>
          <w:bCs/>
          <w:color w:val="auto"/>
          <w:sz w:val="28"/>
          <w:szCs w:val="28"/>
        </w:rPr>
        <w:t>、工程量清单</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图纸</w:t>
      </w:r>
      <w:r>
        <w:rPr>
          <w:rFonts w:hint="eastAsia" w:ascii="宋体" w:hAnsi="宋体" w:eastAsia="宋体" w:cs="宋体"/>
          <w:b/>
          <w:bCs/>
          <w:color w:val="auto"/>
          <w:sz w:val="28"/>
          <w:szCs w:val="28"/>
        </w:rPr>
        <w:t>及编制说明</w:t>
      </w:r>
      <w:r>
        <w:rPr>
          <w:rFonts w:hint="eastAsia" w:hAnsi="宋体" w:cs="宋体"/>
          <w:b/>
          <w:bCs/>
          <w:color w:val="auto"/>
          <w:sz w:val="28"/>
          <w:szCs w:val="28"/>
          <w:lang w:eastAsia="zh-CN"/>
        </w:rPr>
        <w:t>：</w:t>
      </w:r>
      <w:r>
        <w:rPr>
          <w:rFonts w:hint="eastAsia" w:ascii="宋体" w:hAnsi="宋体" w:eastAsia="宋体" w:cs="宋体"/>
          <w:b/>
          <w:bCs/>
          <w:color w:val="auto"/>
          <w:sz w:val="28"/>
          <w:szCs w:val="28"/>
          <w:lang w:val="en-US" w:eastAsia="zh-CN"/>
        </w:rPr>
        <w:t>见电子招标文件的其他材料。</w:t>
      </w:r>
    </w:p>
    <w:p w14:paraId="23DEDE80">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9635548"/>
    <w:multiLevelType w:val="multilevel"/>
    <w:tmpl w:val="19635548"/>
    <w:lvl w:ilvl="0" w:tentative="0">
      <w:start w:val="1"/>
      <w:numFmt w:val="chineseCountingThousand"/>
      <w:lvlText w:val="%1、"/>
      <w:lvlJc w:val="left"/>
      <w:pPr>
        <w:tabs>
          <w:tab w:val="left" w:pos="1168"/>
        </w:tabs>
        <w:ind w:left="1168" w:hanging="568"/>
      </w:pPr>
    </w:lvl>
    <w:lvl w:ilvl="1" w:tentative="0">
      <w:start w:val="1"/>
      <w:numFmt w:val="lowerLetter"/>
      <w:lvlText w:val="%2)"/>
      <w:lvlJc w:val="left"/>
      <w:pPr>
        <w:tabs>
          <w:tab w:val="left" w:pos="1440"/>
        </w:tabs>
        <w:ind w:left="1440" w:hanging="420"/>
      </w:pPr>
    </w:lvl>
    <w:lvl w:ilvl="2" w:tentative="0">
      <w:start w:val="1"/>
      <w:numFmt w:val="lowerRoman"/>
      <w:lvlText w:val="%3."/>
      <w:lvlJc w:val="right"/>
      <w:pPr>
        <w:tabs>
          <w:tab w:val="left" w:pos="1860"/>
        </w:tabs>
        <w:ind w:left="1860" w:hanging="420"/>
      </w:pPr>
    </w:lvl>
    <w:lvl w:ilvl="3" w:tentative="0">
      <w:start w:val="1"/>
      <w:numFmt w:val="decimal"/>
      <w:lvlText w:val="%4."/>
      <w:lvlJc w:val="left"/>
      <w:pPr>
        <w:tabs>
          <w:tab w:val="left" w:pos="2280"/>
        </w:tabs>
        <w:ind w:left="2280" w:hanging="420"/>
      </w:pPr>
    </w:lvl>
    <w:lvl w:ilvl="4" w:tentative="0">
      <w:start w:val="1"/>
      <w:numFmt w:val="lowerLetter"/>
      <w:lvlText w:val="%5)"/>
      <w:lvlJc w:val="left"/>
      <w:pPr>
        <w:tabs>
          <w:tab w:val="left" w:pos="2700"/>
        </w:tabs>
        <w:ind w:left="2700" w:hanging="420"/>
      </w:pPr>
    </w:lvl>
    <w:lvl w:ilvl="5" w:tentative="0">
      <w:start w:val="1"/>
      <w:numFmt w:val="lowerRoman"/>
      <w:lvlText w:val="%6."/>
      <w:lvlJc w:val="right"/>
      <w:pPr>
        <w:tabs>
          <w:tab w:val="left" w:pos="3120"/>
        </w:tabs>
        <w:ind w:left="3120" w:hanging="420"/>
      </w:pPr>
    </w:lvl>
    <w:lvl w:ilvl="6" w:tentative="0">
      <w:start w:val="1"/>
      <w:numFmt w:val="decimal"/>
      <w:lvlText w:val="%7."/>
      <w:lvlJc w:val="left"/>
      <w:pPr>
        <w:tabs>
          <w:tab w:val="left" w:pos="3540"/>
        </w:tabs>
        <w:ind w:left="3540" w:hanging="420"/>
      </w:pPr>
    </w:lvl>
    <w:lvl w:ilvl="7" w:tentative="0">
      <w:start w:val="1"/>
      <w:numFmt w:val="lowerLetter"/>
      <w:lvlText w:val="%8)"/>
      <w:lvlJc w:val="left"/>
      <w:pPr>
        <w:tabs>
          <w:tab w:val="left" w:pos="3960"/>
        </w:tabs>
        <w:ind w:left="3960" w:hanging="420"/>
      </w:pPr>
    </w:lvl>
    <w:lvl w:ilvl="8" w:tentative="0">
      <w:start w:val="1"/>
      <w:numFmt w:val="lowerRoman"/>
      <w:lvlText w:val="%9."/>
      <w:lvlJc w:val="right"/>
      <w:pPr>
        <w:tabs>
          <w:tab w:val="left" w:pos="4380"/>
        </w:tabs>
        <w:ind w:left="43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A3733A"/>
    <w:rsid w:val="13A373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34"/>
      <w:lang w:val="en-US" w:eastAsia="zh-CN" w:bidi="ar-SA"/>
    </w:rPr>
  </w:style>
  <w:style w:type="paragraph" w:styleId="2">
    <w:name w:val="heading 1"/>
    <w:basedOn w:val="1"/>
    <w:next w:val="1"/>
    <w:qFormat/>
    <w:uiPriority w:val="0"/>
    <w:pPr>
      <w:keepNext/>
      <w:keepLines/>
      <w:spacing w:line="360" w:lineRule="auto"/>
      <w:outlineLvl w:val="0"/>
    </w:pPr>
    <w:rPr>
      <w:rFonts w:eastAsia="宋体"/>
      <w:b/>
      <w:bCs/>
      <w:kern w:val="44"/>
      <w:sz w:val="32"/>
      <w:szCs w:val="4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5">
    <w:name w:val="※章节标题（第X章）"/>
    <w:basedOn w:val="1"/>
    <w:qFormat/>
    <w:uiPriority w:val="0"/>
    <w:pPr>
      <w:spacing w:line="240" w:lineRule="auto"/>
      <w:jc w:val="center"/>
      <w:outlineLvl w:val="0"/>
    </w:pPr>
    <w:rPr>
      <w:rFonts w:eastAsia="黑体"/>
      <w:sz w:val="36"/>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2026-08-04T08:04:00Z</dcterms:created>
  <dc:creator>新晴</dc:creator>
  <cp:lastModifiedBy>新晴</cp:lastModifiedBy>
  <dcterms:modified xsi:type="dcterms:W3CDTF">2026-08-04T08:04:30Z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EDE9197933D744D7B2426A67A3142C29_11</vt:lpwstr>
  </property>
  <property fmtid="{D5CDD505-2E9C-101B-9397-08002B2CF9AE}" pid="4" name="KSOTemplateDocerSaveRecord">
    <vt:lpwstr>eyJoZGlkIjoiOGRlODFjYzQ1OWU0NTY0MTIzZGZlNWMxMGExZGMxMTciLCJ1c2VySWQiOiIzNTk5ODE1MDIifQ==</vt:lpwstr>
  </property>
</Properties>
</file>