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F46352">
      <w:pPr>
        <w:pStyle w:val="2"/>
        <w:jc w:val="left"/>
        <w:rPr>
          <w:rFonts w:hint="eastAsia" w:ascii="宋体" w:hAnsi="宋体"/>
          <w:highlight w:val="none"/>
        </w:rPr>
      </w:pPr>
      <w:bookmarkStart w:id="0" w:name="_Toc11962"/>
      <w:r>
        <w:rPr>
          <w:rFonts w:hint="eastAsia"/>
          <w:highlight w:val="none"/>
        </w:rPr>
        <w:t>一、服务内容</w:t>
      </w:r>
      <w:bookmarkEnd w:id="0"/>
    </w:p>
    <w:p w14:paraId="0960649A">
      <w:pPr>
        <w:widowControl/>
        <w:ind w:firstLine="480" w:firstLineChars="200"/>
        <w:jc w:val="left"/>
        <w:rPr>
          <w:rFonts w:hint="eastAsia" w:ascii="宋体" w:hAnsi="宋体" w:eastAsia="宋体" w:cs="Times New Roman"/>
          <w:highlight w:val="none"/>
        </w:rPr>
      </w:pPr>
      <w:r>
        <w:rPr>
          <w:rFonts w:hint="eastAsia" w:ascii="宋体" w:hAnsi="宋体" w:eastAsia="宋体" w:cs="Times New Roman"/>
          <w:highlight w:val="none"/>
        </w:rPr>
        <w:t>（1）依据采购人的需求，拟定会议策划方案，涵盖会议主题、议程规划、时间安排、场地挑选等方面。协助推进会议的筹备事宜，保障会议流程顺畅且高效。</w:t>
      </w:r>
    </w:p>
    <w:p w14:paraId="57EB454D">
      <w:pPr>
        <w:widowControl/>
        <w:ind w:firstLine="480" w:firstLineChars="200"/>
        <w:jc w:val="left"/>
        <w:rPr>
          <w:rFonts w:hint="eastAsia" w:ascii="宋体" w:hAnsi="宋体" w:eastAsia="宋体" w:cs="Times New Roman"/>
          <w:highlight w:val="none"/>
        </w:rPr>
      </w:pPr>
      <w:r>
        <w:rPr>
          <w:rFonts w:hint="eastAsia" w:ascii="宋体" w:hAnsi="宋体" w:eastAsia="宋体" w:cs="Times New Roman"/>
          <w:highlight w:val="none"/>
        </w:rPr>
        <w:t>（2）满足会议召开的时间要求：2026年</w:t>
      </w:r>
      <w:r>
        <w:rPr>
          <w:rFonts w:hint="eastAsia" w:ascii="宋体" w:hAnsi="宋体" w:eastAsia="宋体" w:cs="Times New Roman"/>
          <w:highlight w:val="none"/>
          <w:lang w:val="en-US" w:eastAsia="zh-CN"/>
        </w:rPr>
        <w:t>10</w:t>
      </w:r>
      <w:r>
        <w:rPr>
          <w:rFonts w:hint="eastAsia" w:ascii="宋体" w:hAnsi="宋体" w:eastAsia="宋体" w:cs="Times New Roman"/>
          <w:highlight w:val="none"/>
        </w:rPr>
        <w:t>月2</w:t>
      </w:r>
      <w:r>
        <w:rPr>
          <w:rFonts w:hint="eastAsia" w:ascii="宋体" w:hAnsi="宋体" w:eastAsia="宋体" w:cs="Times New Roman"/>
          <w:highlight w:val="none"/>
          <w:lang w:val="en-US" w:eastAsia="zh-CN"/>
        </w:rPr>
        <w:t>2</w:t>
      </w:r>
      <w:r>
        <w:rPr>
          <w:rFonts w:hint="eastAsia" w:ascii="宋体" w:hAnsi="宋体" w:eastAsia="宋体" w:cs="Times New Roman"/>
          <w:highlight w:val="none"/>
        </w:rPr>
        <w:t>日</w:t>
      </w:r>
      <w:r>
        <w:rPr>
          <w:rFonts w:hint="eastAsia" w:ascii="宋体" w:hAnsi="宋体" w:eastAsia="宋体" w:cs="Times New Roman"/>
          <w:highlight w:val="none"/>
          <w:lang w:val="en-US" w:eastAsia="zh-CN"/>
        </w:rPr>
        <w:t>至</w:t>
      </w:r>
      <w:r>
        <w:rPr>
          <w:rFonts w:hint="eastAsia" w:ascii="宋体" w:hAnsi="宋体" w:eastAsia="宋体" w:cs="Times New Roman"/>
          <w:highlight w:val="none"/>
        </w:rPr>
        <w:t>24日，需提前1天布置好会场及展区。</w:t>
      </w:r>
    </w:p>
    <w:p w14:paraId="594E0C1E">
      <w:pPr>
        <w:widowControl/>
        <w:ind w:firstLine="480" w:firstLineChars="200"/>
        <w:jc w:val="left"/>
        <w:rPr>
          <w:rFonts w:hint="default" w:ascii="宋体" w:hAnsi="宋体" w:eastAsia="宋体" w:cs="Times New Roman"/>
          <w:highlight w:val="none"/>
          <w:lang w:val="en-US" w:eastAsia="zh-CN"/>
        </w:rPr>
      </w:pPr>
      <w:r>
        <w:rPr>
          <w:rFonts w:hint="eastAsia" w:ascii="宋体" w:hAnsi="宋体" w:eastAsia="宋体" w:cs="Times New Roman"/>
          <w:highlight w:val="none"/>
        </w:rPr>
        <w:t>（3）</w:t>
      </w:r>
      <w:bookmarkStart w:id="1" w:name="OLE_LINK7"/>
      <w:r>
        <w:rPr>
          <w:rFonts w:hint="eastAsia" w:ascii="宋体" w:hAnsi="宋体" w:eastAsia="宋体" w:cs="Times New Roman"/>
          <w:highlight w:val="none"/>
        </w:rPr>
        <w:t>负责</w:t>
      </w:r>
      <w:r>
        <w:rPr>
          <w:rFonts w:hint="eastAsia" w:ascii="宋体" w:hAnsi="宋体" w:eastAsia="宋体" w:cs="Times New Roman"/>
          <w:highlight w:val="none"/>
          <w:lang w:val="en-US" w:eastAsia="zh-CN"/>
        </w:rPr>
        <w:t>22日晚一个小会场的地点定制和布置，能提供50人参会需求。</w:t>
      </w:r>
    </w:p>
    <w:p w14:paraId="12DCB748">
      <w:pPr>
        <w:widowControl/>
        <w:ind w:firstLine="480" w:firstLineChars="200"/>
        <w:jc w:val="left"/>
        <w:rPr>
          <w:rFonts w:hint="eastAsia" w:ascii="宋体" w:hAnsi="宋体" w:eastAsia="宋体" w:cs="Times New Roman"/>
          <w:highlight w:val="none"/>
        </w:rPr>
      </w:pPr>
      <w:r>
        <w:rPr>
          <w:rFonts w:hint="eastAsia" w:ascii="宋体" w:hAnsi="宋体" w:eastAsia="宋体" w:cs="Times New Roman"/>
          <w:highlight w:val="none"/>
          <w:lang w:val="en-US" w:eastAsia="zh-CN"/>
        </w:rPr>
        <w:t>（4）1个主会场、7个分会场（含22日晚小会场）</w:t>
      </w:r>
      <w:r>
        <w:rPr>
          <w:rFonts w:hint="eastAsia" w:ascii="宋体" w:hAnsi="宋体" w:eastAsia="宋体" w:cs="Times New Roman"/>
          <w:highlight w:val="none"/>
        </w:rPr>
        <w:t>的布置工作，包括会议舞台的搭建，LED大屏的配置、必备的投影仪、音响系统、灯光系统，会议标识设置等必备物资。提供会议现场的摄影摄像服务。提供现场技术支持，解决会议进程中可能出现的技术问题。</w:t>
      </w:r>
      <w:bookmarkEnd w:id="1"/>
    </w:p>
    <w:p w14:paraId="751A4D84">
      <w:pPr>
        <w:widowControl/>
        <w:ind w:firstLine="480" w:firstLineChars="200"/>
        <w:jc w:val="left"/>
        <w:rPr>
          <w:rFonts w:hint="default" w:ascii="宋体" w:hAnsi="宋体" w:eastAsia="宋体" w:cs="Times New Roman"/>
          <w:highlight w:val="none"/>
          <w:lang w:val="en-US" w:eastAsia="zh-CN"/>
        </w:rPr>
      </w:pPr>
      <w:r>
        <w:rPr>
          <w:rFonts w:hint="eastAsia" w:ascii="宋体" w:hAnsi="宋体" w:eastAsia="宋体" w:cs="Times New Roman"/>
          <w:highlight w:val="none"/>
        </w:rPr>
        <w:t>（5）</w:t>
      </w:r>
      <w:r>
        <w:rPr>
          <w:rFonts w:hint="eastAsia" w:ascii="宋体" w:hAnsi="宋体" w:eastAsia="宋体" w:cs="Times New Roman"/>
          <w:highlight w:val="none"/>
          <w:lang w:val="en-US" w:eastAsia="zh-CN"/>
        </w:rPr>
        <w:t>提供会议现场同声传译设备和办公设备及相关耗材。</w:t>
      </w:r>
    </w:p>
    <w:p w14:paraId="1261A47D">
      <w:pPr>
        <w:widowControl/>
        <w:ind w:firstLine="480" w:firstLineChars="200"/>
        <w:jc w:val="left"/>
        <w:rPr>
          <w:rFonts w:hint="eastAsia" w:ascii="宋体" w:hAnsi="宋体" w:eastAsia="宋体" w:cs="Times New Roman"/>
          <w:highlight w:val="none"/>
        </w:rPr>
      </w:pPr>
      <w:r>
        <w:rPr>
          <w:rFonts w:hint="eastAsia" w:ascii="宋体" w:hAnsi="宋体" w:eastAsia="宋体" w:cs="Times New Roman"/>
          <w:highlight w:val="none"/>
          <w:lang w:eastAsia="zh-CN"/>
        </w:rPr>
        <w:t>（</w:t>
      </w:r>
      <w:r>
        <w:rPr>
          <w:rFonts w:hint="eastAsia" w:ascii="宋体" w:hAnsi="宋体" w:eastAsia="宋体" w:cs="Times New Roman"/>
          <w:highlight w:val="none"/>
          <w:lang w:val="en-US" w:eastAsia="zh-CN"/>
        </w:rPr>
        <w:t>6</w:t>
      </w:r>
      <w:r>
        <w:rPr>
          <w:rFonts w:hint="eastAsia" w:ascii="宋体" w:hAnsi="宋体" w:eastAsia="宋体" w:cs="Times New Roman"/>
          <w:highlight w:val="none"/>
          <w:lang w:eastAsia="zh-CN"/>
        </w:rPr>
        <w:t>）</w:t>
      </w:r>
      <w:r>
        <w:rPr>
          <w:rFonts w:hint="eastAsia" w:ascii="宋体" w:hAnsi="宋体" w:eastAsia="宋体" w:cs="Times New Roman"/>
          <w:highlight w:val="none"/>
        </w:rPr>
        <w:t>根据会议需求，提供或协助预定会议酒店</w:t>
      </w:r>
      <w:r>
        <w:rPr>
          <w:rFonts w:hint="eastAsia" w:ascii="宋体" w:hAnsi="宋体" w:eastAsia="宋体" w:cs="Times New Roman"/>
          <w:highlight w:val="none"/>
          <w:lang w:val="en-US" w:eastAsia="zh-CN"/>
        </w:rPr>
        <w:t>及学校内部</w:t>
      </w:r>
      <w:r>
        <w:rPr>
          <w:rFonts w:hint="eastAsia" w:ascii="宋体" w:hAnsi="宋体" w:eastAsia="宋体" w:cs="Times New Roman"/>
          <w:highlight w:val="none"/>
        </w:rPr>
        <w:t>的餐饮服务，包括会议用餐预定、茶歇提供等。</w:t>
      </w:r>
    </w:p>
    <w:p w14:paraId="39254211">
      <w:pPr>
        <w:widowControl/>
        <w:ind w:firstLine="480" w:firstLineChars="200"/>
        <w:jc w:val="left"/>
        <w:rPr>
          <w:rFonts w:hint="eastAsia" w:ascii="宋体" w:hAnsi="宋体" w:eastAsia="宋体" w:cs="Times New Roman"/>
          <w:highlight w:val="none"/>
        </w:rPr>
      </w:pPr>
      <w:r>
        <w:rPr>
          <w:rFonts w:hint="eastAsia" w:ascii="宋体" w:hAnsi="宋体" w:eastAsia="宋体" w:cs="Times New Roman"/>
          <w:highlight w:val="none"/>
        </w:rPr>
        <w:t>（</w:t>
      </w:r>
      <w:r>
        <w:rPr>
          <w:rFonts w:hint="eastAsia" w:ascii="宋体" w:hAnsi="宋体" w:eastAsia="宋体" w:cs="Times New Roman"/>
          <w:highlight w:val="none"/>
          <w:lang w:val="en-US" w:eastAsia="zh-CN"/>
        </w:rPr>
        <w:t>7</w:t>
      </w:r>
      <w:r>
        <w:rPr>
          <w:rFonts w:hint="eastAsia" w:ascii="宋体" w:hAnsi="宋体" w:eastAsia="宋体" w:cs="Times New Roman"/>
          <w:highlight w:val="none"/>
        </w:rPr>
        <w:t>）负责提供会务组及特邀专家住宿</w:t>
      </w:r>
      <w:r>
        <w:rPr>
          <w:rFonts w:hint="eastAsia" w:ascii="宋体" w:hAnsi="宋体" w:eastAsia="宋体" w:cs="Times New Roman"/>
          <w:highlight w:val="none"/>
          <w:lang w:val="en-US" w:eastAsia="zh-CN"/>
        </w:rPr>
        <w:t>40</w:t>
      </w:r>
      <w:r>
        <w:rPr>
          <w:rFonts w:hint="eastAsia" w:ascii="宋体" w:hAnsi="宋体" w:eastAsia="宋体" w:cs="Times New Roman"/>
          <w:highlight w:val="none"/>
        </w:rPr>
        <w:t>间左右。</w:t>
      </w:r>
    </w:p>
    <w:p w14:paraId="78EB29C9">
      <w:pPr>
        <w:widowControl/>
        <w:ind w:firstLine="480" w:firstLineChars="200"/>
        <w:jc w:val="left"/>
        <w:rPr>
          <w:rFonts w:hint="default" w:ascii="宋体" w:hAnsi="宋体" w:eastAsia="宋体" w:cs="Times New Roman"/>
          <w:highlight w:val="none"/>
          <w:lang w:val="en-US" w:eastAsia="zh-CN"/>
        </w:rPr>
      </w:pPr>
      <w:r>
        <w:rPr>
          <w:rFonts w:hint="eastAsia" w:ascii="宋体" w:hAnsi="宋体" w:eastAsia="宋体" w:cs="Times New Roman"/>
          <w:highlight w:val="none"/>
        </w:rPr>
        <w:t>（</w:t>
      </w:r>
      <w:r>
        <w:rPr>
          <w:rFonts w:hint="eastAsia" w:ascii="宋体" w:hAnsi="宋体" w:eastAsia="宋体" w:cs="Times New Roman"/>
          <w:highlight w:val="none"/>
          <w:lang w:val="en-US" w:eastAsia="zh-CN"/>
        </w:rPr>
        <w:t>8）负责提供22日-24日会议期间大巴及小车的用车需求。</w:t>
      </w:r>
    </w:p>
    <w:p w14:paraId="76CE0E94">
      <w:pPr>
        <w:widowControl/>
        <w:ind w:firstLine="480" w:firstLineChars="200"/>
        <w:jc w:val="left"/>
        <w:rPr>
          <w:rFonts w:hint="eastAsia" w:ascii="宋体" w:hAnsi="宋体" w:eastAsia="宋体" w:cs="Times New Roman"/>
          <w:highlight w:val="none"/>
        </w:rPr>
      </w:pPr>
      <w:r>
        <w:rPr>
          <w:rFonts w:hint="eastAsia" w:ascii="宋体" w:hAnsi="宋体" w:eastAsia="宋体" w:cs="Times New Roman"/>
          <w:highlight w:val="none"/>
          <w:lang w:eastAsia="zh-CN"/>
        </w:rPr>
        <w:t>（</w:t>
      </w:r>
      <w:r>
        <w:rPr>
          <w:rFonts w:hint="eastAsia" w:ascii="宋体" w:hAnsi="宋体" w:eastAsia="宋体" w:cs="Times New Roman"/>
          <w:highlight w:val="none"/>
          <w:lang w:val="en-US" w:eastAsia="zh-CN"/>
        </w:rPr>
        <w:t>9</w:t>
      </w:r>
      <w:r>
        <w:rPr>
          <w:rFonts w:hint="eastAsia" w:ascii="宋体" w:hAnsi="宋体" w:eastAsia="宋体" w:cs="Times New Roman"/>
          <w:highlight w:val="none"/>
          <w:lang w:eastAsia="zh-CN"/>
        </w:rPr>
        <w:t>）</w:t>
      </w:r>
      <w:r>
        <w:rPr>
          <w:rFonts w:hint="eastAsia" w:ascii="宋体" w:hAnsi="宋体" w:eastAsia="宋体" w:cs="Times New Roman"/>
          <w:highlight w:val="none"/>
        </w:rPr>
        <w:t>协助参会人员签到与物资制作、协助完成参会人员的报名、签到、资料发放等工作。提供会议期间的引导服务，确保参会人员顺利参与各项活动。</w:t>
      </w:r>
    </w:p>
    <w:p w14:paraId="7F7FF5AC">
      <w:pPr>
        <w:widowControl/>
        <w:ind w:firstLine="480" w:firstLineChars="200"/>
        <w:jc w:val="left"/>
        <w:rPr>
          <w:rFonts w:hint="eastAsia" w:ascii="宋体" w:hAnsi="宋体" w:eastAsia="宋体" w:cs="Times New Roman"/>
          <w:highlight w:val="none"/>
        </w:rPr>
      </w:pPr>
      <w:r>
        <w:rPr>
          <w:rFonts w:hint="eastAsia" w:ascii="宋体" w:hAnsi="宋体" w:eastAsia="宋体" w:cs="Times New Roman"/>
          <w:highlight w:val="none"/>
        </w:rPr>
        <w:t>（</w:t>
      </w:r>
      <w:r>
        <w:rPr>
          <w:rFonts w:hint="eastAsia" w:ascii="宋体" w:hAnsi="宋体" w:eastAsia="宋体" w:cs="Times New Roman"/>
          <w:highlight w:val="none"/>
          <w:lang w:val="en-US" w:eastAsia="zh-CN"/>
        </w:rPr>
        <w:t>10</w:t>
      </w:r>
      <w:r>
        <w:rPr>
          <w:rFonts w:hint="eastAsia" w:ascii="宋体" w:hAnsi="宋体" w:eastAsia="宋体" w:cs="Times New Roman"/>
          <w:highlight w:val="none"/>
        </w:rPr>
        <w:t>）负责会议所需必备物资，如背景牌、指引牌，道旗等的设计、印刷及布置服务。</w:t>
      </w:r>
    </w:p>
    <w:p w14:paraId="41FFAAED">
      <w:pPr>
        <w:widowControl/>
        <w:ind w:firstLine="480" w:firstLineChars="200"/>
        <w:jc w:val="left"/>
        <w:rPr>
          <w:rFonts w:hint="eastAsia" w:ascii="宋体" w:hAnsi="宋体" w:eastAsia="宋体" w:cs="Times New Roman"/>
          <w:highlight w:val="none"/>
        </w:rPr>
      </w:pPr>
      <w:r>
        <w:rPr>
          <w:rFonts w:hint="eastAsia" w:ascii="宋体" w:hAnsi="宋体" w:eastAsia="宋体" w:cs="Times New Roman"/>
          <w:highlight w:val="none"/>
          <w:lang w:val="en-US" w:eastAsia="zh-CN"/>
        </w:rPr>
        <w:t>（11</w:t>
      </w:r>
      <w:r>
        <w:rPr>
          <w:rFonts w:hint="eastAsia" w:ascii="宋体" w:hAnsi="宋体" w:eastAsia="宋体" w:cs="Times New Roman"/>
          <w:highlight w:val="none"/>
        </w:rPr>
        <w:t>）</w:t>
      </w:r>
      <w:bookmarkStart w:id="2" w:name="OLE_LINK8"/>
      <w:r>
        <w:rPr>
          <w:rFonts w:hint="eastAsia" w:ascii="宋体" w:hAnsi="宋体" w:eastAsia="宋体" w:cs="Times New Roman"/>
          <w:highlight w:val="none"/>
        </w:rPr>
        <w:t>协助大会现场PPT播放、视频播放；负责大会现场全程录像并提供视频资料；负责大会现场嘉宾桌牌、座位编号贴纸的制作；制定活动安全预案等。</w:t>
      </w:r>
      <w:bookmarkEnd w:id="2"/>
    </w:p>
    <w:p w14:paraId="59532BDB">
      <w:pPr>
        <w:widowControl/>
        <w:ind w:firstLine="480" w:firstLineChars="200"/>
        <w:jc w:val="left"/>
        <w:rPr>
          <w:rFonts w:hint="eastAsia" w:ascii="宋体" w:hAnsi="宋体" w:eastAsia="宋体" w:cs="Times New Roman"/>
          <w:highlight w:val="none"/>
        </w:rPr>
      </w:pPr>
      <w:r>
        <w:rPr>
          <w:rFonts w:hint="eastAsia" w:ascii="宋体" w:hAnsi="宋体" w:eastAsia="宋体" w:cs="Times New Roman"/>
          <w:highlight w:val="none"/>
          <w:lang w:eastAsia="zh-CN"/>
        </w:rPr>
        <w:t>（</w:t>
      </w:r>
      <w:r>
        <w:rPr>
          <w:rFonts w:hint="eastAsia" w:ascii="宋体" w:hAnsi="宋体" w:eastAsia="宋体" w:cs="Times New Roman"/>
          <w:highlight w:val="none"/>
          <w:lang w:val="en-US" w:eastAsia="zh-CN"/>
        </w:rPr>
        <w:t>12</w:t>
      </w:r>
      <w:r>
        <w:rPr>
          <w:rFonts w:hint="eastAsia" w:ascii="宋体" w:hAnsi="宋体" w:eastAsia="宋体" w:cs="Times New Roman"/>
          <w:highlight w:val="none"/>
          <w:lang w:eastAsia="zh-CN"/>
        </w:rPr>
        <w:t>）</w:t>
      </w:r>
      <w:r>
        <w:rPr>
          <w:rFonts w:hint="eastAsia" w:ascii="宋体" w:hAnsi="宋体" w:eastAsia="宋体" w:cs="Times New Roman"/>
          <w:highlight w:val="none"/>
        </w:rPr>
        <w:t>后勤保障与安全应急处置、会后配合完成资料归档与结算等。</w:t>
      </w:r>
    </w:p>
    <w:p w14:paraId="0CD40BC5">
      <w:pPr>
        <w:widowControl/>
        <w:ind w:firstLine="480" w:firstLineChars="200"/>
        <w:jc w:val="left"/>
        <w:rPr>
          <w:rFonts w:hint="eastAsia" w:ascii="宋体" w:hAnsi="宋体" w:eastAsia="宋体" w:cs="Times New Roman"/>
          <w:highlight w:val="none"/>
        </w:rPr>
      </w:pPr>
      <w:r>
        <w:rPr>
          <w:rFonts w:hint="eastAsia" w:ascii="宋体" w:hAnsi="宋体" w:eastAsia="宋体" w:cs="Times New Roman"/>
          <w:highlight w:val="none"/>
        </w:rPr>
        <w:t>（1</w:t>
      </w:r>
      <w:r>
        <w:rPr>
          <w:rFonts w:hint="eastAsia" w:ascii="宋体" w:hAnsi="宋体" w:eastAsia="宋体" w:cs="Times New Roman"/>
          <w:highlight w:val="none"/>
          <w:lang w:val="en-US" w:eastAsia="zh-CN"/>
        </w:rPr>
        <w:t>3</w:t>
      </w:r>
      <w:r>
        <w:rPr>
          <w:rFonts w:hint="eastAsia" w:ascii="宋体" w:hAnsi="宋体" w:eastAsia="宋体" w:cs="Times New Roman"/>
          <w:highlight w:val="none"/>
        </w:rPr>
        <w:t>）服务质量需符合国家及行业相关标准，服务商需具备同类学术会议承办经验，无不良履约记录，全程提供专人对接服务，保障会议按时、安全、高效完成。</w:t>
      </w:r>
    </w:p>
    <w:p w14:paraId="17FA30E4">
      <w:pPr>
        <w:pStyle w:val="2"/>
        <w:ind w:left="0" w:firstLine="0"/>
        <w:jc w:val="left"/>
        <w:rPr>
          <w:rFonts w:hint="eastAsia"/>
          <w:highlight w:val="none"/>
        </w:rPr>
      </w:pPr>
      <w:bookmarkStart w:id="3" w:name="_Toc16076"/>
      <w:r>
        <w:rPr>
          <w:rFonts w:hint="eastAsia"/>
          <w:highlight w:val="none"/>
        </w:rPr>
        <w:t>二、商务要求</w:t>
      </w:r>
      <w:bookmarkEnd w:id="3"/>
    </w:p>
    <w:p w14:paraId="74325784">
      <w:pPr>
        <w:snapToGrid w:val="0"/>
        <w:ind w:left="1440" w:leftChars="200" w:hanging="960" w:hangingChars="400"/>
        <w:rPr>
          <w:rFonts w:hint="eastAsia" w:ascii="宋体" w:hAnsi="宋体"/>
          <w:highlight w:val="none"/>
        </w:rPr>
      </w:pPr>
      <w:r>
        <w:rPr>
          <w:rFonts w:hint="eastAsia" w:ascii="宋体" w:hAnsi="宋体"/>
          <w:highlight w:val="none"/>
        </w:rPr>
        <w:t>1.服务期：</w:t>
      </w:r>
      <w:r>
        <w:rPr>
          <w:rFonts w:hint="eastAsia" w:ascii="宋体" w:hAnsi="宋体"/>
          <w:color w:val="auto"/>
          <w:highlight w:val="none"/>
        </w:rPr>
        <w:t>2026年</w:t>
      </w:r>
      <w:r>
        <w:rPr>
          <w:rFonts w:hint="eastAsia" w:ascii="宋体" w:hAnsi="宋体"/>
          <w:color w:val="auto"/>
          <w:highlight w:val="none"/>
          <w:lang w:val="en-US" w:eastAsia="zh-CN"/>
        </w:rPr>
        <w:t>10</w:t>
      </w:r>
      <w:r>
        <w:rPr>
          <w:rFonts w:hint="eastAsia" w:ascii="宋体" w:hAnsi="宋体"/>
          <w:color w:val="auto"/>
          <w:highlight w:val="none"/>
        </w:rPr>
        <w:t>月2</w:t>
      </w:r>
      <w:r>
        <w:rPr>
          <w:rFonts w:hint="eastAsia" w:ascii="宋体" w:hAnsi="宋体"/>
          <w:color w:val="auto"/>
          <w:highlight w:val="none"/>
          <w:lang w:val="en-US" w:eastAsia="zh-CN"/>
        </w:rPr>
        <w:t>2</w:t>
      </w:r>
      <w:r>
        <w:rPr>
          <w:rFonts w:hint="eastAsia" w:ascii="宋体" w:hAnsi="宋体"/>
          <w:color w:val="auto"/>
          <w:highlight w:val="none"/>
        </w:rPr>
        <w:t>日至2026年</w:t>
      </w:r>
      <w:r>
        <w:rPr>
          <w:rFonts w:hint="eastAsia" w:ascii="宋体" w:hAnsi="宋体"/>
          <w:color w:val="auto"/>
          <w:highlight w:val="none"/>
          <w:lang w:val="en-US" w:eastAsia="zh-CN"/>
        </w:rPr>
        <w:t>10</w:t>
      </w:r>
      <w:r>
        <w:rPr>
          <w:rFonts w:hint="eastAsia" w:ascii="宋体" w:hAnsi="宋体"/>
          <w:color w:val="auto"/>
          <w:highlight w:val="none"/>
        </w:rPr>
        <w:t>月24日</w:t>
      </w:r>
    </w:p>
    <w:p w14:paraId="4A54681A">
      <w:pPr>
        <w:pStyle w:val="3"/>
        <w:ind w:firstLine="480" w:firstLineChars="200"/>
        <w:jc w:val="left"/>
        <w:rPr>
          <w:rFonts w:hint="eastAsia" w:hAnsi="宋体"/>
          <w:sz w:val="24"/>
          <w:szCs w:val="24"/>
          <w:highlight w:val="none"/>
        </w:rPr>
      </w:pPr>
      <w:r>
        <w:rPr>
          <w:rFonts w:hint="eastAsia" w:hAnsi="宋体"/>
          <w:sz w:val="24"/>
          <w:szCs w:val="24"/>
          <w:highlight w:val="none"/>
        </w:rPr>
        <w:t>2.服务地点：采购人指定地点</w:t>
      </w:r>
    </w:p>
    <w:p w14:paraId="232A7EBF">
      <w:pPr>
        <w:snapToGrid w:val="0"/>
        <w:ind w:left="1440" w:leftChars="200" w:hanging="960" w:hangingChars="400"/>
        <w:rPr>
          <w:rFonts w:hint="eastAsia" w:ascii="宋体" w:hAnsi="宋体"/>
          <w:highlight w:val="none"/>
        </w:rPr>
      </w:pPr>
      <w:r>
        <w:rPr>
          <w:rFonts w:hint="eastAsia" w:ascii="宋体" w:hAnsi="宋体"/>
          <w:highlight w:val="none"/>
        </w:rPr>
        <w:t>3.付款方式：</w:t>
      </w:r>
    </w:p>
    <w:p w14:paraId="304D1BF0">
      <w:pPr>
        <w:pStyle w:val="3"/>
        <w:ind w:firstLine="480" w:firstLineChars="200"/>
        <w:jc w:val="left"/>
        <w:rPr>
          <w:rFonts w:hint="eastAsia" w:hAnsi="宋体"/>
          <w:sz w:val="24"/>
          <w:szCs w:val="24"/>
          <w:highlight w:val="none"/>
        </w:rPr>
      </w:pPr>
      <w:r>
        <w:rPr>
          <w:rFonts w:hint="eastAsia" w:hAnsi="宋体"/>
          <w:sz w:val="24"/>
          <w:szCs w:val="24"/>
          <w:highlight w:val="none"/>
        </w:rPr>
        <w:t>（1）结算单位：采购人结算，在付款前必须按采购人要求开具发票。</w:t>
      </w:r>
    </w:p>
    <w:p w14:paraId="193582A8">
      <w:pPr>
        <w:pStyle w:val="3"/>
        <w:ind w:firstLine="480" w:firstLineChars="200"/>
        <w:jc w:val="left"/>
        <w:rPr>
          <w:rFonts w:hint="eastAsia" w:hAnsi="宋体"/>
          <w:sz w:val="24"/>
          <w:szCs w:val="24"/>
          <w:highlight w:val="none"/>
        </w:rPr>
      </w:pPr>
      <w:r>
        <w:rPr>
          <w:rFonts w:hint="eastAsia" w:hAnsi="宋体"/>
          <w:sz w:val="24"/>
          <w:szCs w:val="24"/>
          <w:highlight w:val="none"/>
        </w:rPr>
        <w:t>（2）付款方式：最终采购金额需根据会议实际情况据实结算</w:t>
      </w:r>
      <w:r>
        <w:rPr>
          <w:rFonts w:hint="eastAsia" w:hAnsi="宋体"/>
          <w:sz w:val="24"/>
          <w:szCs w:val="24"/>
          <w:highlight w:val="none"/>
          <w:lang w:eastAsia="zh-CN"/>
        </w:rPr>
        <w:t>（</w:t>
      </w:r>
      <w:r>
        <w:rPr>
          <w:rFonts w:hint="eastAsia" w:hAnsi="宋体"/>
          <w:sz w:val="24"/>
          <w:szCs w:val="24"/>
          <w:highlight w:val="none"/>
          <w:lang w:val="en-US" w:eastAsia="zh-CN"/>
        </w:rPr>
        <w:t>结算金额不超过合同总价</w:t>
      </w:r>
      <w:r>
        <w:rPr>
          <w:rFonts w:hint="eastAsia" w:hAnsi="宋体"/>
          <w:sz w:val="24"/>
          <w:szCs w:val="24"/>
          <w:highlight w:val="none"/>
          <w:lang w:eastAsia="zh-CN"/>
        </w:rPr>
        <w:t>）</w:t>
      </w:r>
      <w:r>
        <w:rPr>
          <w:rFonts w:hint="eastAsia" w:hAnsi="宋体"/>
          <w:sz w:val="24"/>
          <w:szCs w:val="24"/>
          <w:highlight w:val="none"/>
        </w:rPr>
        <w:t>。</w:t>
      </w:r>
    </w:p>
    <w:p w14:paraId="34E230E9">
      <w:pPr>
        <w:pStyle w:val="3"/>
        <w:ind w:firstLine="480" w:firstLineChars="200"/>
        <w:jc w:val="left"/>
        <w:rPr>
          <w:rFonts w:hint="eastAsia" w:hAnsi="宋体"/>
          <w:sz w:val="24"/>
          <w:szCs w:val="24"/>
          <w:highlight w:val="none"/>
        </w:rPr>
      </w:pPr>
      <w:r>
        <w:rPr>
          <w:rFonts w:hint="eastAsia" w:hAnsi="宋体"/>
          <w:sz w:val="24"/>
          <w:szCs w:val="24"/>
          <w:highlight w:val="none"/>
        </w:rPr>
        <w:t>（3）相关服务必须高质量完成，如因服务质量或数量不足等造成影响的，甲方有权对相关服务费用扣减或拒绝支付。</w:t>
      </w:r>
      <w:bookmarkStart w:id="4" w:name="_GoBack"/>
      <w:bookmarkEnd w:id="4"/>
    </w:p>
    <w:p w14:paraId="647B383A">
      <w:pPr>
        <w:snapToGrid w:val="0"/>
        <w:ind w:left="4080" w:leftChars="200" w:hanging="3600" w:hangingChars="1500"/>
        <w:rPr>
          <w:rFonts w:hint="eastAsia" w:ascii="宋体" w:hAnsi="宋体"/>
          <w:highlight w:val="none"/>
        </w:rPr>
      </w:pPr>
      <w:r>
        <w:rPr>
          <w:rFonts w:hint="eastAsia" w:ascii="宋体" w:hAnsi="宋体"/>
          <w:highlight w:val="none"/>
        </w:rPr>
        <w:t>4.售后要求：</w:t>
      </w:r>
    </w:p>
    <w:p w14:paraId="66290440">
      <w:pPr>
        <w:snapToGrid w:val="0"/>
        <w:ind w:firstLine="720" w:firstLineChars="300"/>
        <w:rPr>
          <w:rFonts w:hint="eastAsia" w:ascii="宋体" w:hAnsi="宋体"/>
          <w:highlight w:val="none"/>
        </w:rPr>
      </w:pPr>
      <w:r>
        <w:rPr>
          <w:rFonts w:ascii="宋体" w:hAnsi="宋体"/>
          <w:highlight w:val="none"/>
        </w:rPr>
        <w:t>(1)会议服务期如有任何问题，需酒店相关负责人10分钟内联系协助解决</w:t>
      </w:r>
      <w:r>
        <w:rPr>
          <w:rFonts w:hint="eastAsia" w:ascii="宋体" w:hAnsi="宋体"/>
          <w:highlight w:val="none"/>
        </w:rPr>
        <w:t>。</w:t>
      </w:r>
    </w:p>
    <w:p w14:paraId="4E94FCC4">
      <w:pPr>
        <w:wordWrap w:val="0"/>
        <w:ind w:firstLine="720" w:firstLineChars="300"/>
        <w:rPr>
          <w:rFonts w:hint="eastAsia" w:ascii="宋体" w:hAnsi="宋体"/>
          <w:highlight w:val="none"/>
        </w:rPr>
      </w:pPr>
      <w:r>
        <w:rPr>
          <w:rFonts w:ascii="宋体" w:hAnsi="宋体"/>
          <w:highlight w:val="none"/>
        </w:rPr>
        <w:t>(2)</w:t>
      </w:r>
      <w:r>
        <w:rPr>
          <w:rFonts w:hint="eastAsia" w:ascii="宋体" w:hAnsi="宋体"/>
          <w:highlight w:val="none"/>
        </w:rPr>
        <w:t>知识产权：即成交人应保证采购人在使用其提供的服务与货物时，不承担任何涉及知识产权、法律诉讼等责任。</w:t>
      </w:r>
    </w:p>
    <w:p w14:paraId="44B1CC29">
      <w:pPr>
        <w:wordWrap w:val="0"/>
        <w:ind w:firstLine="720" w:firstLineChars="300"/>
        <w:rPr>
          <w:rFonts w:hint="eastAsia" w:ascii="宋体" w:hAnsi="宋体"/>
          <w:highlight w:val="none"/>
        </w:rPr>
      </w:pPr>
      <w:r>
        <w:rPr>
          <w:rFonts w:ascii="宋体" w:hAnsi="宋体"/>
          <w:highlight w:val="none"/>
        </w:rPr>
        <w:t>(3)</w:t>
      </w:r>
      <w:r>
        <w:rPr>
          <w:rFonts w:hint="eastAsia" w:ascii="宋体" w:hAnsi="宋体"/>
          <w:highlight w:val="none"/>
        </w:rPr>
        <w:t>技术保障：成交单位在项目实施过程中提供相应的人员、技术、场地、设备服务,并进行现场调试技术保障，保证每一场次活动顺利进行，并解决各项目实施过程出现的突发事件。</w:t>
      </w:r>
    </w:p>
    <w:p w14:paraId="73F21C61">
      <w:pPr>
        <w:wordWrap w:val="0"/>
        <w:ind w:firstLine="720" w:firstLineChars="300"/>
        <w:rPr>
          <w:rFonts w:hint="eastAsia" w:ascii="宋体" w:hAnsi="宋体"/>
          <w:highlight w:val="none"/>
        </w:rPr>
      </w:pPr>
      <w:r>
        <w:rPr>
          <w:rFonts w:ascii="宋体" w:hAnsi="宋体"/>
          <w:highlight w:val="none"/>
        </w:rPr>
        <w:t>(4)</w:t>
      </w:r>
      <w:r>
        <w:rPr>
          <w:rFonts w:hint="eastAsia" w:ascii="宋体" w:hAnsi="宋体"/>
          <w:highlight w:val="none"/>
        </w:rPr>
        <w:t>安全保障：成交单位在各项目执行过程中，应保证所有参与人员的人身、财产安全，在个项目执行过程中所造成的参与人员人身、财产安全意外事故，责任由成交单位承担，与采购单位无关。</w:t>
      </w:r>
    </w:p>
    <w:p w14:paraId="2A37AD20">
      <w:pPr>
        <w:wordWrap w:val="0"/>
        <w:ind w:firstLine="480" w:firstLineChars="200"/>
        <w:rPr>
          <w:rFonts w:hint="eastAsia"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5.履约保证金：供应商凭成交通知书向采购人缴纳成交金额的5%作为履约保证金，待合同履约完毕后无息退还。</w:t>
      </w:r>
    </w:p>
    <w:p w14:paraId="32732BE4">
      <w:pPr>
        <w:rPr>
          <w:highlight w:val="none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CD47B68"/>
    <w:rsid w:val="2CD47B68"/>
    <w:rsid w:val="6BAB0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jc w:val="both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paragraph" w:styleId="2">
    <w:name w:val="heading 2"/>
    <w:basedOn w:val="1"/>
    <w:unhideWhenUsed/>
    <w:qFormat/>
    <w:uiPriority w:val="9"/>
    <w:pPr>
      <w:keepNext/>
      <w:keepLines/>
      <w:autoSpaceDE w:val="0"/>
      <w:autoSpaceDN w:val="0"/>
      <w:spacing w:before="120"/>
      <w:ind w:left="567" w:hanging="567"/>
      <w:jc w:val="center"/>
      <w:outlineLvl w:val="1"/>
    </w:pPr>
    <w:rPr>
      <w:rFonts w:ascii="宋体" w:hAnsi="宋体"/>
      <w:b/>
      <w:bCs/>
      <w:kern w:val="0"/>
      <w:szCs w:val="20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qFormat/>
    <w:uiPriority w:val="0"/>
    <w:rPr>
      <w:rFonts w:ascii="宋体" w:hAnsi="Courier New"/>
      <w:sz w:val="21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2026-09-28T06:36:00Z</dcterms:created>
  <dc:creator>中经招标</dc:creator>
  <cp:lastModifiedBy>中经招标</cp:lastModifiedBy>
  <dcterms:modified xsi:type="dcterms:W3CDTF">2026-09-28T06:37:59Z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B92431E4D5D942DFA9B9163EB0A396B1_13</vt:lpwstr>
  </property>
  <property fmtid="{D5CDD505-2E9C-101B-9397-08002B2CF9AE}" pid="4" name="KSOTemplateDocerSaveRecord">
    <vt:lpwstr>eyJoZGlkIjoiZjY2YTIwM2JmYzExNGVkOTY2MDZhMzIwNzI3MmMzNTUiLCJ1c2VySWQiOiI1Mjc5MDk3ODMifQ==</vt:lpwstr>
  </property>
</Properties>
</file>