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版本号：SXJK-2026-04020260811001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SXJK-2026-040</w:t>
      </w:r>
      <w:r>
        <w:br/>
      </w:r>
      <w:r>
        <w:br/>
      </w:r>
      <w:r>
        <w:br/>
      </w:r>
    </w:p>
    <w:p>
      <w:pPr>
        <w:pStyle w:val="null3"/>
        <w:jc w:val="center"/>
        <w:outlineLvl w:val="2"/>
      </w:pPr>
      <w:r>
        <w:rPr>
          <w:rFonts w:ascii="仿宋_GB2312" w:hAnsi="仿宋_GB2312" w:cs="仿宋_GB2312" w:eastAsia="仿宋_GB2312"/>
          <w:sz w:val="28"/>
          <w:b/>
        </w:rPr>
        <w:t>西安高新第九小学</w:t>
      </w:r>
    </w:p>
    <w:p>
      <w:pPr>
        <w:pStyle w:val="null3"/>
        <w:jc w:val="center"/>
        <w:outlineLvl w:val="2"/>
      </w:pPr>
      <w:r>
        <w:rPr>
          <w:rFonts w:ascii="仿宋_GB2312" w:hAnsi="仿宋_GB2312" w:cs="仿宋_GB2312" w:eastAsia="仿宋_GB2312"/>
          <w:sz w:val="28"/>
          <w:b/>
        </w:rPr>
        <w:t>陕西健坤工程造价咨询有限公司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陕西健坤工程造价咨询有限公司</w:t>
      </w:r>
      <w:r>
        <w:rPr>
          <w:rFonts w:ascii="仿宋_GB2312" w:hAnsi="仿宋_GB2312" w:cs="仿宋_GB2312" w:eastAsia="仿宋_GB2312"/>
        </w:rPr>
        <w:t>（以下简称“代理机构”）受</w:t>
      </w:r>
      <w:r>
        <w:rPr>
          <w:rFonts w:ascii="仿宋_GB2312" w:hAnsi="仿宋_GB2312" w:cs="仿宋_GB2312" w:eastAsia="仿宋_GB2312"/>
        </w:rPr>
        <w:t>西安高新第九小学</w:t>
      </w:r>
      <w:r>
        <w:rPr>
          <w:rFonts w:ascii="仿宋_GB2312" w:hAnsi="仿宋_GB2312" w:cs="仿宋_GB2312" w:eastAsia="仿宋_GB2312"/>
        </w:rPr>
        <w:t>委托，拟对</w:t>
      </w:r>
      <w:r>
        <w:rPr>
          <w:rFonts w:ascii="仿宋_GB2312" w:hAnsi="仿宋_GB2312" w:cs="仿宋_GB2312" w:eastAsia="仿宋_GB2312"/>
        </w:rPr>
        <w:t>后勤服务外包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SXJK-2026-040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本次招标服务项目包括：保洁与绿化服务管理；秩序维护管理；设备设施维修维护、换热站运营、教学区消毒等保证学校正常办公教学秩序的物业服务工作。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供应商代表身份证明：供应商应授权合法的人员参加磋商全过程，法定代表人直接参加磋商的须提供其法定代表人身份证，法定代表人授权代表参加磋商的，须出具法定代表人授权书及被授权人近三个月内任意一个月的在本单位的社保缴纳证明(不含当月)。</w:t>
      </w:r>
    </w:p>
    <w:p>
      <w:pPr>
        <w:pStyle w:val="null3"/>
      </w:pPr>
      <w:r>
        <w:rPr>
          <w:rFonts w:ascii="仿宋_GB2312" w:hAnsi="仿宋_GB2312" w:cs="仿宋_GB2312" w:eastAsia="仿宋_GB2312"/>
        </w:rPr>
        <w:t>3、信誉要求：供应商不得为“信用中国”（www.creditchina.gov.cn)列入重大税收违法失信主体；未被“中国执行信息公开网”（http://zxgk.court.gov.cn/shixin/)列入失信被执行人及未被“中国政府采购网”（www.ccgp.gov.cn）列入政府采购严重违法失信行为记录名单（以现场信用记录查询结果为准）。</w:t>
      </w:r>
    </w:p>
    <w:p>
      <w:pPr>
        <w:pStyle w:val="null3"/>
      </w:pPr>
      <w:r>
        <w:rPr>
          <w:rFonts w:ascii="仿宋_GB2312" w:hAnsi="仿宋_GB2312" w:cs="仿宋_GB2312" w:eastAsia="仿宋_GB2312"/>
        </w:rPr>
        <w:t>4、非联合体声明：本项目不接受联合体磋商，提供非联合体声明函。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西安高新第九小学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西安市长安区定昆池三路5号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029-81113140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陕西健坤工程造价咨询有限公司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陕西省西安市高新区唐延南路东侧逸翠园i都会4幢1单元12213室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苏嘉琦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18066529011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照《国家计委关于印发&lt;招标代理服务收费管理暂行办法&gt;的通知》（计价格〔2002〕1980号）和发改办价格〔2003〕857号以及发改价格〔2011〕534号文中规定的标准收取，若按照标准收取不足8000元，按8000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西安高新第九小学</w:t>
      </w:r>
      <w:r>
        <w:rPr>
          <w:rFonts w:ascii="仿宋_GB2312" w:hAnsi="仿宋_GB2312" w:cs="仿宋_GB2312" w:eastAsia="仿宋_GB2312"/>
        </w:rPr>
        <w:t>和</w:t>
      </w:r>
      <w:r>
        <w:rPr>
          <w:rFonts w:ascii="仿宋_GB2312" w:hAnsi="仿宋_GB2312" w:cs="仿宋_GB2312" w:eastAsia="仿宋_GB2312"/>
        </w:rPr>
        <w:t>陕西健坤工程造价咨询有限公司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西安高新第九小学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陕西健坤工程造价咨询有限公司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西安高新第九小学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陕西健坤工程造价咨询有限公司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陕西健坤工程造价咨询有限公司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陕西健坤工程造价咨询有限公司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陕西健坤工程造价咨询有限公司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联系人：苏嘉琦</w:t>
      </w:r>
    </w:p>
    <w:p>
      <w:pPr>
        <w:pStyle w:val="null3"/>
      </w:pPr>
      <w:r>
        <w:rPr>
          <w:rFonts w:ascii="仿宋_GB2312" w:hAnsi="仿宋_GB2312" w:cs="仿宋_GB2312" w:eastAsia="仿宋_GB2312"/>
        </w:rPr>
        <w:t>联系电话：18066529011</w:t>
      </w:r>
    </w:p>
    <w:p>
      <w:pPr>
        <w:pStyle w:val="null3"/>
      </w:pPr>
      <w:r>
        <w:rPr>
          <w:rFonts w:ascii="仿宋_GB2312" w:hAnsi="仿宋_GB2312" w:cs="仿宋_GB2312" w:eastAsia="仿宋_GB2312"/>
        </w:rPr>
        <w:t>地址：陕西省西安市高新区唐延南路东侧逸翠园i都会4幢1单元12213室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本次招标服务项目包括：保洁与绿化服务管理；秩序维护管理；设备设施维修维护、换热站运营、教学区消毒等保证学校正常办公教学秩序的物业服务工作。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756,000.00</w:t>
      </w:r>
    </w:p>
    <w:p>
      <w:pPr>
        <w:pStyle w:val="null3"/>
      </w:pPr>
      <w:r>
        <w:rPr>
          <w:rFonts w:ascii="仿宋_GB2312" w:hAnsi="仿宋_GB2312" w:cs="仿宋_GB2312" w:eastAsia="仿宋_GB2312"/>
        </w:rPr>
        <w:t>采购包最高限价（元）: 756,000.00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保洁与绿化服务管理；秩序维护管理；设备设施维修维护、换热站运营、教学区消毒等保证学校正常办公教学秩序的物业服务工作。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标的名称：保洁与绿化服务管理；秩序维护管理；设备设施维修维护、换热站运营、教学区消毒等保证学校正常办公教学秩序的物业服务工作。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一、后勤服务外包项目采购范围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物业服务要点及总体目标</w:t>
            </w:r>
          </w:p>
          <w:p>
            <w:pPr>
              <w:pStyle w:val="null3"/>
              <w:ind w:firstLine="480"/>
              <w:jc w:val="both"/>
            </w:pPr>
            <w:r>
              <w:rPr>
                <w:rFonts w:ascii="仿宋_GB2312" w:hAnsi="仿宋_GB2312" w:cs="仿宋_GB2312" w:eastAsia="仿宋_GB2312"/>
                <w:sz w:val="24"/>
              </w:rPr>
              <w:t>本次招标服务项目包括</w:t>
            </w:r>
            <w:r>
              <w:rPr>
                <w:rFonts w:ascii="仿宋_GB2312" w:hAnsi="仿宋_GB2312" w:cs="仿宋_GB2312" w:eastAsia="仿宋_GB2312"/>
                <w:sz w:val="24"/>
              </w:rPr>
              <w:t>：</w:t>
            </w:r>
            <w:r>
              <w:rPr>
                <w:rFonts w:ascii="仿宋_GB2312" w:hAnsi="仿宋_GB2312" w:cs="仿宋_GB2312" w:eastAsia="仿宋_GB2312"/>
                <w:sz w:val="24"/>
              </w:rPr>
              <w:t>保洁与绿化服务管理</w:t>
            </w:r>
            <w:r>
              <w:rPr>
                <w:rFonts w:ascii="仿宋_GB2312" w:hAnsi="仿宋_GB2312" w:cs="仿宋_GB2312" w:eastAsia="仿宋_GB2312"/>
                <w:sz w:val="24"/>
              </w:rPr>
              <w:t>；</w:t>
            </w:r>
            <w:r>
              <w:rPr>
                <w:rFonts w:ascii="仿宋_GB2312" w:hAnsi="仿宋_GB2312" w:cs="仿宋_GB2312" w:eastAsia="仿宋_GB2312"/>
                <w:sz w:val="24"/>
              </w:rPr>
              <w:t>秩序维护管理</w:t>
            </w:r>
            <w:r>
              <w:rPr>
                <w:rFonts w:ascii="仿宋_GB2312" w:hAnsi="仿宋_GB2312" w:cs="仿宋_GB2312" w:eastAsia="仿宋_GB2312"/>
                <w:sz w:val="24"/>
              </w:rPr>
              <w:t>；</w:t>
            </w:r>
            <w:r>
              <w:rPr>
                <w:rFonts w:ascii="仿宋_GB2312" w:hAnsi="仿宋_GB2312" w:cs="仿宋_GB2312" w:eastAsia="仿宋_GB2312"/>
                <w:sz w:val="24"/>
              </w:rPr>
              <w:t>设备设施维修维护、换热站运营、教学区消毒等保证学校正常办公教学秩序的物业服务工作。</w:t>
            </w:r>
          </w:p>
          <w:p>
            <w:pPr>
              <w:pStyle w:val="null3"/>
              <w:numPr>
                <w:ilvl w:val="0"/>
                <w:numId w:val="1"/>
              </w:numPr>
              <w:jc w:val="both"/>
            </w:pPr>
            <w:r>
              <w:rPr>
                <w:rFonts w:ascii="仿宋_GB2312" w:hAnsi="仿宋_GB2312" w:cs="仿宋_GB2312" w:eastAsia="仿宋_GB2312"/>
                <w:sz w:val="24"/>
              </w:rPr>
              <w:t>物业服务总体标准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各委托服务事项服务标准不低于招标书、投标书所定标准，持续改进，不断提高服务质量，满足采购人不断发展的需求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投标人制定各部门各岗位的岗位职责、规章制度、工作流程，并定期检查落实。加强对服务人员的监督教育。教育员工树立服务意识，满足采购人管理要求。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物业员工按岗位要求统一着装、言行规范，注意仪容仪表。</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采购人对投标人提供的物业服务实施管理监督。</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投标人不得擅自改变采购人所有房屋、管线、设备等的位置和用途。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物业服务范围</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公共秩序维护</w:t>
            </w:r>
            <w:r>
              <w:rPr>
                <w:rFonts w:ascii="仿宋_GB2312" w:hAnsi="仿宋_GB2312" w:cs="仿宋_GB2312" w:eastAsia="仿宋_GB2312"/>
                <w:sz w:val="24"/>
              </w:rPr>
              <w:t>（</w:t>
            </w:r>
            <w:r>
              <w:rPr>
                <w:rFonts w:ascii="仿宋_GB2312" w:hAnsi="仿宋_GB2312" w:cs="仿宋_GB2312" w:eastAsia="仿宋_GB2312"/>
                <w:sz w:val="24"/>
              </w:rPr>
              <w:t>人数不少于</w:t>
            </w:r>
            <w:r>
              <w:rPr>
                <w:rFonts w:ascii="仿宋_GB2312" w:hAnsi="仿宋_GB2312" w:cs="仿宋_GB2312" w:eastAsia="仿宋_GB2312"/>
                <w:sz w:val="24"/>
              </w:rPr>
              <w:t>9人</w:t>
            </w:r>
            <w:r>
              <w:rPr>
                <w:rFonts w:ascii="仿宋_GB2312" w:hAnsi="仿宋_GB2312" w:cs="仿宋_GB2312" w:eastAsia="仿宋_GB2312"/>
                <w:sz w:val="24"/>
              </w:rPr>
              <w:t>；</w:t>
            </w:r>
            <w:r>
              <w:rPr>
                <w:rFonts w:ascii="仿宋_GB2312" w:hAnsi="仿宋_GB2312" w:cs="仿宋_GB2312" w:eastAsia="仿宋_GB2312"/>
                <w:sz w:val="24"/>
              </w:rPr>
              <w:t>年龄不超过</w:t>
            </w:r>
            <w:r>
              <w:rPr>
                <w:rFonts w:ascii="仿宋_GB2312" w:hAnsi="仿宋_GB2312" w:cs="仿宋_GB2312" w:eastAsia="仿宋_GB2312"/>
                <w:sz w:val="24"/>
              </w:rPr>
              <w:t>50岁</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卫生</w:t>
            </w:r>
            <w:r>
              <w:rPr>
                <w:rFonts w:ascii="仿宋_GB2312" w:hAnsi="仿宋_GB2312" w:cs="仿宋_GB2312" w:eastAsia="仿宋_GB2312"/>
                <w:sz w:val="24"/>
              </w:rPr>
              <w:t>保洁服务（人数不少于</w:t>
            </w:r>
            <w:r>
              <w:rPr>
                <w:rFonts w:ascii="仿宋_GB2312" w:hAnsi="仿宋_GB2312" w:cs="仿宋_GB2312" w:eastAsia="仿宋_GB2312"/>
                <w:sz w:val="24"/>
              </w:rPr>
              <w:t>8人）；</w:t>
            </w:r>
          </w:p>
          <w:p>
            <w:pPr>
              <w:pStyle w:val="null3"/>
              <w:ind w:firstLine="480"/>
              <w:jc w:val="both"/>
            </w:pPr>
            <w:r>
              <w:rPr>
                <w:rFonts w:ascii="仿宋_GB2312" w:hAnsi="仿宋_GB2312" w:cs="仿宋_GB2312" w:eastAsia="仿宋_GB2312"/>
                <w:sz w:val="24"/>
              </w:rPr>
              <w:t>3、设备设施维修维护（人数不少于1人）；</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换热站运营、绿化维护管理、消毒。招标人提供保安值班室，其他办公用品</w:t>
            </w:r>
            <w:r>
              <w:rPr>
                <w:rFonts w:ascii="仿宋_GB2312" w:hAnsi="仿宋_GB2312" w:cs="仿宋_GB2312" w:eastAsia="仿宋_GB2312"/>
                <w:sz w:val="24"/>
              </w:rPr>
              <w:t>（</w:t>
            </w:r>
            <w:r>
              <w:rPr>
                <w:rFonts w:ascii="仿宋_GB2312" w:hAnsi="仿宋_GB2312" w:cs="仿宋_GB2312" w:eastAsia="仿宋_GB2312"/>
                <w:sz w:val="24"/>
              </w:rPr>
              <w:t>如电脑、文件柜等自身使用的办公用品</w:t>
            </w:r>
            <w:r>
              <w:rPr>
                <w:rFonts w:ascii="仿宋_GB2312" w:hAnsi="仿宋_GB2312" w:cs="仿宋_GB2312" w:eastAsia="仿宋_GB2312"/>
                <w:sz w:val="24"/>
              </w:rPr>
              <w:t>）</w:t>
            </w:r>
            <w:r>
              <w:rPr>
                <w:rFonts w:ascii="仿宋_GB2312" w:hAnsi="仿宋_GB2312" w:cs="仿宋_GB2312" w:eastAsia="仿宋_GB2312"/>
                <w:sz w:val="24"/>
              </w:rPr>
              <w:t>由投标人自行解决。根据需要在适合的楼层配备洁具堆放间，其它房间</w:t>
            </w:r>
            <w:r>
              <w:rPr>
                <w:rFonts w:ascii="仿宋_GB2312" w:hAnsi="仿宋_GB2312" w:cs="仿宋_GB2312" w:eastAsia="仿宋_GB2312"/>
                <w:sz w:val="24"/>
              </w:rPr>
              <w:t>（</w:t>
            </w:r>
            <w:r>
              <w:rPr>
                <w:rFonts w:ascii="仿宋_GB2312" w:hAnsi="仿宋_GB2312" w:cs="仿宋_GB2312" w:eastAsia="仿宋_GB2312"/>
                <w:sz w:val="24"/>
              </w:rPr>
              <w:t>如设备工具间、保洁仓库、保洁工作间、员工的更衣室、会议仓库、会议工作间</w:t>
            </w:r>
            <w:r>
              <w:rPr>
                <w:rFonts w:ascii="仿宋_GB2312" w:hAnsi="仿宋_GB2312" w:cs="仿宋_GB2312" w:eastAsia="仿宋_GB2312"/>
                <w:sz w:val="24"/>
              </w:rPr>
              <w:t>）</w:t>
            </w:r>
            <w:r>
              <w:rPr>
                <w:rFonts w:ascii="仿宋_GB2312" w:hAnsi="仿宋_GB2312" w:cs="仿宋_GB2312" w:eastAsia="仿宋_GB2312"/>
                <w:sz w:val="24"/>
              </w:rPr>
              <w:t>进场后视情况协调解决。</w:t>
            </w:r>
          </w:p>
          <w:p>
            <w:pPr>
              <w:pStyle w:val="null3"/>
              <w:ind w:firstLine="480"/>
              <w:jc w:val="both"/>
            </w:pPr>
            <w:r>
              <w:rPr>
                <w:rFonts w:ascii="仿宋_GB2312" w:hAnsi="仿宋_GB2312" w:cs="仿宋_GB2312" w:eastAsia="仿宋_GB2312"/>
                <w:sz w:val="24"/>
              </w:rPr>
              <w:t>二、报价要求</w:t>
            </w:r>
          </w:p>
          <w:p>
            <w:pPr>
              <w:pStyle w:val="null3"/>
              <w:ind w:firstLine="480"/>
              <w:jc w:val="both"/>
            </w:pPr>
            <w:r>
              <w:rPr>
                <w:rFonts w:ascii="仿宋_GB2312" w:hAnsi="仿宋_GB2312" w:cs="仿宋_GB2312" w:eastAsia="仿宋_GB2312"/>
                <w:sz w:val="24"/>
              </w:rPr>
              <w:t>报价包括但不限于员工工资、社保四项、福利费、工会经费、教育经费、加入费、服装费、劳保用品、办公费用、通讯费、员工意外险、公众责任险、材料费、专业项目外包费、不可预见费、利润、税金等相关费用。</w:t>
            </w:r>
          </w:p>
          <w:p>
            <w:pPr>
              <w:pStyle w:val="null3"/>
              <w:ind w:firstLine="480"/>
              <w:jc w:val="both"/>
            </w:pPr>
            <w:r>
              <w:rPr>
                <w:rFonts w:ascii="仿宋_GB2312" w:hAnsi="仿宋_GB2312" w:cs="仿宋_GB2312" w:eastAsia="仿宋_GB2312"/>
                <w:sz w:val="24"/>
              </w:rPr>
              <w:t>三、物业服务目标</w:t>
            </w:r>
          </w:p>
          <w:p>
            <w:pPr>
              <w:pStyle w:val="null3"/>
            </w:pPr>
            <w:r>
              <w:rPr>
                <w:rFonts w:ascii="仿宋_GB2312" w:hAnsi="仿宋_GB2312" w:cs="仿宋_GB2312" w:eastAsia="仿宋_GB2312"/>
                <w:sz w:val="24"/>
              </w:rPr>
              <w:t>根据《陕西省物业管理公共服务指导标准》一级标准及《全国物业管理示范大厦标准及评分细则》标准和规范，结合实际情况，制定切实可行的物业管理制度，规范操作，为招标人营造一个清洁、舒适的办公环境。卫生、清洁率达到</w:t>
            </w:r>
            <w:r>
              <w:rPr>
                <w:rFonts w:ascii="仿宋_GB2312" w:hAnsi="仿宋_GB2312" w:cs="仿宋_GB2312" w:eastAsia="仿宋_GB2312"/>
                <w:sz w:val="24"/>
              </w:rPr>
              <w:t>98%，有效投诉≤1%，处理率99%;客户对物业工作满意率&gt;95%。</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西安高新第九小学，具体以采购人指定地点为准。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进度款，服务费按季度结算，每服务期满三个月，达到付款条件起10个工作日内，支付合同总金额的25.0%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进度款，服务费按季度结算，每服务期满三个月，达到付款条件起10个工作日内，支付合同总金额的25.0%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进度款，服务费按季度结算，每服务期满三个月，达到付款条件起10个工作日内，支付合同总金额的25.0%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进度款，服务费按季度结算，每服务期满三个月，达到付款条件起10个工作日内，支付合同总金额的25.0%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根据《中小企业划型标准规定》（工信部联企业〔2011〕300号），物业管理划分标准为“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2）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供应商应授权合法的人员参加磋商全过程，法定代表人直接参加磋商的须提供其法定代表人身份证，法定代表人授权代表参加磋商的，须出具法定代表人授权书及被授权人近三个月内任意一个月的在本单位的社保缴纳证明(不含当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www.creditchina.gov.cn)列入重大税收违法失信主体；未被“中国执行信息公开网”（http://zxgk.court.gov.cn/shixin/)列入失信被执行人及未被“中国政府采购网”（ww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服务方案说明书.docx 技术服务要求响应表.docx 中小企业声明函 供应商业绩情况.docx 报价表 资格证明文件.docx 商务响应表.docx 响应文件封面 分项报价表.docx 残疾人福利性单位声明函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技术服务要求响应表.docx 商务响应表.docx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内容至少包括①总体服务方案；②日常设施设备维护服务方案；③环境卫生服务方案；④秩序维护服务方案等。 二、评审标准： 1、后勤服务管理方案各部分内容全面详细、阐述条理清晰详尽、符合本项目采购需求的每项得3分，满分12分； 2、评审内容粗略、逻辑混乱、描述过于简单、与项目特点不匹配、逻辑漏洞、出现常识性错误、存在不适用项目实际情况的情形或只有标题没有实质性内容的扣0.5分； 3、每缺一项内容扣3分。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内容至少包括①项目进度保障措施；②质量及安全保障措施；③成果保障及风险管理措施等。 三、评审标准： 1、项目保障措施各部分内容全面详细、阐述条理清晰详尽、符合本项目采购需求的每项得2分，满分6分； 2、评审内容粗略、逻辑混乱、描述过于简单、与项目特点不匹配、逻辑漏洞、出现常识性错误、存在不适用项目实际情况的情形或只有标题没有实质性内容的扣0.5分； 3、每缺一项内容扣2分。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内容至少包括①档案管理制度；②保密制度（保密手段、人员保密管理、保密承诺等）等。 二、评审标准： 1、管理制度各部分内容全面详细、阐述条理清晰详尽、符合本项目采购需求的每项得2分，满分4分； 2、评审内容粗略、逻辑混乱、描述过于简单、与项目特点不匹配、逻辑漏洞、出现常识性错误、存在不适用项目实际情况的情形或只有标题没有实质性内容的扣0.5分； 3、每缺一项内容扣2分。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配套设备设施</w:t>
            </w:r>
          </w:p>
        </w:tc>
        <w:tc>
          <w:tcPr>
            <w:tcW w:type="dxa" w:w="2492"/>
          </w:tcPr>
          <w:p>
            <w:pPr>
              <w:pStyle w:val="null3"/>
            </w:pPr>
            <w:r>
              <w:rPr>
                <w:rFonts w:ascii="仿宋_GB2312" w:hAnsi="仿宋_GB2312" w:cs="仿宋_GB2312" w:eastAsia="仿宋_GB2312"/>
              </w:rPr>
              <w:t>一、评审内容： 根据本项目需求，提供配套设备设施，内容包括但不限于①工作服装、工具②消耗品、维护维修配件等进行综合评审； 二、评审标准： 1、配套设备设施内容全面详细、阐述条理清晰详尽、符合本项目采购需求的每项得2分，满分4分； 2、评审内容粗略、逻辑混乱、描述过于简单、与项目特点不匹配、逻辑漏洞、出现常识性错误、存在不适用项目实际情况的情形或只有标题没有实质性内容的扣0.5分； 3、每缺一项内容扣2分。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人员管理</w:t>
            </w:r>
          </w:p>
        </w:tc>
        <w:tc>
          <w:tcPr>
            <w:tcW w:type="dxa" w:w="2492"/>
          </w:tcPr>
          <w:p>
            <w:pPr>
              <w:pStyle w:val="null3"/>
            </w:pPr>
            <w:r>
              <w:rPr>
                <w:rFonts w:ascii="仿宋_GB2312" w:hAnsi="仿宋_GB2312" w:cs="仿宋_GB2312" w:eastAsia="仿宋_GB2312"/>
              </w:rPr>
              <w:t>一、评审内容： 内容至少包括①团队人员配备清单 ; ②配备人员具体岗位职责；③人员管理制度（如：仪容仪表、请销假、奖惩措施、激励机制等）；④人员日常考核及培训方案（考核标准、培训内容及进度计划）等。 二、评审标准： 1、人员管理方案各部分内容全面详细、阐述条理清晰详尽、符合本项目采购需求的每项得2分，满分8分； 2、评审内容粗略、逻辑混乱、描述过于简单、与项目特点不匹配、逻辑漏洞、出现常识性错误、存在不适用项目实际情况的情形或只有标题没有实质性内容的扣0.5分； 3、每缺一项内容扣2分。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1、拟派项目负责人具有本科及以上学历的得2分，专科学历的得1分； 2、项目负责人具有5年及以上类似管理经验的得2分。 3、拟派项目团队成员中，具有物业管理师证书，每提供一个得2分，最高得4分。 4、拟派项目团队成员中，具有中级及以上职称得2分，最高得4分。 注:1.须明确投入本项目的项目负责人。 2.管理经验需提供有效证明材料，包括但不限于劳动合同或成果文件或公示公告等证明材料。3.提供相关证书等证明材料，未提供不得分。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一、评审内容： 内容至少包括①针对各类突发事件应急响应安排及措施；②应急演练方案；③应急常识宣传等。 二、评审标准： 1、应急保障措施各部分内容全面详细、阐述条理清晰详尽、符合本项目采购需求的每项得2分，满分6分； 2、评审内容粗略、逻辑混乱、描述过于简单、与项目特点不匹配、逻辑漏洞、出现常识性错误、存在不适用项目实际情况的情形或只有标题没有实质性内容的扣0.5分； 3、每缺一项内容扣2分。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（1）为更好的服务于本项目及采购人，投标人对项目提出相应的服务承诺（包含针对本包的各项服务质量目标、服务期、保障措施及服务人员入场计划），每提供一项得1分，最高得4分，未提供不得分。 （2）为更好的服务于本项目，投标人对项目提出合理化建议，每提供一条得1分，最高得4分，未提供不得分。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供应商提供2023年01月01日至今（以合同签订时间为准）的类似服务项目业绩，每提供一份得4分，满分20分。 注：响应文件中提供合同复印件并加盖供应商公章。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详见附件：技术服务要求响应表.docx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详见附件：服务方案说明书.docx</w:t>
      </w:r>
    </w:p>
    <w:p>
      <w:pPr>
        <w:pStyle w:val="null3"/>
        <w:ind w:firstLine="960"/>
      </w:pPr>
      <w:r>
        <w:rPr>
          <w:rFonts w:ascii="仿宋_GB2312" w:hAnsi="仿宋_GB2312" w:cs="仿宋_GB2312" w:eastAsia="仿宋_GB2312"/>
        </w:rPr>
        <w:t>详见附件：供应商业绩情况.docx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