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FC6863">
      <w:pPr>
        <w:pStyle w:val="2"/>
        <w:shd w:val="clear" w:color="auto" w:fill="auto"/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  <w:t>分项报价表</w:t>
      </w:r>
    </w:p>
    <w:p w14:paraId="7A3C10F8">
      <w:pPr>
        <w:pStyle w:val="8"/>
        <w:shd w:val="clear" w:color="auto" w:fill="auto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项目编号：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  </w:t>
      </w:r>
    </w:p>
    <w:p w14:paraId="51329280">
      <w:pPr>
        <w:pStyle w:val="8"/>
        <w:shd w:val="clear" w:color="auto" w:fill="auto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项目名称：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  （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en-US" w:eastAsia="zh-CN"/>
        </w:rPr>
        <w:t xml:space="preserve">    包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>）</w:t>
      </w:r>
    </w:p>
    <w:tbl>
      <w:tblPr>
        <w:tblStyle w:val="6"/>
        <w:tblW w:w="47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"/>
        <w:gridCol w:w="1961"/>
        <w:gridCol w:w="1671"/>
        <w:gridCol w:w="1465"/>
        <w:gridCol w:w="1444"/>
        <w:gridCol w:w="1012"/>
      </w:tblGrid>
      <w:tr w14:paraId="099BE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380" w:type="pct"/>
            <w:noWrap w:val="0"/>
            <w:vAlign w:val="center"/>
          </w:tcPr>
          <w:p w14:paraId="46D7E5D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99" w:type="pct"/>
            <w:noWrap w:val="0"/>
            <w:vAlign w:val="center"/>
          </w:tcPr>
          <w:p w14:paraId="3CD19D4C">
            <w:pPr>
              <w:pStyle w:val="4"/>
              <w:tabs>
                <w:tab w:val="left" w:pos="60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   称</w:t>
            </w:r>
          </w:p>
        </w:tc>
        <w:tc>
          <w:tcPr>
            <w:tcW w:w="1022" w:type="pct"/>
            <w:noWrap w:val="0"/>
            <w:vAlign w:val="center"/>
          </w:tcPr>
          <w:p w14:paraId="7D65F6A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面积（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）</w:t>
            </w:r>
          </w:p>
        </w:tc>
        <w:tc>
          <w:tcPr>
            <w:tcW w:w="896" w:type="pct"/>
            <w:noWrap w:val="0"/>
            <w:vAlign w:val="center"/>
          </w:tcPr>
          <w:p w14:paraId="69E1B47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全费用综合单价</w:t>
            </w:r>
          </w:p>
        </w:tc>
        <w:tc>
          <w:tcPr>
            <w:tcW w:w="883" w:type="pct"/>
            <w:noWrap w:val="0"/>
            <w:vAlign w:val="center"/>
          </w:tcPr>
          <w:p w14:paraId="39A29C2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小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元）</w:t>
            </w:r>
          </w:p>
        </w:tc>
        <w:tc>
          <w:tcPr>
            <w:tcW w:w="617" w:type="pct"/>
            <w:noWrap w:val="0"/>
            <w:vAlign w:val="center"/>
          </w:tcPr>
          <w:p w14:paraId="76FE8C3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7EFC4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380" w:type="pct"/>
            <w:noWrap w:val="0"/>
            <w:vAlign w:val="center"/>
          </w:tcPr>
          <w:p w14:paraId="7C7C0F1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9" w:type="pct"/>
            <w:noWrap w:val="0"/>
            <w:vAlign w:val="center"/>
          </w:tcPr>
          <w:p w14:paraId="1EBA49C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城市道路保洁</w:t>
            </w:r>
          </w:p>
        </w:tc>
        <w:tc>
          <w:tcPr>
            <w:tcW w:w="1022" w:type="pct"/>
            <w:noWrap w:val="0"/>
            <w:vAlign w:val="center"/>
          </w:tcPr>
          <w:p w14:paraId="65D55D5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2755340.92㎡</w:t>
            </w:r>
          </w:p>
        </w:tc>
        <w:tc>
          <w:tcPr>
            <w:tcW w:w="896" w:type="pct"/>
            <w:noWrap w:val="0"/>
            <w:vAlign w:val="center"/>
          </w:tcPr>
          <w:p w14:paraId="77E5877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 xml:space="preserve">    元/㎡/年</w:t>
            </w:r>
          </w:p>
        </w:tc>
        <w:tc>
          <w:tcPr>
            <w:tcW w:w="883" w:type="pct"/>
            <w:noWrap w:val="0"/>
            <w:vAlign w:val="center"/>
          </w:tcPr>
          <w:p w14:paraId="7D43E9C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17" w:type="pct"/>
            <w:noWrap w:val="0"/>
            <w:vAlign w:val="center"/>
          </w:tcPr>
          <w:p w14:paraId="7C390C9B">
            <w:pPr>
              <w:pStyle w:val="4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 xml:space="preserve">   </w:t>
            </w:r>
          </w:p>
        </w:tc>
      </w:tr>
      <w:tr w14:paraId="17985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380" w:type="pct"/>
            <w:vMerge w:val="restart"/>
            <w:noWrap w:val="0"/>
            <w:vAlign w:val="center"/>
          </w:tcPr>
          <w:p w14:paraId="771DC1C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  <w:p w14:paraId="50925AA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99" w:type="pct"/>
            <w:noWrap w:val="0"/>
            <w:vAlign w:val="center"/>
          </w:tcPr>
          <w:p w14:paraId="6559343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城市绿化养护（一级道路）</w:t>
            </w:r>
          </w:p>
        </w:tc>
        <w:tc>
          <w:tcPr>
            <w:tcW w:w="1022" w:type="pct"/>
            <w:noWrap w:val="0"/>
            <w:vAlign w:val="center"/>
          </w:tcPr>
          <w:p w14:paraId="265EAC9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207945.51㎡</w:t>
            </w:r>
          </w:p>
        </w:tc>
        <w:tc>
          <w:tcPr>
            <w:tcW w:w="896" w:type="pct"/>
            <w:noWrap w:val="0"/>
            <w:vAlign w:val="center"/>
          </w:tcPr>
          <w:p w14:paraId="1642406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 xml:space="preserve">    元/㎡/年</w:t>
            </w:r>
          </w:p>
        </w:tc>
        <w:tc>
          <w:tcPr>
            <w:tcW w:w="883" w:type="pct"/>
            <w:noWrap w:val="0"/>
            <w:vAlign w:val="center"/>
          </w:tcPr>
          <w:p w14:paraId="32DD4EE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17" w:type="pct"/>
            <w:noWrap w:val="0"/>
            <w:vAlign w:val="center"/>
          </w:tcPr>
          <w:p w14:paraId="5EE8E15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D837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380" w:type="pct"/>
            <w:vMerge w:val="continue"/>
            <w:noWrap w:val="0"/>
            <w:vAlign w:val="center"/>
          </w:tcPr>
          <w:p w14:paraId="0E0A873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99" w:type="pct"/>
            <w:noWrap w:val="0"/>
            <w:vAlign w:val="center"/>
          </w:tcPr>
          <w:p w14:paraId="704213D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城市绿化养护（二级道路）</w:t>
            </w:r>
          </w:p>
        </w:tc>
        <w:tc>
          <w:tcPr>
            <w:tcW w:w="1022" w:type="pct"/>
            <w:noWrap w:val="0"/>
            <w:vAlign w:val="center"/>
          </w:tcPr>
          <w:p w14:paraId="552D044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669523.97㎡</w:t>
            </w:r>
          </w:p>
        </w:tc>
        <w:tc>
          <w:tcPr>
            <w:tcW w:w="896" w:type="pct"/>
            <w:noWrap w:val="0"/>
            <w:vAlign w:val="center"/>
          </w:tcPr>
          <w:p w14:paraId="1F681CF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 xml:space="preserve">    元/㎡/年</w:t>
            </w:r>
          </w:p>
        </w:tc>
        <w:tc>
          <w:tcPr>
            <w:tcW w:w="883" w:type="pct"/>
            <w:noWrap w:val="0"/>
            <w:vAlign w:val="center"/>
          </w:tcPr>
          <w:p w14:paraId="159C3A2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17" w:type="pct"/>
            <w:noWrap w:val="0"/>
            <w:vAlign w:val="center"/>
          </w:tcPr>
          <w:p w14:paraId="71A0D2E4">
            <w:pPr>
              <w:pStyle w:val="4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00AA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380" w:type="pct"/>
            <w:noWrap w:val="0"/>
            <w:vAlign w:val="center"/>
          </w:tcPr>
          <w:p w14:paraId="4A0096B5">
            <w:pPr>
              <w:pStyle w:val="4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4619" w:type="pct"/>
            <w:gridSpan w:val="5"/>
            <w:noWrap w:val="0"/>
            <w:vAlign w:val="center"/>
          </w:tcPr>
          <w:p w14:paraId="50B41365">
            <w:pPr>
              <w:pStyle w:val="4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合计：大写：人民币          （小写：       ）</w:t>
            </w:r>
          </w:p>
        </w:tc>
      </w:tr>
    </w:tbl>
    <w:p w14:paraId="7E937DCD">
      <w:pPr>
        <w:pStyle w:val="8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5DEBDD03">
      <w:pPr>
        <w:pStyle w:val="8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1、本表合计金额须与开标一览表中投标报价金额一致。</w:t>
      </w:r>
    </w:p>
    <w:p w14:paraId="7F856D1B">
      <w:pPr>
        <w:pStyle w:val="8"/>
        <w:numPr>
          <w:ilvl w:val="0"/>
          <w:numId w:val="0"/>
        </w:numPr>
        <w:spacing w:line="500" w:lineRule="atLeast"/>
        <w:ind w:left="420" w:leftChars="0" w:firstLine="281" w:firstLineChars="1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若表格不够用，各供应商可按此表复制。</w:t>
      </w:r>
    </w:p>
    <w:p w14:paraId="3A6B4894">
      <w:pPr>
        <w:pStyle w:val="8"/>
        <w:numPr>
          <w:ilvl w:val="0"/>
          <w:numId w:val="0"/>
        </w:numPr>
        <w:spacing w:line="500" w:lineRule="atLeast"/>
        <w:ind w:left="420" w:leftChars="0" w:firstLine="281" w:firstLineChars="100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3、各供应商根据招标文件采购内容进行自主报价，</w:t>
      </w:r>
      <w:bookmarkStart w:id="0" w:name="OLE_LINK10"/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各供应商的投标总价不得高于相应最高限价，</w:t>
      </w:r>
      <w:bookmarkStart w:id="1" w:name="_GoBack"/>
      <w:bookmarkEnd w:id="1"/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否则视为无效报价。</w:t>
      </w:r>
      <w:bookmarkEnd w:id="0"/>
    </w:p>
    <w:p w14:paraId="75EB4F7F">
      <w:pPr>
        <w:pStyle w:val="8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</w:p>
    <w:p w14:paraId="516EE3DB">
      <w:pPr>
        <w:pStyle w:val="8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章）</w:t>
      </w:r>
    </w:p>
    <w:p w14:paraId="681AEE83">
      <w:pPr>
        <w:pStyle w:val="8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（签字或盖章）</w:t>
      </w:r>
    </w:p>
    <w:p w14:paraId="7F6FE716"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zh-CN"/>
        </w:rPr>
        <w:t>日</w:t>
      </w:r>
    </w:p>
    <w:p w14:paraId="245EF7FE">
      <w:pPr>
        <w:ind w:left="0" w:leftChars="0" w:firstLine="0" w:firstLineChars="0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zh-CN"/>
        </w:rPr>
      </w:pPr>
    </w:p>
    <w:p w14:paraId="4882F80E"/>
    <w:p w14:paraId="3243AF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B97090"/>
    <w:rsid w:val="00852AA1"/>
    <w:rsid w:val="0AB97090"/>
    <w:rsid w:val="50894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customStyle="1" w:styleId="3">
    <w:name w:val="Normal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20"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中交路建</Company>
  <Pages>1</Pages>
  <Words>251</Words>
  <Characters>276</Characters>
  <Lines>0</Lines>
  <Paragraphs>0</Paragraphs>
  <TotalTime>0</TotalTime>
  <ScaleCrop>false</ScaleCrop>
  <LinksUpToDate>false</LinksUpToDate>
  <CharactersWithSpaces>441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2026-05-07T16:47:00Z</dcterms:created>
  <dc:creator>Administrator</dc:creator>
  <cp:lastModifiedBy>Administrator</cp:lastModifiedBy>
  <dcterms:modified xsi:type="dcterms:W3CDTF">2026-05-08T06:03:21Z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E897BA839AF4423A875A2BBE6680DA42_11</vt:lpwstr>
  </property>
  <property fmtid="{D5CDD505-2E9C-101B-9397-08002B2CF9AE}" pid="4" name="KSOTemplateDocerSaveRecord">
    <vt:lpwstr>eyJoZGlkIjoiOGQwOTYzYmI0ZDJkZGRiNzc1MWZiYTlmOTBlM2EyMTciLCJ1c2VySWQiOiIxMTM4MzcxMjYzIn0=</vt:lpwstr>
  </property>
</Properties>
</file>