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8C5A66B">
      <w:pPr>
        <w:adjustRightInd w:val="0"/>
        <w:snapToGrid w:val="0"/>
        <w:spacing w:line="240" w:lineRule="auto"/>
        <w:jc w:val="left"/>
        <w:rPr>
          <w:rFonts w:hint="eastAsia" w:ascii="宋体" w:hAnsi="宋体" w:eastAsia="宋体" w:cs="宋体"/>
          <w:b/>
          <w:sz w:val="28"/>
          <w:szCs w:val="28"/>
          <w:lang w:val="en-US" w:eastAsia="zh-CN"/>
        </w:rPr>
      </w:pPr>
      <w:r>
        <w:rPr>
          <w:rFonts w:hint="eastAsia" w:ascii="宋体" w:hAnsi="宋体" w:cs="宋体"/>
          <w:b/>
          <w:sz w:val="28"/>
          <w:szCs w:val="28"/>
          <w:lang w:val="en-US" w:eastAsia="zh-CN"/>
        </w:rPr>
        <w:t>项目</w:t>
      </w:r>
      <w:r>
        <w:rPr>
          <w:rFonts w:hint="eastAsia" w:ascii="宋体" w:hAnsi="宋体" w:eastAsia="宋体" w:cs="宋体"/>
          <w:b/>
          <w:sz w:val="28"/>
          <w:szCs w:val="28"/>
        </w:rPr>
        <w:t>编号：</w:t>
      </w:r>
      <w:r>
        <w:rPr>
          <w:rFonts w:hint="eastAsia" w:ascii="宋体" w:hAnsi="宋体" w:cs="宋体"/>
          <w:b/>
          <w:sz w:val="28"/>
          <w:szCs w:val="28"/>
          <w:lang w:eastAsia="zh-CN"/>
        </w:rPr>
        <w:t>ZXHC2026-AK-019</w:t>
      </w:r>
    </w:p>
    <w:p w14:paraId="7AC92DB1">
      <w:pPr>
        <w:adjustRightInd w:val="0"/>
        <w:snapToGrid w:val="0"/>
        <w:spacing w:line="360" w:lineRule="auto"/>
        <w:rPr>
          <w:rFonts w:hint="eastAsia" w:ascii="宋体" w:hAnsi="宋体" w:eastAsia="宋体" w:cs="宋体"/>
          <w:sz w:val="19"/>
        </w:rPr>
      </w:pPr>
    </w:p>
    <w:p w14:paraId="183A54D8">
      <w:pPr>
        <w:adjustRightInd w:val="0"/>
        <w:snapToGrid w:val="0"/>
        <w:spacing w:line="360" w:lineRule="auto"/>
        <w:jc w:val="center"/>
        <w:rPr>
          <w:rFonts w:hint="eastAsia" w:ascii="宋体" w:hAnsi="宋体" w:eastAsia="宋体" w:cs="宋体"/>
          <w:spacing w:val="4"/>
          <w:sz w:val="36"/>
          <w:szCs w:val="16"/>
        </w:rPr>
      </w:pPr>
      <w:r>
        <w:rPr>
          <w:rFonts w:hint="eastAsia" w:ascii="宋体" w:hAnsi="宋体" w:eastAsia="宋体" w:cs="宋体"/>
          <w:spacing w:val="4"/>
          <w:sz w:val="36"/>
          <w:szCs w:val="16"/>
          <w:lang w:eastAsia="zh-CN"/>
        </w:rPr>
        <w:drawing>
          <wp:inline distT="0" distB="0" distL="114300" distR="114300">
            <wp:extent cx="5391150" cy="1352550"/>
            <wp:effectExtent l="0" t="0" r="0" b="0"/>
            <wp:docPr id="6" name="图片 6" descr="701378602e59e0aeb8211322517e396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701378602e59e0aeb8211322517e396b"/>
                    <pic:cNvPicPr>
                      <a:picLocks noChangeAspect="1"/>
                    </pic:cNvPicPr>
                  </pic:nvPicPr>
                  <pic:blipFill>
                    <a:blip r:embed="rId12"/>
                    <a:stretch>
                      <a:fillRect/>
                    </a:stretch>
                  </pic:blipFill>
                  <pic:spPr>
                    <a:xfrm>
                      <a:off x="0" y="0"/>
                      <a:ext cx="5391150" cy="1352550"/>
                    </a:xfrm>
                    <a:prstGeom prst="rect">
                      <a:avLst/>
                    </a:prstGeom>
                  </pic:spPr>
                </pic:pic>
              </a:graphicData>
            </a:graphic>
          </wp:inline>
        </w:drawing>
      </w:r>
    </w:p>
    <w:p w14:paraId="35C3AC0F">
      <w:pPr>
        <w:pStyle w:val="24"/>
        <w:adjustRightInd w:val="0"/>
        <w:snapToGrid w:val="0"/>
        <w:spacing w:line="360" w:lineRule="auto"/>
        <w:jc w:val="both"/>
        <w:rPr>
          <w:rFonts w:hint="eastAsia" w:ascii="宋体" w:hAnsi="宋体" w:eastAsia="宋体" w:cs="宋体"/>
          <w:spacing w:val="4"/>
          <w:sz w:val="40"/>
          <w:szCs w:val="40"/>
          <w:lang w:eastAsia="zh-CN"/>
        </w:rPr>
      </w:pPr>
    </w:p>
    <w:p w14:paraId="1FD9EFCB">
      <w:pPr>
        <w:pStyle w:val="24"/>
        <w:adjustRightInd w:val="0"/>
        <w:snapToGrid w:val="0"/>
        <w:spacing w:line="360" w:lineRule="auto"/>
        <w:jc w:val="both"/>
        <w:rPr>
          <w:rFonts w:hint="eastAsia" w:ascii="宋体" w:hAnsi="宋体" w:eastAsia="宋体" w:cs="宋体"/>
          <w:spacing w:val="4"/>
          <w:sz w:val="40"/>
          <w:szCs w:val="40"/>
        </w:rPr>
      </w:pPr>
    </w:p>
    <w:p w14:paraId="7CF0D1C0">
      <w:pPr>
        <w:adjustRightInd w:val="0"/>
        <w:snapToGrid w:val="0"/>
        <w:spacing w:line="360" w:lineRule="auto"/>
        <w:jc w:val="center"/>
        <w:rPr>
          <w:rFonts w:hint="eastAsia" w:ascii="宋体" w:hAnsi="宋体" w:cs="宋体"/>
          <w:b/>
          <w:spacing w:val="-4"/>
          <w:kern w:val="0"/>
          <w:sz w:val="48"/>
          <w:szCs w:val="48"/>
          <w:lang w:eastAsia="zh-CN"/>
        </w:rPr>
      </w:pPr>
      <w:r>
        <w:rPr>
          <w:rFonts w:hint="eastAsia" w:ascii="宋体" w:hAnsi="宋体" w:cs="宋体"/>
          <w:b/>
          <w:spacing w:val="-4"/>
          <w:kern w:val="0"/>
          <w:sz w:val="48"/>
          <w:szCs w:val="48"/>
          <w:lang w:eastAsia="zh-CN"/>
        </w:rPr>
        <w:t>岚皋县国营中梁林场2026年省级财政常态化帮扶资金（欠发达林场巩固提升任务）</w:t>
      </w:r>
    </w:p>
    <w:p w14:paraId="4F70B72C">
      <w:pPr>
        <w:adjustRightInd w:val="0"/>
        <w:snapToGrid w:val="0"/>
        <w:spacing w:line="360" w:lineRule="auto"/>
        <w:jc w:val="center"/>
        <w:rPr>
          <w:rFonts w:hint="eastAsia" w:ascii="宋体" w:hAnsi="宋体" w:cs="宋体"/>
          <w:b/>
          <w:spacing w:val="-4"/>
          <w:kern w:val="0"/>
          <w:sz w:val="48"/>
          <w:szCs w:val="48"/>
          <w:lang w:eastAsia="zh-CN"/>
        </w:rPr>
      </w:pPr>
      <w:r>
        <w:rPr>
          <w:rFonts w:hint="eastAsia" w:ascii="宋体" w:hAnsi="宋体" w:cs="宋体"/>
          <w:b/>
          <w:spacing w:val="-4"/>
          <w:kern w:val="0"/>
          <w:sz w:val="48"/>
          <w:szCs w:val="48"/>
          <w:lang w:eastAsia="zh-CN"/>
        </w:rPr>
        <w:t>林下天麻种植项目</w:t>
      </w:r>
    </w:p>
    <w:p w14:paraId="661DD9F3">
      <w:pPr>
        <w:adjustRightInd w:val="0"/>
        <w:snapToGrid w:val="0"/>
        <w:spacing w:line="360" w:lineRule="auto"/>
        <w:jc w:val="center"/>
        <w:rPr>
          <w:rFonts w:hint="eastAsia" w:ascii="宋体" w:hAnsi="宋体" w:eastAsia="宋体" w:cs="宋体"/>
          <w:b/>
          <w:sz w:val="24"/>
          <w:szCs w:val="21"/>
        </w:rPr>
      </w:pPr>
      <w:r>
        <w:rPr>
          <w:rFonts w:hint="eastAsia" w:ascii="宋体" w:hAnsi="宋体" w:eastAsia="宋体" w:cs="宋体"/>
          <w:b/>
          <w:sz w:val="52"/>
          <w:szCs w:val="52"/>
        </w:rPr>
        <w:t>竞争性磋商文件</w:t>
      </w:r>
    </w:p>
    <w:p w14:paraId="6981C0BC">
      <w:pPr>
        <w:adjustRightInd w:val="0"/>
        <w:snapToGrid w:val="0"/>
        <w:jc w:val="center"/>
        <w:rPr>
          <w:rFonts w:hint="eastAsia" w:ascii="宋体" w:hAnsi="宋体" w:eastAsia="宋体" w:cs="宋体"/>
          <w:b/>
          <w:sz w:val="32"/>
          <w:szCs w:val="28"/>
        </w:rPr>
      </w:pPr>
    </w:p>
    <w:p w14:paraId="139CD66F">
      <w:pPr>
        <w:rPr>
          <w:rFonts w:hint="eastAsia" w:ascii="宋体" w:hAnsi="宋体" w:eastAsia="宋体" w:cs="宋体"/>
        </w:rPr>
      </w:pPr>
    </w:p>
    <w:p w14:paraId="6675C248">
      <w:pPr>
        <w:pStyle w:val="3"/>
        <w:rPr>
          <w:rFonts w:hint="eastAsia" w:ascii="宋体" w:hAnsi="宋体" w:eastAsia="宋体" w:cs="宋体"/>
        </w:rPr>
      </w:pPr>
    </w:p>
    <w:p w14:paraId="767ADCC5">
      <w:pPr>
        <w:pStyle w:val="3"/>
        <w:rPr>
          <w:rFonts w:hint="eastAsia"/>
          <w:lang w:eastAsia="zh-CN"/>
        </w:rPr>
      </w:pPr>
    </w:p>
    <w:p w14:paraId="72543EE1">
      <w:pPr>
        <w:pStyle w:val="3"/>
        <w:rPr>
          <w:rFonts w:hint="eastAsia" w:ascii="宋体" w:hAnsi="宋体" w:eastAsia="宋体" w:cs="宋体"/>
        </w:rPr>
      </w:pPr>
    </w:p>
    <w:p w14:paraId="5501B813">
      <w:pPr>
        <w:rPr>
          <w:rFonts w:hint="eastAsia" w:ascii="宋体" w:hAnsi="宋体" w:eastAsia="宋体" w:cs="宋体"/>
        </w:rPr>
      </w:pPr>
    </w:p>
    <w:p w14:paraId="29E19619">
      <w:pPr>
        <w:autoSpaceDE/>
        <w:autoSpaceDN/>
        <w:adjustRightInd w:val="0"/>
        <w:snapToGrid w:val="0"/>
        <w:spacing w:line="360" w:lineRule="auto"/>
        <w:ind w:firstLine="964" w:firstLineChars="300"/>
        <w:jc w:val="center"/>
        <w:rPr>
          <w:rFonts w:hint="eastAsia" w:ascii="宋体" w:hAnsi="宋体" w:eastAsia="宋体" w:cs="宋体"/>
          <w:b/>
          <w:kern w:val="2"/>
          <w:sz w:val="32"/>
          <w:szCs w:val="28"/>
          <w:lang w:val="en-US" w:eastAsia="zh-CN" w:bidi="ar-SA"/>
        </w:rPr>
      </w:pPr>
      <w:r>
        <w:rPr>
          <w:rFonts w:hint="eastAsia" w:ascii="宋体" w:hAnsi="宋体" w:eastAsia="宋体" w:cs="宋体"/>
          <w:b/>
          <w:kern w:val="2"/>
          <w:sz w:val="32"/>
          <w:szCs w:val="28"/>
          <w:lang w:val="en-US" w:eastAsia="zh-CN" w:bidi="ar-SA"/>
        </w:rPr>
        <w:t>采购单位：</w:t>
      </w:r>
      <w:r>
        <w:rPr>
          <w:rFonts w:hint="eastAsia" w:ascii="宋体" w:hAnsi="宋体" w:cs="宋体"/>
          <w:b/>
          <w:kern w:val="2"/>
          <w:sz w:val="32"/>
          <w:szCs w:val="28"/>
          <w:lang w:val="en-US" w:eastAsia="zh-CN" w:bidi="ar-SA"/>
        </w:rPr>
        <w:t>岚皋县国营中梁林场</w:t>
      </w:r>
    </w:p>
    <w:p w14:paraId="3BE39543">
      <w:pPr>
        <w:autoSpaceDE/>
        <w:autoSpaceDN/>
        <w:adjustRightInd w:val="0"/>
        <w:snapToGrid w:val="0"/>
        <w:spacing w:line="360" w:lineRule="auto"/>
        <w:ind w:firstLine="964" w:firstLineChars="300"/>
        <w:jc w:val="center"/>
        <w:rPr>
          <w:rFonts w:hint="eastAsia" w:ascii="宋体" w:hAnsi="宋体" w:eastAsia="宋体" w:cs="Times New Roman"/>
          <w:b/>
          <w:kern w:val="2"/>
          <w:sz w:val="32"/>
          <w:szCs w:val="32"/>
          <w:lang w:val="en-US" w:eastAsia="zh-CN" w:bidi="ar-SA"/>
        </w:rPr>
      </w:pPr>
      <w:r>
        <w:rPr>
          <w:rFonts w:hint="eastAsia" w:ascii="宋体" w:hAnsi="宋体" w:eastAsia="宋体" w:cs="Times New Roman"/>
          <w:b/>
          <w:kern w:val="2"/>
          <w:sz w:val="32"/>
          <w:szCs w:val="32"/>
          <w:lang w:val="en-US" w:eastAsia="zh-CN" w:bidi="ar-SA"/>
        </w:rPr>
        <w:t>代理机构：</w:t>
      </w:r>
      <w:r>
        <w:rPr>
          <w:rFonts w:hint="eastAsia" w:ascii="宋体" w:hAnsi="宋体" w:cs="Times New Roman"/>
          <w:b/>
          <w:kern w:val="2"/>
          <w:sz w:val="32"/>
          <w:szCs w:val="32"/>
          <w:lang w:val="zh-CN" w:eastAsia="zh-CN" w:bidi="ar-SA"/>
        </w:rPr>
        <w:t>陕西中信海诚工程咨询有限公司</w:t>
      </w:r>
    </w:p>
    <w:p w14:paraId="73411992">
      <w:pPr>
        <w:adjustRightInd w:val="0"/>
        <w:snapToGrid w:val="0"/>
        <w:spacing w:line="360" w:lineRule="auto"/>
        <w:ind w:firstLine="2570" w:firstLineChars="800"/>
        <w:rPr>
          <w:sz w:val="30"/>
        </w:rPr>
        <w:sectPr>
          <w:headerReference r:id="rId4" w:type="first"/>
          <w:footerReference r:id="rId6" w:type="first"/>
          <w:headerReference r:id="rId3" w:type="default"/>
          <w:footerReference r:id="rId5" w:type="default"/>
          <w:pgSz w:w="11906" w:h="16838"/>
          <w:pgMar w:top="1418" w:right="1361" w:bottom="1418" w:left="1474" w:header="851" w:footer="992" w:gutter="0"/>
          <w:pgNumType w:fmt="decimal" w:start="1"/>
          <w:cols w:space="720" w:num="1"/>
          <w:titlePg/>
          <w:docGrid w:type="lines" w:linePitch="312" w:charSpace="0"/>
        </w:sectPr>
      </w:pPr>
      <w:r>
        <w:rPr>
          <w:rFonts w:hint="eastAsia" w:ascii="宋体" w:hAnsi="宋体" w:eastAsia="宋体" w:cs="Times New Roman"/>
          <w:b/>
          <w:kern w:val="2"/>
          <w:sz w:val="32"/>
          <w:szCs w:val="32"/>
          <w:lang w:val="en-US" w:eastAsia="zh-CN" w:bidi="ar-SA"/>
        </w:rPr>
        <w:t>日    期：202</w:t>
      </w:r>
      <w:r>
        <w:rPr>
          <w:rFonts w:hint="eastAsia" w:ascii="宋体" w:hAnsi="宋体" w:cs="Times New Roman"/>
          <w:b/>
          <w:kern w:val="2"/>
          <w:sz w:val="32"/>
          <w:szCs w:val="32"/>
          <w:lang w:val="en-US" w:eastAsia="zh-CN" w:bidi="ar-SA"/>
        </w:rPr>
        <w:t>6</w:t>
      </w:r>
      <w:r>
        <w:rPr>
          <w:rFonts w:hint="eastAsia" w:ascii="宋体" w:hAnsi="宋体" w:eastAsia="宋体" w:cs="Times New Roman"/>
          <w:b/>
          <w:kern w:val="2"/>
          <w:sz w:val="32"/>
          <w:szCs w:val="32"/>
          <w:lang w:val="en-US" w:eastAsia="zh-CN" w:bidi="ar-SA"/>
        </w:rPr>
        <w:t>年</w:t>
      </w:r>
      <w:r>
        <w:rPr>
          <w:rFonts w:hint="eastAsia" w:ascii="宋体" w:hAnsi="宋体" w:cs="Times New Roman"/>
          <w:b/>
          <w:kern w:val="2"/>
          <w:sz w:val="32"/>
          <w:szCs w:val="32"/>
          <w:lang w:val="en-US" w:eastAsia="zh-CN" w:bidi="ar-SA"/>
        </w:rPr>
        <w:t>09</w:t>
      </w:r>
      <w:r>
        <w:rPr>
          <w:rFonts w:hint="eastAsia" w:ascii="宋体" w:hAnsi="宋体" w:eastAsia="宋体" w:cs="Times New Roman"/>
          <w:b/>
          <w:kern w:val="2"/>
          <w:sz w:val="32"/>
          <w:szCs w:val="32"/>
          <w:lang w:val="en-US" w:eastAsia="zh-CN" w:bidi="ar-SA"/>
        </w:rPr>
        <w:t>月</w:t>
      </w:r>
    </w:p>
    <w:p w14:paraId="6D0C94B8">
      <w:pPr>
        <w:snapToGrid w:val="0"/>
        <w:spacing w:line="240" w:lineRule="auto"/>
        <w:jc w:val="center"/>
        <w:rPr>
          <w:rFonts w:ascii="宋体" w:hAnsi="宋体" w:cs="宋体"/>
          <w:b/>
          <w:sz w:val="28"/>
          <w:szCs w:val="28"/>
        </w:rPr>
      </w:pPr>
      <w:r>
        <w:rPr>
          <w:rFonts w:hint="eastAsia" w:ascii="宋体" w:hAnsi="宋体" w:cs="宋体"/>
          <w:b/>
          <w:sz w:val="28"/>
          <w:szCs w:val="28"/>
        </w:rPr>
        <w:t>特别提醒</w:t>
      </w:r>
    </w:p>
    <w:p w14:paraId="351D4841">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lang w:eastAsia="zh-CN"/>
        </w:rPr>
        <w:t>1.</w:t>
      </w:r>
      <w:r>
        <w:rPr>
          <w:rFonts w:hint="eastAsia" w:ascii="宋体" w:hAnsi="宋体" w:cs="宋体"/>
          <w:b/>
          <w:sz w:val="24"/>
        </w:rPr>
        <w:t>本项目采用不见面开标系统：电子化投标方式投标，投标人须使用数字认证证书（CA锁）对电子投标文件进行签章、加密、递交及开标时签到、解密等相关招投标事宜。开标时投标人须携带数字认证证书（CA锁），如因投标人自身原因未正确使用数字认证证书（CA锁）造成无法解密投标文件，按无效投标对待。</w:t>
      </w:r>
    </w:p>
    <w:p w14:paraId="263ED7F1">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2、制作电子投标文件：电子招标文件需要使用专用软件打开、浏览供应商登录全国公共资源交易平台（陕西省）网站[服务指南－下载专区]免费下载《陕西省公共资源交易平台政府采购电子标书制作工具（V8.0.0.2）》，并升级至最新版本，使用该客户端可以打开电子招标文件。软件操作手册详见全国公共资源交易平台（陕西省）网站[服务指南－下载专区]中的《陕西省公共资源交易（政府采购类）投标文件制作软件操作手册》；制作工具下载地址：https://zhidao.bqpoint.com/epointknow2/bqepointknowquestion.html?producttype=1&amp;platformguid=684edb0d-467c-4a6a-b31b-9e7929e1fdee&amp;areacode=610000&amp;CategoryCode=16。</w:t>
      </w:r>
    </w:p>
    <w:p w14:paraId="010EE341">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3、递交电子投标文件：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5F0E139F">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4、不见面开标系统：打开登录页面网址选择点击右上角“登录”，在左侧选择“投标人”身份，登录地区选择“安康市不见面开标”插入CA锁登录，输入密码后，点击“登录”：（http://219.145.206.209/BidOpeningHall/bidopeninghallaction/hall/login），投标人登录之后可以看到当前投标人今日开标项目；</w:t>
      </w:r>
      <w:r>
        <w:rPr>
          <w:rFonts w:hint="eastAsia" w:ascii="宋体" w:hAnsi="宋体" w:cs="宋体"/>
          <w:b/>
          <w:sz w:val="24"/>
          <w:lang w:eastAsia="zh-CN"/>
        </w:rPr>
        <w:t>1.</w:t>
      </w:r>
      <w:r>
        <w:rPr>
          <w:rFonts w:hint="eastAsia" w:ascii="宋体" w:hAnsi="宋体" w:cs="宋体"/>
          <w:b/>
          <w:sz w:val="24"/>
        </w:rPr>
        <w:t>选择要开标的项目，点击进入，页面首先阅读开标流程，点击“我已阅读”进入开标大厅，点击“取消”返回项目列表页面。</w:t>
      </w:r>
    </w:p>
    <w:p w14:paraId="3AB49A15">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5、开标签到</w:t>
      </w:r>
    </w:p>
    <w:p w14:paraId="55856081">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投标人等待开标时需要签到，等候开标。请在开标前完成签到，开标时间到了之后就不能签到；点击页面上“签到”按钮进行签到，开标前10分钟可以签到。签到成功之后，按钮灰化，无需再次签到，同时第一个座位图右下角出现绿色√。</w:t>
      </w:r>
    </w:p>
    <w:p w14:paraId="59D94414">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 xml:space="preserve">6、评审过程中，磋商小组要求供应商提交多轮（最后）磋商报价时，供应商须登录全国公共资源交易平台（陕西省）在交易系统中提交多轮（最后）报价，并用数字认证证书（CA 锁）签章。 </w:t>
      </w:r>
    </w:p>
    <w:p w14:paraId="75792528">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7、注意事项</w:t>
      </w:r>
    </w:p>
    <w:p w14:paraId="64882C2E">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1）为顺利实现不见面开标系统的远程交互，建议投标人配置的软硬件设施有：高配置电脑、高速稳定的网络、电源（不间断）、CA锁、音视频设备（话筒、耳麦、高清摄像头、音响），浏览器要求使用IE11浏览器，且电脑已经正确安装了陕西省公共资源CA驱动。投标供应商需安装新点播放器，以便观看远程不见面开标直播画面（播放器下载链接为：https://download.bqpoint.com/download/downloaddetail.html?SourceFrom=Down&amp;SoftGuid=55aa4e06-c384-4005-bcb9-48932d410fd4）。</w:t>
      </w:r>
    </w:p>
    <w:p w14:paraId="7F9CBB3A">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（2）建议投标人在开标前半小时登录不见面开标大厅，并及时签到（开标前60分钟即可签到），遇到问题及时联系客服</w:t>
      </w:r>
      <w:r>
        <w:rPr>
          <w:rFonts w:hint="eastAsia" w:ascii="宋体" w:hAnsi="宋体" w:cs="宋体"/>
          <w:b/>
          <w:sz w:val="24"/>
          <w:lang w:eastAsia="zh-CN"/>
        </w:rPr>
        <w:t>0512-58188039</w:t>
      </w:r>
      <w:r>
        <w:rPr>
          <w:rFonts w:hint="eastAsia" w:ascii="宋体" w:hAnsi="宋体" w:cs="宋体"/>
          <w:b/>
          <w:sz w:val="24"/>
        </w:rPr>
        <w:t>。</w:t>
      </w:r>
    </w:p>
    <w:p w14:paraId="1C50CC50">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（3）投标人需注意CA锁一定要提前准备好，并确保CA锁为制作投标文件的CA锁。</w:t>
      </w:r>
    </w:p>
    <w:p w14:paraId="7800A388">
      <w:pPr>
        <w:keepNext w:val="0"/>
        <w:keepLines w:val="0"/>
        <w:pageBreakBefore w:val="0"/>
        <w:widowControl w:val="0"/>
        <w:kinsoku/>
        <w:wordWrap w:val="0"/>
        <w:overflowPunct/>
        <w:topLinePunct w:val="0"/>
        <w:autoSpaceDE/>
        <w:autoSpaceDN/>
        <w:bidi w:val="0"/>
        <w:adjustRightInd/>
        <w:snapToGrid w:val="0"/>
        <w:spacing w:line="520" w:lineRule="exact"/>
        <w:ind w:firstLine="482" w:firstLineChars="200"/>
        <w:textAlignment w:val="auto"/>
        <w:rPr>
          <w:rFonts w:ascii="宋体" w:hAnsi="宋体" w:cs="宋体"/>
          <w:b/>
          <w:sz w:val="24"/>
        </w:rPr>
      </w:pPr>
      <w:r>
        <w:rPr>
          <w:rFonts w:hint="eastAsia" w:ascii="宋体" w:hAnsi="宋体" w:cs="宋体"/>
          <w:b/>
          <w:sz w:val="24"/>
        </w:rPr>
        <w:t>（4）及时关注右侧公告及互动栏目信息。</w:t>
      </w:r>
    </w:p>
    <w:p w14:paraId="0C40D971">
      <w:pPr>
        <w:adjustRightInd w:val="0"/>
        <w:snapToGrid w:val="0"/>
        <w:spacing w:line="600" w:lineRule="exact"/>
        <w:rPr>
          <w:rFonts w:eastAsia="黑体"/>
          <w:b/>
          <w:sz w:val="44"/>
          <w:szCs w:val="44"/>
        </w:rPr>
      </w:pPr>
    </w:p>
    <w:p w14:paraId="2DF2BB84">
      <w:pPr>
        <w:rPr>
          <w:rFonts w:hint="eastAsia" w:eastAsia="黑体"/>
          <w:b/>
          <w:sz w:val="44"/>
          <w:szCs w:val="44"/>
        </w:rPr>
      </w:pPr>
      <w:r>
        <w:rPr>
          <w:rFonts w:hint="eastAsia" w:eastAsia="黑体"/>
          <w:b/>
          <w:sz w:val="44"/>
          <w:szCs w:val="44"/>
        </w:rPr>
        <w:br w:type="page"/>
      </w:r>
    </w:p>
    <w:p w14:paraId="31E16C2D">
      <w:pPr>
        <w:adjustRightInd w:val="0"/>
        <w:snapToGrid w:val="0"/>
        <w:spacing w:line="600" w:lineRule="exact"/>
        <w:ind w:firstLine="3534" w:firstLineChars="800"/>
        <w:rPr>
          <w:rFonts w:eastAsia="黑体"/>
          <w:b/>
          <w:sz w:val="44"/>
          <w:szCs w:val="44"/>
        </w:rPr>
      </w:pPr>
      <w:r>
        <w:rPr>
          <w:rFonts w:hint="eastAsia" w:eastAsia="黑体"/>
          <w:b/>
          <w:sz w:val="44"/>
          <w:szCs w:val="44"/>
        </w:rPr>
        <w:t>目</w:t>
      </w:r>
      <w:r>
        <w:rPr>
          <w:rFonts w:eastAsia="黑体"/>
          <w:b/>
          <w:sz w:val="44"/>
          <w:szCs w:val="44"/>
        </w:rPr>
        <w:t xml:space="preserve">     </w:t>
      </w:r>
      <w:r>
        <w:rPr>
          <w:rFonts w:hint="eastAsia" w:eastAsia="黑体"/>
          <w:b/>
          <w:sz w:val="44"/>
          <w:szCs w:val="44"/>
        </w:rPr>
        <w:t>录</w:t>
      </w:r>
    </w:p>
    <w:p w14:paraId="27EE4199">
      <w:pPr>
        <w:adjustRightInd w:val="0"/>
        <w:snapToGrid w:val="0"/>
        <w:spacing w:line="600" w:lineRule="exact"/>
        <w:jc w:val="center"/>
        <w:rPr>
          <w:b/>
          <w:sz w:val="30"/>
        </w:rPr>
      </w:pPr>
    </w:p>
    <w:p w14:paraId="00FD354B">
      <w:pPr>
        <w:adjustRightInd w:val="0"/>
        <w:snapToGrid w:val="0"/>
        <w:spacing w:line="600" w:lineRule="exact"/>
        <w:rPr>
          <w:rFonts w:ascii="仿宋_GB2312" w:eastAsia="仿宋_GB2312"/>
          <w:sz w:val="32"/>
          <w:szCs w:val="32"/>
        </w:rPr>
      </w:pPr>
    </w:p>
    <w:p w14:paraId="4AE6C022">
      <w:pPr>
        <w:adjustRightInd w:val="0"/>
        <w:snapToGrid w:val="0"/>
        <w:spacing w:line="600" w:lineRule="exact"/>
        <w:ind w:firstLine="2570" w:firstLineChars="800"/>
        <w:rPr>
          <w:rFonts w:ascii="宋体"/>
          <w:b/>
          <w:sz w:val="32"/>
          <w:szCs w:val="32"/>
        </w:rPr>
      </w:pPr>
      <w:r>
        <w:rPr>
          <w:rFonts w:ascii="宋体" w:hAnsi="宋体"/>
          <w:b/>
          <w:sz w:val="32"/>
          <w:szCs w:val="32"/>
        </w:rPr>
        <w:t xml:space="preserve"> </w:t>
      </w:r>
      <w:r>
        <w:rPr>
          <w:rFonts w:hint="eastAsia" w:ascii="宋体" w:hAnsi="宋体"/>
          <w:b/>
          <w:sz w:val="32"/>
          <w:szCs w:val="32"/>
        </w:rPr>
        <w:t>第一部分</w:t>
      </w:r>
      <w:r>
        <w:rPr>
          <w:rFonts w:ascii="宋体" w:hAnsi="宋体"/>
          <w:b/>
          <w:sz w:val="32"/>
          <w:szCs w:val="32"/>
        </w:rPr>
        <w:t xml:space="preserve">    </w:t>
      </w:r>
      <w:r>
        <w:rPr>
          <w:rFonts w:hint="eastAsia" w:ascii="宋体" w:hAnsi="宋体"/>
          <w:b/>
          <w:sz w:val="32"/>
          <w:szCs w:val="32"/>
        </w:rPr>
        <w:t>磋商公告</w:t>
      </w:r>
    </w:p>
    <w:p w14:paraId="106D29B9">
      <w:pPr>
        <w:adjustRightInd w:val="0"/>
        <w:snapToGrid w:val="0"/>
        <w:spacing w:line="600" w:lineRule="exact"/>
        <w:rPr>
          <w:rFonts w:ascii="宋体"/>
          <w:b/>
          <w:sz w:val="32"/>
          <w:szCs w:val="32"/>
        </w:rPr>
      </w:pPr>
    </w:p>
    <w:p w14:paraId="6F8C7995">
      <w:pPr>
        <w:adjustRightInd w:val="0"/>
        <w:snapToGrid w:val="0"/>
        <w:spacing w:line="600" w:lineRule="exact"/>
        <w:rPr>
          <w:rFonts w:ascii="宋体"/>
          <w:b/>
          <w:sz w:val="32"/>
          <w:szCs w:val="32"/>
        </w:rPr>
      </w:pPr>
      <w:r>
        <w:rPr>
          <w:rFonts w:ascii="宋体" w:hAnsi="宋体"/>
          <w:b/>
          <w:sz w:val="32"/>
          <w:szCs w:val="32"/>
        </w:rPr>
        <w:t xml:space="preserve">                 </w:t>
      </w:r>
      <w:r>
        <w:rPr>
          <w:rFonts w:hint="eastAsia" w:ascii="宋体" w:hAnsi="宋体"/>
          <w:b/>
          <w:sz w:val="32"/>
          <w:szCs w:val="32"/>
        </w:rPr>
        <w:t>第二部分</w:t>
      </w:r>
      <w:r>
        <w:rPr>
          <w:rFonts w:ascii="宋体" w:hAnsi="宋体"/>
          <w:b/>
          <w:sz w:val="32"/>
          <w:szCs w:val="32"/>
        </w:rPr>
        <w:t xml:space="preserve">    </w:t>
      </w:r>
      <w:r>
        <w:rPr>
          <w:rFonts w:hint="eastAsia" w:ascii="宋体" w:hAnsi="宋体"/>
          <w:b/>
          <w:sz w:val="32"/>
          <w:szCs w:val="32"/>
        </w:rPr>
        <w:t>磋商须知</w:t>
      </w:r>
    </w:p>
    <w:p w14:paraId="2B7741E7">
      <w:pPr>
        <w:adjustRightInd w:val="0"/>
        <w:snapToGrid w:val="0"/>
        <w:spacing w:line="600" w:lineRule="exact"/>
        <w:rPr>
          <w:rFonts w:ascii="宋体"/>
          <w:b/>
          <w:sz w:val="32"/>
          <w:szCs w:val="32"/>
        </w:rPr>
      </w:pPr>
    </w:p>
    <w:p w14:paraId="0DD283B0">
      <w:pPr>
        <w:adjustRightInd w:val="0"/>
        <w:snapToGrid w:val="0"/>
        <w:spacing w:line="600" w:lineRule="exact"/>
        <w:rPr>
          <w:rFonts w:ascii="宋体"/>
          <w:b/>
          <w:sz w:val="32"/>
          <w:szCs w:val="32"/>
        </w:rPr>
      </w:pPr>
      <w:r>
        <w:rPr>
          <w:rFonts w:ascii="宋体" w:hAnsi="宋体"/>
          <w:b/>
          <w:sz w:val="32"/>
          <w:szCs w:val="32"/>
        </w:rPr>
        <w:t xml:space="preserve">                 </w:t>
      </w:r>
      <w:r>
        <w:rPr>
          <w:rFonts w:hint="eastAsia" w:ascii="宋体" w:hAnsi="宋体"/>
          <w:b/>
          <w:sz w:val="32"/>
          <w:szCs w:val="32"/>
        </w:rPr>
        <w:t>第三部分</w:t>
      </w:r>
      <w:r>
        <w:rPr>
          <w:rFonts w:ascii="宋体" w:hAnsi="宋体"/>
          <w:b/>
          <w:sz w:val="32"/>
          <w:szCs w:val="32"/>
        </w:rPr>
        <w:t xml:space="preserve">    </w:t>
      </w:r>
      <w:r>
        <w:rPr>
          <w:rFonts w:hint="eastAsia" w:ascii="宋体" w:hAnsi="宋体"/>
          <w:b/>
          <w:sz w:val="32"/>
          <w:szCs w:val="32"/>
        </w:rPr>
        <w:t>磋商</w:t>
      </w:r>
      <w:r>
        <w:rPr>
          <w:rFonts w:hint="eastAsia" w:ascii="宋体" w:hAnsi="宋体"/>
          <w:b/>
          <w:color w:val="000000"/>
          <w:sz w:val="32"/>
          <w:szCs w:val="32"/>
        </w:rPr>
        <w:t>内容及要求</w:t>
      </w:r>
    </w:p>
    <w:p w14:paraId="07D523F1">
      <w:pPr>
        <w:adjustRightInd w:val="0"/>
        <w:snapToGrid w:val="0"/>
        <w:spacing w:line="600" w:lineRule="exact"/>
        <w:rPr>
          <w:rFonts w:ascii="宋体"/>
          <w:b/>
          <w:sz w:val="32"/>
          <w:szCs w:val="32"/>
        </w:rPr>
      </w:pPr>
    </w:p>
    <w:p w14:paraId="5ABCF53F">
      <w:pPr>
        <w:numPr>
          <w:ilvl w:val="0"/>
          <w:numId w:val="2"/>
        </w:numPr>
        <w:adjustRightInd w:val="0"/>
        <w:snapToGrid w:val="0"/>
        <w:spacing w:line="600" w:lineRule="exact"/>
        <w:rPr>
          <w:rFonts w:ascii="宋体" w:hAnsi="宋体"/>
          <w:b/>
          <w:sz w:val="32"/>
          <w:szCs w:val="32"/>
        </w:rPr>
      </w:pPr>
      <w:r>
        <w:rPr>
          <w:rFonts w:ascii="宋体" w:hAnsi="宋体"/>
          <w:b/>
          <w:sz w:val="32"/>
          <w:szCs w:val="32"/>
        </w:rPr>
        <w:t xml:space="preserve">   </w:t>
      </w:r>
      <w:r>
        <w:rPr>
          <w:rFonts w:hint="eastAsia" w:ascii="宋体" w:hAnsi="宋体"/>
          <w:b/>
          <w:sz w:val="32"/>
          <w:szCs w:val="32"/>
        </w:rPr>
        <w:t>商务要求</w:t>
      </w:r>
    </w:p>
    <w:p w14:paraId="2A8FACAE">
      <w:pPr>
        <w:adjustRightInd w:val="0"/>
        <w:snapToGrid w:val="0"/>
        <w:spacing w:line="600" w:lineRule="exact"/>
        <w:rPr>
          <w:rFonts w:ascii="宋体"/>
          <w:b/>
          <w:sz w:val="32"/>
          <w:szCs w:val="32"/>
        </w:rPr>
      </w:pPr>
    </w:p>
    <w:p w14:paraId="5E98A0BB">
      <w:pPr>
        <w:spacing w:line="520" w:lineRule="exact"/>
        <w:ind w:right="-1" w:firstLine="2891" w:firstLineChars="900"/>
        <w:jc w:val="both"/>
        <w:outlineLvl w:val="0"/>
        <w:rPr>
          <w:rFonts w:ascii="宋体"/>
          <w:b/>
          <w:sz w:val="32"/>
          <w:szCs w:val="32"/>
        </w:rPr>
      </w:pPr>
      <w:r>
        <w:rPr>
          <w:rFonts w:hint="eastAsia" w:ascii="宋体" w:hAnsi="宋体"/>
          <w:b/>
          <w:sz w:val="32"/>
          <w:szCs w:val="32"/>
        </w:rPr>
        <w:t>第</w:t>
      </w:r>
      <w:r>
        <w:rPr>
          <w:rFonts w:hint="eastAsia" w:ascii="宋体" w:hAnsi="宋体"/>
          <w:b/>
          <w:sz w:val="32"/>
          <w:szCs w:val="32"/>
          <w:lang w:eastAsia="zh-CN"/>
        </w:rPr>
        <w:t>五</w:t>
      </w:r>
      <w:r>
        <w:rPr>
          <w:rFonts w:hint="eastAsia" w:ascii="宋体" w:hAnsi="宋体"/>
          <w:b/>
          <w:sz w:val="32"/>
          <w:szCs w:val="32"/>
        </w:rPr>
        <w:t>部分</w:t>
      </w:r>
      <w:r>
        <w:rPr>
          <w:rFonts w:ascii="宋体" w:hAnsi="宋体"/>
          <w:b/>
          <w:sz w:val="32"/>
          <w:szCs w:val="32"/>
        </w:rPr>
        <w:t xml:space="preserve">    </w:t>
      </w:r>
      <w:r>
        <w:rPr>
          <w:rFonts w:hint="eastAsia" w:ascii="宋体" w:hAnsi="宋体"/>
          <w:b/>
          <w:sz w:val="32"/>
          <w:szCs w:val="32"/>
        </w:rPr>
        <w:t>合同主要条款</w:t>
      </w:r>
    </w:p>
    <w:p w14:paraId="777CBFB3">
      <w:pPr>
        <w:adjustRightInd w:val="0"/>
        <w:snapToGrid w:val="0"/>
        <w:spacing w:line="600" w:lineRule="exact"/>
        <w:ind w:firstLine="2718" w:firstLineChars="846"/>
        <w:rPr>
          <w:rFonts w:ascii="宋体"/>
          <w:b/>
          <w:sz w:val="32"/>
          <w:szCs w:val="32"/>
        </w:rPr>
      </w:pPr>
    </w:p>
    <w:p w14:paraId="5FBFA757">
      <w:pPr>
        <w:adjustRightInd w:val="0"/>
        <w:snapToGrid w:val="0"/>
        <w:spacing w:line="600" w:lineRule="exact"/>
        <w:ind w:firstLine="2718" w:firstLineChars="846"/>
        <w:rPr>
          <w:rFonts w:ascii="宋体"/>
          <w:b/>
          <w:sz w:val="32"/>
          <w:szCs w:val="32"/>
        </w:rPr>
      </w:pPr>
      <w:r>
        <w:rPr>
          <w:rFonts w:hint="eastAsia" w:ascii="宋体" w:hAnsi="宋体"/>
          <w:b/>
          <w:sz w:val="32"/>
          <w:szCs w:val="32"/>
        </w:rPr>
        <w:t>第</w:t>
      </w:r>
      <w:r>
        <w:rPr>
          <w:rFonts w:hint="eastAsia" w:ascii="宋体" w:hAnsi="宋体"/>
          <w:b/>
          <w:sz w:val="32"/>
          <w:szCs w:val="32"/>
          <w:lang w:eastAsia="zh-CN"/>
        </w:rPr>
        <w:t>六</w:t>
      </w:r>
      <w:r>
        <w:rPr>
          <w:rFonts w:hint="eastAsia" w:ascii="宋体" w:hAnsi="宋体"/>
          <w:b/>
          <w:sz w:val="32"/>
          <w:szCs w:val="32"/>
        </w:rPr>
        <w:t>部分</w:t>
      </w:r>
      <w:r>
        <w:rPr>
          <w:rFonts w:ascii="宋体" w:hAnsi="宋体"/>
          <w:b/>
          <w:sz w:val="32"/>
          <w:szCs w:val="32"/>
        </w:rPr>
        <w:t xml:space="preserve">    </w:t>
      </w:r>
      <w:r>
        <w:rPr>
          <w:rFonts w:hint="eastAsia" w:ascii="宋体" w:hAnsi="宋体"/>
          <w:b/>
          <w:sz w:val="32"/>
          <w:szCs w:val="32"/>
        </w:rPr>
        <w:t>磋商文件格式</w:t>
      </w:r>
    </w:p>
    <w:p w14:paraId="786AA2A8">
      <w:pPr>
        <w:tabs>
          <w:tab w:val="right" w:pos="4860"/>
        </w:tabs>
        <w:adjustRightInd w:val="0"/>
        <w:snapToGrid w:val="0"/>
        <w:spacing w:line="360" w:lineRule="auto"/>
        <w:rPr>
          <w:rFonts w:ascii="宋体"/>
          <w:b/>
          <w:sz w:val="32"/>
          <w:szCs w:val="32"/>
        </w:rPr>
      </w:pPr>
    </w:p>
    <w:p w14:paraId="028083BE">
      <w:pPr>
        <w:tabs>
          <w:tab w:val="right" w:pos="4860"/>
        </w:tabs>
        <w:adjustRightInd w:val="0"/>
        <w:snapToGrid w:val="0"/>
        <w:spacing w:line="360" w:lineRule="auto"/>
        <w:rPr>
          <w:rFonts w:ascii="宋体"/>
          <w:b/>
          <w:sz w:val="32"/>
          <w:szCs w:val="32"/>
        </w:rPr>
      </w:pPr>
    </w:p>
    <w:p w14:paraId="6EC29E62">
      <w:pPr>
        <w:tabs>
          <w:tab w:val="right" w:pos="4860"/>
        </w:tabs>
        <w:adjustRightInd w:val="0"/>
        <w:snapToGrid w:val="0"/>
        <w:spacing w:line="360" w:lineRule="auto"/>
        <w:rPr>
          <w:rFonts w:ascii="宋体"/>
          <w:b/>
          <w:sz w:val="32"/>
          <w:szCs w:val="32"/>
        </w:rPr>
      </w:pPr>
    </w:p>
    <w:p w14:paraId="03157B57">
      <w:pPr>
        <w:tabs>
          <w:tab w:val="right" w:pos="4860"/>
        </w:tabs>
        <w:adjustRightInd w:val="0"/>
        <w:snapToGrid w:val="0"/>
        <w:spacing w:line="360" w:lineRule="auto"/>
        <w:rPr>
          <w:rFonts w:ascii="宋体"/>
          <w:b/>
          <w:sz w:val="32"/>
          <w:szCs w:val="32"/>
        </w:rPr>
      </w:pPr>
    </w:p>
    <w:p w14:paraId="5076C8FD">
      <w:pPr>
        <w:pStyle w:val="3"/>
      </w:pPr>
    </w:p>
    <w:p w14:paraId="6EC6F6DE">
      <w:pPr>
        <w:pStyle w:val="2"/>
      </w:pPr>
    </w:p>
    <w:p w14:paraId="6CB7CBC9">
      <w:pPr>
        <w:pStyle w:val="2"/>
      </w:pPr>
    </w:p>
    <w:p w14:paraId="12FDED1E">
      <w:pPr>
        <w:pStyle w:val="2"/>
      </w:pPr>
    </w:p>
    <w:p w14:paraId="7C91E6E9">
      <w:pPr>
        <w:pStyle w:val="2"/>
      </w:pPr>
    </w:p>
    <w:p w14:paraId="591A2011">
      <w:r>
        <w:rPr>
          <w:rFonts w:ascii="宋体"/>
          <w:sz w:val="28"/>
          <w:szCs w:val="28"/>
        </w:rPr>
        <w:br w:type="page"/>
      </w:r>
    </w:p>
    <w:p w14:paraId="22392BB5">
      <w:pPr>
        <w:autoSpaceDE w:val="0"/>
        <w:autoSpaceDN w:val="0"/>
        <w:adjustRightInd w:val="0"/>
        <w:spacing w:line="500" w:lineRule="exact"/>
        <w:ind w:firstLine="643" w:firstLineChars="200"/>
        <w:jc w:val="center"/>
        <w:rPr>
          <w:rFonts w:ascii="宋体"/>
          <w:sz w:val="28"/>
          <w:szCs w:val="28"/>
        </w:rPr>
      </w:pPr>
      <w:r>
        <w:rPr>
          <w:rFonts w:hint="eastAsia" w:ascii="宋体" w:hAnsi="宋体"/>
          <w:b/>
          <w:sz w:val="32"/>
          <w:szCs w:val="32"/>
        </w:rPr>
        <w:t>第一部分</w:t>
      </w:r>
      <w:r>
        <w:rPr>
          <w:rFonts w:ascii="宋体" w:hAnsi="宋体"/>
          <w:b/>
          <w:sz w:val="32"/>
          <w:szCs w:val="32"/>
        </w:rPr>
        <w:t xml:space="preserve">  </w:t>
      </w:r>
      <w:r>
        <w:rPr>
          <w:rFonts w:hint="eastAsia" w:ascii="宋体" w:hAnsi="宋体"/>
          <w:b/>
          <w:sz w:val="32"/>
          <w:szCs w:val="32"/>
        </w:rPr>
        <w:t>竞争性磋商公告</w:t>
      </w:r>
    </w:p>
    <w:p w14:paraId="592D2AE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cs="宋体"/>
          <w:i w:val="0"/>
          <w:iCs w:val="0"/>
          <w:caps w:val="0"/>
          <w:color w:val="000000"/>
          <w:spacing w:val="0"/>
          <w:kern w:val="0"/>
          <w:sz w:val="28"/>
          <w:szCs w:val="28"/>
          <w:shd w:val="clear" w:fill="FFFFFF"/>
          <w:lang w:val="en-US" w:eastAsia="zh-CN" w:bidi="ar"/>
        </w:rPr>
        <w:t>岚皋县国营中梁林场2026年省级财政常态化帮扶资金（欠发达林场巩固提升任务）林下天麻种植项目</w:t>
      </w:r>
      <w:r>
        <w:rPr>
          <w:rFonts w:hint="eastAsia" w:ascii="宋体" w:hAnsi="宋体" w:eastAsia="宋体" w:cs="宋体"/>
          <w:i w:val="0"/>
          <w:iCs w:val="0"/>
          <w:caps w:val="0"/>
          <w:color w:val="000000"/>
          <w:spacing w:val="0"/>
          <w:kern w:val="0"/>
          <w:sz w:val="28"/>
          <w:szCs w:val="28"/>
          <w:shd w:val="clear" w:fill="FFFFFF"/>
          <w:lang w:val="en-US" w:eastAsia="zh-CN" w:bidi="ar"/>
        </w:rPr>
        <w:t>采购项目的潜在供应商应在全国公共资源交易平台（陕西省.安康市）获取采购文件，并于</w:t>
      </w:r>
      <w:r>
        <w:rPr>
          <w:rFonts w:hint="eastAsia" w:ascii="宋体" w:hAnsi="宋体" w:eastAsia="宋体" w:cs="宋体"/>
          <w:i w:val="0"/>
          <w:iCs w:val="0"/>
          <w:caps w:val="0"/>
          <w:color w:val="000000" w:themeColor="text1"/>
          <w:spacing w:val="0"/>
          <w:kern w:val="0"/>
          <w:sz w:val="28"/>
          <w:szCs w:val="28"/>
          <w:shd w:val="clear" w:fill="FFFFFF" w:themeFill="background1"/>
          <w:lang w:val="en-US" w:eastAsia="zh-CN" w:bidi="ar"/>
        </w:rPr>
        <w:t>202</w:t>
      </w:r>
      <w:r>
        <w:rPr>
          <w:rFonts w:hint="eastAsia" w:ascii="宋体" w:hAnsi="宋体" w:cs="宋体"/>
          <w:i w:val="0"/>
          <w:iCs w:val="0"/>
          <w:caps w:val="0"/>
          <w:color w:val="000000" w:themeColor="text1"/>
          <w:spacing w:val="0"/>
          <w:kern w:val="0"/>
          <w:sz w:val="28"/>
          <w:szCs w:val="28"/>
          <w:shd w:val="clear" w:fill="FFFFFF" w:themeFill="background1"/>
          <w:lang w:val="en-US" w:eastAsia="zh-CN" w:bidi="ar"/>
        </w:rPr>
        <w:t>6</w:t>
      </w:r>
      <w:r>
        <w:rPr>
          <w:rFonts w:hint="eastAsia" w:ascii="宋体" w:hAnsi="宋体" w:eastAsia="宋体" w:cs="宋体"/>
          <w:i w:val="0"/>
          <w:iCs w:val="0"/>
          <w:caps w:val="0"/>
          <w:color w:val="000000" w:themeColor="text1"/>
          <w:spacing w:val="0"/>
          <w:kern w:val="0"/>
          <w:sz w:val="28"/>
          <w:szCs w:val="28"/>
          <w:shd w:val="clear" w:fill="FFFFFF" w:themeFill="background1"/>
          <w:lang w:val="en-US" w:eastAsia="zh-CN" w:bidi="ar"/>
        </w:rPr>
        <w:t>年0</w:t>
      </w:r>
      <w:r>
        <w:rPr>
          <w:rFonts w:hint="eastAsia" w:ascii="宋体" w:hAnsi="宋体" w:cs="宋体"/>
          <w:i w:val="0"/>
          <w:iCs w:val="0"/>
          <w:caps w:val="0"/>
          <w:color w:val="000000" w:themeColor="text1"/>
          <w:spacing w:val="0"/>
          <w:kern w:val="0"/>
          <w:sz w:val="28"/>
          <w:szCs w:val="28"/>
          <w:shd w:val="clear" w:fill="FFFFFF" w:themeFill="background1"/>
          <w:lang w:val="en-US" w:eastAsia="zh-CN" w:bidi="ar"/>
        </w:rPr>
        <w:t>9</w:t>
      </w:r>
      <w:r>
        <w:rPr>
          <w:rFonts w:hint="eastAsia" w:ascii="宋体" w:hAnsi="宋体" w:eastAsia="宋体" w:cs="宋体"/>
          <w:i w:val="0"/>
          <w:iCs w:val="0"/>
          <w:caps w:val="0"/>
          <w:color w:val="000000" w:themeColor="text1"/>
          <w:spacing w:val="0"/>
          <w:kern w:val="0"/>
          <w:sz w:val="28"/>
          <w:szCs w:val="28"/>
          <w:shd w:val="clear" w:fill="FFFFFF" w:themeFill="background1"/>
          <w:lang w:val="en-US" w:eastAsia="zh-CN" w:bidi="ar"/>
        </w:rPr>
        <w:t>月</w:t>
      </w:r>
      <w:r>
        <w:rPr>
          <w:rFonts w:hint="eastAsia" w:ascii="宋体" w:hAnsi="宋体" w:cs="宋体"/>
          <w:i w:val="0"/>
          <w:iCs w:val="0"/>
          <w:caps w:val="0"/>
          <w:color w:val="000000" w:themeColor="text1"/>
          <w:spacing w:val="0"/>
          <w:kern w:val="0"/>
          <w:sz w:val="28"/>
          <w:szCs w:val="28"/>
          <w:shd w:val="clear" w:fill="FFFFFF" w:themeFill="background1"/>
          <w:lang w:val="en-US" w:eastAsia="zh-CN" w:bidi="ar"/>
        </w:rPr>
        <w:t>24</w:t>
      </w:r>
      <w:r>
        <w:rPr>
          <w:rFonts w:hint="eastAsia" w:ascii="宋体" w:hAnsi="宋体" w:eastAsia="宋体" w:cs="宋体"/>
          <w:i w:val="0"/>
          <w:iCs w:val="0"/>
          <w:caps w:val="0"/>
          <w:color w:val="000000" w:themeColor="text1"/>
          <w:spacing w:val="0"/>
          <w:kern w:val="0"/>
          <w:sz w:val="28"/>
          <w:szCs w:val="28"/>
          <w:shd w:val="clear" w:fill="FFFFFF" w:themeFill="background1"/>
          <w:lang w:val="en-US" w:eastAsia="zh-CN" w:bidi="ar"/>
        </w:rPr>
        <w:t>日</w:t>
      </w:r>
      <w:r>
        <w:rPr>
          <w:rFonts w:hint="eastAsia" w:ascii="宋体" w:hAnsi="宋体" w:cs="宋体"/>
          <w:i w:val="0"/>
          <w:iCs w:val="0"/>
          <w:caps w:val="0"/>
          <w:color w:val="000000" w:themeColor="text1"/>
          <w:spacing w:val="0"/>
          <w:kern w:val="0"/>
          <w:sz w:val="28"/>
          <w:szCs w:val="28"/>
          <w:shd w:val="clear" w:fill="FFFFFF" w:themeFill="background1"/>
          <w:lang w:val="en-US" w:eastAsia="zh-CN" w:bidi="ar"/>
        </w:rPr>
        <w:t>14</w:t>
      </w:r>
      <w:r>
        <w:rPr>
          <w:rFonts w:hint="eastAsia" w:ascii="宋体" w:hAnsi="宋体" w:eastAsia="宋体" w:cs="宋体"/>
          <w:i w:val="0"/>
          <w:iCs w:val="0"/>
          <w:caps w:val="0"/>
          <w:color w:val="000000" w:themeColor="text1"/>
          <w:spacing w:val="0"/>
          <w:kern w:val="0"/>
          <w:sz w:val="28"/>
          <w:szCs w:val="28"/>
          <w:shd w:val="clear" w:fill="FFFFFF" w:themeFill="background1"/>
          <w:lang w:val="en-US" w:eastAsia="zh-CN" w:bidi="ar"/>
        </w:rPr>
        <w:t>时00分</w:t>
      </w:r>
      <w:r>
        <w:rPr>
          <w:rFonts w:hint="eastAsia" w:ascii="宋体" w:hAnsi="宋体" w:eastAsia="宋体" w:cs="宋体"/>
          <w:i w:val="0"/>
          <w:iCs w:val="0"/>
          <w:caps w:val="0"/>
          <w:color w:val="000000"/>
          <w:spacing w:val="0"/>
          <w:kern w:val="0"/>
          <w:sz w:val="28"/>
          <w:szCs w:val="28"/>
          <w:shd w:val="clear" w:fill="FFFFFF" w:themeFill="background1"/>
          <w:lang w:val="en-US" w:eastAsia="zh-CN" w:bidi="ar"/>
        </w:rPr>
        <w:t>（</w:t>
      </w:r>
      <w:r>
        <w:rPr>
          <w:rFonts w:hint="eastAsia" w:ascii="宋体" w:hAnsi="宋体" w:eastAsia="宋体" w:cs="宋体"/>
          <w:i w:val="0"/>
          <w:iCs w:val="0"/>
          <w:caps w:val="0"/>
          <w:color w:val="000000"/>
          <w:spacing w:val="0"/>
          <w:kern w:val="0"/>
          <w:sz w:val="28"/>
          <w:szCs w:val="28"/>
          <w:shd w:val="clear" w:fill="FFFFFF"/>
          <w:lang w:val="en-US" w:eastAsia="zh-CN" w:bidi="ar"/>
        </w:rPr>
        <w:t>北京时间）前提交响应文件。</w:t>
      </w:r>
    </w:p>
    <w:p w14:paraId="2473AE4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一、项目基本情况</w:t>
      </w:r>
    </w:p>
    <w:p w14:paraId="243DB18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项目编号：</w:t>
      </w:r>
      <w:r>
        <w:rPr>
          <w:rFonts w:hint="eastAsia" w:ascii="宋体" w:hAnsi="宋体" w:cs="宋体"/>
          <w:i w:val="0"/>
          <w:iCs w:val="0"/>
          <w:caps w:val="0"/>
          <w:color w:val="000000"/>
          <w:spacing w:val="0"/>
          <w:kern w:val="0"/>
          <w:sz w:val="28"/>
          <w:szCs w:val="28"/>
          <w:shd w:val="clear" w:fill="FFFFFF"/>
          <w:lang w:val="en-US" w:eastAsia="zh-CN" w:bidi="ar"/>
        </w:rPr>
        <w:t>ZXHC2026-AK-019</w:t>
      </w:r>
    </w:p>
    <w:p w14:paraId="0AEAFDB9">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项目名称：</w:t>
      </w:r>
      <w:r>
        <w:rPr>
          <w:rFonts w:hint="eastAsia" w:ascii="宋体" w:hAnsi="宋体" w:cs="宋体"/>
          <w:i w:val="0"/>
          <w:iCs w:val="0"/>
          <w:caps w:val="0"/>
          <w:color w:val="000000"/>
          <w:spacing w:val="0"/>
          <w:kern w:val="0"/>
          <w:sz w:val="28"/>
          <w:szCs w:val="28"/>
          <w:shd w:val="clear" w:fill="FFFFFF"/>
          <w:lang w:val="en-US" w:eastAsia="zh-CN" w:bidi="ar"/>
        </w:rPr>
        <w:t>岚皋县国营中梁林场2026年省级财政常态化帮扶资金（欠发达林场巩固提升任务）林下天麻种植项目</w:t>
      </w:r>
    </w:p>
    <w:p w14:paraId="1B642A4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采购方式：竞争性磋商</w:t>
      </w:r>
    </w:p>
    <w:p w14:paraId="7A344753">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themeColor="text1"/>
          <w:spacing w:val="0"/>
          <w:kern w:val="0"/>
          <w:sz w:val="28"/>
          <w:szCs w:val="28"/>
          <w:lang w:val="en-US" w:eastAsia="zh-CN" w:bidi="ar"/>
        </w:rPr>
      </w:pPr>
      <w:r>
        <w:rPr>
          <w:rFonts w:hint="eastAsia" w:ascii="宋体" w:hAnsi="宋体" w:eastAsia="宋体" w:cs="宋体"/>
          <w:i w:val="0"/>
          <w:iCs w:val="0"/>
          <w:caps w:val="0"/>
          <w:color w:val="000000" w:themeColor="text1"/>
          <w:spacing w:val="0"/>
          <w:kern w:val="0"/>
          <w:sz w:val="28"/>
          <w:szCs w:val="28"/>
          <w:shd w:val="clear" w:fill="FFFFFF"/>
          <w:lang w:val="en-US" w:eastAsia="zh-CN" w:bidi="ar"/>
        </w:rPr>
        <w:t>预算金额：</w:t>
      </w:r>
      <w:r>
        <w:rPr>
          <w:rFonts w:hint="eastAsia" w:ascii="宋体" w:hAnsi="宋体" w:cs="宋体"/>
          <w:i w:val="0"/>
          <w:iCs w:val="0"/>
          <w:caps w:val="0"/>
          <w:color w:val="000000" w:themeColor="text1"/>
          <w:spacing w:val="0"/>
          <w:kern w:val="0"/>
          <w:sz w:val="28"/>
          <w:szCs w:val="28"/>
          <w:shd w:val="clear" w:fill="FFFFFF"/>
          <w:lang w:val="en-US" w:eastAsia="zh-CN" w:bidi="ar"/>
        </w:rPr>
        <w:t>1008630.00</w:t>
      </w:r>
      <w:r>
        <w:rPr>
          <w:rFonts w:hint="eastAsia" w:ascii="宋体" w:hAnsi="宋体" w:eastAsia="宋体" w:cs="宋体"/>
          <w:i w:val="0"/>
          <w:iCs w:val="0"/>
          <w:caps w:val="0"/>
          <w:color w:val="000000" w:themeColor="text1"/>
          <w:spacing w:val="0"/>
          <w:kern w:val="0"/>
          <w:sz w:val="28"/>
          <w:szCs w:val="28"/>
          <w:shd w:val="clear" w:fill="FFFFFF"/>
          <w:lang w:val="en-US" w:eastAsia="zh-CN" w:bidi="ar"/>
        </w:rPr>
        <w:t>元</w:t>
      </w:r>
    </w:p>
    <w:p w14:paraId="31580B7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themeColor="text1"/>
          <w:spacing w:val="0"/>
          <w:kern w:val="0"/>
          <w:sz w:val="28"/>
          <w:szCs w:val="28"/>
          <w:lang w:val="en-US" w:eastAsia="zh-CN" w:bidi="ar"/>
        </w:rPr>
      </w:pPr>
      <w:r>
        <w:rPr>
          <w:rFonts w:hint="eastAsia" w:ascii="宋体" w:hAnsi="宋体" w:eastAsia="宋体" w:cs="宋体"/>
          <w:i w:val="0"/>
          <w:iCs w:val="0"/>
          <w:caps w:val="0"/>
          <w:color w:val="000000" w:themeColor="text1"/>
          <w:spacing w:val="0"/>
          <w:kern w:val="0"/>
          <w:sz w:val="28"/>
          <w:szCs w:val="28"/>
          <w:shd w:val="clear" w:fill="FFFFFF"/>
          <w:lang w:val="en-US" w:eastAsia="zh-CN" w:bidi="ar"/>
        </w:rPr>
        <w:t>采购需求：</w:t>
      </w:r>
    </w:p>
    <w:p w14:paraId="651200C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themeColor="text1"/>
          <w:kern w:val="0"/>
          <w:sz w:val="28"/>
          <w:szCs w:val="28"/>
          <w:lang w:val="en-US" w:eastAsia="zh-CN" w:bidi="ar"/>
        </w:rPr>
      </w:pPr>
      <w:r>
        <w:rPr>
          <w:rFonts w:hint="eastAsia" w:ascii="宋体" w:hAnsi="宋体" w:eastAsia="宋体" w:cs="宋体"/>
          <w:i w:val="0"/>
          <w:iCs w:val="0"/>
          <w:caps w:val="0"/>
          <w:color w:val="000000" w:themeColor="text1"/>
          <w:spacing w:val="0"/>
          <w:kern w:val="0"/>
          <w:sz w:val="28"/>
          <w:szCs w:val="28"/>
          <w:shd w:val="clear" w:fill="FFFFFF"/>
          <w:lang w:val="en-US" w:eastAsia="zh-CN" w:bidi="ar"/>
        </w:rPr>
        <w:t>合同包1(</w:t>
      </w:r>
      <w:r>
        <w:rPr>
          <w:rFonts w:hint="eastAsia" w:ascii="宋体" w:hAnsi="宋体" w:cs="宋体"/>
          <w:i w:val="0"/>
          <w:iCs w:val="0"/>
          <w:caps w:val="0"/>
          <w:color w:val="000000" w:themeColor="text1"/>
          <w:spacing w:val="0"/>
          <w:kern w:val="0"/>
          <w:sz w:val="28"/>
          <w:szCs w:val="28"/>
          <w:shd w:val="clear" w:fill="FFFFFF"/>
          <w:lang w:val="en-US" w:eastAsia="zh-CN" w:bidi="ar"/>
        </w:rPr>
        <w:t>岚皋县国营中梁林场2026年省级财政常态化帮扶资金（欠发达林场巩固提升任务）林下天麻种植项目</w:t>
      </w:r>
      <w:r>
        <w:rPr>
          <w:rFonts w:hint="eastAsia" w:ascii="宋体" w:hAnsi="宋体" w:eastAsia="宋体" w:cs="宋体"/>
          <w:i w:val="0"/>
          <w:iCs w:val="0"/>
          <w:caps w:val="0"/>
          <w:color w:val="000000" w:themeColor="text1"/>
          <w:spacing w:val="0"/>
          <w:kern w:val="0"/>
          <w:sz w:val="28"/>
          <w:szCs w:val="28"/>
          <w:shd w:val="clear" w:fill="FFFFFF"/>
          <w:lang w:val="en-US" w:eastAsia="zh-CN" w:bidi="ar"/>
        </w:rPr>
        <w:t>):</w:t>
      </w:r>
    </w:p>
    <w:p w14:paraId="0FEA21B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color w:val="000000" w:themeColor="text1"/>
          <w:kern w:val="0"/>
          <w:sz w:val="28"/>
          <w:szCs w:val="28"/>
          <w:lang w:val="en-US" w:eastAsia="zh-CN" w:bidi="ar"/>
        </w:rPr>
      </w:pPr>
      <w:r>
        <w:rPr>
          <w:rFonts w:hint="eastAsia" w:ascii="宋体" w:hAnsi="宋体" w:eastAsia="宋体" w:cs="宋体"/>
          <w:i w:val="0"/>
          <w:iCs w:val="0"/>
          <w:caps w:val="0"/>
          <w:color w:val="000000" w:themeColor="text1"/>
          <w:spacing w:val="0"/>
          <w:kern w:val="0"/>
          <w:sz w:val="28"/>
          <w:szCs w:val="28"/>
          <w:shd w:val="clear" w:fill="FFFFFF"/>
          <w:lang w:val="en-US" w:eastAsia="zh-CN" w:bidi="ar"/>
        </w:rPr>
        <w:t>合同包预算金额：</w:t>
      </w:r>
      <w:r>
        <w:rPr>
          <w:rFonts w:hint="eastAsia" w:ascii="宋体" w:hAnsi="宋体" w:cs="宋体"/>
          <w:i w:val="0"/>
          <w:iCs w:val="0"/>
          <w:caps w:val="0"/>
          <w:color w:val="000000" w:themeColor="text1"/>
          <w:spacing w:val="0"/>
          <w:kern w:val="0"/>
          <w:sz w:val="28"/>
          <w:szCs w:val="28"/>
          <w:shd w:val="clear" w:fill="FFFFFF"/>
          <w:lang w:val="en-US" w:eastAsia="zh-CN" w:bidi="ar"/>
        </w:rPr>
        <w:t>1008630.00</w:t>
      </w:r>
      <w:r>
        <w:rPr>
          <w:rFonts w:hint="eastAsia" w:ascii="宋体" w:hAnsi="宋体" w:eastAsia="宋体" w:cs="宋体"/>
          <w:i w:val="0"/>
          <w:iCs w:val="0"/>
          <w:caps w:val="0"/>
          <w:color w:val="000000" w:themeColor="text1"/>
          <w:spacing w:val="0"/>
          <w:kern w:val="0"/>
          <w:sz w:val="28"/>
          <w:szCs w:val="28"/>
          <w:shd w:val="clear" w:fill="FFFFFF"/>
          <w:lang w:val="en-US" w:eastAsia="zh-CN" w:bidi="ar"/>
        </w:rPr>
        <w:t>元</w:t>
      </w:r>
    </w:p>
    <w:p w14:paraId="4C0B5C1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color w:val="000000" w:themeColor="text1"/>
          <w:kern w:val="0"/>
          <w:sz w:val="28"/>
          <w:szCs w:val="28"/>
          <w:lang w:val="en-US" w:eastAsia="zh-CN" w:bidi="ar"/>
        </w:rPr>
      </w:pPr>
      <w:r>
        <w:rPr>
          <w:rFonts w:hint="eastAsia" w:ascii="宋体" w:hAnsi="宋体" w:eastAsia="宋体" w:cs="宋体"/>
          <w:i w:val="0"/>
          <w:iCs w:val="0"/>
          <w:caps w:val="0"/>
          <w:color w:val="000000" w:themeColor="text1"/>
          <w:spacing w:val="0"/>
          <w:kern w:val="0"/>
          <w:sz w:val="28"/>
          <w:szCs w:val="28"/>
          <w:shd w:val="clear" w:fill="FFFFFF"/>
          <w:lang w:val="en-US" w:eastAsia="zh-CN" w:bidi="ar"/>
        </w:rPr>
        <w:t>合同包最高限价：</w:t>
      </w:r>
      <w:r>
        <w:rPr>
          <w:rFonts w:hint="eastAsia" w:ascii="宋体" w:hAnsi="宋体" w:cs="宋体"/>
          <w:i w:val="0"/>
          <w:iCs w:val="0"/>
          <w:caps w:val="0"/>
          <w:color w:val="000000" w:themeColor="text1"/>
          <w:spacing w:val="0"/>
          <w:kern w:val="0"/>
          <w:sz w:val="28"/>
          <w:szCs w:val="28"/>
          <w:shd w:val="clear" w:fill="FFFFFF"/>
          <w:lang w:val="en-US" w:eastAsia="zh-CN" w:bidi="ar"/>
        </w:rPr>
        <w:t>1008630.00</w:t>
      </w:r>
      <w:r>
        <w:rPr>
          <w:rFonts w:hint="eastAsia" w:ascii="宋体" w:hAnsi="宋体" w:eastAsia="宋体" w:cs="宋体"/>
          <w:i w:val="0"/>
          <w:iCs w:val="0"/>
          <w:caps w:val="0"/>
          <w:color w:val="000000" w:themeColor="text1"/>
          <w:spacing w:val="0"/>
          <w:kern w:val="0"/>
          <w:sz w:val="28"/>
          <w:szCs w:val="28"/>
          <w:shd w:val="clear" w:fill="FFFFFF"/>
          <w:lang w:val="en-US" w:eastAsia="zh-CN" w:bidi="ar"/>
        </w:rPr>
        <w:t>元</w:t>
      </w:r>
    </w:p>
    <w:tbl>
      <w:tblPr>
        <w:tblStyle w:val="27"/>
        <w:tblW w:w="9957"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907"/>
        <w:gridCol w:w="2397"/>
        <w:gridCol w:w="3193"/>
        <w:gridCol w:w="1175"/>
        <w:gridCol w:w="1203"/>
        <w:gridCol w:w="1082"/>
      </w:tblGrid>
      <w:tr w14:paraId="2B7CEF9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0" w:hRule="atLeast"/>
          <w:tblHeader/>
          <w:jc w:val="center"/>
        </w:trPr>
        <w:tc>
          <w:tcPr>
            <w:tcW w:w="90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B7EBA67">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kern w:val="0"/>
                <w:sz w:val="24"/>
                <w:szCs w:val="24"/>
                <w:lang w:val="en-US" w:eastAsia="zh-CN" w:bidi="ar"/>
              </w:rPr>
              <w:t>品目号</w:t>
            </w:r>
          </w:p>
        </w:tc>
        <w:tc>
          <w:tcPr>
            <w:tcW w:w="239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42933EA">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kern w:val="0"/>
                <w:sz w:val="24"/>
                <w:szCs w:val="24"/>
                <w:lang w:val="en-US" w:eastAsia="zh-CN" w:bidi="ar"/>
              </w:rPr>
              <w:t>品目名称</w:t>
            </w:r>
          </w:p>
        </w:tc>
        <w:tc>
          <w:tcPr>
            <w:tcW w:w="319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505EADB">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kern w:val="0"/>
                <w:sz w:val="24"/>
                <w:szCs w:val="24"/>
                <w:lang w:val="en-US" w:eastAsia="zh-CN" w:bidi="ar"/>
              </w:rPr>
              <w:t>采购标的</w:t>
            </w:r>
          </w:p>
        </w:tc>
        <w:tc>
          <w:tcPr>
            <w:tcW w:w="11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83E9CD7">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kern w:val="0"/>
                <w:sz w:val="24"/>
                <w:szCs w:val="24"/>
                <w:lang w:val="en-US" w:eastAsia="zh-CN" w:bidi="ar"/>
              </w:rPr>
            </w:pPr>
            <w:r>
              <w:rPr>
                <w:rFonts w:hint="eastAsia" w:ascii="宋体" w:hAnsi="宋体" w:eastAsia="宋体" w:cs="宋体"/>
                <w:b/>
                <w:bCs/>
                <w:color w:val="000000" w:themeColor="text1"/>
                <w:kern w:val="0"/>
                <w:sz w:val="24"/>
                <w:szCs w:val="24"/>
                <w:lang w:val="en-US" w:eastAsia="zh-CN" w:bidi="ar"/>
              </w:rPr>
              <w:t>数量</w:t>
            </w:r>
          </w:p>
          <w:p w14:paraId="37A1141F">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kern w:val="0"/>
                <w:sz w:val="24"/>
                <w:szCs w:val="24"/>
                <w:lang w:val="en-US" w:eastAsia="zh-CN" w:bidi="ar"/>
              </w:rPr>
              <w:t>（单位）</w:t>
            </w:r>
          </w:p>
        </w:tc>
        <w:tc>
          <w:tcPr>
            <w:tcW w:w="120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257824D">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kern w:val="0"/>
                <w:sz w:val="24"/>
                <w:szCs w:val="24"/>
                <w:lang w:val="en-US" w:eastAsia="zh-CN" w:bidi="ar"/>
              </w:rPr>
              <w:t>技术规格、参数及要求</w:t>
            </w:r>
          </w:p>
        </w:tc>
        <w:tc>
          <w:tcPr>
            <w:tcW w:w="108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0D43774">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kern w:val="0"/>
                <w:sz w:val="24"/>
                <w:szCs w:val="24"/>
                <w:lang w:val="en-US" w:eastAsia="zh-CN" w:bidi="ar"/>
              </w:rPr>
            </w:pPr>
            <w:r>
              <w:rPr>
                <w:rFonts w:hint="eastAsia" w:ascii="宋体" w:hAnsi="宋体" w:eastAsia="宋体" w:cs="宋体"/>
                <w:b/>
                <w:bCs/>
                <w:color w:val="000000" w:themeColor="text1"/>
                <w:kern w:val="0"/>
                <w:sz w:val="24"/>
                <w:szCs w:val="24"/>
                <w:lang w:val="en-US" w:eastAsia="zh-CN" w:bidi="ar"/>
              </w:rPr>
              <w:t>品目预算</w:t>
            </w:r>
          </w:p>
          <w:p w14:paraId="28D42551">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b/>
                <w:bCs/>
                <w:color w:val="000000" w:themeColor="text1"/>
                <w:sz w:val="24"/>
                <w:szCs w:val="24"/>
              </w:rPr>
            </w:pPr>
            <w:r>
              <w:rPr>
                <w:rFonts w:hint="eastAsia" w:ascii="宋体" w:hAnsi="宋体" w:eastAsia="宋体" w:cs="宋体"/>
                <w:b/>
                <w:bCs/>
                <w:color w:val="000000" w:themeColor="text1"/>
                <w:kern w:val="0"/>
                <w:sz w:val="24"/>
                <w:szCs w:val="24"/>
                <w:lang w:val="en-US" w:eastAsia="zh-CN" w:bidi="ar"/>
              </w:rPr>
              <w:t>(元)</w:t>
            </w:r>
          </w:p>
        </w:tc>
      </w:tr>
      <w:tr w14:paraId="39E5F30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CellMar>
            <w:top w:w="0" w:type="dxa"/>
            <w:left w:w="0" w:type="dxa"/>
            <w:bottom w:w="0" w:type="dxa"/>
            <w:right w:w="0" w:type="dxa"/>
          </w:tblCellMar>
        </w:tblPrEx>
        <w:trPr>
          <w:trHeight w:val="0" w:hRule="atLeast"/>
          <w:jc w:val="center"/>
        </w:trPr>
        <w:tc>
          <w:tcPr>
            <w:tcW w:w="90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A583E7B">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kern w:val="0"/>
                <w:sz w:val="24"/>
                <w:szCs w:val="24"/>
                <w:lang w:val="en-US" w:eastAsia="zh-CN" w:bidi="ar"/>
              </w:rPr>
              <w:t>1-1</w:t>
            </w:r>
          </w:p>
        </w:tc>
        <w:tc>
          <w:tcPr>
            <w:tcW w:w="2397"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450BE90">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default" w:ascii="宋体" w:hAnsi="宋体" w:eastAsia="宋体" w:cs="宋体"/>
                <w:color w:val="000000" w:themeColor="text1"/>
                <w:sz w:val="24"/>
                <w:szCs w:val="24"/>
                <w:lang w:val="en-US"/>
              </w:rPr>
            </w:pPr>
            <w:r>
              <w:rPr>
                <w:rFonts w:hint="eastAsia" w:ascii="宋体" w:hAnsi="宋体" w:cs="宋体"/>
                <w:color w:val="000000" w:themeColor="text1"/>
                <w:sz w:val="24"/>
                <w:szCs w:val="24"/>
                <w:lang w:val="en-US" w:eastAsia="zh-CN"/>
              </w:rPr>
              <w:t>其他农林牧渔业工程施工</w:t>
            </w:r>
          </w:p>
        </w:tc>
        <w:tc>
          <w:tcPr>
            <w:tcW w:w="319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9B555AA">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left"/>
              <w:textAlignment w:val="auto"/>
              <w:rPr>
                <w:rFonts w:hint="eastAsia" w:ascii="宋体" w:hAnsi="宋体" w:eastAsia="宋体" w:cs="宋体"/>
                <w:color w:val="000000" w:themeColor="text1"/>
                <w:sz w:val="24"/>
                <w:szCs w:val="24"/>
              </w:rPr>
            </w:pPr>
            <w:r>
              <w:rPr>
                <w:rFonts w:hint="eastAsia" w:ascii="宋体" w:hAnsi="宋体" w:cs="宋体"/>
                <w:color w:val="000000" w:themeColor="text1"/>
                <w:kern w:val="0"/>
                <w:sz w:val="24"/>
                <w:szCs w:val="24"/>
                <w:lang w:val="en-US" w:eastAsia="zh-CN" w:bidi="ar"/>
              </w:rPr>
              <w:t>岚皋县国营中梁林场2026年省级财政常态化帮扶资金（欠发达林场巩固提升任务）林下天麻种植项目</w:t>
            </w:r>
            <w:r>
              <w:rPr>
                <w:rFonts w:hint="eastAsia" w:ascii="宋体" w:hAnsi="宋体" w:eastAsia="宋体" w:cs="宋体"/>
                <w:color w:val="000000" w:themeColor="text1"/>
                <w:kern w:val="0"/>
                <w:sz w:val="24"/>
                <w:szCs w:val="24"/>
                <w:lang w:val="en-US" w:eastAsia="zh-CN" w:bidi="ar"/>
              </w:rPr>
              <w:tab/>
            </w:r>
          </w:p>
        </w:tc>
        <w:tc>
          <w:tcPr>
            <w:tcW w:w="1175"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B440DB7">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kern w:val="0"/>
                <w:sz w:val="24"/>
                <w:szCs w:val="24"/>
                <w:lang w:val="en-US" w:eastAsia="zh-CN" w:bidi="ar"/>
              </w:rPr>
              <w:t>1(项)</w:t>
            </w:r>
          </w:p>
        </w:tc>
        <w:tc>
          <w:tcPr>
            <w:tcW w:w="1203"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1E4D0A3">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center"/>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kern w:val="0"/>
                <w:sz w:val="24"/>
                <w:szCs w:val="24"/>
                <w:lang w:val="en-US" w:eastAsia="zh-CN" w:bidi="ar"/>
              </w:rPr>
              <w:t>详见采购文件</w:t>
            </w:r>
          </w:p>
        </w:tc>
        <w:tc>
          <w:tcPr>
            <w:tcW w:w="108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C2D5853">
            <w:pPr>
              <w:keepNext w:val="0"/>
              <w:keepLines w:val="0"/>
              <w:pageBreakBefore w:val="0"/>
              <w:widowControl/>
              <w:suppressLineNumbers w:val="0"/>
              <w:kinsoku/>
              <w:wordWrap w:val="0"/>
              <w:overflowPunct/>
              <w:topLinePunct w:val="0"/>
              <w:autoSpaceDE/>
              <w:autoSpaceDN/>
              <w:bidi w:val="0"/>
              <w:adjustRightInd/>
              <w:snapToGrid w:val="0"/>
              <w:spacing w:before="0" w:beforeAutospacing="0" w:after="0" w:afterAutospacing="0" w:line="240" w:lineRule="auto"/>
              <w:ind w:left="0" w:leftChars="0" w:right="0" w:rightChars="0" w:firstLine="0" w:firstLineChars="0"/>
              <w:jc w:val="right"/>
              <w:textAlignment w:val="auto"/>
              <w:rPr>
                <w:rFonts w:hint="eastAsia" w:ascii="宋体" w:hAnsi="宋体" w:eastAsia="宋体" w:cs="宋体"/>
                <w:color w:val="000000" w:themeColor="text1"/>
                <w:sz w:val="24"/>
                <w:szCs w:val="24"/>
              </w:rPr>
            </w:pPr>
            <w:r>
              <w:rPr>
                <w:rFonts w:hint="eastAsia" w:ascii="宋体" w:hAnsi="宋体" w:eastAsia="宋体" w:cs="宋体"/>
                <w:color w:val="000000" w:themeColor="text1"/>
                <w:kern w:val="0"/>
                <w:sz w:val="24"/>
                <w:szCs w:val="24"/>
                <w:lang w:val="en-US" w:eastAsia="zh-CN" w:bidi="ar"/>
              </w:rPr>
              <w:t>1008630.00</w:t>
            </w:r>
          </w:p>
        </w:tc>
      </w:tr>
    </w:tbl>
    <w:p w14:paraId="69FA10E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本合同包不接受联合体投标</w:t>
      </w:r>
    </w:p>
    <w:p w14:paraId="60A8383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themeFill="background1"/>
        <w:kinsoku/>
        <w:overflowPunct/>
        <w:topLinePunct w:val="0"/>
        <w:autoSpaceDE/>
        <w:autoSpaceDN/>
        <w:bidi w:val="0"/>
        <w:adjustRightInd/>
        <w:snapToGrid/>
        <w:spacing w:before="0" w:beforeAutospacing="0" w:after="0" w:afterAutospacing="0" w:line="520" w:lineRule="exact"/>
        <w:ind w:left="0" w:right="0" w:firstLine="630"/>
        <w:jc w:val="both"/>
        <w:textAlignment w:val="auto"/>
        <w:rPr>
          <w:rFonts w:hint="default" w:ascii="宋体" w:hAnsi="宋体" w:eastAsia="宋体" w:cs="宋体"/>
          <w:color w:val="000000" w:themeColor="text1"/>
          <w:kern w:val="0"/>
          <w:sz w:val="28"/>
          <w:szCs w:val="28"/>
          <w:lang w:val="en-US" w:eastAsia="zh-CN" w:bidi="ar"/>
        </w:rPr>
      </w:pPr>
      <w:r>
        <w:rPr>
          <w:rFonts w:hint="eastAsia" w:ascii="宋体" w:hAnsi="宋体" w:eastAsia="宋体" w:cs="宋体"/>
          <w:i w:val="0"/>
          <w:iCs w:val="0"/>
          <w:caps w:val="0"/>
          <w:color w:val="000000" w:themeColor="text1"/>
          <w:spacing w:val="0"/>
          <w:kern w:val="0"/>
          <w:sz w:val="28"/>
          <w:szCs w:val="28"/>
          <w:shd w:val="clear" w:fill="FFFFFF"/>
          <w:lang w:val="en-US" w:eastAsia="zh-CN" w:bidi="ar"/>
        </w:rPr>
        <w:t>合同履行期限：</w:t>
      </w:r>
      <w:r>
        <w:rPr>
          <w:rFonts w:hint="eastAsia" w:ascii="宋体" w:hAnsi="宋体" w:cs="宋体"/>
          <w:i w:val="0"/>
          <w:iCs w:val="0"/>
          <w:caps w:val="0"/>
          <w:color w:val="000000" w:themeColor="text1"/>
          <w:spacing w:val="0"/>
          <w:kern w:val="0"/>
          <w:sz w:val="28"/>
          <w:szCs w:val="28"/>
          <w:shd w:val="clear" w:fill="FFFFFF"/>
          <w:lang w:val="en-US" w:eastAsia="zh-CN" w:bidi="ar"/>
        </w:rPr>
        <w:t>9个月（具体起止日期可随合同签订时间相应顺延）。</w:t>
      </w:r>
    </w:p>
    <w:p w14:paraId="78CA479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二、申请人的资格要求：</w:t>
      </w:r>
    </w:p>
    <w:p w14:paraId="696AFA1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1.满足《中华人民共和国政府采购法》第二十二条规定</w:t>
      </w:r>
      <w:r>
        <w:rPr>
          <w:rFonts w:hint="eastAsia" w:ascii="宋体" w:hAnsi="宋体" w:cs="宋体"/>
          <w:i w:val="0"/>
          <w:iCs w:val="0"/>
          <w:caps w:val="0"/>
          <w:color w:val="000000"/>
          <w:spacing w:val="0"/>
          <w:kern w:val="0"/>
          <w:sz w:val="28"/>
          <w:szCs w:val="28"/>
          <w:shd w:val="clear" w:fill="FFFFFF"/>
          <w:lang w:val="en-US" w:eastAsia="zh-CN" w:bidi="ar"/>
        </w:rPr>
        <w:t>；</w:t>
      </w:r>
    </w:p>
    <w:p w14:paraId="3B19E46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2.落实政府采购政策需满足的资格要求：</w:t>
      </w:r>
    </w:p>
    <w:p w14:paraId="45D5A11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合同包1(</w:t>
      </w:r>
      <w:r>
        <w:rPr>
          <w:rFonts w:hint="eastAsia" w:ascii="宋体" w:hAnsi="宋体" w:cs="宋体"/>
          <w:i w:val="0"/>
          <w:iCs w:val="0"/>
          <w:caps w:val="0"/>
          <w:color w:val="000000"/>
          <w:spacing w:val="0"/>
          <w:kern w:val="0"/>
          <w:sz w:val="28"/>
          <w:szCs w:val="28"/>
          <w:shd w:val="clear" w:fill="FFFFFF"/>
          <w:lang w:val="en-US" w:eastAsia="zh-CN" w:bidi="ar"/>
        </w:rPr>
        <w:t>岚皋县国营中梁林场2026年省级财政常态化帮扶资金（欠发达林场巩固提升任务）林下天麻种植项目</w:t>
      </w:r>
      <w:r>
        <w:rPr>
          <w:rFonts w:hint="eastAsia" w:ascii="宋体" w:hAnsi="宋体" w:eastAsia="宋体" w:cs="宋体"/>
          <w:i w:val="0"/>
          <w:iCs w:val="0"/>
          <w:caps w:val="0"/>
          <w:color w:val="000000"/>
          <w:spacing w:val="0"/>
          <w:kern w:val="0"/>
          <w:sz w:val="28"/>
          <w:szCs w:val="28"/>
          <w:shd w:val="clear" w:fill="FFFFFF"/>
          <w:lang w:val="en-US" w:eastAsia="zh-CN" w:bidi="ar"/>
        </w:rPr>
        <w:t>)落实政府采购政策需满足的资格要求如下:</w:t>
      </w:r>
    </w:p>
    <w:p w14:paraId="2442183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1.需落实的政府采购政策：①《政府采购促进中小企业发展管理办法》（财库〔2020〕46号）；②《财政部司法部关于政府采购支持监狱企业发展有关问题的通知》（财库〔2014〕68号）；③《财政部民政部中国残疾人联合会关于促进残疾人就业政府采购政策的通知》（财库〔2017〕141号）；④《国务院办公厅关于建立政府强制采购节能产品制度的通知》（国办发〔2007〕51号）；⑤《财政部发展改革委生态环境部市场监管总局关于调整优化节能产品、环境标志产品政府采购执行机制的通知》（财库〔2019〕9号）；⑥《关于印发环境标志产品政府采购品目清单的通知》（财库〔2019〕18号）；⑦《关于印发节能产品政府采购品目清单的通知》（财库〔2019〕19号）；⑧《财政部农业农村部国家乡村振兴局关于运用政府采购政策支持乡村产业振兴的通知》（财库〔2021〕19号）；⑨《陕西省财政厅关于印发陕西省中小企业政府采购信用融资办法》（陕财办采〔2018〕23号）；⑩《陕西省财政厅关于加快推进我省中小企业政府采购信用融资工作的通知》（陕财办采〔2020〕15号）⑪其他需要落实的政府采购政策。3.本项目的特定资格要求：</w:t>
      </w:r>
    </w:p>
    <w:p w14:paraId="0A330D1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合同包1(</w:t>
      </w:r>
      <w:r>
        <w:rPr>
          <w:rFonts w:hint="eastAsia" w:ascii="宋体" w:hAnsi="宋体" w:cs="宋体"/>
          <w:i w:val="0"/>
          <w:iCs w:val="0"/>
          <w:caps w:val="0"/>
          <w:color w:val="000000"/>
          <w:spacing w:val="0"/>
          <w:kern w:val="0"/>
          <w:sz w:val="28"/>
          <w:szCs w:val="28"/>
          <w:shd w:val="clear" w:fill="FFFFFF"/>
          <w:lang w:val="en-US" w:eastAsia="zh-CN" w:bidi="ar"/>
        </w:rPr>
        <w:t>岚皋县国营中梁林场2026年省级财政常态化帮扶资金（欠发达林场巩固提升任务）林下天麻种植项目</w:t>
      </w:r>
      <w:r>
        <w:rPr>
          <w:rFonts w:hint="eastAsia" w:ascii="宋体" w:hAnsi="宋体" w:eastAsia="宋体" w:cs="宋体"/>
          <w:i w:val="0"/>
          <w:iCs w:val="0"/>
          <w:caps w:val="0"/>
          <w:color w:val="000000"/>
          <w:spacing w:val="0"/>
          <w:kern w:val="0"/>
          <w:sz w:val="28"/>
          <w:szCs w:val="28"/>
          <w:shd w:val="clear" w:fill="FFFFFF"/>
          <w:lang w:val="en-US" w:eastAsia="zh-CN" w:bidi="ar"/>
        </w:rPr>
        <w:t>)特定资格要求如下:</w:t>
      </w:r>
    </w:p>
    <w:p w14:paraId="03A593AD">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3.1具有独立承担民事责任的能力，提供营业执照、税务登记证、组织机构代码证或登载有统一社会信用代码的营业执照（或《事业单位法人证书》或其他合法组织登记证书、自然人只需提交身份证）；</w:t>
      </w:r>
    </w:p>
    <w:p w14:paraId="6E733BB6">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3.2提供法定代表人授权书（附法定代表人身份证复印件）及被授权代理人身份证（法定代表人直接参加只需提供法定代表人身份证）；</w:t>
      </w:r>
    </w:p>
    <w:p w14:paraId="4A1DB2F1">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3.3财务状况报告：提供近两年（2024-2025年）任意一年财务审计报告或开标前六个月内银行出具的资信证明（成立不足一年的公司提供资产负债表加盖投标单位公章即可）；</w:t>
      </w:r>
    </w:p>
    <w:p w14:paraId="340AEE3F">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3.4具有履行合同所必需的设备和专业技术能力（须附相关证明材料或书面声明）；</w:t>
      </w:r>
    </w:p>
    <w:p w14:paraId="032D8745">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3.5有依法缴纳税收和社会保障资金的良好记录【提供投标单位</w:t>
      </w:r>
      <w:r>
        <w:rPr>
          <w:rFonts w:hint="eastAsia" w:ascii="宋体" w:hAnsi="宋体" w:cs="宋体"/>
          <w:color w:val="auto"/>
          <w:kern w:val="0"/>
          <w:sz w:val="28"/>
          <w:szCs w:val="28"/>
          <w:lang w:val="en-US" w:eastAsia="zh-CN" w:bidi="ar"/>
        </w:rPr>
        <w:t>2025年9月至今任意一个月</w:t>
      </w:r>
      <w:r>
        <w:rPr>
          <w:rFonts w:hint="eastAsia" w:ascii="宋体" w:hAnsi="宋体" w:eastAsia="宋体" w:cs="宋体"/>
          <w:color w:val="auto"/>
          <w:kern w:val="0"/>
          <w:sz w:val="28"/>
          <w:szCs w:val="28"/>
          <w:lang w:val="en-US" w:eastAsia="zh-CN" w:bidi="ar"/>
        </w:rPr>
        <w:t>完税证明（依法免税的投标单位应提供相关文件证明）、</w:t>
      </w:r>
      <w:r>
        <w:rPr>
          <w:rFonts w:hint="eastAsia" w:ascii="宋体" w:hAnsi="宋体" w:cs="宋体"/>
          <w:color w:val="auto"/>
          <w:kern w:val="0"/>
          <w:sz w:val="28"/>
          <w:szCs w:val="28"/>
          <w:lang w:val="en-US" w:eastAsia="zh-CN" w:bidi="ar"/>
        </w:rPr>
        <w:t>2025年9月至今任意一个月</w:t>
      </w:r>
      <w:r>
        <w:rPr>
          <w:rFonts w:hint="eastAsia" w:ascii="宋体" w:hAnsi="宋体" w:eastAsia="宋体" w:cs="宋体"/>
          <w:color w:val="auto"/>
          <w:kern w:val="0"/>
          <w:sz w:val="28"/>
          <w:szCs w:val="28"/>
          <w:lang w:val="en-US" w:eastAsia="zh-CN" w:bidi="ar"/>
        </w:rPr>
        <w:t>已缴纳社会保险的证明（专用收据或社会保险缴纳清单或社保缴纳证明，依法不需要缴纳社会保障资金的投标单位应提供相关文件证明）】；</w:t>
      </w:r>
    </w:p>
    <w:p w14:paraId="41CF44E3">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3.6参加政府采购活动近3年内在经营活动中没有重大违法记录书面声明，以及投标单位在“信用中国”网站查询未被列入重大税收违法案件当事人名单、在“中国执行信息公开网”网站查询未被列入失信被执行人及在中国政府采购网查询未被列入政府采购严重违法失信行为记录名单；</w:t>
      </w:r>
    </w:p>
    <w:p w14:paraId="38DD32AC">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eastAsia="宋体" w:cs="宋体"/>
          <w:color w:val="auto"/>
          <w:kern w:val="0"/>
          <w:sz w:val="28"/>
          <w:szCs w:val="28"/>
          <w:lang w:val="en-US" w:eastAsia="zh-CN" w:bidi="ar"/>
        </w:rPr>
        <w:t>3.</w:t>
      </w:r>
      <w:r>
        <w:rPr>
          <w:rFonts w:hint="eastAsia" w:ascii="宋体" w:hAnsi="宋体" w:cs="宋体"/>
          <w:color w:val="auto"/>
          <w:kern w:val="0"/>
          <w:sz w:val="28"/>
          <w:szCs w:val="28"/>
          <w:lang w:val="en-US" w:eastAsia="zh-CN" w:bidi="ar"/>
        </w:rPr>
        <w:t>7</w:t>
      </w:r>
      <w:r>
        <w:rPr>
          <w:rFonts w:hint="eastAsia" w:ascii="宋体" w:hAnsi="宋体" w:eastAsia="宋体" w:cs="宋体"/>
          <w:color w:val="auto"/>
          <w:kern w:val="0"/>
          <w:sz w:val="28"/>
          <w:szCs w:val="28"/>
          <w:lang w:val="en-US" w:eastAsia="zh-CN" w:bidi="ar"/>
        </w:rPr>
        <w:t>本项目专门面向</w:t>
      </w:r>
      <w:r>
        <w:rPr>
          <w:rFonts w:hint="eastAsia" w:ascii="宋体" w:hAnsi="宋体" w:cs="宋体"/>
          <w:color w:val="auto"/>
          <w:kern w:val="0"/>
          <w:sz w:val="28"/>
          <w:szCs w:val="28"/>
          <w:lang w:val="en-US" w:eastAsia="zh-CN" w:bidi="ar"/>
        </w:rPr>
        <w:t>小微</w:t>
      </w:r>
      <w:r>
        <w:rPr>
          <w:rFonts w:hint="eastAsia" w:ascii="宋体" w:hAnsi="宋体" w:eastAsia="宋体" w:cs="宋体"/>
          <w:color w:val="auto"/>
          <w:kern w:val="0"/>
          <w:sz w:val="28"/>
          <w:szCs w:val="28"/>
          <w:lang w:val="en-US" w:eastAsia="zh-CN" w:bidi="ar"/>
        </w:rPr>
        <w:t>企业，投标企业须提供中小企业声明函。本项目采购标的对应的中小企业划分标准所属行业为：</w:t>
      </w:r>
      <w:r>
        <w:rPr>
          <w:rFonts w:hint="eastAsia" w:ascii="宋体" w:hAnsi="宋体" w:cs="宋体"/>
          <w:color w:val="auto"/>
          <w:kern w:val="0"/>
          <w:sz w:val="28"/>
          <w:szCs w:val="28"/>
          <w:lang w:val="en-US" w:eastAsia="zh-CN" w:bidi="ar"/>
        </w:rPr>
        <w:t>农、林、牧、渔业。</w:t>
      </w:r>
    </w:p>
    <w:p w14:paraId="7A5FC3F7">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Chars="0" w:right="0" w:rightChars="0"/>
        <w:jc w:val="left"/>
        <w:textAlignment w:val="auto"/>
        <w:outlineLvl w:val="3"/>
        <w:rPr>
          <w:rFonts w:hint="eastAsia" w:ascii="宋体" w:hAnsi="宋体" w:eastAsia="宋体" w:cs="宋体"/>
          <w:b/>
          <w:bCs/>
          <w:i w:val="0"/>
          <w:iCs w:val="0"/>
          <w:caps w:val="0"/>
          <w:color w:val="000000"/>
          <w:spacing w:val="0"/>
          <w:kern w:val="0"/>
          <w:sz w:val="28"/>
          <w:szCs w:val="28"/>
          <w:shd w:val="clear" w:fill="FFFFFF"/>
          <w:lang w:val="en-US" w:eastAsia="zh-CN" w:bidi="ar"/>
        </w:rPr>
      </w:pPr>
      <w:r>
        <w:rPr>
          <w:rFonts w:hint="eastAsia" w:ascii="宋体" w:hAnsi="宋体" w:eastAsia="宋体" w:cs="宋体"/>
          <w:b/>
          <w:bCs/>
          <w:i w:val="0"/>
          <w:iCs w:val="0"/>
          <w:caps w:val="0"/>
          <w:color w:val="000000"/>
          <w:spacing w:val="0"/>
          <w:kern w:val="0"/>
          <w:sz w:val="28"/>
          <w:szCs w:val="28"/>
          <w:shd w:val="clear" w:fill="FFFFFF"/>
          <w:lang w:val="en-US" w:eastAsia="zh-CN" w:bidi="ar"/>
        </w:rPr>
        <w:t>三、获取采购文件</w:t>
      </w:r>
    </w:p>
    <w:p w14:paraId="0C8F8CC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themeColor="text1"/>
          <w:spacing w:val="0"/>
          <w:kern w:val="0"/>
          <w:sz w:val="28"/>
          <w:szCs w:val="28"/>
          <w:shd w:val="clear"/>
          <w:lang w:val="en-US" w:eastAsia="zh-CN" w:bidi="ar"/>
        </w:rPr>
        <w:t>时间：202</w:t>
      </w:r>
      <w:r>
        <w:rPr>
          <w:rFonts w:hint="eastAsia" w:ascii="宋体" w:hAnsi="宋体" w:cs="宋体"/>
          <w:i w:val="0"/>
          <w:iCs w:val="0"/>
          <w:caps w:val="0"/>
          <w:color w:val="000000" w:themeColor="text1"/>
          <w:spacing w:val="0"/>
          <w:kern w:val="0"/>
          <w:sz w:val="28"/>
          <w:szCs w:val="28"/>
          <w:shd w:val="clear"/>
          <w:lang w:val="en-US" w:eastAsia="zh-CN" w:bidi="ar"/>
        </w:rPr>
        <w:t>6</w:t>
      </w:r>
      <w:r>
        <w:rPr>
          <w:rFonts w:hint="eastAsia" w:ascii="宋体" w:hAnsi="宋体" w:eastAsia="宋体" w:cs="宋体"/>
          <w:i w:val="0"/>
          <w:iCs w:val="0"/>
          <w:caps w:val="0"/>
          <w:color w:val="000000" w:themeColor="text1"/>
          <w:spacing w:val="0"/>
          <w:kern w:val="0"/>
          <w:sz w:val="28"/>
          <w:szCs w:val="28"/>
          <w:shd w:val="clear"/>
          <w:lang w:val="en-US" w:eastAsia="zh-CN" w:bidi="ar"/>
        </w:rPr>
        <w:t>年</w:t>
      </w:r>
      <w:r>
        <w:rPr>
          <w:rFonts w:hint="eastAsia" w:ascii="宋体" w:hAnsi="宋体" w:cs="宋体"/>
          <w:i w:val="0"/>
          <w:iCs w:val="0"/>
          <w:caps w:val="0"/>
          <w:color w:val="000000" w:themeColor="text1"/>
          <w:spacing w:val="0"/>
          <w:kern w:val="0"/>
          <w:sz w:val="28"/>
          <w:szCs w:val="28"/>
          <w:shd w:val="clear"/>
          <w:lang w:val="en-US" w:eastAsia="zh-CN" w:bidi="ar"/>
        </w:rPr>
        <w:t>09</w:t>
      </w:r>
      <w:r>
        <w:rPr>
          <w:rFonts w:hint="eastAsia" w:ascii="宋体" w:hAnsi="宋体" w:eastAsia="宋体" w:cs="宋体"/>
          <w:i w:val="0"/>
          <w:iCs w:val="0"/>
          <w:caps w:val="0"/>
          <w:color w:val="000000" w:themeColor="text1"/>
          <w:spacing w:val="0"/>
          <w:kern w:val="0"/>
          <w:sz w:val="28"/>
          <w:szCs w:val="28"/>
          <w:shd w:val="clear"/>
          <w:lang w:val="en-US" w:eastAsia="zh-CN" w:bidi="ar"/>
        </w:rPr>
        <w:t>月</w:t>
      </w:r>
      <w:r>
        <w:rPr>
          <w:rFonts w:hint="eastAsia" w:ascii="宋体" w:hAnsi="宋体" w:cs="宋体"/>
          <w:i w:val="0"/>
          <w:iCs w:val="0"/>
          <w:caps w:val="0"/>
          <w:color w:val="000000" w:themeColor="text1"/>
          <w:spacing w:val="0"/>
          <w:kern w:val="0"/>
          <w:sz w:val="28"/>
          <w:szCs w:val="28"/>
          <w:shd w:val="clear"/>
          <w:lang w:val="en-US" w:eastAsia="zh-CN" w:bidi="ar"/>
        </w:rPr>
        <w:t>09</w:t>
      </w:r>
      <w:r>
        <w:rPr>
          <w:rFonts w:hint="eastAsia" w:ascii="宋体" w:hAnsi="宋体" w:eastAsia="宋体" w:cs="宋体"/>
          <w:i w:val="0"/>
          <w:iCs w:val="0"/>
          <w:caps w:val="0"/>
          <w:color w:val="000000" w:themeColor="text1"/>
          <w:spacing w:val="0"/>
          <w:kern w:val="0"/>
          <w:sz w:val="28"/>
          <w:szCs w:val="28"/>
          <w:shd w:val="clear"/>
          <w:lang w:val="en-US" w:eastAsia="zh-CN" w:bidi="ar"/>
        </w:rPr>
        <w:t>日至20</w:t>
      </w:r>
      <w:r>
        <w:rPr>
          <w:rFonts w:hint="eastAsia" w:ascii="宋体" w:hAnsi="宋体" w:cs="宋体"/>
          <w:i w:val="0"/>
          <w:iCs w:val="0"/>
          <w:caps w:val="0"/>
          <w:color w:val="000000" w:themeColor="text1"/>
          <w:spacing w:val="0"/>
          <w:kern w:val="0"/>
          <w:sz w:val="28"/>
          <w:szCs w:val="28"/>
          <w:shd w:val="clear"/>
          <w:lang w:val="en-US" w:eastAsia="zh-CN" w:bidi="ar"/>
        </w:rPr>
        <w:t>26</w:t>
      </w:r>
      <w:r>
        <w:rPr>
          <w:rFonts w:hint="eastAsia" w:ascii="宋体" w:hAnsi="宋体" w:eastAsia="宋体" w:cs="宋体"/>
          <w:i w:val="0"/>
          <w:iCs w:val="0"/>
          <w:caps w:val="0"/>
          <w:color w:val="000000" w:themeColor="text1"/>
          <w:spacing w:val="0"/>
          <w:kern w:val="0"/>
          <w:sz w:val="28"/>
          <w:szCs w:val="28"/>
          <w:shd w:val="clear"/>
          <w:lang w:val="en-US" w:eastAsia="zh-CN" w:bidi="ar"/>
        </w:rPr>
        <w:t>年</w:t>
      </w:r>
      <w:r>
        <w:rPr>
          <w:rFonts w:hint="eastAsia" w:ascii="宋体" w:hAnsi="宋体" w:cs="宋体"/>
          <w:i w:val="0"/>
          <w:iCs w:val="0"/>
          <w:caps w:val="0"/>
          <w:color w:val="000000" w:themeColor="text1"/>
          <w:spacing w:val="0"/>
          <w:kern w:val="0"/>
          <w:sz w:val="28"/>
          <w:szCs w:val="28"/>
          <w:shd w:val="clear"/>
          <w:lang w:val="en-US" w:eastAsia="zh-CN" w:bidi="ar"/>
        </w:rPr>
        <w:t>09</w:t>
      </w:r>
      <w:r>
        <w:rPr>
          <w:rFonts w:hint="eastAsia" w:ascii="宋体" w:hAnsi="宋体" w:eastAsia="宋体" w:cs="宋体"/>
          <w:i w:val="0"/>
          <w:iCs w:val="0"/>
          <w:caps w:val="0"/>
          <w:color w:val="000000" w:themeColor="text1"/>
          <w:spacing w:val="0"/>
          <w:kern w:val="0"/>
          <w:sz w:val="28"/>
          <w:szCs w:val="28"/>
          <w:shd w:val="clear"/>
          <w:lang w:val="en-US" w:eastAsia="zh-CN" w:bidi="ar"/>
        </w:rPr>
        <w:t>月</w:t>
      </w:r>
      <w:r>
        <w:rPr>
          <w:rFonts w:hint="eastAsia" w:ascii="宋体" w:hAnsi="宋体" w:cs="宋体"/>
          <w:i w:val="0"/>
          <w:iCs w:val="0"/>
          <w:caps w:val="0"/>
          <w:color w:val="000000" w:themeColor="text1"/>
          <w:spacing w:val="0"/>
          <w:kern w:val="0"/>
          <w:sz w:val="28"/>
          <w:szCs w:val="28"/>
          <w:shd w:val="clear"/>
          <w:lang w:val="en-US" w:eastAsia="zh-CN" w:bidi="ar"/>
        </w:rPr>
        <w:t>16</w:t>
      </w:r>
      <w:r>
        <w:rPr>
          <w:rFonts w:hint="eastAsia" w:ascii="宋体" w:hAnsi="宋体" w:eastAsia="宋体" w:cs="宋体"/>
          <w:i w:val="0"/>
          <w:iCs w:val="0"/>
          <w:caps w:val="0"/>
          <w:color w:val="000000" w:themeColor="text1"/>
          <w:spacing w:val="0"/>
          <w:kern w:val="0"/>
          <w:sz w:val="28"/>
          <w:szCs w:val="28"/>
          <w:shd w:val="clear"/>
          <w:lang w:val="en-US" w:eastAsia="zh-CN" w:bidi="ar"/>
        </w:rPr>
        <w:t>日，</w:t>
      </w:r>
      <w:r>
        <w:rPr>
          <w:rFonts w:hint="eastAsia" w:ascii="宋体" w:hAnsi="宋体" w:eastAsia="宋体" w:cs="宋体"/>
          <w:i w:val="0"/>
          <w:iCs w:val="0"/>
          <w:caps w:val="0"/>
          <w:color w:val="000000"/>
          <w:spacing w:val="0"/>
          <w:kern w:val="0"/>
          <w:sz w:val="28"/>
          <w:szCs w:val="28"/>
          <w:shd w:val="clear" w:fill="FFFFFF"/>
          <w:lang w:val="en-US" w:eastAsia="zh-CN" w:bidi="ar"/>
        </w:rPr>
        <w:t>每天上午0</w:t>
      </w:r>
      <w:r>
        <w:rPr>
          <w:rFonts w:hint="eastAsia" w:ascii="宋体" w:hAnsi="宋体" w:cs="宋体"/>
          <w:i w:val="0"/>
          <w:iCs w:val="0"/>
          <w:caps w:val="0"/>
          <w:color w:val="000000"/>
          <w:spacing w:val="0"/>
          <w:kern w:val="0"/>
          <w:sz w:val="28"/>
          <w:szCs w:val="28"/>
          <w:shd w:val="clear" w:fill="FFFFFF"/>
          <w:lang w:val="en-US" w:eastAsia="zh-CN" w:bidi="ar"/>
        </w:rPr>
        <w:t>0</w:t>
      </w:r>
      <w:r>
        <w:rPr>
          <w:rFonts w:hint="eastAsia" w:ascii="宋体" w:hAnsi="宋体" w:eastAsia="宋体" w:cs="宋体"/>
          <w:i w:val="0"/>
          <w:iCs w:val="0"/>
          <w:caps w:val="0"/>
          <w:color w:val="000000"/>
          <w:spacing w:val="0"/>
          <w:kern w:val="0"/>
          <w:sz w:val="28"/>
          <w:szCs w:val="28"/>
          <w:shd w:val="clear" w:fill="FFFFFF"/>
          <w:lang w:val="en-US" w:eastAsia="zh-CN" w:bidi="ar"/>
        </w:rPr>
        <w:t>:00:00至12:00:00，下午1</w:t>
      </w:r>
      <w:r>
        <w:rPr>
          <w:rFonts w:hint="eastAsia" w:ascii="宋体" w:hAnsi="宋体" w:cs="宋体"/>
          <w:i w:val="0"/>
          <w:iCs w:val="0"/>
          <w:caps w:val="0"/>
          <w:color w:val="000000"/>
          <w:spacing w:val="0"/>
          <w:kern w:val="0"/>
          <w:sz w:val="28"/>
          <w:szCs w:val="28"/>
          <w:shd w:val="clear" w:fill="FFFFFF"/>
          <w:lang w:val="en-US" w:eastAsia="zh-CN" w:bidi="ar"/>
        </w:rPr>
        <w:t>2</w:t>
      </w:r>
      <w:r>
        <w:rPr>
          <w:rFonts w:hint="eastAsia" w:ascii="宋体" w:hAnsi="宋体" w:eastAsia="宋体" w:cs="宋体"/>
          <w:i w:val="0"/>
          <w:iCs w:val="0"/>
          <w:caps w:val="0"/>
          <w:color w:val="000000"/>
          <w:spacing w:val="0"/>
          <w:kern w:val="0"/>
          <w:sz w:val="28"/>
          <w:szCs w:val="28"/>
          <w:shd w:val="clear" w:fill="FFFFFF"/>
          <w:lang w:val="en-US" w:eastAsia="zh-CN" w:bidi="ar"/>
        </w:rPr>
        <w:t>:00:00至</w:t>
      </w:r>
      <w:r>
        <w:rPr>
          <w:rFonts w:hint="eastAsia" w:ascii="宋体" w:hAnsi="宋体" w:cs="宋体"/>
          <w:i w:val="0"/>
          <w:iCs w:val="0"/>
          <w:caps w:val="0"/>
          <w:color w:val="000000"/>
          <w:spacing w:val="0"/>
          <w:kern w:val="0"/>
          <w:sz w:val="28"/>
          <w:szCs w:val="28"/>
          <w:shd w:val="clear" w:fill="FFFFFF"/>
          <w:lang w:val="en-US" w:eastAsia="zh-CN" w:bidi="ar"/>
        </w:rPr>
        <w:t>23</w:t>
      </w:r>
      <w:r>
        <w:rPr>
          <w:rFonts w:hint="eastAsia" w:ascii="宋体" w:hAnsi="宋体" w:eastAsia="宋体" w:cs="宋体"/>
          <w:i w:val="0"/>
          <w:iCs w:val="0"/>
          <w:caps w:val="0"/>
          <w:color w:val="000000"/>
          <w:spacing w:val="0"/>
          <w:kern w:val="0"/>
          <w:sz w:val="28"/>
          <w:szCs w:val="28"/>
          <w:shd w:val="clear" w:fill="FFFFFF"/>
          <w:lang w:val="en-US" w:eastAsia="zh-CN" w:bidi="ar"/>
        </w:rPr>
        <w:t>:</w:t>
      </w:r>
      <w:r>
        <w:rPr>
          <w:rFonts w:hint="eastAsia" w:ascii="宋体" w:hAnsi="宋体" w:cs="宋体"/>
          <w:i w:val="0"/>
          <w:iCs w:val="0"/>
          <w:caps w:val="0"/>
          <w:color w:val="000000"/>
          <w:spacing w:val="0"/>
          <w:kern w:val="0"/>
          <w:sz w:val="28"/>
          <w:szCs w:val="28"/>
          <w:shd w:val="clear" w:fill="FFFFFF"/>
          <w:lang w:val="en-US" w:eastAsia="zh-CN" w:bidi="ar"/>
        </w:rPr>
        <w:t>59</w:t>
      </w:r>
      <w:r>
        <w:rPr>
          <w:rFonts w:hint="eastAsia" w:ascii="宋体" w:hAnsi="宋体" w:eastAsia="宋体" w:cs="宋体"/>
          <w:i w:val="0"/>
          <w:iCs w:val="0"/>
          <w:caps w:val="0"/>
          <w:color w:val="000000"/>
          <w:spacing w:val="0"/>
          <w:kern w:val="0"/>
          <w:sz w:val="28"/>
          <w:szCs w:val="28"/>
          <w:shd w:val="clear" w:fill="FFFFFF"/>
          <w:lang w:val="en-US" w:eastAsia="zh-CN" w:bidi="ar"/>
        </w:rPr>
        <w:t>:</w:t>
      </w:r>
      <w:r>
        <w:rPr>
          <w:rFonts w:hint="eastAsia" w:ascii="宋体" w:hAnsi="宋体" w:cs="宋体"/>
          <w:i w:val="0"/>
          <w:iCs w:val="0"/>
          <w:caps w:val="0"/>
          <w:color w:val="000000"/>
          <w:spacing w:val="0"/>
          <w:kern w:val="0"/>
          <w:sz w:val="28"/>
          <w:szCs w:val="28"/>
          <w:shd w:val="clear" w:fill="FFFFFF"/>
          <w:lang w:val="en-US" w:eastAsia="zh-CN" w:bidi="ar"/>
        </w:rPr>
        <w:t>59</w:t>
      </w:r>
      <w:r>
        <w:rPr>
          <w:rFonts w:hint="eastAsia" w:ascii="宋体" w:hAnsi="宋体" w:eastAsia="宋体" w:cs="宋体"/>
          <w:i w:val="0"/>
          <w:iCs w:val="0"/>
          <w:caps w:val="0"/>
          <w:color w:val="000000"/>
          <w:spacing w:val="0"/>
          <w:kern w:val="0"/>
          <w:sz w:val="28"/>
          <w:szCs w:val="28"/>
          <w:shd w:val="clear" w:fill="FFFFFF"/>
          <w:lang w:val="en-US" w:eastAsia="zh-CN" w:bidi="ar"/>
        </w:rPr>
        <w:t>（北京时间）</w:t>
      </w:r>
    </w:p>
    <w:p w14:paraId="3F996A64">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途径：全国公共资源交易平台（陕西省.安康市）</w:t>
      </w:r>
    </w:p>
    <w:p w14:paraId="17660340">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方式：在线获取</w:t>
      </w:r>
    </w:p>
    <w:p w14:paraId="30B3998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售价：0元</w:t>
      </w:r>
    </w:p>
    <w:p w14:paraId="0695F041">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四、响应文件提交</w:t>
      </w:r>
    </w:p>
    <w:p w14:paraId="3619C2E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截止时间：</w:t>
      </w:r>
      <w:r>
        <w:rPr>
          <w:rFonts w:hint="eastAsia" w:ascii="宋体" w:hAnsi="宋体" w:eastAsia="宋体" w:cs="宋体"/>
          <w:i w:val="0"/>
          <w:iCs w:val="0"/>
          <w:caps w:val="0"/>
          <w:color w:val="000000"/>
          <w:spacing w:val="0"/>
          <w:kern w:val="0"/>
          <w:sz w:val="28"/>
          <w:szCs w:val="28"/>
          <w:shd w:val="clear"/>
          <w:lang w:val="en-US" w:eastAsia="zh-CN" w:bidi="ar"/>
        </w:rPr>
        <w:t>202</w:t>
      </w:r>
      <w:r>
        <w:rPr>
          <w:rFonts w:hint="eastAsia" w:ascii="宋体" w:hAnsi="宋体" w:cs="宋体"/>
          <w:i w:val="0"/>
          <w:iCs w:val="0"/>
          <w:caps w:val="0"/>
          <w:color w:val="000000"/>
          <w:spacing w:val="0"/>
          <w:kern w:val="0"/>
          <w:sz w:val="28"/>
          <w:szCs w:val="28"/>
          <w:shd w:val="clear"/>
          <w:lang w:val="en-US" w:eastAsia="zh-CN" w:bidi="ar"/>
        </w:rPr>
        <w:t>6</w:t>
      </w:r>
      <w:r>
        <w:rPr>
          <w:rFonts w:hint="eastAsia" w:ascii="宋体" w:hAnsi="宋体" w:eastAsia="宋体" w:cs="宋体"/>
          <w:i w:val="0"/>
          <w:iCs w:val="0"/>
          <w:caps w:val="0"/>
          <w:color w:val="000000"/>
          <w:spacing w:val="0"/>
          <w:kern w:val="0"/>
          <w:sz w:val="28"/>
          <w:szCs w:val="28"/>
          <w:shd w:val="clear"/>
          <w:lang w:val="en-US" w:eastAsia="zh-CN" w:bidi="ar"/>
        </w:rPr>
        <w:t>年</w:t>
      </w:r>
      <w:r>
        <w:rPr>
          <w:rFonts w:hint="eastAsia" w:ascii="宋体" w:hAnsi="宋体" w:cs="宋体"/>
          <w:i w:val="0"/>
          <w:iCs w:val="0"/>
          <w:caps w:val="0"/>
          <w:color w:val="000000"/>
          <w:spacing w:val="0"/>
          <w:kern w:val="0"/>
          <w:sz w:val="28"/>
          <w:szCs w:val="28"/>
          <w:shd w:val="clear"/>
          <w:lang w:val="en-US" w:eastAsia="zh-CN" w:bidi="ar"/>
        </w:rPr>
        <w:t>09</w:t>
      </w:r>
      <w:r>
        <w:rPr>
          <w:rFonts w:hint="eastAsia" w:ascii="宋体" w:hAnsi="宋体" w:eastAsia="宋体" w:cs="宋体"/>
          <w:i w:val="0"/>
          <w:iCs w:val="0"/>
          <w:caps w:val="0"/>
          <w:color w:val="000000"/>
          <w:spacing w:val="0"/>
          <w:kern w:val="0"/>
          <w:sz w:val="28"/>
          <w:szCs w:val="28"/>
          <w:shd w:val="clear"/>
          <w:lang w:val="en-US" w:eastAsia="zh-CN" w:bidi="ar"/>
        </w:rPr>
        <w:t>月</w:t>
      </w:r>
      <w:r>
        <w:rPr>
          <w:rFonts w:hint="eastAsia" w:ascii="宋体" w:hAnsi="宋体" w:cs="宋体"/>
          <w:i w:val="0"/>
          <w:iCs w:val="0"/>
          <w:caps w:val="0"/>
          <w:color w:val="000000"/>
          <w:spacing w:val="0"/>
          <w:kern w:val="0"/>
          <w:sz w:val="28"/>
          <w:szCs w:val="28"/>
          <w:shd w:val="clear"/>
          <w:lang w:val="en-US" w:eastAsia="zh-CN" w:bidi="ar"/>
        </w:rPr>
        <w:t>24</w:t>
      </w:r>
      <w:r>
        <w:rPr>
          <w:rFonts w:hint="eastAsia" w:ascii="宋体" w:hAnsi="宋体" w:eastAsia="宋体" w:cs="宋体"/>
          <w:i w:val="0"/>
          <w:iCs w:val="0"/>
          <w:caps w:val="0"/>
          <w:color w:val="000000"/>
          <w:spacing w:val="0"/>
          <w:kern w:val="0"/>
          <w:sz w:val="28"/>
          <w:szCs w:val="28"/>
          <w:shd w:val="clear"/>
          <w:lang w:val="en-US" w:eastAsia="zh-CN" w:bidi="ar"/>
        </w:rPr>
        <w:t>日</w:t>
      </w:r>
      <w:r>
        <w:rPr>
          <w:rFonts w:hint="eastAsia" w:ascii="宋体" w:hAnsi="宋体" w:cs="宋体"/>
          <w:i w:val="0"/>
          <w:iCs w:val="0"/>
          <w:caps w:val="0"/>
          <w:color w:val="000000"/>
          <w:spacing w:val="0"/>
          <w:kern w:val="0"/>
          <w:sz w:val="28"/>
          <w:szCs w:val="28"/>
          <w:shd w:val="clear"/>
          <w:lang w:val="en-US" w:eastAsia="zh-CN" w:bidi="ar"/>
        </w:rPr>
        <w:t>14</w:t>
      </w:r>
      <w:r>
        <w:rPr>
          <w:rFonts w:hint="eastAsia" w:ascii="宋体" w:hAnsi="宋体" w:eastAsia="宋体" w:cs="宋体"/>
          <w:i w:val="0"/>
          <w:iCs w:val="0"/>
          <w:caps w:val="0"/>
          <w:color w:val="000000"/>
          <w:spacing w:val="0"/>
          <w:kern w:val="0"/>
          <w:sz w:val="28"/>
          <w:szCs w:val="28"/>
          <w:shd w:val="clear"/>
          <w:lang w:val="en-US" w:eastAsia="zh-CN" w:bidi="ar"/>
        </w:rPr>
        <w:t>时00分00秒</w:t>
      </w:r>
      <w:r>
        <w:rPr>
          <w:rFonts w:hint="eastAsia" w:ascii="宋体" w:hAnsi="宋体" w:eastAsia="宋体" w:cs="宋体"/>
          <w:i w:val="0"/>
          <w:iCs w:val="0"/>
          <w:caps w:val="0"/>
          <w:color w:val="000000"/>
          <w:spacing w:val="0"/>
          <w:kern w:val="0"/>
          <w:sz w:val="28"/>
          <w:szCs w:val="28"/>
          <w:shd w:val="clear" w:fill="FFFFFF"/>
          <w:lang w:val="en-US" w:eastAsia="zh-CN" w:bidi="ar"/>
        </w:rPr>
        <w:t>（北京时间）</w:t>
      </w:r>
    </w:p>
    <w:p w14:paraId="539FE6E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地点：全国公共资源交易平台（陕西省•安康市）网站〖首页〉电子交易平台〉陕西政府采购交易系统〉企业端〗</w:t>
      </w:r>
    </w:p>
    <w:p w14:paraId="239D153B">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五、开启</w:t>
      </w:r>
    </w:p>
    <w:p w14:paraId="648BEDA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时间：</w:t>
      </w:r>
      <w:r>
        <w:rPr>
          <w:rFonts w:hint="eastAsia" w:ascii="宋体" w:hAnsi="宋体" w:eastAsia="宋体" w:cs="宋体"/>
          <w:i w:val="0"/>
          <w:iCs w:val="0"/>
          <w:caps w:val="0"/>
          <w:color w:val="000000"/>
          <w:spacing w:val="0"/>
          <w:kern w:val="0"/>
          <w:sz w:val="28"/>
          <w:szCs w:val="28"/>
          <w:shd w:val="clear"/>
          <w:lang w:val="en-US" w:eastAsia="zh-CN" w:bidi="ar"/>
        </w:rPr>
        <w:t>202</w:t>
      </w:r>
      <w:r>
        <w:rPr>
          <w:rFonts w:hint="eastAsia" w:ascii="宋体" w:hAnsi="宋体" w:cs="宋体"/>
          <w:i w:val="0"/>
          <w:iCs w:val="0"/>
          <w:caps w:val="0"/>
          <w:color w:val="000000"/>
          <w:spacing w:val="0"/>
          <w:kern w:val="0"/>
          <w:sz w:val="28"/>
          <w:szCs w:val="28"/>
          <w:shd w:val="clear"/>
          <w:lang w:val="en-US" w:eastAsia="zh-CN" w:bidi="ar"/>
        </w:rPr>
        <w:t>6</w:t>
      </w:r>
      <w:r>
        <w:rPr>
          <w:rFonts w:hint="eastAsia" w:ascii="宋体" w:hAnsi="宋体" w:eastAsia="宋体" w:cs="宋体"/>
          <w:i w:val="0"/>
          <w:iCs w:val="0"/>
          <w:caps w:val="0"/>
          <w:color w:val="000000"/>
          <w:spacing w:val="0"/>
          <w:kern w:val="0"/>
          <w:sz w:val="28"/>
          <w:szCs w:val="28"/>
          <w:shd w:val="clear"/>
          <w:lang w:val="en-US" w:eastAsia="zh-CN" w:bidi="ar"/>
        </w:rPr>
        <w:t>年</w:t>
      </w:r>
      <w:r>
        <w:rPr>
          <w:rFonts w:hint="eastAsia" w:ascii="宋体" w:hAnsi="宋体" w:cs="宋体"/>
          <w:i w:val="0"/>
          <w:iCs w:val="0"/>
          <w:caps w:val="0"/>
          <w:color w:val="000000"/>
          <w:spacing w:val="0"/>
          <w:kern w:val="0"/>
          <w:sz w:val="28"/>
          <w:szCs w:val="28"/>
          <w:shd w:val="clear"/>
          <w:lang w:val="en-US" w:eastAsia="zh-CN" w:bidi="ar"/>
        </w:rPr>
        <w:t>09</w:t>
      </w:r>
      <w:r>
        <w:rPr>
          <w:rFonts w:hint="eastAsia" w:ascii="宋体" w:hAnsi="宋体" w:eastAsia="宋体" w:cs="宋体"/>
          <w:i w:val="0"/>
          <w:iCs w:val="0"/>
          <w:caps w:val="0"/>
          <w:color w:val="000000"/>
          <w:spacing w:val="0"/>
          <w:kern w:val="0"/>
          <w:sz w:val="28"/>
          <w:szCs w:val="28"/>
          <w:shd w:val="clear"/>
          <w:lang w:val="en-US" w:eastAsia="zh-CN" w:bidi="ar"/>
        </w:rPr>
        <w:t>月</w:t>
      </w:r>
      <w:r>
        <w:rPr>
          <w:rFonts w:hint="eastAsia" w:ascii="宋体" w:hAnsi="宋体" w:cs="宋体"/>
          <w:i w:val="0"/>
          <w:iCs w:val="0"/>
          <w:caps w:val="0"/>
          <w:color w:val="000000"/>
          <w:spacing w:val="0"/>
          <w:kern w:val="0"/>
          <w:sz w:val="28"/>
          <w:szCs w:val="28"/>
          <w:shd w:val="clear"/>
          <w:lang w:val="en-US" w:eastAsia="zh-CN" w:bidi="ar"/>
        </w:rPr>
        <w:t>24</w:t>
      </w:r>
      <w:r>
        <w:rPr>
          <w:rFonts w:hint="eastAsia" w:ascii="宋体" w:hAnsi="宋体" w:eastAsia="宋体" w:cs="宋体"/>
          <w:i w:val="0"/>
          <w:iCs w:val="0"/>
          <w:caps w:val="0"/>
          <w:color w:val="000000"/>
          <w:spacing w:val="0"/>
          <w:kern w:val="0"/>
          <w:sz w:val="28"/>
          <w:szCs w:val="28"/>
          <w:shd w:val="clear"/>
          <w:lang w:val="en-US" w:eastAsia="zh-CN" w:bidi="ar"/>
        </w:rPr>
        <w:t>日</w:t>
      </w:r>
      <w:r>
        <w:rPr>
          <w:rFonts w:hint="eastAsia" w:ascii="宋体" w:hAnsi="宋体" w:cs="宋体"/>
          <w:i w:val="0"/>
          <w:iCs w:val="0"/>
          <w:caps w:val="0"/>
          <w:color w:val="000000"/>
          <w:spacing w:val="0"/>
          <w:kern w:val="0"/>
          <w:sz w:val="28"/>
          <w:szCs w:val="28"/>
          <w:shd w:val="clear"/>
          <w:lang w:val="en-US" w:eastAsia="zh-CN" w:bidi="ar"/>
        </w:rPr>
        <w:t>14</w:t>
      </w:r>
      <w:r>
        <w:rPr>
          <w:rFonts w:hint="eastAsia" w:ascii="宋体" w:hAnsi="宋体" w:eastAsia="宋体" w:cs="宋体"/>
          <w:i w:val="0"/>
          <w:iCs w:val="0"/>
          <w:caps w:val="0"/>
          <w:color w:val="000000"/>
          <w:spacing w:val="0"/>
          <w:kern w:val="0"/>
          <w:sz w:val="28"/>
          <w:szCs w:val="28"/>
          <w:shd w:val="clear"/>
          <w:lang w:val="en-US" w:eastAsia="zh-CN" w:bidi="ar"/>
        </w:rPr>
        <w:t>时00分00秒（北</w:t>
      </w:r>
      <w:r>
        <w:rPr>
          <w:rFonts w:hint="eastAsia" w:ascii="宋体" w:hAnsi="宋体" w:eastAsia="宋体" w:cs="宋体"/>
          <w:i w:val="0"/>
          <w:iCs w:val="0"/>
          <w:caps w:val="0"/>
          <w:color w:val="000000"/>
          <w:spacing w:val="0"/>
          <w:kern w:val="0"/>
          <w:sz w:val="28"/>
          <w:szCs w:val="28"/>
          <w:shd w:val="clear" w:fill="FFFFFF"/>
          <w:lang w:val="en-US" w:eastAsia="zh-CN" w:bidi="ar"/>
        </w:rPr>
        <w:t>京时间）</w:t>
      </w:r>
    </w:p>
    <w:p w14:paraId="3D99CCE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地点：全国公共资源交易平台（陕西省·安康市）不见面开标大厅</w:t>
      </w:r>
    </w:p>
    <w:p w14:paraId="3018CCAD">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六、公告期限</w:t>
      </w:r>
    </w:p>
    <w:p w14:paraId="6D409717">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自本公告发布之日起</w:t>
      </w:r>
      <w:r>
        <w:rPr>
          <w:rFonts w:hint="eastAsia" w:ascii="宋体" w:hAnsi="宋体" w:cs="宋体"/>
          <w:i w:val="0"/>
          <w:iCs w:val="0"/>
          <w:caps w:val="0"/>
          <w:color w:val="000000"/>
          <w:spacing w:val="0"/>
          <w:kern w:val="0"/>
          <w:sz w:val="28"/>
          <w:szCs w:val="28"/>
          <w:shd w:val="clear" w:fill="FFFFFF"/>
          <w:lang w:val="en-US" w:eastAsia="zh-CN" w:bidi="ar"/>
        </w:rPr>
        <w:t>5</w:t>
      </w:r>
      <w:r>
        <w:rPr>
          <w:rFonts w:hint="eastAsia" w:ascii="宋体" w:hAnsi="宋体" w:eastAsia="宋体" w:cs="宋体"/>
          <w:i w:val="0"/>
          <w:iCs w:val="0"/>
          <w:caps w:val="0"/>
          <w:color w:val="000000"/>
          <w:spacing w:val="0"/>
          <w:kern w:val="0"/>
          <w:sz w:val="28"/>
          <w:szCs w:val="28"/>
          <w:shd w:val="clear" w:fill="FFFFFF"/>
          <w:lang w:val="en-US" w:eastAsia="zh-CN" w:bidi="ar"/>
        </w:rPr>
        <w:t>个工作日。</w:t>
      </w:r>
    </w:p>
    <w:p w14:paraId="72854438">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七、其他补充事宜</w:t>
      </w:r>
    </w:p>
    <w:p w14:paraId="4C8CE36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1.提交投标文件截止时间前，供应商应随时留意【陕西省政府采购网】、【全国公共资源交易平台（陕西省·安康市）】上可能发布的变更公告。若变更公告中明确注明本项目提供有变更文件的，供应商应登录企业端后，从〖项目流程·〉项目管理·〉答疑文件下载〗获取更新后的电子招标文件（*.SXSCF），使用旧版电子招标文件制作的电子投标文件（*.SXSTF），系统将拒绝接收。</w:t>
      </w:r>
    </w:p>
    <w:p w14:paraId="3D1CC3E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2.本项目采用“不见面开标 ”形式,供应商可登录全国公共资源交易平台(陕西省 ·安康市)网站〖首页〉不见面开标〗系统,在线参加开标过程 。操作手册详见〖首页〉服务指南〉下载专区〗中的《陕西省公共资源交易中心政府采购项目远程不见面开标操作手册（供应商版）》，如遇困难，请拨打系统平台技术支持电话：</w:t>
      </w:r>
      <w:r>
        <w:rPr>
          <w:rFonts w:hint="eastAsia" w:ascii="宋体" w:hAnsi="宋体" w:cs="宋体"/>
          <w:i w:val="0"/>
          <w:iCs w:val="0"/>
          <w:caps w:val="0"/>
          <w:color w:val="000000"/>
          <w:spacing w:val="0"/>
          <w:kern w:val="0"/>
          <w:sz w:val="28"/>
          <w:szCs w:val="28"/>
          <w:shd w:val="clear" w:fill="FFFFFF"/>
          <w:lang w:val="en-US" w:eastAsia="zh-CN" w:bidi="ar"/>
        </w:rPr>
        <w:t>0512-58188039</w:t>
      </w:r>
      <w:r>
        <w:rPr>
          <w:rFonts w:hint="eastAsia" w:ascii="宋体" w:hAnsi="宋体" w:eastAsia="宋体" w:cs="宋体"/>
          <w:i w:val="0"/>
          <w:iCs w:val="0"/>
          <w:caps w:val="0"/>
          <w:color w:val="000000"/>
          <w:spacing w:val="0"/>
          <w:kern w:val="0"/>
          <w:sz w:val="28"/>
          <w:szCs w:val="28"/>
          <w:shd w:val="clear" w:fill="FFFFFF"/>
          <w:lang w:val="en-US" w:eastAsia="zh-CN" w:bidi="ar"/>
        </w:rPr>
        <w:t>。</w:t>
      </w:r>
    </w:p>
    <w:p w14:paraId="1E24286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520" w:lineRule="exact"/>
        <w:ind w:left="0" w:right="0" w:firstLine="482"/>
        <w:jc w:val="both"/>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3.按照陕西省财政厅《关于政府采购供应商注册登记有关事项的通知》中的要求,供应商应通过陕西省政府采购网(http://www.ccgp-shaanxi.gov.cn/)注册登记 ,加入陕西省政府采购供应商库。</w:t>
      </w:r>
    </w:p>
    <w:p w14:paraId="79FFDA5F">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520" w:lineRule="exact"/>
        <w:ind w:left="0" w:right="0" w:firstLine="0"/>
        <w:jc w:val="left"/>
        <w:textAlignment w:val="auto"/>
        <w:rPr>
          <w:rFonts w:hint="eastAsia" w:ascii="宋体" w:hAnsi="宋体" w:eastAsia="宋体" w:cs="宋体"/>
          <w:b w:val="0"/>
          <w:bCs w:val="0"/>
          <w:i w:val="0"/>
          <w:iCs w:val="0"/>
          <w:caps w:val="0"/>
          <w:color w:val="000000"/>
          <w:spacing w:val="0"/>
          <w:kern w:val="0"/>
          <w:sz w:val="28"/>
          <w:szCs w:val="28"/>
          <w:lang w:val="en-US" w:eastAsia="zh-CN" w:bidi="ar"/>
        </w:rPr>
      </w:pPr>
      <w:r>
        <w:rPr>
          <w:rFonts w:hint="eastAsia" w:ascii="宋体" w:hAnsi="宋体" w:eastAsia="宋体" w:cs="宋体"/>
          <w:b/>
          <w:bCs/>
          <w:i w:val="0"/>
          <w:iCs w:val="0"/>
          <w:caps w:val="0"/>
          <w:color w:val="000000"/>
          <w:spacing w:val="0"/>
          <w:kern w:val="2"/>
          <w:sz w:val="28"/>
          <w:szCs w:val="28"/>
          <w:shd w:val="clear" w:fill="FFFFFF"/>
          <w:lang w:val="en-US" w:eastAsia="zh-CN" w:bidi="ar-SA"/>
        </w:rPr>
        <w:t>八、对本次招标提出询问，请按以下方式联系。</w:t>
      </w:r>
    </w:p>
    <w:p w14:paraId="14AF028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1.采购人信息</w:t>
      </w:r>
    </w:p>
    <w:p w14:paraId="2987ABD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名称：</w:t>
      </w:r>
      <w:r>
        <w:rPr>
          <w:rFonts w:hint="eastAsia" w:ascii="宋体" w:hAnsi="宋体" w:cs="宋体"/>
          <w:i w:val="0"/>
          <w:iCs w:val="0"/>
          <w:caps w:val="0"/>
          <w:color w:val="000000"/>
          <w:spacing w:val="0"/>
          <w:kern w:val="0"/>
          <w:sz w:val="28"/>
          <w:szCs w:val="28"/>
          <w:shd w:val="clear" w:fill="FFFFFF"/>
          <w:lang w:val="en-US" w:eastAsia="zh-CN" w:bidi="ar"/>
        </w:rPr>
        <w:t>岚皋县国营中梁林场</w:t>
      </w:r>
    </w:p>
    <w:p w14:paraId="3F308CF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themeColor="text1"/>
          <w:kern w:val="0"/>
          <w:sz w:val="28"/>
          <w:szCs w:val="28"/>
          <w:lang w:val="en-US" w:eastAsia="zh-CN" w:bidi="ar"/>
        </w:rPr>
      </w:pPr>
      <w:r>
        <w:rPr>
          <w:rFonts w:hint="eastAsia" w:ascii="宋体" w:hAnsi="宋体" w:eastAsia="宋体" w:cs="宋体"/>
          <w:i w:val="0"/>
          <w:iCs w:val="0"/>
          <w:caps w:val="0"/>
          <w:color w:val="000000" w:themeColor="text1"/>
          <w:spacing w:val="0"/>
          <w:kern w:val="0"/>
          <w:sz w:val="28"/>
          <w:szCs w:val="28"/>
          <w:shd w:val="clear" w:fill="FFFFFF"/>
          <w:lang w:val="en-US" w:eastAsia="zh-CN" w:bidi="ar"/>
        </w:rPr>
        <w:t>地址：</w:t>
      </w:r>
      <w:r>
        <w:rPr>
          <w:rFonts w:hint="eastAsia" w:ascii="宋体" w:hAnsi="宋体" w:cs="宋体"/>
          <w:i w:val="0"/>
          <w:iCs w:val="0"/>
          <w:caps w:val="0"/>
          <w:color w:val="000000" w:themeColor="text1"/>
          <w:spacing w:val="0"/>
          <w:kern w:val="0"/>
          <w:sz w:val="28"/>
          <w:szCs w:val="28"/>
          <w:shd w:val="clear" w:fill="FFFFFF"/>
          <w:lang w:val="en-US" w:eastAsia="zh-CN" w:bidi="ar"/>
        </w:rPr>
        <w:t>岚皋县城关镇大桥南路13号</w:t>
      </w:r>
    </w:p>
    <w:p w14:paraId="68458A8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联系方式：</w:t>
      </w:r>
      <w:r>
        <w:rPr>
          <w:rFonts w:hint="eastAsia" w:ascii="宋体" w:hAnsi="宋体" w:cs="宋体"/>
          <w:i w:val="0"/>
          <w:iCs w:val="0"/>
          <w:caps w:val="0"/>
          <w:color w:val="000000"/>
          <w:spacing w:val="0"/>
          <w:kern w:val="0"/>
          <w:sz w:val="28"/>
          <w:szCs w:val="28"/>
          <w:shd w:val="clear" w:fill="FFFFFF"/>
          <w:lang w:val="en-US" w:eastAsia="zh-CN" w:bidi="ar"/>
        </w:rPr>
        <w:t>15029709669</w:t>
      </w:r>
    </w:p>
    <w:p w14:paraId="61D2184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2.采购代理机构信息</w:t>
      </w:r>
    </w:p>
    <w:p w14:paraId="3A95D70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名称：</w:t>
      </w:r>
      <w:r>
        <w:rPr>
          <w:rFonts w:hint="eastAsia" w:ascii="宋体" w:hAnsi="宋体" w:cs="宋体"/>
          <w:i w:val="0"/>
          <w:iCs w:val="0"/>
          <w:caps w:val="0"/>
          <w:color w:val="000000"/>
          <w:spacing w:val="0"/>
          <w:kern w:val="0"/>
          <w:sz w:val="28"/>
          <w:szCs w:val="28"/>
          <w:shd w:val="clear" w:fill="FFFFFF"/>
          <w:lang w:val="en-US" w:eastAsia="zh-CN" w:bidi="ar"/>
        </w:rPr>
        <w:t>陕西中信海诚工程咨询有限公司</w:t>
      </w:r>
    </w:p>
    <w:p w14:paraId="2DEE580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地址：安康市汉滨区水西门内环路往东50米</w:t>
      </w:r>
    </w:p>
    <w:p w14:paraId="465E56F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联系方式：18591509698</w:t>
      </w:r>
    </w:p>
    <w:p w14:paraId="41C14A3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560" w:firstLineChars="200"/>
        <w:jc w:val="left"/>
        <w:textAlignment w:val="auto"/>
        <w:rPr>
          <w:rFonts w:hint="eastAsia" w:ascii="宋体" w:hAnsi="宋体" w:eastAsia="宋体" w:cs="宋体"/>
          <w:b w:val="0"/>
          <w:bCs w:val="0"/>
          <w:color w:val="000000"/>
          <w:kern w:val="0"/>
          <w:sz w:val="28"/>
          <w:szCs w:val="28"/>
          <w:lang w:val="en-US" w:eastAsia="zh-CN" w:bidi="ar"/>
        </w:rPr>
      </w:pPr>
      <w:r>
        <w:rPr>
          <w:rFonts w:hint="eastAsia" w:ascii="宋体" w:hAnsi="宋体" w:eastAsia="宋体" w:cs="宋体"/>
          <w:b w:val="0"/>
          <w:bCs w:val="0"/>
          <w:i w:val="0"/>
          <w:iCs w:val="0"/>
          <w:caps w:val="0"/>
          <w:color w:val="000000"/>
          <w:spacing w:val="0"/>
          <w:kern w:val="0"/>
          <w:sz w:val="28"/>
          <w:szCs w:val="28"/>
          <w:shd w:val="clear" w:fill="FFFFFF"/>
          <w:lang w:val="en-US" w:eastAsia="zh-CN" w:bidi="ar"/>
        </w:rPr>
        <w:t>3.项目联系方式</w:t>
      </w:r>
    </w:p>
    <w:p w14:paraId="6E8DDE6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项目联系人：程静</w:t>
      </w:r>
    </w:p>
    <w:p w14:paraId="478079C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color w:val="00000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电话：18591509698</w:t>
      </w:r>
    </w:p>
    <w:p w14:paraId="2614AB1A">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520" w:lineRule="exact"/>
        <w:ind w:left="0" w:right="0" w:firstLine="480"/>
        <w:jc w:val="right"/>
        <w:textAlignment w:val="auto"/>
        <w:rPr>
          <w:rFonts w:hint="eastAsia" w:ascii="宋体" w:hAnsi="宋体" w:eastAsia="宋体" w:cs="宋体"/>
          <w:i w:val="0"/>
          <w:iCs w:val="0"/>
          <w:caps w:val="0"/>
          <w:color w:val="000000"/>
          <w:spacing w:val="0"/>
          <w:kern w:val="0"/>
          <w:sz w:val="28"/>
          <w:szCs w:val="28"/>
          <w:shd w:val="clear" w:fill="FFFFFF"/>
          <w:lang w:val="en-US" w:eastAsia="zh-CN" w:bidi="ar"/>
        </w:rPr>
      </w:pPr>
      <w:r>
        <w:rPr>
          <w:rFonts w:hint="eastAsia" w:ascii="宋体" w:hAnsi="宋体" w:cs="宋体"/>
          <w:i w:val="0"/>
          <w:iCs w:val="0"/>
          <w:caps w:val="0"/>
          <w:color w:val="000000"/>
          <w:spacing w:val="0"/>
          <w:kern w:val="0"/>
          <w:sz w:val="28"/>
          <w:szCs w:val="28"/>
          <w:shd w:val="clear" w:fill="FFFFFF"/>
          <w:lang w:val="en-US" w:eastAsia="zh-CN" w:bidi="ar"/>
        </w:rPr>
        <w:t>陕西中信海诚工程咨询有限公司</w:t>
      </w:r>
    </w:p>
    <w:p w14:paraId="13F73DE6">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kinsoku/>
        <w:overflowPunct/>
        <w:topLinePunct w:val="0"/>
        <w:autoSpaceDE/>
        <w:autoSpaceDN/>
        <w:bidi w:val="0"/>
        <w:adjustRightInd/>
        <w:snapToGrid/>
        <w:spacing w:before="0" w:beforeAutospacing="0" w:after="0" w:afterAutospacing="0" w:line="520" w:lineRule="exact"/>
        <w:ind w:left="0" w:right="0" w:firstLine="480"/>
        <w:jc w:val="right"/>
        <w:textAlignment w:val="auto"/>
        <w:rPr>
          <w:rFonts w:hint="eastAsia" w:ascii="宋体" w:hAnsi="宋体" w:eastAsia="宋体" w:cs="宋体"/>
          <w:i w:val="0"/>
          <w:iCs w:val="0"/>
          <w:caps w:val="0"/>
          <w:color w:val="000000"/>
          <w:spacing w:val="0"/>
          <w:kern w:val="0"/>
          <w:sz w:val="28"/>
          <w:szCs w:val="28"/>
          <w:lang w:val="en-US" w:eastAsia="zh-CN" w:bidi="ar"/>
        </w:rPr>
      </w:pPr>
      <w:r>
        <w:rPr>
          <w:rFonts w:hint="eastAsia" w:ascii="宋体" w:hAnsi="宋体" w:eastAsia="宋体" w:cs="宋体"/>
          <w:i w:val="0"/>
          <w:iCs w:val="0"/>
          <w:caps w:val="0"/>
          <w:color w:val="000000"/>
          <w:spacing w:val="0"/>
          <w:kern w:val="0"/>
          <w:sz w:val="28"/>
          <w:szCs w:val="28"/>
          <w:shd w:val="clear" w:fill="FFFFFF"/>
          <w:lang w:val="en-US" w:eastAsia="zh-CN" w:bidi="ar"/>
        </w:rPr>
        <w:t>20</w:t>
      </w:r>
      <w:r>
        <w:rPr>
          <w:rFonts w:hint="eastAsia" w:ascii="宋体" w:hAnsi="宋体" w:cs="宋体"/>
          <w:i w:val="0"/>
          <w:iCs w:val="0"/>
          <w:caps w:val="0"/>
          <w:color w:val="000000"/>
          <w:spacing w:val="0"/>
          <w:kern w:val="0"/>
          <w:sz w:val="28"/>
          <w:szCs w:val="28"/>
          <w:shd w:val="clear" w:fill="FFFFFF"/>
          <w:lang w:val="en-US" w:eastAsia="zh-CN" w:bidi="ar"/>
        </w:rPr>
        <w:t>26</w:t>
      </w:r>
      <w:r>
        <w:rPr>
          <w:rFonts w:hint="eastAsia" w:ascii="宋体" w:hAnsi="宋体" w:eastAsia="宋体" w:cs="宋体"/>
          <w:i w:val="0"/>
          <w:iCs w:val="0"/>
          <w:caps w:val="0"/>
          <w:color w:val="000000"/>
          <w:spacing w:val="0"/>
          <w:kern w:val="0"/>
          <w:sz w:val="28"/>
          <w:szCs w:val="28"/>
          <w:shd w:val="clear" w:fill="FFFFFF"/>
          <w:lang w:val="en-US" w:eastAsia="zh-CN" w:bidi="ar"/>
        </w:rPr>
        <w:t>年</w:t>
      </w:r>
      <w:r>
        <w:rPr>
          <w:rFonts w:hint="eastAsia" w:ascii="宋体" w:hAnsi="宋体" w:cs="宋体"/>
          <w:i w:val="0"/>
          <w:iCs w:val="0"/>
          <w:caps w:val="0"/>
          <w:color w:val="000000"/>
          <w:spacing w:val="0"/>
          <w:kern w:val="0"/>
          <w:sz w:val="28"/>
          <w:szCs w:val="28"/>
          <w:shd w:val="clear" w:fill="FFFFFF"/>
          <w:lang w:val="en-US" w:eastAsia="zh-CN" w:bidi="ar"/>
        </w:rPr>
        <w:t>09</w:t>
      </w:r>
      <w:r>
        <w:rPr>
          <w:rFonts w:hint="eastAsia" w:ascii="宋体" w:hAnsi="宋体" w:eastAsia="宋体" w:cs="宋体"/>
          <w:i w:val="0"/>
          <w:iCs w:val="0"/>
          <w:caps w:val="0"/>
          <w:color w:val="000000"/>
          <w:spacing w:val="0"/>
          <w:kern w:val="0"/>
          <w:sz w:val="28"/>
          <w:szCs w:val="28"/>
          <w:shd w:val="clear" w:fill="FFFFFF"/>
          <w:lang w:val="en-US" w:eastAsia="zh-CN" w:bidi="ar"/>
        </w:rPr>
        <w:t>月</w:t>
      </w:r>
      <w:r>
        <w:rPr>
          <w:rFonts w:hint="eastAsia" w:ascii="宋体" w:hAnsi="宋体" w:cs="宋体"/>
          <w:i w:val="0"/>
          <w:iCs w:val="0"/>
          <w:caps w:val="0"/>
          <w:color w:val="000000"/>
          <w:spacing w:val="0"/>
          <w:kern w:val="0"/>
          <w:sz w:val="28"/>
          <w:szCs w:val="28"/>
          <w:shd w:val="clear" w:fill="FFFFFF"/>
          <w:lang w:val="en-US" w:eastAsia="zh-CN" w:bidi="ar"/>
        </w:rPr>
        <w:t>09</w:t>
      </w:r>
      <w:r>
        <w:rPr>
          <w:rFonts w:hint="eastAsia" w:ascii="宋体" w:hAnsi="宋体" w:eastAsia="宋体" w:cs="宋体"/>
          <w:i w:val="0"/>
          <w:iCs w:val="0"/>
          <w:caps w:val="0"/>
          <w:color w:val="000000"/>
          <w:spacing w:val="0"/>
          <w:kern w:val="0"/>
          <w:sz w:val="28"/>
          <w:szCs w:val="28"/>
          <w:shd w:val="clear" w:fill="FFFFFF"/>
          <w:lang w:val="en-US" w:eastAsia="zh-CN" w:bidi="ar"/>
        </w:rPr>
        <w:t>日</w:t>
      </w:r>
    </w:p>
    <w:p w14:paraId="0AFAD07B">
      <w:pPr>
        <w:keepNext w:val="0"/>
        <w:keepLines w:val="0"/>
        <w:pageBreakBefore w:val="0"/>
        <w:kinsoku/>
        <w:overflowPunct/>
        <w:topLinePunct w:val="0"/>
        <w:autoSpaceDE/>
        <w:autoSpaceDN/>
        <w:bidi w:val="0"/>
        <w:adjustRightInd/>
        <w:snapToGrid/>
        <w:spacing w:line="440" w:lineRule="exact"/>
        <w:rPr>
          <w:rFonts w:eastAsia="宋体" w:cs="Times New Roman"/>
        </w:rPr>
      </w:pPr>
    </w:p>
    <w:p w14:paraId="55FA57EC">
      <w:pPr>
        <w:rPr>
          <w:rFonts w:hint="eastAsia" w:ascii="宋体" w:hAnsi="宋体"/>
          <w:b/>
          <w:sz w:val="32"/>
          <w:szCs w:val="32"/>
        </w:rPr>
      </w:pPr>
      <w:r>
        <w:rPr>
          <w:rFonts w:hint="eastAsia" w:ascii="宋体" w:hAnsi="宋体"/>
          <w:b/>
          <w:sz w:val="32"/>
          <w:szCs w:val="32"/>
        </w:rPr>
        <w:br w:type="page"/>
      </w:r>
    </w:p>
    <w:p w14:paraId="6BDA72A4">
      <w:pPr>
        <w:jc w:val="center"/>
        <w:rPr>
          <w:rFonts w:ascii="仿宋_GB2312" w:eastAsia="仿宋_GB2312"/>
          <w:b/>
          <w:sz w:val="32"/>
          <w:szCs w:val="32"/>
        </w:rPr>
      </w:pPr>
      <w:r>
        <w:rPr>
          <w:rFonts w:hint="eastAsia" w:ascii="宋体" w:hAnsi="宋体"/>
          <w:b/>
          <w:sz w:val="32"/>
          <w:szCs w:val="32"/>
        </w:rPr>
        <w:t>第二部分</w:t>
      </w:r>
      <w:r>
        <w:rPr>
          <w:rFonts w:ascii="宋体" w:hAnsi="宋体"/>
          <w:b/>
          <w:sz w:val="32"/>
          <w:szCs w:val="32"/>
        </w:rPr>
        <w:t xml:space="preserve">  </w:t>
      </w:r>
      <w:r>
        <w:rPr>
          <w:rFonts w:hint="eastAsia" w:ascii="宋体" w:hAnsi="宋体"/>
          <w:b/>
          <w:sz w:val="32"/>
          <w:szCs w:val="32"/>
        </w:rPr>
        <w:t>磋商须知</w:t>
      </w:r>
    </w:p>
    <w:p w14:paraId="53183C02">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Theme="minorEastAsia" w:cstheme="minorBidi"/>
          <w:b w:val="0"/>
          <w:bCs/>
          <w:kern w:val="0"/>
          <w:sz w:val="28"/>
          <w:szCs w:val="28"/>
          <w:lang w:val="en-US" w:eastAsia="zh-CN"/>
        </w:rPr>
      </w:pPr>
      <w:r>
        <w:rPr>
          <w:rFonts w:hint="eastAsia" w:ascii="宋体" w:hAnsi="宋体" w:eastAsiaTheme="minorEastAsia" w:cstheme="minorBidi"/>
          <w:b w:val="0"/>
          <w:bCs/>
          <w:kern w:val="0"/>
          <w:sz w:val="28"/>
          <w:szCs w:val="28"/>
          <w:lang w:val="en-US" w:eastAsia="zh-CN"/>
        </w:rPr>
        <w:t>本次采购依据《中华人民共和国政府采购法》 《中华人民共和国政府采购法实施条例》《政府采购竞争性磋商采购方式管理暂行办法》（财库〔2014〕214 号)、《政府采购竞争性磋商采购方式管理暂行办法有关问题的补充通知》（财库〔2015〕124号）、《政府采购质疑和投诉办法》（财政部令第 94 号）文件及国家现行有关法律法规执行。</w:t>
      </w:r>
    </w:p>
    <w:p w14:paraId="56FA1C40">
      <w:pPr>
        <w:keepNext w:val="0"/>
        <w:keepLines w:val="0"/>
        <w:pageBreakBefore w:val="0"/>
        <w:widowControl w:val="0"/>
        <w:kinsoku/>
        <w:wordWrap/>
        <w:overflowPunct/>
        <w:topLinePunct w:val="0"/>
        <w:autoSpaceDE/>
        <w:autoSpaceDN/>
        <w:bidi w:val="0"/>
        <w:adjustRightInd w:val="0"/>
        <w:snapToGrid w:val="0"/>
        <w:spacing w:line="520" w:lineRule="exact"/>
        <w:ind w:firstLine="562" w:firstLineChars="200"/>
        <w:textAlignment w:val="auto"/>
        <w:rPr>
          <w:rFonts w:ascii="宋体" w:eastAsia="宋体" w:cs="Times New Roman"/>
          <w:b/>
          <w:sz w:val="28"/>
          <w:szCs w:val="28"/>
        </w:rPr>
      </w:pPr>
      <w:r>
        <w:rPr>
          <w:rFonts w:hint="eastAsia" w:ascii="宋体" w:hAnsi="宋体" w:eastAsia="宋体" w:cs="Times New Roman"/>
          <w:b/>
          <w:sz w:val="28"/>
          <w:szCs w:val="28"/>
        </w:rPr>
        <w:t>一、名词解释</w:t>
      </w:r>
    </w:p>
    <w:p w14:paraId="51EAA52A">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Theme="minorEastAsia" w:cstheme="minorBidi"/>
          <w:b w:val="0"/>
          <w:bCs/>
          <w:kern w:val="0"/>
          <w:sz w:val="28"/>
          <w:szCs w:val="28"/>
        </w:rPr>
      </w:pPr>
      <w:r>
        <w:rPr>
          <w:rFonts w:hint="eastAsia" w:ascii="宋体" w:hAnsi="宋体" w:eastAsiaTheme="minorEastAsia" w:cstheme="minorBidi"/>
          <w:b w:val="0"/>
          <w:bCs/>
          <w:kern w:val="0"/>
          <w:sz w:val="28"/>
          <w:szCs w:val="28"/>
          <w:lang w:val="en-US" w:eastAsia="zh-CN"/>
        </w:rPr>
        <w:t xml:space="preserve">1.“采购人”是指依法进行政府采购的各级国家机关、事业单位、团体组织。本次招标的采购人是岚皋县国营中梁林场。 </w:t>
      </w:r>
    </w:p>
    <w:p w14:paraId="10F20EE3">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Theme="minorEastAsia" w:cstheme="minorBidi"/>
          <w:b w:val="0"/>
          <w:bCs/>
          <w:kern w:val="0"/>
          <w:sz w:val="28"/>
          <w:szCs w:val="28"/>
        </w:rPr>
      </w:pPr>
      <w:r>
        <w:rPr>
          <w:rFonts w:hint="eastAsia" w:ascii="宋体" w:hAnsi="宋体" w:eastAsiaTheme="minorEastAsia" w:cstheme="minorBidi"/>
          <w:b w:val="0"/>
          <w:bCs/>
          <w:kern w:val="0"/>
          <w:sz w:val="28"/>
          <w:szCs w:val="28"/>
          <w:lang w:val="en-US" w:eastAsia="zh-CN"/>
        </w:rPr>
        <w:t xml:space="preserve">2.“投标人”是指按照采购公告规定获取了招标文件，拟参加投标和向采购人提供货物、工程或服务的法人、其他组织或者自然人。 </w:t>
      </w:r>
    </w:p>
    <w:p w14:paraId="22354D87">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Theme="minorEastAsia" w:cstheme="minorBidi"/>
          <w:b w:val="0"/>
          <w:bCs/>
          <w:kern w:val="0"/>
          <w:sz w:val="28"/>
          <w:szCs w:val="28"/>
        </w:rPr>
      </w:pPr>
      <w:r>
        <w:rPr>
          <w:rFonts w:hint="eastAsia" w:ascii="宋体" w:hAnsi="宋体" w:eastAsiaTheme="minorEastAsia" w:cstheme="minorBidi"/>
          <w:b w:val="0"/>
          <w:bCs/>
          <w:kern w:val="0"/>
          <w:sz w:val="28"/>
          <w:szCs w:val="28"/>
          <w:lang w:val="en-US" w:eastAsia="zh-CN"/>
        </w:rPr>
        <w:t xml:space="preserve">3.“代理机构”是指政府采购集中采购机构和从事政府采购代理业务的社会中介机构。本项目的代理机构是陕西中信海诚工程咨询有限公司。 </w:t>
      </w:r>
    </w:p>
    <w:p w14:paraId="014AB001">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Theme="minorEastAsia" w:cstheme="minorBidi"/>
          <w:b w:val="0"/>
          <w:bCs/>
          <w:kern w:val="0"/>
          <w:sz w:val="28"/>
          <w:szCs w:val="28"/>
        </w:rPr>
      </w:pPr>
      <w:r>
        <w:rPr>
          <w:rFonts w:hint="eastAsia" w:ascii="宋体" w:hAnsi="宋体" w:eastAsiaTheme="minorEastAsia" w:cstheme="minorBidi"/>
          <w:b w:val="0"/>
          <w:bCs/>
          <w:kern w:val="0"/>
          <w:sz w:val="28"/>
          <w:szCs w:val="28"/>
          <w:lang w:val="en-US" w:eastAsia="zh-CN"/>
        </w:rPr>
        <w:t xml:space="preserve">4.“网上开标”是指代理机构通过项目电子化交易系统在线完成签到、开标、唱标和记录等活动，投标人通过项目电子化交易系统在线完成投标文件解密、参与开标活动。 </w:t>
      </w:r>
    </w:p>
    <w:p w14:paraId="5C667BCE">
      <w:pPr>
        <w:keepNext w:val="0"/>
        <w:keepLines w:val="0"/>
        <w:pageBreakBefore w:val="0"/>
        <w:widowControl w:val="0"/>
        <w:kinsoku/>
        <w:wordWrap/>
        <w:overflowPunct/>
        <w:topLinePunct w:val="0"/>
        <w:autoSpaceDE/>
        <w:autoSpaceDN/>
        <w:bidi w:val="0"/>
        <w:adjustRightInd w:val="0"/>
        <w:snapToGrid w:val="0"/>
        <w:spacing w:line="520" w:lineRule="exact"/>
        <w:ind w:firstLine="624"/>
        <w:textAlignment w:val="auto"/>
        <w:outlineLvl w:val="0"/>
        <w:rPr>
          <w:rFonts w:hint="eastAsia" w:ascii="宋体" w:hAnsi="宋体" w:eastAsiaTheme="minorEastAsia" w:cstheme="minorBidi"/>
          <w:b w:val="0"/>
          <w:bCs/>
          <w:kern w:val="0"/>
          <w:sz w:val="28"/>
          <w:szCs w:val="28"/>
        </w:rPr>
      </w:pPr>
      <w:r>
        <w:rPr>
          <w:rFonts w:hint="eastAsia" w:ascii="宋体" w:hAnsi="宋体" w:eastAsiaTheme="minorEastAsia" w:cstheme="minorBidi"/>
          <w:b w:val="0"/>
          <w:bCs/>
          <w:kern w:val="0"/>
          <w:sz w:val="28"/>
          <w:szCs w:val="28"/>
          <w:lang w:val="en-US" w:eastAsia="zh-CN"/>
        </w:rPr>
        <w:t>5.“电子评标”是指通过项目电子化交易系统在线完成资格审查小组和评审小组组建，开展资格和符合性审查、比较与评价、出具评标报告、推荐中标候选投标人等活动。</w:t>
      </w:r>
    </w:p>
    <w:p w14:paraId="781C877F">
      <w:pPr>
        <w:keepNext w:val="0"/>
        <w:keepLines w:val="0"/>
        <w:pageBreakBefore w:val="0"/>
        <w:widowControl w:val="0"/>
        <w:kinsoku/>
        <w:overflowPunct/>
        <w:topLinePunct w:val="0"/>
        <w:bidi w:val="0"/>
        <w:adjustRightInd w:val="0"/>
        <w:snapToGrid w:val="0"/>
        <w:spacing w:line="520" w:lineRule="exact"/>
        <w:ind w:firstLine="624"/>
        <w:textAlignment w:val="auto"/>
        <w:outlineLvl w:val="0"/>
        <w:rPr>
          <w:rFonts w:ascii="宋体"/>
          <w:b/>
          <w:sz w:val="28"/>
          <w:szCs w:val="28"/>
        </w:rPr>
      </w:pPr>
      <w:r>
        <w:rPr>
          <w:rFonts w:hint="eastAsia" w:ascii="宋体" w:hAnsi="宋体"/>
          <w:b/>
          <w:sz w:val="28"/>
          <w:szCs w:val="28"/>
        </w:rPr>
        <w:t>二、竞争性磋商文件</w:t>
      </w:r>
    </w:p>
    <w:p w14:paraId="73D65F28">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ascii="宋体"/>
          <w:sz w:val="28"/>
          <w:szCs w:val="28"/>
        </w:rPr>
      </w:pPr>
      <w:r>
        <w:rPr>
          <w:rFonts w:ascii="宋体" w:hAnsi="宋体"/>
          <w:sz w:val="28"/>
          <w:szCs w:val="28"/>
        </w:rPr>
        <w:t>1</w:t>
      </w:r>
      <w:r>
        <w:rPr>
          <w:rFonts w:hint="eastAsia" w:ascii="宋体" w:hAnsi="宋体"/>
          <w:sz w:val="28"/>
          <w:szCs w:val="28"/>
          <w:lang w:val="en-US" w:eastAsia="zh-CN"/>
        </w:rPr>
        <w:t>.</w:t>
      </w:r>
      <w:r>
        <w:rPr>
          <w:rFonts w:hint="eastAsia" w:ascii="宋体" w:hAnsi="宋体"/>
          <w:sz w:val="28"/>
          <w:szCs w:val="28"/>
        </w:rPr>
        <w:t>竞争性磋商文件包括目录中所列的六部分，投标人应仔细阅读竞争性磋商文件中所有的事项、格式、条款和规范要求，在</w:t>
      </w:r>
      <w:r>
        <w:rPr>
          <w:rFonts w:hint="eastAsia" w:ascii="宋体" w:hAnsi="宋体"/>
          <w:sz w:val="28"/>
          <w:szCs w:val="28"/>
          <w:lang w:eastAsia="zh-CN"/>
        </w:rPr>
        <w:t>投标文件</w:t>
      </w:r>
      <w:r>
        <w:rPr>
          <w:rFonts w:hint="eastAsia" w:ascii="宋体" w:hAnsi="宋体"/>
          <w:sz w:val="28"/>
          <w:szCs w:val="28"/>
        </w:rPr>
        <w:t>中对竞争性磋商文件的各方面都做出实质性的响应，按照竞争性磋商文件的要求提交全部资料。</w:t>
      </w:r>
    </w:p>
    <w:p w14:paraId="41F37671">
      <w:pPr>
        <w:keepNext w:val="0"/>
        <w:keepLines w:val="0"/>
        <w:pageBreakBefore w:val="0"/>
        <w:widowControl w:val="0"/>
        <w:kinsoku/>
        <w:overflowPunct/>
        <w:topLinePunct w:val="0"/>
        <w:bidi w:val="0"/>
        <w:adjustRightInd w:val="0"/>
        <w:snapToGrid w:val="0"/>
        <w:spacing w:line="520" w:lineRule="exact"/>
        <w:ind w:firstLine="570"/>
        <w:textAlignment w:val="auto"/>
        <w:rPr>
          <w:rFonts w:ascii="宋体"/>
          <w:sz w:val="28"/>
          <w:szCs w:val="28"/>
        </w:rPr>
      </w:pPr>
      <w:r>
        <w:rPr>
          <w:rFonts w:ascii="宋体" w:hAnsi="宋体"/>
          <w:sz w:val="28"/>
          <w:szCs w:val="28"/>
        </w:rPr>
        <w:t>2</w:t>
      </w:r>
      <w:r>
        <w:rPr>
          <w:rFonts w:hint="eastAsia" w:ascii="宋体" w:hAnsi="宋体"/>
          <w:sz w:val="28"/>
          <w:szCs w:val="28"/>
          <w:lang w:val="en-US" w:eastAsia="zh-CN"/>
        </w:rPr>
        <w:t>.</w:t>
      </w:r>
      <w:r>
        <w:rPr>
          <w:rFonts w:hint="eastAsia" w:ascii="宋体" w:hAnsi="宋体"/>
          <w:sz w:val="28"/>
          <w:szCs w:val="28"/>
        </w:rPr>
        <w:t>竞争性磋商文件的澄清和修改：任何要求对竞争性磋商文件进行澄清的投标人，均应在</w:t>
      </w:r>
      <w:r>
        <w:rPr>
          <w:rFonts w:hint="eastAsia" w:ascii="宋体" w:hAnsi="宋体"/>
          <w:sz w:val="28"/>
          <w:szCs w:val="28"/>
          <w:lang w:eastAsia="zh-CN"/>
        </w:rPr>
        <w:t>投标文件</w:t>
      </w:r>
      <w:r>
        <w:rPr>
          <w:rFonts w:hint="eastAsia" w:ascii="宋体" w:hAnsi="宋体"/>
          <w:sz w:val="28"/>
          <w:szCs w:val="28"/>
        </w:rPr>
        <w:t>递交截止期</w:t>
      </w:r>
      <w:r>
        <w:rPr>
          <w:rFonts w:ascii="宋体" w:hAnsi="宋体"/>
          <w:sz w:val="28"/>
          <w:szCs w:val="28"/>
        </w:rPr>
        <w:t>5</w:t>
      </w:r>
      <w:r>
        <w:rPr>
          <w:rFonts w:hint="eastAsia" w:ascii="宋体" w:hAnsi="宋体"/>
          <w:sz w:val="28"/>
          <w:szCs w:val="28"/>
        </w:rPr>
        <w:t>日前按竞争性磋商文件中的通讯地址以书面形式通知采购人，</w:t>
      </w:r>
      <w:r>
        <w:rPr>
          <w:rFonts w:hint="eastAsia" w:ascii="宋体" w:hAnsi="宋体"/>
          <w:sz w:val="28"/>
          <w:szCs w:val="28"/>
          <w:lang w:eastAsia="zh-CN"/>
        </w:rPr>
        <w:t>代理机构</w:t>
      </w:r>
      <w:r>
        <w:rPr>
          <w:rFonts w:hint="eastAsia" w:ascii="宋体" w:hAnsi="宋体"/>
          <w:sz w:val="28"/>
          <w:szCs w:val="28"/>
        </w:rPr>
        <w:t>对</w:t>
      </w:r>
      <w:r>
        <w:rPr>
          <w:rFonts w:hint="eastAsia" w:ascii="宋体" w:hAnsi="宋体"/>
          <w:sz w:val="28"/>
          <w:szCs w:val="28"/>
          <w:lang w:eastAsia="zh-CN"/>
        </w:rPr>
        <w:t>投标文件</w:t>
      </w:r>
      <w:r>
        <w:rPr>
          <w:rFonts w:hint="eastAsia" w:ascii="宋体" w:hAnsi="宋体"/>
          <w:sz w:val="28"/>
          <w:szCs w:val="28"/>
        </w:rPr>
        <w:t>递交截止前收到的任何澄清要求将以书面形式予以答复，同时以书面形式寄送给有关</w:t>
      </w:r>
      <w:r>
        <w:rPr>
          <w:rFonts w:hint="eastAsia" w:ascii="宋体" w:hAnsi="宋体"/>
          <w:sz w:val="28"/>
          <w:szCs w:val="28"/>
          <w:lang w:eastAsia="zh-CN"/>
        </w:rPr>
        <w:t>下载</w:t>
      </w:r>
      <w:r>
        <w:rPr>
          <w:rFonts w:hint="eastAsia" w:ascii="宋体" w:hAnsi="宋体"/>
          <w:sz w:val="28"/>
          <w:szCs w:val="28"/>
        </w:rPr>
        <w:t>文件的投标人。对文件中有关表述不准确或难以理解或有疑义的内容，各投标人应及时与有关部门人员联系，否则，因此所带来的一切不利后果由各投标人自负。</w:t>
      </w:r>
    </w:p>
    <w:p w14:paraId="7D157CE1">
      <w:pPr>
        <w:keepNext w:val="0"/>
        <w:keepLines w:val="0"/>
        <w:pageBreakBefore w:val="0"/>
        <w:widowControl w:val="0"/>
        <w:kinsoku/>
        <w:overflowPunct/>
        <w:topLinePunct w:val="0"/>
        <w:bidi w:val="0"/>
        <w:adjustRightInd w:val="0"/>
        <w:snapToGrid w:val="0"/>
        <w:spacing w:line="520" w:lineRule="exact"/>
        <w:ind w:firstLine="570"/>
        <w:textAlignment w:val="auto"/>
        <w:rPr>
          <w:rFonts w:ascii="宋体"/>
          <w:sz w:val="28"/>
          <w:szCs w:val="28"/>
        </w:rPr>
      </w:pPr>
      <w:r>
        <w:rPr>
          <w:rFonts w:ascii="宋体" w:hAnsi="宋体"/>
          <w:sz w:val="28"/>
          <w:szCs w:val="28"/>
        </w:rPr>
        <w:t>3</w:t>
      </w:r>
      <w:r>
        <w:rPr>
          <w:rFonts w:hint="eastAsia" w:ascii="宋体" w:hAnsi="宋体"/>
          <w:sz w:val="28"/>
          <w:szCs w:val="28"/>
          <w:lang w:val="en-US" w:eastAsia="zh-CN"/>
        </w:rPr>
        <w:t>.</w:t>
      </w:r>
      <w:r>
        <w:rPr>
          <w:rFonts w:hint="eastAsia" w:ascii="宋体" w:hAnsi="宋体"/>
          <w:sz w:val="28"/>
          <w:szCs w:val="28"/>
        </w:rPr>
        <w:t>竞争性磋商文件的修改</w:t>
      </w:r>
    </w:p>
    <w:p w14:paraId="54BC307D">
      <w:pPr>
        <w:keepNext w:val="0"/>
        <w:keepLines w:val="0"/>
        <w:pageBreakBefore w:val="0"/>
        <w:widowControl w:val="0"/>
        <w:kinsoku/>
        <w:overflowPunct/>
        <w:topLinePunct w:val="0"/>
        <w:bidi w:val="0"/>
        <w:adjustRightInd w:val="0"/>
        <w:snapToGrid w:val="0"/>
        <w:spacing w:line="520" w:lineRule="exact"/>
        <w:ind w:firstLine="570"/>
        <w:textAlignment w:val="auto"/>
        <w:rPr>
          <w:rFonts w:ascii="宋体"/>
          <w:sz w:val="28"/>
          <w:szCs w:val="28"/>
        </w:rPr>
      </w:pPr>
      <w:r>
        <w:rPr>
          <w:rFonts w:ascii="宋体" w:hAnsi="宋体"/>
          <w:sz w:val="28"/>
          <w:szCs w:val="28"/>
        </w:rPr>
        <w:t>3-1</w:t>
      </w:r>
      <w:r>
        <w:rPr>
          <w:rFonts w:hint="eastAsia" w:ascii="宋体" w:hAnsi="宋体"/>
          <w:sz w:val="28"/>
          <w:szCs w:val="28"/>
        </w:rPr>
        <w:t>在</w:t>
      </w:r>
      <w:r>
        <w:rPr>
          <w:rFonts w:hint="eastAsia" w:ascii="宋体" w:hAnsi="宋体"/>
          <w:sz w:val="28"/>
          <w:szCs w:val="28"/>
          <w:lang w:eastAsia="zh-CN"/>
        </w:rPr>
        <w:t>投标文件</w:t>
      </w:r>
      <w:r>
        <w:rPr>
          <w:rFonts w:hint="eastAsia" w:ascii="宋体" w:hAnsi="宋体"/>
          <w:sz w:val="28"/>
          <w:szCs w:val="28"/>
        </w:rPr>
        <w:t>递交截止前的任何时候，无论出于何种原因，</w:t>
      </w:r>
      <w:r>
        <w:rPr>
          <w:rFonts w:hint="eastAsia" w:ascii="宋体" w:hAnsi="宋体"/>
          <w:sz w:val="28"/>
          <w:szCs w:val="28"/>
          <w:lang w:eastAsia="zh-CN"/>
        </w:rPr>
        <w:t>代理机构</w:t>
      </w:r>
      <w:r>
        <w:rPr>
          <w:rFonts w:hint="eastAsia" w:ascii="宋体" w:hAnsi="宋体"/>
          <w:sz w:val="28"/>
          <w:szCs w:val="28"/>
        </w:rPr>
        <w:t>可主动地或在解答投标人提出的澄清问题时，对竞争性磋商文件进行修改。</w:t>
      </w:r>
    </w:p>
    <w:p w14:paraId="1F53431B">
      <w:pPr>
        <w:keepNext w:val="0"/>
        <w:keepLines w:val="0"/>
        <w:pageBreakBefore w:val="0"/>
        <w:widowControl w:val="0"/>
        <w:kinsoku/>
        <w:overflowPunct/>
        <w:topLinePunct w:val="0"/>
        <w:bidi w:val="0"/>
        <w:adjustRightInd w:val="0"/>
        <w:snapToGrid w:val="0"/>
        <w:spacing w:line="520" w:lineRule="exact"/>
        <w:ind w:firstLine="570"/>
        <w:textAlignment w:val="auto"/>
        <w:rPr>
          <w:rFonts w:ascii="宋体"/>
          <w:sz w:val="28"/>
          <w:szCs w:val="28"/>
        </w:rPr>
      </w:pPr>
      <w:r>
        <w:rPr>
          <w:rFonts w:ascii="宋体" w:hAnsi="宋体"/>
          <w:sz w:val="28"/>
          <w:szCs w:val="28"/>
        </w:rPr>
        <w:t>3-2</w:t>
      </w:r>
      <w:r>
        <w:rPr>
          <w:rFonts w:hint="eastAsia" w:ascii="宋体" w:hAnsi="宋体"/>
          <w:sz w:val="28"/>
          <w:szCs w:val="28"/>
        </w:rPr>
        <w:t>竞争性磋商文件的修改以书面形式通知所有投标人，并作为竞争性磋商文件的补充，与其具有同等法律效力。</w:t>
      </w:r>
    </w:p>
    <w:p w14:paraId="37110E38">
      <w:pPr>
        <w:keepNext w:val="0"/>
        <w:keepLines w:val="0"/>
        <w:pageBreakBefore w:val="0"/>
        <w:widowControl w:val="0"/>
        <w:kinsoku/>
        <w:overflowPunct/>
        <w:topLinePunct w:val="0"/>
        <w:bidi w:val="0"/>
        <w:adjustRightInd w:val="0"/>
        <w:snapToGrid w:val="0"/>
        <w:spacing w:line="520" w:lineRule="exact"/>
        <w:ind w:firstLine="570"/>
        <w:textAlignment w:val="auto"/>
        <w:rPr>
          <w:rFonts w:ascii="宋体"/>
          <w:sz w:val="28"/>
          <w:szCs w:val="28"/>
        </w:rPr>
      </w:pPr>
      <w:r>
        <w:rPr>
          <w:rFonts w:ascii="宋体" w:hAnsi="宋体"/>
          <w:sz w:val="28"/>
          <w:szCs w:val="28"/>
        </w:rPr>
        <w:t>3-3</w:t>
      </w:r>
      <w:r>
        <w:rPr>
          <w:rFonts w:hint="eastAsia" w:ascii="宋体" w:hAnsi="宋体"/>
          <w:sz w:val="28"/>
          <w:szCs w:val="28"/>
        </w:rPr>
        <w:t>为使投标人编写</w:t>
      </w:r>
      <w:r>
        <w:rPr>
          <w:rFonts w:hint="eastAsia" w:ascii="宋体" w:hAnsi="宋体"/>
          <w:sz w:val="28"/>
          <w:szCs w:val="28"/>
          <w:lang w:eastAsia="zh-CN"/>
        </w:rPr>
        <w:t>投标文件</w:t>
      </w:r>
      <w:r>
        <w:rPr>
          <w:rFonts w:hint="eastAsia" w:ascii="宋体" w:hAnsi="宋体"/>
          <w:sz w:val="28"/>
          <w:szCs w:val="28"/>
        </w:rPr>
        <w:t>时，有充分时间对竞争性磋商文件的修改内容进行研究，</w:t>
      </w:r>
      <w:r>
        <w:rPr>
          <w:rFonts w:hint="eastAsia" w:ascii="宋体" w:hAnsi="宋体"/>
          <w:sz w:val="28"/>
          <w:szCs w:val="28"/>
          <w:lang w:eastAsia="zh-CN"/>
        </w:rPr>
        <w:t>代理机构</w:t>
      </w:r>
      <w:r>
        <w:rPr>
          <w:rFonts w:hint="eastAsia" w:ascii="宋体" w:hAnsi="宋体"/>
          <w:sz w:val="28"/>
          <w:szCs w:val="28"/>
        </w:rPr>
        <w:t>可以酌情延长</w:t>
      </w:r>
      <w:r>
        <w:rPr>
          <w:rFonts w:hint="eastAsia" w:ascii="宋体" w:hAnsi="宋体"/>
          <w:sz w:val="28"/>
          <w:szCs w:val="28"/>
          <w:lang w:eastAsia="zh-CN"/>
        </w:rPr>
        <w:t>投标文件</w:t>
      </w:r>
      <w:r>
        <w:rPr>
          <w:rFonts w:hint="eastAsia" w:ascii="宋体" w:hAnsi="宋体"/>
          <w:sz w:val="28"/>
          <w:szCs w:val="28"/>
        </w:rPr>
        <w:t>递交截止日期。</w:t>
      </w:r>
    </w:p>
    <w:p w14:paraId="46BF79BD">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ascii="宋体" w:eastAsia="宋体"/>
          <w:sz w:val="28"/>
          <w:szCs w:val="28"/>
        </w:rPr>
      </w:pPr>
      <w:r>
        <w:rPr>
          <w:rFonts w:ascii="宋体" w:hAnsi="宋体" w:eastAsia="宋体"/>
          <w:sz w:val="28"/>
          <w:szCs w:val="28"/>
        </w:rPr>
        <w:t>4</w:t>
      </w:r>
      <w:r>
        <w:rPr>
          <w:rFonts w:hint="eastAsia" w:ascii="宋体" w:hAnsi="宋体"/>
          <w:sz w:val="28"/>
          <w:szCs w:val="28"/>
          <w:lang w:val="en-US" w:eastAsia="zh-CN"/>
        </w:rPr>
        <w:t>.</w:t>
      </w:r>
      <w:r>
        <w:rPr>
          <w:rFonts w:hint="eastAsia" w:ascii="宋体" w:hAnsi="宋体" w:eastAsia="宋体"/>
          <w:sz w:val="28"/>
          <w:szCs w:val="28"/>
        </w:rPr>
        <w:t>投标人必须从</w:t>
      </w:r>
      <w:r>
        <w:rPr>
          <w:rFonts w:hint="eastAsia" w:ascii="宋体" w:hAnsi="宋体" w:eastAsia="宋体" w:cs="宋体"/>
          <w:i w:val="0"/>
          <w:iCs w:val="0"/>
          <w:caps w:val="0"/>
          <w:color w:val="333333"/>
          <w:spacing w:val="0"/>
          <w:kern w:val="0"/>
          <w:sz w:val="28"/>
          <w:szCs w:val="28"/>
          <w:shd w:val="clear" w:fill="FFFFFF"/>
          <w:vertAlign w:val="baseline"/>
          <w:lang w:val="en-US" w:eastAsia="zh-CN" w:bidi="ar"/>
        </w:rPr>
        <w:t>全国公共资源交易平台（陕西省.安康市）下载电子</w:t>
      </w:r>
      <w:r>
        <w:rPr>
          <w:rFonts w:hint="eastAsia" w:ascii="宋体" w:hAnsi="宋体" w:eastAsia="宋体"/>
          <w:sz w:val="28"/>
          <w:szCs w:val="28"/>
        </w:rPr>
        <w:t>文件，投标人自行转让或复制磋商文件视为无效。文件一经</w:t>
      </w:r>
      <w:r>
        <w:rPr>
          <w:rFonts w:hint="eastAsia" w:ascii="宋体" w:hAnsi="宋体" w:eastAsia="宋体"/>
          <w:sz w:val="28"/>
          <w:szCs w:val="28"/>
          <w:lang w:val="en-US" w:eastAsia="zh-CN"/>
        </w:rPr>
        <w:t>下载</w:t>
      </w:r>
      <w:r>
        <w:rPr>
          <w:rFonts w:hint="eastAsia" w:ascii="宋体" w:hAnsi="宋体" w:eastAsia="宋体"/>
          <w:sz w:val="28"/>
          <w:szCs w:val="28"/>
        </w:rPr>
        <w:t>，仅作为本次竞争性磋商使用。</w:t>
      </w:r>
    </w:p>
    <w:p w14:paraId="750DE1C0">
      <w:pPr>
        <w:keepNext w:val="0"/>
        <w:keepLines w:val="0"/>
        <w:pageBreakBefore w:val="0"/>
        <w:widowControl w:val="0"/>
        <w:kinsoku/>
        <w:overflowPunct/>
        <w:topLinePunct w:val="0"/>
        <w:bidi w:val="0"/>
        <w:adjustRightInd w:val="0"/>
        <w:snapToGrid w:val="0"/>
        <w:spacing w:line="520" w:lineRule="exact"/>
        <w:ind w:firstLine="560"/>
        <w:textAlignment w:val="auto"/>
        <w:rPr>
          <w:rFonts w:ascii="宋体"/>
          <w:sz w:val="28"/>
          <w:szCs w:val="28"/>
        </w:rPr>
      </w:pPr>
      <w:r>
        <w:rPr>
          <w:rFonts w:ascii="宋体" w:hAnsi="宋体" w:eastAsia="宋体"/>
          <w:sz w:val="28"/>
          <w:szCs w:val="28"/>
        </w:rPr>
        <w:t>5</w:t>
      </w:r>
      <w:r>
        <w:rPr>
          <w:rFonts w:hint="eastAsia" w:ascii="宋体" w:hAnsi="宋体"/>
          <w:sz w:val="28"/>
          <w:szCs w:val="28"/>
          <w:lang w:val="en-US" w:eastAsia="zh-CN"/>
        </w:rPr>
        <w:t>.</w:t>
      </w:r>
      <w:r>
        <w:rPr>
          <w:rFonts w:hint="eastAsia" w:ascii="宋体" w:hAnsi="宋体" w:eastAsia="宋体"/>
          <w:sz w:val="28"/>
          <w:szCs w:val="28"/>
        </w:rPr>
        <w:t>本文件的解释权归</w:t>
      </w:r>
      <w:r>
        <w:rPr>
          <w:rFonts w:hint="eastAsia" w:ascii="宋体" w:hAnsi="宋体"/>
          <w:sz w:val="28"/>
          <w:szCs w:val="28"/>
          <w:lang w:eastAsia="zh-CN"/>
        </w:rPr>
        <w:t>代理机构</w:t>
      </w:r>
      <w:r>
        <w:rPr>
          <w:rFonts w:hint="eastAsia" w:ascii="宋体" w:hAnsi="宋体" w:eastAsia="宋体"/>
          <w:sz w:val="28"/>
          <w:szCs w:val="28"/>
        </w:rPr>
        <w:t>。</w:t>
      </w:r>
    </w:p>
    <w:p w14:paraId="35968A49">
      <w:pPr>
        <w:keepNext w:val="0"/>
        <w:keepLines w:val="0"/>
        <w:pageBreakBefore w:val="0"/>
        <w:widowControl w:val="0"/>
        <w:kinsoku/>
        <w:overflowPunct/>
        <w:topLinePunct w:val="0"/>
        <w:bidi w:val="0"/>
        <w:adjustRightInd w:val="0"/>
        <w:snapToGrid w:val="0"/>
        <w:spacing w:line="520" w:lineRule="exact"/>
        <w:ind w:firstLine="562" w:firstLineChars="200"/>
        <w:textAlignment w:val="auto"/>
        <w:rPr>
          <w:rFonts w:ascii="宋体"/>
          <w:sz w:val="28"/>
          <w:szCs w:val="28"/>
        </w:rPr>
      </w:pPr>
      <w:r>
        <w:rPr>
          <w:rFonts w:hint="eastAsia" w:ascii="宋体" w:hAnsi="宋体"/>
          <w:b/>
          <w:sz w:val="28"/>
          <w:szCs w:val="28"/>
        </w:rPr>
        <w:t>三、磋商要求</w:t>
      </w:r>
    </w:p>
    <w:p w14:paraId="44E05183">
      <w:pPr>
        <w:keepNext w:val="0"/>
        <w:keepLines w:val="0"/>
        <w:pageBreakBefore w:val="0"/>
        <w:widowControl w:val="0"/>
        <w:kinsoku/>
        <w:overflowPunct/>
        <w:topLinePunct w:val="0"/>
        <w:bidi w:val="0"/>
        <w:adjustRightInd w:val="0"/>
        <w:snapToGrid w:val="0"/>
        <w:spacing w:line="520" w:lineRule="exact"/>
        <w:ind w:firstLine="562" w:firstLineChars="200"/>
        <w:textAlignment w:val="auto"/>
        <w:rPr>
          <w:rFonts w:ascii="宋体"/>
          <w:bCs/>
          <w:color w:val="000000"/>
          <w:sz w:val="28"/>
          <w:szCs w:val="28"/>
        </w:rPr>
      </w:pPr>
      <w:r>
        <w:rPr>
          <w:rFonts w:ascii="宋体" w:hAnsi="宋体"/>
          <w:b/>
          <w:sz w:val="28"/>
          <w:szCs w:val="28"/>
        </w:rPr>
        <w:t>1</w:t>
      </w:r>
      <w:r>
        <w:rPr>
          <w:rFonts w:hint="eastAsia" w:ascii="宋体" w:hAnsi="宋体"/>
          <w:b/>
          <w:sz w:val="28"/>
          <w:szCs w:val="28"/>
          <w:lang w:val="en-US" w:eastAsia="zh-CN"/>
        </w:rPr>
        <w:t>.</w:t>
      </w:r>
      <w:r>
        <w:rPr>
          <w:rFonts w:hint="eastAsia" w:ascii="宋体" w:hAnsi="宋体"/>
          <w:b/>
          <w:sz w:val="28"/>
          <w:szCs w:val="28"/>
        </w:rPr>
        <w:t>磋商内容：</w:t>
      </w:r>
      <w:r>
        <w:rPr>
          <w:rFonts w:hint="eastAsia" w:ascii="宋体" w:hAnsi="宋体" w:cs="宋体"/>
          <w:b/>
          <w:sz w:val="28"/>
          <w:szCs w:val="28"/>
          <w:lang w:eastAsia="zh-CN"/>
        </w:rPr>
        <w:t>岚皋县国营中梁林场2026年省级财政常态化帮扶资金（欠发达林场巩固提升任务）林下天麻种植项目</w:t>
      </w:r>
      <w:r>
        <w:rPr>
          <w:rFonts w:hint="eastAsia" w:ascii="宋体" w:hAnsi="宋体"/>
          <w:bCs/>
          <w:color w:val="000000"/>
          <w:sz w:val="28"/>
          <w:szCs w:val="28"/>
        </w:rPr>
        <w:t>。</w:t>
      </w:r>
    </w:p>
    <w:p w14:paraId="5FB90D8B">
      <w:pPr>
        <w:keepNext w:val="0"/>
        <w:keepLines w:val="0"/>
        <w:pageBreakBefore w:val="0"/>
        <w:widowControl w:val="0"/>
        <w:kinsoku/>
        <w:overflowPunct/>
        <w:topLinePunct w:val="0"/>
        <w:bidi w:val="0"/>
        <w:adjustRightInd w:val="0"/>
        <w:snapToGrid w:val="0"/>
        <w:spacing w:line="520" w:lineRule="exact"/>
        <w:ind w:firstLine="562" w:firstLineChars="200"/>
        <w:textAlignment w:val="auto"/>
        <w:rPr>
          <w:rFonts w:ascii="宋体" w:cs="宋体"/>
          <w:b/>
          <w:sz w:val="28"/>
          <w:szCs w:val="28"/>
        </w:rPr>
      </w:pPr>
      <w:r>
        <w:rPr>
          <w:rFonts w:ascii="宋体" w:hAnsi="宋体" w:cs="宋体"/>
          <w:b/>
          <w:sz w:val="28"/>
          <w:szCs w:val="28"/>
        </w:rPr>
        <w:t>2</w:t>
      </w:r>
      <w:r>
        <w:rPr>
          <w:rFonts w:hint="eastAsia" w:ascii="宋体" w:hAnsi="宋体" w:cs="宋体"/>
          <w:b/>
          <w:sz w:val="28"/>
          <w:szCs w:val="28"/>
          <w:lang w:val="en-US" w:eastAsia="zh-CN"/>
        </w:rPr>
        <w:t>.</w:t>
      </w:r>
      <w:r>
        <w:rPr>
          <w:rFonts w:hint="eastAsia" w:ascii="宋体" w:hAnsi="宋体" w:cs="宋体"/>
          <w:b/>
          <w:sz w:val="28"/>
          <w:szCs w:val="28"/>
        </w:rPr>
        <w:t>磋商要求：</w:t>
      </w:r>
    </w:p>
    <w:p w14:paraId="7788F0DC">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cs="宋体"/>
          <w:color w:val="auto"/>
          <w:kern w:val="0"/>
          <w:sz w:val="28"/>
          <w:szCs w:val="28"/>
          <w:lang w:val="en-US" w:eastAsia="zh-CN" w:bidi="ar"/>
        </w:rPr>
        <w:t>2</w:t>
      </w:r>
      <w:r>
        <w:rPr>
          <w:rFonts w:hint="eastAsia" w:ascii="宋体" w:hAnsi="宋体" w:eastAsia="宋体" w:cs="宋体"/>
          <w:color w:val="auto"/>
          <w:kern w:val="0"/>
          <w:sz w:val="28"/>
          <w:szCs w:val="28"/>
          <w:lang w:val="en-US" w:eastAsia="zh-CN" w:bidi="ar"/>
        </w:rPr>
        <w:t>.1具有独立承担民事责任的能力，提供营业执照、税务登记证、组织机构代码证或登载有统一社会信用代码的营业执照（或《事业单位法人证书》或其他合法组织登记证书、自然人只需提交身份证）；</w:t>
      </w:r>
    </w:p>
    <w:p w14:paraId="6F04C5DB">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cs="宋体"/>
          <w:color w:val="auto"/>
          <w:kern w:val="0"/>
          <w:sz w:val="28"/>
          <w:szCs w:val="28"/>
          <w:lang w:val="en-US" w:eastAsia="zh-CN" w:bidi="ar"/>
        </w:rPr>
        <w:t>2</w:t>
      </w:r>
      <w:r>
        <w:rPr>
          <w:rFonts w:hint="eastAsia" w:ascii="宋体" w:hAnsi="宋体" w:eastAsia="宋体" w:cs="宋体"/>
          <w:color w:val="auto"/>
          <w:kern w:val="0"/>
          <w:sz w:val="28"/>
          <w:szCs w:val="28"/>
          <w:lang w:val="en-US" w:eastAsia="zh-CN" w:bidi="ar"/>
        </w:rPr>
        <w:t>.2提供法定代表人授权书（附法定代表人身份证复印件）及被授权代理人身份证（法定代表人直接参加只需提供法定代表人身份证）；</w:t>
      </w:r>
    </w:p>
    <w:p w14:paraId="23BDA39E">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cs="宋体"/>
          <w:color w:val="auto"/>
          <w:kern w:val="0"/>
          <w:sz w:val="28"/>
          <w:szCs w:val="28"/>
          <w:lang w:val="en-US" w:eastAsia="zh-CN" w:bidi="ar"/>
        </w:rPr>
        <w:t>2</w:t>
      </w:r>
      <w:r>
        <w:rPr>
          <w:rFonts w:hint="eastAsia" w:ascii="宋体" w:hAnsi="宋体" w:eastAsia="宋体" w:cs="宋体"/>
          <w:color w:val="auto"/>
          <w:kern w:val="0"/>
          <w:sz w:val="28"/>
          <w:szCs w:val="28"/>
          <w:lang w:val="en-US" w:eastAsia="zh-CN" w:bidi="ar"/>
        </w:rPr>
        <w:t>.3财务状况报告：提供近两年（2024-2025年）任意一年财务审计报告或开标前六个月内银行出具的资信证明（成立不足一年的公司提供资产负债表加盖投标单位公章即可）；</w:t>
      </w:r>
    </w:p>
    <w:p w14:paraId="15A8CFC1">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cs="宋体"/>
          <w:color w:val="auto"/>
          <w:kern w:val="0"/>
          <w:sz w:val="28"/>
          <w:szCs w:val="28"/>
          <w:lang w:val="en-US" w:eastAsia="zh-CN" w:bidi="ar"/>
        </w:rPr>
        <w:t>2</w:t>
      </w:r>
      <w:r>
        <w:rPr>
          <w:rFonts w:hint="eastAsia" w:ascii="宋体" w:hAnsi="宋体" w:eastAsia="宋体" w:cs="宋体"/>
          <w:color w:val="auto"/>
          <w:kern w:val="0"/>
          <w:sz w:val="28"/>
          <w:szCs w:val="28"/>
          <w:lang w:val="en-US" w:eastAsia="zh-CN" w:bidi="ar"/>
        </w:rPr>
        <w:t>.4具有履行合同所必需的设备和专业技术能力（须附相关证明材料或书面声明）；</w:t>
      </w:r>
    </w:p>
    <w:p w14:paraId="14CAAE79">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cs="宋体"/>
          <w:color w:val="auto"/>
          <w:kern w:val="0"/>
          <w:sz w:val="28"/>
          <w:szCs w:val="28"/>
          <w:lang w:val="en-US" w:eastAsia="zh-CN" w:bidi="ar"/>
        </w:rPr>
        <w:t>2</w:t>
      </w:r>
      <w:r>
        <w:rPr>
          <w:rFonts w:hint="eastAsia" w:ascii="宋体" w:hAnsi="宋体" w:eastAsia="宋体" w:cs="宋体"/>
          <w:color w:val="auto"/>
          <w:kern w:val="0"/>
          <w:sz w:val="28"/>
          <w:szCs w:val="28"/>
          <w:lang w:val="en-US" w:eastAsia="zh-CN" w:bidi="ar"/>
        </w:rPr>
        <w:t>.5有依法缴纳税收和社会保障资金的良好记录【提供投标单位</w:t>
      </w:r>
      <w:r>
        <w:rPr>
          <w:rFonts w:hint="eastAsia" w:ascii="宋体" w:hAnsi="宋体" w:cs="宋体"/>
          <w:color w:val="auto"/>
          <w:kern w:val="0"/>
          <w:sz w:val="28"/>
          <w:szCs w:val="28"/>
          <w:lang w:val="en-US" w:eastAsia="zh-CN" w:bidi="ar"/>
        </w:rPr>
        <w:t>2025年9月至今任意一个月</w:t>
      </w:r>
      <w:r>
        <w:rPr>
          <w:rFonts w:hint="eastAsia" w:ascii="宋体" w:hAnsi="宋体" w:eastAsia="宋体" w:cs="宋体"/>
          <w:color w:val="auto"/>
          <w:kern w:val="0"/>
          <w:sz w:val="28"/>
          <w:szCs w:val="28"/>
          <w:lang w:val="en-US" w:eastAsia="zh-CN" w:bidi="ar"/>
        </w:rPr>
        <w:t>完税证明（依法免税的投标单位应提供相关文件证明）、</w:t>
      </w:r>
      <w:r>
        <w:rPr>
          <w:rFonts w:hint="eastAsia" w:ascii="宋体" w:hAnsi="宋体" w:cs="宋体"/>
          <w:color w:val="auto"/>
          <w:kern w:val="0"/>
          <w:sz w:val="28"/>
          <w:szCs w:val="28"/>
          <w:lang w:val="en-US" w:eastAsia="zh-CN" w:bidi="ar"/>
        </w:rPr>
        <w:t>2025年9月至今任意一个月</w:t>
      </w:r>
      <w:r>
        <w:rPr>
          <w:rFonts w:hint="eastAsia" w:ascii="宋体" w:hAnsi="宋体" w:eastAsia="宋体" w:cs="宋体"/>
          <w:color w:val="auto"/>
          <w:kern w:val="0"/>
          <w:sz w:val="28"/>
          <w:szCs w:val="28"/>
          <w:lang w:val="en-US" w:eastAsia="zh-CN" w:bidi="ar"/>
        </w:rPr>
        <w:t>已缴纳社会保险的证明（专用收据或社会保险缴纳清单或社保缴纳证明，依法不需要缴纳社会保障资金的投标单位应提供相关文件证明）】；</w:t>
      </w:r>
    </w:p>
    <w:p w14:paraId="19B4EBE4">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cs="宋体"/>
          <w:color w:val="auto"/>
          <w:kern w:val="0"/>
          <w:sz w:val="28"/>
          <w:szCs w:val="28"/>
          <w:lang w:val="en-US" w:eastAsia="zh-CN" w:bidi="ar"/>
        </w:rPr>
        <w:t>2</w:t>
      </w:r>
      <w:r>
        <w:rPr>
          <w:rFonts w:hint="eastAsia" w:ascii="宋体" w:hAnsi="宋体" w:eastAsia="宋体" w:cs="宋体"/>
          <w:color w:val="auto"/>
          <w:kern w:val="0"/>
          <w:sz w:val="28"/>
          <w:szCs w:val="28"/>
          <w:lang w:val="en-US" w:eastAsia="zh-CN" w:bidi="ar"/>
        </w:rPr>
        <w:t>.6参加政府采购活动近3年内在经营活动中没有重大违法记录书面声明，以及投标单位在“信用中国”网站查询未被列入重大税收违法案件当事人名单、在“中国执行信息公开网”网站查询未被列入失信被执行人及在中国政府采购网查询未被列入政府采购严重违法失信行为记录名单；</w:t>
      </w:r>
    </w:p>
    <w:p w14:paraId="23C7030D">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cs="宋体"/>
          <w:color w:val="auto"/>
          <w:kern w:val="0"/>
          <w:sz w:val="28"/>
          <w:szCs w:val="28"/>
          <w:lang w:val="en-US" w:eastAsia="zh-CN" w:bidi="ar"/>
        </w:rPr>
        <w:t>2</w:t>
      </w:r>
      <w:r>
        <w:rPr>
          <w:rFonts w:hint="eastAsia" w:ascii="宋体" w:hAnsi="宋体" w:eastAsia="宋体" w:cs="宋体"/>
          <w:color w:val="auto"/>
          <w:kern w:val="0"/>
          <w:sz w:val="28"/>
          <w:szCs w:val="28"/>
          <w:lang w:val="en-US" w:eastAsia="zh-CN" w:bidi="ar"/>
        </w:rPr>
        <w:t>.</w:t>
      </w:r>
      <w:r>
        <w:rPr>
          <w:rFonts w:hint="eastAsia" w:ascii="宋体" w:hAnsi="宋体" w:cs="宋体"/>
          <w:color w:val="auto"/>
          <w:kern w:val="0"/>
          <w:sz w:val="28"/>
          <w:szCs w:val="28"/>
          <w:lang w:val="en-US" w:eastAsia="zh-CN" w:bidi="ar"/>
        </w:rPr>
        <w:t>7</w:t>
      </w:r>
      <w:r>
        <w:rPr>
          <w:rFonts w:hint="eastAsia" w:ascii="宋体" w:hAnsi="宋体" w:eastAsia="宋体" w:cs="宋体"/>
          <w:color w:val="auto"/>
          <w:kern w:val="0"/>
          <w:sz w:val="28"/>
          <w:szCs w:val="28"/>
          <w:lang w:val="en-US" w:eastAsia="zh-CN" w:bidi="ar"/>
        </w:rPr>
        <w:t>本项目专门面向</w:t>
      </w:r>
      <w:r>
        <w:rPr>
          <w:rFonts w:hint="eastAsia" w:ascii="宋体" w:hAnsi="宋体" w:cs="宋体"/>
          <w:color w:val="auto"/>
          <w:kern w:val="0"/>
          <w:sz w:val="28"/>
          <w:szCs w:val="28"/>
          <w:lang w:val="en-US" w:eastAsia="zh-CN" w:bidi="ar"/>
        </w:rPr>
        <w:t>小微</w:t>
      </w:r>
      <w:r>
        <w:rPr>
          <w:rFonts w:hint="eastAsia" w:ascii="宋体" w:hAnsi="宋体" w:eastAsia="宋体" w:cs="宋体"/>
          <w:color w:val="auto"/>
          <w:kern w:val="0"/>
          <w:sz w:val="28"/>
          <w:szCs w:val="28"/>
          <w:lang w:val="en-US" w:eastAsia="zh-CN" w:bidi="ar"/>
        </w:rPr>
        <w:t>企业，投标企业须提供中小企业声明函。本项目采购标的对应的中小企业划分标准所属行业为：</w:t>
      </w:r>
      <w:r>
        <w:rPr>
          <w:rFonts w:hint="eastAsia" w:ascii="宋体" w:hAnsi="宋体" w:cs="宋体"/>
          <w:color w:val="auto"/>
          <w:kern w:val="0"/>
          <w:sz w:val="28"/>
          <w:szCs w:val="28"/>
          <w:lang w:val="en-US" w:eastAsia="zh-CN" w:bidi="ar"/>
        </w:rPr>
        <w:t>农、林、牧、渔业。</w:t>
      </w:r>
    </w:p>
    <w:p w14:paraId="4A1F45EC">
      <w:pPr>
        <w:keepNext w:val="0"/>
        <w:keepLines w:val="0"/>
        <w:pageBreakBefore w:val="0"/>
        <w:widowControl w:val="0"/>
        <w:kinsoku/>
        <w:overflowPunct/>
        <w:topLinePunct w:val="0"/>
        <w:bidi w:val="0"/>
        <w:adjustRightInd w:val="0"/>
        <w:snapToGrid w:val="0"/>
        <w:spacing w:line="520" w:lineRule="exact"/>
        <w:ind w:firstLine="562" w:firstLineChars="200"/>
        <w:textAlignment w:val="auto"/>
        <w:rPr>
          <w:rFonts w:ascii="宋体"/>
          <w:b/>
          <w:bCs/>
          <w:sz w:val="28"/>
          <w:szCs w:val="28"/>
        </w:rPr>
      </w:pPr>
      <w:r>
        <w:rPr>
          <w:rFonts w:ascii="宋体" w:hAnsi="宋体"/>
          <w:b/>
          <w:bCs/>
          <w:sz w:val="28"/>
          <w:szCs w:val="28"/>
        </w:rPr>
        <w:t>3</w:t>
      </w:r>
      <w:r>
        <w:rPr>
          <w:rFonts w:hint="eastAsia" w:ascii="宋体" w:hAnsi="宋体"/>
          <w:b/>
          <w:bCs/>
          <w:sz w:val="28"/>
          <w:szCs w:val="28"/>
          <w:lang w:val="en-US" w:eastAsia="zh-CN"/>
        </w:rPr>
        <w:t>.</w:t>
      </w:r>
      <w:r>
        <w:rPr>
          <w:rFonts w:hint="eastAsia" w:ascii="宋体" w:hAnsi="宋体"/>
          <w:b/>
          <w:bCs/>
          <w:sz w:val="28"/>
          <w:szCs w:val="28"/>
          <w:lang w:eastAsia="zh-CN"/>
        </w:rPr>
        <w:t>投标文件</w:t>
      </w:r>
      <w:r>
        <w:rPr>
          <w:rFonts w:hint="eastAsia" w:ascii="宋体" w:hAnsi="宋体"/>
          <w:b/>
          <w:bCs/>
          <w:sz w:val="28"/>
          <w:szCs w:val="28"/>
        </w:rPr>
        <w:t>的编制：</w:t>
      </w:r>
    </w:p>
    <w:p w14:paraId="34EB38C6">
      <w:pPr>
        <w:keepNext w:val="0"/>
        <w:keepLines w:val="0"/>
        <w:pageBreakBefore w:val="0"/>
        <w:widowControl w:val="0"/>
        <w:kinsoku/>
        <w:overflowPunct/>
        <w:topLinePunct w:val="0"/>
        <w:bidi w:val="0"/>
        <w:adjustRightInd w:val="0"/>
        <w:snapToGrid w:val="0"/>
        <w:spacing w:line="520" w:lineRule="exact"/>
        <w:ind w:firstLine="560" w:firstLineChars="200"/>
        <w:textAlignment w:val="auto"/>
        <w:rPr>
          <w:color w:val="auto"/>
        </w:rPr>
      </w:pPr>
      <w:r>
        <w:rPr>
          <w:rFonts w:ascii="宋体" w:hAnsi="宋体"/>
          <w:sz w:val="28"/>
          <w:szCs w:val="28"/>
        </w:rPr>
        <w:t>3-1</w:t>
      </w:r>
      <w:r>
        <w:rPr>
          <w:rFonts w:hint="eastAsia" w:ascii="宋体" w:hAnsi="宋体"/>
          <w:sz w:val="28"/>
          <w:szCs w:val="28"/>
          <w:lang w:val="en-US" w:eastAsia="zh-CN"/>
        </w:rPr>
        <w:t>.</w:t>
      </w:r>
      <w:r>
        <w:rPr>
          <w:rFonts w:hint="eastAsia" w:ascii="宋体" w:hAnsi="宋体"/>
          <w:sz w:val="28"/>
          <w:szCs w:val="28"/>
          <w:lang w:eastAsia="zh-CN"/>
        </w:rPr>
        <w:t>投标文件</w:t>
      </w:r>
      <w:r>
        <w:rPr>
          <w:rFonts w:hint="eastAsia" w:ascii="宋体" w:hAnsi="宋体"/>
          <w:sz w:val="28"/>
          <w:szCs w:val="28"/>
        </w:rPr>
        <w:t>必须根据磋商组织单位发售的</w:t>
      </w:r>
      <w:r>
        <w:rPr>
          <w:rFonts w:hint="eastAsia" w:ascii="宋体" w:hAnsi="宋体"/>
          <w:sz w:val="28"/>
          <w:szCs w:val="28"/>
          <w:lang w:eastAsia="zh-CN"/>
        </w:rPr>
        <w:t>投标文件</w:t>
      </w:r>
      <w:r>
        <w:rPr>
          <w:rFonts w:hint="eastAsia" w:ascii="宋体" w:hAnsi="宋体"/>
          <w:sz w:val="28"/>
          <w:szCs w:val="28"/>
        </w:rPr>
        <w:t>格式编写，对磋商文件</w:t>
      </w:r>
      <w:r>
        <w:rPr>
          <w:rFonts w:hint="eastAsia" w:ascii="宋体" w:hAnsi="宋体"/>
          <w:sz w:val="28"/>
          <w:szCs w:val="28"/>
          <w:lang w:eastAsia="zh-CN"/>
        </w:rPr>
        <w:t>作出</w:t>
      </w:r>
      <w:r>
        <w:rPr>
          <w:rFonts w:hint="eastAsia" w:ascii="宋体" w:hAnsi="宋体"/>
          <w:sz w:val="28"/>
          <w:szCs w:val="28"/>
        </w:rPr>
        <w:t>实质性响应。</w:t>
      </w:r>
    </w:p>
    <w:p w14:paraId="6B57DE70">
      <w:pPr>
        <w:keepNext w:val="0"/>
        <w:keepLines w:val="0"/>
        <w:pageBreakBefore w:val="0"/>
        <w:widowControl w:val="0"/>
        <w:kinsoku/>
        <w:overflowPunct/>
        <w:topLinePunct w:val="0"/>
        <w:autoSpaceDE/>
        <w:autoSpaceDN/>
        <w:bidi w:val="0"/>
        <w:adjustRightInd w:val="0"/>
        <w:snapToGrid w:val="0"/>
        <w:spacing w:line="520" w:lineRule="exact"/>
        <w:ind w:firstLine="560" w:firstLineChars="200"/>
        <w:textAlignment w:val="auto"/>
        <w:rPr>
          <w:rFonts w:hint="eastAsia" w:asciiTheme="minorEastAsia" w:hAnsiTheme="minorEastAsia" w:eastAsiaTheme="minorEastAsia" w:cstheme="minorEastAsia"/>
          <w:b/>
          <w:bCs/>
          <w:sz w:val="28"/>
          <w:szCs w:val="28"/>
        </w:rPr>
      </w:pPr>
      <w:r>
        <w:rPr>
          <w:rFonts w:hint="eastAsia" w:ascii="宋体" w:hAnsi="宋体" w:cs="宋体"/>
          <w:sz w:val="28"/>
          <w:szCs w:val="28"/>
        </w:rPr>
        <w:t xml:space="preserve"> 3-2</w:t>
      </w:r>
      <w:r>
        <w:rPr>
          <w:rFonts w:hint="eastAsia" w:ascii="宋体" w:hAnsi="宋体" w:cs="宋体"/>
          <w:sz w:val="28"/>
          <w:szCs w:val="28"/>
          <w:lang w:val="en-US" w:eastAsia="zh-CN"/>
        </w:rPr>
        <w:t>.</w:t>
      </w:r>
      <w:r>
        <w:rPr>
          <w:rFonts w:hint="eastAsia" w:ascii="宋体" w:hAnsi="宋体" w:cs="宋体"/>
          <w:sz w:val="28"/>
          <w:szCs w:val="28"/>
        </w:rPr>
        <w:t>磋商报价：</w:t>
      </w:r>
      <w:r>
        <w:rPr>
          <w:rFonts w:hint="eastAsia" w:asciiTheme="minorEastAsia" w:hAnsiTheme="minorEastAsia" w:eastAsiaTheme="minorEastAsia" w:cstheme="minorEastAsia"/>
          <w:b/>
          <w:bCs/>
          <w:sz w:val="28"/>
          <w:szCs w:val="28"/>
        </w:rPr>
        <w:t>（请注意仔细阅读此项）</w:t>
      </w:r>
    </w:p>
    <w:p w14:paraId="7BE232AB">
      <w:pPr>
        <w:keepNext w:val="0"/>
        <w:keepLines w:val="0"/>
        <w:pageBreakBefore w:val="0"/>
        <w:widowControl w:val="0"/>
        <w:kinsoku/>
        <w:overflowPunct/>
        <w:topLinePunct w:val="0"/>
        <w:autoSpaceDE/>
        <w:autoSpaceDN/>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（1）投标人应充分考虑磋商文件的各项条款和本工程的实际，依据磋商文件所附澄清和修改通知，根据企业自身情况、施工经验、现场环境以及磋商文件的要求，进行自主报价。</w:t>
      </w:r>
    </w:p>
    <w:p w14:paraId="76F54ED2">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（2）投标人的磋商报价，应是完成本须知所列招标工程范围及工期、质量的全部要求，不得以任何理由予以重复。</w:t>
      </w:r>
    </w:p>
    <w:p w14:paraId="42712241">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（3）磋商报价为投标人在</w:t>
      </w:r>
      <w:r>
        <w:rPr>
          <w:rFonts w:hint="eastAsia" w:asciiTheme="minorEastAsia" w:hAnsiTheme="minorEastAsia" w:eastAsiaTheme="minorEastAsia" w:cstheme="minorEastAsia"/>
          <w:sz w:val="28"/>
          <w:szCs w:val="28"/>
          <w:lang w:eastAsia="zh-CN"/>
        </w:rPr>
        <w:t>投标文件</w:t>
      </w:r>
      <w:r>
        <w:rPr>
          <w:rFonts w:hint="eastAsia" w:asciiTheme="minorEastAsia" w:hAnsiTheme="minorEastAsia" w:eastAsiaTheme="minorEastAsia" w:cstheme="minorEastAsia"/>
          <w:sz w:val="28"/>
          <w:szCs w:val="28"/>
        </w:rPr>
        <w:t>中提出的各项支付金额的总和，是完成磋商文件所确定的该工程项目招标范围内的全部工作内容的价格体现。投标人磋商报价汇总表中的价格均包括但不限于材料费、施工设备使用费、劳务费、管理费、利润、规费、税金、安全和文明施工措施、技术措施费、风险费、政策文件规定的各项费用和支出，以及投标人在投标前以及合同明示或暗示的所有风险、责任和义务。投标人在磋商报价时应考虑以下因素：人工费、材料费、机械费社会价格浮动因素，工程所在地的交通运输条件、施工环境和地方不良势力的影响，停水、停电及发包人原因造成停窝工在连续48小时以内的损失、国家政策调整、金融汇率以及银行存款利率变化等风险等全部费用。</w:t>
      </w:r>
    </w:p>
    <w:p w14:paraId="28A9B739">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4）投标人在磋商报价时还应充分考虑工程施工期间的市场价格变化和政策性调整带来的风险，除磋商文件规定的有关合同价格调整因素和方法、设计变更、工程量偏差调整办法和不可抗力因素外，投标人应自行测算施工期间的所有风险费用，并计入磋商报价，凡因投标人对磋商文件阅读疏忽或误解，或因对施工现场、施工环境、市场行情等了解不清而造成的后果和风险，均由投标人承担。</w:t>
      </w:r>
    </w:p>
    <w:p w14:paraId="74DD2388">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（5）磋商报价应考虑的</w:t>
      </w:r>
      <w:r>
        <w:rPr>
          <w:rFonts w:hint="eastAsia" w:asciiTheme="minorEastAsia" w:hAnsiTheme="minorEastAsia" w:eastAsiaTheme="minorEastAsia" w:cstheme="minorEastAsia"/>
          <w:sz w:val="28"/>
          <w:szCs w:val="28"/>
          <w:lang w:eastAsia="zh-CN"/>
        </w:rPr>
        <w:t>其他</w:t>
      </w:r>
      <w:r>
        <w:rPr>
          <w:rFonts w:hint="eastAsia" w:asciiTheme="minorEastAsia" w:hAnsiTheme="minorEastAsia" w:eastAsiaTheme="minorEastAsia" w:cstheme="minorEastAsia"/>
          <w:sz w:val="28"/>
          <w:szCs w:val="28"/>
        </w:rPr>
        <w:t>风险</w:t>
      </w:r>
    </w:p>
    <w:p w14:paraId="0265949D">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标人报价前应到工地踏勘以充分了解工地位置、情况、道路、储存空间、装卸限制、周围影响施工的环境、水电供应、临时住宿及任何其他足以影响承包价的情况，任何因忽视或误解工地情况而导致的索赔、价款调整或工期延长申请将不被批准。投标人踏勘现场发现的与工程计价有关的任何因素均应考虑在磋商报价中。</w:t>
      </w:r>
    </w:p>
    <w:p w14:paraId="2434C5DA">
      <w:pPr>
        <w:keepNext w:val="0"/>
        <w:keepLines w:val="0"/>
        <w:pageBreakBefore w:val="0"/>
        <w:widowControl w:val="0"/>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（6）编制报价的其他约定</w:t>
      </w:r>
    </w:p>
    <w:p w14:paraId="49334C97">
      <w:pPr>
        <w:keepNext w:val="0"/>
        <w:keepLines w:val="0"/>
        <w:pageBreakBefore w:val="0"/>
        <w:widowControl w:val="0"/>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投标人根据自行确定的施工组织设计或施工方案进行自主报价。措施项目中凡属周转使用的设备、材料，均应按单次使用摊销量报价。</w:t>
      </w:r>
    </w:p>
    <w:p w14:paraId="52B497CE">
      <w:pPr>
        <w:keepNext w:val="0"/>
        <w:keepLines w:val="0"/>
        <w:pageBreakBefore w:val="0"/>
        <w:widowControl w:val="0"/>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sz w:val="28"/>
          <w:szCs w:val="28"/>
          <w:lang w:eastAsia="zh-CN"/>
        </w:rPr>
      </w:pPr>
      <w:r>
        <w:rPr>
          <w:rFonts w:hint="eastAsia" w:asciiTheme="minorEastAsia" w:hAnsiTheme="minorEastAsia" w:eastAsiaTheme="minorEastAsia" w:cstheme="minorEastAsia"/>
          <w:sz w:val="28"/>
          <w:szCs w:val="28"/>
        </w:rPr>
        <w:t>(7)根据《关于推动解决政府采购异常低价问题的通知》(财库(2026)2 号)，评审中出现下列情形之一的，磋商小组应当启动异常低价投标(响应)审查程序</w:t>
      </w:r>
      <w:r>
        <w:rPr>
          <w:rFonts w:hint="eastAsia" w:asciiTheme="minorEastAsia" w:hAnsiTheme="minorEastAsia" w:eastAsiaTheme="minorEastAsia" w:cstheme="minorEastAsia"/>
          <w:sz w:val="28"/>
          <w:szCs w:val="28"/>
          <w:lang w:eastAsia="zh-CN"/>
        </w:rPr>
        <w:t>：</w:t>
      </w:r>
    </w:p>
    <w:p w14:paraId="4CA3DDD9">
      <w:pPr>
        <w:keepNext w:val="0"/>
        <w:keepLines w:val="0"/>
        <w:pageBreakBefore w:val="0"/>
        <w:widowControl w:val="0"/>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①投标（响应）报价低于全部通过符合性审查供应商投标（响应）报价平均值50%的，即投标（响应）报价&lt;全部通过符合性审查供应商投标（响应）报价平均值×50%；</w:t>
      </w:r>
    </w:p>
    <w:p w14:paraId="7B5DB6A4">
      <w:pPr>
        <w:keepNext w:val="0"/>
        <w:keepLines w:val="0"/>
        <w:pageBreakBefore w:val="0"/>
        <w:widowControl w:val="0"/>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②投标（响应）报价低于通过符合性审查的次低报价供应商投标（响应）报价50%的，即投标（响应）报价&lt;通过符合性审查的次低报价供应商投标（响应）报价×50%；</w:t>
      </w:r>
    </w:p>
    <w:p w14:paraId="74FA85F8">
      <w:pPr>
        <w:keepNext w:val="0"/>
        <w:keepLines w:val="0"/>
        <w:pageBreakBefore w:val="0"/>
        <w:widowControl w:val="0"/>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③投标（响应）报价低于采购项目最高限价 45%的，即投标（响应）报价&lt;采购项目最高限价×45%； </w:t>
      </w:r>
    </w:p>
    <w:p w14:paraId="53D46660">
      <w:pPr>
        <w:keepNext w:val="0"/>
        <w:keepLines w:val="0"/>
        <w:pageBreakBefore w:val="0"/>
        <w:widowControl w:val="0"/>
        <w:kinsoku/>
        <w:overflowPunct/>
        <w:topLinePunct w:val="0"/>
        <w:bidi w:val="0"/>
        <w:spacing w:line="52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④磋商小组基于专业判断，认为供应商报价过低，有可能影响产品质量或者不能诚信履约的其他情形。 </w:t>
      </w:r>
    </w:p>
    <w:p w14:paraId="5AFC51D4">
      <w:pPr>
        <w:keepNext w:val="0"/>
        <w:keepLines w:val="0"/>
        <w:pageBreakBefore w:val="0"/>
        <w:widowControl w:val="0"/>
        <w:kinsoku/>
        <w:overflowPunct/>
        <w:topLinePunct w:val="0"/>
        <w:bidi w:val="0"/>
        <w:spacing w:line="520" w:lineRule="exact"/>
        <w:ind w:firstLine="560" w:firstLineChars="200"/>
        <w:textAlignment w:val="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(8)磋商小组启动异常低价投标（响应）审查后，属于前述①至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p>
    <w:p w14:paraId="011A7402">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ascii="宋体" w:cs="宋体"/>
          <w:sz w:val="28"/>
          <w:szCs w:val="28"/>
        </w:rPr>
      </w:pPr>
      <w:r>
        <w:rPr>
          <w:rFonts w:ascii="宋体" w:hAnsi="宋体" w:cs="宋体"/>
          <w:sz w:val="28"/>
          <w:szCs w:val="28"/>
        </w:rPr>
        <w:t>3-3</w:t>
      </w:r>
      <w:r>
        <w:rPr>
          <w:rFonts w:hint="eastAsia" w:ascii="宋体" w:hAnsi="宋体" w:cs="宋体"/>
          <w:sz w:val="28"/>
          <w:szCs w:val="28"/>
        </w:rPr>
        <w:t>报价货币：人民币。单位：元（精确到小数点后两位）。</w:t>
      </w:r>
    </w:p>
    <w:p w14:paraId="6A3786FB">
      <w:pPr>
        <w:keepNext w:val="0"/>
        <w:keepLines w:val="0"/>
        <w:pageBreakBefore w:val="0"/>
        <w:widowControl w:val="0"/>
        <w:kinsoku/>
        <w:overflowPunct/>
        <w:topLinePunct w:val="0"/>
        <w:bidi w:val="0"/>
        <w:adjustRightInd w:val="0"/>
        <w:snapToGrid w:val="0"/>
        <w:spacing w:line="520" w:lineRule="exact"/>
        <w:textAlignment w:val="auto"/>
        <w:rPr>
          <w:rFonts w:ascii="宋体"/>
          <w:sz w:val="28"/>
          <w:szCs w:val="28"/>
        </w:rPr>
      </w:pPr>
      <w:r>
        <w:rPr>
          <w:rFonts w:ascii="宋体" w:hAnsi="宋体" w:cs="宋体"/>
          <w:sz w:val="28"/>
          <w:szCs w:val="28"/>
        </w:rPr>
        <w:t xml:space="preserve">    4</w:t>
      </w:r>
      <w:r>
        <w:rPr>
          <w:rFonts w:hint="eastAsia" w:ascii="宋体" w:hAnsi="宋体" w:cs="宋体"/>
          <w:sz w:val="28"/>
          <w:szCs w:val="28"/>
          <w:lang w:val="en-US" w:eastAsia="zh-CN"/>
        </w:rPr>
        <w:t>.</w:t>
      </w:r>
      <w:r>
        <w:rPr>
          <w:rFonts w:hint="eastAsia" w:ascii="宋体" w:hAnsi="宋体" w:cs="宋体"/>
          <w:sz w:val="28"/>
          <w:szCs w:val="28"/>
        </w:rPr>
        <w:t>磋商费用自理。</w:t>
      </w:r>
    </w:p>
    <w:p w14:paraId="21F9C321">
      <w:pPr>
        <w:keepNext w:val="0"/>
        <w:keepLines w:val="0"/>
        <w:pageBreakBefore w:val="0"/>
        <w:widowControl w:val="0"/>
        <w:kinsoku/>
        <w:overflowPunct/>
        <w:topLinePunct w:val="0"/>
        <w:bidi w:val="0"/>
        <w:adjustRightInd w:val="0"/>
        <w:snapToGrid w:val="0"/>
        <w:spacing w:line="520" w:lineRule="exact"/>
        <w:ind w:firstLine="560" w:firstLineChars="200"/>
        <w:textAlignment w:val="auto"/>
        <w:rPr>
          <w:rFonts w:ascii="宋体"/>
          <w:sz w:val="28"/>
          <w:szCs w:val="28"/>
        </w:rPr>
      </w:pPr>
      <w:r>
        <w:rPr>
          <w:rFonts w:hint="eastAsia" w:ascii="宋体" w:hAnsi="宋体"/>
          <w:sz w:val="28"/>
          <w:szCs w:val="28"/>
          <w:lang w:val="en-US" w:eastAsia="zh-CN"/>
        </w:rPr>
        <w:t>5.</w:t>
      </w:r>
      <w:r>
        <w:rPr>
          <w:rFonts w:hint="eastAsia" w:ascii="宋体" w:hAnsi="宋体"/>
          <w:sz w:val="28"/>
          <w:szCs w:val="28"/>
          <w:lang w:eastAsia="zh-CN"/>
        </w:rPr>
        <w:t>投标文件</w:t>
      </w:r>
      <w:r>
        <w:rPr>
          <w:rFonts w:hint="eastAsia" w:ascii="宋体" w:hAnsi="宋体"/>
          <w:sz w:val="28"/>
          <w:szCs w:val="28"/>
        </w:rPr>
        <w:t>有效期为自磋商之日起九十个日历日，成交供应商的</w:t>
      </w:r>
      <w:r>
        <w:rPr>
          <w:rFonts w:hint="eastAsia" w:ascii="宋体" w:hAnsi="宋体"/>
          <w:sz w:val="28"/>
          <w:szCs w:val="28"/>
          <w:lang w:eastAsia="zh-CN"/>
        </w:rPr>
        <w:t>投标文件</w:t>
      </w:r>
      <w:r>
        <w:rPr>
          <w:rFonts w:hint="eastAsia" w:ascii="宋体" w:hAnsi="宋体"/>
          <w:sz w:val="28"/>
          <w:szCs w:val="28"/>
        </w:rPr>
        <w:t>有效期延长至合同执行完毕。</w:t>
      </w:r>
    </w:p>
    <w:p w14:paraId="5D821E4A">
      <w:pPr>
        <w:keepNext w:val="0"/>
        <w:keepLines w:val="0"/>
        <w:pageBreakBefore w:val="0"/>
        <w:widowControl w:val="0"/>
        <w:kinsoku/>
        <w:wordWrap/>
        <w:overflowPunct/>
        <w:topLinePunct w:val="0"/>
        <w:bidi w:val="0"/>
        <w:adjustRightInd w:val="0"/>
        <w:snapToGrid w:val="0"/>
        <w:spacing w:line="520" w:lineRule="exact"/>
        <w:ind w:firstLine="645"/>
        <w:textAlignment w:val="auto"/>
        <w:outlineLvl w:val="0"/>
        <w:rPr>
          <w:rFonts w:ascii="宋体" w:hAnsi="宋体" w:cs="宋体"/>
          <w:b/>
          <w:sz w:val="28"/>
          <w:szCs w:val="28"/>
        </w:rPr>
      </w:pPr>
      <w:r>
        <w:rPr>
          <w:rFonts w:hint="eastAsia" w:ascii="宋体" w:hAnsi="宋体"/>
          <w:b/>
          <w:sz w:val="28"/>
          <w:szCs w:val="28"/>
          <w:u w:val="single"/>
        </w:rPr>
        <w:t>四、安康市公共资源交易平台全流程电子化政府采购项目内容（此项内容请着重阅读）</w:t>
      </w:r>
    </w:p>
    <w:p w14:paraId="26763F74">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1</w:t>
      </w:r>
      <w:r>
        <w:rPr>
          <w:rFonts w:hint="eastAsia" w:ascii="宋体" w:hAnsi="宋体"/>
          <w:sz w:val="28"/>
          <w:szCs w:val="28"/>
          <w:lang w:val="en-US" w:eastAsia="zh-CN"/>
        </w:rPr>
        <w:t>.</w:t>
      </w:r>
      <w:r>
        <w:rPr>
          <w:rFonts w:hint="eastAsia" w:ascii="宋体" w:hAnsi="宋体"/>
          <w:sz w:val="28"/>
          <w:szCs w:val="28"/>
        </w:rPr>
        <w:t>关于需要特别提醒供应商的内容</w:t>
      </w:r>
    </w:p>
    <w:p w14:paraId="2E1BB2F9">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1-1本项目采用电子化投标方式投标，供应商须使用数字认证证书对电子投标文件进行签章、加密、递交及开标时解密等相关招投标事宜。开标时请务必携带数字认证证书，如因供应商自身原因未携带数字认证证书造成无法解密投标文件，按无效投标对待。</w:t>
      </w:r>
    </w:p>
    <w:p w14:paraId="65D3299F">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1-2制作电子投标文件</w:t>
      </w:r>
    </w:p>
    <w:p w14:paraId="339C8F7A">
      <w:pPr>
        <w:keepNext w:val="0"/>
        <w:keepLines w:val="0"/>
        <w:pageBreakBefore w:val="0"/>
        <w:widowControl w:val="0"/>
        <w:kinsoku/>
        <w:wordWrap w:val="0"/>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投标供应商须在“全国公共资源交易中心平台（陕西省）（http://www.sxggzyjy.cn/）”的“服务指南”栏目“下载专区”中，免费下载“陕西省公共资源交易平台政府采购电子标书制作工具(V8.0.0.2)”，并升级至最新版本，使用该客户端制作电子投标文件，制作扩展名为“.SXSTF”的电子投标文件。”</w:t>
      </w:r>
    </w:p>
    <w:p w14:paraId="02F583D0">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1-3递交电子投标文件</w:t>
      </w:r>
    </w:p>
    <w:p w14:paraId="4F3086CE">
      <w:pPr>
        <w:keepNext w:val="0"/>
        <w:keepLines w:val="0"/>
        <w:pageBreakBefore w:val="0"/>
        <w:widowControl w:val="0"/>
        <w:kinsoku/>
        <w:wordWrap w:val="0"/>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登录全国公共资源交易中心平台（陕西省）（http://www.sxggzyjy.cn/），选择“电子交易平台—陕西政府采购交易系统—企业端”进行登录，登录后选择“交易乙方”身份进入，进入菜单“采购业务—我的项目——项目流程——上传响应文件”，上传加密的电子投标文件。上传成功后，电子化平台将予以记录。</w:t>
      </w:r>
    </w:p>
    <w:p w14:paraId="5F084C81">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val="en-US" w:eastAsia="zh-CN"/>
        </w:rPr>
        <w:t>.</w:t>
      </w:r>
      <w:r>
        <w:rPr>
          <w:rFonts w:hint="eastAsia" w:ascii="宋体" w:hAnsi="宋体"/>
          <w:sz w:val="28"/>
          <w:szCs w:val="28"/>
        </w:rPr>
        <w:t>关于报名</w:t>
      </w:r>
    </w:p>
    <w:p w14:paraId="346E9331">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2-1</w:t>
      </w:r>
      <w:r>
        <w:rPr>
          <w:rFonts w:hint="eastAsia" w:ascii="宋体" w:hAnsi="宋体"/>
          <w:sz w:val="28"/>
          <w:szCs w:val="28"/>
          <w:lang w:val="en-US" w:eastAsia="zh-CN"/>
        </w:rPr>
        <w:t>下载</w:t>
      </w:r>
      <w:r>
        <w:rPr>
          <w:rFonts w:hint="eastAsia" w:ascii="宋体" w:hAnsi="宋体"/>
          <w:sz w:val="28"/>
          <w:szCs w:val="28"/>
        </w:rPr>
        <w:t>须知：使用捆绑省交易平台的CA锁登录电子交易平台，通过政府采购系统企业端进入，点击我要投标，完善相关投标信息；</w:t>
      </w:r>
    </w:p>
    <w:p w14:paraId="0EB78B06">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color w:val="000000"/>
          <w:sz w:val="28"/>
          <w:szCs w:val="28"/>
        </w:rPr>
        <w:t>2-2</w:t>
      </w:r>
      <w:r>
        <w:rPr>
          <w:rFonts w:hint="eastAsia" w:ascii="宋体" w:hAnsi="宋体"/>
          <w:sz w:val="28"/>
          <w:szCs w:val="28"/>
        </w:rPr>
        <w:t>未完成网上报名成功的或未在规定时间内在平台上下载文件的，无法完成后续流程；</w:t>
      </w:r>
    </w:p>
    <w:p w14:paraId="4487E2B5">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val="en-US" w:eastAsia="zh-CN"/>
        </w:rPr>
        <w:t>3</w:t>
      </w:r>
      <w:r>
        <w:rPr>
          <w:rFonts w:hint="eastAsia" w:ascii="宋体" w:hAnsi="宋体"/>
          <w:sz w:val="28"/>
          <w:szCs w:val="28"/>
        </w:rPr>
        <w:t>本项目采用电子化投标的方式，相关操作流程详见全国公共资源交易平台（陕西省）网站[服务指南-下载专区]中的《陕西省公共资源交易中心政府采购项目投标指南》；</w:t>
      </w:r>
    </w:p>
    <w:p w14:paraId="5892D317">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2-</w:t>
      </w:r>
      <w:r>
        <w:rPr>
          <w:rFonts w:hint="eastAsia" w:ascii="宋体" w:hAnsi="宋体"/>
          <w:sz w:val="28"/>
          <w:szCs w:val="28"/>
          <w:lang w:val="en-US" w:eastAsia="zh-CN"/>
        </w:rPr>
        <w:t>4</w:t>
      </w:r>
      <w:r>
        <w:rPr>
          <w:rFonts w:hint="eastAsia" w:ascii="宋体" w:hAnsi="宋体"/>
          <w:sz w:val="28"/>
          <w:szCs w:val="28"/>
        </w:rPr>
        <w:t>电子竞争性磋商文件技术支持：</w:t>
      </w:r>
      <w:r>
        <w:rPr>
          <w:rFonts w:hint="eastAsia" w:ascii="宋体" w:hAnsi="宋体"/>
          <w:sz w:val="28"/>
          <w:szCs w:val="28"/>
          <w:lang w:eastAsia="zh-CN"/>
        </w:rPr>
        <w:t>0512-58188039</w:t>
      </w:r>
      <w:r>
        <w:rPr>
          <w:rFonts w:hint="eastAsia" w:ascii="宋体" w:hAnsi="宋体"/>
          <w:sz w:val="28"/>
          <w:szCs w:val="28"/>
        </w:rPr>
        <w:t>。</w:t>
      </w:r>
    </w:p>
    <w:p w14:paraId="08966557">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3</w:t>
      </w:r>
      <w:r>
        <w:rPr>
          <w:rFonts w:hint="eastAsia" w:ascii="宋体" w:hAnsi="宋体"/>
          <w:sz w:val="28"/>
          <w:szCs w:val="28"/>
          <w:lang w:val="en-US" w:eastAsia="zh-CN"/>
        </w:rPr>
        <w:t>.</w:t>
      </w:r>
      <w:r>
        <w:rPr>
          <w:rFonts w:hint="eastAsia" w:ascii="宋体" w:hAnsi="宋体"/>
          <w:sz w:val="28"/>
          <w:szCs w:val="28"/>
        </w:rPr>
        <w:t>关于文件的制作和签名</w:t>
      </w:r>
    </w:p>
    <w:p w14:paraId="3B70B423">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3-1为确保采购项目顺利开展，本项目采用电子投标的方式。供应商在投标时须提供电子投标文件。</w:t>
      </w:r>
    </w:p>
    <w:p w14:paraId="550BC6FD">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3-2编制电子投标文件时，应使用最新发布的电子竞争性磋商文件及专用制作工具进行编制。并使用数字认证证书（CA）对电子投标文件进行签署、加密、递交及开标时解密等相关操作。</w:t>
      </w:r>
    </w:p>
    <w:p w14:paraId="5582320E">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（1）电子竞争性磋商文件下载</w:t>
      </w:r>
    </w:p>
    <w:p w14:paraId="39FC1997">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hint="eastAsia" w:ascii="宋体" w:hAnsi="宋体" w:eastAsia="宋体"/>
          <w:sz w:val="28"/>
          <w:szCs w:val="28"/>
          <w:lang w:eastAsia="zh-CN"/>
        </w:rPr>
      </w:pPr>
      <w:r>
        <w:rPr>
          <w:rFonts w:hint="eastAsia" w:ascii="宋体" w:hAnsi="宋体"/>
          <w:sz w:val="28"/>
          <w:szCs w:val="28"/>
        </w:rPr>
        <w:t>供应商登录全国公共资源交易平台（陕西省）网站[电子交易平台-企业端]后，在[我的项目]中点击“项目流程-交易文件下载”下载电子竞争性磋商文件（*.SXSZF）</w:t>
      </w:r>
      <w:r>
        <w:rPr>
          <w:rFonts w:hint="eastAsia" w:ascii="宋体" w:hAnsi="宋体"/>
          <w:sz w:val="28"/>
          <w:szCs w:val="28"/>
          <w:lang w:eastAsia="zh-CN"/>
        </w:rPr>
        <w:t>；</w:t>
      </w:r>
    </w:p>
    <w:p w14:paraId="6CDD8907">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注意：该项目如有变更文件，则应点击“项目流程&gt;答疑文件下载”下载更新后的电子竞争性磋商文件（*.SXSCF），使用旧版电子竞争性磋商文件制作的电子投标文件，系统将拒绝接收。</w:t>
      </w:r>
    </w:p>
    <w:p w14:paraId="7E43568D">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（2）电子竞争性磋商文件需要使用专用软件打开、浏览</w:t>
      </w:r>
    </w:p>
    <w:p w14:paraId="2BC92AA2">
      <w:pPr>
        <w:keepNext w:val="0"/>
        <w:keepLines w:val="0"/>
        <w:pageBreakBefore w:val="0"/>
        <w:widowControl w:val="0"/>
        <w:kinsoku/>
        <w:wordWrap w:val="0"/>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供应商登录全国公共资源交易平台（陕西省）网站[ 服务指南-下载专区]免费下载《陕西省公共资源交易平台政府采购电子标书制作工具(V8.0.0.》，下载网址：http://www.sxggzyjy.cn/fwzn/0</w:t>
      </w:r>
      <w:r>
        <w:rPr>
          <w:rFonts w:hint="eastAsia" w:ascii="宋体" w:hAnsi="宋体"/>
          <w:sz w:val="28"/>
          <w:szCs w:val="28"/>
          <w:lang w:eastAsia="zh-CN"/>
        </w:rPr>
        <w:t>003</w:t>
      </w:r>
      <w:r>
        <w:rPr>
          <w:rFonts w:hint="eastAsia" w:ascii="宋体" w:hAnsi="宋体"/>
          <w:sz w:val="28"/>
          <w:szCs w:val="28"/>
        </w:rPr>
        <w:t>03/20180827/c8c8fb15-a7cc-4011-a244-806289d7cf3b.html，并升级至最新版本，使用该客户端可以打开电子竞争性磋商文件。软件操作手册详见全国公共资源交易平台（陕西省）网站[服务指南-下载专区]中的《陕西省公共资源交易（政府采购类）投标文件制作软件操作手册》,下载网址：http://www.sxggzyjy.cn/fwzn/0</w:t>
      </w:r>
      <w:r>
        <w:rPr>
          <w:rFonts w:hint="eastAsia" w:ascii="宋体" w:hAnsi="宋体"/>
          <w:sz w:val="28"/>
          <w:szCs w:val="28"/>
          <w:lang w:eastAsia="zh-CN"/>
        </w:rPr>
        <w:t>003</w:t>
      </w:r>
      <w:r>
        <w:rPr>
          <w:rFonts w:hint="eastAsia" w:ascii="宋体" w:hAnsi="宋体"/>
          <w:sz w:val="28"/>
          <w:szCs w:val="28"/>
        </w:rPr>
        <w:t>03/20170821/c3afa05b-f5e6-4e64-9fb0-e397ef73413d.html；</w:t>
      </w:r>
    </w:p>
    <w:p w14:paraId="70E139CC">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（3）制作电子投标文件</w:t>
      </w:r>
    </w:p>
    <w:p w14:paraId="5EEB4FA6">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电子投标文件同样需要使用上述软件进行编制。在编制过程中，如有技术性问题，请先翻阅操作手册或致电软件开发商，技术支持热线：</w:t>
      </w:r>
      <w:r>
        <w:rPr>
          <w:rFonts w:hint="eastAsia" w:ascii="宋体" w:hAnsi="宋体"/>
          <w:sz w:val="28"/>
          <w:szCs w:val="28"/>
          <w:lang w:eastAsia="zh-CN"/>
        </w:rPr>
        <w:t>0512-58188039</w:t>
      </w:r>
      <w:r>
        <w:rPr>
          <w:rFonts w:hint="eastAsia" w:ascii="宋体" w:hAnsi="宋体"/>
          <w:sz w:val="28"/>
          <w:szCs w:val="28"/>
        </w:rPr>
        <w:t>。</w:t>
      </w:r>
    </w:p>
    <w:p w14:paraId="301A76EE">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4</w:t>
      </w:r>
      <w:r>
        <w:rPr>
          <w:rFonts w:hint="eastAsia" w:ascii="宋体" w:hAnsi="宋体"/>
          <w:sz w:val="28"/>
          <w:szCs w:val="28"/>
          <w:lang w:val="en-US" w:eastAsia="zh-CN"/>
        </w:rPr>
        <w:t>.</w:t>
      </w:r>
      <w:r>
        <w:rPr>
          <w:rFonts w:hint="eastAsia" w:ascii="宋体" w:hAnsi="宋体"/>
          <w:sz w:val="28"/>
          <w:szCs w:val="28"/>
        </w:rPr>
        <w:t>关于响应文件递交与解密</w:t>
      </w:r>
    </w:p>
    <w:p w14:paraId="05181216">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4-1文件递交</w:t>
      </w:r>
    </w:p>
    <w:p w14:paraId="7A7D4591">
      <w:pPr>
        <w:keepNext w:val="0"/>
        <w:keepLines w:val="0"/>
        <w:pageBreakBefore w:val="0"/>
        <w:widowControl w:val="0"/>
        <w:kinsoku/>
        <w:wordWrap/>
        <w:overflowPunct/>
        <w:topLinePunct w:val="0"/>
        <w:autoSpaceDE/>
        <w:autoSpaceDN/>
        <w:bidi w:val="0"/>
        <w:adjustRightInd/>
        <w:snapToGrid/>
        <w:spacing w:line="520" w:lineRule="exact"/>
        <w:ind w:firstLine="658"/>
        <w:textAlignment w:val="auto"/>
        <w:rPr>
          <w:rFonts w:ascii="宋体" w:hAnsi="宋体"/>
          <w:sz w:val="28"/>
          <w:szCs w:val="28"/>
        </w:rPr>
      </w:pPr>
      <w:r>
        <w:rPr>
          <w:rFonts w:hint="eastAsia" w:ascii="宋体" w:hAnsi="宋体"/>
          <w:sz w:val="28"/>
          <w:szCs w:val="28"/>
        </w:rPr>
        <w:t>（1）电子投标文件可于提交投标文件截止时间前任意时段登录全国公共资源交易平台（陕西省）网站[电子交易平台－企业端]进行提交，逾期系统将拒绝接收。提交时，供应商应登录全国公共资源交易中心平台（陕西省），选择“首页〉电子交易平台〉企业端〉我的项目”，点击[项目流程]，在打开的[项目管理]对话框中选择[上传响应文件]，上传加密的电子投标文件（*.SXSTF），上传成功后，电子化平台将予以记录。</w:t>
      </w:r>
    </w:p>
    <w:p w14:paraId="4DBF7348">
      <w:pPr>
        <w:keepNext w:val="0"/>
        <w:keepLines w:val="0"/>
        <w:pageBreakBefore w:val="0"/>
        <w:widowControl w:val="0"/>
        <w:kinsoku/>
        <w:wordWrap/>
        <w:overflowPunct/>
        <w:topLinePunct w:val="0"/>
        <w:bidi w:val="0"/>
        <w:adjustRightInd/>
        <w:snapToGrid/>
        <w:spacing w:line="520" w:lineRule="exact"/>
        <w:ind w:firstLine="658"/>
        <w:textAlignment w:val="auto"/>
        <w:rPr>
          <w:rFonts w:ascii="宋体" w:hAnsi="宋体"/>
          <w:sz w:val="28"/>
          <w:szCs w:val="28"/>
        </w:rPr>
      </w:pPr>
      <w:r>
        <w:rPr>
          <w:rFonts w:hint="eastAsia" w:ascii="宋体" w:hAnsi="宋体"/>
          <w:sz w:val="28"/>
          <w:szCs w:val="28"/>
        </w:rPr>
        <w:t>4-2文件开启与解密</w:t>
      </w:r>
    </w:p>
    <w:p w14:paraId="7706C208">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4-2-1采购代理机构组织磋商、文件开启、评审工作，磋商整个过程接受监督部门的监督。</w:t>
      </w:r>
    </w:p>
    <w:p w14:paraId="78DCAC41">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4-2-2 采购代理机构在规定的时间和地点组织磋商，参加磋商的供应商授权代表在开标前</w:t>
      </w:r>
      <w:r>
        <w:rPr>
          <w:rFonts w:hint="eastAsia" w:ascii="宋体" w:hAnsi="宋体" w:cs="宋体"/>
          <w:sz w:val="28"/>
          <w:szCs w:val="28"/>
          <w:lang w:val="en-US" w:eastAsia="zh-CN"/>
        </w:rPr>
        <w:t>20</w:t>
      </w:r>
      <w:r>
        <w:rPr>
          <w:rFonts w:hint="eastAsia" w:ascii="宋体" w:hAnsi="宋体" w:cs="宋体"/>
          <w:sz w:val="28"/>
          <w:szCs w:val="28"/>
        </w:rPr>
        <w:t>分钟登录不见面开标系统签到以证明其出席。</w:t>
      </w:r>
    </w:p>
    <w:p w14:paraId="2FE2BB3E">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hint="eastAsia" w:ascii="宋体" w:hAnsi="宋体" w:cs="宋体"/>
          <w:sz w:val="28"/>
          <w:szCs w:val="28"/>
        </w:rPr>
      </w:pPr>
      <w:r>
        <w:rPr>
          <w:rFonts w:hint="eastAsia" w:ascii="宋体" w:hAnsi="宋体" w:cs="宋体"/>
          <w:sz w:val="28"/>
          <w:szCs w:val="28"/>
        </w:rPr>
        <w:t>4-2-3 开标时投标单位须使用电子投标文件加密时所用的数字认证证书（CA 锁）在解密时间内，输入密码，进行解密；解密时间已到不可解密；如果在解密时间内解密失败，可再次解密。</w:t>
      </w:r>
    </w:p>
    <w:p w14:paraId="69CA4C82">
      <w:pPr>
        <w:pStyle w:val="21"/>
        <w:keepNext w:val="0"/>
        <w:keepLines w:val="0"/>
        <w:pageBreakBefore w:val="0"/>
        <w:widowControl w:val="0"/>
        <w:kinsoku/>
        <w:overflowPunct/>
        <w:topLinePunct w:val="0"/>
        <w:bidi w:val="0"/>
        <w:adjustRightInd/>
        <w:snapToGrid/>
        <w:spacing w:line="520" w:lineRule="exact"/>
        <w:textAlignment w:val="auto"/>
        <w:rPr>
          <w:rFonts w:hint="default" w:eastAsia="宋体"/>
          <w:b/>
          <w:bCs/>
          <w:u w:val="single"/>
          <w:lang w:val="en-US" w:eastAsia="zh-CN"/>
        </w:rPr>
      </w:pPr>
      <w:r>
        <w:rPr>
          <w:rFonts w:hint="eastAsia" w:ascii="宋体" w:hAnsi="宋体" w:cs="宋体"/>
          <w:sz w:val="28"/>
          <w:szCs w:val="28"/>
          <w:lang w:val="en-US" w:eastAsia="zh-CN"/>
        </w:rPr>
        <w:t xml:space="preserve">    </w:t>
      </w:r>
      <w:r>
        <w:rPr>
          <w:rFonts w:hint="eastAsia" w:ascii="宋体" w:hAnsi="宋体" w:cs="宋体"/>
          <w:b/>
          <w:bCs/>
          <w:sz w:val="28"/>
          <w:szCs w:val="28"/>
          <w:u w:val="single"/>
          <w:lang w:val="en-US" w:eastAsia="zh-CN"/>
        </w:rPr>
        <w:t>4-2-4本次采购方式为竞争性磋商，磋商程序将在不见面开标大厅聊天室进行一对一私聊磋商，请各投标单位在开标后不要离开电脑，做好随时磋商的准备。</w:t>
      </w:r>
    </w:p>
    <w:p w14:paraId="520A1240">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4-2-</w:t>
      </w:r>
      <w:r>
        <w:rPr>
          <w:rFonts w:hint="eastAsia" w:ascii="宋体" w:hAnsi="宋体" w:cs="宋体"/>
          <w:sz w:val="28"/>
          <w:szCs w:val="28"/>
          <w:lang w:val="en-US" w:eastAsia="zh-CN"/>
        </w:rPr>
        <w:t>5</w:t>
      </w:r>
      <w:r>
        <w:rPr>
          <w:rFonts w:hint="eastAsia" w:ascii="宋体" w:hAnsi="宋体" w:cs="宋体"/>
          <w:sz w:val="28"/>
          <w:szCs w:val="28"/>
        </w:rPr>
        <w:t xml:space="preserve"> 供应商在用数字认证证书（CA主锁）登录系统进行二次报价，系统按照评标规则自动计分。</w:t>
      </w:r>
    </w:p>
    <w:p w14:paraId="582F122D">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二次报价网上操作流程：</w:t>
      </w:r>
    </w:p>
    <w:p w14:paraId="1234CB2A">
      <w:pPr>
        <w:keepNext w:val="0"/>
        <w:keepLines w:val="0"/>
        <w:pageBreakBefore w:val="0"/>
        <w:widowControl w:val="0"/>
        <w:kinsoku/>
        <w:wordWrap w:val="0"/>
        <w:overflowPunct/>
        <w:topLinePunct w:val="0"/>
        <w:autoSpaceDE/>
        <w:autoSpaceDN/>
        <w:bidi w:val="0"/>
        <w:adjustRightInd/>
        <w:snapToGrid/>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t>①插入CA锁，登录陕西省公共资源交易平台网站（http://www.sxggzyjy.cn/）；</w:t>
      </w:r>
    </w:p>
    <w:p w14:paraId="1CA45D70">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t>②点击右上角我的项目，选择本次开标项目，点击项目流程；</w:t>
      </w:r>
    </w:p>
    <w:p w14:paraId="3229DDFE">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t>③点击网上报价；</w:t>
      </w:r>
    </w:p>
    <w:p w14:paraId="69CF88B1">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t>④报价：点击</w:t>
      </w:r>
      <w:r>
        <w:rPr>
          <w:rFonts w:hint="eastAsia" w:ascii="宋体" w:hAnsi="宋体" w:cs="宋体"/>
          <w:snapToGrid w:val="0"/>
          <w:sz w:val="28"/>
          <w:szCs w:val="28"/>
        </w:rPr>
        <w:drawing>
          <wp:inline distT="0" distB="0" distL="114300" distR="114300">
            <wp:extent cx="220980" cy="220980"/>
            <wp:effectExtent l="0" t="0" r="7620" b="762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3"/>
                    <a:stretch>
                      <a:fillRect/>
                    </a:stretch>
                  </pic:blipFill>
                  <pic:spPr>
                    <a:xfrm>
                      <a:off x="0" y="0"/>
                      <a:ext cx="220980" cy="220980"/>
                    </a:xfrm>
                    <a:prstGeom prst="rect">
                      <a:avLst/>
                    </a:prstGeom>
                    <a:noFill/>
                    <a:ln>
                      <a:noFill/>
                    </a:ln>
                  </pic:spPr>
                </pic:pic>
              </a:graphicData>
            </a:graphic>
          </wp:inline>
        </w:drawing>
      </w:r>
      <w:r>
        <w:rPr>
          <w:rFonts w:hint="eastAsia" w:ascii="宋体" w:hAnsi="宋体" w:cs="宋体"/>
          <w:snapToGrid w:val="0"/>
          <w:sz w:val="28"/>
          <w:szCs w:val="28"/>
        </w:rPr>
        <w:t>报价，输入金额（注意大小写一致）；</w:t>
      </w:r>
    </w:p>
    <w:p w14:paraId="36727B09">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t>⑤签章查看：点击</w:t>
      </w:r>
      <w:r>
        <w:rPr>
          <w:rFonts w:hint="eastAsia" w:ascii="宋体" w:hAnsi="宋体" w:cs="宋体"/>
          <w:snapToGrid w:val="0"/>
          <w:sz w:val="28"/>
          <w:szCs w:val="28"/>
        </w:rPr>
        <w:drawing>
          <wp:inline distT="0" distB="0" distL="114300" distR="114300">
            <wp:extent cx="269875" cy="281940"/>
            <wp:effectExtent l="0" t="0" r="15875" b="3810"/>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3"/>
                    <pic:cNvPicPr>
                      <a:picLocks noChangeAspect="1"/>
                    </pic:cNvPicPr>
                  </pic:nvPicPr>
                  <pic:blipFill>
                    <a:blip r:embed="rId14"/>
                    <a:srcRect l="10774" t="18208" r="24734" b="15326"/>
                    <a:stretch>
                      <a:fillRect/>
                    </a:stretch>
                  </pic:blipFill>
                  <pic:spPr>
                    <a:xfrm>
                      <a:off x="0" y="0"/>
                      <a:ext cx="269875" cy="281940"/>
                    </a:xfrm>
                    <a:prstGeom prst="rect">
                      <a:avLst/>
                    </a:prstGeom>
                    <a:noFill/>
                    <a:ln>
                      <a:noFill/>
                    </a:ln>
                  </pic:spPr>
                </pic:pic>
              </a:graphicData>
            </a:graphic>
          </wp:inline>
        </w:drawing>
      </w:r>
      <w:r>
        <w:rPr>
          <w:rFonts w:hint="eastAsia" w:ascii="宋体" w:hAnsi="宋体" w:cs="宋体"/>
          <w:snapToGrid w:val="0"/>
          <w:sz w:val="28"/>
          <w:szCs w:val="28"/>
        </w:rPr>
        <w:t>，选择单页签章，点击报价表右下角签章；</w:t>
      </w:r>
    </w:p>
    <w:p w14:paraId="16337A4B">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t>⑥确认无误如图：</w:t>
      </w:r>
    </w:p>
    <w:p w14:paraId="570AF61C">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cs="宋体"/>
          <w:snapToGrid w:val="0"/>
          <w:sz w:val="28"/>
          <w:szCs w:val="28"/>
        </w:rPr>
      </w:pPr>
      <w:r>
        <w:rPr>
          <w:rFonts w:hint="eastAsia" w:ascii="宋体" w:hAnsi="宋体" w:cs="宋体"/>
          <w:snapToGrid w:val="0"/>
          <w:sz w:val="28"/>
          <w:szCs w:val="28"/>
        </w:rPr>
        <w:drawing>
          <wp:anchor distT="0" distB="0" distL="114300" distR="114300" simplePos="0" relativeHeight="251660288" behindDoc="1" locked="0" layoutInCell="1" allowOverlap="1">
            <wp:simplePos x="0" y="0"/>
            <wp:positionH relativeFrom="column">
              <wp:posOffset>269240</wp:posOffset>
            </wp:positionH>
            <wp:positionV relativeFrom="paragraph">
              <wp:posOffset>4445</wp:posOffset>
            </wp:positionV>
            <wp:extent cx="4067175" cy="685800"/>
            <wp:effectExtent l="0" t="0" r="9525" b="0"/>
            <wp:wrapNone/>
            <wp:docPr id="5"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pic:cNvPicPr>
                      <a:picLocks noChangeAspect="1"/>
                    </pic:cNvPicPr>
                  </pic:nvPicPr>
                  <pic:blipFill>
                    <a:blip r:embed="rId15"/>
                    <a:stretch>
                      <a:fillRect/>
                    </a:stretch>
                  </pic:blipFill>
                  <pic:spPr>
                    <a:xfrm>
                      <a:off x="0" y="0"/>
                      <a:ext cx="4067175" cy="685800"/>
                    </a:xfrm>
                    <a:prstGeom prst="rect">
                      <a:avLst/>
                    </a:prstGeom>
                    <a:noFill/>
                    <a:ln>
                      <a:noFill/>
                    </a:ln>
                  </pic:spPr>
                </pic:pic>
              </a:graphicData>
            </a:graphic>
          </wp:anchor>
        </w:drawing>
      </w:r>
    </w:p>
    <w:p w14:paraId="77E5F9AF">
      <w:pPr>
        <w:keepNext w:val="0"/>
        <w:keepLines w:val="0"/>
        <w:pageBreakBefore w:val="0"/>
        <w:widowControl w:val="0"/>
        <w:kinsoku/>
        <w:wordWrap/>
        <w:overflowPunct/>
        <w:topLinePunct w:val="0"/>
        <w:bidi w:val="0"/>
        <w:adjustRightInd/>
        <w:snapToGrid/>
        <w:spacing w:line="520" w:lineRule="exact"/>
        <w:textAlignment w:val="auto"/>
        <w:rPr>
          <w:rFonts w:ascii="宋体" w:hAnsi="宋体" w:cs="宋体"/>
          <w:snapToGrid w:val="0"/>
          <w:sz w:val="28"/>
          <w:szCs w:val="28"/>
        </w:rPr>
      </w:pPr>
    </w:p>
    <w:p w14:paraId="37D186A6">
      <w:pPr>
        <w:keepNext w:val="0"/>
        <w:keepLines w:val="0"/>
        <w:pageBreakBefore w:val="0"/>
        <w:widowControl w:val="0"/>
        <w:kinsoku/>
        <w:wordWrap/>
        <w:overflowPunct/>
        <w:topLinePunct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napToGrid w:val="0"/>
          <w:sz w:val="28"/>
          <w:szCs w:val="28"/>
        </w:rPr>
        <w:t>⑦提交。</w:t>
      </w:r>
    </w:p>
    <w:p w14:paraId="3B9AF931">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4-3 在开标环节出现下列情况之一的，其电子投标文件视为无效文件：</w:t>
      </w:r>
    </w:p>
    <w:p w14:paraId="09A7B8CE">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（1）供应商拒绝对电子投标文件进行解密的；</w:t>
      </w:r>
    </w:p>
    <w:p w14:paraId="3499E9C3">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（2）因供应商自身原因（如未带CA锁或所带CA锁与制作电子投标文件使用的CA锁不一致或沿用旧版招标文件编制投标文件等情形），导致在规定时间内无法解密投标文件的；</w:t>
      </w:r>
    </w:p>
    <w:p w14:paraId="5B02C8B4">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（3）上传的电子投标文件无法打开的；</w:t>
      </w:r>
    </w:p>
    <w:p w14:paraId="6454AAF1">
      <w:pPr>
        <w:keepNext w:val="0"/>
        <w:keepLines w:val="0"/>
        <w:pageBreakBefore w:val="0"/>
        <w:widowControl w:val="0"/>
        <w:kinsoku/>
        <w:wordWrap/>
        <w:overflowPunct/>
        <w:topLinePunct w:val="0"/>
        <w:autoSpaceDE w:val="0"/>
        <w:autoSpaceDN w:val="0"/>
        <w:bidi w:val="0"/>
        <w:adjustRightInd/>
        <w:snapToGrid/>
        <w:spacing w:line="520" w:lineRule="exact"/>
        <w:ind w:firstLine="560" w:firstLineChars="200"/>
        <w:textAlignment w:val="auto"/>
        <w:rPr>
          <w:rFonts w:ascii="宋体" w:hAnsi="宋体" w:cs="宋体"/>
          <w:sz w:val="28"/>
          <w:szCs w:val="28"/>
        </w:rPr>
      </w:pPr>
      <w:r>
        <w:rPr>
          <w:rFonts w:hint="eastAsia" w:ascii="宋体" w:hAnsi="宋体" w:cs="宋体"/>
          <w:sz w:val="28"/>
          <w:szCs w:val="28"/>
        </w:rPr>
        <w:t>（4）政府采购法律法规规定的其他无效情形。</w:t>
      </w:r>
    </w:p>
    <w:p w14:paraId="3894E8C0">
      <w:pPr>
        <w:pStyle w:val="44"/>
        <w:keepNext w:val="0"/>
        <w:keepLines w:val="0"/>
        <w:pageBreakBefore w:val="0"/>
        <w:widowControl w:val="0"/>
        <w:kinsoku/>
        <w:wordWrap/>
        <w:overflowPunct/>
        <w:topLinePunct w:val="0"/>
        <w:bidi w:val="0"/>
        <w:spacing w:line="520" w:lineRule="exact"/>
        <w:ind w:firstLine="560"/>
        <w:textAlignment w:val="auto"/>
        <w:rPr>
          <w:rFonts w:ascii="宋体"/>
          <w:b/>
          <w:sz w:val="28"/>
          <w:szCs w:val="28"/>
        </w:rPr>
      </w:pPr>
      <w:r>
        <w:rPr>
          <w:rFonts w:hint="eastAsia" w:ascii="宋体" w:hAnsi="宋体"/>
          <w:b/>
          <w:sz w:val="28"/>
          <w:szCs w:val="28"/>
          <w:lang w:val="zh-CN"/>
        </w:rPr>
        <w:t>五</w:t>
      </w:r>
      <w:r>
        <w:rPr>
          <w:rFonts w:hint="eastAsia" w:ascii="宋体" w:hAnsi="宋体"/>
          <w:b/>
          <w:sz w:val="28"/>
          <w:szCs w:val="28"/>
        </w:rPr>
        <w:t>、磋商机构及职能</w:t>
      </w:r>
    </w:p>
    <w:p w14:paraId="302DDCDD">
      <w:pPr>
        <w:keepNext w:val="0"/>
        <w:keepLines w:val="0"/>
        <w:pageBreakBefore w:val="0"/>
        <w:widowControl w:val="0"/>
        <w:kinsoku/>
        <w:wordWrap/>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1</w:t>
      </w:r>
      <w:r>
        <w:rPr>
          <w:rFonts w:hint="eastAsia" w:ascii="宋体" w:hAnsi="宋体"/>
          <w:sz w:val="28"/>
          <w:szCs w:val="28"/>
          <w:lang w:val="en-US" w:eastAsia="zh-CN"/>
        </w:rPr>
        <w:t>.</w:t>
      </w:r>
      <w:r>
        <w:rPr>
          <w:rFonts w:hint="eastAsia" w:ascii="宋体" w:hAnsi="宋体"/>
          <w:sz w:val="28"/>
          <w:szCs w:val="28"/>
        </w:rPr>
        <w:t>磋商组织单位组织磋商、评审工作，整个磋商过程接受</w:t>
      </w:r>
      <w:r>
        <w:rPr>
          <w:rFonts w:hint="eastAsia" w:ascii="宋体" w:hAnsi="宋体"/>
          <w:sz w:val="28"/>
          <w:szCs w:val="28"/>
          <w:lang w:val="en-US" w:eastAsia="zh-CN"/>
        </w:rPr>
        <w:t>汉滨区财政局</w:t>
      </w:r>
      <w:r>
        <w:rPr>
          <w:rFonts w:hint="eastAsia" w:ascii="宋体" w:hAnsi="宋体"/>
          <w:sz w:val="28"/>
          <w:szCs w:val="28"/>
        </w:rPr>
        <w:t>的监督和管理，</w:t>
      </w:r>
      <w:r>
        <w:rPr>
          <w:rFonts w:hint="eastAsia" w:ascii="宋体" w:hAnsi="宋体"/>
          <w:sz w:val="28"/>
          <w:szCs w:val="28"/>
          <w:lang w:eastAsia="zh-CN"/>
        </w:rPr>
        <w:t>代理机构</w:t>
      </w:r>
      <w:r>
        <w:rPr>
          <w:rFonts w:hint="eastAsia" w:ascii="宋体" w:hAnsi="宋体"/>
          <w:sz w:val="28"/>
          <w:szCs w:val="28"/>
        </w:rPr>
        <w:t>在规定的时间和地点组织磋商。</w:t>
      </w:r>
    </w:p>
    <w:p w14:paraId="53EEA9A1">
      <w:pPr>
        <w:keepNext w:val="0"/>
        <w:keepLines w:val="0"/>
        <w:pageBreakBefore w:val="0"/>
        <w:widowControl w:val="0"/>
        <w:kinsoku/>
        <w:wordWrap/>
        <w:overflowPunct/>
        <w:topLinePunct w:val="0"/>
        <w:bidi w:val="0"/>
        <w:adjustRightInd w:val="0"/>
        <w:snapToGrid w:val="0"/>
        <w:spacing w:line="520" w:lineRule="exact"/>
        <w:ind w:firstLine="646"/>
        <w:textAlignment w:val="auto"/>
        <w:rPr>
          <w:rFonts w:ascii="宋体"/>
          <w:sz w:val="28"/>
          <w:szCs w:val="28"/>
        </w:rPr>
      </w:pPr>
      <w:r>
        <w:rPr>
          <w:rFonts w:ascii="宋体" w:hAnsi="宋体"/>
          <w:sz w:val="28"/>
          <w:szCs w:val="28"/>
        </w:rPr>
        <w:t>2</w:t>
      </w:r>
      <w:r>
        <w:rPr>
          <w:rFonts w:hint="eastAsia" w:ascii="宋体" w:hAnsi="宋体"/>
          <w:sz w:val="28"/>
          <w:szCs w:val="28"/>
          <w:lang w:val="en-US" w:eastAsia="zh-CN"/>
        </w:rPr>
        <w:t>.</w:t>
      </w:r>
      <w:r>
        <w:rPr>
          <w:rFonts w:hint="eastAsia" w:ascii="宋体" w:hAnsi="宋体"/>
          <w:sz w:val="28"/>
          <w:szCs w:val="28"/>
        </w:rPr>
        <w:t>为确保磋商工作公平、公正，根据《</w:t>
      </w:r>
      <w:r>
        <w:rPr>
          <w:rFonts w:hint="eastAsia" w:ascii="宋体" w:hAnsi="宋体"/>
          <w:sz w:val="28"/>
          <w:szCs w:val="28"/>
          <w:lang w:eastAsia="zh-CN"/>
        </w:rPr>
        <w:t>中华人民共和国政府采购法</w:t>
      </w:r>
      <w:r>
        <w:rPr>
          <w:rFonts w:hint="eastAsia" w:ascii="宋体" w:hAnsi="宋体"/>
          <w:sz w:val="28"/>
          <w:szCs w:val="28"/>
        </w:rPr>
        <w:t>》的有关规定成立磋商小组。磋商小组由采购人代表及有关专家组成，磋商小组成员在陕西省政府采购专家库中随机抽取。</w:t>
      </w:r>
    </w:p>
    <w:p w14:paraId="248DDFAC">
      <w:pPr>
        <w:adjustRightInd w:val="0"/>
        <w:snapToGrid w:val="0"/>
        <w:spacing w:line="520" w:lineRule="exact"/>
        <w:ind w:firstLine="646"/>
        <w:rPr>
          <w:rFonts w:ascii="宋体"/>
          <w:sz w:val="28"/>
          <w:szCs w:val="28"/>
        </w:rPr>
      </w:pPr>
      <w:r>
        <w:rPr>
          <w:rFonts w:hint="eastAsia" w:ascii="宋体" w:hAnsi="宋体"/>
          <w:sz w:val="28"/>
          <w:szCs w:val="28"/>
        </w:rPr>
        <w:t>磋商小组成员应当遵守并履行下列义务：</w:t>
      </w:r>
    </w:p>
    <w:p w14:paraId="3A9639D4">
      <w:pPr>
        <w:adjustRightInd w:val="0"/>
        <w:snapToGrid w:val="0"/>
        <w:spacing w:line="520" w:lineRule="exact"/>
        <w:ind w:firstLine="646"/>
        <w:rPr>
          <w:rFonts w:ascii="宋体"/>
          <w:sz w:val="28"/>
          <w:szCs w:val="28"/>
        </w:rPr>
      </w:pPr>
      <w:r>
        <w:rPr>
          <w:rFonts w:ascii="宋体" w:hAnsi="宋体"/>
          <w:sz w:val="28"/>
          <w:szCs w:val="28"/>
        </w:rPr>
        <w:t>2-1</w:t>
      </w:r>
      <w:r>
        <w:rPr>
          <w:rFonts w:hint="eastAsia" w:ascii="宋体" w:hAnsi="宋体"/>
          <w:sz w:val="28"/>
          <w:szCs w:val="28"/>
        </w:rPr>
        <w:t>遵纪守法，客观、公正、廉洁地履行职责，审查</w:t>
      </w:r>
      <w:r>
        <w:rPr>
          <w:rFonts w:hint="eastAsia" w:ascii="宋体" w:hAnsi="宋体"/>
          <w:sz w:val="28"/>
          <w:szCs w:val="28"/>
          <w:lang w:eastAsia="zh-CN"/>
        </w:rPr>
        <w:t>投标文件</w:t>
      </w:r>
      <w:r>
        <w:rPr>
          <w:rFonts w:hint="eastAsia" w:ascii="宋体" w:hAnsi="宋体"/>
          <w:sz w:val="28"/>
          <w:szCs w:val="28"/>
        </w:rPr>
        <w:t>是否符合竞争性磋商文件的要求，并</w:t>
      </w:r>
      <w:r>
        <w:rPr>
          <w:rFonts w:hint="eastAsia" w:ascii="宋体" w:hAnsi="宋体"/>
          <w:sz w:val="28"/>
          <w:szCs w:val="28"/>
          <w:lang w:eastAsia="zh-CN"/>
        </w:rPr>
        <w:t>作出评价</w:t>
      </w:r>
      <w:r>
        <w:rPr>
          <w:rFonts w:hint="eastAsia" w:ascii="宋体" w:hAnsi="宋体"/>
          <w:sz w:val="28"/>
          <w:szCs w:val="28"/>
        </w:rPr>
        <w:t>；</w:t>
      </w:r>
    </w:p>
    <w:p w14:paraId="48429563">
      <w:pPr>
        <w:adjustRightInd w:val="0"/>
        <w:snapToGrid w:val="0"/>
        <w:spacing w:line="520" w:lineRule="exact"/>
        <w:ind w:firstLine="646"/>
        <w:rPr>
          <w:rFonts w:ascii="宋体"/>
          <w:sz w:val="28"/>
          <w:szCs w:val="28"/>
        </w:rPr>
      </w:pPr>
      <w:r>
        <w:rPr>
          <w:rFonts w:ascii="宋体" w:hAnsi="宋体"/>
          <w:sz w:val="28"/>
          <w:szCs w:val="28"/>
        </w:rPr>
        <w:t>2-2</w:t>
      </w:r>
      <w:r>
        <w:rPr>
          <w:rFonts w:hint="eastAsia" w:ascii="宋体" w:hAnsi="宋体"/>
          <w:sz w:val="28"/>
          <w:szCs w:val="28"/>
        </w:rPr>
        <w:t>要求供应商对</w:t>
      </w:r>
      <w:r>
        <w:rPr>
          <w:rFonts w:hint="eastAsia" w:ascii="宋体" w:hAnsi="宋体"/>
          <w:sz w:val="28"/>
          <w:szCs w:val="28"/>
          <w:lang w:eastAsia="zh-CN"/>
        </w:rPr>
        <w:t>投标文件</w:t>
      </w:r>
      <w:r>
        <w:rPr>
          <w:rFonts w:hint="eastAsia" w:ascii="宋体" w:hAnsi="宋体"/>
          <w:sz w:val="28"/>
          <w:szCs w:val="28"/>
        </w:rPr>
        <w:t>有关事项作出解释或者澄清；</w:t>
      </w:r>
    </w:p>
    <w:p w14:paraId="060E63FE">
      <w:pPr>
        <w:adjustRightInd w:val="0"/>
        <w:snapToGrid w:val="0"/>
        <w:spacing w:line="520" w:lineRule="exact"/>
        <w:ind w:firstLine="646"/>
        <w:rPr>
          <w:rFonts w:ascii="宋体"/>
          <w:sz w:val="28"/>
          <w:szCs w:val="28"/>
        </w:rPr>
      </w:pPr>
      <w:r>
        <w:rPr>
          <w:rFonts w:ascii="宋体" w:hAnsi="宋体"/>
          <w:sz w:val="28"/>
          <w:szCs w:val="28"/>
        </w:rPr>
        <w:t>2-3</w:t>
      </w:r>
      <w:r>
        <w:rPr>
          <w:rFonts w:hint="eastAsia" w:ascii="宋体" w:hAnsi="宋体"/>
          <w:sz w:val="28"/>
          <w:szCs w:val="28"/>
        </w:rPr>
        <w:t>按照竞争性磋商文件的要求和磋商办法进行评审，推荐成交候选单位名单，对评审意见承担个人责任；</w:t>
      </w:r>
    </w:p>
    <w:p w14:paraId="79F24198">
      <w:pPr>
        <w:adjustRightInd w:val="0"/>
        <w:snapToGrid w:val="0"/>
        <w:spacing w:line="520" w:lineRule="exact"/>
        <w:ind w:firstLine="646"/>
        <w:rPr>
          <w:rFonts w:ascii="宋体"/>
          <w:sz w:val="28"/>
          <w:szCs w:val="28"/>
        </w:rPr>
      </w:pPr>
      <w:r>
        <w:rPr>
          <w:rFonts w:ascii="宋体" w:hAnsi="宋体"/>
          <w:sz w:val="28"/>
          <w:szCs w:val="28"/>
        </w:rPr>
        <w:t>2-4</w:t>
      </w:r>
      <w:r>
        <w:rPr>
          <w:rFonts w:hint="eastAsia" w:ascii="宋体" w:hAnsi="宋体"/>
          <w:sz w:val="28"/>
          <w:szCs w:val="28"/>
        </w:rPr>
        <w:t>对评审过程和结果以及供应商的商业秘密保密；</w:t>
      </w:r>
    </w:p>
    <w:p w14:paraId="4BB877E5">
      <w:pPr>
        <w:adjustRightInd w:val="0"/>
        <w:snapToGrid w:val="0"/>
        <w:spacing w:line="520" w:lineRule="exact"/>
        <w:ind w:firstLine="646"/>
        <w:rPr>
          <w:rFonts w:ascii="宋体"/>
          <w:sz w:val="28"/>
          <w:szCs w:val="28"/>
        </w:rPr>
      </w:pPr>
      <w:r>
        <w:rPr>
          <w:rFonts w:ascii="宋体" w:hAnsi="宋体"/>
          <w:sz w:val="28"/>
          <w:szCs w:val="28"/>
        </w:rPr>
        <w:t>2-5</w:t>
      </w:r>
      <w:r>
        <w:rPr>
          <w:rFonts w:hint="eastAsia" w:ascii="宋体" w:hAnsi="宋体"/>
          <w:sz w:val="28"/>
          <w:szCs w:val="28"/>
        </w:rPr>
        <w:t>参与磋商结果报告的起草；</w:t>
      </w:r>
    </w:p>
    <w:p w14:paraId="3CEAC251">
      <w:pPr>
        <w:adjustRightInd w:val="0"/>
        <w:snapToGrid w:val="0"/>
        <w:spacing w:line="520" w:lineRule="exact"/>
        <w:ind w:firstLine="646"/>
        <w:rPr>
          <w:rFonts w:ascii="宋体"/>
          <w:sz w:val="28"/>
          <w:szCs w:val="28"/>
        </w:rPr>
      </w:pPr>
      <w:r>
        <w:rPr>
          <w:rFonts w:ascii="宋体" w:hAnsi="宋体"/>
          <w:sz w:val="28"/>
          <w:szCs w:val="28"/>
        </w:rPr>
        <w:t>2-6</w:t>
      </w:r>
      <w:r>
        <w:rPr>
          <w:rFonts w:hint="eastAsia" w:ascii="宋体" w:hAnsi="宋体"/>
          <w:sz w:val="28"/>
          <w:szCs w:val="28"/>
        </w:rPr>
        <w:t>配合磋商组织单位答复供应商提出的质疑；</w:t>
      </w:r>
    </w:p>
    <w:p w14:paraId="3E47D60A">
      <w:pPr>
        <w:adjustRightInd w:val="0"/>
        <w:snapToGrid w:val="0"/>
        <w:spacing w:line="520" w:lineRule="exact"/>
        <w:ind w:firstLine="646"/>
        <w:rPr>
          <w:rFonts w:ascii="宋体"/>
          <w:sz w:val="28"/>
          <w:szCs w:val="28"/>
        </w:rPr>
      </w:pPr>
      <w:r>
        <w:rPr>
          <w:rFonts w:ascii="宋体" w:hAnsi="宋体"/>
          <w:sz w:val="28"/>
          <w:szCs w:val="28"/>
        </w:rPr>
        <w:t>2-7</w:t>
      </w:r>
      <w:r>
        <w:rPr>
          <w:rFonts w:hint="eastAsia" w:ascii="宋体" w:hAnsi="宋体"/>
          <w:sz w:val="28"/>
          <w:szCs w:val="28"/>
        </w:rPr>
        <w:t>配合财政部门的投诉处理工作。</w:t>
      </w:r>
    </w:p>
    <w:p w14:paraId="1E740FA1">
      <w:pPr>
        <w:adjustRightInd w:val="0"/>
        <w:snapToGrid w:val="0"/>
        <w:spacing w:line="520" w:lineRule="exact"/>
        <w:ind w:firstLine="646"/>
        <w:rPr>
          <w:rFonts w:ascii="宋体"/>
          <w:sz w:val="28"/>
          <w:szCs w:val="28"/>
        </w:rPr>
      </w:pPr>
      <w:r>
        <w:rPr>
          <w:rFonts w:ascii="宋体" w:hAnsi="宋体"/>
          <w:sz w:val="28"/>
          <w:szCs w:val="28"/>
        </w:rPr>
        <w:t>3</w:t>
      </w:r>
      <w:r>
        <w:rPr>
          <w:rFonts w:hint="eastAsia" w:ascii="宋体" w:hAnsi="宋体"/>
          <w:sz w:val="28"/>
          <w:szCs w:val="28"/>
          <w:lang w:val="en-US" w:eastAsia="zh-CN"/>
        </w:rPr>
        <w:t>.</w:t>
      </w:r>
      <w:r>
        <w:rPr>
          <w:rFonts w:hint="eastAsia" w:ascii="宋体" w:hAnsi="宋体"/>
          <w:sz w:val="28"/>
          <w:szCs w:val="28"/>
        </w:rPr>
        <w:t>磋商小组的职能：</w:t>
      </w:r>
    </w:p>
    <w:p w14:paraId="2FECB461">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1</w:t>
      </w:r>
      <w:r>
        <w:rPr>
          <w:rFonts w:hint="eastAsia" w:ascii="宋体" w:hAnsi="宋体"/>
          <w:sz w:val="28"/>
          <w:szCs w:val="28"/>
        </w:rPr>
        <w:t>）审查参加磋商的供应商的资质文件是否齐全、合法、有效。</w:t>
      </w:r>
    </w:p>
    <w:p w14:paraId="10BC5757">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2</w:t>
      </w:r>
      <w:r>
        <w:rPr>
          <w:rFonts w:hint="eastAsia" w:ascii="宋体" w:hAnsi="宋体"/>
          <w:sz w:val="28"/>
          <w:szCs w:val="28"/>
        </w:rPr>
        <w:t>）与各供应商就</w:t>
      </w:r>
      <w:r>
        <w:rPr>
          <w:rFonts w:hint="eastAsia" w:ascii="宋体" w:hAnsi="宋体"/>
          <w:sz w:val="28"/>
          <w:szCs w:val="28"/>
          <w:lang w:eastAsia="zh-CN"/>
        </w:rPr>
        <w:t>投标文件</w:t>
      </w:r>
      <w:r>
        <w:rPr>
          <w:rFonts w:hint="eastAsia" w:ascii="宋体" w:hAnsi="宋体"/>
          <w:sz w:val="28"/>
          <w:szCs w:val="28"/>
        </w:rPr>
        <w:t>（含澄清、说明或补正的内容）中的磋商报价、</w:t>
      </w:r>
      <w:r>
        <w:rPr>
          <w:rFonts w:hint="eastAsia" w:ascii="宋体" w:hAnsi="宋体"/>
          <w:sz w:val="28"/>
          <w:szCs w:val="28"/>
          <w:lang w:val="en-US" w:eastAsia="zh-CN"/>
        </w:rPr>
        <w:t>类似</w:t>
      </w:r>
      <w:r>
        <w:rPr>
          <w:rFonts w:hint="eastAsia" w:ascii="宋体" w:hAnsi="宋体"/>
          <w:sz w:val="28"/>
          <w:szCs w:val="28"/>
        </w:rPr>
        <w:t>业绩、商务响应等进行磋商。</w:t>
      </w:r>
    </w:p>
    <w:p w14:paraId="780A9564">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3</w:t>
      </w:r>
      <w:r>
        <w:rPr>
          <w:rFonts w:hint="eastAsia" w:ascii="宋体" w:hAnsi="宋体"/>
          <w:sz w:val="28"/>
          <w:szCs w:val="28"/>
        </w:rPr>
        <w:t>）依据磋商文件，并视磋商情况，确定进入最终评审的供应商。</w:t>
      </w:r>
    </w:p>
    <w:p w14:paraId="2D66F72C">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4</w:t>
      </w:r>
      <w:r>
        <w:rPr>
          <w:rFonts w:hint="eastAsia" w:ascii="宋体" w:hAnsi="宋体"/>
          <w:sz w:val="28"/>
          <w:szCs w:val="28"/>
        </w:rPr>
        <w:t>）排序推荐</w:t>
      </w:r>
      <w:r>
        <w:rPr>
          <w:rFonts w:hint="eastAsia" w:ascii="宋体" w:hAnsi="宋体"/>
          <w:sz w:val="28"/>
          <w:szCs w:val="28"/>
          <w:lang w:eastAsia="zh-CN"/>
        </w:rPr>
        <w:t>候选</w:t>
      </w:r>
      <w:r>
        <w:rPr>
          <w:rFonts w:hint="eastAsia" w:ascii="宋体" w:hAnsi="宋体"/>
          <w:sz w:val="28"/>
          <w:szCs w:val="28"/>
        </w:rPr>
        <w:t>成交供应商。</w:t>
      </w:r>
    </w:p>
    <w:p w14:paraId="5CABB3A6">
      <w:pPr>
        <w:adjustRightInd w:val="0"/>
        <w:snapToGrid w:val="0"/>
        <w:spacing w:line="520" w:lineRule="exact"/>
        <w:ind w:firstLine="646"/>
        <w:rPr>
          <w:rFonts w:ascii="宋体"/>
          <w:sz w:val="28"/>
          <w:szCs w:val="28"/>
        </w:rPr>
      </w:pPr>
      <w:r>
        <w:rPr>
          <w:rFonts w:hint="eastAsia" w:ascii="宋体" w:hAnsi="宋体"/>
          <w:sz w:val="28"/>
          <w:szCs w:val="28"/>
        </w:rPr>
        <w:t>（</w:t>
      </w:r>
      <w:r>
        <w:rPr>
          <w:rFonts w:ascii="宋体" w:hAnsi="宋体"/>
          <w:sz w:val="28"/>
          <w:szCs w:val="28"/>
        </w:rPr>
        <w:t>5</w:t>
      </w:r>
      <w:r>
        <w:rPr>
          <w:rFonts w:hint="eastAsia" w:ascii="宋体" w:hAnsi="宋体"/>
          <w:sz w:val="28"/>
          <w:szCs w:val="28"/>
        </w:rPr>
        <w:t>）协商处理磋商过程中出现的</w:t>
      </w:r>
      <w:r>
        <w:rPr>
          <w:rFonts w:hint="eastAsia" w:ascii="宋体" w:hAnsi="宋体"/>
          <w:sz w:val="28"/>
          <w:szCs w:val="28"/>
          <w:lang w:eastAsia="zh-CN"/>
        </w:rPr>
        <w:t>其他</w:t>
      </w:r>
      <w:r>
        <w:rPr>
          <w:rFonts w:hint="eastAsia" w:ascii="宋体" w:hAnsi="宋体"/>
          <w:sz w:val="28"/>
          <w:szCs w:val="28"/>
        </w:rPr>
        <w:t>相关问题。</w:t>
      </w:r>
    </w:p>
    <w:p w14:paraId="7BB16837">
      <w:pPr>
        <w:adjustRightInd w:val="0"/>
        <w:snapToGrid w:val="0"/>
        <w:spacing w:line="520" w:lineRule="exact"/>
        <w:ind w:firstLine="646"/>
        <w:rPr>
          <w:rFonts w:ascii="宋体"/>
          <w:sz w:val="28"/>
          <w:szCs w:val="28"/>
        </w:rPr>
      </w:pPr>
      <w:r>
        <w:rPr>
          <w:rFonts w:ascii="宋体" w:hAnsi="宋体"/>
          <w:sz w:val="28"/>
          <w:szCs w:val="28"/>
        </w:rPr>
        <w:t>4</w:t>
      </w:r>
      <w:r>
        <w:rPr>
          <w:rFonts w:hint="eastAsia" w:ascii="宋体" w:hAnsi="宋体"/>
          <w:sz w:val="28"/>
          <w:szCs w:val="28"/>
          <w:lang w:val="en-US" w:eastAsia="zh-CN"/>
        </w:rPr>
        <w:t>.</w:t>
      </w:r>
      <w:r>
        <w:rPr>
          <w:rFonts w:hint="eastAsia" w:ascii="宋体" w:hAnsi="宋体"/>
          <w:sz w:val="28"/>
          <w:szCs w:val="28"/>
        </w:rPr>
        <w:t>竞争性磋商开始后，直到与成交的供应商</w:t>
      </w:r>
      <w:r>
        <w:rPr>
          <w:rFonts w:hint="eastAsia" w:ascii="宋体" w:hAnsi="宋体"/>
          <w:sz w:val="28"/>
          <w:szCs w:val="28"/>
          <w:lang w:eastAsia="zh-CN"/>
        </w:rPr>
        <w:t>签订合同</w:t>
      </w:r>
      <w:r>
        <w:rPr>
          <w:rFonts w:hint="eastAsia" w:ascii="宋体" w:hAnsi="宋体"/>
          <w:sz w:val="28"/>
          <w:szCs w:val="28"/>
        </w:rPr>
        <w:t>为止，凡与审查、澄清、评价和比较各供应商的有关资料及意见等内容，磋商小组均不得向供应商及与磋商无关的其他人透露。</w:t>
      </w:r>
    </w:p>
    <w:p w14:paraId="01B25D07">
      <w:pPr>
        <w:snapToGrid w:val="0"/>
        <w:spacing w:line="520" w:lineRule="exact"/>
        <w:ind w:firstLine="551" w:firstLineChars="196"/>
        <w:rPr>
          <w:rFonts w:ascii="宋体"/>
          <w:b/>
          <w:sz w:val="28"/>
          <w:szCs w:val="28"/>
        </w:rPr>
      </w:pPr>
      <w:r>
        <w:rPr>
          <w:rFonts w:hint="eastAsia" w:ascii="宋体" w:hAnsi="宋体"/>
          <w:b/>
          <w:bCs/>
          <w:sz w:val="28"/>
          <w:szCs w:val="28"/>
          <w:lang w:val="en-US" w:eastAsia="zh-CN"/>
        </w:rPr>
        <w:t>六</w:t>
      </w:r>
      <w:r>
        <w:rPr>
          <w:rFonts w:hint="eastAsia" w:ascii="宋体" w:hAnsi="宋体"/>
          <w:b/>
          <w:bCs/>
          <w:sz w:val="28"/>
          <w:szCs w:val="28"/>
        </w:rPr>
        <w:t>、</w:t>
      </w:r>
      <w:r>
        <w:rPr>
          <w:rFonts w:hint="eastAsia" w:ascii="宋体" w:hAnsi="宋体"/>
          <w:b/>
          <w:sz w:val="28"/>
          <w:szCs w:val="28"/>
        </w:rPr>
        <w:t>磋商评审办法及内容</w:t>
      </w:r>
    </w:p>
    <w:p w14:paraId="28C863E5">
      <w:pPr>
        <w:adjustRightInd w:val="0"/>
        <w:snapToGrid w:val="0"/>
        <w:spacing w:line="520" w:lineRule="exact"/>
        <w:ind w:firstLine="646"/>
        <w:rPr>
          <w:rFonts w:ascii="宋体"/>
          <w:sz w:val="28"/>
          <w:szCs w:val="28"/>
        </w:rPr>
      </w:pPr>
      <w:r>
        <w:rPr>
          <w:rFonts w:hint="eastAsia" w:ascii="宋体" w:hAnsi="宋体"/>
          <w:sz w:val="28"/>
          <w:szCs w:val="28"/>
        </w:rPr>
        <w:t>磋商评审原则：</w:t>
      </w:r>
    </w:p>
    <w:p w14:paraId="0162773C">
      <w:pPr>
        <w:adjustRightInd w:val="0"/>
        <w:snapToGrid w:val="0"/>
        <w:spacing w:line="520" w:lineRule="exact"/>
        <w:ind w:firstLine="646"/>
        <w:rPr>
          <w:rFonts w:ascii="宋体"/>
          <w:sz w:val="28"/>
          <w:szCs w:val="28"/>
        </w:rPr>
      </w:pPr>
      <w:r>
        <w:rPr>
          <w:rFonts w:hint="eastAsia" w:ascii="宋体" w:hAnsi="宋体"/>
          <w:sz w:val="28"/>
          <w:szCs w:val="28"/>
        </w:rPr>
        <w:t>磋商小组遵循“公开、公平、公正、科学、择优”的原则。</w:t>
      </w:r>
    </w:p>
    <w:p w14:paraId="335181F9">
      <w:pPr>
        <w:adjustRightInd w:val="0"/>
        <w:snapToGrid w:val="0"/>
        <w:spacing w:line="520" w:lineRule="exact"/>
        <w:ind w:firstLine="646"/>
        <w:rPr>
          <w:rFonts w:hint="eastAsia" w:ascii="宋体" w:hAnsi="宋体"/>
          <w:sz w:val="28"/>
          <w:szCs w:val="28"/>
        </w:rPr>
      </w:pPr>
      <w:r>
        <w:rPr>
          <w:rFonts w:hint="eastAsia" w:ascii="宋体" w:hAnsi="宋体"/>
          <w:sz w:val="28"/>
          <w:szCs w:val="28"/>
        </w:rPr>
        <w:t>采用同一程序和标准对供应商进行评估。</w:t>
      </w:r>
    </w:p>
    <w:p w14:paraId="4F366957">
      <w:pPr>
        <w:adjustRightInd w:val="0"/>
        <w:snapToGrid w:val="0"/>
        <w:spacing w:line="520" w:lineRule="exact"/>
        <w:ind w:firstLine="646"/>
        <w:rPr>
          <w:rFonts w:hint="eastAsia" w:ascii="宋体" w:hAnsi="宋体" w:eastAsia="宋体" w:cs="Times New Roman"/>
          <w:sz w:val="28"/>
          <w:szCs w:val="28"/>
        </w:rPr>
      </w:pPr>
      <w:r>
        <w:rPr>
          <w:rFonts w:hint="eastAsia" w:ascii="宋体" w:hAnsi="宋体"/>
          <w:sz w:val="28"/>
          <w:szCs w:val="28"/>
          <w:lang w:val="en-US" w:eastAsia="zh-CN"/>
        </w:rPr>
        <w:t>1.</w:t>
      </w:r>
      <w:r>
        <w:rPr>
          <w:rFonts w:hint="eastAsia" w:ascii="宋体" w:hAnsi="宋体" w:eastAsia="宋体" w:cs="Times New Roman"/>
          <w:sz w:val="28"/>
          <w:szCs w:val="28"/>
          <w:lang w:val="en-US" w:eastAsia="zh-CN"/>
        </w:rPr>
        <w:t>资格审查：</w:t>
      </w:r>
      <w:r>
        <w:rPr>
          <w:rFonts w:hint="eastAsia" w:ascii="宋体" w:hAnsi="宋体" w:eastAsia="宋体" w:cs="Times New Roman"/>
          <w:sz w:val="28"/>
          <w:szCs w:val="28"/>
        </w:rPr>
        <w:t>依据招标文件的要求，对各供应商的响应文件的</w:t>
      </w:r>
      <w:r>
        <w:rPr>
          <w:rFonts w:hint="eastAsia" w:ascii="宋体" w:hAnsi="宋体" w:eastAsia="宋体" w:cs="Times New Roman"/>
          <w:sz w:val="28"/>
          <w:szCs w:val="28"/>
          <w:lang w:val="en-US" w:eastAsia="zh-CN"/>
        </w:rPr>
        <w:t>投标资格进行</w:t>
      </w:r>
      <w:r>
        <w:rPr>
          <w:rFonts w:hint="eastAsia" w:ascii="宋体" w:hAnsi="宋体" w:eastAsia="宋体" w:cs="Times New Roman"/>
          <w:sz w:val="28"/>
          <w:szCs w:val="28"/>
        </w:rPr>
        <w:t>审查。审查不合格的投标单位不得进入下一评审环节。</w:t>
      </w:r>
    </w:p>
    <w:tbl>
      <w:tblPr>
        <w:tblStyle w:val="27"/>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67"/>
        <w:gridCol w:w="6944"/>
      </w:tblGrid>
      <w:tr w14:paraId="6555DD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restart"/>
            <w:noWrap w:val="0"/>
            <w:vAlign w:val="center"/>
          </w:tcPr>
          <w:p w14:paraId="0507D0DB">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资</w:t>
            </w:r>
          </w:p>
          <w:p w14:paraId="579FF77F">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lang w:eastAsia="zh-CN"/>
              </w:rPr>
            </w:pPr>
            <w:r>
              <w:rPr>
                <w:rFonts w:hint="eastAsia" w:ascii="Times New Roman" w:hAnsi="宋体" w:eastAsia="宋体" w:cs="Times New Roman"/>
                <w:color w:val="auto"/>
                <w:kern w:val="0"/>
                <w:sz w:val="24"/>
                <w:szCs w:val="24"/>
                <w:highlight w:val="none"/>
                <w:lang w:val="en-US" w:eastAsia="zh-CN"/>
              </w:rPr>
              <w:t>格</w:t>
            </w:r>
          </w:p>
          <w:p w14:paraId="79EE3795">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审</w:t>
            </w:r>
          </w:p>
          <w:p w14:paraId="0B51D81F">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查</w:t>
            </w:r>
          </w:p>
        </w:tc>
        <w:tc>
          <w:tcPr>
            <w:tcW w:w="1467" w:type="dxa"/>
            <w:noWrap w:val="0"/>
            <w:vAlign w:val="center"/>
          </w:tcPr>
          <w:p w14:paraId="7B2B7F56">
            <w:pPr>
              <w:autoSpaceDE w:val="0"/>
              <w:autoSpaceDN w:val="0"/>
              <w:adjustRightInd w:val="0"/>
              <w:spacing w:line="360" w:lineRule="auto"/>
              <w:jc w:val="center"/>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审查内容</w:t>
            </w:r>
          </w:p>
        </w:tc>
        <w:tc>
          <w:tcPr>
            <w:tcW w:w="6944" w:type="dxa"/>
            <w:noWrap w:val="0"/>
            <w:vAlign w:val="center"/>
          </w:tcPr>
          <w:p w14:paraId="74DA4D59">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center"/>
              <w:textAlignment w:val="auto"/>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审查标准</w:t>
            </w:r>
          </w:p>
        </w:tc>
      </w:tr>
      <w:tr w14:paraId="2ED4E0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continue"/>
            <w:noWrap w:val="0"/>
            <w:vAlign w:val="center"/>
          </w:tcPr>
          <w:p w14:paraId="4A37F207">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p>
        </w:tc>
        <w:tc>
          <w:tcPr>
            <w:tcW w:w="1467" w:type="dxa"/>
            <w:shd w:val="clear" w:color="auto" w:fill="auto"/>
            <w:noWrap w:val="0"/>
            <w:vAlign w:val="center"/>
          </w:tcPr>
          <w:p w14:paraId="7B01DF80">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rPr>
              <w:t>1.有效的主体证明</w:t>
            </w:r>
          </w:p>
        </w:tc>
        <w:tc>
          <w:tcPr>
            <w:tcW w:w="6944" w:type="dxa"/>
            <w:shd w:val="clear" w:color="auto" w:fill="auto"/>
            <w:noWrap w:val="0"/>
            <w:vAlign w:val="center"/>
          </w:tcPr>
          <w:p w14:paraId="07FF3F70">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lang w:val="en-US" w:eastAsia="zh-CN" w:bidi="ar-SA"/>
              </w:rPr>
            </w:pPr>
            <w:r>
              <w:rPr>
                <w:rFonts w:hint="eastAsia" w:ascii="Times New Roman" w:hAnsi="宋体" w:eastAsia="宋体" w:cs="Times New Roman"/>
                <w:color w:val="auto"/>
                <w:kern w:val="0"/>
                <w:sz w:val="24"/>
                <w:szCs w:val="24"/>
                <w:highlight w:val="none"/>
                <w:lang w:val="en-US" w:eastAsia="zh-CN"/>
              </w:rPr>
              <w:t>具有独立承担民事责任的能力，提供营业执照、税务登记证、组织机构代码证或登载有统一社会信用代码的营业执照（或《事业单位法人证书》或其他合法组织登记证书、自然人只需提交身份证）</w:t>
            </w:r>
          </w:p>
        </w:tc>
      </w:tr>
      <w:tr w14:paraId="0E19A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780" w:type="dxa"/>
            <w:vMerge w:val="continue"/>
            <w:noWrap w:val="0"/>
            <w:vAlign w:val="top"/>
          </w:tcPr>
          <w:p w14:paraId="513906C8">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9F9930E">
            <w:pPr>
              <w:autoSpaceDE w:val="0"/>
              <w:autoSpaceDN w:val="0"/>
              <w:adjustRightInd w:val="0"/>
              <w:spacing w:line="360" w:lineRule="auto"/>
              <w:jc w:val="center"/>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2.法人身份证明或法人授权委托书</w:t>
            </w:r>
          </w:p>
        </w:tc>
        <w:tc>
          <w:tcPr>
            <w:tcW w:w="6944" w:type="dxa"/>
            <w:noWrap w:val="0"/>
            <w:vAlign w:val="center"/>
          </w:tcPr>
          <w:p w14:paraId="36785D3A">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lang w:val="en-US" w:eastAsia="zh-CN"/>
              </w:rPr>
              <w:t>提供法定代表人授权书（附法定代表人身份证复印件）及被授权代理人身份证（法定代表人直接参加只需提供法定代表人身份证）</w:t>
            </w:r>
          </w:p>
        </w:tc>
      </w:tr>
      <w:tr w14:paraId="219702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780" w:type="dxa"/>
            <w:vMerge w:val="continue"/>
            <w:noWrap w:val="0"/>
            <w:vAlign w:val="top"/>
          </w:tcPr>
          <w:p w14:paraId="1542E8D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1396D04A">
            <w:pPr>
              <w:autoSpaceDE w:val="0"/>
              <w:autoSpaceDN w:val="0"/>
              <w:adjustRightInd w:val="0"/>
              <w:spacing w:line="360" w:lineRule="auto"/>
              <w:jc w:val="center"/>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3.财务状况报告</w:t>
            </w:r>
          </w:p>
        </w:tc>
        <w:tc>
          <w:tcPr>
            <w:tcW w:w="6944" w:type="dxa"/>
            <w:noWrap w:val="0"/>
            <w:vAlign w:val="center"/>
          </w:tcPr>
          <w:p w14:paraId="3BDD7317">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提供</w:t>
            </w:r>
            <w:r>
              <w:rPr>
                <w:rFonts w:hint="eastAsia" w:ascii="Times New Roman" w:hAnsi="宋体" w:eastAsia="宋体" w:cs="Times New Roman"/>
                <w:color w:val="auto"/>
                <w:kern w:val="0"/>
                <w:sz w:val="24"/>
                <w:szCs w:val="24"/>
                <w:highlight w:val="none"/>
                <w:lang w:eastAsia="zh-CN"/>
              </w:rPr>
              <w:t>近两年（2024-2025年）</w:t>
            </w:r>
            <w:r>
              <w:rPr>
                <w:rFonts w:hint="eastAsia" w:ascii="Times New Roman" w:hAnsi="宋体" w:eastAsia="宋体" w:cs="Times New Roman"/>
                <w:color w:val="auto"/>
                <w:kern w:val="0"/>
                <w:sz w:val="24"/>
                <w:szCs w:val="24"/>
                <w:highlight w:val="none"/>
              </w:rPr>
              <w:t>任意一年财务审计报告或</w:t>
            </w:r>
            <w:r>
              <w:rPr>
                <w:rFonts w:hint="eastAsia" w:ascii="Times New Roman" w:hAnsi="宋体" w:eastAsia="宋体" w:cs="Times New Roman"/>
                <w:color w:val="auto"/>
                <w:kern w:val="0"/>
                <w:sz w:val="24"/>
                <w:szCs w:val="24"/>
                <w:highlight w:val="none"/>
                <w:lang w:val="en-US" w:eastAsia="zh-CN"/>
              </w:rPr>
              <w:t>开标前六个月内</w:t>
            </w:r>
            <w:r>
              <w:rPr>
                <w:rFonts w:hint="eastAsia" w:ascii="Times New Roman" w:hAnsi="宋体" w:eastAsia="宋体" w:cs="Times New Roman"/>
                <w:color w:val="auto"/>
                <w:kern w:val="0"/>
                <w:sz w:val="24"/>
                <w:szCs w:val="24"/>
                <w:highlight w:val="none"/>
              </w:rPr>
              <w:t>银行出具的资信证明（成立不足一年的公司提供资产负债表加盖</w:t>
            </w:r>
            <w:r>
              <w:rPr>
                <w:rFonts w:hint="eastAsia" w:ascii="Times New Roman" w:hAnsi="宋体" w:eastAsia="宋体" w:cs="Times New Roman"/>
                <w:color w:val="auto"/>
                <w:kern w:val="0"/>
                <w:sz w:val="24"/>
                <w:szCs w:val="24"/>
                <w:highlight w:val="none"/>
                <w:lang w:eastAsia="zh-CN"/>
              </w:rPr>
              <w:t>投标单位</w:t>
            </w:r>
            <w:r>
              <w:rPr>
                <w:rFonts w:hint="eastAsia" w:ascii="Times New Roman" w:hAnsi="宋体" w:eastAsia="宋体" w:cs="Times New Roman"/>
                <w:color w:val="auto"/>
                <w:kern w:val="0"/>
                <w:sz w:val="24"/>
                <w:szCs w:val="24"/>
                <w:highlight w:val="none"/>
              </w:rPr>
              <w:t>公章即可）；</w:t>
            </w:r>
          </w:p>
        </w:tc>
      </w:tr>
      <w:tr w14:paraId="374FD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jc w:val="center"/>
        </w:trPr>
        <w:tc>
          <w:tcPr>
            <w:tcW w:w="780" w:type="dxa"/>
            <w:vMerge w:val="continue"/>
            <w:noWrap w:val="0"/>
            <w:vAlign w:val="top"/>
          </w:tcPr>
          <w:p w14:paraId="4FB7DD88">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3CEBCA34">
            <w:pPr>
              <w:autoSpaceDE w:val="0"/>
              <w:autoSpaceDN w:val="0"/>
              <w:adjustRightInd w:val="0"/>
              <w:spacing w:line="360" w:lineRule="auto"/>
              <w:jc w:val="center"/>
              <w:rPr>
                <w:rFonts w:hint="default" w:ascii="Times New Roman" w:hAnsi="宋体" w:eastAsia="宋体" w:cs="Times New Roman"/>
                <w:color w:val="auto"/>
                <w:kern w:val="0"/>
                <w:sz w:val="24"/>
                <w:szCs w:val="24"/>
                <w:highlight w:val="none"/>
                <w:lang w:val="en-US" w:eastAsia="zh-CN"/>
              </w:rPr>
            </w:pPr>
            <w:r>
              <w:rPr>
                <w:rFonts w:hint="eastAsia" w:ascii="Times New Roman" w:hAnsi="宋体" w:eastAsia="宋体" w:cs="Times New Roman"/>
                <w:color w:val="auto"/>
                <w:kern w:val="0"/>
                <w:sz w:val="24"/>
                <w:szCs w:val="24"/>
                <w:highlight w:val="none"/>
                <w:lang w:val="en-US" w:eastAsia="zh-CN"/>
              </w:rPr>
              <w:t>4.履约能力</w:t>
            </w:r>
          </w:p>
        </w:tc>
        <w:tc>
          <w:tcPr>
            <w:tcW w:w="6944" w:type="dxa"/>
            <w:noWrap w:val="0"/>
            <w:vAlign w:val="center"/>
          </w:tcPr>
          <w:p w14:paraId="2BEAF4C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lang w:val="en-US" w:eastAsia="zh-CN"/>
              </w:rPr>
              <w:t>具有履行合同所必需的设备和专业技术能力（须附相关证明材料或书面声明）；</w:t>
            </w:r>
          </w:p>
        </w:tc>
      </w:tr>
      <w:tr w14:paraId="55495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780" w:type="dxa"/>
            <w:vMerge w:val="continue"/>
            <w:noWrap w:val="0"/>
            <w:vAlign w:val="center"/>
          </w:tcPr>
          <w:p w14:paraId="316CBD11">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15511682">
            <w:pPr>
              <w:autoSpaceDE w:val="0"/>
              <w:autoSpaceDN w:val="0"/>
              <w:adjustRightInd w:val="0"/>
              <w:spacing w:line="360" w:lineRule="auto"/>
              <w:jc w:val="center"/>
              <w:rPr>
                <w:rFonts w:hint="default" w:ascii="Times New Roman" w:hAnsi="宋体" w:eastAsia="宋体" w:cs="宋体"/>
                <w:color w:val="auto"/>
                <w:kern w:val="0"/>
                <w:sz w:val="24"/>
                <w:szCs w:val="24"/>
                <w:highlight w:val="none"/>
                <w:lang w:val="en-US" w:eastAsia="zh-CN"/>
              </w:rPr>
            </w:pPr>
            <w:r>
              <w:rPr>
                <w:rFonts w:hint="eastAsia" w:ascii="Times New Roman" w:hAnsi="宋体" w:eastAsia="宋体" w:cs="宋体"/>
                <w:color w:val="auto"/>
                <w:kern w:val="0"/>
                <w:sz w:val="24"/>
                <w:szCs w:val="24"/>
                <w:highlight w:val="none"/>
                <w:lang w:val="en-US" w:eastAsia="zh-CN"/>
              </w:rPr>
              <w:t>5.纳税凭证及社保缴纳证明</w:t>
            </w:r>
          </w:p>
        </w:tc>
        <w:tc>
          <w:tcPr>
            <w:tcW w:w="6944" w:type="dxa"/>
            <w:noWrap w:val="0"/>
            <w:vAlign w:val="center"/>
          </w:tcPr>
          <w:p w14:paraId="7C3B682D">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提供</w:t>
            </w:r>
            <w:r>
              <w:rPr>
                <w:rFonts w:hint="eastAsia" w:ascii="Times New Roman" w:hAnsi="宋体" w:eastAsia="宋体" w:cs="宋体"/>
                <w:color w:val="auto"/>
                <w:kern w:val="0"/>
                <w:sz w:val="24"/>
                <w:szCs w:val="24"/>
                <w:highlight w:val="none"/>
                <w:lang w:eastAsia="zh-CN"/>
              </w:rPr>
              <w:t>投标单位</w:t>
            </w:r>
            <w:r>
              <w:rPr>
                <w:rFonts w:hint="eastAsia" w:ascii="Times New Roman" w:hAnsi="宋体" w:cs="宋体"/>
                <w:color w:val="auto"/>
                <w:kern w:val="0"/>
                <w:sz w:val="24"/>
                <w:szCs w:val="24"/>
                <w:highlight w:val="none"/>
                <w:lang w:eastAsia="zh-CN"/>
              </w:rPr>
              <w:t>2025年9月至今任意一个月</w:t>
            </w:r>
            <w:r>
              <w:rPr>
                <w:rFonts w:hint="eastAsia" w:ascii="Times New Roman" w:hAnsi="宋体" w:eastAsia="宋体" w:cs="宋体"/>
                <w:color w:val="auto"/>
                <w:kern w:val="0"/>
                <w:sz w:val="24"/>
                <w:szCs w:val="24"/>
                <w:highlight w:val="none"/>
              </w:rPr>
              <w:t>完税证明（依法免税的</w:t>
            </w:r>
            <w:r>
              <w:rPr>
                <w:rFonts w:hint="eastAsia" w:ascii="Times New Roman" w:hAnsi="宋体" w:eastAsia="宋体" w:cs="宋体"/>
                <w:color w:val="auto"/>
                <w:kern w:val="0"/>
                <w:sz w:val="24"/>
                <w:szCs w:val="24"/>
                <w:highlight w:val="none"/>
                <w:lang w:eastAsia="zh-CN"/>
              </w:rPr>
              <w:t>投标单位</w:t>
            </w:r>
            <w:r>
              <w:rPr>
                <w:rFonts w:hint="eastAsia" w:ascii="Times New Roman" w:hAnsi="宋体" w:eastAsia="宋体" w:cs="宋体"/>
                <w:color w:val="auto"/>
                <w:kern w:val="0"/>
                <w:sz w:val="24"/>
                <w:szCs w:val="24"/>
                <w:highlight w:val="none"/>
              </w:rPr>
              <w:t>应提供相关文件证明）、</w:t>
            </w:r>
            <w:r>
              <w:rPr>
                <w:rFonts w:hint="eastAsia" w:ascii="Times New Roman" w:hAnsi="宋体" w:cs="宋体"/>
                <w:color w:val="auto"/>
                <w:kern w:val="0"/>
                <w:sz w:val="24"/>
                <w:szCs w:val="24"/>
                <w:highlight w:val="none"/>
                <w:lang w:eastAsia="zh-CN"/>
              </w:rPr>
              <w:t>2025年9月至今任意一个月</w:t>
            </w:r>
            <w:r>
              <w:rPr>
                <w:rFonts w:hint="eastAsia" w:ascii="Times New Roman" w:hAnsi="宋体" w:eastAsia="宋体" w:cs="宋体"/>
                <w:color w:val="auto"/>
                <w:kern w:val="0"/>
                <w:sz w:val="24"/>
                <w:szCs w:val="24"/>
                <w:highlight w:val="none"/>
              </w:rPr>
              <w:t>已缴纳社会保险的证明（专用收据或社会保险缴纳清单或社保缴纳证明，依法不需要缴纳社会保障资金的</w:t>
            </w:r>
            <w:r>
              <w:rPr>
                <w:rFonts w:hint="eastAsia" w:ascii="Times New Roman" w:hAnsi="宋体" w:eastAsia="宋体" w:cs="宋体"/>
                <w:color w:val="auto"/>
                <w:kern w:val="0"/>
                <w:sz w:val="24"/>
                <w:szCs w:val="24"/>
                <w:highlight w:val="none"/>
                <w:lang w:eastAsia="zh-CN"/>
              </w:rPr>
              <w:t>投标单位</w:t>
            </w:r>
            <w:r>
              <w:rPr>
                <w:rFonts w:hint="eastAsia" w:ascii="Times New Roman" w:hAnsi="宋体" w:eastAsia="宋体" w:cs="宋体"/>
                <w:color w:val="auto"/>
                <w:kern w:val="0"/>
                <w:sz w:val="24"/>
                <w:szCs w:val="24"/>
                <w:highlight w:val="none"/>
              </w:rPr>
              <w:t>应提供相关文件证明）</w:t>
            </w:r>
          </w:p>
        </w:tc>
      </w:tr>
      <w:tr w14:paraId="4CD2F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55BE766D">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shd w:val="clear" w:color="auto" w:fill="auto"/>
            <w:noWrap w:val="0"/>
            <w:vAlign w:val="center"/>
          </w:tcPr>
          <w:p w14:paraId="3A8FEB3D">
            <w:pPr>
              <w:autoSpaceDE w:val="0"/>
              <w:autoSpaceDN w:val="0"/>
              <w:adjustRightInd w:val="0"/>
              <w:spacing w:line="360" w:lineRule="auto"/>
              <w:jc w:val="center"/>
              <w:rPr>
                <w:rFonts w:hint="default" w:ascii="Times New Roman" w:hAnsi="宋体" w:eastAsia="宋体" w:cs="宋体"/>
                <w:color w:val="auto"/>
                <w:kern w:val="0"/>
                <w:sz w:val="24"/>
                <w:szCs w:val="24"/>
                <w:highlight w:val="none"/>
                <w:lang w:val="en-US" w:eastAsia="zh-CN" w:bidi="ar-SA"/>
              </w:rPr>
            </w:pPr>
            <w:r>
              <w:rPr>
                <w:rFonts w:hint="eastAsia" w:ascii="Times New Roman" w:hAnsi="宋体" w:cs="宋体"/>
                <w:color w:val="auto"/>
                <w:kern w:val="0"/>
                <w:sz w:val="24"/>
                <w:szCs w:val="24"/>
                <w:highlight w:val="none"/>
                <w:lang w:val="en-US" w:eastAsia="zh-CN"/>
              </w:rPr>
              <w:t>6</w:t>
            </w:r>
            <w:r>
              <w:rPr>
                <w:rFonts w:hint="eastAsia" w:ascii="Times New Roman" w:hAnsi="宋体" w:eastAsia="宋体" w:cs="宋体"/>
                <w:color w:val="auto"/>
                <w:kern w:val="0"/>
                <w:sz w:val="24"/>
                <w:szCs w:val="24"/>
                <w:highlight w:val="none"/>
                <w:lang w:val="en-US" w:eastAsia="zh-CN"/>
              </w:rPr>
              <w:t>.无违纪书面声明函及信用查询结果</w:t>
            </w:r>
          </w:p>
        </w:tc>
        <w:tc>
          <w:tcPr>
            <w:tcW w:w="6944" w:type="dxa"/>
            <w:shd w:val="clear" w:color="auto" w:fill="auto"/>
            <w:noWrap w:val="0"/>
            <w:vAlign w:val="center"/>
          </w:tcPr>
          <w:p w14:paraId="795E3A1B">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leftChars="0" w:firstLine="0" w:firstLineChars="0"/>
              <w:jc w:val="left"/>
              <w:textAlignment w:val="auto"/>
              <w:rPr>
                <w:rFonts w:hint="eastAsia" w:ascii="Times New Roman" w:hAnsi="宋体" w:eastAsia="宋体" w:cs="宋体"/>
                <w:color w:val="auto"/>
                <w:kern w:val="0"/>
                <w:sz w:val="24"/>
                <w:szCs w:val="24"/>
                <w:highlight w:val="none"/>
                <w:lang w:val="en-US" w:eastAsia="zh-CN" w:bidi="ar-SA"/>
              </w:rPr>
            </w:pPr>
            <w:r>
              <w:rPr>
                <w:rFonts w:hint="eastAsia" w:ascii="Times New Roman" w:hAnsi="宋体" w:eastAsia="宋体" w:cs="宋体"/>
                <w:color w:val="auto"/>
                <w:kern w:val="0"/>
                <w:sz w:val="24"/>
                <w:szCs w:val="24"/>
                <w:highlight w:val="none"/>
                <w:lang w:val="en-US" w:eastAsia="zh-CN"/>
              </w:rPr>
              <w:t>参加政府采购活动近3年内在经营活动中没有重大违法记录书面声明，以及投标单位在“信用中国”网站查询未被列入重大税收违法案件当事人名单、在“中国执行信息公开网”网站查询未被列入失信被执行人及在中国政府采购网查询未被列入政府采购严重违法失信行为记录名单；</w:t>
            </w:r>
          </w:p>
        </w:tc>
      </w:tr>
      <w:tr w14:paraId="300F05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14C4B8B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shd w:val="clear" w:color="auto" w:fill="auto"/>
            <w:noWrap w:val="0"/>
            <w:vAlign w:val="center"/>
          </w:tcPr>
          <w:p w14:paraId="1BE2A290">
            <w:pPr>
              <w:autoSpaceDE w:val="0"/>
              <w:autoSpaceDN w:val="0"/>
              <w:adjustRightInd w:val="0"/>
              <w:spacing w:line="360" w:lineRule="auto"/>
              <w:jc w:val="center"/>
              <w:rPr>
                <w:rFonts w:hint="default" w:ascii="Times New Roman" w:hAnsi="宋体" w:eastAsia="宋体" w:cs="宋体"/>
                <w:color w:val="auto"/>
                <w:kern w:val="0"/>
                <w:sz w:val="24"/>
                <w:szCs w:val="24"/>
                <w:highlight w:val="none"/>
                <w:lang w:val="en-US" w:eastAsia="zh-CN" w:bidi="ar-SA"/>
              </w:rPr>
            </w:pPr>
            <w:r>
              <w:rPr>
                <w:rFonts w:hint="eastAsia" w:ascii="Times New Roman" w:hAnsi="宋体" w:cs="宋体"/>
                <w:color w:val="auto"/>
                <w:kern w:val="0"/>
                <w:sz w:val="24"/>
                <w:szCs w:val="24"/>
                <w:highlight w:val="none"/>
                <w:lang w:val="en-US" w:eastAsia="zh-CN"/>
              </w:rPr>
              <w:t>7</w:t>
            </w:r>
            <w:r>
              <w:rPr>
                <w:rFonts w:hint="eastAsia" w:ascii="Times New Roman" w:hAnsi="宋体" w:eastAsia="宋体" w:cs="宋体"/>
                <w:color w:val="auto"/>
                <w:kern w:val="0"/>
                <w:sz w:val="24"/>
                <w:szCs w:val="24"/>
                <w:highlight w:val="none"/>
                <w:lang w:val="en-US" w:eastAsia="zh-CN"/>
              </w:rPr>
              <w:t>.中小企业声明函</w:t>
            </w:r>
          </w:p>
        </w:tc>
        <w:tc>
          <w:tcPr>
            <w:tcW w:w="6944" w:type="dxa"/>
            <w:shd w:val="clear" w:color="auto" w:fill="auto"/>
            <w:noWrap w:val="0"/>
            <w:vAlign w:val="center"/>
          </w:tcPr>
          <w:p w14:paraId="607E84ED">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宋体"/>
                <w:color w:val="auto"/>
                <w:kern w:val="0"/>
                <w:sz w:val="24"/>
                <w:szCs w:val="24"/>
                <w:highlight w:val="none"/>
                <w:lang w:val="en-US" w:eastAsia="zh-CN" w:bidi="ar-SA"/>
              </w:rPr>
            </w:pPr>
            <w:r>
              <w:rPr>
                <w:rFonts w:hint="eastAsia" w:ascii="Times New Roman" w:hAnsi="宋体" w:cs="宋体"/>
                <w:color w:val="auto"/>
                <w:kern w:val="0"/>
                <w:sz w:val="24"/>
                <w:szCs w:val="24"/>
                <w:highlight w:val="none"/>
                <w:lang w:val="en-US" w:eastAsia="zh-CN" w:bidi="ar-SA"/>
              </w:rPr>
              <w:t>本项目专门面向小微企业</w:t>
            </w:r>
            <w:r>
              <w:rPr>
                <w:rFonts w:hint="eastAsia" w:ascii="Times New Roman" w:hAnsi="宋体" w:eastAsia="宋体" w:cs="宋体"/>
                <w:color w:val="auto"/>
                <w:kern w:val="0"/>
                <w:sz w:val="24"/>
                <w:szCs w:val="24"/>
                <w:highlight w:val="none"/>
                <w:lang w:val="en-US" w:eastAsia="zh-CN" w:bidi="ar-SA"/>
              </w:rPr>
              <w:t>，投标企业须提供中小企业声明函。本项目采购标的对应的中小企业划分标准所属行业为：</w:t>
            </w:r>
            <w:r>
              <w:rPr>
                <w:rFonts w:hint="eastAsia" w:ascii="Times New Roman" w:hAnsi="宋体" w:cs="宋体"/>
                <w:color w:val="auto"/>
                <w:kern w:val="0"/>
                <w:sz w:val="24"/>
                <w:szCs w:val="24"/>
                <w:highlight w:val="none"/>
                <w:lang w:val="en-US" w:eastAsia="zh-CN" w:bidi="ar-SA"/>
              </w:rPr>
              <w:t>农、林、牧、渔业。</w:t>
            </w:r>
          </w:p>
        </w:tc>
      </w:tr>
      <w:tr w14:paraId="765FA1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0F511A3A">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shd w:val="clear" w:color="auto" w:fill="auto"/>
            <w:noWrap w:val="0"/>
            <w:vAlign w:val="center"/>
          </w:tcPr>
          <w:p w14:paraId="2A2E6BFA">
            <w:pPr>
              <w:autoSpaceDE w:val="0"/>
              <w:autoSpaceDN w:val="0"/>
              <w:adjustRightInd w:val="0"/>
              <w:spacing w:line="360" w:lineRule="auto"/>
              <w:jc w:val="center"/>
              <w:rPr>
                <w:rFonts w:hint="eastAsia" w:ascii="Times New Roman" w:hAnsi="宋体" w:eastAsia="宋体" w:cs="宋体"/>
                <w:color w:val="auto"/>
                <w:kern w:val="0"/>
                <w:sz w:val="24"/>
                <w:szCs w:val="24"/>
                <w:highlight w:val="none"/>
                <w:lang w:val="en-US" w:eastAsia="zh-CN" w:bidi="ar-SA"/>
              </w:rPr>
            </w:pPr>
            <w:r>
              <w:rPr>
                <w:rFonts w:hint="eastAsia" w:ascii="Times New Roman" w:hAnsi="宋体" w:cs="宋体"/>
                <w:color w:val="auto"/>
                <w:kern w:val="0"/>
                <w:sz w:val="24"/>
                <w:szCs w:val="24"/>
                <w:highlight w:val="none"/>
                <w:lang w:val="en-US" w:eastAsia="zh-CN"/>
              </w:rPr>
              <w:t>8</w:t>
            </w:r>
            <w:r>
              <w:rPr>
                <w:rFonts w:hint="eastAsia" w:ascii="Times New Roman" w:hAnsi="宋体" w:eastAsia="宋体" w:cs="宋体"/>
                <w:color w:val="auto"/>
                <w:kern w:val="0"/>
                <w:sz w:val="24"/>
                <w:szCs w:val="24"/>
                <w:highlight w:val="none"/>
                <w:lang w:val="en-US" w:eastAsia="zh-CN"/>
              </w:rPr>
              <w:t>.非联合体投标声明函</w:t>
            </w:r>
          </w:p>
        </w:tc>
        <w:tc>
          <w:tcPr>
            <w:tcW w:w="6944" w:type="dxa"/>
            <w:shd w:val="clear" w:color="auto" w:fill="auto"/>
            <w:noWrap w:val="0"/>
            <w:vAlign w:val="center"/>
          </w:tcPr>
          <w:p w14:paraId="4FDE4241">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0" w:leftChars="0" w:firstLine="0" w:firstLineChars="0"/>
              <w:jc w:val="left"/>
              <w:textAlignment w:val="auto"/>
              <w:rPr>
                <w:rFonts w:hint="eastAsia" w:ascii="Times New Roman" w:hAnsi="宋体" w:eastAsia="宋体" w:cs="宋体"/>
                <w:color w:val="auto"/>
                <w:kern w:val="0"/>
                <w:sz w:val="24"/>
                <w:szCs w:val="24"/>
                <w:highlight w:val="none"/>
                <w:lang w:val="en-US" w:eastAsia="zh-CN" w:bidi="ar-SA"/>
              </w:rPr>
            </w:pPr>
            <w:r>
              <w:rPr>
                <w:rFonts w:hint="eastAsia" w:ascii="Times New Roman" w:hAnsi="宋体" w:eastAsia="宋体" w:cs="宋体"/>
                <w:color w:val="auto"/>
                <w:kern w:val="0"/>
                <w:sz w:val="24"/>
                <w:szCs w:val="24"/>
                <w:highlight w:val="none"/>
                <w:lang w:val="en-US" w:eastAsia="zh-CN"/>
              </w:rPr>
              <w:t>本合同包不接受联合体投标</w:t>
            </w:r>
          </w:p>
        </w:tc>
      </w:tr>
    </w:tbl>
    <w:p w14:paraId="201385D0">
      <w:pPr>
        <w:adjustRightInd w:val="0"/>
        <w:snapToGrid w:val="0"/>
        <w:spacing w:line="520" w:lineRule="exact"/>
        <w:ind w:firstLine="646"/>
        <w:rPr>
          <w:rFonts w:ascii="宋体" w:hAnsi="宋体"/>
          <w:sz w:val="28"/>
          <w:szCs w:val="28"/>
        </w:rPr>
      </w:pPr>
      <w:r>
        <w:rPr>
          <w:rFonts w:ascii="宋体" w:hAnsi="宋体"/>
          <w:sz w:val="28"/>
          <w:szCs w:val="28"/>
        </w:rPr>
        <w:t>2</w:t>
      </w:r>
      <w:r>
        <w:rPr>
          <w:rFonts w:hint="eastAsia" w:ascii="宋体" w:hAnsi="宋体"/>
          <w:sz w:val="28"/>
          <w:szCs w:val="28"/>
          <w:lang w:val="en-US" w:eastAsia="zh-CN"/>
        </w:rPr>
        <w:t>.</w:t>
      </w:r>
      <w:r>
        <w:rPr>
          <w:rFonts w:hint="eastAsia" w:ascii="宋体" w:hAnsi="宋体"/>
          <w:sz w:val="28"/>
          <w:szCs w:val="28"/>
        </w:rPr>
        <w:t>符合性和有效性审查：依据磋商文件的要求，对各供应商的响应文件的符合性和有效性审查。符合性审查不合格的投标单位不得进入下一评审环节。</w:t>
      </w:r>
    </w:p>
    <w:p w14:paraId="060B3325">
      <w:pPr>
        <w:adjustRightInd w:val="0"/>
        <w:snapToGrid w:val="0"/>
        <w:spacing w:line="460" w:lineRule="exact"/>
        <w:ind w:firstLine="482" w:firstLineChars="200"/>
        <w:rPr>
          <w:rFonts w:ascii="宋体" w:hAnsi="宋体"/>
          <w:b/>
          <w:bCs/>
          <w:kern w:val="0"/>
          <w:sz w:val="24"/>
        </w:rPr>
      </w:pPr>
      <w:r>
        <w:rPr>
          <w:rFonts w:hint="eastAsia" w:ascii="宋体" w:hAnsi="宋体"/>
          <w:b/>
          <w:bCs/>
          <w:kern w:val="0"/>
          <w:sz w:val="24"/>
        </w:rPr>
        <w:t>符合性审查标准：</w:t>
      </w:r>
    </w:p>
    <w:tbl>
      <w:tblPr>
        <w:tblStyle w:val="27"/>
        <w:tblW w:w="91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0"/>
        <w:gridCol w:w="1467"/>
        <w:gridCol w:w="6944"/>
      </w:tblGrid>
      <w:tr w14:paraId="026D44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780" w:type="dxa"/>
            <w:vMerge w:val="restart"/>
            <w:noWrap w:val="0"/>
            <w:vAlign w:val="center"/>
          </w:tcPr>
          <w:p w14:paraId="34A2D5F3">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w:t>
            </w:r>
          </w:p>
          <w:p w14:paraId="14AECEE5">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合</w:t>
            </w:r>
          </w:p>
          <w:p w14:paraId="5064FFEB">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性</w:t>
            </w:r>
          </w:p>
          <w:p w14:paraId="08D8C944">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审</w:t>
            </w:r>
          </w:p>
          <w:p w14:paraId="4F8965EA">
            <w:pPr>
              <w:autoSpaceDE w:val="0"/>
              <w:autoSpaceDN w:val="0"/>
              <w:adjustRightInd w:val="0"/>
              <w:spacing w:line="360" w:lineRule="auto"/>
              <w:jc w:val="center"/>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查</w:t>
            </w:r>
          </w:p>
        </w:tc>
        <w:tc>
          <w:tcPr>
            <w:tcW w:w="1467" w:type="dxa"/>
            <w:noWrap w:val="0"/>
            <w:vAlign w:val="center"/>
          </w:tcPr>
          <w:p w14:paraId="567ECC45">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供应商名称</w:t>
            </w:r>
          </w:p>
        </w:tc>
        <w:tc>
          <w:tcPr>
            <w:tcW w:w="6944" w:type="dxa"/>
            <w:noWrap w:val="0"/>
            <w:vAlign w:val="center"/>
          </w:tcPr>
          <w:p w14:paraId="417EC0C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与营业执照</w:t>
            </w:r>
            <w:r>
              <w:rPr>
                <w:rFonts w:hint="eastAsia" w:ascii="Times New Roman" w:hAnsi="宋体" w:eastAsia="宋体" w:cs="宋体"/>
                <w:color w:val="auto"/>
                <w:kern w:val="0"/>
                <w:sz w:val="24"/>
                <w:szCs w:val="24"/>
                <w:highlight w:val="none"/>
              </w:rPr>
              <w:t>一致</w:t>
            </w:r>
          </w:p>
        </w:tc>
      </w:tr>
      <w:tr w14:paraId="65B9E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5" w:hRule="atLeast"/>
          <w:jc w:val="center"/>
        </w:trPr>
        <w:tc>
          <w:tcPr>
            <w:tcW w:w="780" w:type="dxa"/>
            <w:vMerge w:val="continue"/>
            <w:noWrap w:val="0"/>
            <w:vAlign w:val="top"/>
          </w:tcPr>
          <w:p w14:paraId="28AEE103">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6D0DDDB">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响应文件签署盖章</w:t>
            </w:r>
          </w:p>
        </w:tc>
        <w:tc>
          <w:tcPr>
            <w:tcW w:w="6944" w:type="dxa"/>
            <w:noWrap w:val="0"/>
            <w:vAlign w:val="center"/>
          </w:tcPr>
          <w:p w14:paraId="500D266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宋体"/>
                <w:color w:val="auto"/>
                <w:kern w:val="0"/>
                <w:sz w:val="24"/>
                <w:highlight w:val="none"/>
              </w:rPr>
              <w:t>响应文件由法定代表人或其委托代理人签字或盖章并加盖单位公章，响应文件不得行间插字、涂改和增删，如有修改错漏处，必须由供应商的法人或其授权代表在修改处签字并加盖公章后才有效。</w:t>
            </w:r>
          </w:p>
        </w:tc>
      </w:tr>
      <w:tr w14:paraId="4FE63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6" w:hRule="atLeast"/>
          <w:jc w:val="center"/>
        </w:trPr>
        <w:tc>
          <w:tcPr>
            <w:tcW w:w="780" w:type="dxa"/>
            <w:vMerge w:val="continue"/>
            <w:noWrap w:val="0"/>
            <w:vAlign w:val="top"/>
          </w:tcPr>
          <w:p w14:paraId="43CD1190">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AA8F2C4">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响应文件组成及格式</w:t>
            </w:r>
          </w:p>
        </w:tc>
        <w:tc>
          <w:tcPr>
            <w:tcW w:w="6944" w:type="dxa"/>
            <w:noWrap w:val="0"/>
            <w:vAlign w:val="center"/>
          </w:tcPr>
          <w:p w14:paraId="40F73E41">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符合“响应文件格式”的要求</w:t>
            </w:r>
          </w:p>
        </w:tc>
      </w:tr>
      <w:tr w14:paraId="4659A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4" w:hRule="atLeast"/>
          <w:jc w:val="center"/>
        </w:trPr>
        <w:tc>
          <w:tcPr>
            <w:tcW w:w="780" w:type="dxa"/>
            <w:vMerge w:val="continue"/>
            <w:noWrap w:val="0"/>
            <w:vAlign w:val="top"/>
          </w:tcPr>
          <w:p w14:paraId="689FAFA1">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CE72885">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磋商报价</w:t>
            </w:r>
          </w:p>
        </w:tc>
        <w:tc>
          <w:tcPr>
            <w:tcW w:w="6944" w:type="dxa"/>
            <w:noWrap w:val="0"/>
            <w:vAlign w:val="center"/>
          </w:tcPr>
          <w:p w14:paraId="4E46919E">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同时满足以下条款：</w:t>
            </w:r>
          </w:p>
          <w:p w14:paraId="56794C7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（1）磋商报价符合唯一性要求；</w:t>
            </w:r>
          </w:p>
          <w:p w14:paraId="7EF610F4">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（2）第一次磋商报价表填写符合要求；</w:t>
            </w:r>
          </w:p>
          <w:p w14:paraId="45B654FC">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（3）报价货币符合磋商文件要求；</w:t>
            </w:r>
          </w:p>
          <w:p w14:paraId="4E28A7F3">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Times New Roman"/>
                <w:color w:val="auto"/>
                <w:kern w:val="0"/>
                <w:sz w:val="24"/>
                <w:szCs w:val="24"/>
                <w:highlight w:val="none"/>
              </w:rPr>
            </w:pPr>
            <w:r>
              <w:rPr>
                <w:rFonts w:hint="eastAsia" w:ascii="Times New Roman" w:hAnsi="宋体" w:eastAsia="宋体" w:cs="Times New Roman"/>
                <w:color w:val="auto"/>
                <w:kern w:val="0"/>
                <w:sz w:val="24"/>
                <w:szCs w:val="24"/>
                <w:highlight w:val="none"/>
              </w:rPr>
              <w:t>（4）未超出采购预算或磋商文件规定的最高限价；</w:t>
            </w:r>
          </w:p>
        </w:tc>
      </w:tr>
      <w:tr w14:paraId="3E1D13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jc w:val="center"/>
        </w:trPr>
        <w:tc>
          <w:tcPr>
            <w:tcW w:w="780" w:type="dxa"/>
            <w:vMerge w:val="continue"/>
            <w:noWrap w:val="0"/>
            <w:vAlign w:val="center"/>
          </w:tcPr>
          <w:p w14:paraId="5FE8FAE7">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13603797">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投标内容、投标有效期</w:t>
            </w:r>
          </w:p>
        </w:tc>
        <w:tc>
          <w:tcPr>
            <w:tcW w:w="6944" w:type="dxa"/>
            <w:noWrap w:val="0"/>
            <w:vAlign w:val="center"/>
          </w:tcPr>
          <w:p w14:paraId="2E56968A">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73DC2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780" w:type="dxa"/>
            <w:vMerge w:val="continue"/>
            <w:noWrap w:val="0"/>
            <w:vAlign w:val="center"/>
          </w:tcPr>
          <w:p w14:paraId="2B6A0E6A">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45C14E5F">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工期</w:t>
            </w:r>
            <w:r>
              <w:rPr>
                <w:rFonts w:hint="eastAsia" w:ascii="Times New Roman" w:hAnsi="宋体" w:cs="宋体"/>
                <w:color w:val="auto"/>
                <w:kern w:val="0"/>
                <w:sz w:val="24"/>
                <w:szCs w:val="24"/>
                <w:highlight w:val="none"/>
                <w:lang w:eastAsia="zh-CN"/>
              </w:rPr>
              <w:t>、</w:t>
            </w:r>
            <w:r>
              <w:rPr>
                <w:rFonts w:hint="eastAsia" w:ascii="Times New Roman" w:hAnsi="宋体" w:eastAsia="宋体" w:cs="宋体"/>
                <w:color w:val="auto"/>
                <w:kern w:val="0"/>
                <w:sz w:val="24"/>
                <w:szCs w:val="24"/>
                <w:highlight w:val="none"/>
              </w:rPr>
              <w:t>工程质量</w:t>
            </w:r>
          </w:p>
        </w:tc>
        <w:tc>
          <w:tcPr>
            <w:tcW w:w="6944" w:type="dxa"/>
            <w:noWrap w:val="0"/>
            <w:vAlign w:val="center"/>
          </w:tcPr>
          <w:p w14:paraId="66109FAF">
            <w:pPr>
              <w:keepNext w:val="0"/>
              <w:keepLines w:val="0"/>
              <w:pageBreakBefore w:val="0"/>
              <w:widowControl w:val="0"/>
              <w:kinsoku/>
              <w:wordWrap/>
              <w:overflowPunct/>
              <w:topLinePunct w:val="0"/>
              <w:autoSpaceDE w:val="0"/>
              <w:autoSpaceDN w:val="0"/>
              <w:bidi w:val="0"/>
              <w:adjustRightInd w:val="0"/>
              <w:snapToGrid/>
              <w:spacing w:line="360" w:lineRule="auto"/>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符合磋商文件规定</w:t>
            </w:r>
          </w:p>
        </w:tc>
      </w:tr>
      <w:tr w14:paraId="6DB0A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jc w:val="center"/>
        </w:trPr>
        <w:tc>
          <w:tcPr>
            <w:tcW w:w="780" w:type="dxa"/>
            <w:vMerge w:val="continue"/>
            <w:noWrap w:val="0"/>
            <w:vAlign w:val="center"/>
          </w:tcPr>
          <w:p w14:paraId="0544D679">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52A5A452">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cs="宋体"/>
                <w:color w:val="auto"/>
                <w:kern w:val="0"/>
                <w:sz w:val="24"/>
                <w:szCs w:val="24"/>
                <w:highlight w:val="none"/>
                <w:lang w:val="en-US" w:eastAsia="zh-CN"/>
              </w:rPr>
              <w:t>不正当竞争预防措施（实质性要求）</w:t>
            </w:r>
          </w:p>
        </w:tc>
        <w:tc>
          <w:tcPr>
            <w:tcW w:w="6944" w:type="dxa"/>
            <w:noWrap w:val="0"/>
            <w:vAlign w:val="center"/>
          </w:tcPr>
          <w:p w14:paraId="13488D2E">
            <w:pPr>
              <w:keepNext w:val="0"/>
              <w:keepLines w:val="0"/>
              <w:pageBreakBefore w:val="0"/>
              <w:widowControl w:val="0"/>
              <w:numPr>
                <w:ilvl w:val="0"/>
                <w:numId w:val="3"/>
              </w:numPr>
              <w:kinsoku/>
              <w:wordWrap/>
              <w:overflowPunct/>
              <w:topLinePunct w:val="0"/>
              <w:autoSpaceDE w:val="0"/>
              <w:autoSpaceDN w:val="0"/>
              <w:bidi w:val="0"/>
              <w:adjustRightInd w:val="0"/>
              <w:snapToGrid/>
              <w:spacing w:line="360" w:lineRule="auto"/>
              <w:ind w:left="0" w:leftChars="0" w:firstLine="0" w:firstLineChars="0"/>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在磋商过程中，磋商小组认为供应商的报价明显低于其他实质性响应的供应商报价，有可能影响产品质量或者不能诚信履约的，磋商小组应当要求其在评审现场合理的时间内提供成本构成书面说明，并提交相关证明材料。书面说明应当按照国家财务会计制度的规定要求，逐项就供应商提供的货物、工程和服务的主营业务成本（应根据供应商企业类型予以区别）、税金及附加、销售费用、管理费用、财务费用等成本构成事项详细陈述。</w:t>
            </w:r>
          </w:p>
          <w:p w14:paraId="581E7333">
            <w:pPr>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leftChars="0"/>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2.供应商提交的相关证明材料，应当加盖供应商（法定名称）电子印章，在磋商小组要求的时间内通过项目电子化交易系统进行提交，否则提交的相关证明材料无效。供应商不能证明其报价合理性的，磋商小组应当将其响应文件作为无效处理。</w:t>
            </w:r>
          </w:p>
        </w:tc>
      </w:tr>
      <w:tr w14:paraId="7AFB44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5" w:hRule="atLeast"/>
          <w:jc w:val="center"/>
        </w:trPr>
        <w:tc>
          <w:tcPr>
            <w:tcW w:w="780" w:type="dxa"/>
            <w:vMerge w:val="continue"/>
            <w:noWrap w:val="0"/>
            <w:vAlign w:val="center"/>
          </w:tcPr>
          <w:p w14:paraId="0CAE514D">
            <w:pPr>
              <w:autoSpaceDE w:val="0"/>
              <w:autoSpaceDN w:val="0"/>
              <w:adjustRightInd w:val="0"/>
              <w:spacing w:line="360" w:lineRule="auto"/>
              <w:jc w:val="left"/>
              <w:rPr>
                <w:rFonts w:hint="eastAsia" w:ascii="Times New Roman" w:hAnsi="宋体" w:eastAsia="宋体" w:cs="Times New Roman"/>
                <w:color w:val="auto"/>
                <w:kern w:val="0"/>
                <w:sz w:val="24"/>
                <w:szCs w:val="24"/>
                <w:highlight w:val="none"/>
              </w:rPr>
            </w:pPr>
          </w:p>
        </w:tc>
        <w:tc>
          <w:tcPr>
            <w:tcW w:w="1467" w:type="dxa"/>
            <w:noWrap w:val="0"/>
            <w:vAlign w:val="center"/>
          </w:tcPr>
          <w:p w14:paraId="64F467D6">
            <w:pPr>
              <w:autoSpaceDE w:val="0"/>
              <w:autoSpaceDN w:val="0"/>
              <w:adjustRightInd w:val="0"/>
              <w:spacing w:line="360" w:lineRule="auto"/>
              <w:jc w:val="left"/>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其他</w:t>
            </w:r>
          </w:p>
        </w:tc>
        <w:tc>
          <w:tcPr>
            <w:tcW w:w="6944" w:type="dxa"/>
            <w:noWrap w:val="0"/>
            <w:vAlign w:val="center"/>
          </w:tcPr>
          <w:p w14:paraId="5AC751EB">
            <w:pPr>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left"/>
              <w:textAlignment w:val="auto"/>
              <w:rPr>
                <w:rFonts w:hint="eastAsia" w:ascii="Times New Roman" w:hAnsi="宋体" w:eastAsia="宋体" w:cs="宋体"/>
                <w:color w:val="auto"/>
                <w:kern w:val="0"/>
                <w:sz w:val="24"/>
                <w:szCs w:val="24"/>
                <w:highlight w:val="none"/>
              </w:rPr>
            </w:pPr>
            <w:r>
              <w:rPr>
                <w:rFonts w:hint="eastAsia" w:ascii="Times New Roman" w:hAnsi="宋体" w:eastAsia="宋体" w:cs="宋体"/>
                <w:color w:val="auto"/>
                <w:kern w:val="0"/>
                <w:sz w:val="24"/>
                <w:szCs w:val="24"/>
                <w:highlight w:val="none"/>
              </w:rPr>
              <w:t>完</w:t>
            </w:r>
            <w:r>
              <w:rPr>
                <w:rFonts w:hint="eastAsia" w:ascii="Times New Roman" w:hAnsi="宋体" w:eastAsia="宋体" w:cs="宋体"/>
                <w:color w:val="auto"/>
                <w:kern w:val="0"/>
                <w:sz w:val="24"/>
                <w:highlight w:val="none"/>
              </w:rPr>
              <w:t>全理解并接受法律法规和磋商文件对供应商的各项须知、规约要求和责任义务，没有出现法律法规或磋商文件明确规定的其他被视为“无效响应”的情形</w:t>
            </w:r>
            <w:r>
              <w:rPr>
                <w:rFonts w:hint="eastAsia" w:ascii="Times New Roman" w:hAnsi="宋体" w:eastAsia="宋体" w:cs="宋体"/>
                <w:color w:val="auto"/>
                <w:kern w:val="0"/>
                <w:sz w:val="24"/>
                <w:szCs w:val="24"/>
                <w:highlight w:val="none"/>
              </w:rPr>
              <w:t>。</w:t>
            </w:r>
          </w:p>
        </w:tc>
      </w:tr>
    </w:tbl>
    <w:p w14:paraId="410C9736">
      <w:pPr>
        <w:adjustRightInd w:val="0"/>
        <w:snapToGrid w:val="0"/>
        <w:spacing w:line="520" w:lineRule="exact"/>
        <w:ind w:firstLine="562" w:firstLineChars="200"/>
        <w:rPr>
          <w:rFonts w:ascii="宋体"/>
          <w:b/>
          <w:sz w:val="28"/>
          <w:szCs w:val="28"/>
        </w:rPr>
      </w:pPr>
      <w:r>
        <w:rPr>
          <w:rFonts w:hint="eastAsia" w:ascii="宋体" w:hAnsi="宋体"/>
          <w:b/>
          <w:sz w:val="28"/>
          <w:szCs w:val="28"/>
          <w:lang w:eastAsia="zh-CN"/>
        </w:rPr>
        <w:t>投标文件</w:t>
      </w:r>
      <w:r>
        <w:rPr>
          <w:rFonts w:hint="eastAsia" w:ascii="宋体" w:hAnsi="宋体"/>
          <w:b/>
          <w:sz w:val="28"/>
          <w:szCs w:val="28"/>
        </w:rPr>
        <w:t>出现下列情况（但不限于）之一者按无效文件处理：</w:t>
      </w:r>
    </w:p>
    <w:p w14:paraId="66D4AB19">
      <w:pPr>
        <w:adjustRightInd w:val="0"/>
        <w:snapToGrid w:val="0"/>
        <w:spacing w:line="520" w:lineRule="exact"/>
        <w:ind w:firstLine="646"/>
        <w:rPr>
          <w:rFonts w:ascii="宋体"/>
          <w:sz w:val="28"/>
          <w:szCs w:val="28"/>
        </w:rPr>
      </w:pPr>
      <w:r>
        <w:rPr>
          <w:rFonts w:ascii="宋体" w:hAnsi="宋体"/>
          <w:sz w:val="28"/>
          <w:szCs w:val="28"/>
        </w:rPr>
        <w:t>2-1</w:t>
      </w:r>
      <w:r>
        <w:rPr>
          <w:rFonts w:hint="eastAsia" w:ascii="宋体" w:hAnsi="宋体"/>
          <w:sz w:val="28"/>
          <w:szCs w:val="28"/>
          <w:lang w:val="en-US" w:eastAsia="zh-CN"/>
        </w:rPr>
        <w:t>.</w:t>
      </w:r>
      <w:r>
        <w:rPr>
          <w:rFonts w:hint="eastAsia" w:ascii="宋体" w:hAnsi="宋体"/>
          <w:sz w:val="28"/>
          <w:szCs w:val="28"/>
          <w:lang w:eastAsia="zh-CN"/>
        </w:rPr>
        <w:t>投标文件</w:t>
      </w:r>
      <w:r>
        <w:rPr>
          <w:rFonts w:hint="eastAsia" w:ascii="宋体" w:hAnsi="宋体"/>
          <w:sz w:val="28"/>
          <w:szCs w:val="28"/>
        </w:rPr>
        <w:t>没有按磋商文件要求提供必备资质或资质的合法性或有效性不符合规定。</w:t>
      </w:r>
    </w:p>
    <w:p w14:paraId="7A8A1393">
      <w:pPr>
        <w:adjustRightInd w:val="0"/>
        <w:snapToGrid w:val="0"/>
        <w:spacing w:line="520" w:lineRule="exact"/>
        <w:ind w:firstLine="646"/>
        <w:rPr>
          <w:rFonts w:ascii="宋体"/>
          <w:sz w:val="28"/>
          <w:szCs w:val="28"/>
        </w:rPr>
      </w:pPr>
      <w:r>
        <w:rPr>
          <w:rFonts w:ascii="宋体" w:hAnsi="宋体"/>
          <w:sz w:val="28"/>
          <w:szCs w:val="28"/>
        </w:rPr>
        <w:t>2-2</w:t>
      </w:r>
      <w:r>
        <w:rPr>
          <w:rFonts w:hint="eastAsia" w:ascii="宋体" w:hAnsi="宋体"/>
          <w:sz w:val="28"/>
          <w:szCs w:val="28"/>
          <w:lang w:val="en-US" w:eastAsia="zh-CN"/>
        </w:rPr>
        <w:t>.</w:t>
      </w:r>
      <w:r>
        <w:rPr>
          <w:rFonts w:hint="eastAsia" w:ascii="宋体" w:hAnsi="宋体"/>
          <w:sz w:val="28"/>
          <w:szCs w:val="28"/>
          <w:lang w:eastAsia="zh-CN"/>
        </w:rPr>
        <w:t>投标文件</w:t>
      </w:r>
      <w:r>
        <w:rPr>
          <w:rFonts w:hint="eastAsia" w:ascii="宋体" w:hAnsi="宋体"/>
          <w:sz w:val="28"/>
          <w:szCs w:val="28"/>
        </w:rPr>
        <w:t>没有加盖单位公章，无磋商有效期或有效期达不到磋商文件的要求。</w:t>
      </w:r>
    </w:p>
    <w:p w14:paraId="3B1BB113">
      <w:pPr>
        <w:adjustRightInd w:val="0"/>
        <w:snapToGrid w:val="0"/>
        <w:spacing w:line="520" w:lineRule="exact"/>
        <w:ind w:firstLine="646"/>
        <w:rPr>
          <w:rFonts w:ascii="宋体"/>
          <w:sz w:val="28"/>
          <w:szCs w:val="28"/>
        </w:rPr>
      </w:pPr>
      <w:r>
        <w:rPr>
          <w:rFonts w:ascii="宋体" w:hAnsi="宋体"/>
          <w:sz w:val="28"/>
          <w:szCs w:val="28"/>
        </w:rPr>
        <w:t>2-3</w:t>
      </w:r>
      <w:r>
        <w:rPr>
          <w:rFonts w:hint="eastAsia" w:ascii="宋体" w:hAnsi="宋体"/>
          <w:sz w:val="28"/>
          <w:szCs w:val="28"/>
          <w:lang w:val="en-US" w:eastAsia="zh-CN"/>
        </w:rPr>
        <w:t>.</w:t>
      </w:r>
      <w:r>
        <w:rPr>
          <w:rFonts w:hint="eastAsia" w:ascii="宋体" w:hAnsi="宋体"/>
          <w:sz w:val="28"/>
          <w:szCs w:val="28"/>
        </w:rPr>
        <w:t>供应商针对同一服务递交两份或多份内容不同的</w:t>
      </w:r>
      <w:r>
        <w:rPr>
          <w:rFonts w:hint="eastAsia" w:ascii="宋体" w:hAnsi="宋体"/>
          <w:sz w:val="28"/>
          <w:szCs w:val="28"/>
          <w:lang w:eastAsia="zh-CN"/>
        </w:rPr>
        <w:t>投标文件</w:t>
      </w:r>
      <w:r>
        <w:rPr>
          <w:rFonts w:hint="eastAsia" w:ascii="宋体" w:hAnsi="宋体"/>
          <w:sz w:val="28"/>
          <w:szCs w:val="28"/>
        </w:rPr>
        <w:t>，未书面声明哪一份是有效的；出现选择性报价的。</w:t>
      </w:r>
    </w:p>
    <w:p w14:paraId="1F394999">
      <w:pPr>
        <w:adjustRightInd w:val="0"/>
        <w:snapToGrid w:val="0"/>
        <w:spacing w:line="520" w:lineRule="exact"/>
        <w:ind w:firstLine="646"/>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4.</w:t>
      </w:r>
      <w:r>
        <w:rPr>
          <w:rFonts w:hint="eastAsia" w:ascii="宋体" w:hAnsi="宋体" w:cs="宋体"/>
          <w:sz w:val="28"/>
          <w:szCs w:val="28"/>
        </w:rPr>
        <w:t>供应商所提交的施工方案内容及工程质量不能满足要求，出现重大负偏差，磋商后仍不能满足要求的。</w:t>
      </w:r>
    </w:p>
    <w:p w14:paraId="0C1A4AD4">
      <w:pPr>
        <w:adjustRightInd w:val="0"/>
        <w:snapToGrid w:val="0"/>
        <w:spacing w:line="520" w:lineRule="exact"/>
        <w:ind w:firstLine="646"/>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5.</w:t>
      </w:r>
      <w:r>
        <w:rPr>
          <w:rFonts w:hint="eastAsia" w:ascii="宋体" w:hAnsi="宋体" w:cs="宋体"/>
          <w:sz w:val="28"/>
          <w:szCs w:val="28"/>
          <w:lang w:eastAsia="zh-CN"/>
        </w:rPr>
        <w:t>投标文件</w:t>
      </w:r>
      <w:r>
        <w:rPr>
          <w:rFonts w:hint="eastAsia" w:ascii="宋体" w:hAnsi="宋体" w:cs="宋体"/>
          <w:sz w:val="28"/>
          <w:szCs w:val="28"/>
        </w:rPr>
        <w:t>的商务响应与磋商文件要求不一致（施工地点、工期、付款、验收、售后服务等项），附加了采购人难以接受的条件，磋商后仍不能满足要求的。</w:t>
      </w:r>
    </w:p>
    <w:p w14:paraId="7498D410">
      <w:pPr>
        <w:adjustRightInd w:val="0"/>
        <w:snapToGrid w:val="0"/>
        <w:spacing w:line="520" w:lineRule="exact"/>
        <w:ind w:firstLine="560" w:firstLineChars="200"/>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6.</w:t>
      </w:r>
      <w:r>
        <w:rPr>
          <w:rFonts w:hint="eastAsia" w:ascii="宋体" w:hAnsi="宋体" w:cs="宋体"/>
          <w:sz w:val="28"/>
          <w:szCs w:val="28"/>
        </w:rPr>
        <w:t>提供虚假证明，开具虚假资质，出现虚假应答，除按无效文件处理外，还进行相应的处罚。</w:t>
      </w:r>
    </w:p>
    <w:p w14:paraId="2AA2859C">
      <w:pPr>
        <w:adjustRightInd w:val="0"/>
        <w:snapToGrid w:val="0"/>
        <w:spacing w:line="520" w:lineRule="exact"/>
        <w:ind w:firstLine="560" w:firstLineChars="200"/>
        <w:rPr>
          <w:rFonts w:ascii="宋体" w:cs="宋体"/>
          <w:sz w:val="28"/>
          <w:szCs w:val="28"/>
        </w:rPr>
      </w:pPr>
      <w:r>
        <w:rPr>
          <w:rFonts w:ascii="宋体" w:hAnsi="宋体" w:cs="宋体"/>
          <w:sz w:val="28"/>
          <w:szCs w:val="28"/>
        </w:rPr>
        <w:t>2-</w:t>
      </w:r>
      <w:r>
        <w:rPr>
          <w:rFonts w:hint="eastAsia" w:ascii="宋体" w:hAnsi="宋体" w:cs="宋体"/>
          <w:sz w:val="28"/>
          <w:szCs w:val="28"/>
          <w:lang w:val="en-US" w:eastAsia="zh-CN"/>
        </w:rPr>
        <w:t>7.</w:t>
      </w:r>
      <w:r>
        <w:rPr>
          <w:rFonts w:hint="eastAsia" w:ascii="宋体" w:hAnsi="宋体" w:cs="宋体"/>
          <w:sz w:val="28"/>
          <w:szCs w:val="28"/>
        </w:rPr>
        <w:t>违反《</w:t>
      </w:r>
      <w:r>
        <w:rPr>
          <w:rFonts w:hint="eastAsia" w:ascii="宋体" w:hAnsi="宋体" w:cs="宋体"/>
          <w:sz w:val="28"/>
          <w:szCs w:val="28"/>
          <w:lang w:eastAsia="zh-CN"/>
        </w:rPr>
        <w:t>中华人民共和国政府采购法</w:t>
      </w:r>
      <w:r>
        <w:rPr>
          <w:rFonts w:hint="eastAsia" w:ascii="宋体" w:hAnsi="宋体" w:cs="宋体"/>
          <w:sz w:val="28"/>
          <w:szCs w:val="28"/>
        </w:rPr>
        <w:t>》有关规定和磋商纪律的。</w:t>
      </w:r>
    </w:p>
    <w:p w14:paraId="363FADEE">
      <w:pPr>
        <w:adjustRightInd w:val="0"/>
        <w:snapToGrid w:val="0"/>
        <w:spacing w:line="520" w:lineRule="exact"/>
        <w:ind w:firstLine="562" w:firstLineChars="200"/>
        <w:rPr>
          <w:rFonts w:ascii="宋体" w:hAnsi="宋体"/>
          <w:b/>
          <w:bCs/>
          <w:sz w:val="28"/>
          <w:szCs w:val="28"/>
        </w:rPr>
      </w:pPr>
      <w:r>
        <w:rPr>
          <w:rFonts w:hint="eastAsia" w:ascii="宋体" w:hAnsi="宋体"/>
          <w:b/>
          <w:bCs/>
          <w:sz w:val="28"/>
          <w:szCs w:val="28"/>
        </w:rPr>
        <w:t>3</w:t>
      </w:r>
      <w:r>
        <w:rPr>
          <w:rFonts w:hint="eastAsia" w:ascii="宋体" w:hAnsi="宋体"/>
          <w:b/>
          <w:bCs/>
          <w:sz w:val="28"/>
          <w:szCs w:val="28"/>
          <w:lang w:val="en-US" w:eastAsia="zh-CN"/>
        </w:rPr>
        <w:t>.</w:t>
      </w:r>
      <w:r>
        <w:rPr>
          <w:rFonts w:hint="eastAsia" w:ascii="宋体" w:hAnsi="宋体"/>
          <w:b/>
          <w:bCs/>
          <w:sz w:val="28"/>
          <w:szCs w:val="28"/>
        </w:rPr>
        <w:t>有下列情形之一的，视为投标人相互恶意串通投标响应，其投标文件按无效处理：</w:t>
      </w:r>
    </w:p>
    <w:p w14:paraId="04218F55">
      <w:pPr>
        <w:adjustRightInd w:val="0"/>
        <w:snapToGrid w:val="0"/>
        <w:spacing w:line="520" w:lineRule="exact"/>
        <w:ind w:firstLine="560" w:firstLineChars="200"/>
        <w:rPr>
          <w:rFonts w:ascii="宋体" w:hAnsi="宋体"/>
          <w:sz w:val="28"/>
          <w:szCs w:val="28"/>
        </w:rPr>
      </w:pPr>
      <w:r>
        <w:rPr>
          <w:rFonts w:hint="eastAsia" w:ascii="宋体" w:hAnsi="宋体"/>
          <w:sz w:val="28"/>
          <w:szCs w:val="28"/>
        </w:rPr>
        <w:t>3-1不同投标人的投标文件由同一单位或者个人编制；</w:t>
      </w:r>
    </w:p>
    <w:p w14:paraId="742D31C2">
      <w:pPr>
        <w:adjustRightInd w:val="0"/>
        <w:snapToGrid w:val="0"/>
        <w:spacing w:line="520" w:lineRule="exact"/>
        <w:ind w:firstLine="560" w:firstLineChars="200"/>
        <w:rPr>
          <w:rFonts w:ascii="宋体" w:hAnsi="宋体"/>
          <w:sz w:val="28"/>
          <w:szCs w:val="28"/>
        </w:rPr>
      </w:pPr>
      <w:r>
        <w:rPr>
          <w:rFonts w:hint="eastAsia" w:ascii="宋体" w:hAnsi="宋体"/>
          <w:sz w:val="28"/>
          <w:szCs w:val="28"/>
        </w:rPr>
        <w:t>3-2不同投标人委托同一单位或者个人办理投标事宜；</w:t>
      </w:r>
    </w:p>
    <w:p w14:paraId="47086719">
      <w:pPr>
        <w:adjustRightInd w:val="0"/>
        <w:snapToGrid w:val="0"/>
        <w:spacing w:line="520" w:lineRule="exact"/>
        <w:ind w:firstLine="560" w:firstLineChars="200"/>
        <w:rPr>
          <w:rFonts w:ascii="宋体" w:hAnsi="宋体"/>
          <w:sz w:val="28"/>
          <w:szCs w:val="28"/>
        </w:rPr>
      </w:pPr>
      <w:r>
        <w:rPr>
          <w:rFonts w:hint="eastAsia" w:ascii="宋体" w:hAnsi="宋体"/>
          <w:sz w:val="28"/>
          <w:szCs w:val="28"/>
        </w:rPr>
        <w:t>3-3不同投标人的响应文件载明的项目管理成员为同一人；</w:t>
      </w:r>
    </w:p>
    <w:p w14:paraId="0A0F035F">
      <w:pPr>
        <w:adjustRightInd w:val="0"/>
        <w:snapToGrid w:val="0"/>
        <w:spacing w:line="520" w:lineRule="exact"/>
        <w:ind w:firstLine="560" w:firstLineChars="200"/>
        <w:rPr>
          <w:rFonts w:ascii="宋体" w:hAnsi="宋体"/>
          <w:sz w:val="28"/>
          <w:szCs w:val="28"/>
        </w:rPr>
      </w:pPr>
      <w:r>
        <w:rPr>
          <w:rFonts w:hint="eastAsia" w:ascii="宋体" w:hAnsi="宋体"/>
          <w:sz w:val="28"/>
          <w:szCs w:val="28"/>
        </w:rPr>
        <w:t>3-4不同投标人的响应文件异常一致或者投标报价呈规律性差异；</w:t>
      </w:r>
    </w:p>
    <w:p w14:paraId="761DB419">
      <w:pPr>
        <w:adjustRightInd w:val="0"/>
        <w:snapToGrid w:val="0"/>
        <w:spacing w:line="520" w:lineRule="exact"/>
        <w:ind w:firstLine="560" w:firstLineChars="200"/>
        <w:rPr>
          <w:rFonts w:hint="eastAsia" w:ascii="宋体" w:hAnsi="宋体" w:eastAsia="宋体" w:cs="Times New Roman"/>
          <w:sz w:val="28"/>
          <w:szCs w:val="28"/>
        </w:rPr>
      </w:pPr>
      <w:r>
        <w:rPr>
          <w:rFonts w:hint="eastAsia" w:ascii="宋体" w:hAnsi="宋体" w:eastAsia="宋体" w:cs="Times New Roman"/>
          <w:sz w:val="28"/>
          <w:szCs w:val="28"/>
        </w:rPr>
        <w:t>3-5不同投标人的响应文件相互混</w:t>
      </w:r>
      <w:r>
        <w:rPr>
          <w:rFonts w:hint="eastAsia" w:ascii="宋体" w:hAnsi="宋体" w:eastAsia="宋体" w:cs="Times New Roman"/>
          <w:sz w:val="28"/>
          <w:szCs w:val="28"/>
          <w:lang w:val="en-US" w:eastAsia="zh-CN"/>
        </w:rPr>
        <w:t>传</w:t>
      </w:r>
      <w:r>
        <w:rPr>
          <w:rFonts w:hint="eastAsia" w:ascii="宋体" w:hAnsi="宋体" w:eastAsia="宋体" w:cs="Times New Roman"/>
          <w:sz w:val="28"/>
          <w:szCs w:val="28"/>
        </w:rPr>
        <w:t>；</w:t>
      </w:r>
    </w:p>
    <w:p w14:paraId="07C19F2F">
      <w:pPr>
        <w:adjustRightInd w:val="0"/>
        <w:snapToGrid w:val="0"/>
        <w:spacing w:line="520" w:lineRule="exact"/>
        <w:ind w:firstLine="560" w:firstLineChars="200"/>
        <w:rPr>
          <w:rFonts w:hint="eastAsia" w:ascii="宋体" w:hAnsi="宋体" w:eastAsia="宋体" w:cs="Times New Roman"/>
          <w:sz w:val="28"/>
          <w:szCs w:val="28"/>
          <w:lang w:val="en-US" w:eastAsia="zh-CN"/>
        </w:rPr>
      </w:pPr>
      <w:r>
        <w:rPr>
          <w:rFonts w:hint="eastAsia" w:ascii="宋体" w:hAnsi="宋体" w:eastAsia="宋体" w:cs="Times New Roman"/>
          <w:sz w:val="28"/>
          <w:szCs w:val="28"/>
        </w:rPr>
        <w:t>3-6不同投标人的响应文件由同一单位</w:t>
      </w:r>
      <w:r>
        <w:rPr>
          <w:rFonts w:hint="eastAsia" w:ascii="宋体" w:hAnsi="宋体" w:eastAsia="宋体" w:cs="Times New Roman"/>
          <w:sz w:val="28"/>
          <w:szCs w:val="28"/>
          <w:lang w:val="en-US" w:eastAsia="zh-CN"/>
        </w:rPr>
        <w:t>上传</w:t>
      </w:r>
      <w:r>
        <w:rPr>
          <w:rFonts w:hint="eastAsia" w:ascii="宋体" w:hAnsi="宋体" w:eastAsia="宋体" w:cs="Times New Roman"/>
          <w:sz w:val="28"/>
          <w:szCs w:val="28"/>
        </w:rPr>
        <w:t>。</w:t>
      </w:r>
      <w:r>
        <w:rPr>
          <w:rFonts w:hint="eastAsia" w:ascii="宋体" w:hAnsi="宋体" w:eastAsia="宋体" w:cs="Times New Roman"/>
          <w:sz w:val="28"/>
          <w:szCs w:val="28"/>
          <w:lang w:val="en-US" w:eastAsia="zh-CN"/>
        </w:rPr>
        <w:tab/>
      </w:r>
    </w:p>
    <w:p w14:paraId="489BF849">
      <w:pPr>
        <w:adjustRightInd w:val="0"/>
        <w:snapToGrid w:val="0"/>
        <w:spacing w:line="520" w:lineRule="exact"/>
        <w:ind w:firstLine="560" w:firstLineChars="200"/>
        <w:rPr>
          <w:rFonts w:hint="default" w:ascii="宋体" w:hAnsi="宋体" w:eastAsia="宋体" w:cs="Times New Roman"/>
          <w:sz w:val="28"/>
          <w:szCs w:val="28"/>
          <w:lang w:val="en-US" w:eastAsia="zh-CN"/>
        </w:rPr>
      </w:pPr>
      <w:r>
        <w:rPr>
          <w:rFonts w:hint="eastAsia" w:ascii="宋体" w:hAnsi="宋体" w:eastAsia="宋体" w:cs="Times New Roman"/>
          <w:sz w:val="28"/>
          <w:szCs w:val="28"/>
          <w:lang w:val="en-US" w:eastAsia="zh-CN"/>
        </w:rPr>
        <w:t>3-7 在电子评标过程中，对各投标人电子投标文件进行雷同性分析中，不同投标人的文件制作机器码或文件创建标识码为同一编码。</w:t>
      </w:r>
    </w:p>
    <w:p w14:paraId="7923F432">
      <w:pPr>
        <w:adjustRightInd w:val="0"/>
        <w:snapToGrid w:val="0"/>
        <w:spacing w:line="520" w:lineRule="exact"/>
        <w:ind w:firstLine="560" w:firstLineChars="200"/>
        <w:rPr>
          <w:rFonts w:ascii="宋体"/>
          <w:sz w:val="28"/>
          <w:szCs w:val="28"/>
          <w:u w:val="double"/>
        </w:rPr>
      </w:pPr>
      <w:r>
        <w:rPr>
          <w:rFonts w:hint="eastAsia" w:ascii="宋体" w:hAnsi="宋体"/>
          <w:sz w:val="28"/>
          <w:szCs w:val="28"/>
        </w:rPr>
        <w:t>4</w:t>
      </w:r>
      <w:r>
        <w:rPr>
          <w:rFonts w:hint="eastAsia" w:ascii="宋体" w:hAnsi="宋体"/>
          <w:sz w:val="28"/>
          <w:szCs w:val="28"/>
          <w:lang w:val="en-US" w:eastAsia="zh-CN"/>
        </w:rPr>
        <w:t>.</w:t>
      </w:r>
      <w:r>
        <w:rPr>
          <w:rFonts w:hint="eastAsia" w:ascii="宋体" w:hAnsi="宋体"/>
          <w:sz w:val="28"/>
          <w:szCs w:val="28"/>
          <w:lang w:eastAsia="zh-CN"/>
        </w:rPr>
        <w:t>投标文件</w:t>
      </w:r>
      <w:r>
        <w:rPr>
          <w:rFonts w:hint="eastAsia" w:ascii="宋体" w:hAnsi="宋体"/>
          <w:sz w:val="28"/>
          <w:szCs w:val="28"/>
        </w:rPr>
        <w:t>出现下列情况，修正原则为：</w:t>
      </w:r>
      <w:r>
        <w:rPr>
          <w:rFonts w:hint="eastAsia" w:ascii="宋体" w:hAnsi="宋体"/>
          <w:sz w:val="28"/>
          <w:szCs w:val="28"/>
          <w:u w:val="double"/>
        </w:rPr>
        <w:t>文字与图表不符以文字为准；单价与总价不符以单价为准；大写与小写不符以大写为准；</w:t>
      </w:r>
    </w:p>
    <w:p w14:paraId="19A97F2A">
      <w:pPr>
        <w:adjustRightInd w:val="0"/>
        <w:snapToGrid w:val="0"/>
        <w:spacing w:line="520" w:lineRule="exact"/>
        <w:ind w:firstLine="560" w:firstLineChars="200"/>
        <w:rPr>
          <w:rFonts w:ascii="宋体"/>
          <w:sz w:val="28"/>
          <w:szCs w:val="28"/>
        </w:rPr>
      </w:pPr>
      <w:r>
        <w:rPr>
          <w:rFonts w:hint="eastAsia" w:ascii="宋体" w:hAnsi="宋体"/>
          <w:sz w:val="28"/>
          <w:szCs w:val="28"/>
        </w:rPr>
        <w:t>5</w:t>
      </w:r>
      <w:r>
        <w:rPr>
          <w:rFonts w:hint="eastAsia" w:ascii="宋体" w:hAnsi="宋体"/>
          <w:sz w:val="28"/>
          <w:szCs w:val="28"/>
          <w:lang w:val="en-US" w:eastAsia="zh-CN"/>
        </w:rPr>
        <w:t>.</w:t>
      </w:r>
      <w:r>
        <w:rPr>
          <w:rFonts w:hint="eastAsia" w:ascii="宋体" w:hAnsi="宋体"/>
          <w:sz w:val="28"/>
          <w:szCs w:val="28"/>
        </w:rPr>
        <w:t>磋商程序：</w:t>
      </w:r>
    </w:p>
    <w:p w14:paraId="4D551643">
      <w:pPr>
        <w:adjustRightInd w:val="0"/>
        <w:snapToGrid w:val="0"/>
        <w:spacing w:line="520" w:lineRule="exact"/>
        <w:ind w:firstLine="646"/>
        <w:rPr>
          <w:rFonts w:ascii="宋体"/>
          <w:sz w:val="28"/>
          <w:szCs w:val="28"/>
        </w:rPr>
      </w:pPr>
      <w:r>
        <w:rPr>
          <w:rFonts w:hint="eastAsia" w:ascii="宋体" w:hAnsi="宋体"/>
          <w:sz w:val="28"/>
          <w:szCs w:val="28"/>
        </w:rPr>
        <w:t>磋商的全过程分为记录第一次磋商报价、供应商</w:t>
      </w:r>
      <w:r>
        <w:rPr>
          <w:rFonts w:hint="eastAsia" w:ascii="宋体" w:hAnsi="宋体"/>
          <w:sz w:val="28"/>
          <w:szCs w:val="28"/>
          <w:lang w:val="en-US" w:eastAsia="zh-CN"/>
        </w:rPr>
        <w:t>资格</w:t>
      </w:r>
      <w:r>
        <w:rPr>
          <w:rFonts w:hint="eastAsia" w:ascii="宋体" w:hAnsi="宋体"/>
          <w:sz w:val="28"/>
          <w:szCs w:val="28"/>
        </w:rPr>
        <w:t>审查、符合性审查、磋商过程、磋商承诺、第二次报价、综合评审等阶段。</w:t>
      </w:r>
    </w:p>
    <w:p w14:paraId="135BC576">
      <w:pPr>
        <w:adjustRightInd w:val="0"/>
        <w:snapToGrid w:val="0"/>
        <w:spacing w:line="520" w:lineRule="exact"/>
        <w:ind w:firstLine="646"/>
        <w:rPr>
          <w:rFonts w:ascii="宋体"/>
          <w:sz w:val="28"/>
          <w:szCs w:val="28"/>
        </w:rPr>
      </w:pPr>
      <w:r>
        <w:rPr>
          <w:rFonts w:hint="eastAsia" w:ascii="宋体" w:hAnsi="宋体"/>
          <w:sz w:val="28"/>
          <w:szCs w:val="28"/>
        </w:rPr>
        <w:t>磋商过程：磋商小组在符合性评审的基础上对各供应商的响应文件认真阅读，并对施工方案、商务、报价等内容进行一对一的磋商。各供应商就磋商中的商务、价格、施工</w:t>
      </w:r>
      <w:r>
        <w:rPr>
          <w:rFonts w:hint="eastAsia" w:ascii="宋体" w:hAnsi="宋体"/>
          <w:sz w:val="28"/>
          <w:szCs w:val="28"/>
          <w:lang w:val="en-US" w:eastAsia="zh-CN"/>
        </w:rPr>
        <w:t>组织</w:t>
      </w:r>
      <w:r>
        <w:rPr>
          <w:rFonts w:hint="eastAsia" w:ascii="宋体" w:hAnsi="宋体"/>
          <w:sz w:val="28"/>
          <w:szCs w:val="28"/>
        </w:rPr>
        <w:t>方案</w:t>
      </w:r>
      <w:r>
        <w:rPr>
          <w:rFonts w:hint="eastAsia" w:ascii="宋体" w:hAnsi="宋体"/>
          <w:sz w:val="28"/>
          <w:szCs w:val="28"/>
          <w:lang w:eastAsia="zh-CN"/>
        </w:rPr>
        <w:t>、</w:t>
      </w:r>
      <w:r>
        <w:rPr>
          <w:rFonts w:hint="eastAsia" w:ascii="宋体" w:hAnsi="宋体"/>
          <w:sz w:val="28"/>
          <w:szCs w:val="28"/>
          <w:lang w:val="en-US" w:eastAsia="zh-CN"/>
        </w:rPr>
        <w:t>企业业绩、质量及服务承诺</w:t>
      </w:r>
      <w:r>
        <w:rPr>
          <w:rFonts w:hint="eastAsia" w:ascii="宋体" w:hAnsi="宋体"/>
          <w:sz w:val="28"/>
          <w:szCs w:val="28"/>
        </w:rPr>
        <w:t>等内容按要求进行补充、完善、澄清、承诺，但补充完善的内容必须在其服务范围内。磋商小组以补充、完善后的内容作为评审的依据。</w:t>
      </w:r>
    </w:p>
    <w:p w14:paraId="07FA2BAC">
      <w:pPr>
        <w:adjustRightInd w:val="0"/>
        <w:snapToGrid w:val="0"/>
        <w:spacing w:line="520" w:lineRule="exact"/>
        <w:ind w:firstLine="646"/>
        <w:rPr>
          <w:rFonts w:ascii="宋体"/>
          <w:sz w:val="28"/>
          <w:szCs w:val="28"/>
        </w:rPr>
      </w:pPr>
      <w:r>
        <w:rPr>
          <w:rFonts w:hint="eastAsia" w:ascii="宋体" w:hAnsi="宋体"/>
          <w:sz w:val="28"/>
          <w:szCs w:val="28"/>
        </w:rPr>
        <w:t>进行二次报价，磋商小组根据二次报价、磋商澄清、承诺及响应文件进行最后的评审工作。</w:t>
      </w:r>
    </w:p>
    <w:p w14:paraId="5D807F07">
      <w:pPr>
        <w:spacing w:line="520" w:lineRule="exact"/>
        <w:ind w:firstLine="560"/>
        <w:rPr>
          <w:rFonts w:ascii="宋体"/>
          <w:b/>
          <w:bCs/>
          <w:sz w:val="28"/>
          <w:szCs w:val="28"/>
        </w:rPr>
      </w:pPr>
      <w:r>
        <w:rPr>
          <w:rFonts w:hint="eastAsia" w:ascii="宋体" w:hAnsi="宋体"/>
          <w:b/>
          <w:sz w:val="28"/>
          <w:szCs w:val="28"/>
        </w:rPr>
        <w:t>6</w:t>
      </w:r>
      <w:r>
        <w:rPr>
          <w:rFonts w:hint="eastAsia" w:ascii="宋体" w:hAnsi="宋体"/>
          <w:b/>
          <w:sz w:val="28"/>
          <w:szCs w:val="28"/>
          <w:lang w:val="en-US" w:eastAsia="zh-CN"/>
        </w:rPr>
        <w:t>.</w:t>
      </w:r>
      <w:r>
        <w:rPr>
          <w:rFonts w:hint="eastAsia" w:ascii="宋体" w:hAnsi="宋体"/>
          <w:b/>
          <w:bCs/>
          <w:sz w:val="28"/>
          <w:szCs w:val="28"/>
        </w:rPr>
        <w:t>评标办法及内容</w:t>
      </w:r>
    </w:p>
    <w:p w14:paraId="7817AE62">
      <w:pPr>
        <w:adjustRightInd w:val="0"/>
        <w:snapToGrid w:val="0"/>
        <w:spacing w:line="520" w:lineRule="exact"/>
        <w:rPr>
          <w:rFonts w:ascii="宋体"/>
          <w:b/>
          <w:bCs/>
          <w:sz w:val="28"/>
          <w:szCs w:val="28"/>
        </w:rPr>
      </w:pPr>
      <w:r>
        <w:rPr>
          <w:rFonts w:ascii="宋体" w:hAnsi="宋体"/>
          <w:sz w:val="28"/>
          <w:szCs w:val="28"/>
        </w:rPr>
        <w:t xml:space="preserve">    </w:t>
      </w:r>
      <w:r>
        <w:rPr>
          <w:rFonts w:hint="eastAsia" w:ascii="宋体" w:hAnsi="宋体"/>
          <w:sz w:val="28"/>
          <w:szCs w:val="28"/>
        </w:rPr>
        <w:t>采用综合评分法，即在最大限度地满足竞争性磋商文件实质性要求前提下，按照竞争性磋商文件中规定的各项因素进行综合评审后，以评审总得分顺序推荐</w:t>
      </w:r>
      <w:r>
        <w:rPr>
          <w:rFonts w:hint="eastAsia" w:ascii="宋体" w:hAnsi="宋体"/>
          <w:sz w:val="28"/>
          <w:szCs w:val="28"/>
          <w:lang w:eastAsia="zh-CN"/>
        </w:rPr>
        <w:t>成交</w:t>
      </w:r>
      <w:r>
        <w:rPr>
          <w:rFonts w:hint="eastAsia" w:ascii="宋体" w:hAnsi="宋体"/>
          <w:sz w:val="28"/>
          <w:szCs w:val="28"/>
        </w:rPr>
        <w:t>候选人。具体评审因素和分值如下</w:t>
      </w:r>
      <w:r>
        <w:rPr>
          <w:rFonts w:hint="eastAsia" w:ascii="宋体" w:hAnsi="宋体"/>
          <w:b/>
          <w:bCs/>
          <w:sz w:val="28"/>
          <w:szCs w:val="28"/>
        </w:rPr>
        <w:t>。</w:t>
      </w:r>
    </w:p>
    <w:tbl>
      <w:tblPr>
        <w:tblStyle w:val="98"/>
        <w:tblW w:w="961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86"/>
        <w:gridCol w:w="953"/>
        <w:gridCol w:w="7180"/>
      </w:tblGrid>
      <w:tr w14:paraId="3D2C87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4" w:hRule="atLeast"/>
          <w:jc w:val="center"/>
        </w:trPr>
        <w:tc>
          <w:tcPr>
            <w:tcW w:w="1486" w:type="dxa"/>
            <w:vAlign w:val="center"/>
          </w:tcPr>
          <w:p w14:paraId="6EF15D0A">
            <w:pPr>
              <w:keepNext w:val="0"/>
              <w:keepLines w:val="0"/>
              <w:pageBreakBefore w:val="0"/>
              <w:widowControl/>
              <w:kinsoku/>
              <w:wordWrap/>
              <w:overflowPunct/>
              <w:topLinePunct w:val="0"/>
              <w:autoSpaceDE w:val="0"/>
              <w:autoSpaceDN w:val="0"/>
              <w:bidi w:val="0"/>
              <w:adjustRightInd/>
              <w:snapToGrid w:val="0"/>
              <w:spacing w:line="360" w:lineRule="exact"/>
              <w:ind w:left="0" w:right="0"/>
              <w:jc w:val="center"/>
              <w:textAlignment w:val="baseline"/>
              <w:rPr>
                <w:rFonts w:hint="eastAsia" w:ascii="宋体" w:hAnsi="宋体" w:eastAsia="宋体" w:cs="宋体"/>
                <w:b/>
                <w:bCs/>
                <w:snapToGrid w:val="0"/>
                <w:color w:val="000000"/>
                <w:kern w:val="0"/>
                <w:sz w:val="24"/>
                <w:szCs w:val="24"/>
                <w:highlight w:val="none"/>
                <w:lang w:val="en-US" w:eastAsia="zh-CN" w:bidi="ar-SA"/>
              </w:rPr>
            </w:pPr>
            <w:r>
              <w:rPr>
                <w:rFonts w:hint="eastAsia" w:ascii="宋体" w:hAnsi="宋体" w:eastAsia="宋体" w:cs="宋体"/>
                <w:b/>
                <w:bCs/>
                <w:snapToGrid w:val="0"/>
                <w:color w:val="000000"/>
                <w:spacing w:val="-3"/>
                <w:kern w:val="0"/>
                <w:sz w:val="24"/>
                <w:szCs w:val="24"/>
                <w:highlight w:val="none"/>
                <w:lang w:val="en-US" w:eastAsia="en-US" w:bidi="ar-SA"/>
              </w:rPr>
              <w:t>评审</w:t>
            </w:r>
            <w:r>
              <w:rPr>
                <w:rFonts w:hint="eastAsia" w:ascii="宋体" w:hAnsi="宋体" w:eastAsia="宋体" w:cs="宋体"/>
                <w:b/>
                <w:bCs/>
                <w:snapToGrid w:val="0"/>
                <w:color w:val="000000"/>
                <w:spacing w:val="-3"/>
                <w:kern w:val="0"/>
                <w:sz w:val="24"/>
                <w:szCs w:val="24"/>
                <w:highlight w:val="none"/>
                <w:lang w:val="en-US" w:eastAsia="zh-CN" w:bidi="ar-SA"/>
              </w:rPr>
              <w:t>因素</w:t>
            </w:r>
          </w:p>
        </w:tc>
        <w:tc>
          <w:tcPr>
            <w:tcW w:w="953" w:type="dxa"/>
            <w:vAlign w:val="center"/>
          </w:tcPr>
          <w:p w14:paraId="38BC8CEE">
            <w:pPr>
              <w:keepNext w:val="0"/>
              <w:keepLines w:val="0"/>
              <w:pageBreakBefore w:val="0"/>
              <w:widowControl/>
              <w:kinsoku/>
              <w:wordWrap/>
              <w:overflowPunct/>
              <w:topLinePunct w:val="0"/>
              <w:autoSpaceDE w:val="0"/>
              <w:autoSpaceDN w:val="0"/>
              <w:bidi w:val="0"/>
              <w:adjustRightInd/>
              <w:snapToGrid w:val="0"/>
              <w:spacing w:line="360" w:lineRule="exact"/>
              <w:ind w:left="0" w:right="0"/>
              <w:jc w:val="center"/>
              <w:textAlignment w:val="baseline"/>
              <w:rPr>
                <w:rFonts w:hint="eastAsia" w:ascii="宋体" w:hAnsi="宋体" w:eastAsia="宋体" w:cs="宋体"/>
                <w:b/>
                <w:bCs/>
                <w:snapToGrid w:val="0"/>
                <w:color w:val="000000"/>
                <w:kern w:val="0"/>
                <w:sz w:val="24"/>
                <w:szCs w:val="24"/>
                <w:highlight w:val="none"/>
                <w:lang w:val="en-US" w:eastAsia="en-US" w:bidi="ar-SA"/>
              </w:rPr>
            </w:pPr>
            <w:r>
              <w:rPr>
                <w:rFonts w:hint="eastAsia" w:ascii="宋体" w:hAnsi="宋体" w:eastAsia="宋体" w:cs="宋体"/>
                <w:b/>
                <w:bCs/>
                <w:snapToGrid w:val="0"/>
                <w:color w:val="000000"/>
                <w:spacing w:val="-4"/>
                <w:kern w:val="0"/>
                <w:sz w:val="24"/>
                <w:szCs w:val="24"/>
                <w:highlight w:val="none"/>
                <w:lang w:val="en-US" w:eastAsia="en-US" w:bidi="ar-SA"/>
              </w:rPr>
              <w:t>分项分值</w:t>
            </w:r>
          </w:p>
        </w:tc>
        <w:tc>
          <w:tcPr>
            <w:tcW w:w="7180" w:type="dxa"/>
            <w:vAlign w:val="center"/>
          </w:tcPr>
          <w:p w14:paraId="73D85B28">
            <w:pPr>
              <w:keepNext w:val="0"/>
              <w:keepLines w:val="0"/>
              <w:pageBreakBefore w:val="0"/>
              <w:widowControl/>
              <w:kinsoku/>
              <w:wordWrap/>
              <w:overflowPunct/>
              <w:topLinePunct w:val="0"/>
              <w:autoSpaceDE w:val="0"/>
              <w:autoSpaceDN w:val="0"/>
              <w:bidi w:val="0"/>
              <w:adjustRightInd/>
              <w:snapToGrid w:val="0"/>
              <w:spacing w:line="360" w:lineRule="exact"/>
              <w:ind w:left="0" w:right="0"/>
              <w:jc w:val="center"/>
              <w:textAlignment w:val="baseline"/>
              <w:rPr>
                <w:rFonts w:hint="eastAsia" w:ascii="宋体" w:hAnsi="宋体" w:eastAsia="宋体" w:cs="宋体"/>
                <w:b/>
                <w:bCs/>
                <w:snapToGrid w:val="0"/>
                <w:color w:val="000000"/>
                <w:kern w:val="0"/>
                <w:sz w:val="24"/>
                <w:szCs w:val="24"/>
                <w:highlight w:val="none"/>
                <w:lang w:val="en-US" w:eastAsia="zh-CN" w:bidi="ar-SA"/>
              </w:rPr>
            </w:pPr>
            <w:r>
              <w:rPr>
                <w:rFonts w:hint="eastAsia" w:ascii="宋体" w:hAnsi="宋体" w:eastAsia="宋体" w:cs="宋体"/>
                <w:b/>
                <w:bCs/>
                <w:snapToGrid w:val="0"/>
                <w:color w:val="000000"/>
                <w:spacing w:val="-3"/>
                <w:kern w:val="0"/>
                <w:sz w:val="24"/>
                <w:szCs w:val="24"/>
                <w:highlight w:val="none"/>
                <w:lang w:val="en-US" w:eastAsia="en-US" w:bidi="ar-SA"/>
              </w:rPr>
              <w:t>评</w:t>
            </w:r>
            <w:r>
              <w:rPr>
                <w:rFonts w:hint="eastAsia" w:ascii="宋体" w:hAnsi="宋体" w:eastAsia="宋体" w:cs="宋体"/>
                <w:b/>
                <w:bCs/>
                <w:snapToGrid w:val="0"/>
                <w:color w:val="000000"/>
                <w:spacing w:val="-3"/>
                <w:kern w:val="0"/>
                <w:sz w:val="24"/>
                <w:szCs w:val="24"/>
                <w:highlight w:val="none"/>
                <w:lang w:val="en-US" w:eastAsia="zh-CN" w:bidi="ar-SA"/>
              </w:rPr>
              <w:t>分标准</w:t>
            </w:r>
          </w:p>
        </w:tc>
      </w:tr>
      <w:tr w14:paraId="5079E6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486" w:type="dxa"/>
            <w:vAlign w:val="center"/>
          </w:tcPr>
          <w:p w14:paraId="0B4F9E8E">
            <w:pPr>
              <w:keepNext w:val="0"/>
              <w:keepLines w:val="0"/>
              <w:pageBreakBefore w:val="0"/>
              <w:widowControl/>
              <w:kinsoku/>
              <w:wordWrap/>
              <w:overflowPunct/>
              <w:topLinePunct w:val="0"/>
              <w:autoSpaceDE w:val="0"/>
              <w:autoSpaceDN w:val="0"/>
              <w:bidi w:val="0"/>
              <w:adjustRightInd/>
              <w:snapToGrid w:val="0"/>
              <w:spacing w:line="360" w:lineRule="exact"/>
              <w:ind w:left="0" w:right="0"/>
              <w:jc w:val="both"/>
              <w:textAlignment w:val="baseline"/>
              <w:rPr>
                <w:rFonts w:hint="eastAsia" w:ascii="宋体" w:hAnsi="宋体" w:eastAsia="宋体" w:cs="宋体"/>
                <w:snapToGrid w:val="0"/>
                <w:color w:val="auto"/>
                <w:kern w:val="2"/>
                <w:sz w:val="24"/>
                <w:szCs w:val="24"/>
                <w:highlight w:val="none"/>
                <w:lang w:val="en-US" w:eastAsia="zh-CN" w:bidi="ar-SA"/>
              </w:rPr>
            </w:pPr>
          </w:p>
          <w:p w14:paraId="6394621F">
            <w:pPr>
              <w:keepNext w:val="0"/>
              <w:keepLines w:val="0"/>
              <w:pageBreakBefore w:val="0"/>
              <w:widowControl/>
              <w:kinsoku/>
              <w:wordWrap/>
              <w:overflowPunct/>
              <w:topLinePunct w:val="0"/>
              <w:autoSpaceDE w:val="0"/>
              <w:autoSpaceDN w:val="0"/>
              <w:bidi w:val="0"/>
              <w:adjustRightInd/>
              <w:snapToGrid w:val="0"/>
              <w:spacing w:line="360" w:lineRule="exact"/>
              <w:ind w:left="0" w:right="0"/>
              <w:jc w:val="center"/>
              <w:textAlignment w:val="baseline"/>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投标报价</w:t>
            </w:r>
          </w:p>
        </w:tc>
        <w:tc>
          <w:tcPr>
            <w:tcW w:w="953" w:type="dxa"/>
            <w:vAlign w:val="center"/>
          </w:tcPr>
          <w:p w14:paraId="4F03F132">
            <w:pPr>
              <w:keepNext w:val="0"/>
              <w:keepLines w:val="0"/>
              <w:pageBreakBefore w:val="0"/>
              <w:widowControl/>
              <w:kinsoku/>
              <w:wordWrap/>
              <w:overflowPunct/>
              <w:topLinePunct w:val="0"/>
              <w:autoSpaceDE w:val="0"/>
              <w:autoSpaceDN w:val="0"/>
              <w:bidi w:val="0"/>
              <w:adjustRightInd/>
              <w:snapToGrid w:val="0"/>
              <w:spacing w:line="360" w:lineRule="exact"/>
              <w:ind w:left="0" w:right="0"/>
              <w:jc w:val="both"/>
              <w:textAlignment w:val="baseline"/>
              <w:rPr>
                <w:rFonts w:hint="eastAsia" w:ascii="宋体" w:hAnsi="宋体" w:eastAsia="宋体" w:cs="宋体"/>
                <w:snapToGrid w:val="0"/>
                <w:color w:val="auto"/>
                <w:kern w:val="2"/>
                <w:sz w:val="24"/>
                <w:szCs w:val="24"/>
                <w:highlight w:val="none"/>
                <w:lang w:val="en-US" w:eastAsia="zh-CN" w:bidi="ar-SA"/>
              </w:rPr>
            </w:pPr>
          </w:p>
          <w:p w14:paraId="5197B5DF">
            <w:pPr>
              <w:keepNext w:val="0"/>
              <w:keepLines w:val="0"/>
              <w:pageBreakBefore w:val="0"/>
              <w:widowControl/>
              <w:kinsoku/>
              <w:wordWrap/>
              <w:overflowPunct/>
              <w:topLinePunct w:val="0"/>
              <w:autoSpaceDE w:val="0"/>
              <w:autoSpaceDN w:val="0"/>
              <w:bidi w:val="0"/>
              <w:adjustRightInd/>
              <w:snapToGrid w:val="0"/>
              <w:spacing w:line="360" w:lineRule="exact"/>
              <w:ind w:left="0" w:right="0"/>
              <w:jc w:val="center"/>
              <w:textAlignment w:val="baseline"/>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50分</w:t>
            </w:r>
          </w:p>
        </w:tc>
        <w:tc>
          <w:tcPr>
            <w:tcW w:w="7180" w:type="dxa"/>
            <w:vAlign w:val="top"/>
          </w:tcPr>
          <w:p w14:paraId="4BC28A27">
            <w:pPr>
              <w:keepNext w:val="0"/>
              <w:keepLines w:val="0"/>
              <w:pageBreakBefore w:val="0"/>
              <w:widowControl/>
              <w:kinsoku/>
              <w:wordWrap/>
              <w:overflowPunct/>
              <w:topLinePunct w:val="0"/>
              <w:autoSpaceDE w:val="0"/>
              <w:autoSpaceDN w:val="0"/>
              <w:bidi w:val="0"/>
              <w:adjustRightInd/>
              <w:snapToGrid w:val="0"/>
              <w:spacing w:line="360" w:lineRule="exact"/>
              <w:ind w:left="0" w:right="0" w:firstLine="480" w:firstLineChars="200"/>
              <w:jc w:val="left"/>
              <w:textAlignment w:val="baseline"/>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按照财政部《政府采购货物和服务招标投标管理办法》（财政部令第87号）的有关规定：价格分采用低价优先法计算，即满足招标文件要求且投标报价最低的投标报价为评标基准价，其价格分为满分。</w:t>
            </w:r>
          </w:p>
          <w:p w14:paraId="79D6A486">
            <w:pPr>
              <w:keepNext w:val="0"/>
              <w:keepLines w:val="0"/>
              <w:pageBreakBefore w:val="0"/>
              <w:widowControl/>
              <w:kinsoku/>
              <w:wordWrap/>
              <w:overflowPunct/>
              <w:topLinePunct w:val="0"/>
              <w:autoSpaceDE w:val="0"/>
              <w:autoSpaceDN w:val="0"/>
              <w:bidi w:val="0"/>
              <w:adjustRightInd/>
              <w:snapToGrid w:val="0"/>
              <w:spacing w:line="360" w:lineRule="exact"/>
              <w:ind w:left="0" w:right="0" w:firstLine="480" w:firstLineChars="200"/>
              <w:jc w:val="left"/>
              <w:textAlignment w:val="baseline"/>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其他投标人的价格分统一按照下列公式计算：</w:t>
            </w:r>
          </w:p>
          <w:p w14:paraId="79F29C50">
            <w:pPr>
              <w:keepNext w:val="0"/>
              <w:keepLines w:val="0"/>
              <w:pageBreakBefore w:val="0"/>
              <w:widowControl/>
              <w:kinsoku/>
              <w:wordWrap/>
              <w:overflowPunct/>
              <w:topLinePunct w:val="0"/>
              <w:autoSpaceDE w:val="0"/>
              <w:autoSpaceDN w:val="0"/>
              <w:bidi w:val="0"/>
              <w:adjustRightInd/>
              <w:snapToGrid w:val="0"/>
              <w:spacing w:line="360" w:lineRule="exact"/>
              <w:ind w:left="0" w:right="0"/>
              <w:jc w:val="left"/>
              <w:textAlignment w:val="baseline"/>
              <w:rPr>
                <w:rFonts w:hint="eastAsia" w:ascii="宋体" w:hAnsi="宋体" w:eastAsia="宋体" w:cs="宋体"/>
                <w:snapToGrid w:val="0"/>
                <w:color w:val="000000"/>
                <w:kern w:val="0"/>
                <w:sz w:val="24"/>
                <w:szCs w:val="24"/>
                <w:highlight w:val="none"/>
                <w:lang w:val="en-US" w:eastAsia="en-US" w:bidi="ar-SA"/>
              </w:rPr>
            </w:pPr>
            <w:r>
              <w:rPr>
                <w:rFonts w:hint="eastAsia" w:ascii="宋体" w:hAnsi="宋体" w:eastAsia="宋体" w:cs="宋体"/>
                <w:snapToGrid w:val="0"/>
                <w:color w:val="auto"/>
                <w:kern w:val="2"/>
                <w:sz w:val="24"/>
                <w:szCs w:val="24"/>
                <w:highlight w:val="none"/>
                <w:lang w:val="en-US" w:eastAsia="zh-CN" w:bidi="ar-SA"/>
              </w:rPr>
              <w:t>投标报价得分=（基准价/投标报价）×50％×100</w:t>
            </w:r>
          </w:p>
        </w:tc>
      </w:tr>
      <w:tr w14:paraId="593CDD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486" w:type="dxa"/>
            <w:vMerge w:val="restart"/>
            <w:vAlign w:val="center"/>
          </w:tcPr>
          <w:p w14:paraId="5388FCAF">
            <w:pPr>
              <w:keepNext w:val="0"/>
              <w:keepLines w:val="0"/>
              <w:pageBreakBefore w:val="0"/>
              <w:widowControl/>
              <w:kinsoku/>
              <w:wordWrap/>
              <w:overflowPunct/>
              <w:topLinePunct w:val="0"/>
              <w:autoSpaceDE w:val="0"/>
              <w:autoSpaceDN w:val="0"/>
              <w:bidi w:val="0"/>
              <w:adjustRightInd/>
              <w:snapToGrid w:val="0"/>
              <w:spacing w:line="360" w:lineRule="exact"/>
              <w:ind w:left="0" w:right="0"/>
              <w:jc w:val="center"/>
              <w:textAlignment w:val="baseline"/>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技术部分</w:t>
            </w:r>
          </w:p>
          <w:p w14:paraId="26F47C8E">
            <w:pPr>
              <w:keepNext w:val="0"/>
              <w:keepLines w:val="0"/>
              <w:pageBreakBefore w:val="0"/>
              <w:widowControl/>
              <w:kinsoku/>
              <w:wordWrap/>
              <w:overflowPunct/>
              <w:topLinePunct w:val="0"/>
              <w:autoSpaceDE w:val="0"/>
              <w:autoSpaceDN w:val="0"/>
              <w:bidi w:val="0"/>
              <w:adjustRightInd/>
              <w:snapToGrid w:val="0"/>
              <w:spacing w:line="360" w:lineRule="exact"/>
              <w:ind w:left="0" w:right="0"/>
              <w:jc w:val="center"/>
              <w:textAlignment w:val="baseline"/>
              <w:rPr>
                <w:rFonts w:hint="eastAsia" w:ascii="宋体" w:hAnsi="宋体" w:eastAsia="宋体" w:cs="宋体"/>
                <w:snapToGrid w:val="0"/>
                <w:color w:val="auto"/>
                <w:kern w:val="2"/>
                <w:sz w:val="24"/>
                <w:szCs w:val="24"/>
                <w:highlight w:val="none"/>
                <w:lang w:val="en-US" w:eastAsia="zh-CN" w:bidi="ar-SA"/>
              </w:rPr>
            </w:pPr>
          </w:p>
        </w:tc>
        <w:tc>
          <w:tcPr>
            <w:tcW w:w="953" w:type="dxa"/>
            <w:tcBorders>
              <w:bottom w:val="single" w:color="auto" w:sz="4" w:space="0"/>
              <w:right w:val="single" w:color="auto" w:sz="4" w:space="0"/>
            </w:tcBorders>
            <w:vAlign w:val="center"/>
          </w:tcPr>
          <w:p w14:paraId="39D51B47">
            <w:pPr>
              <w:keepNext w:val="0"/>
              <w:keepLines w:val="0"/>
              <w:pageBreakBefore w:val="0"/>
              <w:widowControl/>
              <w:kinsoku/>
              <w:wordWrap/>
              <w:overflowPunct/>
              <w:topLinePunct w:val="0"/>
              <w:autoSpaceDE w:val="0"/>
              <w:autoSpaceDN w:val="0"/>
              <w:bidi w:val="0"/>
              <w:adjustRightInd/>
              <w:snapToGrid w:val="0"/>
              <w:spacing w:line="360" w:lineRule="exact"/>
              <w:ind w:left="0" w:right="0"/>
              <w:jc w:val="center"/>
              <w:textAlignment w:val="baseline"/>
              <w:rPr>
                <w:rFonts w:hint="default" w:ascii="宋体" w:hAnsi="宋体" w:eastAsia="宋体" w:cs="宋体"/>
                <w:b/>
                <w:bCs/>
                <w:snapToGrid w:val="0"/>
                <w:color w:val="auto"/>
                <w:kern w:val="2"/>
                <w:sz w:val="24"/>
                <w:szCs w:val="24"/>
                <w:highlight w:val="none"/>
                <w:lang w:val="en-US" w:eastAsia="zh-CN" w:bidi="ar-SA"/>
              </w:rPr>
            </w:pPr>
            <w:r>
              <w:rPr>
                <w:rFonts w:hint="eastAsia" w:ascii="宋体" w:hAnsi="宋体" w:eastAsia="宋体" w:cs="宋体"/>
                <w:b w:val="0"/>
                <w:bCs w:val="0"/>
                <w:snapToGrid w:val="0"/>
                <w:color w:val="auto"/>
                <w:kern w:val="2"/>
                <w:sz w:val="24"/>
                <w:szCs w:val="24"/>
                <w:highlight w:val="none"/>
                <w:lang w:val="en-US" w:eastAsia="zh-CN" w:bidi="ar-SA"/>
              </w:rPr>
              <w:t>9分</w:t>
            </w:r>
          </w:p>
        </w:tc>
        <w:tc>
          <w:tcPr>
            <w:tcW w:w="7180" w:type="dxa"/>
            <w:tcBorders>
              <w:left w:val="single" w:color="auto" w:sz="4" w:space="0"/>
              <w:bottom w:val="single" w:color="auto" w:sz="4" w:space="0"/>
            </w:tcBorders>
            <w:vAlign w:val="center"/>
          </w:tcPr>
          <w:p w14:paraId="32432BBB">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left="0" w:leftChars="0" w:right="0" w:rightChars="0" w:firstLine="482"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b/>
                <w:bCs/>
                <w:snapToGrid w:val="0"/>
                <w:color w:val="auto"/>
                <w:kern w:val="0"/>
                <w:sz w:val="24"/>
                <w:szCs w:val="24"/>
                <w:highlight w:val="none"/>
                <w:lang w:val="en-US" w:eastAsia="zh-CN"/>
              </w:rPr>
              <w:t>1.施工方案(9分)针对本项目编制完善的工程施工方案，</w:t>
            </w:r>
            <w:r>
              <w:rPr>
                <w:rFonts w:hint="eastAsia" w:ascii="宋体" w:hAnsi="宋体" w:eastAsia="宋体" w:cs="宋体"/>
                <w:snapToGrid w:val="0"/>
                <w:color w:val="auto"/>
                <w:kern w:val="0"/>
                <w:sz w:val="24"/>
                <w:szCs w:val="24"/>
                <w:highlight w:val="none"/>
                <w:lang w:val="en-US" w:eastAsia="zh-CN"/>
              </w:rPr>
              <w:t>内容包含:</w:t>
            </w:r>
          </w:p>
          <w:p w14:paraId="4B872CFF">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right="0" w:rightChars="0"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(1)工程重难点及解决措施:工程重难点及解决措施科学合理，贴合实际，完全满足项目需求，得3分；措施较为合理，可以满足项目需求，得2分；措施内容简单，但基本满足项目需求，得2分；不符合项目实际情况或未提供得0分。</w:t>
            </w:r>
          </w:p>
          <w:p w14:paraId="6236069C">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right="0" w:rightChars="0"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(2)分部分项工程施工方案:分部分项工程施工方案内容详尽，科学合理，能有效指导施工，完全满足项目需求，得3分；施工方案内容较为详细，合理，可以满足项目需求，得2分；施工方案内容简单，但基本满足项目需求，得1分；不符合项目实际情况或未提供得0分。</w:t>
            </w:r>
          </w:p>
          <w:p w14:paraId="3765C1F1">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right="0" w:rightChars="0"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(3)施工质量通病防治措施:施工质量通病防治措施科学合理，贴合实际，完全满足项目需求，得3分；措施制定较为合理，可以满足项目需求，得2分；措施内容简单，但基本满足项目需求，得1分；不符合项目实际情况或未提供得0分。</w:t>
            </w:r>
          </w:p>
        </w:tc>
      </w:tr>
      <w:tr w14:paraId="0EC269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5" w:hRule="atLeast"/>
          <w:jc w:val="center"/>
        </w:trPr>
        <w:tc>
          <w:tcPr>
            <w:tcW w:w="1486" w:type="dxa"/>
            <w:vMerge w:val="continue"/>
            <w:vAlign w:val="center"/>
          </w:tcPr>
          <w:p w14:paraId="42907AE5">
            <w:pPr>
              <w:keepNext w:val="0"/>
              <w:keepLines w:val="0"/>
              <w:pageBreakBefore w:val="0"/>
              <w:widowControl/>
              <w:kinsoku/>
              <w:wordWrap/>
              <w:overflowPunct/>
              <w:topLinePunct w:val="0"/>
              <w:autoSpaceDE w:val="0"/>
              <w:autoSpaceDN w:val="0"/>
              <w:bidi w:val="0"/>
              <w:adjustRightInd/>
              <w:snapToGrid w:val="0"/>
              <w:spacing w:line="360" w:lineRule="exact"/>
              <w:ind w:left="0" w:right="0"/>
              <w:jc w:val="center"/>
              <w:textAlignment w:val="baseline"/>
              <w:rPr>
                <w:rFonts w:hint="eastAsia" w:ascii="宋体" w:hAnsi="宋体" w:eastAsia="宋体" w:cs="宋体"/>
                <w:snapToGrid w:val="0"/>
                <w:color w:val="auto"/>
                <w:kern w:val="2"/>
                <w:sz w:val="24"/>
                <w:szCs w:val="24"/>
                <w:highlight w:val="none"/>
                <w:lang w:val="en-US" w:eastAsia="zh-CN" w:bidi="ar-SA"/>
              </w:rPr>
            </w:pPr>
          </w:p>
        </w:tc>
        <w:tc>
          <w:tcPr>
            <w:tcW w:w="953" w:type="dxa"/>
            <w:tcBorders>
              <w:top w:val="single" w:color="auto" w:sz="4" w:space="0"/>
              <w:bottom w:val="single" w:color="auto" w:sz="4" w:space="0"/>
              <w:right w:val="single" w:color="auto" w:sz="4" w:space="0"/>
            </w:tcBorders>
            <w:vAlign w:val="center"/>
          </w:tcPr>
          <w:p w14:paraId="5119C21E">
            <w:pPr>
              <w:keepNext w:val="0"/>
              <w:keepLines w:val="0"/>
              <w:pageBreakBefore w:val="0"/>
              <w:widowControl/>
              <w:kinsoku/>
              <w:wordWrap/>
              <w:overflowPunct/>
              <w:topLinePunct w:val="0"/>
              <w:autoSpaceDE w:val="0"/>
              <w:autoSpaceDN w:val="0"/>
              <w:bidi w:val="0"/>
              <w:adjustRightInd/>
              <w:snapToGrid w:val="0"/>
              <w:spacing w:line="360" w:lineRule="exact"/>
              <w:ind w:left="0" w:right="0"/>
              <w:jc w:val="center"/>
              <w:textAlignment w:val="baseline"/>
              <w:rPr>
                <w:rFonts w:hint="default" w:ascii="宋体" w:hAnsi="宋体" w:eastAsia="宋体" w:cs="宋体"/>
                <w:b w:val="0"/>
                <w:bCs w:val="0"/>
                <w:snapToGrid w:val="0"/>
                <w:color w:val="auto"/>
                <w:kern w:val="2"/>
                <w:sz w:val="24"/>
                <w:szCs w:val="24"/>
                <w:highlight w:val="none"/>
                <w:lang w:val="en-US" w:eastAsia="zh-CN" w:bidi="ar-SA"/>
              </w:rPr>
            </w:pPr>
            <w:r>
              <w:rPr>
                <w:rFonts w:hint="eastAsia" w:ascii="宋体" w:hAnsi="宋体" w:eastAsia="宋体" w:cs="宋体"/>
                <w:b w:val="0"/>
                <w:bCs w:val="0"/>
                <w:snapToGrid w:val="0"/>
                <w:color w:val="auto"/>
                <w:kern w:val="2"/>
                <w:sz w:val="24"/>
                <w:szCs w:val="24"/>
                <w:highlight w:val="none"/>
                <w:lang w:val="en-US" w:eastAsia="zh-CN" w:bidi="ar-SA"/>
              </w:rPr>
              <w:t>6分</w:t>
            </w:r>
          </w:p>
        </w:tc>
        <w:tc>
          <w:tcPr>
            <w:tcW w:w="7180" w:type="dxa"/>
            <w:tcBorders>
              <w:top w:val="single" w:color="auto" w:sz="4" w:space="0"/>
              <w:left w:val="single" w:color="auto" w:sz="4" w:space="0"/>
              <w:bottom w:val="single" w:color="auto" w:sz="4" w:space="0"/>
            </w:tcBorders>
            <w:vAlign w:val="center"/>
          </w:tcPr>
          <w:p w14:paraId="3523D361">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left="0" w:leftChars="0" w:right="0" w:rightChars="0" w:firstLine="482" w:firstLineChars="200"/>
              <w:jc w:val="left"/>
              <w:textAlignment w:val="auto"/>
              <w:rPr>
                <w:rFonts w:hint="eastAsia" w:ascii="宋体" w:hAnsi="宋体" w:eastAsia="宋体" w:cs="宋体"/>
                <w:b/>
                <w:bCs/>
                <w:snapToGrid w:val="0"/>
                <w:color w:val="auto"/>
                <w:kern w:val="0"/>
                <w:sz w:val="24"/>
                <w:szCs w:val="24"/>
                <w:highlight w:val="none"/>
                <w:lang w:val="en-US" w:eastAsia="zh-CN"/>
              </w:rPr>
            </w:pPr>
            <w:r>
              <w:rPr>
                <w:rFonts w:hint="eastAsia" w:ascii="宋体" w:hAnsi="宋体" w:eastAsia="宋体" w:cs="宋体"/>
                <w:b/>
                <w:bCs/>
                <w:snapToGrid w:val="0"/>
                <w:color w:val="auto"/>
                <w:kern w:val="0"/>
                <w:sz w:val="24"/>
                <w:szCs w:val="24"/>
                <w:highlight w:val="none"/>
                <w:lang w:val="en-US" w:eastAsia="zh-CN"/>
              </w:rPr>
              <w:t>2.确保工程质量的技术组织措施(6分)</w:t>
            </w:r>
          </w:p>
          <w:p w14:paraId="63C0E8EB">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left="0" w:leftChars="0" w:right="0" w:rightChars="0"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针对本项目编制保证工程质量的技术组织措施。</w:t>
            </w:r>
          </w:p>
          <w:p w14:paraId="49074590">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left="0" w:leftChars="0" w:right="0" w:rightChars="0"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(1)质量目标:目标制定科学详细，切实可行，完全满足项目需求，得2分:目标制定较为详细，可以满足项目需求，得1.5分；目标制定内容简单，但基本满足项目需求，得1分；不符合项目实际情况或未提供得0分。</w:t>
            </w:r>
          </w:p>
          <w:p w14:paraId="01E33909">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left="0" w:leftChars="0" w:right="0" w:rightChars="0"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(2)质量保证措施:具有切实可行的质量保证措施，操作性强，完</w:t>
            </w:r>
          </w:p>
          <w:p w14:paraId="5315E334">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left="0" w:leftChars="0" w:right="0" w:rightChars="0"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全满足本项目需求，得2分；措施较为合理、可以满足项目需求，得1.5分；措施内容简单，但基本满足项目需求，得1分；不符合项目实际情况或未提供得0分。</w:t>
            </w:r>
          </w:p>
          <w:p w14:paraId="50BD3957">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left="0" w:leftChars="0" w:right="0" w:rightChars="0"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(3)质量管理措施:具有切实可行的质量管理措施，操作性强，完全满足本项目需求，得2分；措施较为合理，可以满足项目需求，得1.5分；措施内容简单，但基本满足项目需求，得1分:不符合项目实际情况或未提供得0分。</w:t>
            </w:r>
          </w:p>
        </w:tc>
      </w:tr>
      <w:tr w14:paraId="4D47EC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4" w:hRule="atLeast"/>
          <w:jc w:val="center"/>
        </w:trPr>
        <w:tc>
          <w:tcPr>
            <w:tcW w:w="1486" w:type="dxa"/>
            <w:vMerge w:val="continue"/>
            <w:vAlign w:val="center"/>
          </w:tcPr>
          <w:p w14:paraId="5135F605">
            <w:pPr>
              <w:keepNext w:val="0"/>
              <w:keepLines w:val="0"/>
              <w:pageBreakBefore w:val="0"/>
              <w:widowControl/>
              <w:kinsoku/>
              <w:wordWrap/>
              <w:overflowPunct/>
              <w:topLinePunct w:val="0"/>
              <w:autoSpaceDE w:val="0"/>
              <w:autoSpaceDN w:val="0"/>
              <w:bidi w:val="0"/>
              <w:adjustRightInd/>
              <w:snapToGrid w:val="0"/>
              <w:spacing w:line="360" w:lineRule="exact"/>
              <w:ind w:left="0" w:right="0"/>
              <w:jc w:val="center"/>
              <w:textAlignment w:val="baseline"/>
              <w:rPr>
                <w:rFonts w:hint="eastAsia" w:ascii="宋体" w:hAnsi="宋体" w:eastAsia="宋体" w:cs="宋体"/>
                <w:snapToGrid w:val="0"/>
                <w:color w:val="auto"/>
                <w:kern w:val="2"/>
                <w:sz w:val="24"/>
                <w:szCs w:val="24"/>
                <w:highlight w:val="none"/>
                <w:lang w:val="en-US" w:eastAsia="zh-CN" w:bidi="ar-SA"/>
              </w:rPr>
            </w:pPr>
          </w:p>
        </w:tc>
        <w:tc>
          <w:tcPr>
            <w:tcW w:w="953" w:type="dxa"/>
            <w:tcBorders>
              <w:top w:val="single" w:color="auto" w:sz="4" w:space="0"/>
              <w:bottom w:val="single" w:color="auto" w:sz="4" w:space="0"/>
              <w:right w:val="single" w:color="auto" w:sz="4" w:space="0"/>
            </w:tcBorders>
            <w:vAlign w:val="center"/>
          </w:tcPr>
          <w:p w14:paraId="4A0EC0E0">
            <w:pPr>
              <w:keepNext w:val="0"/>
              <w:keepLines w:val="0"/>
              <w:pageBreakBefore w:val="0"/>
              <w:widowControl/>
              <w:kinsoku/>
              <w:wordWrap/>
              <w:overflowPunct/>
              <w:topLinePunct w:val="0"/>
              <w:autoSpaceDE w:val="0"/>
              <w:autoSpaceDN w:val="0"/>
              <w:bidi w:val="0"/>
              <w:adjustRightInd/>
              <w:snapToGrid w:val="0"/>
              <w:spacing w:line="360" w:lineRule="exact"/>
              <w:ind w:left="0" w:right="0"/>
              <w:jc w:val="center"/>
              <w:textAlignment w:val="baseline"/>
              <w:rPr>
                <w:rFonts w:hint="default" w:ascii="宋体" w:hAnsi="宋体" w:eastAsia="宋体" w:cs="宋体"/>
                <w:b w:val="0"/>
                <w:bCs w:val="0"/>
                <w:snapToGrid w:val="0"/>
                <w:color w:val="auto"/>
                <w:kern w:val="2"/>
                <w:sz w:val="24"/>
                <w:szCs w:val="24"/>
                <w:highlight w:val="none"/>
                <w:lang w:val="en-US" w:eastAsia="zh-CN" w:bidi="ar-SA"/>
              </w:rPr>
            </w:pPr>
            <w:r>
              <w:rPr>
                <w:rFonts w:hint="eastAsia" w:ascii="宋体" w:hAnsi="宋体" w:eastAsia="宋体" w:cs="宋体"/>
                <w:b w:val="0"/>
                <w:bCs w:val="0"/>
                <w:snapToGrid w:val="0"/>
                <w:color w:val="auto"/>
                <w:kern w:val="2"/>
                <w:sz w:val="24"/>
                <w:szCs w:val="24"/>
                <w:highlight w:val="none"/>
                <w:lang w:val="en-US" w:eastAsia="zh-CN" w:bidi="ar-SA"/>
              </w:rPr>
              <w:t>6分</w:t>
            </w:r>
          </w:p>
        </w:tc>
        <w:tc>
          <w:tcPr>
            <w:tcW w:w="7180" w:type="dxa"/>
            <w:tcBorders>
              <w:top w:val="single" w:color="auto" w:sz="4" w:space="0"/>
              <w:left w:val="single" w:color="auto" w:sz="4" w:space="0"/>
              <w:bottom w:val="single" w:color="auto" w:sz="4" w:space="0"/>
            </w:tcBorders>
            <w:vAlign w:val="center"/>
          </w:tcPr>
          <w:p w14:paraId="4A947116">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right="0" w:rightChars="0" w:firstLine="482" w:firstLineChars="200"/>
              <w:jc w:val="left"/>
              <w:textAlignment w:val="auto"/>
              <w:rPr>
                <w:rFonts w:hint="eastAsia" w:ascii="宋体" w:hAnsi="宋体" w:eastAsia="宋体" w:cs="宋体"/>
                <w:b/>
                <w:bCs/>
                <w:snapToGrid w:val="0"/>
                <w:color w:val="auto"/>
                <w:kern w:val="0"/>
                <w:sz w:val="24"/>
                <w:szCs w:val="24"/>
                <w:highlight w:val="none"/>
                <w:lang w:val="en-US" w:eastAsia="zh-CN"/>
              </w:rPr>
            </w:pPr>
            <w:r>
              <w:rPr>
                <w:rFonts w:hint="eastAsia" w:ascii="宋体" w:hAnsi="宋体" w:eastAsia="宋体" w:cs="宋体"/>
                <w:b/>
                <w:bCs/>
                <w:snapToGrid w:val="0"/>
                <w:color w:val="auto"/>
                <w:kern w:val="0"/>
                <w:sz w:val="24"/>
                <w:szCs w:val="24"/>
                <w:highlight w:val="none"/>
                <w:lang w:val="en-US" w:eastAsia="zh-CN"/>
              </w:rPr>
              <w:t>3.确保安全生产的技术组织措施(6分)赋分依据:</w:t>
            </w:r>
          </w:p>
          <w:p w14:paraId="48376C87">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right="0" w:rightChars="0"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供应商针对本项目编制保证安全生产的技术组织措施。</w:t>
            </w:r>
          </w:p>
          <w:p w14:paraId="5D8BEC2E">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right="0" w:rightChars="0"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(1)施工安全生产目标:目标制定科学合理，切实可行，完全满足项目需求，得2分:目标制定较为合理，可以满足项目需求，得1.5分；目标制定内容简单，但基本满足项目需求，得1分；</w:t>
            </w:r>
          </w:p>
          <w:p w14:paraId="26F6A57F">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right="0" w:rightChars="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不符合项目实际情况或未提供得0分。</w:t>
            </w:r>
          </w:p>
          <w:p w14:paraId="7E05A701">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right="0" w:rightChars="0"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(2)安全生产保证体系:安全生产保证体系方案制定科学详细，切实可行，完全满足项目需求，得2分；方案较为详细，可以满足项目需求，得1.5分；方案内容简单，但基本满足项目需求，得1分；不符合项目实际情况或未提供得0分。</w:t>
            </w:r>
          </w:p>
          <w:p w14:paraId="4BEBA0B6">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right="0" w:rightChars="0"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(3)安全生产技术措施:安全生产技术措施全面详细，贴合实际，完全满足项目需求，得2分；措施较为详细，可以满足项目需求，得1.5分；措施内容简单，但基本满足项目需求，得1分；不符合项目实际情况或未提供得0分。</w:t>
            </w:r>
          </w:p>
        </w:tc>
      </w:tr>
      <w:tr w14:paraId="0EAF17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4" w:hRule="atLeast"/>
          <w:jc w:val="center"/>
        </w:trPr>
        <w:tc>
          <w:tcPr>
            <w:tcW w:w="1486" w:type="dxa"/>
            <w:vMerge w:val="continue"/>
            <w:vAlign w:val="center"/>
          </w:tcPr>
          <w:p w14:paraId="5A70A908">
            <w:pPr>
              <w:keepNext w:val="0"/>
              <w:keepLines w:val="0"/>
              <w:pageBreakBefore w:val="0"/>
              <w:widowControl/>
              <w:kinsoku/>
              <w:wordWrap/>
              <w:overflowPunct/>
              <w:topLinePunct w:val="0"/>
              <w:autoSpaceDE w:val="0"/>
              <w:autoSpaceDN w:val="0"/>
              <w:bidi w:val="0"/>
              <w:adjustRightInd/>
              <w:snapToGrid w:val="0"/>
              <w:spacing w:line="360" w:lineRule="exact"/>
              <w:ind w:left="0" w:right="0"/>
              <w:jc w:val="center"/>
              <w:textAlignment w:val="baseline"/>
              <w:rPr>
                <w:rFonts w:hint="eastAsia" w:ascii="宋体" w:hAnsi="宋体" w:eastAsia="宋体" w:cs="宋体"/>
                <w:snapToGrid w:val="0"/>
                <w:color w:val="auto"/>
                <w:kern w:val="2"/>
                <w:sz w:val="24"/>
                <w:szCs w:val="24"/>
                <w:highlight w:val="none"/>
                <w:lang w:val="en-US" w:eastAsia="zh-CN" w:bidi="ar-SA"/>
              </w:rPr>
            </w:pPr>
          </w:p>
        </w:tc>
        <w:tc>
          <w:tcPr>
            <w:tcW w:w="953" w:type="dxa"/>
            <w:tcBorders>
              <w:top w:val="single" w:color="auto" w:sz="4" w:space="0"/>
              <w:bottom w:val="single" w:color="auto" w:sz="4" w:space="0"/>
              <w:right w:val="single" w:color="auto" w:sz="4" w:space="0"/>
            </w:tcBorders>
            <w:vAlign w:val="center"/>
          </w:tcPr>
          <w:p w14:paraId="2D8EA3F1">
            <w:pPr>
              <w:keepNext w:val="0"/>
              <w:keepLines w:val="0"/>
              <w:pageBreakBefore w:val="0"/>
              <w:widowControl/>
              <w:kinsoku/>
              <w:wordWrap/>
              <w:overflowPunct/>
              <w:topLinePunct w:val="0"/>
              <w:autoSpaceDE w:val="0"/>
              <w:autoSpaceDN w:val="0"/>
              <w:bidi w:val="0"/>
              <w:adjustRightInd/>
              <w:snapToGrid w:val="0"/>
              <w:spacing w:line="360" w:lineRule="exact"/>
              <w:ind w:left="0" w:right="0"/>
              <w:jc w:val="center"/>
              <w:textAlignment w:val="baseline"/>
              <w:rPr>
                <w:rFonts w:hint="default" w:ascii="宋体" w:hAnsi="宋体" w:eastAsia="宋体" w:cs="宋体"/>
                <w:b w:val="0"/>
                <w:bCs w:val="0"/>
                <w:snapToGrid w:val="0"/>
                <w:color w:val="auto"/>
                <w:kern w:val="2"/>
                <w:sz w:val="24"/>
                <w:szCs w:val="24"/>
                <w:highlight w:val="none"/>
                <w:lang w:val="en-US" w:eastAsia="zh-CN" w:bidi="ar-SA"/>
              </w:rPr>
            </w:pPr>
            <w:r>
              <w:rPr>
                <w:rFonts w:hint="eastAsia" w:ascii="宋体" w:hAnsi="宋体" w:eastAsia="宋体" w:cs="宋体"/>
                <w:b w:val="0"/>
                <w:bCs w:val="0"/>
                <w:snapToGrid w:val="0"/>
                <w:color w:val="auto"/>
                <w:kern w:val="2"/>
                <w:sz w:val="24"/>
                <w:szCs w:val="24"/>
                <w:highlight w:val="none"/>
                <w:lang w:val="en-US" w:eastAsia="zh-CN" w:bidi="ar-SA"/>
              </w:rPr>
              <w:t>4分</w:t>
            </w:r>
          </w:p>
        </w:tc>
        <w:tc>
          <w:tcPr>
            <w:tcW w:w="7180" w:type="dxa"/>
            <w:tcBorders>
              <w:top w:val="single" w:color="auto" w:sz="4" w:space="0"/>
              <w:left w:val="single" w:color="auto" w:sz="4" w:space="0"/>
              <w:bottom w:val="single" w:color="auto" w:sz="4" w:space="0"/>
            </w:tcBorders>
            <w:vAlign w:val="center"/>
          </w:tcPr>
          <w:p w14:paraId="204DFA87">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right="0" w:rightChars="0" w:firstLine="482" w:firstLineChars="200"/>
              <w:jc w:val="left"/>
              <w:textAlignment w:val="auto"/>
              <w:rPr>
                <w:rFonts w:hint="eastAsia" w:ascii="宋体" w:hAnsi="宋体" w:eastAsia="宋体" w:cs="宋体"/>
                <w:b/>
                <w:bCs/>
                <w:snapToGrid w:val="0"/>
                <w:color w:val="auto"/>
                <w:kern w:val="0"/>
                <w:sz w:val="24"/>
                <w:szCs w:val="24"/>
                <w:highlight w:val="none"/>
                <w:lang w:val="en-US" w:eastAsia="zh-CN"/>
              </w:rPr>
            </w:pPr>
            <w:r>
              <w:rPr>
                <w:rFonts w:hint="eastAsia" w:ascii="宋体" w:hAnsi="宋体" w:eastAsia="宋体" w:cs="宋体"/>
                <w:b/>
                <w:bCs/>
                <w:snapToGrid w:val="0"/>
                <w:color w:val="auto"/>
                <w:kern w:val="0"/>
                <w:sz w:val="24"/>
                <w:szCs w:val="24"/>
                <w:highlight w:val="none"/>
                <w:lang w:val="en-US" w:eastAsia="zh-CN"/>
              </w:rPr>
              <w:t>4.确保文明施工的技术措施及环境保护措施(4分)</w:t>
            </w:r>
            <w:r>
              <w:rPr>
                <w:rFonts w:hint="eastAsia" w:ascii="宋体" w:hAnsi="宋体" w:eastAsia="宋体" w:cs="宋体"/>
                <w:snapToGrid w:val="0"/>
                <w:color w:val="auto"/>
                <w:kern w:val="0"/>
                <w:sz w:val="24"/>
                <w:szCs w:val="24"/>
                <w:highlight w:val="none"/>
                <w:lang w:val="en-US" w:eastAsia="zh-CN"/>
              </w:rPr>
              <w:t>赋分依据:</w:t>
            </w:r>
          </w:p>
          <w:p w14:paraId="39D2C884">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right="0" w:rightChars="0"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针对本项目编制文明施工的技术措施及环境保护措施。</w:t>
            </w:r>
          </w:p>
          <w:p w14:paraId="074BAF0F">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right="0" w:rightChars="0"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(1)文明施工的技术措施:文明施工的技术措施制定全面详细，贴合实际，完全满足项目需求，得2分；措施较为详细，可以满足项目需求，得1.5分；措施内容简单，但基本满足项目需求，得1分；不符合项目实际情况或未提供得0分。</w:t>
            </w:r>
          </w:p>
          <w:p w14:paraId="4683F6DB">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right="0" w:rightChars="0"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(2)环境保护措施:环境保护措施制定全面详细，贴合实际，完全满足项目需求，得2分:措施较为详细，可以满足项目需求，得1.5分；措施内容简单，但基本满足项目需求，得1分；不符合项目实际情况或未提供得0分。</w:t>
            </w:r>
          </w:p>
        </w:tc>
      </w:tr>
      <w:tr w14:paraId="69954D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24" w:hRule="atLeast"/>
          <w:jc w:val="center"/>
        </w:trPr>
        <w:tc>
          <w:tcPr>
            <w:tcW w:w="1486" w:type="dxa"/>
            <w:vMerge w:val="continue"/>
            <w:vAlign w:val="center"/>
          </w:tcPr>
          <w:p w14:paraId="137A0707">
            <w:pPr>
              <w:keepNext w:val="0"/>
              <w:keepLines w:val="0"/>
              <w:pageBreakBefore w:val="0"/>
              <w:widowControl/>
              <w:kinsoku/>
              <w:wordWrap/>
              <w:overflowPunct/>
              <w:topLinePunct w:val="0"/>
              <w:autoSpaceDE w:val="0"/>
              <w:autoSpaceDN w:val="0"/>
              <w:bidi w:val="0"/>
              <w:adjustRightInd/>
              <w:snapToGrid w:val="0"/>
              <w:spacing w:line="360" w:lineRule="exact"/>
              <w:ind w:left="0" w:right="0"/>
              <w:jc w:val="center"/>
              <w:textAlignment w:val="baseline"/>
              <w:rPr>
                <w:rFonts w:hint="eastAsia" w:ascii="宋体" w:hAnsi="宋体" w:eastAsia="宋体" w:cs="宋体"/>
                <w:snapToGrid w:val="0"/>
                <w:color w:val="auto"/>
                <w:kern w:val="2"/>
                <w:sz w:val="24"/>
                <w:szCs w:val="24"/>
                <w:highlight w:val="none"/>
                <w:lang w:val="en-US" w:eastAsia="zh-CN" w:bidi="ar-SA"/>
              </w:rPr>
            </w:pPr>
          </w:p>
        </w:tc>
        <w:tc>
          <w:tcPr>
            <w:tcW w:w="953" w:type="dxa"/>
            <w:tcBorders>
              <w:top w:val="single" w:color="auto" w:sz="4" w:space="0"/>
              <w:bottom w:val="single" w:color="auto" w:sz="4" w:space="0"/>
              <w:right w:val="single" w:color="auto" w:sz="4" w:space="0"/>
            </w:tcBorders>
            <w:vAlign w:val="center"/>
          </w:tcPr>
          <w:p w14:paraId="1024FE37">
            <w:pPr>
              <w:keepNext w:val="0"/>
              <w:keepLines w:val="0"/>
              <w:pageBreakBefore w:val="0"/>
              <w:widowControl/>
              <w:kinsoku/>
              <w:wordWrap/>
              <w:overflowPunct/>
              <w:topLinePunct w:val="0"/>
              <w:autoSpaceDE w:val="0"/>
              <w:autoSpaceDN w:val="0"/>
              <w:bidi w:val="0"/>
              <w:adjustRightInd/>
              <w:snapToGrid w:val="0"/>
              <w:spacing w:line="360" w:lineRule="exact"/>
              <w:ind w:left="0" w:right="0"/>
              <w:jc w:val="center"/>
              <w:textAlignment w:val="baseline"/>
              <w:rPr>
                <w:rFonts w:hint="default" w:ascii="宋体" w:hAnsi="宋体" w:eastAsia="宋体" w:cs="宋体"/>
                <w:b w:val="0"/>
                <w:bCs w:val="0"/>
                <w:snapToGrid w:val="0"/>
                <w:color w:val="auto"/>
                <w:kern w:val="2"/>
                <w:sz w:val="24"/>
                <w:szCs w:val="24"/>
                <w:highlight w:val="none"/>
                <w:lang w:val="en-US" w:eastAsia="zh-CN" w:bidi="ar-SA"/>
              </w:rPr>
            </w:pPr>
            <w:r>
              <w:rPr>
                <w:rFonts w:hint="eastAsia" w:ascii="宋体" w:hAnsi="宋体" w:eastAsia="宋体" w:cs="宋体"/>
                <w:b w:val="0"/>
                <w:bCs w:val="0"/>
                <w:snapToGrid w:val="0"/>
                <w:color w:val="auto"/>
                <w:kern w:val="2"/>
                <w:sz w:val="24"/>
                <w:szCs w:val="24"/>
                <w:highlight w:val="none"/>
                <w:lang w:val="en-US" w:eastAsia="zh-CN" w:bidi="ar-SA"/>
              </w:rPr>
              <w:t>4分</w:t>
            </w:r>
          </w:p>
        </w:tc>
        <w:tc>
          <w:tcPr>
            <w:tcW w:w="7180" w:type="dxa"/>
            <w:tcBorders>
              <w:top w:val="single" w:color="auto" w:sz="4" w:space="0"/>
              <w:left w:val="single" w:color="auto" w:sz="4" w:space="0"/>
              <w:bottom w:val="single" w:color="auto" w:sz="4" w:space="0"/>
            </w:tcBorders>
            <w:vAlign w:val="center"/>
          </w:tcPr>
          <w:p w14:paraId="086B31FE">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right="0" w:rightChars="0" w:firstLine="482"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b/>
                <w:bCs/>
                <w:snapToGrid w:val="0"/>
                <w:color w:val="auto"/>
                <w:kern w:val="0"/>
                <w:sz w:val="24"/>
                <w:szCs w:val="24"/>
                <w:highlight w:val="none"/>
                <w:lang w:val="en-US" w:eastAsia="zh-CN"/>
              </w:rPr>
              <w:t>5.确保工期的技术组织措施(4分)</w:t>
            </w:r>
            <w:r>
              <w:rPr>
                <w:rFonts w:hint="eastAsia" w:ascii="宋体" w:hAnsi="宋体" w:eastAsia="宋体" w:cs="宋体"/>
                <w:snapToGrid w:val="0"/>
                <w:color w:val="auto"/>
                <w:kern w:val="0"/>
                <w:sz w:val="24"/>
                <w:szCs w:val="24"/>
                <w:highlight w:val="none"/>
                <w:lang w:val="en-US" w:eastAsia="zh-CN"/>
              </w:rPr>
              <w:t>赋分依据:</w:t>
            </w:r>
          </w:p>
          <w:p w14:paraId="53CE495D">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right="0" w:rightChars="0"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针对本项目编制工期的技术组织措施。</w:t>
            </w:r>
          </w:p>
          <w:p w14:paraId="5838F8EF">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right="0" w:rightChars="0"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(1)施工进度表或施工网络图:贴合项目实际，切实可行，完全满足项目需求，得2分:较为合理，可以满足项目需求，得1.5分；存在欠缺但基本满足需求得1分:不符合项目实际情况或未提供得0分。</w:t>
            </w:r>
          </w:p>
          <w:p w14:paraId="6719C9BD">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right="0" w:rightChars="0"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(2)进度计划保证措施:进度计划保证措施制定全面详细，贴合实际，完全满足项目需求，得2分:措施制定较为详细，可以满足项目需求，得1.5分；措施内容简单，但基本满足项目需求，得1分；不符合项目实际情况或未提供得0分。</w:t>
            </w:r>
          </w:p>
        </w:tc>
      </w:tr>
      <w:tr w14:paraId="3E00D6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39" w:hRule="atLeast"/>
          <w:jc w:val="center"/>
        </w:trPr>
        <w:tc>
          <w:tcPr>
            <w:tcW w:w="1486" w:type="dxa"/>
            <w:vMerge w:val="continue"/>
            <w:vAlign w:val="center"/>
          </w:tcPr>
          <w:p w14:paraId="12E90920">
            <w:pPr>
              <w:keepNext w:val="0"/>
              <w:keepLines w:val="0"/>
              <w:pageBreakBefore w:val="0"/>
              <w:widowControl/>
              <w:kinsoku/>
              <w:wordWrap/>
              <w:overflowPunct/>
              <w:topLinePunct w:val="0"/>
              <w:autoSpaceDE w:val="0"/>
              <w:autoSpaceDN w:val="0"/>
              <w:bidi w:val="0"/>
              <w:adjustRightInd/>
              <w:snapToGrid w:val="0"/>
              <w:spacing w:line="360" w:lineRule="exact"/>
              <w:ind w:left="0" w:right="0"/>
              <w:jc w:val="center"/>
              <w:textAlignment w:val="baseline"/>
              <w:rPr>
                <w:rFonts w:hint="eastAsia" w:ascii="宋体" w:hAnsi="宋体" w:eastAsia="宋体" w:cs="宋体"/>
                <w:snapToGrid w:val="0"/>
                <w:color w:val="auto"/>
                <w:kern w:val="2"/>
                <w:sz w:val="24"/>
                <w:szCs w:val="24"/>
                <w:highlight w:val="none"/>
                <w:lang w:val="en-US" w:eastAsia="zh-CN" w:bidi="ar-SA"/>
              </w:rPr>
            </w:pPr>
          </w:p>
        </w:tc>
        <w:tc>
          <w:tcPr>
            <w:tcW w:w="953" w:type="dxa"/>
            <w:tcBorders>
              <w:top w:val="single" w:color="auto" w:sz="4" w:space="0"/>
              <w:bottom w:val="single" w:color="auto" w:sz="4" w:space="0"/>
              <w:right w:val="single" w:color="auto" w:sz="4" w:space="0"/>
            </w:tcBorders>
            <w:vAlign w:val="center"/>
          </w:tcPr>
          <w:p w14:paraId="677FB055">
            <w:pPr>
              <w:keepNext w:val="0"/>
              <w:keepLines w:val="0"/>
              <w:pageBreakBefore w:val="0"/>
              <w:widowControl/>
              <w:kinsoku/>
              <w:wordWrap/>
              <w:overflowPunct/>
              <w:topLinePunct w:val="0"/>
              <w:autoSpaceDE w:val="0"/>
              <w:autoSpaceDN w:val="0"/>
              <w:bidi w:val="0"/>
              <w:adjustRightInd/>
              <w:snapToGrid w:val="0"/>
              <w:spacing w:line="360" w:lineRule="exact"/>
              <w:ind w:left="0" w:right="0"/>
              <w:jc w:val="center"/>
              <w:textAlignment w:val="baseline"/>
              <w:rPr>
                <w:rFonts w:hint="default" w:ascii="宋体" w:hAnsi="宋体" w:eastAsia="宋体" w:cs="宋体"/>
                <w:b w:val="0"/>
                <w:bCs w:val="0"/>
                <w:snapToGrid w:val="0"/>
                <w:color w:val="auto"/>
                <w:kern w:val="2"/>
                <w:sz w:val="24"/>
                <w:szCs w:val="24"/>
                <w:highlight w:val="none"/>
                <w:lang w:val="en-US" w:eastAsia="zh-CN" w:bidi="ar-SA"/>
              </w:rPr>
            </w:pPr>
            <w:r>
              <w:rPr>
                <w:rFonts w:hint="eastAsia" w:ascii="宋体" w:hAnsi="宋体" w:eastAsia="宋体" w:cs="宋体"/>
                <w:b w:val="0"/>
                <w:bCs w:val="0"/>
                <w:snapToGrid w:val="0"/>
                <w:color w:val="auto"/>
                <w:kern w:val="2"/>
                <w:sz w:val="24"/>
                <w:szCs w:val="24"/>
                <w:highlight w:val="none"/>
                <w:lang w:val="en-US" w:eastAsia="zh-CN" w:bidi="ar-SA"/>
              </w:rPr>
              <w:t>4分</w:t>
            </w:r>
          </w:p>
        </w:tc>
        <w:tc>
          <w:tcPr>
            <w:tcW w:w="7180" w:type="dxa"/>
            <w:tcBorders>
              <w:top w:val="single" w:color="auto" w:sz="4" w:space="0"/>
              <w:left w:val="single" w:color="auto" w:sz="4" w:space="0"/>
              <w:bottom w:val="single" w:color="auto" w:sz="4" w:space="0"/>
            </w:tcBorders>
            <w:vAlign w:val="center"/>
          </w:tcPr>
          <w:p w14:paraId="464E1A7D">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right="0" w:rightChars="0" w:firstLine="482" w:firstLineChars="200"/>
              <w:jc w:val="left"/>
              <w:textAlignment w:val="auto"/>
              <w:rPr>
                <w:rFonts w:hint="eastAsia" w:ascii="宋体" w:hAnsi="宋体" w:eastAsia="宋体" w:cs="宋体"/>
                <w:b/>
                <w:bCs/>
                <w:snapToGrid w:val="0"/>
                <w:color w:val="auto"/>
                <w:kern w:val="0"/>
                <w:sz w:val="24"/>
                <w:szCs w:val="24"/>
                <w:highlight w:val="none"/>
                <w:lang w:val="en-US" w:eastAsia="zh-CN"/>
              </w:rPr>
            </w:pPr>
            <w:r>
              <w:rPr>
                <w:rFonts w:hint="eastAsia" w:ascii="宋体" w:hAnsi="宋体" w:eastAsia="宋体" w:cs="宋体"/>
                <w:b/>
                <w:bCs/>
                <w:snapToGrid w:val="0"/>
                <w:color w:val="auto"/>
                <w:kern w:val="0"/>
                <w:sz w:val="24"/>
                <w:szCs w:val="24"/>
                <w:highlight w:val="none"/>
                <w:lang w:val="en-US" w:eastAsia="zh-CN"/>
              </w:rPr>
              <w:t>6.施工机械设备配备计划和劳动力安排计划(4分)</w:t>
            </w:r>
          </w:p>
          <w:p w14:paraId="74766CF6">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right="0" w:rightChars="0"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针对本项目编制施工机械设备配备计划和劳动力安排计划。</w:t>
            </w:r>
          </w:p>
          <w:p w14:paraId="2FF29C19">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right="0" w:rightChars="0"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(1)施工机械设备配备计划:计划科学合理，切实可行，完全满足项目需求，得2分:计划较为合理，可以满足项目需求，得1.5分；计划内容简单，但基本满足项目需求，得1分；不符合项目实际情况或未提供得0分。</w:t>
            </w:r>
          </w:p>
          <w:p w14:paraId="5176461C">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right="0" w:rightChars="0"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(2)劳动力安排计划:劳动力安排计划科学合理，切实可行，完全满足项目需求，得2分；计划较为合理，可以满足项目需求，得1.5分；计划内容简单，但基本满足项目需求，得1分；不符合项目实际情况或未提供得0分。</w:t>
            </w:r>
          </w:p>
        </w:tc>
      </w:tr>
      <w:tr w14:paraId="0DD537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82" w:hRule="atLeast"/>
          <w:jc w:val="center"/>
        </w:trPr>
        <w:tc>
          <w:tcPr>
            <w:tcW w:w="1486" w:type="dxa"/>
            <w:vMerge w:val="continue"/>
            <w:vAlign w:val="center"/>
          </w:tcPr>
          <w:p w14:paraId="1A718703">
            <w:pPr>
              <w:keepNext w:val="0"/>
              <w:keepLines w:val="0"/>
              <w:pageBreakBefore w:val="0"/>
              <w:widowControl/>
              <w:kinsoku/>
              <w:wordWrap/>
              <w:overflowPunct/>
              <w:topLinePunct w:val="0"/>
              <w:autoSpaceDE w:val="0"/>
              <w:autoSpaceDN w:val="0"/>
              <w:bidi w:val="0"/>
              <w:adjustRightInd/>
              <w:snapToGrid w:val="0"/>
              <w:spacing w:line="360" w:lineRule="exact"/>
              <w:ind w:left="0" w:right="0"/>
              <w:jc w:val="center"/>
              <w:textAlignment w:val="baseline"/>
              <w:rPr>
                <w:rFonts w:hint="eastAsia" w:ascii="宋体" w:hAnsi="宋体" w:eastAsia="宋体" w:cs="宋体"/>
                <w:snapToGrid w:val="0"/>
                <w:color w:val="auto"/>
                <w:kern w:val="2"/>
                <w:sz w:val="24"/>
                <w:szCs w:val="24"/>
                <w:highlight w:val="none"/>
                <w:lang w:val="en-US" w:eastAsia="zh-CN" w:bidi="ar-SA"/>
              </w:rPr>
            </w:pPr>
          </w:p>
        </w:tc>
        <w:tc>
          <w:tcPr>
            <w:tcW w:w="953" w:type="dxa"/>
            <w:tcBorders>
              <w:top w:val="single" w:color="auto" w:sz="4" w:space="0"/>
              <w:right w:val="single" w:color="auto" w:sz="4" w:space="0"/>
            </w:tcBorders>
            <w:vAlign w:val="center"/>
          </w:tcPr>
          <w:p w14:paraId="2A0ED86E">
            <w:pPr>
              <w:keepNext w:val="0"/>
              <w:keepLines w:val="0"/>
              <w:pageBreakBefore w:val="0"/>
              <w:widowControl/>
              <w:kinsoku/>
              <w:wordWrap/>
              <w:overflowPunct/>
              <w:topLinePunct w:val="0"/>
              <w:autoSpaceDE w:val="0"/>
              <w:autoSpaceDN w:val="0"/>
              <w:bidi w:val="0"/>
              <w:adjustRightInd/>
              <w:snapToGrid w:val="0"/>
              <w:spacing w:line="360" w:lineRule="exact"/>
              <w:ind w:left="0" w:right="0"/>
              <w:jc w:val="center"/>
              <w:textAlignment w:val="baseline"/>
              <w:rPr>
                <w:rFonts w:hint="default" w:ascii="宋体" w:hAnsi="宋体" w:eastAsia="宋体" w:cs="宋体"/>
                <w:b w:val="0"/>
                <w:bCs w:val="0"/>
                <w:snapToGrid w:val="0"/>
                <w:color w:val="auto"/>
                <w:kern w:val="2"/>
                <w:sz w:val="24"/>
                <w:szCs w:val="24"/>
                <w:highlight w:val="none"/>
                <w:lang w:val="en-US" w:eastAsia="zh-CN" w:bidi="ar-SA"/>
              </w:rPr>
            </w:pPr>
            <w:r>
              <w:rPr>
                <w:rFonts w:hint="eastAsia" w:ascii="宋体" w:hAnsi="宋体" w:eastAsia="宋体" w:cs="宋体"/>
                <w:b w:val="0"/>
                <w:bCs w:val="0"/>
                <w:snapToGrid w:val="0"/>
                <w:color w:val="auto"/>
                <w:kern w:val="2"/>
                <w:sz w:val="24"/>
                <w:szCs w:val="24"/>
                <w:highlight w:val="none"/>
                <w:lang w:val="en-US" w:eastAsia="zh-CN" w:bidi="ar-SA"/>
              </w:rPr>
              <w:t>8分</w:t>
            </w:r>
          </w:p>
        </w:tc>
        <w:tc>
          <w:tcPr>
            <w:tcW w:w="7180" w:type="dxa"/>
            <w:tcBorders>
              <w:top w:val="single" w:color="auto" w:sz="4" w:space="0"/>
              <w:left w:val="single" w:color="auto" w:sz="4" w:space="0"/>
              <w:bottom w:val="single" w:color="auto" w:sz="4" w:space="0"/>
            </w:tcBorders>
            <w:vAlign w:val="center"/>
          </w:tcPr>
          <w:p w14:paraId="4092EDA2">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right="0" w:rightChars="0" w:firstLine="482" w:firstLineChars="200"/>
              <w:jc w:val="left"/>
              <w:textAlignment w:val="auto"/>
              <w:rPr>
                <w:rFonts w:hint="eastAsia" w:ascii="宋体" w:hAnsi="宋体" w:eastAsia="宋体" w:cs="宋体"/>
                <w:b/>
                <w:bCs/>
                <w:snapToGrid w:val="0"/>
                <w:color w:val="auto"/>
                <w:kern w:val="0"/>
                <w:sz w:val="24"/>
                <w:szCs w:val="24"/>
                <w:highlight w:val="none"/>
                <w:lang w:val="en-US" w:eastAsia="zh-CN"/>
              </w:rPr>
            </w:pPr>
            <w:r>
              <w:rPr>
                <w:rFonts w:hint="eastAsia" w:ascii="宋体" w:hAnsi="宋体" w:eastAsia="宋体" w:cs="宋体"/>
                <w:b/>
                <w:bCs/>
                <w:snapToGrid w:val="0"/>
                <w:color w:val="auto"/>
                <w:kern w:val="0"/>
                <w:sz w:val="24"/>
                <w:szCs w:val="24"/>
                <w:highlight w:val="none"/>
                <w:lang w:val="en-US" w:eastAsia="zh-CN"/>
              </w:rPr>
              <w:t xml:space="preserve">7.人员配置(8分) </w:t>
            </w:r>
          </w:p>
          <w:p w14:paraId="4D885565">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right="0" w:rightChars="0" w:firstLine="482" w:firstLineChars="200"/>
              <w:jc w:val="left"/>
              <w:textAlignment w:val="auto"/>
              <w:rPr>
                <w:rFonts w:hint="eastAsia" w:ascii="宋体" w:hAnsi="宋体" w:eastAsia="宋体" w:cs="宋体"/>
                <w:b/>
                <w:bCs/>
                <w:snapToGrid w:val="0"/>
                <w:color w:val="auto"/>
                <w:kern w:val="0"/>
                <w:sz w:val="24"/>
                <w:szCs w:val="24"/>
                <w:highlight w:val="none"/>
                <w:lang w:val="en-US" w:eastAsia="zh-CN"/>
              </w:rPr>
            </w:pPr>
            <w:r>
              <w:rPr>
                <w:rFonts w:hint="eastAsia" w:ascii="宋体" w:hAnsi="宋体" w:eastAsia="宋体" w:cs="宋体"/>
                <w:b/>
                <w:bCs/>
                <w:snapToGrid w:val="0"/>
                <w:color w:val="auto"/>
                <w:kern w:val="0"/>
                <w:sz w:val="24"/>
                <w:szCs w:val="24"/>
                <w:highlight w:val="none"/>
                <w:lang w:val="en-US" w:eastAsia="zh-CN"/>
              </w:rPr>
              <w:t xml:space="preserve">7.1 技术负责人(3分) </w:t>
            </w:r>
          </w:p>
          <w:p w14:paraId="542E90FF">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right="0" w:rightChars="0"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拟派本项目技术负责人，</w:t>
            </w:r>
            <w:r>
              <w:rPr>
                <w:rFonts w:hint="eastAsia" w:ascii="宋体" w:hAnsi="宋体" w:eastAsia="宋体" w:cs="宋体"/>
                <w:b/>
                <w:bCs/>
                <w:snapToGrid w:val="0"/>
                <w:color w:val="auto"/>
                <w:kern w:val="0"/>
                <w:sz w:val="24"/>
                <w:szCs w:val="24"/>
                <w:highlight w:val="none"/>
                <w:lang w:val="en-US" w:eastAsia="zh-CN"/>
              </w:rPr>
              <w:t>具有中级及以上相关专业职称</w:t>
            </w:r>
            <w:r>
              <w:rPr>
                <w:rFonts w:hint="eastAsia" w:ascii="宋体" w:hAnsi="宋体" w:eastAsia="宋体" w:cs="宋体"/>
                <w:snapToGrid w:val="0"/>
                <w:color w:val="auto"/>
                <w:kern w:val="0"/>
                <w:sz w:val="24"/>
                <w:szCs w:val="24"/>
                <w:highlight w:val="none"/>
                <w:lang w:val="en-US" w:eastAsia="zh-CN"/>
              </w:rPr>
              <w:t>，学历/职称专业为林学、林业技术、农学、园艺、植物保护、中草药栽培、生物技术、微生物、生态学等农林相关专业的得 2分；</w:t>
            </w:r>
          </w:p>
          <w:p w14:paraId="6182942A">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right="0" w:rightChars="0" w:firstLine="482"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b/>
                <w:bCs/>
                <w:snapToGrid w:val="0"/>
                <w:color w:val="auto"/>
                <w:kern w:val="0"/>
                <w:sz w:val="24"/>
                <w:szCs w:val="24"/>
                <w:highlight w:val="none"/>
                <w:lang w:val="en-US" w:eastAsia="zh-CN"/>
              </w:rPr>
              <w:t>具有高级及以上相关专业职称，</w:t>
            </w:r>
            <w:r>
              <w:rPr>
                <w:rFonts w:hint="eastAsia" w:ascii="宋体" w:hAnsi="宋体" w:eastAsia="宋体" w:cs="宋体"/>
                <w:snapToGrid w:val="0"/>
                <w:color w:val="auto"/>
                <w:kern w:val="0"/>
                <w:sz w:val="24"/>
                <w:szCs w:val="24"/>
                <w:highlight w:val="none"/>
                <w:lang w:val="en-US" w:eastAsia="zh-CN"/>
              </w:rPr>
              <w:t xml:space="preserve">学历/职称专业为林学、林业技术、农学、园艺、植物保护、中草药栽培、生物技术、微生物、生态学等农林相关专业的得 3分； (提供有效的技术职称复印件并加盖供应商公章，未提供者不得分)。 </w:t>
            </w:r>
          </w:p>
          <w:p w14:paraId="52A412F5">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right="0" w:rightChars="0" w:firstLine="482"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b/>
                <w:bCs/>
                <w:snapToGrid w:val="0"/>
                <w:color w:val="auto"/>
                <w:kern w:val="0"/>
                <w:sz w:val="24"/>
                <w:szCs w:val="24"/>
                <w:highlight w:val="none"/>
                <w:lang w:val="en-US" w:eastAsia="zh-CN"/>
              </w:rPr>
              <w:t>7.2 项目部组成(5分)</w:t>
            </w:r>
            <w:r>
              <w:rPr>
                <w:rFonts w:hint="eastAsia" w:ascii="宋体" w:hAnsi="宋体" w:eastAsia="宋体" w:cs="宋体"/>
                <w:snapToGrid w:val="0"/>
                <w:color w:val="auto"/>
                <w:kern w:val="0"/>
                <w:sz w:val="24"/>
                <w:szCs w:val="24"/>
                <w:highlight w:val="none"/>
                <w:lang w:val="en-US" w:eastAsia="zh-CN"/>
              </w:rPr>
              <w:t xml:space="preserve"> </w:t>
            </w:r>
          </w:p>
          <w:p w14:paraId="706A0CFE">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right="0" w:rightChars="0"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 xml:space="preserve">有具体的管理制度，组织结构合理,规范可行。有针对本项目的技术团队，具有专项经验，分工明确，岗位责任制强（应有具体成员名单，包括姓名、工作职责、联系方式等），配备充足的专业水平高且有相关特长的技术人员，能全面高效地完成本项目，每提供1人得 1分，最高得5分。 </w:t>
            </w:r>
          </w:p>
          <w:p w14:paraId="061FDE86">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right="0" w:rightChars="0"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(提供有效证书复印件并加盖供应商公章，未提供者不得分)。</w:t>
            </w:r>
          </w:p>
        </w:tc>
      </w:tr>
      <w:tr w14:paraId="5D8E27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jc w:val="center"/>
        </w:trPr>
        <w:tc>
          <w:tcPr>
            <w:tcW w:w="1486" w:type="dxa"/>
            <w:vAlign w:val="center"/>
          </w:tcPr>
          <w:p w14:paraId="37E15C09">
            <w:pPr>
              <w:keepNext w:val="0"/>
              <w:keepLines w:val="0"/>
              <w:pageBreakBefore w:val="0"/>
              <w:widowControl/>
              <w:kinsoku/>
              <w:wordWrap/>
              <w:overflowPunct/>
              <w:topLinePunct w:val="0"/>
              <w:autoSpaceDE w:val="0"/>
              <w:autoSpaceDN w:val="0"/>
              <w:bidi w:val="0"/>
              <w:adjustRightInd/>
              <w:snapToGrid w:val="0"/>
              <w:spacing w:line="360" w:lineRule="exact"/>
              <w:ind w:left="0" w:right="0"/>
              <w:jc w:val="center"/>
              <w:textAlignment w:val="baseline"/>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项目实施及后续管护服务承诺</w:t>
            </w:r>
          </w:p>
        </w:tc>
        <w:tc>
          <w:tcPr>
            <w:tcW w:w="953" w:type="dxa"/>
            <w:tcBorders>
              <w:top w:val="single" w:color="auto" w:sz="4" w:space="0"/>
              <w:right w:val="single" w:color="auto" w:sz="4" w:space="0"/>
            </w:tcBorders>
            <w:vAlign w:val="center"/>
          </w:tcPr>
          <w:p w14:paraId="49ECBA68">
            <w:pPr>
              <w:keepNext w:val="0"/>
              <w:keepLines w:val="0"/>
              <w:pageBreakBefore w:val="0"/>
              <w:widowControl/>
              <w:kinsoku/>
              <w:wordWrap/>
              <w:overflowPunct/>
              <w:topLinePunct w:val="0"/>
              <w:autoSpaceDE w:val="0"/>
              <w:autoSpaceDN w:val="0"/>
              <w:bidi w:val="0"/>
              <w:adjustRightInd/>
              <w:snapToGrid w:val="0"/>
              <w:spacing w:line="360" w:lineRule="exact"/>
              <w:ind w:left="0" w:right="0"/>
              <w:jc w:val="center"/>
              <w:textAlignment w:val="baseline"/>
              <w:rPr>
                <w:rFonts w:hint="eastAsia" w:ascii="宋体" w:hAnsi="宋体" w:eastAsia="宋体" w:cs="宋体"/>
                <w:b w:val="0"/>
                <w:bCs w:val="0"/>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5分</w:t>
            </w:r>
          </w:p>
        </w:tc>
        <w:tc>
          <w:tcPr>
            <w:tcW w:w="7180" w:type="dxa"/>
            <w:tcBorders>
              <w:top w:val="single" w:color="auto" w:sz="4" w:space="0"/>
              <w:left w:val="single" w:color="auto" w:sz="4" w:space="0"/>
              <w:bottom w:val="single" w:color="auto" w:sz="4" w:space="0"/>
            </w:tcBorders>
            <w:vAlign w:val="center"/>
          </w:tcPr>
          <w:p w14:paraId="31983A76">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exact"/>
              <w:ind w:right="0" w:rightChars="0" w:firstLine="480" w:firstLineChars="200"/>
              <w:jc w:val="left"/>
              <w:textAlignment w:val="auto"/>
              <w:rPr>
                <w:rFonts w:hint="eastAsia" w:ascii="宋体" w:hAnsi="宋体" w:eastAsia="宋体" w:cs="宋体"/>
                <w:snapToGrid w:val="0"/>
                <w:color w:val="auto"/>
                <w:kern w:val="0"/>
                <w:sz w:val="24"/>
                <w:szCs w:val="24"/>
                <w:highlight w:val="none"/>
                <w:lang w:val="en-US" w:eastAsia="zh-CN"/>
              </w:rPr>
            </w:pPr>
            <w:r>
              <w:rPr>
                <w:rFonts w:hint="eastAsia" w:ascii="宋体" w:hAnsi="宋体" w:eastAsia="宋体" w:cs="宋体"/>
                <w:snapToGrid w:val="0"/>
                <w:color w:val="auto"/>
                <w:kern w:val="0"/>
                <w:sz w:val="24"/>
                <w:szCs w:val="24"/>
                <w:highlight w:val="none"/>
                <w:lang w:val="en-US" w:eastAsia="zh-CN"/>
              </w:rPr>
              <w:t>投标人须针对本国有林场天麻林下种植项目，提供加盖公章的书面服务承诺，承诺内容应包含种苗蜜环菌质量保障、栽植技术指导、后期管护、存活率保障、技术回访、问题处置、带动本地务工等内容，所有承诺内容须纳入后续合同条款，作为履约考核依据。</w:t>
            </w:r>
          </w:p>
          <w:p w14:paraId="0A8B21D2">
            <w:pPr>
              <w:keepNext w:val="0"/>
              <w:keepLines w:val="0"/>
              <w:pageBreakBefore w:val="0"/>
              <w:widowControl/>
              <w:numPr>
                <w:ilvl w:val="0"/>
                <w:numId w:val="0"/>
              </w:numPr>
              <w:kinsoku/>
              <w:wordWrap/>
              <w:overflowPunct/>
              <w:topLinePunct w:val="0"/>
              <w:autoSpaceDE w:val="0"/>
              <w:autoSpaceDN w:val="0"/>
              <w:bidi w:val="0"/>
              <w:adjustRightInd/>
              <w:snapToGrid w:val="0"/>
              <w:spacing w:line="360" w:lineRule="exact"/>
              <w:ind w:left="0" w:right="0" w:firstLine="480" w:firstLineChars="200"/>
              <w:jc w:val="both"/>
              <w:textAlignment w:val="baseline"/>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0"/>
                <w:sz w:val="24"/>
                <w:szCs w:val="24"/>
                <w:highlight w:val="none"/>
                <w:lang w:val="en-US" w:eastAsia="zh-CN"/>
              </w:rPr>
              <w:t>承诺内容完整覆盖：</w:t>
            </w:r>
            <w:r>
              <w:rPr>
                <w:rFonts w:hint="eastAsia" w:ascii="宋体" w:hAnsi="宋体" w:eastAsia="宋体" w:cs="宋体"/>
                <w:b/>
                <w:bCs/>
                <w:snapToGrid w:val="0"/>
                <w:color w:val="auto"/>
                <w:kern w:val="0"/>
                <w:sz w:val="24"/>
                <w:szCs w:val="24"/>
                <w:highlight w:val="none"/>
                <w:lang w:val="en-US" w:eastAsia="zh-CN"/>
              </w:rPr>
              <w:t>①种源与蜜环菌质量保障；②种植周期内定期技术回访；③天麻存活率保障及补救措施；④问</w:t>
            </w:r>
            <w:r>
              <w:rPr>
                <w:rFonts w:hint="eastAsia" w:ascii="宋体" w:hAnsi="宋体" w:eastAsia="宋体" w:cs="宋体"/>
                <w:b/>
                <w:bCs/>
                <w:snapToGrid w:val="0"/>
                <w:color w:val="auto"/>
                <w:kern w:val="2"/>
                <w:sz w:val="24"/>
                <w:szCs w:val="24"/>
                <w:highlight w:val="none"/>
                <w:lang w:val="en-US" w:eastAsia="zh-CN" w:bidi="ar-SA"/>
              </w:rPr>
              <w:t>题响应处置机制；⑤优先吸纳本地劳动力参与项目实施；</w:t>
            </w:r>
          </w:p>
          <w:p w14:paraId="18E30EF4">
            <w:pPr>
              <w:keepNext w:val="0"/>
              <w:keepLines w:val="0"/>
              <w:pageBreakBefore w:val="0"/>
              <w:widowControl/>
              <w:numPr>
                <w:ilvl w:val="0"/>
                <w:numId w:val="0"/>
              </w:numPr>
              <w:kinsoku/>
              <w:wordWrap/>
              <w:overflowPunct/>
              <w:topLinePunct w:val="0"/>
              <w:autoSpaceDE w:val="0"/>
              <w:autoSpaceDN w:val="0"/>
              <w:bidi w:val="0"/>
              <w:adjustRightInd/>
              <w:snapToGrid w:val="0"/>
              <w:spacing w:line="360" w:lineRule="exact"/>
              <w:ind w:left="0" w:right="0" w:firstLine="480" w:firstLineChars="200"/>
              <w:jc w:val="both"/>
              <w:textAlignment w:val="baseline"/>
              <w:rPr>
                <w:rFonts w:hint="default"/>
                <w:sz w:val="20"/>
                <w:szCs w:val="22"/>
                <w:lang w:val="en-US" w:eastAsia="zh-CN"/>
              </w:rPr>
            </w:pPr>
            <w:r>
              <w:rPr>
                <w:rFonts w:hint="eastAsia" w:ascii="宋体" w:hAnsi="宋体" w:eastAsia="宋体" w:cs="宋体"/>
                <w:snapToGrid w:val="0"/>
                <w:color w:val="auto"/>
                <w:kern w:val="2"/>
                <w:sz w:val="24"/>
                <w:szCs w:val="24"/>
                <w:highlight w:val="none"/>
                <w:lang w:val="en-US" w:eastAsia="zh-CN" w:bidi="ar-SA"/>
              </w:rPr>
              <w:t xml:space="preserve">以上评审内容每缺⼀项扣1分；评审内容有缺陷（缺陷是指：内容粗略、逻辑混乱、描述过于简单、与项⽬特点不匹配、凭空编造、逻辑漏洞、出现常识性错误、存在不适⽤项⽬实际情况的情形或只有标题没有实质性内容等）的扣0.5分。 </w:t>
            </w:r>
          </w:p>
        </w:tc>
      </w:tr>
      <w:tr w14:paraId="0735C6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8" w:hRule="atLeast"/>
          <w:jc w:val="center"/>
        </w:trPr>
        <w:tc>
          <w:tcPr>
            <w:tcW w:w="1486" w:type="dxa"/>
            <w:vAlign w:val="center"/>
          </w:tcPr>
          <w:p w14:paraId="788C281E">
            <w:pPr>
              <w:keepNext w:val="0"/>
              <w:keepLines w:val="0"/>
              <w:pageBreakBefore w:val="0"/>
              <w:widowControl/>
              <w:kinsoku/>
              <w:wordWrap/>
              <w:overflowPunct/>
              <w:topLinePunct w:val="0"/>
              <w:autoSpaceDE w:val="0"/>
              <w:autoSpaceDN w:val="0"/>
              <w:bidi w:val="0"/>
              <w:adjustRightInd/>
              <w:snapToGrid w:val="0"/>
              <w:spacing w:line="360" w:lineRule="exact"/>
              <w:ind w:left="0" w:right="0"/>
              <w:jc w:val="center"/>
              <w:textAlignment w:val="baseline"/>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业绩</w:t>
            </w:r>
          </w:p>
        </w:tc>
        <w:tc>
          <w:tcPr>
            <w:tcW w:w="953" w:type="dxa"/>
            <w:vAlign w:val="center"/>
          </w:tcPr>
          <w:p w14:paraId="552BDDED">
            <w:pPr>
              <w:keepNext w:val="0"/>
              <w:keepLines w:val="0"/>
              <w:pageBreakBefore w:val="0"/>
              <w:widowControl/>
              <w:kinsoku/>
              <w:wordWrap/>
              <w:overflowPunct/>
              <w:topLinePunct w:val="0"/>
              <w:autoSpaceDE w:val="0"/>
              <w:autoSpaceDN w:val="0"/>
              <w:bidi w:val="0"/>
              <w:adjustRightInd/>
              <w:snapToGrid w:val="0"/>
              <w:spacing w:line="360" w:lineRule="exact"/>
              <w:ind w:left="0" w:right="0"/>
              <w:jc w:val="center"/>
              <w:textAlignment w:val="baseline"/>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4分</w:t>
            </w:r>
          </w:p>
        </w:tc>
        <w:tc>
          <w:tcPr>
            <w:tcW w:w="7180" w:type="dxa"/>
            <w:vAlign w:val="center"/>
          </w:tcPr>
          <w:p w14:paraId="237B5510">
            <w:pPr>
              <w:keepNext w:val="0"/>
              <w:keepLines w:val="0"/>
              <w:pageBreakBefore w:val="0"/>
              <w:widowControl/>
              <w:numPr>
                <w:ilvl w:val="0"/>
                <w:numId w:val="0"/>
              </w:numPr>
              <w:kinsoku/>
              <w:wordWrap/>
              <w:overflowPunct/>
              <w:topLinePunct w:val="0"/>
              <w:autoSpaceDE w:val="0"/>
              <w:autoSpaceDN w:val="0"/>
              <w:bidi w:val="0"/>
              <w:adjustRightInd/>
              <w:snapToGrid w:val="0"/>
              <w:spacing w:line="360" w:lineRule="exact"/>
              <w:ind w:left="0" w:right="0" w:firstLine="480" w:firstLineChars="200"/>
              <w:jc w:val="both"/>
              <w:textAlignment w:val="baseline"/>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投标人自2023年0</w:t>
            </w:r>
            <w:r>
              <w:rPr>
                <w:rFonts w:hint="eastAsia" w:ascii="宋体" w:hAnsi="宋体" w:cs="宋体"/>
                <w:snapToGrid w:val="0"/>
                <w:color w:val="auto"/>
                <w:kern w:val="2"/>
                <w:sz w:val="24"/>
                <w:szCs w:val="24"/>
                <w:highlight w:val="none"/>
                <w:lang w:val="en-US" w:eastAsia="zh-CN" w:bidi="ar-SA"/>
              </w:rPr>
              <w:t>9</w:t>
            </w:r>
            <w:r>
              <w:rPr>
                <w:rFonts w:hint="eastAsia" w:ascii="宋体" w:hAnsi="宋体" w:eastAsia="宋体" w:cs="宋体"/>
                <w:snapToGrid w:val="0"/>
                <w:color w:val="auto"/>
                <w:kern w:val="2"/>
                <w:sz w:val="24"/>
                <w:szCs w:val="24"/>
                <w:highlight w:val="none"/>
                <w:lang w:val="en-US" w:eastAsia="zh-CN" w:bidi="ar-SA"/>
              </w:rPr>
              <w:t>月01日至今已完成的类似项目业绩。每份有效业绩计2分，最高计4分。</w:t>
            </w:r>
          </w:p>
          <w:p w14:paraId="7AD87E6E">
            <w:pPr>
              <w:keepNext w:val="0"/>
              <w:keepLines w:val="0"/>
              <w:pageBreakBefore w:val="0"/>
              <w:widowControl/>
              <w:numPr>
                <w:ilvl w:val="0"/>
                <w:numId w:val="0"/>
              </w:numPr>
              <w:kinsoku/>
              <w:wordWrap/>
              <w:overflowPunct/>
              <w:topLinePunct w:val="0"/>
              <w:autoSpaceDE w:val="0"/>
              <w:autoSpaceDN w:val="0"/>
              <w:bidi w:val="0"/>
              <w:adjustRightInd/>
              <w:snapToGrid w:val="0"/>
              <w:spacing w:line="360" w:lineRule="exact"/>
              <w:ind w:left="0" w:right="0" w:firstLine="482" w:firstLineChars="200"/>
              <w:jc w:val="both"/>
              <w:textAlignment w:val="baseline"/>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b/>
                <w:bCs/>
                <w:snapToGrid w:val="0"/>
                <w:color w:val="auto"/>
                <w:kern w:val="2"/>
                <w:sz w:val="24"/>
                <w:szCs w:val="24"/>
                <w:highlight w:val="none"/>
                <w:lang w:val="en-US" w:eastAsia="zh-CN" w:bidi="ar-SA"/>
              </w:rPr>
              <w:t>注：以合同签订时间为准，投标文件中应附中标（成交）通知书和合同协议书复印件加盖公章予以佐证，其中合同协议书应至少包含合同首页、合同金额所在页、采购内容或清单页、合同双方签字盖章页，否则不予认可。</w:t>
            </w:r>
          </w:p>
        </w:tc>
      </w:tr>
      <w:tr w14:paraId="537E70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51" w:hRule="atLeast"/>
          <w:jc w:val="center"/>
        </w:trPr>
        <w:tc>
          <w:tcPr>
            <w:tcW w:w="9619" w:type="dxa"/>
            <w:gridSpan w:val="3"/>
            <w:vAlign w:val="center"/>
          </w:tcPr>
          <w:p w14:paraId="6F995CF3">
            <w:pPr>
              <w:keepNext w:val="0"/>
              <w:keepLines w:val="0"/>
              <w:pageBreakBefore w:val="0"/>
              <w:widowControl/>
              <w:suppressLineNumbers w:val="0"/>
              <w:kinsoku/>
              <w:wordWrap/>
              <w:overflowPunct/>
              <w:topLinePunct w:val="0"/>
              <w:autoSpaceDE/>
              <w:autoSpaceDN/>
              <w:bidi w:val="0"/>
              <w:adjustRightInd/>
              <w:snapToGrid/>
              <w:spacing w:line="400" w:lineRule="exact"/>
              <w:ind w:firstLine="482" w:firstLineChars="200"/>
              <w:jc w:val="left"/>
              <w:textAlignment w:val="auto"/>
              <w:rPr>
                <w:rFonts w:hint="eastAsia" w:ascii="宋体" w:hAnsi="宋体" w:eastAsia="宋体" w:cs="宋体"/>
                <w:b/>
                <w:bCs/>
                <w:snapToGrid w:val="0"/>
                <w:color w:val="000000"/>
                <w:kern w:val="0"/>
                <w:sz w:val="24"/>
                <w:szCs w:val="24"/>
                <w:lang w:eastAsia="en-US"/>
              </w:rPr>
            </w:pPr>
            <w:r>
              <w:rPr>
                <w:rFonts w:hint="eastAsia" w:ascii="宋体" w:hAnsi="宋体" w:eastAsia="宋体" w:cs="宋体"/>
                <w:b/>
                <w:bCs/>
                <w:snapToGrid w:val="0"/>
                <w:color w:val="000000"/>
                <w:kern w:val="0"/>
                <w:sz w:val="24"/>
                <w:szCs w:val="24"/>
                <w:lang w:val="en-US" w:eastAsia="zh-CN"/>
              </w:rPr>
              <w:t>注：1.</w:t>
            </w:r>
            <w:r>
              <w:rPr>
                <w:rFonts w:hint="eastAsia" w:ascii="宋体" w:hAnsi="宋体" w:eastAsia="宋体" w:cs="宋体"/>
                <w:b/>
                <w:bCs/>
                <w:snapToGrid w:val="0"/>
                <w:color w:val="000000"/>
                <w:kern w:val="0"/>
                <w:sz w:val="24"/>
                <w:szCs w:val="24"/>
                <w:lang w:eastAsia="en-US"/>
              </w:rPr>
              <w:t>(1)符合项目实际需求是指：方案包含但不限于上述内容的文字、图片、表格等形式详细呈现方案内容，方案内容符合行业政策要求、满足本项目</w:t>
            </w:r>
            <w:r>
              <w:rPr>
                <w:rFonts w:hint="eastAsia" w:ascii="宋体" w:hAnsi="宋体" w:eastAsia="宋体" w:cs="宋体"/>
                <w:b/>
                <w:bCs/>
                <w:snapToGrid w:val="0"/>
                <w:color w:val="000000"/>
                <w:kern w:val="0"/>
                <w:sz w:val="24"/>
                <w:szCs w:val="24"/>
                <w:lang w:eastAsia="zh-CN"/>
              </w:rPr>
              <w:t>采购需求</w:t>
            </w:r>
            <w:r>
              <w:rPr>
                <w:rFonts w:hint="eastAsia" w:ascii="宋体" w:hAnsi="宋体" w:eastAsia="宋体" w:cs="宋体"/>
                <w:b/>
                <w:bCs/>
                <w:snapToGrid w:val="0"/>
                <w:color w:val="000000"/>
                <w:kern w:val="0"/>
                <w:sz w:val="24"/>
                <w:szCs w:val="24"/>
                <w:lang w:eastAsia="en-US"/>
              </w:rPr>
              <w:t>；(2)内容缺陷是指：非专门针对本项目或与项目不匹配、不符合项目特点、内容不完整或缺少关键节点、套用其他项目方案、内容前后矛盾、涉及的规范及标准错误、不利于项目实施、不可能实现的情形等任意一种情形。“不足”是指与项目不匹配或与本项目无关、描述简单、条例紊乱等。</w:t>
            </w:r>
          </w:p>
          <w:p w14:paraId="2A381093">
            <w:pPr>
              <w:keepNext w:val="0"/>
              <w:keepLines w:val="0"/>
              <w:pageBreakBefore w:val="0"/>
              <w:widowControl/>
              <w:kinsoku/>
              <w:wordWrap/>
              <w:overflowPunct/>
              <w:topLinePunct w:val="0"/>
              <w:autoSpaceDE w:val="0"/>
              <w:autoSpaceDN w:val="0"/>
              <w:bidi w:val="0"/>
              <w:adjustRightInd/>
              <w:snapToGrid w:val="0"/>
              <w:spacing w:line="400" w:lineRule="exact"/>
              <w:ind w:left="0" w:right="0" w:firstLine="482" w:firstLineChars="200"/>
              <w:jc w:val="both"/>
              <w:textAlignment w:val="baseline"/>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b/>
                <w:bCs/>
                <w:snapToGrid w:val="0"/>
                <w:color w:val="000000"/>
                <w:kern w:val="0"/>
                <w:sz w:val="24"/>
                <w:szCs w:val="24"/>
                <w:lang w:val="en-US" w:eastAsia="zh-CN"/>
              </w:rPr>
              <w:t>2.投标人的投标文件中需提供与以上评分因素相关的证明材料。如果发现有提供虚假证明材料的，除按无效投标处理外，还将上报政府采购管理部门按照有关规定进行处罚。</w:t>
            </w:r>
          </w:p>
        </w:tc>
      </w:tr>
    </w:tbl>
    <w:p w14:paraId="08F20C0E">
      <w:pPr>
        <w:keepNext w:val="0"/>
        <w:keepLines w:val="0"/>
        <w:pageBreakBefore w:val="0"/>
        <w:widowControl w:val="0"/>
        <w:numPr>
          <w:ilvl w:val="0"/>
          <w:numId w:val="0"/>
        </w:numPr>
        <w:kinsoku/>
        <w:wordWrap/>
        <w:overflowPunct/>
        <w:topLinePunct w:val="0"/>
        <w:autoSpaceDE/>
        <w:autoSpaceDN/>
        <w:bidi w:val="0"/>
        <w:spacing w:line="520" w:lineRule="exact"/>
        <w:ind w:firstLine="560" w:firstLineChars="200"/>
        <w:textAlignment w:val="auto"/>
        <w:rPr>
          <w:rFonts w:hint="eastAsia" w:ascii="宋体" w:hAnsi="宋体" w:eastAsia="宋体"/>
          <w:sz w:val="28"/>
          <w:szCs w:val="28"/>
        </w:rPr>
      </w:pPr>
      <w:r>
        <w:rPr>
          <w:rFonts w:hint="eastAsia" w:ascii="宋体" w:hAnsi="宋体" w:eastAsia="宋体"/>
          <w:sz w:val="28"/>
          <w:szCs w:val="28"/>
          <w:lang w:val="en-US" w:eastAsia="zh-CN"/>
        </w:rPr>
        <w:t>7</w:t>
      </w:r>
      <w:r>
        <w:rPr>
          <w:rFonts w:hint="eastAsia" w:ascii="宋体" w:hAnsi="宋体"/>
          <w:sz w:val="28"/>
          <w:szCs w:val="28"/>
          <w:lang w:val="en-US" w:eastAsia="zh-CN"/>
        </w:rPr>
        <w:t>.</w:t>
      </w:r>
      <w:r>
        <w:rPr>
          <w:rFonts w:hint="eastAsia" w:ascii="宋体" w:hAnsi="宋体" w:eastAsia="宋体"/>
          <w:sz w:val="28"/>
          <w:szCs w:val="28"/>
        </w:rPr>
        <w:t>关于对</w:t>
      </w:r>
      <w:r>
        <w:rPr>
          <w:rFonts w:hint="eastAsia" w:ascii="宋体" w:hAnsi="宋体"/>
          <w:sz w:val="28"/>
          <w:szCs w:val="28"/>
          <w:lang w:eastAsia="zh-CN"/>
        </w:rPr>
        <w:t>中小企业</w:t>
      </w:r>
      <w:r>
        <w:rPr>
          <w:rFonts w:hint="eastAsia" w:ascii="宋体" w:hAnsi="宋体" w:eastAsia="宋体"/>
          <w:sz w:val="28"/>
          <w:szCs w:val="28"/>
          <w:lang w:eastAsia="zh-CN"/>
        </w:rPr>
        <w:t>、</w:t>
      </w:r>
      <w:r>
        <w:rPr>
          <w:rFonts w:hint="eastAsia" w:ascii="宋体" w:hAnsi="宋体" w:eastAsia="宋体"/>
          <w:sz w:val="28"/>
          <w:szCs w:val="28"/>
          <w:lang w:val="en-US" w:eastAsia="zh-CN"/>
        </w:rPr>
        <w:t>监狱企业及残疾人企业</w:t>
      </w:r>
      <w:r>
        <w:rPr>
          <w:rFonts w:hint="eastAsia" w:ascii="宋体" w:hAnsi="宋体" w:eastAsia="宋体"/>
          <w:sz w:val="28"/>
          <w:szCs w:val="28"/>
        </w:rPr>
        <w:t>的优惠政策</w:t>
      </w:r>
    </w:p>
    <w:p w14:paraId="6FF8ED7A">
      <w:pPr>
        <w:keepNext w:val="0"/>
        <w:keepLines w:val="0"/>
        <w:pageBreakBefore w:val="0"/>
        <w:widowControl w:val="0"/>
        <w:numPr>
          <w:ilvl w:val="0"/>
          <w:numId w:val="0"/>
        </w:numPr>
        <w:kinsoku/>
        <w:wordWrap/>
        <w:overflowPunct/>
        <w:topLinePunct w:val="0"/>
        <w:autoSpaceDE/>
        <w:autoSpaceDN/>
        <w:bidi w:val="0"/>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7-1根据《政府采购促进</w:t>
      </w:r>
      <w:r>
        <w:rPr>
          <w:rFonts w:hint="eastAsia" w:ascii="宋体" w:hAnsi="宋体"/>
          <w:sz w:val="28"/>
          <w:szCs w:val="28"/>
          <w:lang w:val="en-US" w:eastAsia="zh-CN"/>
        </w:rPr>
        <w:t>中小企业</w:t>
      </w:r>
      <w:r>
        <w:rPr>
          <w:rFonts w:hint="eastAsia" w:ascii="宋体" w:hAnsi="宋体" w:eastAsia="宋体"/>
          <w:sz w:val="28"/>
          <w:szCs w:val="28"/>
          <w:lang w:val="en-US" w:eastAsia="zh-CN"/>
        </w:rPr>
        <w:t>发展管理办法》（财库〔2020〕46号）的规定，</w:t>
      </w:r>
      <w:r>
        <w:rPr>
          <w:rFonts w:hint="eastAsia" w:ascii="宋体" w:hAnsi="宋体"/>
          <w:sz w:val="28"/>
          <w:szCs w:val="28"/>
          <w:lang w:val="en-US" w:eastAsia="zh-CN"/>
        </w:rPr>
        <w:t>中小企业</w:t>
      </w:r>
      <w:r>
        <w:rPr>
          <w:rFonts w:hint="eastAsia" w:ascii="宋体" w:hAnsi="宋体" w:eastAsia="宋体"/>
          <w:sz w:val="28"/>
          <w:szCs w:val="28"/>
          <w:lang w:val="en-US" w:eastAsia="zh-CN"/>
        </w:rPr>
        <w:t>是指在中华人民共和国境内依法设立，依据国务院批准的</w:t>
      </w:r>
      <w:r>
        <w:rPr>
          <w:rFonts w:hint="eastAsia" w:ascii="宋体" w:hAnsi="宋体"/>
          <w:sz w:val="28"/>
          <w:szCs w:val="28"/>
          <w:lang w:val="en-US" w:eastAsia="zh-CN"/>
        </w:rPr>
        <w:t>中小企业</w:t>
      </w:r>
      <w:r>
        <w:rPr>
          <w:rFonts w:hint="eastAsia" w:ascii="宋体" w:hAnsi="宋体" w:eastAsia="宋体"/>
          <w:sz w:val="28"/>
          <w:szCs w:val="28"/>
          <w:lang w:val="en-US" w:eastAsia="zh-CN"/>
        </w:rPr>
        <w:t>划分标准确定的中型企业、小型企业和微型企业，但与大企业的负责人为同一人，或者与大企业存在直接控股、管理关系的除外。符合</w:t>
      </w:r>
      <w:r>
        <w:rPr>
          <w:rFonts w:hint="eastAsia" w:ascii="宋体" w:hAnsi="宋体"/>
          <w:sz w:val="28"/>
          <w:szCs w:val="28"/>
          <w:lang w:val="en-US" w:eastAsia="zh-CN"/>
        </w:rPr>
        <w:t>中小企业</w:t>
      </w:r>
      <w:r>
        <w:rPr>
          <w:rFonts w:hint="eastAsia" w:ascii="宋体" w:hAnsi="宋体" w:eastAsia="宋体"/>
          <w:sz w:val="28"/>
          <w:szCs w:val="28"/>
          <w:lang w:val="en-US" w:eastAsia="zh-CN"/>
        </w:rPr>
        <w:t>划分标准的个体工商户，在政府采购活动中视同</w:t>
      </w:r>
      <w:r>
        <w:rPr>
          <w:rFonts w:hint="eastAsia" w:ascii="宋体" w:hAnsi="宋体"/>
          <w:sz w:val="28"/>
          <w:szCs w:val="28"/>
          <w:lang w:val="en-US" w:eastAsia="zh-CN"/>
        </w:rPr>
        <w:t>中小企业</w:t>
      </w:r>
      <w:r>
        <w:rPr>
          <w:rFonts w:hint="eastAsia" w:ascii="宋体" w:hAnsi="宋体" w:eastAsia="宋体"/>
          <w:sz w:val="28"/>
          <w:szCs w:val="28"/>
          <w:lang w:val="en-US" w:eastAsia="zh-CN"/>
        </w:rPr>
        <w:t>。</w:t>
      </w:r>
      <w:r>
        <w:rPr>
          <w:rFonts w:hint="eastAsia" w:ascii="宋体" w:hAnsi="宋体"/>
          <w:sz w:val="28"/>
          <w:szCs w:val="28"/>
          <w:lang w:val="en-US" w:eastAsia="zh-CN"/>
        </w:rPr>
        <w:t>中小企业</w:t>
      </w:r>
      <w:r>
        <w:rPr>
          <w:rFonts w:hint="eastAsia" w:ascii="宋体" w:hAnsi="宋体" w:eastAsia="宋体"/>
          <w:sz w:val="28"/>
          <w:szCs w:val="28"/>
          <w:lang w:val="en-US" w:eastAsia="zh-CN"/>
        </w:rPr>
        <w:t>报价给予</w:t>
      </w:r>
      <w:r>
        <w:rPr>
          <w:rFonts w:hint="eastAsia" w:ascii="宋体" w:hAnsi="宋体"/>
          <w:sz w:val="28"/>
          <w:szCs w:val="28"/>
          <w:lang w:val="en-US" w:eastAsia="zh-CN"/>
        </w:rPr>
        <w:t>10</w:t>
      </w:r>
      <w:r>
        <w:rPr>
          <w:rFonts w:hint="eastAsia" w:ascii="宋体" w:hAnsi="宋体" w:eastAsia="宋体"/>
          <w:sz w:val="28"/>
          <w:szCs w:val="28"/>
          <w:lang w:val="en-US" w:eastAsia="zh-CN"/>
        </w:rPr>
        <w:t>%—</w:t>
      </w:r>
      <w:r>
        <w:rPr>
          <w:rFonts w:hint="eastAsia" w:ascii="宋体" w:hAnsi="宋体"/>
          <w:sz w:val="28"/>
          <w:szCs w:val="28"/>
          <w:lang w:val="en-US" w:eastAsia="zh-CN"/>
        </w:rPr>
        <w:t>20</w:t>
      </w:r>
      <w:r>
        <w:rPr>
          <w:rFonts w:hint="eastAsia" w:ascii="宋体" w:hAnsi="宋体" w:eastAsia="宋体"/>
          <w:sz w:val="28"/>
          <w:szCs w:val="28"/>
          <w:lang w:val="en-US" w:eastAsia="zh-CN"/>
        </w:rPr>
        <w:t>%（工程项目为3%—5%）的扣除，用扣除后的价格参加评审。</w:t>
      </w:r>
      <w:r>
        <w:rPr>
          <w:rFonts w:hint="eastAsia" w:ascii="宋体" w:hAnsi="宋体"/>
          <w:sz w:val="28"/>
          <w:szCs w:val="28"/>
          <w:lang w:val="en-US" w:eastAsia="zh-CN"/>
        </w:rPr>
        <w:t>中小企业</w:t>
      </w:r>
      <w:r>
        <w:rPr>
          <w:rFonts w:hint="eastAsia" w:ascii="宋体" w:hAnsi="宋体" w:eastAsia="宋体"/>
          <w:sz w:val="28"/>
          <w:szCs w:val="28"/>
          <w:lang w:val="en-US" w:eastAsia="zh-CN"/>
        </w:rPr>
        <w:t>不得将合同分包给大中型企业，中型企业不得将合同分包给大型企业。</w:t>
      </w:r>
    </w:p>
    <w:p w14:paraId="100102AC">
      <w:pPr>
        <w:keepNext w:val="0"/>
        <w:keepLines w:val="0"/>
        <w:pageBreakBefore w:val="0"/>
        <w:widowControl w:val="0"/>
        <w:numPr>
          <w:ilvl w:val="0"/>
          <w:numId w:val="0"/>
        </w:numPr>
        <w:kinsoku/>
        <w:wordWrap/>
        <w:overflowPunct/>
        <w:topLinePunct w:val="0"/>
        <w:autoSpaceDE/>
        <w:autoSpaceDN/>
        <w:bidi w:val="0"/>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7-2根据财政部、司法部联合下发的《关于政府采购支持监狱企业发展有关问题的通知》（财库〔2014〕68号）的规定，监狱企业视同小型、微型企业。</w:t>
      </w:r>
    </w:p>
    <w:p w14:paraId="66FDE47B">
      <w:pPr>
        <w:keepNext w:val="0"/>
        <w:keepLines w:val="0"/>
        <w:pageBreakBefore w:val="0"/>
        <w:widowControl w:val="0"/>
        <w:numPr>
          <w:ilvl w:val="0"/>
          <w:numId w:val="0"/>
        </w:numPr>
        <w:kinsoku/>
        <w:wordWrap/>
        <w:overflowPunct/>
        <w:topLinePunct w:val="0"/>
        <w:autoSpaceDE/>
        <w:autoSpaceDN/>
        <w:bidi w:val="0"/>
        <w:adjustRightInd/>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7-3根据财政部、民政部、中国残疾人联合会下发的《关于促进残疾人就业政府采购政策的通知》（财库〔2017〕141号）的规定，残疾人福利性单位提供本单位制造的货物、承担的工程或者服务（以下简称产品），或者提供其他残疾人福利性单位制造的货物（不包括使用非残疾人福利性单位注册商标的货物）参与政府采购活动时，视同小型、微型企业，享受预留份额、评审中价格扣除等促进</w:t>
      </w:r>
      <w:r>
        <w:rPr>
          <w:rFonts w:hint="eastAsia" w:ascii="宋体" w:hAnsi="宋体"/>
          <w:sz w:val="28"/>
          <w:szCs w:val="28"/>
          <w:lang w:val="en-US" w:eastAsia="zh-CN"/>
        </w:rPr>
        <w:t>中小企业</w:t>
      </w:r>
      <w:r>
        <w:rPr>
          <w:rFonts w:hint="eastAsia" w:ascii="宋体" w:hAnsi="宋体" w:eastAsia="宋体"/>
          <w:sz w:val="28"/>
          <w:szCs w:val="28"/>
          <w:lang w:val="en-US" w:eastAsia="zh-CN"/>
        </w:rPr>
        <w:t>发展的政府采购政策。残疾人福利性单位属于小型、微型企业的，不重复享受政策。</w:t>
      </w:r>
    </w:p>
    <w:p w14:paraId="33EE5D88">
      <w:pPr>
        <w:keepNext w:val="0"/>
        <w:keepLines w:val="0"/>
        <w:pageBreakBefore w:val="0"/>
        <w:widowControl w:val="0"/>
        <w:numPr>
          <w:ilvl w:val="0"/>
          <w:numId w:val="0"/>
        </w:numPr>
        <w:kinsoku/>
        <w:wordWrap/>
        <w:overflowPunct/>
        <w:topLinePunct w:val="0"/>
        <w:autoSpaceDE/>
        <w:autoSpaceDN/>
        <w:bidi w:val="0"/>
        <w:adjustRightInd/>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7-4参加政府采购活动的</w:t>
      </w:r>
      <w:r>
        <w:rPr>
          <w:rFonts w:hint="eastAsia" w:ascii="宋体" w:hAnsi="宋体"/>
          <w:sz w:val="28"/>
          <w:szCs w:val="28"/>
          <w:lang w:val="en-US" w:eastAsia="zh-CN"/>
        </w:rPr>
        <w:t>中小企业</w:t>
      </w:r>
      <w:r>
        <w:rPr>
          <w:rFonts w:hint="eastAsia" w:ascii="宋体" w:hAnsi="宋体" w:eastAsia="宋体"/>
          <w:sz w:val="28"/>
          <w:szCs w:val="28"/>
          <w:lang w:val="en-US" w:eastAsia="zh-CN"/>
        </w:rPr>
        <w:t>/残疾人单位应提供《</w:t>
      </w:r>
      <w:r>
        <w:rPr>
          <w:rFonts w:hint="eastAsia" w:ascii="宋体" w:hAnsi="宋体"/>
          <w:sz w:val="28"/>
          <w:szCs w:val="28"/>
          <w:lang w:val="en-US" w:eastAsia="zh-CN"/>
        </w:rPr>
        <w:t>中小企业</w:t>
      </w:r>
      <w:r>
        <w:rPr>
          <w:rFonts w:hint="eastAsia" w:ascii="宋体" w:hAnsi="宋体" w:eastAsia="宋体"/>
          <w:sz w:val="28"/>
          <w:szCs w:val="28"/>
          <w:lang w:val="en-US" w:eastAsia="zh-CN"/>
        </w:rPr>
        <w:t>声明函》原件或《残疾人福利性单位声明函》原件。投标产品中有监狱企业生产的产品的，应提供由省级以上监狱管理局、戒毒管理局（含新疆生产建设兵团）出具的生产厂商属于监狱企业的证明文件复印件。未提供上述声明函原件/证明文件复印件的，不能享受招标文件规定的价格扣除，但不影响响应文件的有效性。</w:t>
      </w:r>
    </w:p>
    <w:p w14:paraId="47082F6B">
      <w:pPr>
        <w:keepNext w:val="0"/>
        <w:keepLines w:val="0"/>
        <w:pageBreakBefore w:val="0"/>
        <w:widowControl w:val="0"/>
        <w:numPr>
          <w:ilvl w:val="0"/>
          <w:numId w:val="0"/>
        </w:numPr>
        <w:kinsoku/>
        <w:wordWrap/>
        <w:overflowPunct/>
        <w:topLinePunct w:val="0"/>
        <w:autoSpaceDE/>
        <w:autoSpaceDN/>
        <w:bidi w:val="0"/>
        <w:adjustRightInd/>
        <w:spacing w:line="520" w:lineRule="exact"/>
        <w:ind w:firstLine="560" w:firstLineChars="200"/>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7-5本项目价格扣除比例及价格分加分比例：根据《政府采购促进</w:t>
      </w:r>
      <w:r>
        <w:rPr>
          <w:rFonts w:hint="eastAsia" w:ascii="宋体" w:hAnsi="宋体"/>
          <w:sz w:val="28"/>
          <w:szCs w:val="28"/>
          <w:lang w:val="en-US" w:eastAsia="zh-CN"/>
        </w:rPr>
        <w:t>中小企业</w:t>
      </w:r>
      <w:r>
        <w:rPr>
          <w:rFonts w:hint="eastAsia" w:ascii="宋体" w:hAnsi="宋体" w:eastAsia="宋体"/>
          <w:sz w:val="28"/>
          <w:szCs w:val="28"/>
          <w:lang w:val="en-US" w:eastAsia="zh-CN"/>
        </w:rPr>
        <w:t>发展管理办法》（财库〔2020〕46号）的规定，</w:t>
      </w:r>
      <w:r>
        <w:rPr>
          <w:rFonts w:hint="eastAsia" w:ascii="宋体" w:hAnsi="宋体"/>
          <w:sz w:val="28"/>
          <w:szCs w:val="28"/>
          <w:lang w:val="en-US" w:eastAsia="zh-CN"/>
        </w:rPr>
        <w:t>中小企业</w:t>
      </w:r>
      <w:r>
        <w:rPr>
          <w:rFonts w:hint="eastAsia" w:ascii="宋体" w:hAnsi="宋体" w:eastAsia="宋体"/>
          <w:sz w:val="28"/>
          <w:szCs w:val="28"/>
          <w:lang w:val="en-US" w:eastAsia="zh-CN"/>
        </w:rPr>
        <w:t>报价给予中小企业报价给予10%—20%（工程项目为3%—5%）的扣除，用扣除后的价格参加评审。适用招标投标法的政府采购工程建设项目，采用综合评估法但未采用低价优先法计算价格分的，评标时应当在采用原报价进行评分的基础上增加其价格得分的3%作为其价格分；未提供</w:t>
      </w:r>
      <w:r>
        <w:rPr>
          <w:rFonts w:hint="eastAsia" w:ascii="宋体" w:hAnsi="宋体"/>
          <w:sz w:val="28"/>
          <w:szCs w:val="28"/>
          <w:lang w:val="en-US" w:eastAsia="zh-CN"/>
        </w:rPr>
        <w:t>中小企业</w:t>
      </w:r>
      <w:r>
        <w:rPr>
          <w:rFonts w:hint="eastAsia" w:ascii="宋体" w:hAnsi="宋体" w:eastAsia="宋体"/>
          <w:sz w:val="28"/>
          <w:szCs w:val="28"/>
          <w:lang w:val="en-US" w:eastAsia="zh-CN"/>
        </w:rPr>
        <w:t>声明函的或未按招标文件设定的分项报价表进行分类填报的（招标文件未设定分项报价表的除外）不享受价格折扣。</w:t>
      </w:r>
    </w:p>
    <w:p w14:paraId="70C9755F">
      <w:pPr>
        <w:pStyle w:val="44"/>
        <w:keepNext w:val="0"/>
        <w:keepLines w:val="0"/>
        <w:pageBreakBefore w:val="0"/>
        <w:widowControl w:val="0"/>
        <w:kinsoku/>
        <w:wordWrap/>
        <w:overflowPunct/>
        <w:topLinePunct w:val="0"/>
        <w:autoSpaceDE/>
        <w:autoSpaceDN/>
        <w:bidi w:val="0"/>
        <w:adjustRightInd/>
        <w:spacing w:line="520" w:lineRule="exact"/>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8</w:t>
      </w:r>
      <w:r>
        <w:rPr>
          <w:rFonts w:hint="eastAsia" w:ascii="宋体" w:hAnsi="宋体"/>
          <w:sz w:val="28"/>
          <w:szCs w:val="28"/>
          <w:lang w:val="en-US" w:eastAsia="zh-CN"/>
        </w:rPr>
        <w:t>.</w:t>
      </w:r>
      <w:r>
        <w:rPr>
          <w:rFonts w:hint="eastAsia" w:ascii="宋体" w:hAnsi="宋体" w:eastAsia="宋体"/>
          <w:sz w:val="28"/>
          <w:szCs w:val="28"/>
          <w:lang w:val="en-US" w:eastAsia="zh-CN"/>
        </w:rPr>
        <w:t>关于节能、环保、绿色产品</w:t>
      </w:r>
    </w:p>
    <w:p w14:paraId="48DC2197">
      <w:pPr>
        <w:pStyle w:val="44"/>
        <w:keepNext w:val="0"/>
        <w:keepLines w:val="0"/>
        <w:pageBreakBefore w:val="0"/>
        <w:widowControl w:val="0"/>
        <w:kinsoku/>
        <w:wordWrap/>
        <w:overflowPunct/>
        <w:topLinePunct w:val="0"/>
        <w:autoSpaceDE/>
        <w:autoSpaceDN/>
        <w:bidi w:val="0"/>
        <w:adjustRightInd/>
        <w:spacing w:line="520" w:lineRule="exact"/>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根据财政部、国家发展改革委《关于印发〈节能产品政府采购实施意见〉的通知》（财库〔2004〕185号）规定“政府采购属于节能清单中产品时，在技术、服务等指标同等条件下，应当优先采购节能清单所列的节能产品。”</w:t>
      </w:r>
    </w:p>
    <w:p w14:paraId="7D86618C">
      <w:pPr>
        <w:pStyle w:val="44"/>
        <w:keepNext w:val="0"/>
        <w:keepLines w:val="0"/>
        <w:pageBreakBefore w:val="0"/>
        <w:widowControl w:val="0"/>
        <w:kinsoku/>
        <w:wordWrap/>
        <w:overflowPunct/>
        <w:topLinePunct w:val="0"/>
        <w:autoSpaceDE/>
        <w:autoSpaceDN/>
        <w:bidi w:val="0"/>
        <w:adjustRightInd/>
        <w:spacing w:line="520" w:lineRule="exact"/>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根据财政部、</w:t>
      </w:r>
      <w:r>
        <w:rPr>
          <w:rFonts w:hint="eastAsia" w:ascii="宋体" w:hAnsi="宋体"/>
          <w:sz w:val="28"/>
          <w:szCs w:val="28"/>
          <w:lang w:val="en-US" w:eastAsia="zh-CN"/>
        </w:rPr>
        <w:t>环境保护部</w:t>
      </w:r>
      <w:r>
        <w:rPr>
          <w:rFonts w:hint="eastAsia" w:ascii="宋体" w:hAnsi="宋体" w:eastAsia="宋体"/>
          <w:sz w:val="28"/>
          <w:szCs w:val="28"/>
          <w:lang w:val="en-US" w:eastAsia="zh-CN"/>
        </w:rPr>
        <w:t>联合印发《关于环境标志产品政府采购实施的意见》（财库〔2006〕90号）规定“采购人采购的产品属于环境标志产品政府采购清单中品目的，在性能、技术、服务等指标同等条件下，应当优先采购清单中的产品。”</w:t>
      </w:r>
    </w:p>
    <w:p w14:paraId="712E8F20">
      <w:pPr>
        <w:pStyle w:val="44"/>
        <w:keepNext w:val="0"/>
        <w:keepLines w:val="0"/>
        <w:pageBreakBefore w:val="0"/>
        <w:widowControl w:val="0"/>
        <w:kinsoku/>
        <w:wordWrap/>
        <w:overflowPunct/>
        <w:topLinePunct w:val="0"/>
        <w:autoSpaceDE/>
        <w:autoSpaceDN/>
        <w:bidi w:val="0"/>
        <w:adjustRightInd/>
        <w:spacing w:line="520" w:lineRule="exact"/>
        <w:textAlignment w:val="auto"/>
        <w:rPr>
          <w:rFonts w:hint="eastAsia" w:ascii="宋体" w:hAnsi="宋体" w:eastAsia="宋体"/>
          <w:sz w:val="28"/>
          <w:szCs w:val="28"/>
          <w:lang w:val="en-US" w:eastAsia="zh-CN"/>
        </w:rPr>
      </w:pPr>
      <w:r>
        <w:rPr>
          <w:rFonts w:hint="eastAsia" w:ascii="宋体" w:hAnsi="宋体" w:eastAsia="宋体"/>
          <w:sz w:val="28"/>
          <w:szCs w:val="28"/>
          <w:lang w:val="en-US" w:eastAsia="zh-CN"/>
        </w:rPr>
        <w:t>根据国务院办公厅《关于建立政府强制采购节能产品制度的通知》（国办发〔2007〕51号）有关要求，采购人需购买的产品属于政府强制采购节能产品范围应当在清单之内采购。节能清单中无对应细化分类且节能清单中的产品确实无法满足工作需要的，允许在节能清单之外采购。</w:t>
      </w:r>
    </w:p>
    <w:p w14:paraId="42D0DEAA">
      <w:pPr>
        <w:pStyle w:val="44"/>
        <w:keepNext w:val="0"/>
        <w:keepLines w:val="0"/>
        <w:pageBreakBefore w:val="0"/>
        <w:widowControl w:val="0"/>
        <w:kinsoku/>
        <w:wordWrap/>
        <w:overflowPunct/>
        <w:topLinePunct w:val="0"/>
        <w:autoSpaceDE/>
        <w:autoSpaceDN/>
        <w:bidi w:val="0"/>
        <w:adjustRightInd/>
        <w:spacing w:line="520" w:lineRule="exact"/>
        <w:textAlignment w:val="auto"/>
        <w:rPr>
          <w:rFonts w:hint="default"/>
          <w:lang w:val="en-US" w:eastAsia="zh-CN"/>
        </w:rPr>
      </w:pPr>
      <w:r>
        <w:rPr>
          <w:rFonts w:hint="eastAsia" w:ascii="宋体" w:hAnsi="宋体" w:eastAsia="宋体"/>
          <w:sz w:val="28"/>
          <w:szCs w:val="28"/>
          <w:lang w:val="en-US" w:eastAsia="zh-CN"/>
        </w:rPr>
        <w:t xml:space="preserve">采购的产品属于政府采购节能产品、环境标志产品品目清单范围的，响应人需提供国家确定的认证机构出具的、处于有效期之内的节能产品、环境标志产品认证证书，对获得证书的产品实施政府优先采购或强制采购。   </w:t>
      </w:r>
    </w:p>
    <w:p w14:paraId="4C1B591A">
      <w:pPr>
        <w:keepNext w:val="0"/>
        <w:keepLines w:val="0"/>
        <w:pageBreakBefore w:val="0"/>
        <w:widowControl w:val="0"/>
        <w:kinsoku/>
        <w:wordWrap/>
        <w:overflowPunct/>
        <w:topLinePunct w:val="0"/>
        <w:autoSpaceDE/>
        <w:autoSpaceDN/>
        <w:bidi w:val="0"/>
        <w:adjustRightInd/>
        <w:spacing w:line="520" w:lineRule="exact"/>
        <w:ind w:firstLine="560" w:firstLineChars="200"/>
        <w:textAlignment w:val="auto"/>
        <w:rPr>
          <w:rFonts w:ascii="宋体" w:hAnsi="宋体" w:eastAsia="宋体" w:cs="Times New Roman"/>
          <w:sz w:val="28"/>
          <w:szCs w:val="28"/>
        </w:rPr>
      </w:pPr>
      <w:r>
        <w:rPr>
          <w:rFonts w:hint="eastAsia" w:ascii="宋体" w:hAnsi="宋体" w:eastAsia="宋体" w:cs="Times New Roman"/>
          <w:sz w:val="28"/>
          <w:szCs w:val="28"/>
          <w:lang w:val="en-US" w:eastAsia="zh-CN"/>
        </w:rPr>
        <w:t>9</w:t>
      </w:r>
      <w:r>
        <w:rPr>
          <w:rFonts w:hint="eastAsia" w:ascii="宋体" w:hAnsi="宋体" w:cs="Times New Roman"/>
          <w:sz w:val="28"/>
          <w:szCs w:val="28"/>
          <w:lang w:val="en-US" w:eastAsia="zh-CN"/>
        </w:rPr>
        <w:t>.</w:t>
      </w:r>
      <w:r>
        <w:rPr>
          <w:rFonts w:hint="eastAsia" w:ascii="宋体" w:hAnsi="宋体" w:eastAsia="宋体" w:cs="Times New Roman"/>
          <w:sz w:val="28"/>
          <w:szCs w:val="28"/>
        </w:rPr>
        <w:t>陕西省</w:t>
      </w:r>
      <w:r>
        <w:rPr>
          <w:rFonts w:hint="eastAsia" w:ascii="宋体" w:hAnsi="宋体" w:cs="Times New Roman"/>
          <w:sz w:val="28"/>
          <w:szCs w:val="28"/>
          <w:lang w:eastAsia="zh-CN"/>
        </w:rPr>
        <w:t>中小企业</w:t>
      </w:r>
      <w:r>
        <w:rPr>
          <w:rFonts w:hint="eastAsia" w:ascii="宋体" w:hAnsi="宋体" w:eastAsia="宋体" w:cs="Times New Roman"/>
          <w:sz w:val="28"/>
          <w:szCs w:val="28"/>
        </w:rPr>
        <w:t>政府采购信用融资</w:t>
      </w:r>
    </w:p>
    <w:p w14:paraId="437971C7">
      <w:pPr>
        <w:keepNext w:val="0"/>
        <w:keepLines w:val="0"/>
        <w:pageBreakBefore w:val="0"/>
        <w:widowControl w:val="0"/>
        <w:kinsoku/>
        <w:wordWrap/>
        <w:overflowPunct/>
        <w:topLinePunct w:val="0"/>
        <w:autoSpaceDE/>
        <w:autoSpaceDN/>
        <w:bidi w:val="0"/>
        <w:adjustRightInd/>
        <w:spacing w:line="520" w:lineRule="exact"/>
        <w:ind w:firstLine="560" w:firstLineChars="200"/>
        <w:textAlignment w:val="auto"/>
        <w:rPr>
          <w:rFonts w:ascii="宋体" w:hAnsi="宋体" w:eastAsia="宋体" w:cs="Times New Roman"/>
          <w:sz w:val="28"/>
          <w:szCs w:val="28"/>
        </w:rPr>
      </w:pPr>
      <w:r>
        <w:rPr>
          <w:rFonts w:hint="eastAsia" w:ascii="宋体" w:hAnsi="宋体" w:eastAsia="宋体" w:cs="Times New Roman"/>
          <w:sz w:val="28"/>
          <w:szCs w:val="28"/>
        </w:rPr>
        <w:t>为了进一步推动金融支持政策更好适应市场主体的需要，扎实落实国务院关于支持</w:t>
      </w:r>
      <w:r>
        <w:rPr>
          <w:rFonts w:hint="eastAsia" w:ascii="宋体" w:hAnsi="宋体" w:cs="Times New Roman"/>
          <w:sz w:val="28"/>
          <w:szCs w:val="28"/>
          <w:lang w:eastAsia="zh-CN"/>
        </w:rPr>
        <w:t>中小企业</w:t>
      </w:r>
      <w:r>
        <w:rPr>
          <w:rFonts w:hint="eastAsia" w:ascii="宋体" w:hAnsi="宋体" w:eastAsia="宋体" w:cs="Times New Roman"/>
          <w:sz w:val="28"/>
          <w:szCs w:val="28"/>
        </w:rPr>
        <w:t>发展的政策措施，积极发挥政府采购政策功能，有效缓解</w:t>
      </w:r>
      <w:r>
        <w:rPr>
          <w:rFonts w:hint="eastAsia" w:ascii="宋体" w:hAnsi="宋体" w:cs="Times New Roman"/>
          <w:sz w:val="28"/>
          <w:szCs w:val="28"/>
          <w:lang w:eastAsia="zh-CN"/>
        </w:rPr>
        <w:t>中小企业</w:t>
      </w:r>
      <w:r>
        <w:rPr>
          <w:rFonts w:hint="eastAsia" w:ascii="宋体" w:hAnsi="宋体" w:eastAsia="宋体" w:cs="Times New Roman"/>
          <w:sz w:val="28"/>
          <w:szCs w:val="28"/>
        </w:rPr>
        <w:t>融资难、融资贵问题，根据中办、国办《关于促进</w:t>
      </w:r>
      <w:r>
        <w:rPr>
          <w:rFonts w:hint="eastAsia" w:ascii="宋体" w:hAnsi="宋体" w:cs="Times New Roman"/>
          <w:sz w:val="28"/>
          <w:szCs w:val="28"/>
          <w:lang w:eastAsia="zh-CN"/>
        </w:rPr>
        <w:t>中小企业</w:t>
      </w:r>
      <w:r>
        <w:rPr>
          <w:rFonts w:hint="eastAsia" w:ascii="宋体" w:hAnsi="宋体" w:eastAsia="宋体" w:cs="Times New Roman"/>
          <w:sz w:val="28"/>
          <w:szCs w:val="28"/>
        </w:rPr>
        <w:t>健康发展的指导意见》、财政部、工信部《政府采购促进</w:t>
      </w:r>
      <w:r>
        <w:rPr>
          <w:rFonts w:hint="eastAsia" w:ascii="宋体" w:hAnsi="宋体" w:cs="Times New Roman"/>
          <w:sz w:val="28"/>
          <w:szCs w:val="28"/>
          <w:lang w:eastAsia="zh-CN"/>
        </w:rPr>
        <w:t>中小企业</w:t>
      </w:r>
      <w:r>
        <w:rPr>
          <w:rFonts w:hint="eastAsia" w:ascii="宋体" w:hAnsi="宋体" w:eastAsia="宋体" w:cs="Times New Roman"/>
          <w:sz w:val="28"/>
          <w:szCs w:val="28"/>
        </w:rPr>
        <w:t>发展管理办法》（财库〔2020〕46 号）、《陕西省</w:t>
      </w:r>
      <w:r>
        <w:rPr>
          <w:rFonts w:hint="eastAsia" w:ascii="宋体" w:hAnsi="宋体" w:cs="Times New Roman"/>
          <w:sz w:val="28"/>
          <w:szCs w:val="28"/>
          <w:lang w:eastAsia="zh-CN"/>
        </w:rPr>
        <w:t>中小企业</w:t>
      </w:r>
      <w:r>
        <w:rPr>
          <w:rFonts w:hint="eastAsia" w:ascii="宋体" w:hAnsi="宋体" w:eastAsia="宋体" w:cs="Times New Roman"/>
          <w:sz w:val="28"/>
          <w:szCs w:val="28"/>
        </w:rPr>
        <w:t>政府采购信用融资办法》（陕财办采[2018]23 号）、《陕西省财政厅关于加快推进我省</w:t>
      </w:r>
      <w:r>
        <w:rPr>
          <w:rFonts w:hint="eastAsia" w:ascii="宋体" w:hAnsi="宋体" w:cs="Times New Roman"/>
          <w:sz w:val="28"/>
          <w:szCs w:val="28"/>
          <w:lang w:eastAsia="zh-CN"/>
        </w:rPr>
        <w:t>中小企业</w:t>
      </w:r>
      <w:r>
        <w:rPr>
          <w:rFonts w:hint="eastAsia" w:ascii="宋体" w:hAnsi="宋体" w:eastAsia="宋体" w:cs="Times New Roman"/>
          <w:sz w:val="28"/>
          <w:szCs w:val="28"/>
        </w:rPr>
        <w:t xml:space="preserve">政府采购信用融资工作的通知》（陕财办采[2020]15 号）等有关规定，按照市场主导、财政引导、银企自愿、风险自担的原则，中标（成交）供应商可根据自身资金需求，登录陕西省政府采购信用融资平台（http://www.ccgp-shaanxi.gov.cn/zcdservice/zcd/shanxi/）在线申请，依法参加政府采购信用融资活动。 </w:t>
      </w:r>
    </w:p>
    <w:p w14:paraId="5B32BD5C">
      <w:pPr>
        <w:keepNext w:val="0"/>
        <w:keepLines w:val="0"/>
        <w:pageBreakBefore w:val="0"/>
        <w:widowControl w:val="0"/>
        <w:kinsoku/>
        <w:wordWrap/>
        <w:overflowPunct/>
        <w:topLinePunct w:val="0"/>
        <w:autoSpaceDE/>
        <w:autoSpaceDN/>
        <w:bidi w:val="0"/>
        <w:adjustRightInd/>
        <w:spacing w:line="520" w:lineRule="exact"/>
        <w:ind w:firstLine="560" w:firstLineChars="200"/>
        <w:textAlignment w:val="auto"/>
        <w:rPr>
          <w:rFonts w:hint="eastAsia" w:ascii="宋体" w:hAnsi="宋体" w:eastAsia="宋体" w:cs="Times New Roman"/>
          <w:sz w:val="28"/>
          <w:szCs w:val="28"/>
        </w:rPr>
      </w:pPr>
      <w:r>
        <w:rPr>
          <w:rFonts w:hint="eastAsia" w:ascii="宋体" w:hAnsi="宋体" w:eastAsia="宋体" w:cs="Times New Roman"/>
          <w:sz w:val="28"/>
          <w:szCs w:val="28"/>
        </w:rPr>
        <w:t>目前的合作银行有：北京银行、中国建设银行、中信银行、中国平安银行、中国光大银行、浦发银行、兴业银行、中国工商银行、秦农银行、浙商银行、中国银行、西安银行、中国农业银行、中国邮政储蓄银行、招商银行、中国民生银行（排名不分先后）。</w:t>
      </w:r>
    </w:p>
    <w:p w14:paraId="59A75F36">
      <w:pPr>
        <w:keepNext w:val="0"/>
        <w:keepLines w:val="0"/>
        <w:pageBreakBefore w:val="0"/>
        <w:widowControl w:val="0"/>
        <w:numPr>
          <w:ilvl w:val="0"/>
          <w:numId w:val="0"/>
        </w:numPr>
        <w:kinsoku/>
        <w:wordWrap/>
        <w:overflowPunct/>
        <w:topLinePunct w:val="0"/>
        <w:autoSpaceDE/>
        <w:autoSpaceDN/>
        <w:bidi w:val="0"/>
        <w:adjustRightInd/>
        <w:spacing w:line="520" w:lineRule="exact"/>
        <w:ind w:firstLine="560" w:firstLineChars="200"/>
        <w:textAlignment w:val="auto"/>
        <w:rPr>
          <w:rFonts w:ascii="宋体" w:hAnsi="宋体" w:eastAsia="宋体"/>
          <w:sz w:val="28"/>
          <w:szCs w:val="28"/>
        </w:rPr>
      </w:pPr>
      <w:r>
        <w:rPr>
          <w:rFonts w:hint="eastAsia" w:ascii="宋体" w:hAnsi="宋体" w:eastAsia="宋体" w:cs="Times New Roman"/>
          <w:sz w:val="28"/>
          <w:szCs w:val="28"/>
          <w:lang w:val="en-US" w:eastAsia="zh-CN"/>
        </w:rPr>
        <w:t>10</w:t>
      </w:r>
      <w:r>
        <w:rPr>
          <w:rFonts w:hint="eastAsia" w:ascii="宋体" w:hAnsi="宋体" w:cs="Times New Roman"/>
          <w:sz w:val="28"/>
          <w:szCs w:val="28"/>
          <w:lang w:val="en-US" w:eastAsia="zh-CN"/>
        </w:rPr>
        <w:t>.</w:t>
      </w:r>
      <w:r>
        <w:rPr>
          <w:rFonts w:hint="eastAsia" w:ascii="宋体" w:hAnsi="宋体" w:eastAsia="宋体"/>
          <w:sz w:val="28"/>
          <w:szCs w:val="28"/>
        </w:rPr>
        <w:t>磋商小组对进入详细评审的投标人进行综合评分，根据得分由高到低，推荐出一个以上三个以下</w:t>
      </w:r>
      <w:r>
        <w:rPr>
          <w:rFonts w:hint="eastAsia" w:ascii="宋体" w:hAnsi="宋体"/>
          <w:sz w:val="28"/>
          <w:szCs w:val="28"/>
          <w:lang w:eastAsia="zh-CN"/>
        </w:rPr>
        <w:t>成交</w:t>
      </w:r>
      <w:r>
        <w:rPr>
          <w:rFonts w:hint="eastAsia" w:ascii="宋体" w:hAnsi="宋体" w:eastAsia="宋体"/>
          <w:sz w:val="28"/>
          <w:szCs w:val="28"/>
        </w:rPr>
        <w:t>候选单位。如果综合评分出现两个投标人得分相同的情况，按下列顺序排列：</w:t>
      </w:r>
    </w:p>
    <w:p w14:paraId="1358CCD9">
      <w:pPr>
        <w:keepNext w:val="0"/>
        <w:keepLines w:val="0"/>
        <w:pageBreakBefore w:val="0"/>
        <w:widowControl w:val="0"/>
        <w:kinsoku/>
        <w:wordWrap/>
        <w:overflowPunct/>
        <w:topLinePunct w:val="0"/>
        <w:autoSpaceDE/>
        <w:autoSpaceDN/>
        <w:bidi w:val="0"/>
        <w:adjustRightInd/>
        <w:spacing w:line="520" w:lineRule="exact"/>
        <w:ind w:firstLine="560" w:firstLineChars="200"/>
        <w:textAlignment w:val="auto"/>
        <w:rPr>
          <w:rFonts w:ascii="宋体" w:hAnsi="宋体" w:eastAsia="宋体"/>
          <w:sz w:val="28"/>
          <w:szCs w:val="28"/>
        </w:rPr>
      </w:pPr>
      <w:r>
        <w:rPr>
          <w:rFonts w:hint="eastAsia" w:ascii="宋体" w:hAnsi="宋体" w:eastAsia="宋体"/>
          <w:sz w:val="28"/>
          <w:szCs w:val="28"/>
        </w:rPr>
        <w:t>(1) 投标价格低的；</w:t>
      </w:r>
    </w:p>
    <w:p w14:paraId="3BE6E8FC">
      <w:pPr>
        <w:keepNext w:val="0"/>
        <w:keepLines w:val="0"/>
        <w:pageBreakBefore w:val="0"/>
        <w:widowControl w:val="0"/>
        <w:kinsoku/>
        <w:wordWrap/>
        <w:overflowPunct/>
        <w:topLinePunct w:val="0"/>
        <w:autoSpaceDE/>
        <w:autoSpaceDN/>
        <w:bidi w:val="0"/>
        <w:adjustRightInd/>
        <w:spacing w:line="520" w:lineRule="exact"/>
        <w:ind w:firstLine="560" w:firstLineChars="200"/>
        <w:textAlignment w:val="auto"/>
        <w:rPr>
          <w:rFonts w:ascii="宋体" w:hAnsi="宋体" w:eastAsia="宋体"/>
          <w:sz w:val="28"/>
          <w:szCs w:val="28"/>
        </w:rPr>
      </w:pPr>
      <w:r>
        <w:rPr>
          <w:rFonts w:hint="eastAsia" w:ascii="宋体" w:hAnsi="宋体" w:eastAsia="宋体"/>
          <w:sz w:val="28"/>
          <w:szCs w:val="28"/>
        </w:rPr>
        <w:t>(2) 技术评估得分高的；</w:t>
      </w:r>
    </w:p>
    <w:p w14:paraId="7FD4BB82">
      <w:pPr>
        <w:keepNext w:val="0"/>
        <w:keepLines w:val="0"/>
        <w:pageBreakBefore w:val="0"/>
        <w:widowControl w:val="0"/>
        <w:kinsoku/>
        <w:wordWrap/>
        <w:overflowPunct/>
        <w:topLinePunct w:val="0"/>
        <w:autoSpaceDE/>
        <w:autoSpaceDN/>
        <w:bidi w:val="0"/>
        <w:adjustRightInd/>
        <w:spacing w:line="520" w:lineRule="exact"/>
        <w:ind w:firstLine="560" w:firstLineChars="200"/>
        <w:textAlignment w:val="auto"/>
        <w:rPr>
          <w:rFonts w:hint="default" w:ascii="宋体" w:hAnsi="宋体" w:eastAsia="宋体" w:cs="Times New Roman"/>
          <w:sz w:val="28"/>
          <w:szCs w:val="28"/>
          <w:lang w:val="en-US" w:eastAsia="zh-CN"/>
        </w:rPr>
      </w:pPr>
      <w:r>
        <w:rPr>
          <w:rFonts w:hint="eastAsia" w:ascii="宋体" w:hAnsi="宋体" w:eastAsia="宋体"/>
          <w:sz w:val="28"/>
          <w:szCs w:val="28"/>
        </w:rPr>
        <w:t>(3) 服务承诺优的。</w:t>
      </w:r>
    </w:p>
    <w:p w14:paraId="2C78633B">
      <w:pPr>
        <w:keepNext w:val="0"/>
        <w:keepLines w:val="0"/>
        <w:pageBreakBefore w:val="0"/>
        <w:widowControl w:val="0"/>
        <w:kinsoku/>
        <w:wordWrap/>
        <w:overflowPunct/>
        <w:topLinePunct w:val="0"/>
        <w:autoSpaceDE/>
        <w:autoSpaceDN/>
        <w:bidi w:val="0"/>
        <w:adjustRightInd/>
        <w:snapToGrid w:val="0"/>
        <w:spacing w:line="520" w:lineRule="exact"/>
        <w:ind w:firstLine="562" w:firstLineChars="200"/>
        <w:textAlignment w:val="auto"/>
        <w:rPr>
          <w:rFonts w:ascii="宋体"/>
          <w:b/>
          <w:sz w:val="28"/>
          <w:szCs w:val="28"/>
        </w:rPr>
      </w:pPr>
      <w:r>
        <w:rPr>
          <w:rFonts w:hint="eastAsia" w:ascii="宋体" w:hAnsi="宋体"/>
          <w:b/>
          <w:sz w:val="28"/>
          <w:szCs w:val="28"/>
          <w:lang w:val="en-US" w:eastAsia="zh-CN"/>
        </w:rPr>
        <w:t>七</w:t>
      </w:r>
      <w:r>
        <w:rPr>
          <w:rFonts w:hint="eastAsia" w:ascii="宋体" w:hAnsi="宋体"/>
          <w:b/>
          <w:sz w:val="28"/>
          <w:szCs w:val="28"/>
        </w:rPr>
        <w:t>、确定成交单位</w:t>
      </w:r>
    </w:p>
    <w:p w14:paraId="547BC261">
      <w:pPr>
        <w:keepNext w:val="0"/>
        <w:keepLines w:val="0"/>
        <w:pageBreakBefore w:val="0"/>
        <w:widowControl w:val="0"/>
        <w:kinsoku/>
        <w:wordWrap/>
        <w:overflowPunct/>
        <w:topLinePunct w:val="0"/>
        <w:autoSpaceDE/>
        <w:autoSpaceDN/>
        <w:bidi w:val="0"/>
        <w:adjustRightInd w:val="0"/>
        <w:snapToGrid w:val="0"/>
        <w:spacing w:line="520" w:lineRule="exact"/>
        <w:ind w:firstLine="646"/>
        <w:textAlignment w:val="auto"/>
        <w:rPr>
          <w:rFonts w:ascii="宋体"/>
          <w:sz w:val="28"/>
          <w:szCs w:val="28"/>
        </w:rPr>
      </w:pPr>
      <w:r>
        <w:rPr>
          <w:rFonts w:ascii="宋体" w:hAnsi="宋体"/>
          <w:sz w:val="28"/>
          <w:szCs w:val="28"/>
        </w:rPr>
        <w:t>1</w:t>
      </w:r>
      <w:r>
        <w:rPr>
          <w:rFonts w:hint="eastAsia" w:ascii="宋体" w:hAnsi="宋体"/>
          <w:sz w:val="28"/>
          <w:szCs w:val="28"/>
          <w:lang w:val="en-US" w:eastAsia="zh-CN"/>
        </w:rPr>
        <w:t>.</w:t>
      </w:r>
      <w:r>
        <w:rPr>
          <w:rFonts w:hint="eastAsia" w:ascii="宋体" w:hAnsi="宋体"/>
          <w:sz w:val="28"/>
          <w:szCs w:val="28"/>
        </w:rPr>
        <w:t>依据评审结果写出磋商结果报告，送采购人。</w:t>
      </w:r>
    </w:p>
    <w:p w14:paraId="7D3BFA82">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outlineLvl w:val="0"/>
        <w:rPr>
          <w:rFonts w:ascii="宋体"/>
          <w:sz w:val="28"/>
          <w:szCs w:val="28"/>
        </w:rPr>
      </w:pPr>
      <w:r>
        <w:rPr>
          <w:rFonts w:ascii="宋体" w:hAnsi="宋体"/>
          <w:sz w:val="28"/>
          <w:szCs w:val="28"/>
        </w:rPr>
        <w:t>2</w:t>
      </w:r>
      <w:r>
        <w:rPr>
          <w:rFonts w:hint="eastAsia" w:ascii="宋体" w:hAnsi="宋体"/>
          <w:sz w:val="28"/>
          <w:szCs w:val="28"/>
          <w:lang w:val="en-US" w:eastAsia="zh-CN"/>
        </w:rPr>
        <w:t>.</w:t>
      </w:r>
      <w:r>
        <w:rPr>
          <w:rFonts w:hint="eastAsia" w:ascii="宋体" w:hAnsi="宋体"/>
          <w:sz w:val="28"/>
          <w:szCs w:val="28"/>
        </w:rPr>
        <w:t>在竞争性磋商文件规定的有效期内，采购人在审查磋商结果报告的基础上确定成交单位，磋商组织单位接到回复后，向确定的成交单位发出“成交通知书”。</w:t>
      </w:r>
    </w:p>
    <w:p w14:paraId="34731346">
      <w:pPr>
        <w:keepNext w:val="0"/>
        <w:keepLines w:val="0"/>
        <w:pageBreakBefore w:val="0"/>
        <w:widowControl w:val="0"/>
        <w:kinsoku/>
        <w:wordWrap/>
        <w:overflowPunct/>
        <w:topLinePunct w:val="0"/>
        <w:autoSpaceDE/>
        <w:autoSpaceDN/>
        <w:bidi w:val="0"/>
        <w:adjustRightInd w:val="0"/>
        <w:snapToGrid w:val="0"/>
        <w:spacing w:line="520" w:lineRule="exact"/>
        <w:ind w:left="570"/>
        <w:textAlignment w:val="auto"/>
        <w:outlineLvl w:val="0"/>
        <w:rPr>
          <w:rFonts w:ascii="宋体"/>
          <w:b/>
          <w:sz w:val="28"/>
          <w:szCs w:val="28"/>
        </w:rPr>
      </w:pPr>
      <w:r>
        <w:rPr>
          <w:rFonts w:hint="eastAsia" w:ascii="宋体" w:hAnsi="宋体"/>
          <w:b/>
          <w:sz w:val="28"/>
          <w:szCs w:val="28"/>
          <w:lang w:val="en-US" w:eastAsia="zh-CN"/>
        </w:rPr>
        <w:t>八</w:t>
      </w:r>
      <w:r>
        <w:rPr>
          <w:rFonts w:hint="eastAsia" w:ascii="宋体" w:hAnsi="宋体"/>
          <w:b/>
          <w:sz w:val="28"/>
          <w:szCs w:val="28"/>
        </w:rPr>
        <w:t>、合同</w:t>
      </w:r>
    </w:p>
    <w:p w14:paraId="69A753D5">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sz w:val="28"/>
          <w:szCs w:val="28"/>
          <w:u w:val="single"/>
          <w:lang w:eastAsia="zh-CN"/>
        </w:rPr>
      </w:pPr>
      <w:r>
        <w:rPr>
          <w:rFonts w:ascii="宋体"/>
          <w:sz w:val="28"/>
          <w:szCs w:val="28"/>
          <w:u w:val="single"/>
        </w:rPr>
        <w:t>1</w:t>
      </w:r>
      <w:r>
        <w:rPr>
          <w:rFonts w:hint="eastAsia" w:ascii="宋体"/>
          <w:sz w:val="28"/>
          <w:szCs w:val="28"/>
          <w:u w:val="single"/>
          <w:lang w:val="en-US" w:eastAsia="zh-CN"/>
        </w:rPr>
        <w:t>.</w:t>
      </w:r>
      <w:r>
        <w:rPr>
          <w:rFonts w:hint="eastAsia" w:ascii="宋体"/>
          <w:sz w:val="28"/>
          <w:szCs w:val="28"/>
          <w:u w:val="single"/>
          <w:lang w:eastAsia="zh-CN"/>
        </w:rPr>
        <w:t>请</w:t>
      </w:r>
      <w:r>
        <w:rPr>
          <w:rFonts w:hint="eastAsia" w:ascii="宋体"/>
          <w:sz w:val="28"/>
          <w:szCs w:val="28"/>
          <w:u w:val="single"/>
          <w:lang w:val="en-US" w:eastAsia="zh-CN"/>
        </w:rPr>
        <w:t>成交</w:t>
      </w:r>
      <w:r>
        <w:rPr>
          <w:rFonts w:hint="eastAsia" w:ascii="宋体"/>
          <w:sz w:val="28"/>
          <w:szCs w:val="28"/>
          <w:u w:val="single"/>
          <w:lang w:eastAsia="zh-CN"/>
        </w:rPr>
        <w:t>单位在</w:t>
      </w:r>
      <w:r>
        <w:rPr>
          <w:rFonts w:hint="eastAsia" w:ascii="宋体"/>
          <w:sz w:val="28"/>
          <w:szCs w:val="28"/>
          <w:u w:val="single"/>
          <w:lang w:val="en-US" w:eastAsia="zh-CN"/>
        </w:rPr>
        <w:t>成交</w:t>
      </w:r>
      <w:r>
        <w:rPr>
          <w:rFonts w:hint="eastAsia" w:ascii="宋体"/>
          <w:sz w:val="28"/>
          <w:szCs w:val="28"/>
          <w:u w:val="single"/>
          <w:lang w:eastAsia="zh-CN"/>
        </w:rPr>
        <w:t>公示期结束后（一个工作日），前往代理机构领取成交通知书，同时请递交</w:t>
      </w:r>
      <w:r>
        <w:rPr>
          <w:rFonts w:hint="eastAsia" w:ascii="宋体"/>
          <w:sz w:val="28"/>
          <w:szCs w:val="28"/>
          <w:u w:val="single"/>
          <w:lang w:val="en-US" w:eastAsia="zh-CN"/>
        </w:rPr>
        <w:t>两</w:t>
      </w:r>
      <w:r>
        <w:rPr>
          <w:rFonts w:hint="eastAsia" w:ascii="宋体"/>
          <w:sz w:val="28"/>
          <w:szCs w:val="28"/>
          <w:u w:val="single"/>
          <w:lang w:eastAsia="zh-CN"/>
        </w:rPr>
        <w:t>份有效的纸质版投标文件（一正</w:t>
      </w:r>
      <w:r>
        <w:rPr>
          <w:rFonts w:hint="eastAsia" w:ascii="宋体"/>
          <w:sz w:val="28"/>
          <w:szCs w:val="28"/>
          <w:u w:val="single"/>
          <w:lang w:val="en-US" w:eastAsia="zh-CN"/>
        </w:rPr>
        <w:t>一</w:t>
      </w:r>
      <w:r>
        <w:rPr>
          <w:rFonts w:hint="eastAsia" w:ascii="宋体"/>
          <w:sz w:val="28"/>
          <w:szCs w:val="28"/>
          <w:u w:val="single"/>
          <w:lang w:eastAsia="zh-CN"/>
        </w:rPr>
        <w:t>副），以供备案、归档使用。</w:t>
      </w:r>
    </w:p>
    <w:p w14:paraId="18D86ED8">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ascii="宋体"/>
          <w:b/>
          <w:bCs/>
          <w:sz w:val="28"/>
          <w:szCs w:val="28"/>
        </w:rPr>
      </w:pPr>
      <w:r>
        <w:rPr>
          <w:rFonts w:hint="eastAsia" w:ascii="宋体"/>
          <w:b/>
          <w:bCs/>
          <w:sz w:val="28"/>
          <w:szCs w:val="28"/>
          <w:lang w:val="en-US" w:eastAsia="zh-CN"/>
        </w:rPr>
        <w:t>2.</w:t>
      </w:r>
      <w:r>
        <w:rPr>
          <w:rFonts w:hint="eastAsia" w:ascii="宋体"/>
          <w:b/>
          <w:bCs/>
          <w:sz w:val="28"/>
          <w:szCs w:val="28"/>
          <w:lang w:eastAsia="zh-CN"/>
        </w:rPr>
        <w:t>成交通知书</w:t>
      </w:r>
      <w:r>
        <w:rPr>
          <w:rFonts w:hint="eastAsia" w:ascii="宋体"/>
          <w:b/>
          <w:bCs/>
          <w:sz w:val="28"/>
          <w:szCs w:val="28"/>
        </w:rPr>
        <w:t>发出后，</w:t>
      </w:r>
      <w:r>
        <w:rPr>
          <w:rFonts w:hint="eastAsia" w:ascii="宋体"/>
          <w:b/>
          <w:bCs/>
          <w:sz w:val="28"/>
          <w:szCs w:val="28"/>
          <w:lang w:val="en-US" w:eastAsia="zh-CN"/>
        </w:rPr>
        <w:t>二十五</w:t>
      </w:r>
      <w:r>
        <w:rPr>
          <w:rFonts w:hint="eastAsia" w:ascii="宋体"/>
          <w:b/>
          <w:bCs/>
          <w:sz w:val="28"/>
          <w:szCs w:val="28"/>
        </w:rPr>
        <w:t>日内</w:t>
      </w:r>
      <w:r>
        <w:rPr>
          <w:rFonts w:hint="eastAsia" w:ascii="宋体"/>
          <w:b/>
          <w:bCs/>
          <w:sz w:val="28"/>
          <w:szCs w:val="28"/>
          <w:lang w:eastAsia="zh-CN"/>
        </w:rPr>
        <w:t>成交单位</w:t>
      </w:r>
      <w:r>
        <w:rPr>
          <w:rFonts w:hint="eastAsia" w:ascii="宋体"/>
          <w:b/>
          <w:bCs/>
          <w:sz w:val="28"/>
          <w:szCs w:val="28"/>
        </w:rPr>
        <w:t>与</w:t>
      </w:r>
      <w:r>
        <w:rPr>
          <w:rFonts w:hint="eastAsia" w:ascii="宋体"/>
          <w:b/>
          <w:bCs/>
          <w:sz w:val="28"/>
          <w:szCs w:val="28"/>
          <w:lang w:val="en-US" w:eastAsia="zh-CN"/>
        </w:rPr>
        <w:t>采购单位</w:t>
      </w:r>
      <w:r>
        <w:rPr>
          <w:rFonts w:hint="eastAsia" w:ascii="宋体"/>
          <w:b/>
          <w:bCs/>
          <w:sz w:val="28"/>
          <w:szCs w:val="28"/>
        </w:rPr>
        <w:t>洽谈合同条款，并签订合同。</w:t>
      </w:r>
      <w:r>
        <w:rPr>
          <w:rFonts w:hint="eastAsia" w:ascii="宋体"/>
          <w:b/>
          <w:bCs/>
          <w:sz w:val="28"/>
          <w:szCs w:val="28"/>
          <w:lang w:eastAsia="zh-CN"/>
        </w:rPr>
        <w:t>招标文件</w:t>
      </w:r>
      <w:r>
        <w:rPr>
          <w:rFonts w:hint="eastAsia" w:ascii="宋体"/>
          <w:b/>
          <w:bCs/>
          <w:sz w:val="28"/>
          <w:szCs w:val="28"/>
        </w:rPr>
        <w:t>及</w:t>
      </w:r>
      <w:r>
        <w:rPr>
          <w:rFonts w:hint="eastAsia" w:ascii="宋体"/>
          <w:b/>
          <w:bCs/>
          <w:sz w:val="28"/>
          <w:szCs w:val="28"/>
          <w:lang w:eastAsia="zh-CN"/>
        </w:rPr>
        <w:t>成交单位投标文件</w:t>
      </w:r>
      <w:r>
        <w:rPr>
          <w:rFonts w:hint="eastAsia" w:ascii="宋体"/>
          <w:b/>
          <w:bCs/>
          <w:sz w:val="28"/>
          <w:szCs w:val="28"/>
        </w:rPr>
        <w:t>均作为合同的组成部分。</w:t>
      </w:r>
    </w:p>
    <w:p w14:paraId="1E648A8D">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ascii="宋体"/>
          <w:sz w:val="28"/>
          <w:szCs w:val="28"/>
        </w:rPr>
      </w:pPr>
      <w:r>
        <w:rPr>
          <w:rFonts w:hint="eastAsia" w:ascii="宋体"/>
          <w:sz w:val="28"/>
          <w:szCs w:val="28"/>
          <w:lang w:val="en-US" w:eastAsia="zh-CN"/>
        </w:rPr>
        <w:t>3.</w:t>
      </w:r>
      <w:r>
        <w:rPr>
          <w:rFonts w:hint="eastAsia" w:ascii="宋体"/>
          <w:sz w:val="28"/>
          <w:szCs w:val="28"/>
        </w:rPr>
        <w:t>监督机构在合同履行期间以及履行期后，可以随时检查项目的执行情况，对采购标准、招标内容进行调查核实，并对发现的问题进行处理。</w:t>
      </w:r>
    </w:p>
    <w:p w14:paraId="455BA159">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eastAsia="宋体"/>
          <w:b/>
          <w:bCs/>
          <w:sz w:val="28"/>
          <w:szCs w:val="28"/>
        </w:rPr>
      </w:pPr>
      <w:r>
        <w:rPr>
          <w:rFonts w:hint="eastAsia" w:ascii="宋体" w:eastAsia="宋体"/>
          <w:b/>
          <w:bCs/>
          <w:sz w:val="28"/>
          <w:szCs w:val="28"/>
          <w:lang w:val="en-US" w:eastAsia="zh-CN"/>
        </w:rPr>
        <w:t>九</w:t>
      </w:r>
      <w:r>
        <w:rPr>
          <w:rFonts w:hint="eastAsia" w:ascii="宋体" w:eastAsia="宋体"/>
          <w:b/>
          <w:bCs/>
          <w:sz w:val="28"/>
          <w:szCs w:val="28"/>
        </w:rPr>
        <w:t>、成交服务费</w:t>
      </w:r>
      <w:r>
        <w:rPr>
          <w:rFonts w:hint="eastAsia" w:ascii="宋体" w:eastAsia="宋体"/>
          <w:b/>
          <w:bCs/>
          <w:sz w:val="28"/>
          <w:szCs w:val="28"/>
        </w:rPr>
        <w:tab/>
      </w:r>
    </w:p>
    <w:p w14:paraId="577C4234">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eastAsia="宋体"/>
          <w:b w:val="0"/>
          <w:bCs w:val="0"/>
          <w:sz w:val="28"/>
          <w:szCs w:val="28"/>
        </w:rPr>
      </w:pPr>
      <w:r>
        <w:rPr>
          <w:rFonts w:hint="eastAsia" w:ascii="宋体" w:hAnsi="宋体" w:eastAsia="宋体" w:cs="宋体"/>
          <w:color w:val="333333"/>
          <w:kern w:val="0"/>
          <w:sz w:val="28"/>
          <w:szCs w:val="28"/>
          <w:lang w:val="en-US" w:eastAsia="zh-CN"/>
        </w:rPr>
        <w:t>服务费按照陕西政务服务网(网上中介服务超市)中选金额进行计取，招标代理服务费由</w:t>
      </w:r>
      <w:r>
        <w:rPr>
          <w:rFonts w:hint="eastAsia" w:ascii="宋体" w:hAnsi="宋体" w:eastAsia="宋体" w:cs="宋体"/>
          <w:color w:val="333333"/>
          <w:kern w:val="0"/>
          <w:sz w:val="28"/>
          <w:szCs w:val="28"/>
          <w:lang w:eastAsia="zh-CN"/>
        </w:rPr>
        <w:t>由成交单位</w:t>
      </w:r>
      <w:r>
        <w:rPr>
          <w:rFonts w:hint="eastAsia" w:ascii="宋体" w:hAnsi="宋体" w:eastAsia="宋体" w:cs="宋体"/>
          <w:color w:val="333333"/>
          <w:kern w:val="0"/>
          <w:sz w:val="28"/>
          <w:szCs w:val="28"/>
          <w:lang w:val="en-US" w:eastAsia="zh-CN"/>
        </w:rPr>
        <w:t>向代理结构</w:t>
      </w:r>
      <w:r>
        <w:rPr>
          <w:rFonts w:hint="eastAsia" w:ascii="宋体" w:hAnsi="宋体" w:eastAsia="宋体" w:cs="宋体"/>
          <w:color w:val="333333"/>
          <w:kern w:val="0"/>
          <w:sz w:val="28"/>
          <w:szCs w:val="28"/>
          <w:lang w:eastAsia="zh-CN"/>
        </w:rPr>
        <w:t>支付</w:t>
      </w:r>
      <w:r>
        <w:rPr>
          <w:rFonts w:hint="eastAsia" w:ascii="宋体" w:hAnsi="宋体" w:cs="宋体"/>
          <w:color w:val="333333"/>
          <w:kern w:val="0"/>
          <w:sz w:val="28"/>
          <w:szCs w:val="28"/>
          <w:lang w:eastAsia="zh-CN"/>
        </w:rPr>
        <w:t>。</w:t>
      </w:r>
    </w:p>
    <w:p w14:paraId="16635B45">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hAnsi="宋体" w:eastAsia="宋体" w:cs="宋体"/>
          <w:b/>
          <w:bCs/>
          <w:color w:val="auto"/>
          <w:kern w:val="0"/>
          <w:sz w:val="28"/>
          <w:szCs w:val="28"/>
          <w:lang w:val="en-US" w:eastAsia="zh-CN"/>
        </w:rPr>
      </w:pPr>
      <w:r>
        <w:rPr>
          <w:rFonts w:hint="eastAsia" w:ascii="宋体" w:hAnsi="宋体" w:eastAsia="宋体" w:cs="宋体"/>
          <w:b/>
          <w:bCs/>
          <w:color w:val="auto"/>
          <w:kern w:val="0"/>
          <w:sz w:val="28"/>
          <w:szCs w:val="28"/>
          <w:lang w:val="en-US" w:eastAsia="zh-CN"/>
        </w:rPr>
        <w:t>十、质疑与投诉：</w:t>
      </w:r>
    </w:p>
    <w:p w14:paraId="3F512EFA">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1</w:t>
      </w:r>
      <w:r>
        <w:rPr>
          <w:rFonts w:hint="eastAsia" w:ascii="宋体" w:hAnsi="宋体" w:cs="宋体"/>
          <w:color w:val="333333"/>
          <w:kern w:val="0"/>
          <w:sz w:val="28"/>
          <w:szCs w:val="28"/>
          <w:lang w:val="en-US" w:eastAsia="zh-CN"/>
        </w:rPr>
        <w:t>.</w:t>
      </w:r>
      <w:r>
        <w:rPr>
          <w:rFonts w:hint="eastAsia" w:ascii="宋体" w:hAnsi="宋体" w:eastAsia="宋体" w:cs="宋体"/>
          <w:color w:val="333333"/>
          <w:kern w:val="0"/>
          <w:sz w:val="28"/>
          <w:szCs w:val="28"/>
          <w:lang w:val="en-US" w:eastAsia="zh-CN"/>
        </w:rPr>
        <w:t>质疑及投诉</w:t>
      </w:r>
    </w:p>
    <w:p w14:paraId="12DF28AA">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hint="eastAsia" w:ascii="宋体" w:hAnsi="宋体" w:eastAsia="宋体" w:cs="宋体"/>
          <w:color w:val="333333"/>
          <w:kern w:val="0"/>
          <w:sz w:val="28"/>
          <w:szCs w:val="28"/>
          <w:lang w:val="en-US" w:eastAsia="zh-CN"/>
        </w:rPr>
      </w:pPr>
      <w:r>
        <w:rPr>
          <w:rFonts w:hint="eastAsia" w:ascii="宋体" w:hAnsi="宋体" w:eastAsia="宋体" w:cs="宋体"/>
          <w:color w:val="333333"/>
          <w:kern w:val="0"/>
          <w:sz w:val="28"/>
          <w:szCs w:val="28"/>
          <w:lang w:val="en-US" w:eastAsia="zh-CN"/>
        </w:rPr>
        <w:t>1-1质疑</w:t>
      </w:r>
    </w:p>
    <w:p w14:paraId="7958958D">
      <w:pPr>
        <w:keepNext w:val="0"/>
        <w:keepLines w:val="0"/>
        <w:pageBreakBefore w:val="0"/>
        <w:widowControl w:val="0"/>
        <w:kinsoku/>
        <w:wordWrap/>
        <w:overflowPunct/>
        <w:topLinePunct w:val="0"/>
        <w:autoSpaceDE/>
        <w:autoSpaceDN/>
        <w:bidi w:val="0"/>
        <w:adjustRightInd w:val="0"/>
        <w:snapToGrid w:val="0"/>
        <w:spacing w:line="520" w:lineRule="exact"/>
        <w:ind w:firstLine="645"/>
        <w:textAlignment w:val="auto"/>
        <w:rPr>
          <w:rFonts w:ascii="宋体" w:hAnsi="宋体" w:cs="宋体"/>
          <w:sz w:val="28"/>
          <w:szCs w:val="28"/>
        </w:rPr>
      </w:pPr>
      <w:r>
        <w:rPr>
          <w:rFonts w:hint="eastAsia" w:ascii="宋体" w:hAnsi="宋体" w:eastAsia="宋体" w:cs="宋体"/>
          <w:color w:val="333333"/>
          <w:kern w:val="0"/>
          <w:sz w:val="28"/>
          <w:szCs w:val="28"/>
          <w:lang w:val="en-US" w:eastAsia="zh-CN"/>
        </w:rPr>
        <w:t>（1）供应商认为采购文</w:t>
      </w:r>
      <w:r>
        <w:rPr>
          <w:rFonts w:hint="eastAsia" w:ascii="宋体" w:hAnsi="宋体" w:cs="宋体"/>
          <w:sz w:val="28"/>
          <w:szCs w:val="28"/>
        </w:rPr>
        <w:t>件、采购过程、中标或者成交结果使自己的权益受到损害的，可以在知道或者应知其权益受到损害之日起7个工作日内，以书面形式向采购人、采购代理机构提出质疑。针对同一采购程序环节的质疑应在法定质疑期内一次性提出。属于采购程序问题的，向采购代理机构提出质疑；属于采购需求的（包括资质要求、技术指标、参数、评分办法等），应向采购人提出质疑；</w:t>
      </w:r>
    </w:p>
    <w:p w14:paraId="5F19E8F9">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（2）提出质疑的供应商应当是参与本项目采购活动的供应商。</w:t>
      </w:r>
    </w:p>
    <w:p w14:paraId="5B3556C2">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（3）潜在供应商已依法获取其可质疑的采购文件的，可以对该文件提出质疑。对采购文件提出质疑的，应当在获取采购文件（以供应商填写报名登记表的时间为准）起7个工作日内提出。</w:t>
      </w:r>
    </w:p>
    <w:p w14:paraId="5B629E4B">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（4）供应商提出质疑应当提交质疑函和必要的证明材料，质疑函应包括下列内容：</w:t>
      </w:r>
    </w:p>
    <w:p w14:paraId="0BD106F5">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① 供应商的姓名或者名称、地址、邮编、联系人及联系电话；</w:t>
      </w:r>
    </w:p>
    <w:p w14:paraId="5A1DFC46">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② 质疑项目的名称、编号；</w:t>
      </w:r>
    </w:p>
    <w:p w14:paraId="48840AC3">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③ 具体、明确的质疑事项和与质疑事项相关的请求；</w:t>
      </w:r>
    </w:p>
    <w:p w14:paraId="245D2746">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④ 事实依据；</w:t>
      </w:r>
    </w:p>
    <w:p w14:paraId="2C936659">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⑤ 必要的法律依据；</w:t>
      </w:r>
    </w:p>
    <w:p w14:paraId="111C58F8">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⑥ 提出质疑的日期。</w:t>
      </w:r>
    </w:p>
    <w:p w14:paraId="212D6F69">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（5）供应商为自然人的，应当由本人签字；供应商为法人或者其他组织的，应当由法定代表人、主要负责人，或者其授权代表签字或者盖章并加盖公章。</w:t>
      </w:r>
    </w:p>
    <w:p w14:paraId="08A114AC">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33B66F1">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（7）采购人负责供应商质疑答复。采购人委托采购代理机构采购的，采购代理机构在委托授权范围内作出答复。</w:t>
      </w:r>
    </w:p>
    <w:p w14:paraId="07997ABB">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（8）接收质疑函的方式和联系方式：</w:t>
      </w:r>
    </w:p>
    <w:p w14:paraId="58939323">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① 接收质疑函的方式：书面递交质疑函纸质版（当面递交）或PDF格式扫描件（发至电子邮箱）</w:t>
      </w:r>
    </w:p>
    <w:p w14:paraId="6131322D">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② 联系方式</w:t>
      </w:r>
    </w:p>
    <w:p w14:paraId="094DBD27">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color w:val="000000" w:themeColor="text1"/>
          <w:sz w:val="28"/>
          <w:szCs w:val="28"/>
          <w:lang w:val="en-US" w:eastAsia="zh-CN"/>
        </w:rPr>
      </w:pPr>
      <w:r>
        <w:rPr>
          <w:rFonts w:hint="eastAsia" w:ascii="宋体" w:hAnsi="宋体" w:cs="宋体"/>
          <w:color w:val="000000" w:themeColor="text1"/>
          <w:sz w:val="28"/>
          <w:szCs w:val="28"/>
          <w:lang w:val="en-US" w:eastAsia="zh-CN"/>
        </w:rPr>
        <w:t>采购人信息</w:t>
      </w:r>
    </w:p>
    <w:p w14:paraId="59CC1551">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color w:val="000000" w:themeColor="text1"/>
          <w:sz w:val="28"/>
          <w:szCs w:val="28"/>
          <w:lang w:val="en-US" w:eastAsia="zh-CN"/>
        </w:rPr>
      </w:pPr>
      <w:r>
        <w:rPr>
          <w:rFonts w:hint="eastAsia" w:ascii="宋体" w:hAnsi="宋体" w:cs="宋体"/>
          <w:color w:val="000000" w:themeColor="text1"/>
          <w:sz w:val="28"/>
          <w:szCs w:val="28"/>
          <w:lang w:val="en-US" w:eastAsia="zh-CN"/>
        </w:rPr>
        <w:t>名称：岚皋县国营中梁林场</w:t>
      </w:r>
    </w:p>
    <w:p w14:paraId="4C64FE7D">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color w:val="000000" w:themeColor="text1"/>
          <w:sz w:val="28"/>
          <w:szCs w:val="28"/>
          <w:lang w:val="en-US" w:eastAsia="zh-CN"/>
        </w:rPr>
      </w:pPr>
      <w:r>
        <w:rPr>
          <w:rFonts w:hint="eastAsia" w:ascii="宋体" w:hAnsi="宋体" w:cs="宋体"/>
          <w:color w:val="000000" w:themeColor="text1"/>
          <w:sz w:val="28"/>
          <w:szCs w:val="28"/>
          <w:lang w:val="en-US" w:eastAsia="zh-CN"/>
        </w:rPr>
        <w:t>地址：岚皋县城关镇大桥南路13号</w:t>
      </w:r>
    </w:p>
    <w:p w14:paraId="0682E3D4">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color w:val="000000" w:themeColor="text1"/>
          <w:sz w:val="28"/>
          <w:szCs w:val="28"/>
          <w:lang w:val="en-US" w:eastAsia="zh-CN"/>
        </w:rPr>
      </w:pPr>
      <w:r>
        <w:rPr>
          <w:rFonts w:hint="eastAsia" w:ascii="宋体" w:hAnsi="宋体" w:cs="宋体"/>
          <w:color w:val="000000" w:themeColor="text1"/>
          <w:sz w:val="28"/>
          <w:szCs w:val="28"/>
          <w:lang w:val="en-US" w:eastAsia="zh-CN"/>
        </w:rPr>
        <w:t>联系方式：15029709669</w:t>
      </w:r>
    </w:p>
    <w:p w14:paraId="4A5F083A">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color w:val="000000" w:themeColor="text1"/>
          <w:sz w:val="28"/>
          <w:szCs w:val="28"/>
          <w:lang w:val="en-US" w:eastAsia="zh-CN"/>
        </w:rPr>
      </w:pPr>
      <w:r>
        <w:rPr>
          <w:rFonts w:hint="eastAsia" w:ascii="宋体" w:hAnsi="宋体" w:cs="宋体"/>
          <w:color w:val="000000" w:themeColor="text1"/>
          <w:sz w:val="28"/>
          <w:szCs w:val="28"/>
          <w:lang w:val="en-US" w:eastAsia="zh-CN"/>
        </w:rPr>
        <w:t>采购代理机构信息</w:t>
      </w:r>
    </w:p>
    <w:p w14:paraId="575AE2B2">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color w:val="000000" w:themeColor="text1"/>
          <w:sz w:val="28"/>
          <w:szCs w:val="28"/>
          <w:lang w:val="en-US" w:eastAsia="zh-CN"/>
        </w:rPr>
      </w:pPr>
      <w:r>
        <w:rPr>
          <w:rFonts w:hint="eastAsia" w:ascii="宋体" w:hAnsi="宋体" w:cs="宋体"/>
          <w:color w:val="000000" w:themeColor="text1"/>
          <w:sz w:val="28"/>
          <w:szCs w:val="28"/>
          <w:lang w:val="en-US" w:eastAsia="zh-CN"/>
        </w:rPr>
        <w:t>名称：陕西中信海诚工程咨询有限公司</w:t>
      </w:r>
    </w:p>
    <w:p w14:paraId="6DBFEDAD">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color w:val="000000" w:themeColor="text1"/>
          <w:sz w:val="28"/>
          <w:szCs w:val="28"/>
          <w:lang w:val="en-US" w:eastAsia="zh-CN"/>
        </w:rPr>
      </w:pPr>
      <w:r>
        <w:rPr>
          <w:rFonts w:hint="eastAsia" w:ascii="宋体" w:hAnsi="宋体" w:cs="宋体"/>
          <w:color w:val="000000" w:themeColor="text1"/>
          <w:sz w:val="28"/>
          <w:szCs w:val="28"/>
          <w:lang w:val="en-US" w:eastAsia="zh-CN"/>
        </w:rPr>
        <w:t>地址：安康市汉滨区水西门内环路往东50米</w:t>
      </w:r>
    </w:p>
    <w:p w14:paraId="311B41E5">
      <w:pPr>
        <w:keepNext w:val="0"/>
        <w:keepLines w:val="0"/>
        <w:pageBreakBefore w:val="0"/>
        <w:widowControl w:val="0"/>
        <w:kinsoku/>
        <w:wordWrap/>
        <w:overflowPunct/>
        <w:topLinePunct w:val="0"/>
        <w:autoSpaceDE/>
        <w:autoSpaceDN/>
        <w:bidi w:val="0"/>
        <w:spacing w:line="520" w:lineRule="exact"/>
        <w:ind w:firstLine="480"/>
        <w:textAlignment w:val="auto"/>
        <w:rPr>
          <w:rFonts w:hint="eastAsia" w:ascii="宋体" w:hAnsi="宋体" w:cs="宋体"/>
          <w:color w:val="000000" w:themeColor="text1"/>
          <w:sz w:val="28"/>
          <w:szCs w:val="28"/>
          <w:lang w:val="en-US" w:eastAsia="zh-CN"/>
        </w:rPr>
      </w:pPr>
      <w:r>
        <w:rPr>
          <w:rFonts w:hint="eastAsia" w:ascii="宋体" w:hAnsi="宋体" w:cs="宋体"/>
          <w:color w:val="000000" w:themeColor="text1"/>
          <w:sz w:val="28"/>
          <w:szCs w:val="28"/>
          <w:lang w:val="en-US" w:eastAsia="zh-CN"/>
        </w:rPr>
        <w:t>联系方式：18591509698</w:t>
      </w:r>
    </w:p>
    <w:p w14:paraId="1B1747A3">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color w:val="000000" w:themeColor="text1"/>
          <w:sz w:val="28"/>
          <w:szCs w:val="28"/>
        </w:rPr>
      </w:pPr>
      <w:r>
        <w:rPr>
          <w:rFonts w:hint="eastAsia" w:ascii="宋体" w:hAnsi="宋体" w:cs="宋体"/>
          <w:color w:val="000000" w:themeColor="text1"/>
          <w:sz w:val="28"/>
          <w:szCs w:val="28"/>
        </w:rPr>
        <w:t>1-2 投诉</w:t>
      </w:r>
    </w:p>
    <w:p w14:paraId="4F7C045B">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（1）质疑供应商对采购人、采购代理机构的答复不满意，或者采购人、采购代理机构未在规定时间内作出答复的，可以在答复期满后15个工作日内向同级财政部门提起投诉。</w:t>
      </w:r>
    </w:p>
    <w:p w14:paraId="5FD70AAB">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（2）投诉人投诉时,应当提交投诉书和必要的证明材料，并按照被投诉采购人、采购代理机构（以下简称被投诉人）和与投诉事项有关的供应商数量提供投诉书的副本。投诉书应当包括下列内容：</w:t>
      </w:r>
    </w:p>
    <w:p w14:paraId="0C7E34FE">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① 投诉人和被投诉人的姓名或者名称、通讯地址、邮编、联系人及联系电话；</w:t>
      </w:r>
    </w:p>
    <w:p w14:paraId="0373AC22">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② 质疑和质疑答复情况说明及相关证明材料；</w:t>
      </w:r>
    </w:p>
    <w:p w14:paraId="66815E22">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③ 具体、明确的投诉事项和与投诉事项相关的投诉请求；</w:t>
      </w:r>
    </w:p>
    <w:p w14:paraId="2C5110CA">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④ 事实依据；</w:t>
      </w:r>
    </w:p>
    <w:p w14:paraId="51B6601D">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⑤ 法律依据；</w:t>
      </w:r>
    </w:p>
    <w:p w14:paraId="49AE46CA">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⑥ 提起投诉的日期。</w:t>
      </w:r>
    </w:p>
    <w:p w14:paraId="61C7A0F9">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（3）投诉人为自然人的，应当由本人签字；投诉人为法人或者其他组织的，应当由法定代表人、主要负责人，或者其授权代表签字或者盖章，并加盖公章。</w:t>
      </w:r>
    </w:p>
    <w:p w14:paraId="1F2B3ABD">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（4）投诉人提起投诉应当符合下列条件：</w:t>
      </w:r>
    </w:p>
    <w:p w14:paraId="70D5EE55">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① 提起投诉前已依法进行质疑；</w:t>
      </w:r>
    </w:p>
    <w:p w14:paraId="673B5B0F">
      <w:pPr>
        <w:keepNext w:val="0"/>
        <w:keepLines w:val="0"/>
        <w:pageBreakBefore w:val="0"/>
        <w:widowControl w:val="0"/>
        <w:kinsoku/>
        <w:wordWrap/>
        <w:overflowPunct/>
        <w:topLinePunct w:val="0"/>
        <w:autoSpaceDE/>
        <w:autoSpaceDN/>
        <w:bidi w:val="0"/>
        <w:spacing w:line="520" w:lineRule="exact"/>
        <w:ind w:firstLine="560" w:firstLineChars="200"/>
        <w:textAlignment w:val="auto"/>
        <w:rPr>
          <w:rFonts w:ascii="宋体" w:hAnsi="宋体" w:cs="宋体"/>
          <w:sz w:val="28"/>
          <w:szCs w:val="28"/>
        </w:rPr>
      </w:pPr>
      <w:r>
        <w:rPr>
          <w:rFonts w:hint="eastAsia" w:ascii="宋体" w:hAnsi="宋体" w:cs="宋体"/>
          <w:sz w:val="28"/>
          <w:szCs w:val="28"/>
        </w:rPr>
        <w:t>② 投诉书内容符合《政府采购质疑和投诉办法》（财政部令第94号令）的规定；</w:t>
      </w:r>
    </w:p>
    <w:p w14:paraId="3516201C">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③ 在投诉有效期限内提起投诉；</w:t>
      </w:r>
    </w:p>
    <w:p w14:paraId="104688D3">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④ 同一投诉事项未经财政部门投诉处理；</w:t>
      </w:r>
    </w:p>
    <w:p w14:paraId="54834670">
      <w:pPr>
        <w:keepNext w:val="0"/>
        <w:keepLines w:val="0"/>
        <w:pageBreakBefore w:val="0"/>
        <w:widowControl w:val="0"/>
        <w:kinsoku/>
        <w:wordWrap/>
        <w:overflowPunct/>
        <w:topLinePunct w:val="0"/>
        <w:autoSpaceDE/>
        <w:autoSpaceDN/>
        <w:bidi w:val="0"/>
        <w:spacing w:line="520" w:lineRule="exact"/>
        <w:ind w:firstLine="480"/>
        <w:textAlignment w:val="auto"/>
        <w:rPr>
          <w:rFonts w:ascii="宋体" w:hAnsi="宋体" w:cs="宋体"/>
          <w:sz w:val="28"/>
          <w:szCs w:val="28"/>
        </w:rPr>
      </w:pPr>
      <w:r>
        <w:rPr>
          <w:rFonts w:hint="eastAsia" w:ascii="宋体" w:hAnsi="宋体" w:cs="宋体"/>
          <w:sz w:val="28"/>
          <w:szCs w:val="28"/>
        </w:rPr>
        <w:t>⑤ 财政部规定的其他条件。</w:t>
      </w:r>
    </w:p>
    <w:p w14:paraId="21797F96">
      <w:pPr>
        <w:keepNext w:val="0"/>
        <w:keepLines w:val="0"/>
        <w:pageBreakBefore w:val="0"/>
        <w:widowControl w:val="0"/>
        <w:kinsoku/>
        <w:wordWrap/>
        <w:overflowPunct/>
        <w:topLinePunct w:val="0"/>
        <w:autoSpaceDE/>
        <w:autoSpaceDN/>
        <w:bidi w:val="0"/>
        <w:adjustRightInd w:val="0"/>
        <w:snapToGrid w:val="0"/>
        <w:spacing w:line="520" w:lineRule="exact"/>
        <w:ind w:firstLine="560" w:firstLineChars="200"/>
        <w:textAlignment w:val="auto"/>
        <w:rPr>
          <w:rFonts w:ascii="宋体"/>
          <w:sz w:val="28"/>
          <w:szCs w:val="28"/>
        </w:rPr>
      </w:pPr>
      <w:r>
        <w:rPr>
          <w:rFonts w:hint="eastAsia" w:ascii="宋体" w:hAnsi="宋体" w:cs="宋体"/>
          <w:sz w:val="28"/>
          <w:szCs w:val="28"/>
        </w:rPr>
        <w:t>（5）供应商投诉的事项不得超出已质疑事项的范围，但基于质疑答复内容提出的投诉事项除外。</w:t>
      </w:r>
    </w:p>
    <w:p w14:paraId="53962FD4">
      <w:pPr>
        <w:adjustRightInd w:val="0"/>
        <w:snapToGrid w:val="0"/>
        <w:spacing w:line="480" w:lineRule="exact"/>
        <w:jc w:val="both"/>
        <w:rPr>
          <w:rFonts w:ascii="宋体" w:hAnsi="宋体"/>
          <w:b/>
          <w:color w:val="000000"/>
          <w:sz w:val="32"/>
          <w:szCs w:val="32"/>
        </w:rPr>
      </w:pPr>
      <w:r>
        <w:rPr>
          <w:rFonts w:hint="eastAsia" w:ascii="宋体" w:hAnsi="宋体"/>
          <w:b/>
          <w:color w:val="000000"/>
          <w:sz w:val="32"/>
          <w:szCs w:val="32"/>
        </w:rPr>
        <w:br w:type="page"/>
      </w:r>
    </w:p>
    <w:p w14:paraId="2651E953">
      <w:pPr>
        <w:adjustRightInd w:val="0"/>
        <w:snapToGrid w:val="0"/>
        <w:spacing w:line="480" w:lineRule="exact"/>
        <w:jc w:val="center"/>
      </w:pPr>
      <w:r>
        <w:rPr>
          <w:rFonts w:hint="eastAsia" w:ascii="宋体" w:hAnsi="宋体"/>
          <w:b/>
          <w:color w:val="000000"/>
          <w:sz w:val="32"/>
          <w:szCs w:val="32"/>
        </w:rPr>
        <w:t>第三部分</w:t>
      </w:r>
      <w:r>
        <w:rPr>
          <w:rFonts w:ascii="宋体" w:hAnsi="宋体"/>
          <w:b/>
          <w:color w:val="000000"/>
          <w:sz w:val="32"/>
          <w:szCs w:val="32"/>
        </w:rPr>
        <w:t xml:space="preserve">   </w:t>
      </w:r>
      <w:r>
        <w:rPr>
          <w:rFonts w:hint="eastAsia" w:ascii="宋体" w:hAnsi="宋体"/>
          <w:b/>
          <w:sz w:val="32"/>
          <w:szCs w:val="32"/>
        </w:rPr>
        <w:t>磋商</w:t>
      </w:r>
      <w:r>
        <w:rPr>
          <w:rFonts w:hint="eastAsia" w:ascii="宋体" w:hAnsi="宋体"/>
          <w:b/>
          <w:color w:val="000000"/>
          <w:sz w:val="32"/>
          <w:szCs w:val="32"/>
        </w:rPr>
        <w:t>内容及要求</w:t>
      </w:r>
    </w:p>
    <w:p w14:paraId="0364505B">
      <w:pPr>
        <w:keepNext w:val="0"/>
        <w:keepLines w:val="0"/>
        <w:pageBreakBefore w:val="0"/>
        <w:kinsoku/>
        <w:wordWrap/>
        <w:overflowPunct/>
        <w:topLinePunct w:val="0"/>
        <w:autoSpaceDE/>
        <w:autoSpaceDN/>
        <w:bidi w:val="0"/>
        <w:adjustRightInd/>
        <w:snapToGrid/>
        <w:spacing w:line="516" w:lineRule="exact"/>
        <w:ind w:firstLine="562" w:firstLineChars="200"/>
        <w:textAlignment w:val="auto"/>
        <w:rPr>
          <w:rFonts w:hint="eastAsia" w:ascii="宋体" w:hAnsi="宋体" w:eastAsia="宋体" w:cs="宋体"/>
          <w:b/>
          <w:sz w:val="28"/>
          <w:szCs w:val="28"/>
          <w:lang w:eastAsia="zh-CN"/>
        </w:rPr>
      </w:pPr>
      <w:r>
        <w:rPr>
          <w:rFonts w:hint="eastAsia" w:ascii="宋体" w:hAnsi="宋体" w:cs="宋体"/>
          <w:b/>
          <w:sz w:val="28"/>
          <w:szCs w:val="28"/>
        </w:rPr>
        <w:t>一、项目</w:t>
      </w:r>
      <w:r>
        <w:rPr>
          <w:rFonts w:hint="eastAsia" w:ascii="宋体" w:hAnsi="宋体" w:cs="宋体"/>
          <w:b/>
          <w:sz w:val="28"/>
          <w:szCs w:val="28"/>
          <w:lang w:val="en-US" w:eastAsia="zh-CN"/>
        </w:rPr>
        <w:t>概况</w:t>
      </w:r>
    </w:p>
    <w:p w14:paraId="4AF32855">
      <w:pPr>
        <w:keepNext w:val="0"/>
        <w:keepLines w:val="0"/>
        <w:pageBreakBefore w:val="0"/>
        <w:widowControl/>
        <w:kinsoku/>
        <w:wordWrap/>
        <w:overflowPunct/>
        <w:topLinePunct w:val="0"/>
        <w:autoSpaceDE/>
        <w:autoSpaceDN/>
        <w:bidi w:val="0"/>
        <w:adjustRightInd/>
        <w:snapToGrid/>
        <w:spacing w:beforeLines="0" w:afterLines="0" w:line="516" w:lineRule="exact"/>
        <w:ind w:firstLine="560" w:firstLineChars="200"/>
        <w:jc w:val="left"/>
        <w:textAlignment w:val="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 xml:space="preserve">（1）项目名称：岚皋县国营中梁林场2026年省级财政常态化帮扶资金（欠发达国有林场巩固提升任务）林下天麻种植项目 </w:t>
      </w:r>
    </w:p>
    <w:p w14:paraId="34B35292">
      <w:pPr>
        <w:keepNext w:val="0"/>
        <w:keepLines w:val="0"/>
        <w:pageBreakBefore w:val="0"/>
        <w:widowControl/>
        <w:kinsoku/>
        <w:wordWrap/>
        <w:overflowPunct/>
        <w:topLinePunct w:val="0"/>
        <w:autoSpaceDE/>
        <w:autoSpaceDN/>
        <w:bidi w:val="0"/>
        <w:adjustRightInd/>
        <w:snapToGrid/>
        <w:spacing w:beforeLines="0" w:afterLines="0" w:line="516" w:lineRule="exact"/>
        <w:ind w:firstLine="560" w:firstLineChars="200"/>
        <w:jc w:val="left"/>
        <w:textAlignment w:val="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en-US"/>
        </w:rPr>
        <w:t>（</w:t>
      </w:r>
      <w:r>
        <w:rPr>
          <w:rFonts w:hint="eastAsia" w:ascii="宋体" w:hAnsi="宋体" w:eastAsia="宋体" w:cs="宋体"/>
          <w:b w:val="0"/>
          <w:bCs/>
          <w:color w:val="auto"/>
          <w:sz w:val="28"/>
          <w:szCs w:val="28"/>
          <w:lang w:val="en-US" w:eastAsia="zh-CN"/>
        </w:rPr>
        <w:t>2</w:t>
      </w:r>
      <w:r>
        <w:rPr>
          <w:rFonts w:hint="eastAsia" w:ascii="宋体" w:hAnsi="宋体" w:eastAsia="宋体" w:cs="宋体"/>
          <w:b w:val="0"/>
          <w:bCs/>
          <w:color w:val="auto"/>
          <w:sz w:val="28"/>
          <w:szCs w:val="28"/>
          <w:lang w:val="en-US" w:eastAsia="en-US"/>
        </w:rPr>
        <w:t>）项目实施地点</w:t>
      </w:r>
      <w:r>
        <w:rPr>
          <w:rFonts w:hint="eastAsia" w:ascii="宋体" w:hAnsi="宋体" w:eastAsia="宋体" w:cs="宋体"/>
          <w:b w:val="0"/>
          <w:bCs/>
          <w:color w:val="auto"/>
          <w:sz w:val="28"/>
          <w:szCs w:val="28"/>
          <w:lang w:val="en-US" w:eastAsia="zh-CN"/>
        </w:rPr>
        <w:t>：岚皋县国营中梁林场易坪村国有林区</w:t>
      </w:r>
    </w:p>
    <w:p w14:paraId="1BEC4849">
      <w:pPr>
        <w:keepNext w:val="0"/>
        <w:keepLines w:val="0"/>
        <w:pageBreakBefore w:val="0"/>
        <w:widowControl/>
        <w:kinsoku/>
        <w:wordWrap/>
        <w:overflowPunct/>
        <w:topLinePunct w:val="0"/>
        <w:autoSpaceDE/>
        <w:autoSpaceDN/>
        <w:bidi w:val="0"/>
        <w:adjustRightInd/>
        <w:snapToGrid/>
        <w:spacing w:beforeLines="0" w:afterLines="0" w:line="516" w:lineRule="exact"/>
        <w:ind w:firstLine="560" w:firstLineChars="200"/>
        <w:jc w:val="left"/>
        <w:textAlignment w:val="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（3）项目主要建设内容：林下种植天麻35亩。</w:t>
      </w:r>
    </w:p>
    <w:p w14:paraId="78A95D46">
      <w:pPr>
        <w:keepNext w:val="0"/>
        <w:keepLines w:val="0"/>
        <w:pageBreakBefore w:val="0"/>
        <w:widowControl/>
        <w:suppressLineNumbers w:val="0"/>
        <w:kinsoku/>
        <w:wordWrap/>
        <w:overflowPunct/>
        <w:topLinePunct w:val="0"/>
        <w:autoSpaceDE/>
        <w:autoSpaceDN/>
        <w:bidi w:val="0"/>
        <w:adjustRightInd/>
        <w:snapToGrid/>
        <w:spacing w:line="516" w:lineRule="exact"/>
        <w:ind w:firstLine="562" w:firstLineChars="200"/>
        <w:jc w:val="left"/>
        <w:textAlignment w:val="auto"/>
        <w:rPr>
          <w:rFonts w:hint="eastAsia" w:ascii="宋体" w:hAnsi="宋体" w:cs="宋体"/>
          <w:b/>
          <w:color w:val="auto"/>
          <w:sz w:val="28"/>
          <w:szCs w:val="28"/>
          <w:lang w:val="en-US" w:eastAsia="zh-CN"/>
        </w:rPr>
      </w:pPr>
      <w:r>
        <w:rPr>
          <w:rFonts w:hint="eastAsia" w:ascii="宋体" w:hAnsi="宋体" w:cs="宋体"/>
          <w:b/>
          <w:color w:val="auto"/>
          <w:sz w:val="28"/>
          <w:szCs w:val="28"/>
        </w:rPr>
        <w:t>二、</w:t>
      </w:r>
      <w:r>
        <w:rPr>
          <w:rFonts w:hint="eastAsia" w:ascii="宋体" w:hAnsi="宋体" w:cs="宋体"/>
          <w:b/>
          <w:color w:val="auto"/>
          <w:sz w:val="28"/>
          <w:szCs w:val="28"/>
          <w:lang w:val="en-US" w:eastAsia="zh-CN"/>
        </w:rPr>
        <w:t>项目背景</w:t>
      </w:r>
    </w:p>
    <w:p w14:paraId="3170EB58">
      <w:pPr>
        <w:keepNext w:val="0"/>
        <w:keepLines w:val="0"/>
        <w:pageBreakBefore w:val="0"/>
        <w:widowControl/>
        <w:suppressLineNumbers w:val="0"/>
        <w:kinsoku/>
        <w:wordWrap/>
        <w:overflowPunct/>
        <w:topLinePunct w:val="0"/>
        <w:autoSpaceDE/>
        <w:autoSpaceDN/>
        <w:bidi w:val="0"/>
        <w:adjustRightInd/>
        <w:snapToGrid/>
        <w:spacing w:line="516" w:lineRule="exact"/>
        <w:ind w:firstLine="560" w:firstLineChars="200"/>
        <w:jc w:val="left"/>
        <w:textAlignment w:val="auto"/>
        <w:rPr>
          <w:rFonts w:hint="eastAsia" w:ascii="宋体" w:hAnsi="宋体" w:eastAsia="宋体" w:cs="宋体"/>
          <w:b w:val="0"/>
          <w:bCs/>
          <w:color w:val="auto"/>
          <w:sz w:val="28"/>
          <w:szCs w:val="28"/>
          <w:lang w:val="en-US" w:eastAsia="zh-CN"/>
        </w:rPr>
      </w:pPr>
      <w:r>
        <w:rPr>
          <w:rFonts w:hint="eastAsia" w:ascii="宋体" w:hAnsi="宋体" w:eastAsia="宋体" w:cs="宋体"/>
          <w:color w:val="000000"/>
          <w:kern w:val="0"/>
          <w:sz w:val="28"/>
          <w:szCs w:val="28"/>
          <w:lang w:val="en-US" w:eastAsia="zh-CN" w:bidi="ar"/>
        </w:rPr>
        <w:t>为牢固树立和践行绿水青山就是金山银山的理念，积极稳妥地通过国有林林下经济的发展，增强生态保护和林下经济发展内生动力，充分发挥森林多种功能，推动林业高质量发展，从而盘活森林资源提高林地生产力，激发林场内生动力促进林场多业发展新格局。根据《国家发展改革委等部门关于加快建设现代化国有林场的意见》(发改农经[2025]1343号)文件精神及《关于岚皋县国营中梁林场2026年省级财政常态化帮扶资金(欠发达国有林场巩固提升任务)项目实施方案的批复》(安林函[2026]124号)。本项目依托国有林场森林 资源优势，进一步发掘森林资源，林下种植中药材，大力发展林下经济，丰富林业产业特色，构建多元化立体林业。形成森林、林药和谐共生，林业生态与林业经济相互补充，促进全县经济社会全面、协调、可持续发展，助力乡村振兴和县域经济多元化发展。</w:t>
      </w:r>
    </w:p>
    <w:p w14:paraId="7A0E757B">
      <w:pPr>
        <w:keepNext w:val="0"/>
        <w:keepLines w:val="0"/>
        <w:pageBreakBefore w:val="0"/>
        <w:widowControl/>
        <w:kinsoku/>
        <w:wordWrap/>
        <w:overflowPunct/>
        <w:topLinePunct w:val="0"/>
        <w:autoSpaceDE/>
        <w:autoSpaceDN/>
        <w:bidi w:val="0"/>
        <w:adjustRightInd/>
        <w:snapToGrid/>
        <w:spacing w:beforeLines="0" w:afterLines="0" w:line="516" w:lineRule="exact"/>
        <w:ind w:firstLine="562" w:firstLineChars="200"/>
        <w:jc w:val="left"/>
        <w:textAlignment w:val="auto"/>
        <w:rPr>
          <w:rFonts w:hint="eastAsia" w:ascii="宋体" w:hAnsi="宋体" w:eastAsia="宋体" w:cs="宋体"/>
          <w:b/>
          <w:bCs w:val="0"/>
          <w:color w:val="auto"/>
          <w:sz w:val="28"/>
          <w:szCs w:val="28"/>
        </w:rPr>
      </w:pPr>
      <w:r>
        <w:rPr>
          <w:rFonts w:hint="eastAsia" w:ascii="宋体" w:hAnsi="宋体" w:eastAsia="宋体" w:cs="宋体"/>
          <w:b/>
          <w:bCs w:val="0"/>
          <w:color w:val="auto"/>
          <w:sz w:val="28"/>
          <w:szCs w:val="28"/>
          <w:lang w:val="en-US" w:eastAsia="zh-CN"/>
        </w:rPr>
        <w:t>三、</w:t>
      </w:r>
      <w:r>
        <w:rPr>
          <w:rFonts w:hint="eastAsia" w:ascii="宋体" w:hAnsi="宋体" w:eastAsia="宋体" w:cs="宋体"/>
          <w:b/>
          <w:bCs w:val="0"/>
          <w:color w:val="auto"/>
          <w:sz w:val="28"/>
          <w:szCs w:val="28"/>
        </w:rPr>
        <w:t>项目建设目标</w:t>
      </w:r>
    </w:p>
    <w:p w14:paraId="155ED145">
      <w:pPr>
        <w:keepNext w:val="0"/>
        <w:keepLines w:val="0"/>
        <w:pageBreakBefore w:val="0"/>
        <w:widowControl/>
        <w:kinsoku/>
        <w:wordWrap/>
        <w:overflowPunct/>
        <w:topLinePunct w:val="0"/>
        <w:autoSpaceDE/>
        <w:autoSpaceDN/>
        <w:bidi w:val="0"/>
        <w:adjustRightInd/>
        <w:snapToGrid/>
        <w:spacing w:beforeLines="0" w:afterLines="0" w:line="516" w:lineRule="exact"/>
        <w:ind w:firstLine="560" w:firstLineChars="200"/>
        <w:jc w:val="left"/>
        <w:textAlignment w:val="auto"/>
        <w:rPr>
          <w:rFonts w:hint="eastAsia" w:ascii="宋体" w:hAnsi="宋体" w:eastAsia="宋体" w:cs="宋体"/>
          <w:b w:val="0"/>
          <w:bCs/>
          <w:color w:val="auto"/>
          <w:sz w:val="28"/>
          <w:szCs w:val="28"/>
        </w:rPr>
      </w:pPr>
      <w:r>
        <w:rPr>
          <w:rFonts w:hint="eastAsia" w:ascii="宋体" w:hAnsi="宋体" w:eastAsia="宋体" w:cs="宋体"/>
          <w:b w:val="0"/>
          <w:bCs/>
          <w:color w:val="auto"/>
          <w:sz w:val="28"/>
          <w:szCs w:val="28"/>
          <w:lang w:val="en-US" w:eastAsia="zh-CN"/>
        </w:rPr>
        <w:t>岚皋</w:t>
      </w:r>
      <w:r>
        <w:rPr>
          <w:rFonts w:hint="eastAsia" w:ascii="宋体" w:hAnsi="宋体" w:eastAsia="宋体" w:cs="宋体"/>
          <w:b w:val="0"/>
          <w:bCs/>
          <w:color w:val="auto"/>
          <w:sz w:val="28"/>
          <w:szCs w:val="28"/>
        </w:rPr>
        <w:t>县国</w:t>
      </w:r>
      <w:r>
        <w:rPr>
          <w:rFonts w:hint="eastAsia" w:ascii="宋体" w:hAnsi="宋体" w:eastAsia="宋体" w:cs="宋体"/>
          <w:b w:val="0"/>
          <w:bCs/>
          <w:color w:val="auto"/>
          <w:sz w:val="28"/>
          <w:szCs w:val="28"/>
          <w:lang w:val="en-US" w:eastAsia="zh-CN"/>
        </w:rPr>
        <w:t>营中梁</w:t>
      </w:r>
      <w:r>
        <w:rPr>
          <w:rFonts w:hint="eastAsia" w:ascii="宋体" w:hAnsi="宋体" w:eastAsia="宋体" w:cs="宋体"/>
          <w:b w:val="0"/>
          <w:bCs/>
          <w:color w:val="auto"/>
          <w:sz w:val="28"/>
          <w:szCs w:val="28"/>
        </w:rPr>
        <w:t>林场2026年省级财政常态化帮扶资金（欠发达国有林场巩固提升</w:t>
      </w:r>
      <w:r>
        <w:rPr>
          <w:rFonts w:hint="eastAsia" w:ascii="宋体" w:hAnsi="宋体" w:eastAsia="宋体" w:cs="宋体"/>
          <w:b w:val="0"/>
          <w:bCs/>
          <w:color w:val="auto"/>
          <w:sz w:val="28"/>
          <w:szCs w:val="28"/>
          <w:lang w:val="en-US" w:eastAsia="zh-CN"/>
        </w:rPr>
        <w:t>任务</w:t>
      </w:r>
      <w:r>
        <w:rPr>
          <w:rFonts w:hint="eastAsia" w:ascii="宋体" w:hAnsi="宋体" w:eastAsia="宋体" w:cs="宋体"/>
          <w:b w:val="0"/>
          <w:bCs/>
          <w:color w:val="auto"/>
          <w:sz w:val="28"/>
          <w:szCs w:val="28"/>
        </w:rPr>
        <w:t>）林下天麻种植项目计划建设期</w:t>
      </w:r>
      <w:r>
        <w:rPr>
          <w:rFonts w:hint="eastAsia" w:ascii="宋体" w:hAnsi="宋体" w:eastAsia="宋体" w:cs="宋体"/>
          <w:b w:val="0"/>
          <w:bCs/>
          <w:color w:val="auto"/>
          <w:sz w:val="28"/>
          <w:szCs w:val="28"/>
          <w:lang w:val="en-US" w:eastAsia="zh-CN"/>
        </w:rPr>
        <w:t>9</w:t>
      </w:r>
      <w:r>
        <w:rPr>
          <w:rFonts w:hint="eastAsia" w:ascii="宋体" w:hAnsi="宋体" w:eastAsia="宋体" w:cs="宋体"/>
          <w:b w:val="0"/>
          <w:bCs/>
          <w:color w:val="auto"/>
          <w:sz w:val="28"/>
          <w:szCs w:val="28"/>
        </w:rPr>
        <w:t>个月。在</w:t>
      </w:r>
      <w:r>
        <w:rPr>
          <w:rFonts w:hint="eastAsia" w:ascii="宋体" w:hAnsi="宋体" w:eastAsia="宋体" w:cs="宋体"/>
          <w:b w:val="0"/>
          <w:bCs/>
          <w:color w:val="auto"/>
          <w:sz w:val="28"/>
          <w:szCs w:val="28"/>
          <w:lang w:val="en-US" w:eastAsia="zh-CN"/>
        </w:rPr>
        <w:t>易坪国有</w:t>
      </w:r>
      <w:r>
        <w:rPr>
          <w:rFonts w:hint="eastAsia" w:ascii="宋体" w:hAnsi="宋体" w:eastAsia="宋体" w:cs="宋体"/>
          <w:b w:val="0"/>
          <w:bCs/>
          <w:color w:val="auto"/>
          <w:sz w:val="28"/>
          <w:szCs w:val="28"/>
        </w:rPr>
        <w:t>林区</w:t>
      </w:r>
      <w:r>
        <w:rPr>
          <w:rFonts w:hint="eastAsia" w:ascii="宋体" w:hAnsi="宋体" w:eastAsia="宋体" w:cs="宋体"/>
          <w:b w:val="0"/>
          <w:bCs/>
          <w:color w:val="auto"/>
          <w:sz w:val="28"/>
          <w:szCs w:val="28"/>
          <w:lang w:eastAsia="zh-CN"/>
        </w:rPr>
        <w:t>（</w:t>
      </w:r>
      <w:r>
        <w:rPr>
          <w:rFonts w:hint="eastAsia" w:ascii="宋体" w:hAnsi="宋体" w:eastAsia="宋体" w:cs="宋体"/>
          <w:b w:val="0"/>
          <w:bCs/>
          <w:color w:val="auto"/>
          <w:sz w:val="28"/>
          <w:szCs w:val="28"/>
          <w:lang w:val="en-US" w:eastAsia="zh-CN"/>
        </w:rPr>
        <w:t>小地名：混人坪）林</w:t>
      </w:r>
      <w:r>
        <w:rPr>
          <w:rFonts w:hint="eastAsia" w:ascii="宋体" w:hAnsi="宋体" w:eastAsia="宋体" w:cs="宋体"/>
          <w:b w:val="0"/>
          <w:bCs/>
          <w:color w:val="auto"/>
          <w:sz w:val="28"/>
          <w:szCs w:val="28"/>
        </w:rPr>
        <w:t>下种植天麻</w:t>
      </w:r>
      <w:r>
        <w:rPr>
          <w:rFonts w:hint="eastAsia" w:ascii="宋体" w:hAnsi="宋体" w:eastAsia="宋体" w:cs="宋体"/>
          <w:b w:val="0"/>
          <w:bCs/>
          <w:color w:val="auto"/>
          <w:sz w:val="28"/>
          <w:szCs w:val="28"/>
          <w:lang w:val="en-US" w:eastAsia="zh-CN"/>
        </w:rPr>
        <w:t>35亩</w:t>
      </w:r>
      <w:r>
        <w:rPr>
          <w:rFonts w:hint="eastAsia" w:ascii="宋体" w:hAnsi="宋体" w:eastAsia="宋体" w:cs="宋体"/>
          <w:b w:val="0"/>
          <w:bCs/>
          <w:color w:val="auto"/>
          <w:sz w:val="28"/>
          <w:szCs w:val="28"/>
        </w:rPr>
        <w:t>，带动周边农户增收，促进国有林场发展。</w:t>
      </w:r>
    </w:p>
    <w:p w14:paraId="63ABEF09">
      <w:pPr>
        <w:keepNext w:val="0"/>
        <w:keepLines w:val="0"/>
        <w:pageBreakBefore w:val="0"/>
        <w:kinsoku/>
        <w:wordWrap/>
        <w:overflowPunct/>
        <w:topLinePunct/>
        <w:autoSpaceDE/>
        <w:autoSpaceDN/>
        <w:bidi w:val="0"/>
        <w:spacing w:line="516" w:lineRule="exact"/>
        <w:ind w:firstLine="562" w:firstLineChars="200"/>
        <w:textAlignment w:val="auto"/>
        <w:outlineLvl w:val="1"/>
        <w:rPr>
          <w:rFonts w:hint="eastAsia" w:ascii="宋体" w:hAnsi="宋体" w:eastAsia="宋体" w:cs="宋体"/>
          <w:b/>
          <w:bCs w:val="0"/>
          <w:sz w:val="28"/>
          <w:szCs w:val="28"/>
        </w:rPr>
      </w:pPr>
      <w:r>
        <w:rPr>
          <w:rFonts w:hint="eastAsia" w:ascii="宋体" w:hAnsi="宋体" w:eastAsia="宋体" w:cs="宋体"/>
          <w:b/>
          <w:bCs w:val="0"/>
          <w:color w:val="auto"/>
          <w:sz w:val="28"/>
          <w:szCs w:val="28"/>
          <w:lang w:val="en-US" w:eastAsia="zh-CN"/>
        </w:rPr>
        <w:t>四、</w:t>
      </w:r>
      <w:r>
        <w:rPr>
          <w:rFonts w:hint="eastAsia" w:ascii="宋体" w:hAnsi="宋体" w:eastAsia="宋体" w:cs="宋体"/>
          <w:b/>
          <w:bCs w:val="0"/>
          <w:sz w:val="28"/>
          <w:szCs w:val="28"/>
        </w:rPr>
        <w:t>主要建设任务</w:t>
      </w:r>
    </w:p>
    <w:p w14:paraId="2ECE1353">
      <w:pPr>
        <w:keepNext w:val="0"/>
        <w:keepLines w:val="0"/>
        <w:pageBreakBefore w:val="0"/>
        <w:widowControl/>
        <w:kinsoku/>
        <w:wordWrap/>
        <w:overflowPunct/>
        <w:topLinePunct w:val="0"/>
        <w:autoSpaceDE/>
        <w:autoSpaceDN/>
        <w:bidi w:val="0"/>
        <w:adjustRightInd/>
        <w:snapToGrid/>
        <w:spacing w:beforeLines="0" w:afterLines="0" w:line="516" w:lineRule="exact"/>
        <w:ind w:firstLine="560" w:firstLineChars="200"/>
        <w:jc w:val="left"/>
        <w:textAlignment w:val="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1.天麻选种</w:t>
      </w:r>
    </w:p>
    <w:p w14:paraId="2F9C1993">
      <w:pPr>
        <w:keepNext w:val="0"/>
        <w:keepLines w:val="0"/>
        <w:pageBreakBefore w:val="0"/>
        <w:widowControl/>
        <w:kinsoku/>
        <w:wordWrap/>
        <w:overflowPunct/>
        <w:topLinePunct w:val="0"/>
        <w:autoSpaceDE/>
        <w:autoSpaceDN/>
        <w:bidi w:val="0"/>
        <w:adjustRightInd/>
        <w:snapToGrid/>
        <w:spacing w:beforeLines="0" w:afterLines="0" w:line="516" w:lineRule="exact"/>
        <w:ind w:firstLine="560" w:firstLineChars="200"/>
        <w:jc w:val="left"/>
        <w:textAlignment w:val="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天麻在我国栽培历史悠久品种较多，目前多地栽植的品种主要有绿天麻、乌天麻、松天麻、黄天麻。根据项目建设区立地条件和现已成熟的天麻种植技术并结合市场需求，本项目种植的天麻品种为乌红杂交天麻。</w:t>
      </w:r>
    </w:p>
    <w:p w14:paraId="7E690CE2">
      <w:pPr>
        <w:keepNext w:val="0"/>
        <w:keepLines w:val="0"/>
        <w:pageBreakBefore w:val="0"/>
        <w:widowControl/>
        <w:kinsoku/>
        <w:wordWrap/>
        <w:overflowPunct/>
        <w:topLinePunct w:val="0"/>
        <w:autoSpaceDE/>
        <w:autoSpaceDN/>
        <w:bidi w:val="0"/>
        <w:adjustRightInd/>
        <w:snapToGrid/>
        <w:spacing w:beforeLines="0" w:afterLines="0" w:line="516" w:lineRule="exact"/>
        <w:ind w:firstLine="560" w:firstLineChars="200"/>
        <w:jc w:val="left"/>
        <w:textAlignment w:val="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2.地点及规模</w:t>
      </w:r>
    </w:p>
    <w:p w14:paraId="2E441DD2">
      <w:pPr>
        <w:keepNext w:val="0"/>
        <w:keepLines w:val="0"/>
        <w:pageBreakBefore w:val="0"/>
        <w:widowControl/>
        <w:kinsoku/>
        <w:wordWrap/>
        <w:overflowPunct/>
        <w:topLinePunct w:val="0"/>
        <w:autoSpaceDE/>
        <w:autoSpaceDN/>
        <w:bidi w:val="0"/>
        <w:adjustRightInd/>
        <w:snapToGrid/>
        <w:spacing w:beforeLines="0" w:afterLines="0" w:line="516" w:lineRule="exact"/>
        <w:ind w:firstLine="560" w:firstLineChars="200"/>
        <w:jc w:val="left"/>
        <w:textAlignment w:val="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根据天麻的生物学特性，经过筛选，故最终确定在易坪村国有林区（小地名：混人坪）缓坡地完成林下天麻种植35亩。</w:t>
      </w:r>
    </w:p>
    <w:p w14:paraId="1ABF4CC8">
      <w:pPr>
        <w:keepNext w:val="0"/>
        <w:keepLines w:val="0"/>
        <w:pageBreakBefore w:val="0"/>
        <w:widowControl/>
        <w:kinsoku/>
        <w:wordWrap/>
        <w:overflowPunct/>
        <w:topLinePunct w:val="0"/>
        <w:autoSpaceDE/>
        <w:autoSpaceDN/>
        <w:bidi w:val="0"/>
        <w:adjustRightInd/>
        <w:snapToGrid/>
        <w:spacing w:beforeLines="0" w:afterLines="0" w:line="516" w:lineRule="exact"/>
        <w:ind w:firstLine="560" w:firstLineChars="200"/>
        <w:jc w:val="left"/>
        <w:textAlignment w:val="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3.项目技术流程</w:t>
      </w:r>
    </w:p>
    <w:p w14:paraId="6C2CF4B9">
      <w:pPr>
        <w:keepNext w:val="0"/>
        <w:keepLines w:val="0"/>
        <w:pageBreakBefore w:val="0"/>
        <w:widowControl/>
        <w:kinsoku/>
        <w:wordWrap/>
        <w:overflowPunct/>
        <w:topLinePunct w:val="0"/>
        <w:autoSpaceDE/>
        <w:autoSpaceDN/>
        <w:bidi w:val="0"/>
        <w:adjustRightInd/>
        <w:snapToGrid/>
        <w:spacing w:beforeLines="0" w:afterLines="0" w:line="516" w:lineRule="exact"/>
        <w:ind w:firstLine="560" w:firstLineChars="200"/>
        <w:jc w:val="left"/>
        <w:textAlignment w:val="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本次天麻种植项目主要采取地栽的方式。</w:t>
      </w:r>
    </w:p>
    <w:p w14:paraId="1AA52BAC">
      <w:pPr>
        <w:keepNext w:val="0"/>
        <w:keepLines w:val="0"/>
        <w:pageBreakBefore w:val="0"/>
        <w:widowControl/>
        <w:kinsoku/>
        <w:wordWrap/>
        <w:overflowPunct/>
        <w:topLinePunct w:val="0"/>
        <w:autoSpaceDE/>
        <w:autoSpaceDN/>
        <w:bidi w:val="0"/>
        <w:adjustRightInd/>
        <w:snapToGrid/>
        <w:spacing w:beforeLines="0" w:afterLines="0" w:line="516" w:lineRule="exact"/>
        <w:ind w:firstLine="560" w:firstLineChars="200"/>
        <w:jc w:val="left"/>
        <w:textAlignment w:val="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（1）清林：开展作业区域林地的抚育间伐，清除林地内枯立木、濒死木、风折雪折木和倒伏树木，胸径≤5㎝过密的干扰木，割除地面妨碍性的杂灌、藤本，收集落叶备用，以达到林内通透、林地干净。</w:t>
      </w:r>
    </w:p>
    <w:p w14:paraId="5025BC0F">
      <w:pPr>
        <w:keepNext w:val="0"/>
        <w:keepLines w:val="0"/>
        <w:pageBreakBefore w:val="0"/>
        <w:widowControl/>
        <w:kinsoku/>
        <w:wordWrap/>
        <w:overflowPunct/>
        <w:topLinePunct w:val="0"/>
        <w:autoSpaceDE/>
        <w:autoSpaceDN/>
        <w:bidi w:val="0"/>
        <w:adjustRightInd/>
        <w:snapToGrid/>
        <w:spacing w:beforeLines="0" w:afterLines="0" w:line="516" w:lineRule="exact"/>
        <w:ind w:firstLine="560" w:firstLineChars="200"/>
        <w:jc w:val="left"/>
        <w:textAlignment w:val="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（2）整地：清完林后，需要对林地内能够种植天麻的地方进行土壤翻耕，将土壤中的石块等杂质清理出去，翻耕20公分，然后用人工顺水流方向起长方形的天麻种植地块。</w:t>
      </w:r>
    </w:p>
    <w:p w14:paraId="3FC0D7C0">
      <w:pPr>
        <w:keepNext w:val="0"/>
        <w:keepLines w:val="0"/>
        <w:pageBreakBefore w:val="0"/>
        <w:widowControl/>
        <w:kinsoku/>
        <w:wordWrap/>
        <w:overflowPunct/>
        <w:topLinePunct w:val="0"/>
        <w:autoSpaceDE/>
        <w:autoSpaceDN/>
        <w:bidi w:val="0"/>
        <w:adjustRightInd/>
        <w:snapToGrid/>
        <w:spacing w:beforeLines="0" w:afterLines="0" w:line="516" w:lineRule="exact"/>
        <w:ind w:firstLine="560" w:firstLineChars="200"/>
        <w:jc w:val="left"/>
        <w:textAlignment w:val="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（3）培柴：将准备好的菌材、密环菌分别装入长方形地块中，用林地中碎土对进行覆盖5-8公分，然后用树叶和树枝遮挡方便保湿和防小动物，盖好以后需要清理排水沟，确保天麻不能被水淹。</w:t>
      </w:r>
    </w:p>
    <w:p w14:paraId="528F4FBF">
      <w:pPr>
        <w:keepNext w:val="0"/>
        <w:keepLines w:val="0"/>
        <w:pageBreakBefore w:val="0"/>
        <w:widowControl/>
        <w:kinsoku/>
        <w:wordWrap/>
        <w:overflowPunct/>
        <w:topLinePunct w:val="0"/>
        <w:autoSpaceDE/>
        <w:autoSpaceDN/>
        <w:bidi w:val="0"/>
        <w:adjustRightInd/>
        <w:snapToGrid/>
        <w:spacing w:beforeLines="0" w:afterLines="0" w:line="516" w:lineRule="exact"/>
        <w:ind w:firstLine="560" w:firstLineChars="200"/>
        <w:jc w:val="left"/>
        <w:textAlignment w:val="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（4）下种：将种植地块的树枝树叶扒开，清开覆盖土，然后将颗粒饱满的优质零代天麻种在预留位置按照3公分的间隔依次排放，每亩天麻用种量为210公斤。</w:t>
      </w:r>
    </w:p>
    <w:p w14:paraId="76C7D93C">
      <w:pPr>
        <w:keepNext w:val="0"/>
        <w:keepLines w:val="0"/>
        <w:pageBreakBefore w:val="0"/>
        <w:widowControl/>
        <w:kinsoku/>
        <w:wordWrap/>
        <w:overflowPunct/>
        <w:topLinePunct w:val="0"/>
        <w:autoSpaceDE/>
        <w:autoSpaceDN/>
        <w:bidi w:val="0"/>
        <w:adjustRightInd/>
        <w:snapToGrid/>
        <w:spacing w:beforeLines="0" w:afterLines="0" w:line="516" w:lineRule="exact"/>
        <w:ind w:firstLine="560" w:firstLineChars="200"/>
        <w:jc w:val="left"/>
        <w:textAlignment w:val="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（5）采收：天麻成熟后，组织人员启开营养钵，开展采收、分拣、装箱等工作。</w:t>
      </w:r>
    </w:p>
    <w:p w14:paraId="151CB9FE">
      <w:pPr>
        <w:keepNext w:val="0"/>
        <w:keepLines w:val="0"/>
        <w:pageBreakBefore w:val="0"/>
        <w:widowControl/>
        <w:kinsoku/>
        <w:wordWrap/>
        <w:overflowPunct/>
        <w:topLinePunct w:val="0"/>
        <w:autoSpaceDE/>
        <w:autoSpaceDN/>
        <w:bidi w:val="0"/>
        <w:adjustRightInd/>
        <w:snapToGrid/>
        <w:spacing w:beforeLines="0" w:afterLines="0" w:line="516" w:lineRule="exact"/>
        <w:ind w:firstLine="560" w:firstLineChars="200"/>
        <w:jc w:val="left"/>
        <w:textAlignment w:val="auto"/>
        <w:rPr>
          <w:rFonts w:hint="eastAsia" w:ascii="宋体" w:hAnsi="宋体" w:eastAsia="宋体" w:cs="宋体"/>
          <w:b w:val="0"/>
          <w:bCs/>
          <w:color w:val="auto"/>
          <w:sz w:val="28"/>
          <w:szCs w:val="28"/>
          <w:lang w:val="en-US" w:eastAsia="zh-CN"/>
        </w:rPr>
      </w:pPr>
      <w:r>
        <w:rPr>
          <w:rFonts w:hint="eastAsia" w:ascii="宋体" w:hAnsi="宋体" w:eastAsia="宋体" w:cs="宋体"/>
          <w:b w:val="0"/>
          <w:bCs/>
          <w:color w:val="auto"/>
          <w:sz w:val="28"/>
          <w:szCs w:val="28"/>
          <w:lang w:val="en-US" w:eastAsia="zh-CN"/>
        </w:rPr>
        <w:t>（6）天麻栽培管理及病虫害防治</w:t>
      </w:r>
    </w:p>
    <w:p w14:paraId="41473AF7">
      <w:pPr>
        <w:keepNext w:val="0"/>
        <w:keepLines w:val="0"/>
        <w:pageBreakBefore w:val="0"/>
        <w:widowControl/>
        <w:kinsoku/>
        <w:wordWrap/>
        <w:overflowPunct/>
        <w:topLinePunct w:val="0"/>
        <w:autoSpaceDE/>
        <w:autoSpaceDN/>
        <w:bidi w:val="0"/>
        <w:adjustRightInd/>
        <w:snapToGrid/>
        <w:spacing w:beforeLines="0" w:afterLines="0" w:line="516" w:lineRule="exact"/>
        <w:ind w:firstLine="560" w:firstLineChars="200"/>
        <w:jc w:val="left"/>
        <w:textAlignment w:val="auto"/>
        <w:rPr>
          <w:rFonts w:hint="eastAsia"/>
          <w:lang w:val="en-US" w:eastAsia="zh-CN"/>
        </w:rPr>
      </w:pPr>
      <w:r>
        <w:rPr>
          <w:rFonts w:hint="eastAsia" w:ascii="宋体" w:hAnsi="宋体" w:eastAsia="宋体" w:cs="宋体"/>
          <w:b w:val="0"/>
          <w:bCs/>
          <w:color w:val="auto"/>
          <w:sz w:val="28"/>
          <w:szCs w:val="28"/>
          <w:lang w:val="en-US" w:eastAsia="zh-CN"/>
        </w:rPr>
        <w:t>天麻的生长不能使用化肥，大量的化学物品的使用都可能会使天麻发生死亡或者大规模减产，只需在播种</w:t>
      </w:r>
      <w:r>
        <w:rPr>
          <w:rFonts w:hint="eastAsia" w:ascii="宋体" w:hAnsi="宋体" w:eastAsia="宋体" w:cs="宋体"/>
          <w:b w:val="0"/>
          <w:bCs/>
          <w:color w:val="auto"/>
          <w:sz w:val="28"/>
          <w:szCs w:val="28"/>
          <w:lang w:val="en-US" w:eastAsia="en-US"/>
        </w:rPr>
        <w:t>后</w:t>
      </w:r>
      <w:r>
        <w:rPr>
          <w:rFonts w:hint="eastAsia" w:ascii="宋体" w:hAnsi="宋体" w:eastAsia="宋体" w:cs="宋体"/>
          <w:b w:val="0"/>
          <w:bCs/>
          <w:color w:val="auto"/>
          <w:sz w:val="28"/>
          <w:szCs w:val="28"/>
          <w:lang w:val="en-US" w:eastAsia="zh-CN"/>
        </w:rPr>
        <w:t>在覆盖物表皮放置极少量的</w:t>
      </w:r>
      <w:r>
        <w:rPr>
          <w:rFonts w:hint="eastAsia" w:ascii="宋体" w:hAnsi="宋体" w:eastAsia="宋体" w:cs="宋体"/>
          <w:b w:val="0"/>
          <w:bCs/>
          <w:color w:val="auto"/>
          <w:sz w:val="28"/>
          <w:szCs w:val="28"/>
          <w:lang w:val="en-US" w:eastAsia="en-US"/>
        </w:rPr>
        <w:t>辛硫磷</w:t>
      </w:r>
      <w:r>
        <w:rPr>
          <w:rFonts w:hint="eastAsia" w:ascii="宋体" w:hAnsi="宋体" w:eastAsia="宋体" w:cs="宋体"/>
          <w:b w:val="0"/>
          <w:bCs/>
          <w:color w:val="auto"/>
          <w:sz w:val="28"/>
          <w:szCs w:val="28"/>
          <w:lang w:val="en-US" w:eastAsia="zh-CN"/>
        </w:rPr>
        <w:t>固体</w:t>
      </w:r>
      <w:r>
        <w:rPr>
          <w:rFonts w:hint="eastAsia" w:ascii="宋体" w:hAnsi="宋体" w:eastAsia="宋体" w:cs="宋体"/>
          <w:b w:val="0"/>
          <w:bCs/>
          <w:color w:val="auto"/>
          <w:sz w:val="28"/>
          <w:szCs w:val="28"/>
          <w:lang w:val="en-US" w:eastAsia="en-US"/>
        </w:rPr>
        <w:t>颗粒，</w:t>
      </w:r>
      <w:r>
        <w:rPr>
          <w:rFonts w:hint="eastAsia" w:ascii="宋体" w:hAnsi="宋体" w:eastAsia="宋体" w:cs="宋体"/>
          <w:b w:val="0"/>
          <w:bCs/>
          <w:color w:val="auto"/>
          <w:sz w:val="28"/>
          <w:szCs w:val="28"/>
          <w:lang w:val="en-US" w:eastAsia="zh-CN"/>
        </w:rPr>
        <w:t>即可</w:t>
      </w:r>
      <w:r>
        <w:rPr>
          <w:rFonts w:hint="eastAsia" w:ascii="宋体" w:hAnsi="宋体" w:eastAsia="宋体" w:cs="宋体"/>
          <w:b w:val="0"/>
          <w:bCs/>
          <w:color w:val="auto"/>
          <w:sz w:val="28"/>
          <w:szCs w:val="28"/>
          <w:lang w:val="en-US" w:eastAsia="en-US"/>
        </w:rPr>
        <w:t>防止地下害虫咬食</w:t>
      </w:r>
      <w:r>
        <w:rPr>
          <w:rFonts w:hint="eastAsia" w:ascii="宋体" w:hAnsi="宋体" w:eastAsia="宋体" w:cs="宋体"/>
          <w:b w:val="0"/>
          <w:bCs/>
          <w:color w:val="auto"/>
          <w:sz w:val="28"/>
          <w:szCs w:val="28"/>
          <w:lang w:val="en-US" w:eastAsia="zh-CN"/>
        </w:rPr>
        <w:t>天麻，除了虫害可采用诱捕器进行鼠害防治。</w:t>
      </w:r>
    </w:p>
    <w:p w14:paraId="520E418A">
      <w:pPr>
        <w:keepNext w:val="0"/>
        <w:keepLines w:val="0"/>
        <w:pageBreakBefore w:val="0"/>
        <w:widowControl w:val="0"/>
        <w:kinsoku/>
        <w:wordWrap/>
        <w:overflowPunct/>
        <w:topLinePunct/>
        <w:autoSpaceDE/>
        <w:autoSpaceDN/>
        <w:bidi w:val="0"/>
        <w:adjustRightInd/>
        <w:snapToGrid/>
        <w:spacing w:line="516" w:lineRule="exact"/>
        <w:ind w:firstLine="562" w:firstLineChars="200"/>
        <w:textAlignment w:val="auto"/>
        <w:outlineLvl w:val="1"/>
        <w:rPr>
          <w:rFonts w:hint="eastAsia" w:ascii="宋体" w:hAnsi="宋体" w:eastAsia="宋体" w:cs="宋体"/>
          <w:b/>
          <w:bCs w:val="0"/>
          <w:color w:val="auto"/>
          <w:sz w:val="28"/>
          <w:szCs w:val="28"/>
        </w:rPr>
      </w:pPr>
      <w:r>
        <w:rPr>
          <w:rFonts w:hint="eastAsia" w:ascii="宋体" w:hAnsi="宋体" w:eastAsia="宋体" w:cs="宋体"/>
          <w:b/>
          <w:bCs w:val="0"/>
          <w:color w:val="auto"/>
          <w:sz w:val="28"/>
          <w:szCs w:val="28"/>
          <w:lang w:val="en-US" w:eastAsia="zh-CN"/>
        </w:rPr>
        <w:t>五、技术</w:t>
      </w:r>
      <w:r>
        <w:rPr>
          <w:rFonts w:hint="eastAsia" w:ascii="宋体" w:hAnsi="宋体" w:eastAsia="宋体" w:cs="宋体"/>
          <w:b/>
          <w:bCs w:val="0"/>
          <w:color w:val="auto"/>
          <w:sz w:val="28"/>
          <w:szCs w:val="28"/>
        </w:rPr>
        <w:t>依据</w:t>
      </w:r>
    </w:p>
    <w:p w14:paraId="7FC70A2B">
      <w:pPr>
        <w:keepNext w:val="0"/>
        <w:keepLines w:val="0"/>
        <w:pageBreakBefore w:val="0"/>
        <w:widowControl w:val="0"/>
        <w:kinsoku/>
        <w:wordWrap/>
        <w:overflowPunct/>
        <w:topLinePunct/>
        <w:autoSpaceDE/>
        <w:autoSpaceDN/>
        <w:bidi w:val="0"/>
        <w:adjustRightInd/>
        <w:snapToGrid/>
        <w:spacing w:line="516" w:lineRule="exact"/>
        <w:ind w:firstLine="560" w:firstLineChars="200"/>
        <w:textAlignment w:val="auto"/>
        <w:outlineLvl w:val="1"/>
        <w:rPr>
          <w:rFonts w:hint="eastAsia" w:ascii="宋体" w:hAnsi="宋体" w:eastAsia="宋体" w:cs="宋体"/>
          <w:b/>
          <w:bCs/>
          <w:color w:val="auto"/>
          <w:sz w:val="28"/>
          <w:szCs w:val="28"/>
        </w:rPr>
      </w:pPr>
      <w:r>
        <w:rPr>
          <w:rFonts w:hint="eastAsia" w:ascii="宋体" w:hAnsi="宋体" w:eastAsia="宋体" w:cs="宋体"/>
          <w:color w:val="auto"/>
          <w:sz w:val="28"/>
          <w:szCs w:val="28"/>
          <w:lang w:val="en-US" w:eastAsia="zh-CN"/>
        </w:rPr>
        <w:t>（1）《国家级公益林管理办法》（国家林业局财政部林资发〔2017〕34 号印发）</w:t>
      </w:r>
    </w:p>
    <w:p w14:paraId="297A317B">
      <w:pPr>
        <w:keepNext w:val="0"/>
        <w:keepLines w:val="0"/>
        <w:pageBreakBefore w:val="0"/>
        <w:widowControl w:val="0"/>
        <w:kinsoku/>
        <w:wordWrap/>
        <w:overflowPunct/>
        <w:topLinePunct/>
        <w:autoSpaceDE/>
        <w:autoSpaceDN/>
        <w:bidi w:val="0"/>
        <w:adjustRightInd/>
        <w:snapToGrid/>
        <w:spacing w:line="516"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2</w:t>
      </w:r>
      <w:r>
        <w:rPr>
          <w:rFonts w:hint="eastAsia" w:ascii="宋体" w:hAnsi="宋体" w:eastAsia="宋体" w:cs="宋体"/>
          <w:color w:val="auto"/>
          <w:sz w:val="28"/>
          <w:szCs w:val="28"/>
        </w:rPr>
        <w:t>）陕西省财政厅等五部门关于印发《陕西省财政常态化帮扶资金管理实施办法》的通知（陕财办农〔2026〕23号）</w:t>
      </w:r>
    </w:p>
    <w:p w14:paraId="252BA50A">
      <w:pPr>
        <w:keepNext w:val="0"/>
        <w:keepLines w:val="0"/>
        <w:pageBreakBefore w:val="0"/>
        <w:widowControl w:val="0"/>
        <w:kinsoku/>
        <w:wordWrap/>
        <w:overflowPunct/>
        <w:topLinePunct/>
        <w:autoSpaceDE/>
        <w:autoSpaceDN/>
        <w:bidi w:val="0"/>
        <w:adjustRightInd/>
        <w:snapToGrid/>
        <w:spacing w:line="516"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3</w:t>
      </w:r>
      <w:r>
        <w:rPr>
          <w:rFonts w:hint="eastAsia" w:ascii="宋体" w:hAnsi="宋体" w:eastAsia="宋体" w:cs="宋体"/>
          <w:color w:val="auto"/>
          <w:sz w:val="28"/>
          <w:szCs w:val="28"/>
        </w:rPr>
        <w:t>）《陕西省林业局关于加快推进林下经济高质量发展的意见》（陕林改发〔2024〕56号）</w:t>
      </w:r>
    </w:p>
    <w:p w14:paraId="79371F9B">
      <w:pPr>
        <w:keepNext w:val="0"/>
        <w:keepLines w:val="0"/>
        <w:pageBreakBefore w:val="0"/>
        <w:widowControl w:val="0"/>
        <w:kinsoku/>
        <w:wordWrap/>
        <w:overflowPunct/>
        <w:topLinePunct/>
        <w:autoSpaceDE/>
        <w:autoSpaceDN/>
        <w:bidi w:val="0"/>
        <w:adjustRightInd/>
        <w:snapToGrid/>
        <w:spacing w:line="516"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4</w:t>
      </w:r>
      <w:r>
        <w:rPr>
          <w:rFonts w:hint="eastAsia" w:ascii="宋体" w:hAnsi="宋体" w:eastAsia="宋体" w:cs="宋体"/>
          <w:color w:val="auto"/>
          <w:sz w:val="28"/>
          <w:szCs w:val="28"/>
        </w:rPr>
        <w:t>）陕西省林业局《关于下达2026年省级财政常态化帮扶资金（欠发达国有林场巩固提升任务）项目计划的通知》（陕林财字〔2026〕303号）</w:t>
      </w:r>
    </w:p>
    <w:p w14:paraId="798BAD2F">
      <w:pPr>
        <w:keepNext w:val="0"/>
        <w:keepLines w:val="0"/>
        <w:pageBreakBefore w:val="0"/>
        <w:widowControl w:val="0"/>
        <w:kinsoku/>
        <w:wordWrap/>
        <w:overflowPunct/>
        <w:topLinePunct/>
        <w:autoSpaceDE/>
        <w:autoSpaceDN/>
        <w:bidi w:val="0"/>
        <w:adjustRightInd/>
        <w:snapToGrid/>
        <w:spacing w:line="516"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5</w:t>
      </w:r>
      <w:r>
        <w:rPr>
          <w:rFonts w:hint="eastAsia" w:ascii="宋体" w:hAnsi="宋体" w:eastAsia="宋体" w:cs="宋体"/>
          <w:color w:val="auto"/>
          <w:sz w:val="28"/>
          <w:szCs w:val="28"/>
        </w:rPr>
        <w:t>）《林草中药材仿野生栽培通则》（2021.7.5）</w:t>
      </w:r>
    </w:p>
    <w:p w14:paraId="522E5CC0">
      <w:pPr>
        <w:keepNext w:val="0"/>
        <w:keepLines w:val="0"/>
        <w:pageBreakBefore w:val="0"/>
        <w:widowControl w:val="0"/>
        <w:kinsoku/>
        <w:wordWrap/>
        <w:overflowPunct/>
        <w:topLinePunct/>
        <w:autoSpaceDE/>
        <w:autoSpaceDN/>
        <w:bidi w:val="0"/>
        <w:adjustRightInd/>
        <w:snapToGrid/>
        <w:spacing w:line="516"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6</w:t>
      </w:r>
      <w:r>
        <w:rPr>
          <w:rFonts w:hint="eastAsia" w:ascii="宋体" w:hAnsi="宋体" w:eastAsia="宋体" w:cs="宋体"/>
          <w:color w:val="auto"/>
          <w:sz w:val="28"/>
          <w:szCs w:val="28"/>
        </w:rPr>
        <w:t>）《林草中药材生态种植通则》（2021.7.5）</w:t>
      </w:r>
    </w:p>
    <w:p w14:paraId="14AE8FA7">
      <w:pPr>
        <w:keepNext w:val="0"/>
        <w:keepLines w:val="0"/>
        <w:pageBreakBefore w:val="0"/>
        <w:widowControl w:val="0"/>
        <w:kinsoku/>
        <w:wordWrap/>
        <w:overflowPunct/>
        <w:topLinePunct/>
        <w:autoSpaceDE/>
        <w:autoSpaceDN/>
        <w:bidi w:val="0"/>
        <w:adjustRightInd/>
        <w:snapToGrid/>
        <w:spacing w:line="516"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7</w:t>
      </w:r>
      <w:r>
        <w:rPr>
          <w:rFonts w:hint="eastAsia" w:ascii="宋体" w:hAnsi="宋体" w:eastAsia="宋体" w:cs="宋体"/>
          <w:color w:val="auto"/>
          <w:sz w:val="28"/>
          <w:szCs w:val="28"/>
        </w:rPr>
        <w:t>）《森林抚育技术规</w:t>
      </w:r>
      <w:r>
        <w:rPr>
          <w:rFonts w:hint="eastAsia" w:ascii="宋体" w:hAnsi="宋体" w:eastAsia="宋体" w:cs="宋体"/>
          <w:color w:val="auto"/>
          <w:sz w:val="28"/>
          <w:szCs w:val="28"/>
          <w:lang w:val="en-US" w:eastAsia="zh-CN"/>
        </w:rPr>
        <w:t>程</w:t>
      </w:r>
      <w:r>
        <w:rPr>
          <w:rFonts w:hint="eastAsia" w:ascii="宋体" w:hAnsi="宋体" w:eastAsia="宋体" w:cs="宋体"/>
          <w:color w:val="auto"/>
          <w:sz w:val="28"/>
          <w:szCs w:val="28"/>
        </w:rPr>
        <w:t>》（DB 61/T 1474—2021）</w:t>
      </w:r>
    </w:p>
    <w:p w14:paraId="5FE75C03">
      <w:pPr>
        <w:keepNext w:val="0"/>
        <w:keepLines w:val="0"/>
        <w:pageBreakBefore w:val="0"/>
        <w:widowControl w:val="0"/>
        <w:kinsoku/>
        <w:wordWrap/>
        <w:overflowPunct/>
        <w:topLinePunct/>
        <w:autoSpaceDE/>
        <w:autoSpaceDN/>
        <w:bidi w:val="0"/>
        <w:adjustRightInd/>
        <w:snapToGrid/>
        <w:spacing w:line="516" w:lineRule="exact"/>
        <w:ind w:firstLine="560" w:firstLineChars="200"/>
        <w:textAlignment w:val="auto"/>
        <w:rPr>
          <w:rFonts w:hint="eastAsia" w:ascii="宋体" w:hAnsi="宋体" w:eastAsia="宋体" w:cs="宋体"/>
          <w:color w:val="auto"/>
          <w:sz w:val="28"/>
          <w:szCs w:val="28"/>
        </w:rPr>
      </w:pPr>
      <w:r>
        <w:rPr>
          <w:rFonts w:hint="eastAsia" w:ascii="宋体" w:hAnsi="宋体" w:eastAsia="宋体" w:cs="宋体"/>
          <w:color w:val="auto"/>
          <w:sz w:val="28"/>
          <w:szCs w:val="28"/>
        </w:rPr>
        <w:t>（</w:t>
      </w:r>
      <w:r>
        <w:rPr>
          <w:rFonts w:hint="eastAsia" w:ascii="宋体" w:hAnsi="宋体" w:eastAsia="宋体" w:cs="宋体"/>
          <w:color w:val="auto"/>
          <w:sz w:val="28"/>
          <w:szCs w:val="28"/>
          <w:lang w:val="en-US" w:eastAsia="zh-CN"/>
        </w:rPr>
        <w:t>8</w:t>
      </w:r>
      <w:r>
        <w:rPr>
          <w:rFonts w:hint="eastAsia" w:ascii="宋体" w:hAnsi="宋体" w:eastAsia="宋体" w:cs="宋体"/>
          <w:color w:val="auto"/>
          <w:sz w:val="28"/>
          <w:szCs w:val="28"/>
        </w:rPr>
        <w:t>）《天麻生产技术规</w:t>
      </w:r>
      <w:r>
        <w:rPr>
          <w:rFonts w:hint="eastAsia" w:ascii="宋体" w:hAnsi="宋体" w:eastAsia="宋体" w:cs="宋体"/>
          <w:color w:val="auto"/>
          <w:sz w:val="28"/>
          <w:szCs w:val="28"/>
          <w:lang w:val="en-US" w:eastAsia="zh-CN"/>
        </w:rPr>
        <w:t>程</w:t>
      </w:r>
      <w:r>
        <w:rPr>
          <w:rFonts w:hint="eastAsia" w:ascii="宋体" w:hAnsi="宋体" w:eastAsia="宋体" w:cs="宋体"/>
          <w:color w:val="auto"/>
          <w:sz w:val="28"/>
          <w:szCs w:val="28"/>
        </w:rPr>
        <w:t>》（DB61T 2094.1-2025）</w:t>
      </w:r>
    </w:p>
    <w:p w14:paraId="7AE6FC91">
      <w:pPr>
        <w:keepNext w:val="0"/>
        <w:keepLines w:val="0"/>
        <w:pageBreakBefore w:val="0"/>
        <w:widowControl w:val="0"/>
        <w:kinsoku/>
        <w:wordWrap/>
        <w:overflowPunct/>
        <w:autoSpaceDE/>
        <w:autoSpaceDN/>
        <w:bidi w:val="0"/>
        <w:adjustRightInd/>
        <w:snapToGrid/>
        <w:spacing w:before="48" w:line="516" w:lineRule="exact"/>
        <w:ind w:left="104" w:firstLine="280" w:firstLineChars="100"/>
        <w:jc w:val="both"/>
        <w:textAlignment w:val="auto"/>
        <w:rPr>
          <w:rFonts w:hint="eastAsia" w:ascii="宋体" w:hAnsi="宋体" w:eastAsia="宋体" w:cs="宋体"/>
          <w:color w:val="auto"/>
          <w:kern w:val="2"/>
          <w:sz w:val="28"/>
          <w:szCs w:val="28"/>
          <w:lang w:val="en-US" w:eastAsia="zh-CN" w:bidi="ar-SA"/>
        </w:rPr>
      </w:pPr>
      <w:r>
        <w:rPr>
          <w:rFonts w:hint="eastAsia" w:ascii="宋体" w:hAnsi="宋体" w:eastAsia="宋体" w:cs="宋体"/>
          <w:color w:val="auto"/>
          <w:kern w:val="2"/>
          <w:sz w:val="28"/>
          <w:szCs w:val="28"/>
          <w:lang w:val="en-US" w:eastAsia="zh-CN" w:bidi="ar-SA"/>
        </w:rPr>
        <w:t>（9）岚皋县种苗、用工费、物料费等现行市场价。</w:t>
      </w:r>
    </w:p>
    <w:p w14:paraId="214D078C">
      <w:pPr>
        <w:keepNext w:val="0"/>
        <w:keepLines w:val="0"/>
        <w:pageBreakBefore w:val="0"/>
        <w:widowControl w:val="0"/>
        <w:kinsoku/>
        <w:wordWrap/>
        <w:overflowPunct/>
        <w:topLinePunct w:val="0"/>
        <w:autoSpaceDE/>
        <w:autoSpaceDN/>
        <w:bidi w:val="0"/>
        <w:adjustRightInd/>
        <w:snapToGrid/>
        <w:spacing w:line="516" w:lineRule="exact"/>
        <w:ind w:firstLine="562" w:firstLineChars="200"/>
        <w:jc w:val="left"/>
        <w:textAlignment w:val="auto"/>
        <w:rPr>
          <w:rFonts w:hint="eastAsia" w:ascii="宋体" w:hAnsi="宋体" w:eastAsia="宋体" w:cs="宋体"/>
          <w:b/>
          <w:bCs/>
          <w:snapToGrid w:val="0"/>
          <w:color w:val="000000"/>
          <w:kern w:val="0"/>
          <w:sz w:val="28"/>
          <w:szCs w:val="28"/>
          <w:lang w:val="en-US" w:eastAsia="zh-CN"/>
        </w:rPr>
      </w:pPr>
      <w:r>
        <w:rPr>
          <w:rFonts w:hint="eastAsia" w:ascii="宋体" w:hAnsi="宋体" w:eastAsia="宋体" w:cs="宋体"/>
          <w:b/>
          <w:bCs/>
          <w:snapToGrid w:val="0"/>
          <w:color w:val="000000"/>
          <w:kern w:val="0"/>
          <w:sz w:val="28"/>
          <w:szCs w:val="28"/>
          <w:lang w:val="en-US" w:eastAsia="zh-CN"/>
        </w:rPr>
        <w:t>六、其他要求</w:t>
      </w:r>
    </w:p>
    <w:p w14:paraId="3DC2DCFD">
      <w:pPr>
        <w:keepNext w:val="0"/>
        <w:keepLines w:val="0"/>
        <w:pageBreakBefore w:val="0"/>
        <w:widowControl w:val="0"/>
        <w:numPr>
          <w:ilvl w:val="0"/>
          <w:numId w:val="0"/>
        </w:numPr>
        <w:kinsoku/>
        <w:wordWrap/>
        <w:overflowPunct/>
        <w:topLinePunct w:val="0"/>
        <w:autoSpaceDE/>
        <w:autoSpaceDN/>
        <w:bidi w:val="0"/>
        <w:adjustRightInd w:val="0"/>
        <w:snapToGrid w:val="0"/>
        <w:spacing w:line="516" w:lineRule="exact"/>
        <w:ind w:firstLine="560" w:firstLineChars="200"/>
        <w:textAlignment w:val="auto"/>
        <w:rPr>
          <w:rFonts w:hint="eastAsia" w:ascii="宋体" w:hAnsi="宋体" w:eastAsia="宋体" w:cs="宋体"/>
          <w:snapToGrid w:val="0"/>
          <w:color w:val="000000"/>
          <w:kern w:val="0"/>
          <w:sz w:val="28"/>
          <w:szCs w:val="28"/>
          <w:lang w:eastAsia="zh-CN"/>
        </w:rPr>
      </w:pPr>
      <w:r>
        <w:rPr>
          <w:rFonts w:hint="eastAsia" w:ascii="宋体" w:hAnsi="宋体" w:cs="宋体"/>
          <w:snapToGrid w:val="0"/>
          <w:color w:val="000000"/>
          <w:kern w:val="0"/>
          <w:sz w:val="28"/>
          <w:szCs w:val="28"/>
          <w:lang w:val="en-US" w:eastAsia="zh-CN"/>
        </w:rPr>
        <w:t>1.</w:t>
      </w:r>
      <w:r>
        <w:rPr>
          <w:rFonts w:hint="eastAsia" w:ascii="宋体" w:hAnsi="宋体" w:eastAsia="宋体" w:cs="宋体"/>
          <w:snapToGrid w:val="0"/>
          <w:color w:val="000000"/>
          <w:kern w:val="0"/>
          <w:sz w:val="28"/>
          <w:szCs w:val="28"/>
          <w:lang w:eastAsia="zh-CN"/>
        </w:rPr>
        <w:t>本合同签订后10个工作日内，甲方向乙方支付合同总金额的40%：</w:t>
      </w:r>
    </w:p>
    <w:p w14:paraId="7868F9D3">
      <w:pPr>
        <w:keepNext w:val="0"/>
        <w:keepLines w:val="0"/>
        <w:pageBreakBefore w:val="0"/>
        <w:widowControl w:val="0"/>
        <w:numPr>
          <w:ilvl w:val="0"/>
          <w:numId w:val="0"/>
        </w:numPr>
        <w:kinsoku/>
        <w:wordWrap/>
        <w:overflowPunct/>
        <w:topLinePunct w:val="0"/>
        <w:autoSpaceDE/>
        <w:autoSpaceDN/>
        <w:bidi w:val="0"/>
        <w:adjustRightInd w:val="0"/>
        <w:snapToGrid w:val="0"/>
        <w:spacing w:line="516" w:lineRule="exact"/>
        <w:ind w:firstLine="560" w:firstLineChars="200"/>
        <w:textAlignment w:val="auto"/>
        <w:rPr>
          <w:rFonts w:hint="eastAsia" w:ascii="宋体" w:hAnsi="宋体" w:eastAsia="宋体" w:cs="宋体"/>
          <w:snapToGrid w:val="0"/>
          <w:color w:val="000000"/>
          <w:kern w:val="0"/>
          <w:sz w:val="28"/>
          <w:szCs w:val="28"/>
          <w:lang w:eastAsia="zh-CN"/>
        </w:rPr>
      </w:pPr>
      <w:r>
        <w:rPr>
          <w:rFonts w:hint="eastAsia" w:ascii="宋体" w:hAnsi="宋体" w:cs="宋体"/>
          <w:snapToGrid w:val="0"/>
          <w:color w:val="000000"/>
          <w:kern w:val="0"/>
          <w:sz w:val="28"/>
          <w:szCs w:val="28"/>
          <w:lang w:val="en-US" w:eastAsia="zh-CN"/>
        </w:rPr>
        <w:t>2.</w:t>
      </w:r>
      <w:r>
        <w:rPr>
          <w:rFonts w:hint="eastAsia" w:ascii="宋体" w:hAnsi="宋体" w:eastAsia="宋体" w:cs="宋体"/>
          <w:snapToGrid w:val="0"/>
          <w:color w:val="000000"/>
          <w:kern w:val="0"/>
          <w:sz w:val="28"/>
          <w:szCs w:val="28"/>
          <w:lang w:eastAsia="zh-CN"/>
        </w:rPr>
        <w:t>乙方施工进入培柴阶段后，经甲方、监理确认后10个工作日内，向乙方支付合同总金额的40%：</w:t>
      </w:r>
    </w:p>
    <w:p w14:paraId="32D92A32">
      <w:pPr>
        <w:keepNext w:val="0"/>
        <w:keepLines w:val="0"/>
        <w:pageBreakBefore w:val="0"/>
        <w:widowControl w:val="0"/>
        <w:numPr>
          <w:ilvl w:val="0"/>
          <w:numId w:val="0"/>
        </w:numPr>
        <w:kinsoku/>
        <w:wordWrap/>
        <w:overflowPunct/>
        <w:topLinePunct w:val="0"/>
        <w:autoSpaceDE/>
        <w:autoSpaceDN/>
        <w:bidi w:val="0"/>
        <w:adjustRightInd w:val="0"/>
        <w:snapToGrid w:val="0"/>
        <w:spacing w:line="516" w:lineRule="exact"/>
        <w:ind w:firstLine="560" w:firstLineChars="200"/>
        <w:textAlignment w:val="auto"/>
        <w:rPr>
          <w:rFonts w:hint="eastAsia" w:ascii="宋体" w:hAnsi="宋体" w:eastAsia="宋体" w:cs="宋体"/>
          <w:snapToGrid w:val="0"/>
          <w:color w:val="000000"/>
          <w:kern w:val="0"/>
          <w:sz w:val="28"/>
          <w:szCs w:val="28"/>
          <w:lang w:eastAsia="zh-CN"/>
        </w:rPr>
      </w:pPr>
      <w:r>
        <w:rPr>
          <w:rFonts w:hint="eastAsia" w:ascii="宋体" w:hAnsi="宋体" w:cs="宋体"/>
          <w:snapToGrid w:val="0"/>
          <w:color w:val="000000"/>
          <w:kern w:val="0"/>
          <w:sz w:val="28"/>
          <w:szCs w:val="28"/>
          <w:lang w:val="en-US" w:eastAsia="zh-CN"/>
        </w:rPr>
        <w:t>3.</w:t>
      </w:r>
      <w:r>
        <w:rPr>
          <w:rFonts w:hint="eastAsia" w:ascii="宋体" w:hAnsi="宋体" w:eastAsia="宋体" w:cs="宋体"/>
          <w:snapToGrid w:val="0"/>
          <w:color w:val="000000"/>
          <w:kern w:val="0"/>
          <w:sz w:val="28"/>
          <w:szCs w:val="28"/>
          <w:lang w:eastAsia="zh-CN"/>
        </w:rPr>
        <w:t>乙方将全部菌材下地培植后，经甲方、监理确认后10个工作日内，向乙方支付合同总金额的20%。</w:t>
      </w:r>
    </w:p>
    <w:p w14:paraId="08F4FEBC">
      <w:pPr>
        <w:keepNext w:val="0"/>
        <w:keepLines w:val="0"/>
        <w:pageBreakBefore w:val="0"/>
        <w:widowControl w:val="0"/>
        <w:numPr>
          <w:ilvl w:val="0"/>
          <w:numId w:val="0"/>
        </w:numPr>
        <w:kinsoku/>
        <w:wordWrap/>
        <w:overflowPunct/>
        <w:topLinePunct w:val="0"/>
        <w:autoSpaceDE/>
        <w:autoSpaceDN/>
        <w:bidi w:val="0"/>
        <w:adjustRightInd w:val="0"/>
        <w:snapToGrid w:val="0"/>
        <w:spacing w:line="516" w:lineRule="exact"/>
        <w:ind w:firstLine="562" w:firstLineChars="200"/>
        <w:textAlignment w:val="auto"/>
        <w:rPr>
          <w:rFonts w:hint="eastAsia" w:ascii="宋体" w:hAnsi="宋体" w:eastAsia="宋体" w:cs="宋体"/>
          <w:b/>
          <w:bCs/>
          <w:snapToGrid w:val="0"/>
          <w:kern w:val="2"/>
          <w:sz w:val="28"/>
          <w:szCs w:val="28"/>
        </w:rPr>
      </w:pPr>
      <w:r>
        <w:rPr>
          <w:rFonts w:hint="eastAsia" w:ascii="宋体" w:hAnsi="宋体" w:cs="宋体"/>
          <w:b/>
          <w:bCs/>
          <w:snapToGrid w:val="0"/>
          <w:color w:val="000000"/>
          <w:kern w:val="0"/>
          <w:sz w:val="28"/>
          <w:szCs w:val="28"/>
          <w:lang w:val="en-US" w:eastAsia="zh-CN"/>
        </w:rPr>
        <w:t>七、</w:t>
      </w:r>
      <w:r>
        <w:rPr>
          <w:rFonts w:hint="eastAsia" w:ascii="宋体" w:hAnsi="宋体" w:eastAsia="宋体" w:cs="宋体"/>
          <w:b/>
          <w:bCs/>
          <w:snapToGrid w:val="0"/>
          <w:kern w:val="2"/>
          <w:sz w:val="28"/>
          <w:szCs w:val="28"/>
        </w:rPr>
        <w:t>质量验收标准：</w:t>
      </w:r>
    </w:p>
    <w:p w14:paraId="6543C21D">
      <w:pPr>
        <w:keepNext w:val="0"/>
        <w:keepLines w:val="0"/>
        <w:pageBreakBefore w:val="0"/>
        <w:widowControl w:val="0"/>
        <w:numPr>
          <w:ilvl w:val="0"/>
          <w:numId w:val="0"/>
        </w:numPr>
        <w:kinsoku/>
        <w:wordWrap/>
        <w:overflowPunct/>
        <w:topLinePunct w:val="0"/>
        <w:autoSpaceDE/>
        <w:autoSpaceDN/>
        <w:bidi w:val="0"/>
        <w:adjustRightInd w:val="0"/>
        <w:snapToGrid w:val="0"/>
        <w:spacing w:line="516" w:lineRule="exact"/>
        <w:ind w:firstLine="560" w:firstLineChars="200"/>
        <w:textAlignment w:val="auto"/>
        <w:rPr>
          <w:rFonts w:hint="eastAsia" w:ascii="宋体" w:hAnsi="宋体" w:eastAsia="宋体" w:cs="宋体"/>
          <w:b w:val="0"/>
          <w:bCs w:val="0"/>
          <w:snapToGrid w:val="0"/>
          <w:kern w:val="2"/>
          <w:sz w:val="28"/>
          <w:szCs w:val="28"/>
        </w:rPr>
      </w:pPr>
      <w:r>
        <w:rPr>
          <w:rFonts w:hint="eastAsia" w:ascii="宋体" w:hAnsi="宋体" w:eastAsia="宋体" w:cs="宋体"/>
          <w:b w:val="0"/>
          <w:bCs w:val="0"/>
          <w:snapToGrid w:val="0"/>
          <w:kern w:val="2"/>
          <w:sz w:val="28"/>
          <w:szCs w:val="28"/>
        </w:rPr>
        <w:t>由岚皋县林业局组织开展项目初步验收，重点核查面积完成率，按合同约定拔付资金，并指导项目实施企业及时整理收集施工建设、物资采购、日常管护、项目建设合同等相关项目资料，形成完整的项目管理档案，做好省市检查验收准备工作。</w:t>
      </w:r>
    </w:p>
    <w:p w14:paraId="35986DA1">
      <w:pPr>
        <w:keepNext w:val="0"/>
        <w:keepLines w:val="0"/>
        <w:pageBreakBefore w:val="0"/>
        <w:widowControl w:val="0"/>
        <w:kinsoku/>
        <w:wordWrap/>
        <w:overflowPunct/>
        <w:topLinePunct/>
        <w:autoSpaceDE/>
        <w:autoSpaceDN/>
        <w:bidi w:val="0"/>
        <w:adjustRightInd/>
        <w:snapToGrid/>
        <w:spacing w:line="516" w:lineRule="exact"/>
        <w:ind w:firstLine="562" w:firstLineChars="200"/>
        <w:textAlignment w:val="auto"/>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八、安全生产和森林防火</w:t>
      </w:r>
      <w:bookmarkStart w:id="0" w:name="_Toc4650"/>
      <w:bookmarkStart w:id="1" w:name="_Toc23580"/>
      <w:bookmarkStart w:id="2" w:name="_Toc28390"/>
    </w:p>
    <w:p w14:paraId="44E75C09">
      <w:pPr>
        <w:keepNext w:val="0"/>
        <w:keepLines w:val="0"/>
        <w:pageBreakBefore w:val="0"/>
        <w:widowControl w:val="0"/>
        <w:numPr>
          <w:ilvl w:val="0"/>
          <w:numId w:val="0"/>
        </w:numPr>
        <w:kinsoku/>
        <w:wordWrap/>
        <w:overflowPunct/>
        <w:topLinePunct w:val="0"/>
        <w:autoSpaceDE/>
        <w:autoSpaceDN/>
        <w:bidi w:val="0"/>
        <w:adjustRightInd/>
        <w:snapToGrid/>
        <w:spacing w:line="516" w:lineRule="exact"/>
        <w:ind w:firstLine="560" w:firstLineChars="200"/>
        <w:jc w:val="both"/>
        <w:textAlignment w:val="auto"/>
        <w:rPr>
          <w:rFonts w:hint="eastAsia" w:ascii="宋体" w:hAnsi="宋体" w:eastAsia="宋体" w:cs="宋体"/>
          <w:b w:val="0"/>
          <w:bCs/>
          <w:sz w:val="28"/>
          <w:szCs w:val="28"/>
        </w:rPr>
      </w:pPr>
      <w:bookmarkStart w:id="3" w:name="_Toc27669"/>
      <w:bookmarkStart w:id="4" w:name="_Toc15430"/>
      <w:bookmarkStart w:id="5" w:name="_Toc18598"/>
      <w:r>
        <w:rPr>
          <w:rFonts w:hint="eastAsia" w:ascii="宋体" w:hAnsi="宋体" w:eastAsia="宋体" w:cs="宋体"/>
          <w:b w:val="0"/>
          <w:bCs/>
          <w:kern w:val="0"/>
          <w:sz w:val="28"/>
          <w:szCs w:val="28"/>
        </w:rPr>
        <w:t>项目作业首先要做到“安全第一”，保证作业人员的人</w:t>
      </w:r>
      <w:bookmarkEnd w:id="0"/>
      <w:bookmarkEnd w:id="3"/>
      <w:bookmarkEnd w:id="4"/>
      <w:bookmarkEnd w:id="5"/>
      <w:r>
        <w:rPr>
          <w:rFonts w:hint="eastAsia" w:ascii="宋体" w:hAnsi="宋体" w:eastAsia="宋体" w:cs="宋体"/>
          <w:b w:val="0"/>
          <w:bCs/>
          <w:sz w:val="28"/>
          <w:szCs w:val="28"/>
        </w:rPr>
        <w:t>身安全与健康，避免发生伤亡事故。</w:t>
      </w:r>
      <w:bookmarkEnd w:id="1"/>
      <w:bookmarkEnd w:id="2"/>
    </w:p>
    <w:p w14:paraId="20961454">
      <w:pPr>
        <w:keepNext w:val="0"/>
        <w:keepLines w:val="0"/>
        <w:pageBreakBefore w:val="0"/>
        <w:widowControl w:val="0"/>
        <w:kinsoku/>
        <w:wordWrap/>
        <w:overflowPunct/>
        <w:topLinePunct w:val="0"/>
        <w:autoSpaceDE/>
        <w:autoSpaceDN/>
        <w:bidi w:val="0"/>
        <w:adjustRightInd/>
        <w:snapToGrid/>
        <w:spacing w:line="516" w:lineRule="exact"/>
        <w:ind w:firstLine="562" w:firstLineChars="200"/>
        <w:textAlignment w:val="auto"/>
        <w:rPr>
          <w:rFonts w:hint="eastAsia" w:ascii="宋体" w:hAnsi="宋体" w:eastAsia="宋体" w:cs="宋体"/>
          <w:b/>
          <w:bCs/>
          <w:sz w:val="28"/>
          <w:szCs w:val="28"/>
        </w:rPr>
      </w:pPr>
      <w:bookmarkStart w:id="6" w:name="_Toc24919"/>
      <w:bookmarkStart w:id="7" w:name="_Toc29137"/>
      <w:bookmarkStart w:id="8" w:name="_Toc15874"/>
      <w:bookmarkStart w:id="9" w:name="_Toc22617"/>
      <w:r>
        <w:rPr>
          <w:rFonts w:hint="eastAsia" w:ascii="宋体" w:hAnsi="宋体" w:eastAsia="宋体" w:cs="宋体"/>
          <w:b/>
          <w:bCs/>
          <w:sz w:val="28"/>
          <w:szCs w:val="28"/>
          <w:lang w:val="en-US" w:eastAsia="zh-CN"/>
        </w:rPr>
        <w:t>8</w:t>
      </w:r>
      <w:r>
        <w:rPr>
          <w:rFonts w:hint="eastAsia" w:ascii="宋体" w:hAnsi="宋体" w:eastAsia="宋体" w:cs="宋体"/>
          <w:b/>
          <w:bCs/>
          <w:sz w:val="28"/>
          <w:szCs w:val="28"/>
        </w:rPr>
        <w:t>.</w:t>
      </w:r>
      <w:r>
        <w:rPr>
          <w:rFonts w:hint="eastAsia" w:ascii="宋体" w:hAnsi="宋体" w:eastAsia="宋体" w:cs="宋体"/>
          <w:b/>
          <w:bCs/>
          <w:sz w:val="28"/>
          <w:szCs w:val="28"/>
          <w:lang w:val="en-US" w:eastAsia="zh-CN"/>
        </w:rPr>
        <w:t xml:space="preserve">1 </w:t>
      </w:r>
      <w:r>
        <w:rPr>
          <w:rFonts w:hint="eastAsia" w:ascii="宋体" w:hAnsi="宋体" w:eastAsia="宋体" w:cs="宋体"/>
          <w:b/>
          <w:bCs/>
          <w:sz w:val="28"/>
          <w:szCs w:val="28"/>
        </w:rPr>
        <w:t>安全管理</w:t>
      </w:r>
      <w:bookmarkEnd w:id="6"/>
      <w:bookmarkEnd w:id="7"/>
      <w:bookmarkEnd w:id="8"/>
      <w:bookmarkEnd w:id="9"/>
    </w:p>
    <w:p w14:paraId="0B0AC294">
      <w:pPr>
        <w:keepNext w:val="0"/>
        <w:keepLines w:val="0"/>
        <w:pageBreakBefore w:val="0"/>
        <w:widowControl w:val="0"/>
        <w:kinsoku/>
        <w:wordWrap/>
        <w:overflowPunct/>
        <w:topLinePunct w:val="0"/>
        <w:autoSpaceDE/>
        <w:autoSpaceDN/>
        <w:bidi w:val="0"/>
        <w:adjustRightInd/>
        <w:snapToGrid/>
        <w:spacing w:line="516" w:lineRule="exact"/>
        <w:ind w:firstLine="560" w:firstLineChars="200"/>
        <w:jc w:val="left"/>
        <w:textAlignment w:val="auto"/>
        <w:rPr>
          <w:rFonts w:hint="eastAsia" w:ascii="宋体" w:hAnsi="宋体" w:eastAsia="宋体" w:cs="宋体"/>
          <w:sz w:val="28"/>
          <w:szCs w:val="28"/>
        </w:rPr>
      </w:pPr>
      <w:bookmarkStart w:id="10" w:name="_Toc14986"/>
      <w:r>
        <w:rPr>
          <w:rFonts w:hint="eastAsia" w:ascii="宋体" w:hAnsi="宋体" w:eastAsia="宋体" w:cs="宋体"/>
          <w:sz w:val="28"/>
          <w:szCs w:val="28"/>
        </w:rPr>
        <w:t>建立健全各项操作规章制度，设专（兼）职安全生产人员，定期进行安全教育和安全检查。</w:t>
      </w:r>
    </w:p>
    <w:p w14:paraId="4ACEC216">
      <w:pPr>
        <w:keepNext w:val="0"/>
        <w:keepLines w:val="0"/>
        <w:pageBreakBefore w:val="0"/>
        <w:widowControl w:val="0"/>
        <w:kinsoku/>
        <w:wordWrap/>
        <w:overflowPunct/>
        <w:topLinePunct w:val="0"/>
        <w:autoSpaceDE/>
        <w:autoSpaceDN/>
        <w:bidi w:val="0"/>
        <w:adjustRightInd/>
        <w:snapToGrid/>
        <w:spacing w:line="516"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建设单位应与实施单位或个人签订安全生产责任书，并说明在施工作业中出现的任何安全问题由施工方承担责任，对安全生产和劳动安全实施有效的管理、监督和检查。</w:t>
      </w:r>
    </w:p>
    <w:p w14:paraId="1ED94B0C">
      <w:pPr>
        <w:keepNext w:val="0"/>
        <w:keepLines w:val="0"/>
        <w:pageBreakBefore w:val="0"/>
        <w:widowControl w:val="0"/>
        <w:kinsoku/>
        <w:wordWrap/>
        <w:overflowPunct/>
        <w:topLinePunct w:val="0"/>
        <w:autoSpaceDE/>
        <w:autoSpaceDN/>
        <w:bidi w:val="0"/>
        <w:adjustRightInd/>
        <w:snapToGrid/>
        <w:spacing w:line="516"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当劳动保护设施不完备、作业场地不安全、作业环境不适宜时，生产单位应及时采取相应的措施。</w:t>
      </w:r>
    </w:p>
    <w:p w14:paraId="1637A6BC">
      <w:pPr>
        <w:keepNext w:val="0"/>
        <w:keepLines w:val="0"/>
        <w:pageBreakBefore w:val="0"/>
        <w:widowControl w:val="0"/>
        <w:kinsoku/>
        <w:wordWrap/>
        <w:overflowPunct/>
        <w:topLinePunct w:val="0"/>
        <w:autoSpaceDE/>
        <w:autoSpaceDN/>
        <w:bidi w:val="0"/>
        <w:adjustRightInd/>
        <w:snapToGrid/>
        <w:spacing w:line="516"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实施单位要组织开展有关安全生产和劳动安全的教育培训，增强作业人员的安全意识。</w:t>
      </w:r>
    </w:p>
    <w:p w14:paraId="5996CA01">
      <w:pPr>
        <w:keepNext w:val="0"/>
        <w:keepLines w:val="0"/>
        <w:pageBreakBefore w:val="0"/>
        <w:widowControl w:val="0"/>
        <w:kinsoku/>
        <w:wordWrap/>
        <w:overflowPunct/>
        <w:topLinePunct w:val="0"/>
        <w:autoSpaceDE/>
        <w:autoSpaceDN/>
        <w:bidi w:val="0"/>
        <w:adjustRightInd/>
        <w:snapToGrid/>
        <w:spacing w:line="516" w:lineRule="exact"/>
        <w:ind w:firstLine="562" w:firstLineChars="200"/>
        <w:textAlignment w:val="auto"/>
        <w:rPr>
          <w:rFonts w:hint="eastAsia" w:ascii="宋体" w:hAnsi="宋体" w:eastAsia="宋体" w:cs="宋体"/>
          <w:b/>
          <w:bCs/>
          <w:sz w:val="28"/>
          <w:szCs w:val="28"/>
        </w:rPr>
      </w:pPr>
      <w:bookmarkStart w:id="11" w:name="_Toc11350"/>
      <w:bookmarkStart w:id="12" w:name="_Toc26165"/>
      <w:bookmarkStart w:id="13" w:name="_Toc22988"/>
      <w:r>
        <w:rPr>
          <w:rFonts w:hint="eastAsia" w:ascii="宋体" w:hAnsi="宋体" w:eastAsia="宋体" w:cs="宋体"/>
          <w:b/>
          <w:bCs/>
          <w:sz w:val="28"/>
          <w:szCs w:val="28"/>
          <w:lang w:val="en-US" w:eastAsia="zh-CN"/>
        </w:rPr>
        <w:t>8</w:t>
      </w:r>
      <w:r>
        <w:rPr>
          <w:rFonts w:hint="eastAsia" w:ascii="宋体" w:hAnsi="宋体" w:eastAsia="宋体" w:cs="宋体"/>
          <w:b/>
          <w:bCs/>
          <w:sz w:val="28"/>
          <w:szCs w:val="28"/>
        </w:rPr>
        <w:t>.2</w:t>
      </w: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rPr>
        <w:t>安全操作</w:t>
      </w:r>
      <w:bookmarkEnd w:id="10"/>
      <w:bookmarkEnd w:id="11"/>
      <w:bookmarkEnd w:id="12"/>
      <w:bookmarkEnd w:id="13"/>
    </w:p>
    <w:p w14:paraId="38C23C20">
      <w:pPr>
        <w:keepNext w:val="0"/>
        <w:keepLines w:val="0"/>
        <w:pageBreakBefore w:val="0"/>
        <w:widowControl w:val="0"/>
        <w:kinsoku/>
        <w:wordWrap/>
        <w:overflowPunct/>
        <w:topLinePunct w:val="0"/>
        <w:autoSpaceDE/>
        <w:autoSpaceDN/>
        <w:bidi w:val="0"/>
        <w:adjustRightInd/>
        <w:snapToGrid/>
        <w:spacing w:line="516"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作业人员或生产单位严格执行相关的安全生产技术操作规程。</w:t>
      </w:r>
    </w:p>
    <w:p w14:paraId="2F176730">
      <w:pPr>
        <w:keepNext w:val="0"/>
        <w:keepLines w:val="0"/>
        <w:pageBreakBefore w:val="0"/>
        <w:widowControl w:val="0"/>
        <w:kinsoku/>
        <w:wordWrap/>
        <w:overflowPunct/>
        <w:topLinePunct w:val="0"/>
        <w:autoSpaceDE/>
        <w:autoSpaceDN/>
        <w:bidi w:val="0"/>
        <w:adjustRightInd/>
        <w:snapToGrid/>
        <w:spacing w:line="516"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劳动者在劳动过程中必须严格遵守安全操作规程，劳动者对用人单位管理人员违章指挥、强令冒险作业，有权拒绝执行；对危害生命安全和身体健康的行为，有权提出批评、检举和控告。</w:t>
      </w:r>
    </w:p>
    <w:p w14:paraId="4180C3EB">
      <w:pPr>
        <w:keepNext w:val="0"/>
        <w:keepLines w:val="0"/>
        <w:pageBreakBefore w:val="0"/>
        <w:widowControl w:val="0"/>
        <w:kinsoku/>
        <w:wordWrap/>
        <w:overflowPunct/>
        <w:topLinePunct w:val="0"/>
        <w:autoSpaceDE/>
        <w:autoSpaceDN/>
        <w:bidi w:val="0"/>
        <w:adjustRightInd/>
        <w:snapToGrid/>
        <w:spacing w:line="516"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凡违反相关的安全生产技术操作规程造成事故的，必须追究当事人、生产单位的责任。</w:t>
      </w:r>
    </w:p>
    <w:p w14:paraId="5444907E">
      <w:pPr>
        <w:keepNext w:val="0"/>
        <w:keepLines w:val="0"/>
        <w:pageBreakBefore w:val="0"/>
        <w:widowControl w:val="0"/>
        <w:kinsoku/>
        <w:wordWrap/>
        <w:overflowPunct/>
        <w:topLinePunct w:val="0"/>
        <w:autoSpaceDE/>
        <w:autoSpaceDN/>
        <w:bidi w:val="0"/>
        <w:adjustRightInd/>
        <w:snapToGrid/>
        <w:spacing w:line="516"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项目作业时应使用专用的作业工具。</w:t>
      </w:r>
    </w:p>
    <w:p w14:paraId="08139DA5">
      <w:pPr>
        <w:keepNext w:val="0"/>
        <w:keepLines w:val="0"/>
        <w:pageBreakBefore w:val="0"/>
        <w:widowControl w:val="0"/>
        <w:kinsoku/>
        <w:wordWrap/>
        <w:overflowPunct/>
        <w:topLinePunct w:val="0"/>
        <w:autoSpaceDE/>
        <w:autoSpaceDN/>
        <w:bidi w:val="0"/>
        <w:adjustRightInd/>
        <w:snapToGrid/>
        <w:spacing w:line="516" w:lineRule="exact"/>
        <w:ind w:firstLine="562" w:firstLineChars="200"/>
        <w:textAlignment w:val="auto"/>
        <w:rPr>
          <w:rFonts w:hint="eastAsia" w:ascii="宋体" w:hAnsi="宋体" w:eastAsia="宋体" w:cs="宋体"/>
          <w:b/>
          <w:bCs/>
          <w:sz w:val="28"/>
          <w:szCs w:val="28"/>
        </w:rPr>
      </w:pPr>
      <w:bookmarkStart w:id="14" w:name="_Toc19662"/>
      <w:bookmarkStart w:id="15" w:name="_Toc12737"/>
      <w:bookmarkStart w:id="16" w:name="_Toc7031"/>
      <w:bookmarkStart w:id="17" w:name="_Toc4957"/>
      <w:r>
        <w:rPr>
          <w:rFonts w:hint="eastAsia" w:ascii="宋体" w:hAnsi="宋体" w:eastAsia="宋体" w:cs="宋体"/>
          <w:b/>
          <w:bCs/>
          <w:sz w:val="28"/>
          <w:szCs w:val="28"/>
          <w:lang w:val="en-US" w:eastAsia="zh-CN"/>
        </w:rPr>
        <w:t>8</w:t>
      </w:r>
      <w:r>
        <w:rPr>
          <w:rFonts w:hint="eastAsia" w:ascii="宋体" w:hAnsi="宋体" w:eastAsia="宋体" w:cs="宋体"/>
          <w:b/>
          <w:bCs/>
          <w:sz w:val="28"/>
          <w:szCs w:val="28"/>
        </w:rPr>
        <w:t>.3劳动保护</w:t>
      </w:r>
      <w:bookmarkEnd w:id="14"/>
      <w:bookmarkEnd w:id="15"/>
      <w:bookmarkEnd w:id="16"/>
      <w:bookmarkEnd w:id="17"/>
    </w:p>
    <w:p w14:paraId="385CBC35">
      <w:pPr>
        <w:keepNext w:val="0"/>
        <w:keepLines w:val="0"/>
        <w:pageBreakBefore w:val="0"/>
        <w:widowControl w:val="0"/>
        <w:kinsoku/>
        <w:wordWrap/>
        <w:overflowPunct/>
        <w:topLinePunct w:val="0"/>
        <w:autoSpaceDE/>
        <w:autoSpaceDN/>
        <w:bidi w:val="0"/>
        <w:adjustRightInd/>
        <w:snapToGrid/>
        <w:spacing w:line="516"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生产单位必须为作业人员提供安全、健康的工作环境。</w:t>
      </w:r>
    </w:p>
    <w:p w14:paraId="0EA3C799">
      <w:pPr>
        <w:keepNext w:val="0"/>
        <w:keepLines w:val="0"/>
        <w:pageBreakBefore w:val="0"/>
        <w:widowControl w:val="0"/>
        <w:kinsoku/>
        <w:wordWrap/>
        <w:overflowPunct/>
        <w:topLinePunct w:val="0"/>
        <w:autoSpaceDE/>
        <w:autoSpaceDN/>
        <w:bidi w:val="0"/>
        <w:adjustRightInd/>
        <w:snapToGrid/>
        <w:spacing w:line="516"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必须为作业人员提供足够的、符合饮用标准的生活用水。</w:t>
      </w:r>
    </w:p>
    <w:p w14:paraId="3DB30207">
      <w:pPr>
        <w:keepNext w:val="0"/>
        <w:keepLines w:val="0"/>
        <w:pageBreakBefore w:val="0"/>
        <w:widowControl w:val="0"/>
        <w:kinsoku/>
        <w:wordWrap/>
        <w:overflowPunct/>
        <w:topLinePunct w:val="0"/>
        <w:autoSpaceDE/>
        <w:autoSpaceDN/>
        <w:bidi w:val="0"/>
        <w:adjustRightInd/>
        <w:snapToGrid/>
        <w:spacing w:line="516"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必须为作业人员配备安全设备和劳动保护用品。</w:t>
      </w:r>
    </w:p>
    <w:p w14:paraId="66A5AC99">
      <w:pPr>
        <w:keepNext w:val="0"/>
        <w:keepLines w:val="0"/>
        <w:pageBreakBefore w:val="0"/>
        <w:widowControl w:val="0"/>
        <w:kinsoku/>
        <w:wordWrap/>
        <w:overflowPunct/>
        <w:topLinePunct w:val="0"/>
        <w:autoSpaceDE/>
        <w:autoSpaceDN/>
        <w:bidi w:val="0"/>
        <w:adjustRightInd/>
        <w:snapToGrid/>
        <w:spacing w:line="516"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作业点或作业点附近要有常用的急救药品和器具。</w:t>
      </w:r>
    </w:p>
    <w:p w14:paraId="27170BD0">
      <w:pPr>
        <w:keepNext w:val="0"/>
        <w:keepLines w:val="0"/>
        <w:pageBreakBefore w:val="0"/>
        <w:widowControl w:val="0"/>
        <w:kinsoku/>
        <w:wordWrap/>
        <w:overflowPunct/>
        <w:topLinePunct w:val="0"/>
        <w:autoSpaceDE/>
        <w:autoSpaceDN/>
        <w:bidi w:val="0"/>
        <w:adjustRightInd/>
        <w:snapToGrid/>
        <w:spacing w:line="516"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作业人员在作业现场必须使用所要求的防护用品。</w:t>
      </w:r>
    </w:p>
    <w:p w14:paraId="6C696975">
      <w:pPr>
        <w:keepNext w:val="0"/>
        <w:keepLines w:val="0"/>
        <w:pageBreakBefore w:val="0"/>
        <w:widowControl w:val="0"/>
        <w:kinsoku/>
        <w:wordWrap/>
        <w:overflowPunct/>
        <w:topLinePunct w:val="0"/>
        <w:autoSpaceDE/>
        <w:autoSpaceDN/>
        <w:bidi w:val="0"/>
        <w:adjustRightInd/>
        <w:snapToGrid/>
        <w:spacing w:line="516" w:lineRule="exact"/>
        <w:ind w:firstLine="562" w:firstLineChars="200"/>
        <w:textAlignment w:val="auto"/>
        <w:rPr>
          <w:rFonts w:hint="eastAsia" w:ascii="宋体" w:hAnsi="宋体" w:eastAsia="宋体" w:cs="宋体"/>
          <w:b/>
          <w:bCs/>
          <w:sz w:val="28"/>
          <w:szCs w:val="28"/>
        </w:rPr>
      </w:pPr>
      <w:bookmarkStart w:id="18" w:name="_Toc12475"/>
      <w:bookmarkStart w:id="19" w:name="_Toc11346"/>
      <w:bookmarkStart w:id="20" w:name="_Toc12374"/>
      <w:r>
        <w:rPr>
          <w:rFonts w:hint="eastAsia" w:ascii="宋体" w:hAnsi="宋体" w:eastAsia="宋体" w:cs="宋体"/>
          <w:b/>
          <w:bCs/>
          <w:sz w:val="28"/>
          <w:szCs w:val="28"/>
          <w:lang w:val="en-US" w:eastAsia="zh-CN"/>
        </w:rPr>
        <w:t>8</w:t>
      </w:r>
      <w:r>
        <w:rPr>
          <w:rFonts w:hint="eastAsia" w:ascii="宋体" w:hAnsi="宋体" w:eastAsia="宋体" w:cs="宋体"/>
          <w:b/>
          <w:bCs/>
          <w:sz w:val="28"/>
          <w:szCs w:val="28"/>
        </w:rPr>
        <w:t>.4</w:t>
      </w:r>
      <w:r>
        <w:rPr>
          <w:rFonts w:hint="eastAsia" w:ascii="宋体" w:hAnsi="宋体" w:eastAsia="宋体" w:cs="宋体"/>
          <w:b/>
          <w:bCs/>
          <w:sz w:val="28"/>
          <w:szCs w:val="28"/>
          <w:lang w:val="en-US" w:eastAsia="zh-CN"/>
        </w:rPr>
        <w:t xml:space="preserve"> </w:t>
      </w:r>
      <w:r>
        <w:rPr>
          <w:rFonts w:hint="eastAsia" w:ascii="宋体" w:hAnsi="宋体" w:eastAsia="宋体" w:cs="宋体"/>
          <w:b/>
          <w:bCs/>
          <w:sz w:val="28"/>
          <w:szCs w:val="28"/>
        </w:rPr>
        <w:t>森林防火</w:t>
      </w:r>
      <w:bookmarkEnd w:id="18"/>
      <w:bookmarkEnd w:id="19"/>
      <w:bookmarkEnd w:id="20"/>
    </w:p>
    <w:p w14:paraId="47EF4A30">
      <w:pPr>
        <w:keepNext w:val="0"/>
        <w:keepLines w:val="0"/>
        <w:pageBreakBefore w:val="0"/>
        <w:widowControl w:val="0"/>
        <w:kinsoku/>
        <w:wordWrap/>
        <w:overflowPunct/>
        <w:topLinePunct w:val="0"/>
        <w:autoSpaceDE/>
        <w:autoSpaceDN/>
        <w:bidi w:val="0"/>
        <w:adjustRightInd/>
        <w:snapToGrid/>
        <w:spacing w:line="516" w:lineRule="exact"/>
        <w:ind w:firstLine="560" w:firstLineChars="200"/>
        <w:jc w:val="left"/>
        <w:textAlignment w:val="auto"/>
        <w:rPr>
          <w:rFonts w:hint="eastAsia" w:ascii="宋体" w:hAnsi="宋体" w:eastAsia="宋体" w:cs="宋体"/>
          <w:sz w:val="28"/>
          <w:szCs w:val="28"/>
        </w:rPr>
      </w:pPr>
      <w:r>
        <w:rPr>
          <w:rFonts w:hint="eastAsia" w:ascii="宋体" w:hAnsi="宋体" w:eastAsia="宋体" w:cs="宋体"/>
          <w:sz w:val="28"/>
          <w:szCs w:val="28"/>
        </w:rPr>
        <w:t>森林防火要坚持以人为本、预防为主、综合防治的方针，在施工过程中避免发生森林火灾及次生灾害。对于所有参与施工作业的人员，都要进行防灭火安全教育与培训，严格禁止在作业区使用明火。</w:t>
      </w:r>
    </w:p>
    <w:p w14:paraId="7D3BF0A2">
      <w:pPr>
        <w:pStyle w:val="2"/>
        <w:rPr>
          <w:rFonts w:hint="eastAsia" w:eastAsia="宋体"/>
          <w:lang w:val="en-US" w:eastAsia="zh-CN"/>
        </w:rPr>
      </w:pPr>
    </w:p>
    <w:p w14:paraId="2241818B">
      <w:pPr>
        <w:keepNext w:val="0"/>
        <w:keepLines w:val="0"/>
        <w:pageBreakBefore w:val="0"/>
        <w:kinsoku/>
        <w:overflowPunct/>
        <w:topLinePunct w:val="0"/>
        <w:autoSpaceDE/>
        <w:autoSpaceDN/>
        <w:bidi w:val="0"/>
        <w:spacing w:line="520" w:lineRule="exact"/>
        <w:rPr>
          <w:rFonts w:hint="eastAsia" w:ascii="宋体" w:hAnsi="宋体"/>
          <w:b/>
          <w:sz w:val="32"/>
          <w:szCs w:val="32"/>
        </w:rPr>
      </w:pPr>
      <w:r>
        <w:rPr>
          <w:rFonts w:hint="eastAsia" w:ascii="宋体" w:hAnsi="宋体"/>
          <w:b/>
          <w:sz w:val="32"/>
          <w:szCs w:val="32"/>
        </w:rPr>
        <w:br w:type="page"/>
      </w:r>
    </w:p>
    <w:p w14:paraId="177B8E4E">
      <w:pPr>
        <w:spacing w:line="520" w:lineRule="exact"/>
        <w:jc w:val="center"/>
        <w:rPr>
          <w:rFonts w:hint="eastAsia" w:ascii="宋体" w:hAnsi="宋体" w:eastAsia="宋体" w:cs="宋体"/>
          <w:b/>
          <w:bCs/>
          <w:color w:val="000000"/>
          <w:sz w:val="32"/>
          <w:szCs w:val="32"/>
        </w:rPr>
      </w:pPr>
      <w:r>
        <w:rPr>
          <w:rFonts w:hint="eastAsia" w:ascii="宋体" w:hAnsi="宋体" w:eastAsia="宋体" w:cs="宋体"/>
          <w:b/>
          <w:bCs/>
          <w:color w:val="000000"/>
          <w:sz w:val="32"/>
          <w:szCs w:val="32"/>
          <w:lang w:val="en-US" w:eastAsia="zh-CN"/>
        </w:rPr>
        <w:t xml:space="preserve">第四部分 </w:t>
      </w:r>
      <w:r>
        <w:rPr>
          <w:rFonts w:hint="eastAsia" w:ascii="宋体" w:hAnsi="宋体" w:eastAsia="宋体" w:cs="宋体"/>
          <w:b/>
          <w:bCs/>
          <w:color w:val="000000"/>
          <w:sz w:val="32"/>
          <w:szCs w:val="32"/>
        </w:rPr>
        <w:t xml:space="preserve"> 合同主要条款</w:t>
      </w:r>
    </w:p>
    <w:p w14:paraId="0FFBD62E">
      <w:pPr>
        <w:spacing w:line="700" w:lineRule="exact"/>
        <w:jc w:val="center"/>
        <w:rPr>
          <w:rFonts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（以最终签订的合同</w:t>
      </w:r>
      <w:r>
        <w:rPr>
          <w:rFonts w:hint="eastAsia" w:asciiTheme="minorEastAsia" w:hAnsiTheme="minorEastAsia" w:eastAsiaTheme="minorEastAsia" w:cstheme="minorEastAsia"/>
          <w:b/>
          <w:bCs/>
          <w:sz w:val="32"/>
          <w:szCs w:val="32"/>
          <w:lang w:val="en-US" w:eastAsia="zh-CN"/>
        </w:rPr>
        <w:t>约束</w:t>
      </w:r>
      <w:r>
        <w:rPr>
          <w:rFonts w:hint="eastAsia" w:asciiTheme="minorEastAsia" w:hAnsiTheme="minorEastAsia" w:eastAsiaTheme="minorEastAsia" w:cstheme="minorEastAsia"/>
          <w:b/>
          <w:bCs/>
          <w:sz w:val="32"/>
          <w:szCs w:val="32"/>
        </w:rPr>
        <w:t>为准）</w:t>
      </w:r>
    </w:p>
    <w:p w14:paraId="0636006B">
      <w:pPr>
        <w:keepNext w:val="0"/>
        <w:keepLines w:val="0"/>
        <w:pageBreakBefore w:val="0"/>
        <w:widowControl w:val="0"/>
        <w:kinsoku/>
        <w:wordWrap/>
        <w:overflowPunct/>
        <w:topLinePunct w:val="0"/>
        <w:autoSpaceDE/>
        <w:autoSpaceDN/>
        <w:bidi w:val="0"/>
        <w:adjustRightInd/>
        <w:snapToGrid/>
        <w:spacing w:line="520" w:lineRule="exact"/>
        <w:jc w:val="left"/>
        <w:textAlignment w:val="auto"/>
        <w:rPr>
          <w:rFonts w:hint="eastAsia" w:ascii="宋体" w:hAnsi="宋体" w:eastAsia="宋体" w:cs="宋体"/>
          <w:b/>
          <w:bCs/>
          <w:snapToGrid w:val="0"/>
          <w:color w:val="000000"/>
          <w:kern w:val="0"/>
          <w:sz w:val="28"/>
          <w:szCs w:val="28"/>
          <w:lang w:val="en-US" w:eastAsia="zh-CN"/>
        </w:rPr>
      </w:pPr>
      <w:r>
        <w:rPr>
          <w:rFonts w:hint="eastAsia" w:ascii="宋体" w:hAnsi="宋体" w:eastAsia="宋体" w:cs="宋体"/>
          <w:b/>
          <w:bCs/>
          <w:snapToGrid w:val="0"/>
          <w:color w:val="000000"/>
          <w:kern w:val="0"/>
          <w:sz w:val="28"/>
          <w:szCs w:val="28"/>
          <w:lang w:eastAsia="zh-CN"/>
        </w:rPr>
        <w:t>委托方（</w:t>
      </w:r>
      <w:r>
        <w:rPr>
          <w:rFonts w:hint="eastAsia" w:ascii="宋体" w:hAnsi="宋体" w:eastAsia="宋体" w:cs="宋体"/>
          <w:b/>
          <w:bCs/>
          <w:snapToGrid w:val="0"/>
          <w:color w:val="000000"/>
          <w:kern w:val="0"/>
          <w:sz w:val="28"/>
          <w:szCs w:val="28"/>
          <w:lang w:eastAsia="en-US"/>
        </w:rPr>
        <w:t>甲方</w:t>
      </w:r>
      <w:r>
        <w:rPr>
          <w:rFonts w:hint="eastAsia" w:ascii="宋体" w:hAnsi="宋体" w:eastAsia="宋体" w:cs="宋体"/>
          <w:b/>
          <w:bCs/>
          <w:snapToGrid w:val="0"/>
          <w:color w:val="000000"/>
          <w:kern w:val="0"/>
          <w:sz w:val="28"/>
          <w:szCs w:val="28"/>
          <w:lang w:eastAsia="zh-CN"/>
        </w:rPr>
        <w:t>）</w:t>
      </w:r>
      <w:r>
        <w:rPr>
          <w:rFonts w:hint="eastAsia" w:ascii="宋体" w:hAnsi="宋体" w:eastAsia="宋体" w:cs="宋体"/>
          <w:b/>
          <w:bCs/>
          <w:snapToGrid w:val="0"/>
          <w:color w:val="000000"/>
          <w:kern w:val="0"/>
          <w:sz w:val="28"/>
          <w:szCs w:val="28"/>
          <w:lang w:eastAsia="en-US"/>
        </w:rPr>
        <w:t>：</w:t>
      </w:r>
      <w:r>
        <w:rPr>
          <w:rFonts w:hint="eastAsia" w:ascii="宋体" w:hAnsi="宋体" w:eastAsia="宋体" w:cs="宋体"/>
          <w:b/>
          <w:bCs/>
          <w:snapToGrid w:val="0"/>
          <w:color w:val="000000"/>
          <w:kern w:val="0"/>
          <w:sz w:val="28"/>
          <w:szCs w:val="28"/>
          <w:lang w:val="en-US" w:eastAsia="zh-CN"/>
        </w:rPr>
        <w:t xml:space="preserve"> </w:t>
      </w:r>
      <w:r>
        <w:rPr>
          <w:rFonts w:hint="eastAsia" w:ascii="宋体" w:hAnsi="宋体" w:eastAsia="宋体" w:cs="宋体"/>
          <w:b/>
          <w:bCs/>
          <w:snapToGrid w:val="0"/>
          <w:color w:val="000000"/>
          <w:kern w:val="0"/>
          <w:sz w:val="28"/>
          <w:szCs w:val="28"/>
          <w:u w:val="single"/>
          <w:lang w:val="en-US" w:eastAsia="zh-CN"/>
        </w:rPr>
        <w:t xml:space="preserve">                                          </w:t>
      </w:r>
      <w:r>
        <w:rPr>
          <w:rFonts w:hint="eastAsia" w:ascii="宋体" w:hAnsi="宋体" w:eastAsia="宋体" w:cs="宋体"/>
          <w:b/>
          <w:bCs/>
          <w:snapToGrid w:val="0"/>
          <w:color w:val="000000"/>
          <w:kern w:val="0"/>
          <w:sz w:val="28"/>
          <w:szCs w:val="28"/>
          <w:lang w:val="en-US" w:eastAsia="zh-CN"/>
        </w:rPr>
        <w:t xml:space="preserve">                              </w:t>
      </w:r>
    </w:p>
    <w:p w14:paraId="0179F583">
      <w:pPr>
        <w:keepNext w:val="0"/>
        <w:keepLines w:val="0"/>
        <w:pageBreakBefore w:val="0"/>
        <w:widowControl/>
        <w:kinsoku/>
        <w:wordWrap/>
        <w:overflowPunct/>
        <w:topLinePunct w:val="0"/>
        <w:autoSpaceDE w:val="0"/>
        <w:autoSpaceDN/>
        <w:bidi w:val="0"/>
        <w:adjustRightInd/>
        <w:snapToGrid/>
        <w:spacing w:line="520" w:lineRule="exact"/>
        <w:jc w:val="both"/>
        <w:textAlignment w:val="auto"/>
        <w:rPr>
          <w:rFonts w:hint="eastAsia" w:ascii="宋体" w:hAnsi="宋体" w:eastAsia="宋体" w:cs="宋体"/>
          <w:i w:val="0"/>
          <w:iCs w:val="0"/>
          <w:caps w:val="0"/>
          <w:snapToGrid w:val="0"/>
          <w:color w:val="000000"/>
          <w:spacing w:val="0"/>
          <w:kern w:val="0"/>
          <w:sz w:val="28"/>
          <w:szCs w:val="28"/>
          <w:lang w:eastAsia="en-US"/>
        </w:rPr>
      </w:pPr>
      <w:r>
        <w:rPr>
          <w:rFonts w:hint="eastAsia" w:ascii="宋体" w:hAnsi="宋体" w:eastAsia="宋体" w:cs="宋体"/>
          <w:b/>
          <w:bCs/>
          <w:snapToGrid w:val="0"/>
          <w:color w:val="000000"/>
          <w:kern w:val="0"/>
          <w:sz w:val="28"/>
          <w:szCs w:val="28"/>
          <w:lang w:eastAsia="zh-CN"/>
        </w:rPr>
        <w:t>受托方（</w:t>
      </w:r>
      <w:r>
        <w:rPr>
          <w:rFonts w:hint="eastAsia" w:ascii="宋体" w:hAnsi="宋体" w:eastAsia="宋体" w:cs="宋体"/>
          <w:b/>
          <w:bCs/>
          <w:snapToGrid w:val="0"/>
          <w:color w:val="000000"/>
          <w:kern w:val="0"/>
          <w:sz w:val="28"/>
          <w:szCs w:val="28"/>
          <w:lang w:eastAsia="en-US"/>
        </w:rPr>
        <w:t>乙方</w:t>
      </w:r>
      <w:r>
        <w:rPr>
          <w:rFonts w:hint="eastAsia" w:ascii="宋体" w:hAnsi="宋体" w:eastAsia="宋体" w:cs="宋体"/>
          <w:b/>
          <w:bCs/>
          <w:snapToGrid w:val="0"/>
          <w:color w:val="000000"/>
          <w:kern w:val="0"/>
          <w:sz w:val="28"/>
          <w:szCs w:val="28"/>
          <w:lang w:eastAsia="zh-CN"/>
        </w:rPr>
        <w:t>）</w:t>
      </w:r>
      <w:r>
        <w:rPr>
          <w:rFonts w:hint="eastAsia" w:ascii="宋体" w:hAnsi="宋体" w:eastAsia="宋体" w:cs="宋体"/>
          <w:b/>
          <w:bCs/>
          <w:snapToGrid w:val="0"/>
          <w:color w:val="000000"/>
          <w:kern w:val="0"/>
          <w:sz w:val="28"/>
          <w:szCs w:val="28"/>
          <w:lang w:eastAsia="en-US"/>
        </w:rPr>
        <w:t>：</w:t>
      </w:r>
      <w:r>
        <w:rPr>
          <w:rFonts w:hint="eastAsia" w:ascii="宋体" w:hAnsi="宋体" w:eastAsia="宋体" w:cs="宋体"/>
          <w:snapToGrid w:val="0"/>
          <w:color w:val="000000"/>
          <w:kern w:val="0"/>
          <w:sz w:val="28"/>
          <w:szCs w:val="28"/>
          <w:lang w:val="en-US" w:eastAsia="zh-CN"/>
        </w:rPr>
        <w:t xml:space="preserve"> </w:t>
      </w:r>
      <w:r>
        <w:rPr>
          <w:rFonts w:hint="eastAsia" w:ascii="宋体" w:hAnsi="宋体" w:eastAsia="宋体" w:cs="宋体"/>
          <w:snapToGrid w:val="0"/>
          <w:color w:val="000000"/>
          <w:kern w:val="0"/>
          <w:sz w:val="28"/>
          <w:szCs w:val="28"/>
          <w:u w:val="single"/>
          <w:lang w:val="en-US" w:eastAsia="zh-CN"/>
        </w:rPr>
        <w:t xml:space="preserve"> </w:t>
      </w:r>
      <w:r>
        <w:rPr>
          <w:rFonts w:hint="eastAsia" w:ascii="宋体" w:hAnsi="宋体" w:eastAsia="宋体" w:cs="宋体"/>
          <w:b/>
          <w:bCs/>
          <w:snapToGrid w:val="0"/>
          <w:color w:val="000000"/>
          <w:kern w:val="0"/>
          <w:sz w:val="28"/>
          <w:szCs w:val="28"/>
          <w:u w:val="single"/>
          <w:lang w:val="en-US" w:eastAsia="zh-CN"/>
        </w:rPr>
        <w:t xml:space="preserve"> </w:t>
      </w:r>
      <w:r>
        <w:rPr>
          <w:rFonts w:hint="eastAsia" w:ascii="宋体" w:hAnsi="宋体" w:eastAsia="宋体" w:cs="宋体"/>
          <w:snapToGrid w:val="0"/>
          <w:color w:val="000000"/>
          <w:kern w:val="0"/>
          <w:sz w:val="28"/>
          <w:szCs w:val="28"/>
          <w:u w:val="single"/>
          <w:lang w:val="en-US" w:eastAsia="zh-CN"/>
        </w:rPr>
        <w:t xml:space="preserve">                                        </w:t>
      </w:r>
      <w:r>
        <w:rPr>
          <w:rFonts w:hint="eastAsia" w:ascii="宋体" w:hAnsi="宋体" w:eastAsia="宋体" w:cs="宋体"/>
          <w:snapToGrid w:val="0"/>
          <w:color w:val="000000"/>
          <w:kern w:val="0"/>
          <w:sz w:val="28"/>
          <w:szCs w:val="28"/>
          <w:lang w:val="en-US" w:eastAsia="zh-CN"/>
        </w:rPr>
        <w:t xml:space="preserve"> </w:t>
      </w:r>
    </w:p>
    <w:p w14:paraId="507A98D8">
      <w:pPr>
        <w:keepNext w:val="0"/>
        <w:keepLines w:val="0"/>
        <w:pageBreakBefore w:val="0"/>
        <w:widowControl/>
        <w:kinsoku/>
        <w:wordWrap/>
        <w:overflowPunct/>
        <w:topLinePunct w:val="0"/>
        <w:autoSpaceDE w:val="0"/>
        <w:autoSpaceDN/>
        <w:bidi w:val="0"/>
        <w:adjustRightInd/>
        <w:snapToGrid/>
        <w:spacing w:line="520" w:lineRule="exact"/>
        <w:ind w:firstLine="560" w:firstLineChars="200"/>
        <w:jc w:val="left"/>
        <w:textAlignment w:val="auto"/>
        <w:rPr>
          <w:rFonts w:hint="eastAsia" w:ascii="宋体" w:hAnsi="宋体" w:eastAsia="宋体" w:cs="宋体"/>
          <w:i w:val="0"/>
          <w:iCs w:val="0"/>
          <w:caps w:val="0"/>
          <w:snapToGrid w:val="0"/>
          <w:color w:val="000000"/>
          <w:spacing w:val="0"/>
          <w:kern w:val="0"/>
          <w:sz w:val="28"/>
          <w:szCs w:val="28"/>
          <w:lang w:eastAsia="en-US"/>
        </w:rPr>
      </w:pPr>
      <w:r>
        <w:rPr>
          <w:rFonts w:hint="eastAsia" w:ascii="宋体" w:hAnsi="宋体" w:eastAsia="宋体" w:cs="宋体"/>
          <w:snapToGrid w:val="0"/>
          <w:color w:val="000000"/>
          <w:kern w:val="0"/>
          <w:sz w:val="28"/>
          <w:szCs w:val="28"/>
          <w:lang w:eastAsia="zh-CN"/>
        </w:rPr>
        <w:t>根据《中华人民共和国民法典》及其他有关法律法规及竞争性磋商文件要求。现就甲方委托乙方承担安康市岚皋县国营林业总场202</w:t>
      </w:r>
      <w:r>
        <w:rPr>
          <w:rFonts w:hint="eastAsia" w:ascii="宋体" w:hAnsi="宋体" w:eastAsia="宋体" w:cs="宋体"/>
          <w:snapToGrid w:val="0"/>
          <w:color w:val="000000"/>
          <w:kern w:val="0"/>
          <w:sz w:val="28"/>
          <w:szCs w:val="28"/>
          <w:lang w:val="en-US" w:eastAsia="zh-CN"/>
        </w:rPr>
        <w:t>6</w:t>
      </w:r>
      <w:r>
        <w:rPr>
          <w:rFonts w:hint="eastAsia" w:ascii="宋体" w:hAnsi="宋体" w:eastAsia="宋体" w:cs="宋体"/>
          <w:snapToGrid w:val="0"/>
          <w:color w:val="000000"/>
          <w:kern w:val="0"/>
          <w:sz w:val="28"/>
          <w:szCs w:val="28"/>
          <w:lang w:eastAsia="zh-CN"/>
        </w:rPr>
        <w:t>年中央财政衔接推进乡村振兴资金（欠发达国有林场巩固提升任务）项目，订立以下合同条款，以便共同遵守</w:t>
      </w:r>
    </w:p>
    <w:p w14:paraId="6FEA52BD">
      <w:pPr>
        <w:keepNext w:val="0"/>
        <w:keepLines w:val="0"/>
        <w:pageBreakBefore w:val="0"/>
        <w:widowControl w:val="0"/>
        <w:kinsoku/>
        <w:wordWrap/>
        <w:overflowPunct/>
        <w:topLinePunct w:val="0"/>
        <w:autoSpaceDE/>
        <w:autoSpaceDN/>
        <w:bidi w:val="0"/>
        <w:adjustRightInd/>
        <w:snapToGrid/>
        <w:spacing w:line="520" w:lineRule="exact"/>
        <w:ind w:firstLine="562" w:firstLineChars="200"/>
        <w:jc w:val="left"/>
        <w:textAlignment w:val="auto"/>
        <w:rPr>
          <w:rFonts w:hint="eastAsia" w:ascii="宋体" w:hAnsi="宋体" w:eastAsia="宋体" w:cs="宋体"/>
          <w:b/>
          <w:bCs/>
          <w:snapToGrid w:val="0"/>
          <w:color w:val="000000"/>
          <w:kern w:val="0"/>
          <w:sz w:val="28"/>
          <w:szCs w:val="28"/>
          <w:lang w:eastAsia="zh-CN"/>
        </w:rPr>
      </w:pPr>
      <w:r>
        <w:rPr>
          <w:rFonts w:hint="eastAsia" w:ascii="宋体" w:hAnsi="宋体" w:eastAsia="宋体" w:cs="宋体"/>
          <w:b/>
          <w:bCs/>
          <w:snapToGrid w:val="0"/>
          <w:color w:val="000000"/>
          <w:kern w:val="0"/>
          <w:sz w:val="28"/>
          <w:szCs w:val="28"/>
          <w:lang w:eastAsia="zh-CN"/>
        </w:rPr>
        <w:t>第一条：甲方委托乙方进行建设及服务的内容</w:t>
      </w:r>
    </w:p>
    <w:p w14:paraId="16D2A00D">
      <w:pPr>
        <w:keepNext w:val="0"/>
        <w:keepLines w:val="0"/>
        <w:pageBreakBefore w:val="0"/>
        <w:widowControl/>
        <w:kinsoku/>
        <w:wordWrap/>
        <w:overflowPunct/>
        <w:topLinePunct w:val="0"/>
        <w:autoSpaceDE w:val="0"/>
        <w:autoSpaceDN/>
        <w:bidi w:val="0"/>
        <w:adjustRightInd/>
        <w:snapToGrid/>
        <w:spacing w:line="520" w:lineRule="exact"/>
        <w:ind w:firstLine="560" w:firstLineChars="200"/>
        <w:jc w:val="left"/>
        <w:textAlignment w:val="auto"/>
        <w:rPr>
          <w:rFonts w:hint="eastAsia" w:ascii="宋体" w:hAnsi="宋体" w:eastAsia="宋体" w:cs="宋体"/>
          <w:i w:val="0"/>
          <w:iCs w:val="0"/>
          <w:caps w:val="0"/>
          <w:snapToGrid w:val="0"/>
          <w:color w:val="000000"/>
          <w:spacing w:val="0"/>
          <w:kern w:val="0"/>
          <w:sz w:val="28"/>
          <w:szCs w:val="28"/>
          <w:lang w:eastAsia="zh-CN"/>
        </w:rPr>
      </w:pPr>
      <w:r>
        <w:rPr>
          <w:rFonts w:hint="eastAsia" w:ascii="宋体" w:hAnsi="宋体" w:eastAsia="宋体" w:cs="宋体"/>
          <w:b w:val="0"/>
          <w:bCs w:val="0"/>
          <w:snapToGrid w:val="0"/>
          <w:color w:val="000000"/>
          <w:kern w:val="2"/>
          <w:sz w:val="28"/>
          <w:szCs w:val="28"/>
          <w:u w:val="none"/>
          <w:lang w:val="en-US" w:eastAsia="zh-CN" w:bidi="ar-SA"/>
        </w:rPr>
        <w:t>岚皋县国营中梁林场2026年省级财政常态化帮扶资金（欠发达国有林场巩固提升任务）林下天麻种植项目详见招标文件及采购清单包含的全部内容）。</w:t>
      </w:r>
    </w:p>
    <w:p w14:paraId="0964F80F">
      <w:pPr>
        <w:keepNext w:val="0"/>
        <w:keepLines w:val="0"/>
        <w:pageBreakBefore w:val="0"/>
        <w:widowControl w:val="0"/>
        <w:kinsoku/>
        <w:wordWrap/>
        <w:overflowPunct/>
        <w:topLinePunct w:val="0"/>
        <w:autoSpaceDE/>
        <w:autoSpaceDN/>
        <w:bidi w:val="0"/>
        <w:adjustRightInd/>
        <w:snapToGrid/>
        <w:spacing w:line="520" w:lineRule="exact"/>
        <w:ind w:left="0" w:leftChars="0" w:firstLine="562" w:firstLineChars="200"/>
        <w:jc w:val="left"/>
        <w:textAlignment w:val="auto"/>
        <w:rPr>
          <w:rFonts w:hint="eastAsia" w:ascii="宋体" w:hAnsi="宋体" w:eastAsia="宋体" w:cs="宋体"/>
          <w:b/>
          <w:bCs/>
          <w:snapToGrid w:val="0"/>
          <w:color w:val="000000"/>
          <w:kern w:val="0"/>
          <w:sz w:val="28"/>
          <w:szCs w:val="28"/>
          <w:lang w:val="en-US" w:eastAsia="zh-CN" w:bidi="ar-SA"/>
        </w:rPr>
      </w:pPr>
      <w:r>
        <w:rPr>
          <w:rFonts w:hint="eastAsia" w:ascii="宋体" w:hAnsi="宋体" w:eastAsia="宋体" w:cs="宋体"/>
          <w:b/>
          <w:bCs/>
          <w:snapToGrid w:val="0"/>
          <w:color w:val="000000"/>
          <w:kern w:val="0"/>
          <w:sz w:val="28"/>
          <w:szCs w:val="28"/>
          <w:lang w:val="en-US" w:eastAsia="zh-CN" w:bidi="ar-SA"/>
        </w:rPr>
        <w:t>第二条：乙方按下列要求完成项目建设和服务工作</w:t>
      </w:r>
    </w:p>
    <w:p w14:paraId="38DC9596">
      <w:pPr>
        <w:keepNext w:val="0"/>
        <w:keepLines w:val="0"/>
        <w:pageBreakBefore w:val="0"/>
        <w:widowControl/>
        <w:kinsoku/>
        <w:wordWrap/>
        <w:overflowPunct/>
        <w:topLinePunct w:val="0"/>
        <w:autoSpaceDE w:val="0"/>
        <w:autoSpaceDN/>
        <w:bidi w:val="0"/>
        <w:adjustRightInd/>
        <w:snapToGrid/>
        <w:spacing w:line="520" w:lineRule="exact"/>
        <w:ind w:firstLine="560" w:firstLineChars="200"/>
        <w:jc w:val="left"/>
        <w:textAlignment w:val="auto"/>
        <w:rPr>
          <w:rFonts w:hint="eastAsia" w:ascii="宋体" w:hAnsi="宋体" w:eastAsia="宋体" w:cs="宋体"/>
          <w:i w:val="0"/>
          <w:iCs w:val="0"/>
          <w:caps w:val="0"/>
          <w:snapToGrid w:val="0"/>
          <w:color w:val="000000"/>
          <w:spacing w:val="0"/>
          <w:kern w:val="0"/>
          <w:sz w:val="28"/>
          <w:szCs w:val="28"/>
          <w:lang w:eastAsia="zh-CN"/>
        </w:rPr>
      </w:pPr>
      <w:r>
        <w:rPr>
          <w:rFonts w:hint="eastAsia" w:ascii="宋体" w:hAnsi="宋体" w:eastAsia="宋体" w:cs="宋体"/>
          <w:i w:val="0"/>
          <w:iCs w:val="0"/>
          <w:caps w:val="0"/>
          <w:snapToGrid w:val="0"/>
          <w:color w:val="000000"/>
          <w:spacing w:val="0"/>
          <w:kern w:val="0"/>
          <w:sz w:val="28"/>
          <w:szCs w:val="28"/>
          <w:lang w:eastAsia="zh-CN"/>
        </w:rPr>
        <w:t>项目建设地点：</w:t>
      </w:r>
      <w:r>
        <w:rPr>
          <w:rFonts w:hint="eastAsia" w:ascii="宋体" w:hAnsi="宋体" w:eastAsia="宋体" w:cs="宋体"/>
          <w:i w:val="0"/>
          <w:iCs w:val="0"/>
          <w:caps w:val="0"/>
          <w:snapToGrid w:val="0"/>
          <w:color w:val="000000"/>
          <w:spacing w:val="0"/>
          <w:kern w:val="0"/>
          <w:sz w:val="28"/>
          <w:szCs w:val="28"/>
          <w:lang w:val="en-US" w:eastAsia="zh-CN"/>
        </w:rPr>
        <w:t>岚皋</w:t>
      </w:r>
      <w:r>
        <w:rPr>
          <w:rFonts w:hint="eastAsia" w:ascii="宋体" w:hAnsi="宋体" w:eastAsia="宋体" w:cs="宋体"/>
          <w:i w:val="0"/>
          <w:iCs w:val="0"/>
          <w:caps w:val="0"/>
          <w:snapToGrid w:val="0"/>
          <w:color w:val="000000"/>
          <w:spacing w:val="0"/>
          <w:kern w:val="0"/>
          <w:sz w:val="28"/>
          <w:szCs w:val="28"/>
          <w:lang w:eastAsia="zh-CN"/>
        </w:rPr>
        <w:t>县国</w:t>
      </w:r>
      <w:r>
        <w:rPr>
          <w:rFonts w:hint="eastAsia" w:ascii="宋体" w:hAnsi="宋体" w:eastAsia="宋体" w:cs="宋体"/>
          <w:i w:val="0"/>
          <w:iCs w:val="0"/>
          <w:caps w:val="0"/>
          <w:snapToGrid w:val="0"/>
          <w:color w:val="000000"/>
          <w:spacing w:val="0"/>
          <w:kern w:val="0"/>
          <w:sz w:val="28"/>
          <w:szCs w:val="28"/>
          <w:lang w:val="en-US" w:eastAsia="zh-CN"/>
        </w:rPr>
        <w:t>营中梁</w:t>
      </w:r>
      <w:r>
        <w:rPr>
          <w:rFonts w:hint="eastAsia" w:ascii="宋体" w:hAnsi="宋体" w:eastAsia="宋体" w:cs="宋体"/>
          <w:i w:val="0"/>
          <w:iCs w:val="0"/>
          <w:caps w:val="0"/>
          <w:snapToGrid w:val="0"/>
          <w:color w:val="000000"/>
          <w:spacing w:val="0"/>
          <w:kern w:val="0"/>
          <w:sz w:val="28"/>
          <w:szCs w:val="28"/>
          <w:lang w:eastAsia="zh-CN"/>
        </w:rPr>
        <w:t>林场</w:t>
      </w:r>
      <w:r>
        <w:rPr>
          <w:rFonts w:hint="eastAsia" w:ascii="宋体" w:hAnsi="宋体" w:eastAsia="宋体" w:cs="宋体"/>
          <w:i w:val="0"/>
          <w:iCs w:val="0"/>
          <w:caps w:val="0"/>
          <w:snapToGrid w:val="0"/>
          <w:color w:val="000000"/>
          <w:spacing w:val="0"/>
          <w:kern w:val="0"/>
          <w:sz w:val="28"/>
          <w:szCs w:val="28"/>
          <w:lang w:val="en-US" w:eastAsia="zh-CN"/>
        </w:rPr>
        <w:t>易坪村</w:t>
      </w:r>
      <w:r>
        <w:rPr>
          <w:rFonts w:hint="eastAsia" w:ascii="宋体" w:hAnsi="宋体" w:eastAsia="宋体" w:cs="宋体"/>
          <w:i w:val="0"/>
          <w:iCs w:val="0"/>
          <w:caps w:val="0"/>
          <w:snapToGrid w:val="0"/>
          <w:color w:val="000000"/>
          <w:spacing w:val="0"/>
          <w:kern w:val="0"/>
          <w:sz w:val="28"/>
          <w:szCs w:val="28"/>
          <w:lang w:eastAsia="zh-CN"/>
        </w:rPr>
        <w:t>国有林区。</w:t>
      </w:r>
    </w:p>
    <w:p w14:paraId="2B44EFE7">
      <w:pPr>
        <w:keepNext w:val="0"/>
        <w:keepLines w:val="0"/>
        <w:pageBreakBefore w:val="0"/>
        <w:kinsoku/>
        <w:wordWrap/>
        <w:overflowPunct/>
        <w:topLinePunct w:val="0"/>
        <w:autoSpaceDE w:val="0"/>
        <w:autoSpaceDN/>
        <w:bidi w:val="0"/>
        <w:adjustRightInd/>
        <w:snapToGrid/>
        <w:spacing w:line="520" w:lineRule="exact"/>
        <w:ind w:left="0" w:leftChars="0" w:firstLine="560" w:firstLineChars="200"/>
        <w:jc w:val="left"/>
        <w:textAlignment w:val="auto"/>
        <w:rPr>
          <w:rFonts w:hint="eastAsia" w:ascii="宋体" w:hAnsi="宋体" w:eastAsia="宋体" w:cs="宋体"/>
          <w:snapToGrid w:val="0"/>
          <w:color w:val="000000"/>
          <w:kern w:val="0"/>
          <w:sz w:val="28"/>
          <w:szCs w:val="28"/>
          <w:lang w:val="en-US" w:eastAsia="zh-CN" w:bidi="ar-SA"/>
        </w:rPr>
      </w:pPr>
      <w:r>
        <w:rPr>
          <w:rFonts w:hint="eastAsia" w:ascii="宋体" w:hAnsi="宋体" w:eastAsia="宋体" w:cs="宋体"/>
          <w:i w:val="0"/>
          <w:iCs w:val="0"/>
          <w:caps w:val="0"/>
          <w:snapToGrid w:val="0"/>
          <w:color w:val="000000"/>
          <w:spacing w:val="0"/>
          <w:kern w:val="0"/>
          <w:sz w:val="28"/>
          <w:szCs w:val="28"/>
          <w:lang w:val="en-US" w:eastAsia="zh-CN" w:bidi="ar-SA"/>
        </w:rPr>
        <w:t>项目建设期限：9个月，</w:t>
      </w:r>
      <w:r>
        <w:rPr>
          <w:rFonts w:hint="eastAsia" w:ascii="宋体" w:hAnsi="宋体" w:eastAsia="宋体" w:cs="宋体"/>
          <w:snapToGrid w:val="0"/>
          <w:color w:val="000000"/>
          <w:kern w:val="0"/>
          <w:sz w:val="28"/>
          <w:szCs w:val="28"/>
          <w:lang w:val="en-US" w:eastAsia="zh-CN" w:bidi="ar-SA"/>
        </w:rPr>
        <w:t>自合同签订之日起计算。</w:t>
      </w:r>
    </w:p>
    <w:p w14:paraId="678180D0">
      <w:pPr>
        <w:keepNext w:val="0"/>
        <w:keepLines w:val="0"/>
        <w:pageBreakBefore w:val="0"/>
        <w:widowControl w:val="0"/>
        <w:kinsoku/>
        <w:wordWrap/>
        <w:overflowPunct/>
        <w:topLinePunct w:val="0"/>
        <w:autoSpaceDE/>
        <w:autoSpaceDN/>
        <w:bidi w:val="0"/>
        <w:adjustRightInd/>
        <w:snapToGrid/>
        <w:spacing w:line="520" w:lineRule="exact"/>
        <w:ind w:firstLine="562" w:firstLineChars="200"/>
        <w:jc w:val="left"/>
        <w:textAlignment w:val="auto"/>
        <w:rPr>
          <w:rFonts w:hint="eastAsia" w:ascii="宋体" w:hAnsi="宋体" w:eastAsia="宋体" w:cs="宋体"/>
          <w:b/>
          <w:bCs/>
          <w:snapToGrid w:val="0"/>
          <w:color w:val="000000"/>
          <w:kern w:val="2"/>
          <w:sz w:val="28"/>
          <w:szCs w:val="28"/>
          <w:lang w:val="en-US" w:eastAsia="zh-CN" w:bidi="ja-JP"/>
        </w:rPr>
      </w:pPr>
      <w:r>
        <w:rPr>
          <w:rFonts w:hint="eastAsia" w:ascii="宋体" w:hAnsi="宋体" w:eastAsia="宋体" w:cs="宋体"/>
          <w:b/>
          <w:bCs/>
          <w:snapToGrid w:val="0"/>
          <w:color w:val="000000"/>
          <w:kern w:val="2"/>
          <w:sz w:val="28"/>
          <w:szCs w:val="28"/>
          <w:lang w:val="en-US" w:eastAsia="zh-CN" w:bidi="ja-JP"/>
        </w:rPr>
        <w:t>第三条：</w:t>
      </w:r>
      <w:r>
        <w:rPr>
          <w:rFonts w:hint="eastAsia" w:ascii="宋体" w:hAnsi="宋体" w:eastAsia="宋体" w:cs="宋体"/>
          <w:b/>
          <w:bCs/>
          <w:i w:val="0"/>
          <w:iCs w:val="0"/>
          <w:caps w:val="0"/>
          <w:snapToGrid w:val="0"/>
          <w:color w:val="000000"/>
          <w:spacing w:val="0"/>
          <w:kern w:val="0"/>
          <w:sz w:val="28"/>
          <w:szCs w:val="28"/>
          <w:lang w:eastAsia="en-US"/>
        </w:rPr>
        <w:t>甲乙双方权利与义务</w:t>
      </w:r>
    </w:p>
    <w:p w14:paraId="71B818E5">
      <w:pPr>
        <w:keepNext w:val="0"/>
        <w:keepLines w:val="0"/>
        <w:pageBreakBefore w:val="0"/>
        <w:widowControl w:val="0"/>
        <w:kinsoku/>
        <w:wordWrap/>
        <w:overflowPunct/>
        <w:topLinePunct w:val="0"/>
        <w:autoSpaceDE/>
        <w:autoSpaceDN/>
        <w:bidi w:val="0"/>
        <w:adjustRightInd/>
        <w:snapToGrid/>
        <w:spacing w:line="520" w:lineRule="exact"/>
        <w:ind w:firstLine="562" w:firstLineChars="200"/>
        <w:jc w:val="left"/>
        <w:textAlignment w:val="auto"/>
        <w:rPr>
          <w:rFonts w:hint="eastAsia" w:ascii="宋体" w:hAnsi="宋体" w:eastAsia="宋体" w:cs="宋体"/>
          <w:b/>
          <w:bCs/>
          <w:snapToGrid w:val="0"/>
          <w:color w:val="000000"/>
          <w:kern w:val="0"/>
          <w:sz w:val="28"/>
          <w:szCs w:val="28"/>
          <w:lang w:eastAsia="en-US"/>
        </w:rPr>
      </w:pPr>
      <w:r>
        <w:rPr>
          <w:rFonts w:hint="eastAsia" w:ascii="宋体" w:hAnsi="宋体" w:eastAsia="宋体" w:cs="宋体"/>
          <w:b/>
          <w:bCs/>
          <w:snapToGrid w:val="0"/>
          <w:color w:val="000000"/>
          <w:kern w:val="0"/>
          <w:sz w:val="28"/>
          <w:szCs w:val="28"/>
          <w:lang w:eastAsia="en-US"/>
        </w:rPr>
        <w:t>甲方权利和义务</w:t>
      </w:r>
    </w:p>
    <w:p w14:paraId="3311AB4B">
      <w:pPr>
        <w:pageBreakBefore w:val="0"/>
        <w:widowControl/>
        <w:kinsoku w:val="0"/>
        <w:wordWrap/>
        <w:overflowPunct/>
        <w:topLinePunct w:val="0"/>
        <w:autoSpaceDE w:val="0"/>
        <w:autoSpaceDN w:val="0"/>
        <w:bidi w:val="0"/>
        <w:adjustRightInd w:val="0"/>
        <w:snapToGrid w:val="0"/>
        <w:spacing w:line="520" w:lineRule="exact"/>
        <w:ind w:firstLine="560" w:firstLineChars="200"/>
        <w:jc w:val="left"/>
        <w:textAlignment w:val="baseline"/>
        <w:rPr>
          <w:rFonts w:hint="eastAsia" w:ascii="宋体" w:hAnsi="宋体" w:eastAsia="宋体" w:cs="宋体"/>
          <w:snapToGrid w:val="0"/>
          <w:color w:val="000000"/>
          <w:kern w:val="0"/>
          <w:sz w:val="28"/>
          <w:szCs w:val="28"/>
          <w:lang w:val="en-US" w:eastAsia="zh-CN"/>
        </w:rPr>
      </w:pPr>
      <w:r>
        <w:rPr>
          <w:rFonts w:hint="eastAsia" w:ascii="宋体" w:hAnsi="宋体" w:eastAsia="宋体" w:cs="宋体"/>
          <w:snapToGrid w:val="0"/>
          <w:color w:val="000000"/>
          <w:kern w:val="0"/>
          <w:sz w:val="28"/>
          <w:szCs w:val="28"/>
          <w:lang w:val="en-US" w:eastAsia="zh-CN"/>
        </w:rPr>
        <w:t>1.积极</w:t>
      </w:r>
      <w:r>
        <w:rPr>
          <w:rFonts w:hint="eastAsia" w:ascii="宋体" w:hAnsi="宋体" w:eastAsia="宋体" w:cs="宋体"/>
          <w:snapToGrid w:val="0"/>
          <w:color w:val="000000"/>
          <w:kern w:val="0"/>
          <w:sz w:val="28"/>
          <w:szCs w:val="28"/>
          <w:lang w:eastAsia="en-US"/>
        </w:rPr>
        <w:t>协助配合乙方解决处理</w:t>
      </w:r>
      <w:r>
        <w:rPr>
          <w:rFonts w:hint="eastAsia" w:ascii="宋体" w:hAnsi="宋体" w:eastAsia="宋体" w:cs="宋体"/>
          <w:snapToGrid w:val="0"/>
          <w:color w:val="000000"/>
          <w:kern w:val="0"/>
          <w:sz w:val="28"/>
          <w:szCs w:val="28"/>
          <w:lang w:eastAsia="zh-CN"/>
        </w:rPr>
        <w:t>欠发达国有林场巩固提升</w:t>
      </w:r>
      <w:r>
        <w:rPr>
          <w:rFonts w:hint="eastAsia" w:ascii="宋体" w:hAnsi="宋体" w:eastAsia="宋体" w:cs="宋体"/>
          <w:snapToGrid w:val="0"/>
          <w:color w:val="000000"/>
          <w:kern w:val="0"/>
          <w:sz w:val="28"/>
          <w:szCs w:val="28"/>
          <w:lang w:eastAsia="en-US"/>
        </w:rPr>
        <w:t>项目实施过程中遇到的各项矛盾、纠纷</w:t>
      </w:r>
      <w:r>
        <w:rPr>
          <w:rFonts w:hint="eastAsia" w:ascii="宋体" w:hAnsi="宋体" w:eastAsia="宋体" w:cs="宋体"/>
          <w:snapToGrid w:val="0"/>
          <w:color w:val="000000"/>
          <w:kern w:val="0"/>
          <w:sz w:val="28"/>
          <w:szCs w:val="28"/>
          <w:lang w:val="en-US" w:eastAsia="zh-CN"/>
        </w:rPr>
        <w:t>.</w:t>
      </w:r>
      <w:r>
        <w:rPr>
          <w:rFonts w:hint="eastAsia" w:ascii="宋体" w:hAnsi="宋体" w:eastAsia="宋体" w:cs="宋体"/>
          <w:snapToGrid w:val="0"/>
          <w:color w:val="000000"/>
          <w:kern w:val="0"/>
          <w:sz w:val="28"/>
          <w:szCs w:val="28"/>
          <w:lang w:eastAsia="en-US"/>
        </w:rPr>
        <w:t>如因</w:t>
      </w:r>
      <w:r>
        <w:rPr>
          <w:rFonts w:hint="eastAsia" w:ascii="宋体" w:hAnsi="宋体" w:eastAsia="宋体" w:cs="宋体"/>
          <w:snapToGrid w:val="0"/>
          <w:color w:val="000000"/>
          <w:kern w:val="0"/>
          <w:sz w:val="28"/>
          <w:szCs w:val="28"/>
          <w:lang w:val="en-US" w:eastAsia="zh-CN"/>
        </w:rPr>
        <w:t>不可抗力的</w:t>
      </w:r>
      <w:r>
        <w:rPr>
          <w:rFonts w:hint="eastAsia" w:ascii="宋体" w:hAnsi="宋体" w:eastAsia="宋体" w:cs="宋体"/>
          <w:snapToGrid w:val="0"/>
          <w:color w:val="000000"/>
          <w:kern w:val="0"/>
          <w:sz w:val="28"/>
          <w:szCs w:val="28"/>
          <w:lang w:eastAsia="en-US"/>
        </w:rPr>
        <w:t>情况影响乙方履行合同义务，则甲方不得向乙方追究任何责任，建设期限相应顺延。</w:t>
      </w:r>
    </w:p>
    <w:p w14:paraId="6618A525">
      <w:pPr>
        <w:keepNext w:val="0"/>
        <w:keepLines w:val="0"/>
        <w:pageBreakBefore w:val="0"/>
        <w:widowControl/>
        <w:kinsoku/>
        <w:wordWrap/>
        <w:overflowPunct/>
        <w:topLinePunct w:val="0"/>
        <w:autoSpaceDE w:val="0"/>
        <w:autoSpaceDN/>
        <w:bidi w:val="0"/>
        <w:adjustRightInd/>
        <w:snapToGrid/>
        <w:spacing w:line="520" w:lineRule="exact"/>
        <w:ind w:firstLine="560" w:firstLineChars="200"/>
        <w:jc w:val="left"/>
        <w:textAlignment w:val="auto"/>
        <w:rPr>
          <w:rFonts w:hint="eastAsia" w:ascii="宋体" w:hAnsi="宋体" w:eastAsia="宋体" w:cs="宋体"/>
          <w:snapToGrid w:val="0"/>
          <w:color w:val="000000"/>
          <w:kern w:val="2"/>
          <w:sz w:val="28"/>
          <w:szCs w:val="28"/>
          <w:lang w:val="en-US" w:eastAsia="zh-CN" w:bidi="ja-JP"/>
        </w:rPr>
      </w:pPr>
      <w:r>
        <w:rPr>
          <w:rFonts w:hint="eastAsia" w:ascii="宋体" w:hAnsi="宋体" w:eastAsia="宋体" w:cs="宋体"/>
          <w:snapToGrid w:val="0"/>
          <w:color w:val="000000"/>
          <w:kern w:val="0"/>
          <w:sz w:val="28"/>
          <w:szCs w:val="28"/>
          <w:lang w:val="en-US" w:eastAsia="zh-CN"/>
        </w:rPr>
        <w:t>2.</w:t>
      </w:r>
      <w:r>
        <w:rPr>
          <w:rFonts w:hint="eastAsia" w:ascii="宋体" w:hAnsi="宋体" w:eastAsia="宋体" w:cs="宋体"/>
          <w:snapToGrid w:val="0"/>
          <w:color w:val="000000"/>
          <w:kern w:val="2"/>
          <w:sz w:val="28"/>
          <w:szCs w:val="28"/>
          <w:lang w:val="en-US" w:eastAsia="zh-CN" w:bidi="ja-JP"/>
        </w:rPr>
        <w:t>有权督促要求乙方按照磋商文件及采购清单包含的全部内容进行项目建设.</w:t>
      </w:r>
    </w:p>
    <w:p w14:paraId="5DCA723C">
      <w:pPr>
        <w:keepNext w:val="0"/>
        <w:keepLines w:val="0"/>
        <w:pageBreakBefore w:val="0"/>
        <w:widowControl/>
        <w:kinsoku/>
        <w:wordWrap/>
        <w:overflowPunct/>
        <w:topLinePunct w:val="0"/>
        <w:autoSpaceDE w:val="0"/>
        <w:autoSpaceDN/>
        <w:bidi w:val="0"/>
        <w:adjustRightInd/>
        <w:snapToGrid/>
        <w:spacing w:line="520" w:lineRule="exact"/>
        <w:ind w:firstLine="560" w:firstLineChars="200"/>
        <w:jc w:val="left"/>
        <w:textAlignment w:val="auto"/>
        <w:rPr>
          <w:rFonts w:hint="eastAsia" w:ascii="宋体" w:hAnsi="宋体" w:eastAsia="宋体" w:cs="宋体"/>
          <w:snapToGrid w:val="0"/>
          <w:color w:val="000000"/>
          <w:kern w:val="0"/>
          <w:sz w:val="28"/>
          <w:szCs w:val="28"/>
          <w:lang w:val="en-US" w:eastAsia="zh-CN"/>
        </w:rPr>
      </w:pPr>
      <w:r>
        <w:rPr>
          <w:rFonts w:hint="eastAsia" w:ascii="宋体" w:hAnsi="宋体" w:eastAsia="宋体" w:cs="宋体"/>
          <w:snapToGrid w:val="0"/>
          <w:color w:val="000000"/>
          <w:kern w:val="0"/>
          <w:sz w:val="28"/>
          <w:szCs w:val="28"/>
          <w:lang w:val="en-US" w:eastAsia="zh-CN"/>
        </w:rPr>
        <w:t>3.</w:t>
      </w:r>
      <w:r>
        <w:rPr>
          <w:rFonts w:hint="eastAsia" w:ascii="宋体" w:hAnsi="宋体" w:eastAsia="宋体" w:cs="宋体"/>
          <w:snapToGrid w:val="0"/>
          <w:color w:val="000000"/>
          <w:kern w:val="0"/>
          <w:sz w:val="28"/>
          <w:szCs w:val="28"/>
          <w:lang w:eastAsia="en-US"/>
        </w:rPr>
        <w:t>甲方利用乙方提交的生产技术服务所取得所有交付品，归甲方所有</w:t>
      </w:r>
      <w:r>
        <w:rPr>
          <w:rFonts w:hint="eastAsia" w:ascii="宋体" w:hAnsi="宋体" w:eastAsia="宋体" w:cs="宋体"/>
          <w:snapToGrid w:val="0"/>
          <w:color w:val="000000"/>
          <w:kern w:val="0"/>
          <w:sz w:val="28"/>
          <w:szCs w:val="28"/>
          <w:lang w:val="en-US" w:eastAsia="zh-CN"/>
        </w:rPr>
        <w:t>.</w:t>
      </w:r>
    </w:p>
    <w:p w14:paraId="7A3D2C74">
      <w:pPr>
        <w:keepNext w:val="0"/>
        <w:keepLines w:val="0"/>
        <w:pageBreakBefore w:val="0"/>
        <w:widowControl/>
        <w:kinsoku/>
        <w:wordWrap/>
        <w:overflowPunct/>
        <w:topLinePunct w:val="0"/>
        <w:autoSpaceDE w:val="0"/>
        <w:autoSpaceDN/>
        <w:bidi w:val="0"/>
        <w:adjustRightInd/>
        <w:snapToGrid/>
        <w:spacing w:line="520" w:lineRule="exact"/>
        <w:ind w:firstLine="560" w:firstLineChars="200"/>
        <w:jc w:val="left"/>
        <w:textAlignment w:val="auto"/>
        <w:rPr>
          <w:rFonts w:hint="eastAsia" w:ascii="宋体" w:hAnsi="宋体" w:eastAsia="宋体" w:cs="宋体"/>
          <w:snapToGrid w:val="0"/>
          <w:color w:val="000000"/>
          <w:kern w:val="0"/>
          <w:sz w:val="28"/>
          <w:szCs w:val="28"/>
          <w:lang w:val="en-US" w:eastAsia="zh-CN"/>
        </w:rPr>
      </w:pPr>
      <w:r>
        <w:rPr>
          <w:rFonts w:hint="eastAsia" w:ascii="宋体" w:hAnsi="宋体" w:eastAsia="宋体" w:cs="宋体"/>
          <w:snapToGrid w:val="0"/>
          <w:color w:val="000000"/>
          <w:kern w:val="0"/>
          <w:sz w:val="28"/>
          <w:szCs w:val="28"/>
          <w:lang w:val="en-US" w:eastAsia="zh-CN"/>
        </w:rPr>
        <w:t>4.</w:t>
      </w:r>
      <w:r>
        <w:rPr>
          <w:rFonts w:hint="eastAsia" w:ascii="宋体" w:hAnsi="宋体" w:eastAsia="宋体" w:cs="宋体"/>
          <w:snapToGrid w:val="0"/>
          <w:color w:val="000000"/>
          <w:kern w:val="0"/>
          <w:sz w:val="28"/>
          <w:szCs w:val="28"/>
          <w:lang w:eastAsia="en-US"/>
        </w:rPr>
        <w:t>按合同约定向乙方</w:t>
      </w:r>
      <w:r>
        <w:rPr>
          <w:rFonts w:hint="eastAsia" w:ascii="宋体" w:hAnsi="宋体" w:eastAsia="宋体" w:cs="宋体"/>
          <w:snapToGrid w:val="0"/>
          <w:color w:val="000000"/>
          <w:kern w:val="0"/>
          <w:sz w:val="28"/>
          <w:szCs w:val="28"/>
          <w:lang w:eastAsia="zh-CN"/>
        </w:rPr>
        <w:t>及时</w:t>
      </w:r>
      <w:r>
        <w:rPr>
          <w:rFonts w:hint="eastAsia" w:ascii="宋体" w:hAnsi="宋体" w:eastAsia="宋体" w:cs="宋体"/>
          <w:snapToGrid w:val="0"/>
          <w:color w:val="000000"/>
          <w:kern w:val="0"/>
          <w:sz w:val="28"/>
          <w:szCs w:val="28"/>
          <w:lang w:eastAsia="en-US"/>
        </w:rPr>
        <w:t>支付</w:t>
      </w:r>
      <w:r>
        <w:rPr>
          <w:rFonts w:hint="eastAsia" w:ascii="宋体" w:hAnsi="宋体" w:eastAsia="宋体" w:cs="宋体"/>
          <w:snapToGrid w:val="0"/>
          <w:color w:val="000000"/>
          <w:kern w:val="0"/>
          <w:sz w:val="28"/>
          <w:szCs w:val="28"/>
          <w:lang w:val="en-US" w:eastAsia="zh-CN"/>
        </w:rPr>
        <w:t>项目建设相关款项</w:t>
      </w:r>
      <w:r>
        <w:rPr>
          <w:rFonts w:hint="eastAsia" w:ascii="宋体" w:hAnsi="宋体" w:eastAsia="宋体" w:cs="宋体"/>
          <w:snapToGrid w:val="0"/>
          <w:color w:val="000000"/>
          <w:kern w:val="0"/>
          <w:sz w:val="28"/>
          <w:szCs w:val="28"/>
          <w:lang w:eastAsia="en-US"/>
        </w:rPr>
        <w:t>。</w:t>
      </w:r>
      <w:r>
        <w:rPr>
          <w:rFonts w:hint="eastAsia" w:ascii="宋体" w:hAnsi="宋体" w:eastAsia="宋体" w:cs="宋体"/>
          <w:i w:val="0"/>
          <w:iCs w:val="0"/>
          <w:caps w:val="0"/>
          <w:snapToGrid w:val="0"/>
          <w:color w:val="000000"/>
          <w:spacing w:val="0"/>
          <w:kern w:val="0"/>
          <w:sz w:val="28"/>
          <w:szCs w:val="28"/>
          <w:lang w:eastAsia="en-US"/>
        </w:rPr>
        <w:t>对项目资金使用、建设进度及种植质量进行监督</w:t>
      </w:r>
      <w:r>
        <w:rPr>
          <w:rFonts w:hint="eastAsia" w:ascii="宋体" w:hAnsi="宋体" w:eastAsia="宋体" w:cs="宋体"/>
          <w:i w:val="0"/>
          <w:iCs w:val="0"/>
          <w:caps w:val="0"/>
          <w:snapToGrid w:val="0"/>
          <w:color w:val="000000"/>
          <w:spacing w:val="0"/>
          <w:kern w:val="0"/>
          <w:sz w:val="28"/>
          <w:szCs w:val="28"/>
          <w:lang w:eastAsia="zh-CN"/>
        </w:rPr>
        <w:t>。</w:t>
      </w:r>
    </w:p>
    <w:p w14:paraId="71532E3A">
      <w:pPr>
        <w:keepNext w:val="0"/>
        <w:keepLines w:val="0"/>
        <w:pageBreakBefore w:val="0"/>
        <w:widowControl/>
        <w:kinsoku/>
        <w:wordWrap/>
        <w:overflowPunct/>
        <w:topLinePunct w:val="0"/>
        <w:autoSpaceDE w:val="0"/>
        <w:autoSpaceDN/>
        <w:bidi w:val="0"/>
        <w:adjustRightInd/>
        <w:snapToGrid/>
        <w:spacing w:line="520" w:lineRule="exact"/>
        <w:ind w:firstLine="562" w:firstLineChars="200"/>
        <w:jc w:val="both"/>
        <w:textAlignment w:val="auto"/>
        <w:rPr>
          <w:rFonts w:hint="eastAsia" w:ascii="宋体" w:hAnsi="宋体" w:eastAsia="宋体" w:cs="宋体"/>
          <w:b/>
          <w:bCs/>
          <w:i w:val="0"/>
          <w:iCs w:val="0"/>
          <w:caps w:val="0"/>
          <w:snapToGrid w:val="0"/>
          <w:color w:val="000000"/>
          <w:spacing w:val="0"/>
          <w:kern w:val="0"/>
          <w:sz w:val="28"/>
          <w:szCs w:val="28"/>
          <w:lang w:val="en-US" w:eastAsia="zh-CN"/>
        </w:rPr>
      </w:pPr>
      <w:r>
        <w:rPr>
          <w:rFonts w:hint="eastAsia" w:ascii="宋体" w:hAnsi="宋体" w:eastAsia="宋体" w:cs="宋体"/>
          <w:b/>
          <w:bCs/>
          <w:i w:val="0"/>
          <w:iCs w:val="0"/>
          <w:caps w:val="0"/>
          <w:snapToGrid w:val="0"/>
          <w:color w:val="000000"/>
          <w:spacing w:val="0"/>
          <w:kern w:val="0"/>
          <w:sz w:val="28"/>
          <w:szCs w:val="28"/>
          <w:lang w:val="en-US" w:eastAsia="zh-CN"/>
        </w:rPr>
        <w:t>乙方权利和义务</w:t>
      </w:r>
    </w:p>
    <w:p w14:paraId="1F5275B0">
      <w:pPr>
        <w:keepNext w:val="0"/>
        <w:keepLines w:val="0"/>
        <w:pageBreakBefore w:val="0"/>
        <w:widowControl/>
        <w:numPr>
          <w:ilvl w:val="0"/>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520" w:lineRule="exact"/>
        <w:ind w:firstLine="560" w:firstLineChars="200"/>
        <w:jc w:val="left"/>
        <w:textAlignment w:val="auto"/>
        <w:outlineLvl w:val="3"/>
        <w:rPr>
          <w:rFonts w:hint="eastAsia" w:ascii="宋体" w:hAnsi="宋体" w:eastAsia="宋体" w:cs="宋体"/>
          <w:snapToGrid w:val="0"/>
          <w:color w:val="000000"/>
          <w:kern w:val="0"/>
          <w:sz w:val="28"/>
          <w:szCs w:val="28"/>
          <w:lang w:eastAsia="zh-CN"/>
        </w:rPr>
      </w:pPr>
      <w:r>
        <w:rPr>
          <w:rFonts w:hint="eastAsia" w:ascii="宋体" w:hAnsi="宋体" w:eastAsia="宋体" w:cs="宋体"/>
          <w:snapToGrid w:val="0"/>
          <w:color w:val="000000"/>
          <w:kern w:val="0"/>
          <w:sz w:val="28"/>
          <w:szCs w:val="28"/>
          <w:lang w:val="en-US" w:eastAsia="zh-CN"/>
        </w:rPr>
        <w:t>1.</w:t>
      </w:r>
      <w:r>
        <w:rPr>
          <w:rFonts w:hint="eastAsia" w:ascii="宋体" w:hAnsi="宋体" w:eastAsia="宋体" w:cs="宋体"/>
          <w:snapToGrid w:val="0"/>
          <w:color w:val="000000"/>
          <w:kern w:val="0"/>
          <w:sz w:val="28"/>
          <w:szCs w:val="28"/>
          <w:lang w:eastAsia="en-US"/>
        </w:rPr>
        <w:t>乙方</w:t>
      </w:r>
      <w:r>
        <w:rPr>
          <w:rFonts w:hint="eastAsia" w:ascii="宋体" w:hAnsi="宋体" w:eastAsia="宋体" w:cs="宋体"/>
          <w:snapToGrid w:val="0"/>
          <w:color w:val="000000"/>
          <w:kern w:val="0"/>
          <w:sz w:val="28"/>
          <w:szCs w:val="28"/>
          <w:lang w:val="en-US" w:eastAsia="zh-CN"/>
        </w:rPr>
        <w:t>按</w:t>
      </w:r>
      <w:r>
        <w:rPr>
          <w:rFonts w:hint="eastAsia" w:ascii="宋体" w:hAnsi="宋体" w:eastAsia="宋体" w:cs="宋体"/>
          <w:snapToGrid w:val="0"/>
          <w:color w:val="000000"/>
          <w:kern w:val="0"/>
          <w:sz w:val="28"/>
          <w:szCs w:val="28"/>
          <w:lang w:eastAsia="en-US"/>
        </w:rPr>
        <w:t>磋商文件及</w:t>
      </w:r>
      <w:r>
        <w:rPr>
          <w:rFonts w:hint="eastAsia" w:ascii="宋体" w:hAnsi="宋体" w:eastAsia="宋体" w:cs="宋体"/>
          <w:snapToGrid w:val="0"/>
          <w:color w:val="000000"/>
          <w:kern w:val="0"/>
          <w:sz w:val="28"/>
          <w:szCs w:val="28"/>
          <w:lang w:val="en-US" w:eastAsia="zh-CN"/>
        </w:rPr>
        <w:t>采购</w:t>
      </w:r>
      <w:r>
        <w:rPr>
          <w:rFonts w:hint="eastAsia" w:ascii="宋体" w:hAnsi="宋体" w:eastAsia="宋体" w:cs="宋体"/>
          <w:snapToGrid w:val="0"/>
          <w:color w:val="000000"/>
          <w:kern w:val="0"/>
          <w:sz w:val="28"/>
          <w:szCs w:val="28"/>
          <w:lang w:eastAsia="en-US"/>
        </w:rPr>
        <w:t>清单包含的全部内容</w:t>
      </w:r>
      <w:r>
        <w:rPr>
          <w:rFonts w:hint="eastAsia" w:ascii="宋体" w:hAnsi="宋体" w:eastAsia="宋体" w:cs="宋体"/>
          <w:snapToGrid w:val="0"/>
          <w:color w:val="000000"/>
          <w:kern w:val="0"/>
          <w:sz w:val="28"/>
          <w:szCs w:val="28"/>
          <w:lang w:val="en-US" w:eastAsia="zh-CN"/>
        </w:rPr>
        <w:t>及甲方要求，在约定的时间内完成</w:t>
      </w:r>
      <w:r>
        <w:rPr>
          <w:rFonts w:hint="eastAsia" w:ascii="宋体" w:hAnsi="宋体" w:eastAsia="宋体" w:cs="宋体"/>
          <w:snapToGrid w:val="0"/>
          <w:color w:val="000000"/>
          <w:kern w:val="0"/>
          <w:sz w:val="28"/>
          <w:szCs w:val="28"/>
          <w:lang w:eastAsia="zh-CN"/>
        </w:rPr>
        <w:t>欠发达国有林场巩固提升</w:t>
      </w:r>
      <w:r>
        <w:rPr>
          <w:rFonts w:hint="eastAsia" w:ascii="宋体" w:hAnsi="宋体" w:eastAsia="宋体" w:cs="宋体"/>
          <w:snapToGrid w:val="0"/>
          <w:color w:val="000000"/>
          <w:kern w:val="0"/>
          <w:sz w:val="28"/>
          <w:szCs w:val="28"/>
          <w:lang w:eastAsia="en-US"/>
        </w:rPr>
        <w:t>项目</w:t>
      </w:r>
      <w:r>
        <w:rPr>
          <w:rFonts w:hint="eastAsia" w:ascii="宋体" w:hAnsi="宋体" w:eastAsia="宋体" w:cs="宋体"/>
          <w:snapToGrid w:val="0"/>
          <w:color w:val="000000"/>
          <w:kern w:val="0"/>
          <w:sz w:val="28"/>
          <w:szCs w:val="28"/>
          <w:lang w:eastAsia="zh-CN"/>
        </w:rPr>
        <w:t>建设任务。</w:t>
      </w:r>
    </w:p>
    <w:p w14:paraId="259A6CCA">
      <w:pPr>
        <w:keepNext w:val="0"/>
        <w:keepLines w:val="0"/>
        <w:pageBreakBefore w:val="0"/>
        <w:widowControl/>
        <w:numPr>
          <w:ilvl w:val="0"/>
          <w:numId w:val="0"/>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wordWrap/>
        <w:overflowPunct/>
        <w:topLinePunct w:val="0"/>
        <w:autoSpaceDE/>
        <w:autoSpaceDN/>
        <w:bidi w:val="0"/>
        <w:adjustRightInd/>
        <w:snapToGrid/>
        <w:spacing w:line="520" w:lineRule="exact"/>
        <w:ind w:firstLine="560" w:firstLineChars="200"/>
        <w:jc w:val="left"/>
        <w:textAlignment w:val="auto"/>
        <w:outlineLvl w:val="3"/>
        <w:rPr>
          <w:rFonts w:hint="eastAsia" w:ascii="宋体" w:hAnsi="宋体" w:eastAsia="宋体" w:cs="宋体"/>
          <w:b w:val="0"/>
          <w:bCs/>
          <w:snapToGrid w:val="0"/>
          <w:color w:val="000000"/>
          <w:kern w:val="0"/>
          <w:sz w:val="28"/>
          <w:szCs w:val="28"/>
          <w:lang w:val="en-US" w:eastAsia="zh-CN"/>
        </w:rPr>
      </w:pPr>
      <w:r>
        <w:rPr>
          <w:rFonts w:hint="eastAsia" w:ascii="宋体" w:hAnsi="宋体" w:eastAsia="宋体" w:cs="宋体"/>
          <w:snapToGrid w:val="0"/>
          <w:color w:val="000000"/>
          <w:kern w:val="0"/>
          <w:sz w:val="28"/>
          <w:szCs w:val="28"/>
          <w:lang w:val="en-US" w:eastAsia="zh-CN"/>
        </w:rPr>
        <w:t>2.</w:t>
      </w:r>
      <w:r>
        <w:rPr>
          <w:rFonts w:hint="eastAsia" w:ascii="宋体" w:hAnsi="宋体" w:eastAsia="宋体" w:cs="宋体"/>
          <w:i w:val="0"/>
          <w:iCs w:val="0"/>
          <w:caps w:val="0"/>
          <w:snapToGrid w:val="0"/>
          <w:color w:val="000000"/>
          <w:spacing w:val="0"/>
          <w:kern w:val="0"/>
          <w:sz w:val="28"/>
          <w:szCs w:val="28"/>
          <w:lang w:val="en-US" w:eastAsia="zh-CN"/>
        </w:rPr>
        <w:t>项目建设过程中使用的</w:t>
      </w:r>
      <w:r>
        <w:rPr>
          <w:rFonts w:hint="eastAsia" w:ascii="宋体" w:hAnsi="宋体" w:eastAsia="宋体" w:cs="宋体"/>
          <w:snapToGrid w:val="0"/>
          <w:color w:val="000000"/>
          <w:kern w:val="0"/>
          <w:sz w:val="28"/>
          <w:szCs w:val="28"/>
          <w:lang w:eastAsia="en-US"/>
        </w:rPr>
        <w:t>蜜环菌、萌发菌</w:t>
      </w:r>
      <w:r>
        <w:rPr>
          <w:rFonts w:hint="eastAsia" w:ascii="宋体" w:hAnsi="宋体" w:eastAsia="宋体" w:cs="宋体"/>
          <w:snapToGrid w:val="0"/>
          <w:color w:val="000000"/>
          <w:kern w:val="0"/>
          <w:sz w:val="28"/>
          <w:szCs w:val="28"/>
          <w:lang w:eastAsia="zh-CN"/>
        </w:rPr>
        <w:t>、</w:t>
      </w:r>
      <w:r>
        <w:rPr>
          <w:rFonts w:hint="eastAsia" w:ascii="宋体" w:hAnsi="宋体" w:eastAsia="宋体" w:cs="宋体"/>
          <w:b w:val="0"/>
          <w:bCs/>
          <w:snapToGrid w:val="0"/>
          <w:color w:val="000000"/>
          <w:kern w:val="0"/>
          <w:sz w:val="28"/>
          <w:szCs w:val="28"/>
          <w:lang w:val="en-US" w:eastAsia="zh-CN"/>
        </w:rPr>
        <w:t>菌棒等</w:t>
      </w:r>
      <w:r>
        <w:rPr>
          <w:rFonts w:hint="eastAsia" w:ascii="宋体" w:hAnsi="宋体" w:eastAsia="宋体" w:cs="宋体"/>
          <w:snapToGrid w:val="0"/>
          <w:color w:val="000000"/>
          <w:kern w:val="0"/>
          <w:sz w:val="28"/>
          <w:szCs w:val="28"/>
          <w:lang w:eastAsia="en-US"/>
        </w:rPr>
        <w:t>均由乙方</w:t>
      </w:r>
      <w:r>
        <w:rPr>
          <w:rFonts w:hint="eastAsia" w:ascii="宋体" w:hAnsi="宋体" w:eastAsia="宋体" w:cs="宋体"/>
          <w:snapToGrid w:val="0"/>
          <w:color w:val="000000"/>
          <w:kern w:val="0"/>
          <w:sz w:val="28"/>
          <w:szCs w:val="28"/>
          <w:lang w:eastAsia="zh-CN"/>
        </w:rPr>
        <w:t>结合项目进度自行</w:t>
      </w:r>
      <w:r>
        <w:rPr>
          <w:rFonts w:hint="eastAsia" w:ascii="宋体" w:hAnsi="宋体" w:eastAsia="宋体" w:cs="宋体"/>
          <w:b w:val="0"/>
          <w:bCs/>
          <w:snapToGrid w:val="0"/>
          <w:color w:val="000000"/>
          <w:kern w:val="0"/>
          <w:sz w:val="28"/>
          <w:szCs w:val="28"/>
          <w:lang w:val="en-US" w:eastAsia="zh-CN"/>
        </w:rPr>
        <w:t>统筹</w:t>
      </w:r>
      <w:r>
        <w:rPr>
          <w:rFonts w:hint="eastAsia" w:ascii="宋体" w:hAnsi="宋体" w:eastAsia="宋体" w:cs="宋体"/>
          <w:snapToGrid w:val="0"/>
          <w:color w:val="000000"/>
          <w:kern w:val="0"/>
          <w:sz w:val="28"/>
          <w:szCs w:val="28"/>
          <w:lang w:eastAsia="en-US"/>
        </w:rPr>
        <w:t>组织</w:t>
      </w:r>
      <w:r>
        <w:rPr>
          <w:rFonts w:hint="eastAsia" w:ascii="宋体" w:hAnsi="宋体" w:eastAsia="宋体" w:cs="宋体"/>
          <w:b w:val="0"/>
          <w:bCs/>
          <w:snapToGrid w:val="0"/>
          <w:color w:val="000000"/>
          <w:kern w:val="0"/>
          <w:sz w:val="28"/>
          <w:szCs w:val="28"/>
          <w:lang w:val="en-US" w:eastAsia="zh-CN"/>
        </w:rPr>
        <w:t>制作或购买.涉及新品种引进的需提交</w:t>
      </w:r>
      <w:r>
        <w:rPr>
          <w:rFonts w:hint="eastAsia" w:ascii="宋体" w:hAnsi="宋体" w:eastAsia="宋体" w:cs="宋体"/>
          <w:snapToGrid w:val="0"/>
          <w:color w:val="000000"/>
          <w:kern w:val="0"/>
          <w:sz w:val="28"/>
          <w:szCs w:val="28"/>
          <w:lang w:eastAsia="en-US"/>
        </w:rPr>
        <w:t>品种权证书</w:t>
      </w:r>
      <w:r>
        <w:rPr>
          <w:rFonts w:hint="eastAsia" w:ascii="宋体" w:hAnsi="宋体" w:eastAsia="宋体" w:cs="宋体"/>
          <w:snapToGrid w:val="0"/>
          <w:color w:val="000000"/>
          <w:kern w:val="0"/>
          <w:sz w:val="28"/>
          <w:szCs w:val="28"/>
          <w:lang w:eastAsia="zh-CN"/>
        </w:rPr>
        <w:t>。</w:t>
      </w:r>
    </w:p>
    <w:p w14:paraId="3616C690">
      <w:pPr>
        <w:keepNext w:val="0"/>
        <w:keepLines w:val="0"/>
        <w:pageBreakBefore w:val="0"/>
        <w:widowControl/>
        <w:kinsoku/>
        <w:wordWrap/>
        <w:overflowPunct/>
        <w:topLinePunct w:val="0"/>
        <w:autoSpaceDE w:val="0"/>
        <w:autoSpaceDN/>
        <w:bidi w:val="0"/>
        <w:adjustRightInd/>
        <w:snapToGrid/>
        <w:spacing w:line="520" w:lineRule="exact"/>
        <w:ind w:firstLine="560" w:firstLineChars="200"/>
        <w:jc w:val="left"/>
        <w:textAlignment w:val="auto"/>
        <w:rPr>
          <w:rFonts w:hint="eastAsia" w:ascii="宋体" w:hAnsi="宋体" w:eastAsia="宋体" w:cs="宋体"/>
          <w:snapToGrid w:val="0"/>
          <w:color w:val="000000"/>
          <w:kern w:val="0"/>
          <w:sz w:val="28"/>
          <w:szCs w:val="28"/>
          <w:lang w:eastAsia="zh-CN"/>
        </w:rPr>
      </w:pPr>
      <w:r>
        <w:rPr>
          <w:rFonts w:hint="eastAsia" w:ascii="宋体" w:hAnsi="宋体" w:eastAsia="宋体" w:cs="宋体"/>
          <w:i w:val="0"/>
          <w:iCs w:val="0"/>
          <w:caps w:val="0"/>
          <w:snapToGrid w:val="0"/>
          <w:color w:val="000000"/>
          <w:spacing w:val="0"/>
          <w:kern w:val="0"/>
          <w:sz w:val="28"/>
          <w:szCs w:val="28"/>
          <w:lang w:val="en-US" w:eastAsia="zh-CN"/>
        </w:rPr>
        <w:t>3.</w:t>
      </w:r>
      <w:r>
        <w:rPr>
          <w:rFonts w:hint="eastAsia" w:ascii="宋体" w:hAnsi="宋体" w:eastAsia="宋体" w:cs="宋体"/>
          <w:i w:val="0"/>
          <w:iCs w:val="0"/>
          <w:caps w:val="0"/>
          <w:snapToGrid w:val="0"/>
          <w:color w:val="000000"/>
          <w:spacing w:val="0"/>
          <w:kern w:val="0"/>
          <w:sz w:val="28"/>
          <w:szCs w:val="28"/>
          <w:lang w:eastAsia="zh-CN"/>
        </w:rPr>
        <w:t>乙方需</w:t>
      </w:r>
      <w:r>
        <w:rPr>
          <w:rFonts w:hint="eastAsia" w:ascii="宋体" w:hAnsi="宋体" w:eastAsia="宋体" w:cs="宋体"/>
          <w:snapToGrid w:val="0"/>
          <w:color w:val="000000"/>
          <w:kern w:val="0"/>
          <w:sz w:val="28"/>
          <w:szCs w:val="28"/>
          <w:lang w:eastAsia="en-US"/>
        </w:rPr>
        <w:t>提供配套栽培技术规范</w:t>
      </w:r>
      <w:r>
        <w:rPr>
          <w:rFonts w:hint="eastAsia" w:ascii="宋体" w:hAnsi="宋体" w:eastAsia="宋体" w:cs="宋体"/>
          <w:snapToGrid w:val="0"/>
          <w:color w:val="000000"/>
          <w:kern w:val="0"/>
          <w:sz w:val="28"/>
          <w:szCs w:val="28"/>
          <w:lang w:eastAsia="zh-CN"/>
        </w:rPr>
        <w:t>、</w:t>
      </w:r>
      <w:r>
        <w:rPr>
          <w:rFonts w:hint="eastAsia" w:ascii="宋体" w:hAnsi="宋体" w:eastAsia="宋体" w:cs="宋体"/>
          <w:i w:val="0"/>
          <w:iCs w:val="0"/>
          <w:caps w:val="0"/>
          <w:snapToGrid w:val="0"/>
          <w:color w:val="000000"/>
          <w:spacing w:val="0"/>
          <w:kern w:val="0"/>
          <w:sz w:val="28"/>
          <w:szCs w:val="28"/>
          <w:lang w:eastAsia="en-US"/>
        </w:rPr>
        <w:t>生产报告及财务账目</w:t>
      </w:r>
      <w:r>
        <w:rPr>
          <w:rFonts w:hint="eastAsia" w:ascii="宋体" w:hAnsi="宋体" w:eastAsia="宋体" w:cs="宋体"/>
          <w:i w:val="0"/>
          <w:iCs w:val="0"/>
          <w:caps w:val="0"/>
          <w:snapToGrid w:val="0"/>
          <w:color w:val="000000"/>
          <w:spacing w:val="0"/>
          <w:kern w:val="0"/>
          <w:sz w:val="28"/>
          <w:szCs w:val="28"/>
          <w:lang w:eastAsia="zh-CN"/>
        </w:rPr>
        <w:t>。</w:t>
      </w:r>
      <w:r>
        <w:rPr>
          <w:rFonts w:hint="eastAsia" w:ascii="宋体" w:hAnsi="宋体" w:eastAsia="宋体" w:cs="宋体"/>
          <w:snapToGrid w:val="0"/>
          <w:color w:val="000000"/>
          <w:kern w:val="0"/>
          <w:sz w:val="28"/>
          <w:szCs w:val="28"/>
          <w:lang w:eastAsia="en-US"/>
        </w:rPr>
        <w:t>项目完成后，</w:t>
      </w:r>
      <w:r>
        <w:rPr>
          <w:rFonts w:hint="eastAsia" w:ascii="宋体" w:hAnsi="宋体" w:eastAsia="宋体" w:cs="宋体"/>
          <w:snapToGrid w:val="0"/>
          <w:color w:val="000000"/>
          <w:kern w:val="0"/>
          <w:sz w:val="28"/>
          <w:szCs w:val="28"/>
          <w:lang w:eastAsia="zh-CN"/>
        </w:rPr>
        <w:t>乙方</w:t>
      </w:r>
      <w:r>
        <w:rPr>
          <w:rFonts w:hint="eastAsia" w:ascii="宋体" w:hAnsi="宋体" w:eastAsia="宋体" w:cs="宋体"/>
          <w:snapToGrid w:val="0"/>
          <w:color w:val="000000"/>
          <w:kern w:val="0"/>
          <w:sz w:val="28"/>
          <w:szCs w:val="28"/>
          <w:lang w:eastAsia="en-US"/>
        </w:rPr>
        <w:t>负责提出自评或总结报告，及时做出经费决算，接受和配合甲方组织的项目验收和绩效评估</w:t>
      </w:r>
      <w:r>
        <w:rPr>
          <w:rFonts w:hint="eastAsia" w:ascii="宋体" w:hAnsi="宋体" w:eastAsia="宋体" w:cs="宋体"/>
          <w:snapToGrid w:val="0"/>
          <w:color w:val="000000"/>
          <w:kern w:val="0"/>
          <w:sz w:val="28"/>
          <w:szCs w:val="28"/>
          <w:lang w:eastAsia="zh-CN"/>
        </w:rPr>
        <w:t>。</w:t>
      </w:r>
    </w:p>
    <w:p w14:paraId="75EB6176">
      <w:pPr>
        <w:keepNext w:val="0"/>
        <w:keepLines w:val="0"/>
        <w:pageBreakBefore w:val="0"/>
        <w:widowControl/>
        <w:kinsoku/>
        <w:wordWrap/>
        <w:overflowPunct/>
        <w:topLinePunct w:val="0"/>
        <w:autoSpaceDE w:val="0"/>
        <w:autoSpaceDN/>
        <w:bidi w:val="0"/>
        <w:adjustRightInd/>
        <w:snapToGrid/>
        <w:spacing w:line="520" w:lineRule="exact"/>
        <w:ind w:firstLine="560" w:firstLineChars="200"/>
        <w:jc w:val="left"/>
        <w:textAlignment w:val="auto"/>
        <w:rPr>
          <w:rFonts w:hint="eastAsia" w:ascii="宋体" w:hAnsi="宋体" w:eastAsia="宋体" w:cs="宋体"/>
          <w:snapToGrid w:val="0"/>
          <w:color w:val="000000"/>
          <w:kern w:val="0"/>
          <w:sz w:val="28"/>
          <w:szCs w:val="28"/>
          <w:lang w:eastAsia="zh-CN"/>
        </w:rPr>
      </w:pPr>
      <w:r>
        <w:rPr>
          <w:rFonts w:hint="eastAsia" w:ascii="宋体" w:hAnsi="宋体" w:eastAsia="宋体" w:cs="宋体"/>
          <w:snapToGrid w:val="0"/>
          <w:color w:val="000000"/>
          <w:kern w:val="0"/>
          <w:sz w:val="28"/>
          <w:szCs w:val="28"/>
          <w:lang w:val="en-US" w:eastAsia="zh-CN"/>
        </w:rPr>
        <w:t>4.</w:t>
      </w:r>
      <w:r>
        <w:rPr>
          <w:rFonts w:hint="eastAsia" w:ascii="宋体" w:hAnsi="宋体" w:eastAsia="宋体" w:cs="宋体"/>
          <w:snapToGrid w:val="0"/>
          <w:color w:val="000000"/>
          <w:kern w:val="0"/>
          <w:sz w:val="28"/>
          <w:szCs w:val="28"/>
          <w:lang w:eastAsia="en-US"/>
        </w:rPr>
        <w:t>乙方</w:t>
      </w:r>
      <w:r>
        <w:rPr>
          <w:rFonts w:hint="eastAsia" w:ascii="宋体" w:hAnsi="宋体" w:eastAsia="宋体" w:cs="宋体"/>
          <w:snapToGrid w:val="0"/>
          <w:color w:val="000000"/>
          <w:kern w:val="0"/>
          <w:sz w:val="28"/>
          <w:szCs w:val="28"/>
          <w:lang w:eastAsia="zh-CN"/>
        </w:rPr>
        <w:t>应</w:t>
      </w:r>
      <w:r>
        <w:rPr>
          <w:rFonts w:hint="eastAsia" w:ascii="宋体" w:hAnsi="宋体" w:eastAsia="宋体" w:cs="宋体"/>
          <w:snapToGrid w:val="0"/>
          <w:color w:val="000000"/>
          <w:kern w:val="0"/>
          <w:sz w:val="28"/>
          <w:szCs w:val="28"/>
          <w:lang w:eastAsia="en-US"/>
        </w:rPr>
        <w:t>在项目建设和</w:t>
      </w:r>
      <w:r>
        <w:rPr>
          <w:rFonts w:hint="eastAsia" w:ascii="宋体" w:hAnsi="宋体" w:eastAsia="宋体" w:cs="宋体"/>
          <w:snapToGrid w:val="0"/>
          <w:color w:val="000000"/>
          <w:kern w:val="0"/>
          <w:sz w:val="28"/>
          <w:szCs w:val="28"/>
          <w:lang w:eastAsia="zh-CN"/>
        </w:rPr>
        <w:t>项目后期管护期</w:t>
      </w:r>
      <w:r>
        <w:rPr>
          <w:rFonts w:hint="eastAsia" w:ascii="宋体" w:hAnsi="宋体" w:eastAsia="宋体" w:cs="宋体"/>
          <w:snapToGrid w:val="0"/>
          <w:color w:val="000000"/>
          <w:kern w:val="0"/>
          <w:sz w:val="28"/>
          <w:szCs w:val="28"/>
          <w:lang w:eastAsia="en-US"/>
        </w:rPr>
        <w:t>，</w:t>
      </w:r>
      <w:r>
        <w:rPr>
          <w:rFonts w:hint="eastAsia" w:ascii="宋体" w:hAnsi="宋体" w:eastAsia="宋体" w:cs="宋体"/>
          <w:snapToGrid w:val="0"/>
          <w:color w:val="000000"/>
          <w:kern w:val="0"/>
          <w:sz w:val="28"/>
          <w:szCs w:val="28"/>
          <w:lang w:eastAsia="zh-CN"/>
        </w:rPr>
        <w:t>做好安全措施和防范，</w:t>
      </w:r>
      <w:r>
        <w:rPr>
          <w:rFonts w:hint="eastAsia" w:ascii="宋体" w:hAnsi="宋体" w:eastAsia="宋体" w:cs="宋体"/>
          <w:snapToGrid w:val="0"/>
          <w:color w:val="000000"/>
          <w:kern w:val="0"/>
          <w:sz w:val="28"/>
          <w:szCs w:val="28"/>
          <w:lang w:eastAsia="en-US"/>
        </w:rPr>
        <w:t>如</w:t>
      </w:r>
      <w:r>
        <w:rPr>
          <w:rFonts w:hint="eastAsia" w:ascii="宋体" w:hAnsi="宋体" w:eastAsia="宋体" w:cs="宋体"/>
          <w:snapToGrid w:val="0"/>
          <w:color w:val="000000"/>
          <w:kern w:val="0"/>
          <w:sz w:val="28"/>
          <w:szCs w:val="28"/>
          <w:lang w:val="en-US" w:eastAsia="zh-CN"/>
        </w:rPr>
        <w:t>因乙方原因</w:t>
      </w:r>
      <w:r>
        <w:rPr>
          <w:rFonts w:hint="eastAsia" w:ascii="宋体" w:hAnsi="宋体" w:eastAsia="宋体" w:cs="宋体"/>
          <w:snapToGrid w:val="0"/>
          <w:color w:val="000000"/>
          <w:kern w:val="0"/>
          <w:sz w:val="28"/>
          <w:szCs w:val="28"/>
          <w:lang w:eastAsia="en-US"/>
        </w:rPr>
        <w:t>发生安全事故，乙方负全部责任</w:t>
      </w:r>
      <w:r>
        <w:rPr>
          <w:rFonts w:hint="eastAsia" w:ascii="宋体" w:hAnsi="宋体" w:eastAsia="宋体" w:cs="宋体"/>
          <w:snapToGrid w:val="0"/>
          <w:color w:val="000000"/>
          <w:kern w:val="0"/>
          <w:sz w:val="28"/>
          <w:szCs w:val="28"/>
          <w:lang w:eastAsia="zh-CN"/>
        </w:rPr>
        <w:t>。</w:t>
      </w:r>
    </w:p>
    <w:p w14:paraId="470931CF">
      <w:pPr>
        <w:pageBreakBefore w:val="0"/>
        <w:kinsoku w:val="0"/>
        <w:wordWrap/>
        <w:overflowPunct/>
        <w:topLinePunct w:val="0"/>
        <w:autoSpaceDE w:val="0"/>
        <w:autoSpaceDN w:val="0"/>
        <w:bidi w:val="0"/>
        <w:adjustRightInd w:val="0"/>
        <w:snapToGrid w:val="0"/>
        <w:spacing w:line="520" w:lineRule="exact"/>
        <w:ind w:firstLine="420"/>
        <w:jc w:val="left"/>
        <w:textAlignment w:val="baseline"/>
        <w:rPr>
          <w:rFonts w:hint="eastAsia" w:ascii="宋体" w:hAnsi="宋体" w:eastAsia="宋体" w:cs="宋体"/>
          <w:snapToGrid w:val="0"/>
          <w:color w:val="000000"/>
          <w:kern w:val="0"/>
          <w:sz w:val="28"/>
          <w:szCs w:val="28"/>
          <w:lang w:val="en-US" w:eastAsia="zh-CN" w:bidi="ar-SA"/>
        </w:rPr>
      </w:pPr>
      <w:r>
        <w:rPr>
          <w:rFonts w:hint="eastAsia" w:ascii="宋体" w:hAnsi="宋体" w:eastAsia="宋体" w:cs="宋体"/>
          <w:snapToGrid w:val="0"/>
          <w:color w:val="000000"/>
          <w:kern w:val="0"/>
          <w:sz w:val="28"/>
          <w:szCs w:val="28"/>
          <w:lang w:val="en-US" w:eastAsia="zh-CN" w:bidi="ar-SA"/>
        </w:rPr>
        <w:t xml:space="preserve">  5.合同签订之日起30日内，乙方应严格按照《陕西省工程建设领域农民工工资保证金规定实施办法》要求，履行相关责任，申领保证金免存决定书或存储工资保证金，通过银行转账或现金等方式，将农民工工资按时足额支付给农民工本人。</w:t>
      </w:r>
    </w:p>
    <w:p w14:paraId="01EEBAD8">
      <w:pPr>
        <w:keepNext w:val="0"/>
        <w:keepLines w:val="0"/>
        <w:pageBreakBefore w:val="0"/>
        <w:widowControl/>
        <w:kinsoku/>
        <w:wordWrap/>
        <w:overflowPunct/>
        <w:topLinePunct w:val="0"/>
        <w:autoSpaceDE w:val="0"/>
        <w:autoSpaceDN/>
        <w:bidi w:val="0"/>
        <w:adjustRightInd/>
        <w:snapToGrid/>
        <w:spacing w:line="520" w:lineRule="exact"/>
        <w:ind w:firstLine="562" w:firstLineChars="200"/>
        <w:jc w:val="both"/>
        <w:textAlignment w:val="auto"/>
        <w:rPr>
          <w:rFonts w:hint="eastAsia" w:ascii="宋体" w:hAnsi="宋体" w:eastAsia="宋体" w:cs="宋体"/>
          <w:b/>
          <w:bCs/>
          <w:i w:val="0"/>
          <w:iCs w:val="0"/>
          <w:caps w:val="0"/>
          <w:snapToGrid w:val="0"/>
          <w:color w:val="000000"/>
          <w:spacing w:val="0"/>
          <w:kern w:val="0"/>
          <w:sz w:val="28"/>
          <w:szCs w:val="28"/>
          <w:lang w:val="en-US" w:eastAsia="zh-CN"/>
        </w:rPr>
      </w:pPr>
      <w:r>
        <w:rPr>
          <w:rFonts w:hint="eastAsia" w:ascii="宋体" w:hAnsi="宋体" w:eastAsia="宋体" w:cs="宋体"/>
          <w:b/>
          <w:bCs/>
          <w:i w:val="0"/>
          <w:iCs w:val="0"/>
          <w:caps w:val="0"/>
          <w:snapToGrid w:val="0"/>
          <w:color w:val="000000"/>
          <w:spacing w:val="0"/>
          <w:kern w:val="0"/>
          <w:sz w:val="28"/>
          <w:szCs w:val="28"/>
          <w:lang w:val="en-US" w:eastAsia="zh-CN"/>
        </w:rPr>
        <w:t>第四条：</w:t>
      </w:r>
      <w:r>
        <w:rPr>
          <w:rFonts w:hint="eastAsia" w:ascii="宋体" w:hAnsi="宋体" w:eastAsia="宋体" w:cs="宋体"/>
          <w:b/>
          <w:bCs/>
          <w:snapToGrid w:val="0"/>
          <w:color w:val="000000"/>
          <w:kern w:val="0"/>
          <w:sz w:val="28"/>
          <w:szCs w:val="28"/>
          <w:lang w:eastAsia="zh-CN"/>
        </w:rPr>
        <w:t>合同</w:t>
      </w:r>
      <w:r>
        <w:rPr>
          <w:rFonts w:hint="eastAsia" w:ascii="宋体" w:hAnsi="宋体" w:eastAsia="宋体" w:cs="宋体"/>
          <w:b/>
          <w:bCs/>
          <w:snapToGrid w:val="0"/>
          <w:color w:val="000000"/>
          <w:kern w:val="0"/>
          <w:sz w:val="28"/>
          <w:szCs w:val="28"/>
          <w:lang w:eastAsia="en-US"/>
        </w:rPr>
        <w:t>价款及支付方式</w:t>
      </w:r>
    </w:p>
    <w:p w14:paraId="47F00CCF">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napToGrid w:val="0"/>
          <w:color w:val="000000"/>
          <w:kern w:val="0"/>
          <w:sz w:val="28"/>
          <w:szCs w:val="28"/>
          <w:lang w:eastAsia="zh-CN"/>
        </w:rPr>
      </w:pPr>
      <w:r>
        <w:rPr>
          <w:rFonts w:hint="eastAsia" w:ascii="宋体" w:hAnsi="宋体" w:eastAsia="宋体" w:cs="宋体"/>
          <w:snapToGrid w:val="0"/>
          <w:color w:val="000000"/>
          <w:kern w:val="0"/>
          <w:sz w:val="28"/>
          <w:szCs w:val="28"/>
          <w:lang w:val="en-US" w:eastAsia="zh-CN"/>
        </w:rPr>
        <w:t>1.</w:t>
      </w:r>
      <w:r>
        <w:rPr>
          <w:rFonts w:hint="eastAsia" w:ascii="宋体" w:hAnsi="宋体" w:eastAsia="宋体" w:cs="宋体"/>
          <w:snapToGrid w:val="0"/>
          <w:color w:val="000000"/>
          <w:kern w:val="0"/>
          <w:sz w:val="28"/>
          <w:szCs w:val="28"/>
          <w:lang w:eastAsia="en-US"/>
        </w:rPr>
        <w:t>合同价款</w:t>
      </w:r>
      <w:r>
        <w:rPr>
          <w:rFonts w:hint="eastAsia" w:ascii="宋体" w:hAnsi="宋体" w:eastAsia="宋体" w:cs="宋体"/>
          <w:snapToGrid w:val="0"/>
          <w:color w:val="000000"/>
          <w:kern w:val="0"/>
          <w:sz w:val="28"/>
          <w:szCs w:val="28"/>
          <w:lang w:eastAsia="zh-CN"/>
        </w:rPr>
        <w:t>：甲乙双方确定本合同价款为</w:t>
      </w:r>
      <w:r>
        <w:rPr>
          <w:rFonts w:hint="eastAsia" w:ascii="宋体" w:hAnsi="宋体" w:eastAsia="宋体" w:cs="宋体"/>
          <w:snapToGrid w:val="0"/>
          <w:color w:val="000000"/>
          <w:kern w:val="0"/>
          <w:sz w:val="28"/>
          <w:szCs w:val="28"/>
          <w:lang w:eastAsia="en-US"/>
        </w:rPr>
        <w:t>人民币：¥</w:t>
      </w:r>
      <w:r>
        <w:rPr>
          <w:rFonts w:hint="eastAsia" w:ascii="宋体" w:hAnsi="宋体" w:eastAsia="宋体" w:cs="宋体"/>
          <w:snapToGrid w:val="0"/>
          <w:color w:val="000000"/>
          <w:kern w:val="0"/>
          <w:sz w:val="28"/>
          <w:szCs w:val="28"/>
          <w:u w:val="single"/>
          <w:lang w:val="en-US" w:eastAsia="zh-CN"/>
        </w:rPr>
        <w:t xml:space="preserve">      万元 </w:t>
      </w:r>
      <w:r>
        <w:rPr>
          <w:rFonts w:hint="eastAsia" w:ascii="宋体" w:hAnsi="宋体" w:eastAsia="宋体" w:cs="宋体"/>
          <w:snapToGrid w:val="0"/>
          <w:color w:val="000000"/>
          <w:kern w:val="0"/>
          <w:sz w:val="28"/>
          <w:szCs w:val="28"/>
          <w:lang w:eastAsia="en-US"/>
        </w:rPr>
        <w:t>（大写：</w:t>
      </w:r>
      <w:r>
        <w:rPr>
          <w:rFonts w:hint="eastAsia" w:ascii="宋体" w:hAnsi="宋体" w:eastAsia="宋体" w:cs="宋体"/>
          <w:snapToGrid w:val="0"/>
          <w:color w:val="000000"/>
          <w:kern w:val="0"/>
          <w:sz w:val="28"/>
          <w:szCs w:val="28"/>
          <w:lang w:val="en-US" w:eastAsia="zh-CN"/>
        </w:rPr>
        <w:t xml:space="preserve">     </w:t>
      </w:r>
      <w:r>
        <w:rPr>
          <w:rFonts w:hint="eastAsia" w:ascii="宋体" w:hAnsi="宋体" w:eastAsia="宋体" w:cs="宋体"/>
          <w:snapToGrid w:val="0"/>
          <w:color w:val="000000"/>
          <w:kern w:val="0"/>
          <w:sz w:val="28"/>
          <w:szCs w:val="28"/>
          <w:lang w:eastAsia="en-US"/>
        </w:rPr>
        <w:t>）</w:t>
      </w:r>
      <w:r>
        <w:rPr>
          <w:rFonts w:hint="eastAsia" w:ascii="宋体" w:hAnsi="宋体" w:eastAsia="宋体" w:cs="宋体"/>
          <w:snapToGrid w:val="0"/>
          <w:color w:val="000000"/>
          <w:kern w:val="0"/>
          <w:sz w:val="28"/>
          <w:szCs w:val="28"/>
          <w:lang w:eastAsia="zh-CN"/>
        </w:rPr>
        <w:t>。</w:t>
      </w:r>
    </w:p>
    <w:p w14:paraId="4B55AD58">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napToGrid w:val="0"/>
          <w:color w:val="000000"/>
          <w:kern w:val="0"/>
          <w:sz w:val="28"/>
          <w:szCs w:val="28"/>
          <w:lang w:val="en-US" w:eastAsia="zh-CN"/>
        </w:rPr>
      </w:pPr>
      <w:r>
        <w:rPr>
          <w:rFonts w:hint="eastAsia" w:ascii="宋体" w:hAnsi="宋体" w:eastAsia="宋体" w:cs="宋体"/>
          <w:snapToGrid w:val="0"/>
          <w:color w:val="000000"/>
          <w:kern w:val="0"/>
          <w:sz w:val="28"/>
          <w:szCs w:val="28"/>
          <w:lang w:val="en-US" w:eastAsia="zh-CN"/>
        </w:rPr>
        <w:t>2.</w:t>
      </w:r>
      <w:r>
        <w:rPr>
          <w:rFonts w:hint="eastAsia" w:ascii="宋体" w:hAnsi="宋体" w:eastAsia="宋体" w:cs="宋体"/>
          <w:snapToGrid w:val="0"/>
          <w:color w:val="000000"/>
          <w:kern w:val="0"/>
          <w:sz w:val="28"/>
          <w:szCs w:val="28"/>
          <w:lang w:eastAsia="en-US"/>
        </w:rPr>
        <w:t>付款方式</w:t>
      </w:r>
      <w:r>
        <w:rPr>
          <w:rFonts w:hint="eastAsia" w:ascii="宋体" w:hAnsi="宋体" w:eastAsia="宋体" w:cs="宋体"/>
          <w:snapToGrid w:val="0"/>
          <w:color w:val="000000"/>
          <w:kern w:val="0"/>
          <w:sz w:val="28"/>
          <w:szCs w:val="28"/>
          <w:lang w:eastAsia="zh-CN"/>
        </w:rPr>
        <w:t>：</w:t>
      </w:r>
      <w:r>
        <w:rPr>
          <w:rFonts w:hint="eastAsia" w:ascii="宋体" w:hAnsi="宋体" w:eastAsia="宋体" w:cs="宋体"/>
          <w:snapToGrid w:val="0"/>
          <w:color w:val="000000"/>
          <w:kern w:val="0"/>
          <w:sz w:val="28"/>
          <w:szCs w:val="28"/>
          <w:lang w:val="en-US" w:eastAsia="zh-CN"/>
        </w:rPr>
        <w:t>合同签订后，甲</w:t>
      </w:r>
      <w:r>
        <w:rPr>
          <w:rFonts w:hint="eastAsia" w:ascii="宋体" w:hAnsi="宋体" w:eastAsia="宋体" w:cs="宋体"/>
          <w:b w:val="0"/>
          <w:bCs w:val="0"/>
          <w:snapToGrid w:val="0"/>
          <w:color w:val="000000"/>
          <w:kern w:val="0"/>
          <w:sz w:val="28"/>
          <w:szCs w:val="28"/>
          <w:lang w:val="en-US" w:eastAsia="zh-CN"/>
        </w:rPr>
        <w:t>方</w:t>
      </w:r>
      <w:r>
        <w:rPr>
          <w:rFonts w:hint="eastAsia" w:ascii="宋体" w:hAnsi="宋体" w:eastAsia="宋体" w:cs="宋体"/>
          <w:b w:val="0"/>
          <w:bCs w:val="0"/>
          <w:snapToGrid w:val="0"/>
          <w:color w:val="000000"/>
          <w:kern w:val="0"/>
          <w:sz w:val="28"/>
          <w:szCs w:val="28"/>
          <w:lang w:val="en-US" w:eastAsia="zh-CN" w:bidi="ar-SA"/>
        </w:rPr>
        <w:t>采用转账方式</w:t>
      </w:r>
      <w:r>
        <w:rPr>
          <w:rFonts w:hint="eastAsia" w:ascii="宋体" w:hAnsi="宋体" w:eastAsia="宋体" w:cs="宋体"/>
          <w:snapToGrid w:val="0"/>
          <w:color w:val="000000"/>
          <w:kern w:val="0"/>
          <w:sz w:val="28"/>
          <w:szCs w:val="28"/>
          <w:lang w:val="en-US" w:eastAsia="zh-CN"/>
        </w:rPr>
        <w:t>分两批次向乙方支付合同款。</w:t>
      </w:r>
    </w:p>
    <w:p w14:paraId="0E4621BE">
      <w:pPr>
        <w:pageBreakBefore w:val="0"/>
        <w:kinsoku w:val="0"/>
        <w:wordWrap/>
        <w:overflowPunct/>
        <w:topLinePunct w:val="0"/>
        <w:autoSpaceDE w:val="0"/>
        <w:autoSpaceDN w:val="0"/>
        <w:bidi w:val="0"/>
        <w:adjustRightInd w:val="0"/>
        <w:snapToGrid w:val="0"/>
        <w:spacing w:line="520" w:lineRule="exact"/>
        <w:ind w:left="0" w:leftChars="0" w:firstLine="640" w:firstLineChars="0"/>
        <w:jc w:val="left"/>
        <w:textAlignment w:val="baseline"/>
        <w:rPr>
          <w:rFonts w:hint="eastAsia" w:ascii="宋体" w:hAnsi="宋体" w:eastAsia="宋体" w:cs="宋体"/>
          <w:snapToGrid w:val="0"/>
          <w:color w:val="000000"/>
          <w:kern w:val="0"/>
          <w:sz w:val="28"/>
          <w:szCs w:val="28"/>
          <w:lang w:val="en-US" w:eastAsia="zh-CN" w:bidi="ar-SA"/>
        </w:rPr>
      </w:pPr>
      <w:r>
        <w:rPr>
          <w:rFonts w:hint="eastAsia" w:ascii="宋体" w:hAnsi="宋体" w:eastAsia="宋体" w:cs="宋体"/>
          <w:snapToGrid w:val="0"/>
          <w:color w:val="000000"/>
          <w:kern w:val="0"/>
          <w:sz w:val="28"/>
          <w:szCs w:val="28"/>
          <w:lang w:val="en-US" w:eastAsia="zh-CN" w:bidi="ar-SA"/>
        </w:rPr>
        <w:t>3.乙方账号信息：</w:t>
      </w:r>
    </w:p>
    <w:p w14:paraId="416E01BE">
      <w:pPr>
        <w:pageBreakBefore w:val="0"/>
        <w:kinsoku w:val="0"/>
        <w:wordWrap/>
        <w:overflowPunct/>
        <w:topLinePunct w:val="0"/>
        <w:autoSpaceDE w:val="0"/>
        <w:autoSpaceDN w:val="0"/>
        <w:bidi w:val="0"/>
        <w:adjustRightInd w:val="0"/>
        <w:snapToGrid w:val="0"/>
        <w:spacing w:line="520" w:lineRule="exact"/>
        <w:ind w:left="0" w:leftChars="0" w:firstLine="640" w:firstLineChars="0"/>
        <w:jc w:val="left"/>
        <w:textAlignment w:val="baseline"/>
        <w:rPr>
          <w:rFonts w:hint="eastAsia" w:ascii="宋体" w:hAnsi="宋体" w:eastAsia="宋体" w:cs="宋体"/>
          <w:snapToGrid w:val="0"/>
          <w:color w:val="000000"/>
          <w:kern w:val="0"/>
          <w:sz w:val="28"/>
          <w:szCs w:val="28"/>
          <w:u w:val="single"/>
          <w:lang w:val="en-US" w:eastAsia="zh-CN" w:bidi="ar-SA"/>
        </w:rPr>
      </w:pPr>
      <w:r>
        <w:rPr>
          <w:rFonts w:hint="eastAsia" w:ascii="宋体" w:hAnsi="宋体" w:eastAsia="宋体" w:cs="宋体"/>
          <w:snapToGrid w:val="0"/>
          <w:color w:val="000000"/>
          <w:kern w:val="0"/>
          <w:sz w:val="28"/>
          <w:szCs w:val="28"/>
          <w:lang w:val="en-US" w:eastAsia="zh-CN" w:bidi="ar-SA"/>
        </w:rPr>
        <w:t>（1）户名：</w:t>
      </w:r>
      <w:r>
        <w:rPr>
          <w:rFonts w:hint="eastAsia" w:ascii="宋体" w:hAnsi="宋体" w:eastAsia="宋体" w:cs="宋体"/>
          <w:snapToGrid w:val="0"/>
          <w:color w:val="000000"/>
          <w:kern w:val="0"/>
          <w:sz w:val="28"/>
          <w:szCs w:val="28"/>
          <w:u w:val="single"/>
          <w:lang w:val="en-US" w:eastAsia="zh-CN" w:bidi="ar-SA"/>
        </w:rPr>
        <w:t xml:space="preserve">                                     </w:t>
      </w:r>
    </w:p>
    <w:p w14:paraId="5045AAB3">
      <w:pPr>
        <w:pageBreakBefore w:val="0"/>
        <w:kinsoku w:val="0"/>
        <w:wordWrap/>
        <w:overflowPunct/>
        <w:topLinePunct w:val="0"/>
        <w:autoSpaceDE w:val="0"/>
        <w:autoSpaceDN w:val="0"/>
        <w:bidi w:val="0"/>
        <w:adjustRightInd w:val="0"/>
        <w:snapToGrid w:val="0"/>
        <w:spacing w:line="520" w:lineRule="exact"/>
        <w:ind w:left="0" w:leftChars="0" w:firstLine="640" w:firstLineChars="0"/>
        <w:jc w:val="left"/>
        <w:textAlignment w:val="baseline"/>
        <w:rPr>
          <w:rFonts w:hint="eastAsia" w:ascii="宋体" w:hAnsi="宋体" w:eastAsia="宋体" w:cs="宋体"/>
          <w:snapToGrid w:val="0"/>
          <w:color w:val="000000"/>
          <w:kern w:val="0"/>
          <w:sz w:val="28"/>
          <w:szCs w:val="28"/>
          <w:lang w:val="en-US" w:eastAsia="zh-CN" w:bidi="ar-SA"/>
        </w:rPr>
      </w:pPr>
      <w:r>
        <w:rPr>
          <w:rFonts w:hint="eastAsia" w:ascii="宋体" w:hAnsi="宋体" w:eastAsia="宋体" w:cs="宋体"/>
          <w:snapToGrid w:val="0"/>
          <w:color w:val="000000"/>
          <w:kern w:val="0"/>
          <w:sz w:val="28"/>
          <w:szCs w:val="28"/>
          <w:lang w:val="en-US" w:eastAsia="zh-CN" w:bidi="ar-SA"/>
        </w:rPr>
        <w:t>（2）账号：</w:t>
      </w:r>
      <w:r>
        <w:rPr>
          <w:rFonts w:hint="eastAsia" w:ascii="宋体" w:hAnsi="宋体" w:eastAsia="宋体" w:cs="宋体"/>
          <w:snapToGrid w:val="0"/>
          <w:color w:val="000000"/>
          <w:kern w:val="0"/>
          <w:sz w:val="28"/>
          <w:szCs w:val="28"/>
          <w:u w:val="single"/>
          <w:lang w:val="en-US" w:eastAsia="zh-CN" w:bidi="ar-SA"/>
        </w:rPr>
        <w:t xml:space="preserve">                                     </w:t>
      </w:r>
    </w:p>
    <w:p w14:paraId="45258E0C">
      <w:pPr>
        <w:pageBreakBefore w:val="0"/>
        <w:kinsoku w:val="0"/>
        <w:wordWrap/>
        <w:overflowPunct/>
        <w:topLinePunct w:val="0"/>
        <w:autoSpaceDE w:val="0"/>
        <w:autoSpaceDN w:val="0"/>
        <w:bidi w:val="0"/>
        <w:adjustRightInd w:val="0"/>
        <w:snapToGrid w:val="0"/>
        <w:spacing w:line="520" w:lineRule="exact"/>
        <w:ind w:left="0" w:leftChars="0" w:firstLine="560" w:firstLineChars="200"/>
        <w:jc w:val="left"/>
        <w:textAlignment w:val="baseline"/>
        <w:rPr>
          <w:rFonts w:hint="eastAsia" w:ascii="宋体" w:hAnsi="宋体" w:eastAsia="宋体" w:cs="宋体"/>
          <w:snapToGrid w:val="0"/>
          <w:color w:val="000000"/>
          <w:kern w:val="0"/>
          <w:sz w:val="28"/>
          <w:szCs w:val="28"/>
          <w:lang w:val="en-US" w:eastAsia="zh-CN" w:bidi="ar-SA"/>
        </w:rPr>
      </w:pPr>
      <w:r>
        <w:rPr>
          <w:rFonts w:hint="eastAsia" w:ascii="宋体" w:hAnsi="宋体" w:eastAsia="宋体" w:cs="宋体"/>
          <w:snapToGrid w:val="0"/>
          <w:color w:val="000000"/>
          <w:kern w:val="0"/>
          <w:sz w:val="28"/>
          <w:szCs w:val="28"/>
          <w:lang w:val="en-US" w:eastAsia="zh-CN" w:bidi="ar-SA"/>
        </w:rPr>
        <w:t>（3）开户银行名称：</w:t>
      </w:r>
      <w:r>
        <w:rPr>
          <w:rFonts w:hint="eastAsia" w:ascii="宋体" w:hAnsi="宋体" w:eastAsia="宋体" w:cs="宋体"/>
          <w:snapToGrid w:val="0"/>
          <w:color w:val="000000"/>
          <w:kern w:val="0"/>
          <w:sz w:val="28"/>
          <w:szCs w:val="28"/>
          <w:u w:val="single"/>
          <w:lang w:val="en-US" w:eastAsia="zh-CN" w:bidi="ar-SA"/>
        </w:rPr>
        <w:t xml:space="preserve">                                  </w:t>
      </w:r>
    </w:p>
    <w:p w14:paraId="503DA4E3">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b w:val="0"/>
          <w:bCs w:val="0"/>
          <w:snapToGrid w:val="0"/>
          <w:color w:val="000000"/>
          <w:kern w:val="0"/>
          <w:sz w:val="28"/>
          <w:szCs w:val="28"/>
          <w:lang w:val="en-US" w:eastAsia="zh-CN"/>
        </w:rPr>
      </w:pPr>
      <w:r>
        <w:rPr>
          <w:rFonts w:hint="eastAsia" w:ascii="宋体" w:hAnsi="宋体" w:eastAsia="宋体" w:cs="宋体"/>
          <w:b w:val="0"/>
          <w:bCs w:val="0"/>
          <w:snapToGrid w:val="0"/>
          <w:color w:val="000000"/>
          <w:kern w:val="0"/>
          <w:sz w:val="28"/>
          <w:szCs w:val="28"/>
          <w:lang w:val="en-US" w:eastAsia="zh-CN"/>
        </w:rPr>
        <w:t>第一批次：本合同签订后10个工作日内，甲方向乙方支付合同总金额的40%：¥</w:t>
      </w:r>
      <w:r>
        <w:rPr>
          <w:rFonts w:hint="eastAsia" w:ascii="宋体" w:hAnsi="宋体" w:eastAsia="宋体" w:cs="宋体"/>
          <w:b w:val="0"/>
          <w:bCs w:val="0"/>
          <w:snapToGrid w:val="0"/>
          <w:color w:val="000000"/>
          <w:kern w:val="0"/>
          <w:sz w:val="28"/>
          <w:szCs w:val="28"/>
          <w:u w:val="single"/>
          <w:lang w:val="en-US" w:eastAsia="zh-CN"/>
        </w:rPr>
        <w:t xml:space="preserve">      </w:t>
      </w:r>
      <w:r>
        <w:rPr>
          <w:rFonts w:hint="eastAsia" w:ascii="宋体" w:hAnsi="宋体" w:eastAsia="宋体" w:cs="宋体"/>
          <w:b w:val="0"/>
          <w:bCs w:val="0"/>
          <w:snapToGrid w:val="0"/>
          <w:color w:val="000000"/>
          <w:kern w:val="0"/>
          <w:sz w:val="28"/>
          <w:szCs w:val="28"/>
          <w:lang w:val="en-US" w:eastAsia="zh-CN"/>
        </w:rPr>
        <w:t>万元（大写：       ）。</w:t>
      </w:r>
    </w:p>
    <w:p w14:paraId="3E0004F4">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b w:val="0"/>
          <w:bCs w:val="0"/>
          <w:snapToGrid w:val="0"/>
          <w:color w:val="000000"/>
          <w:kern w:val="0"/>
          <w:sz w:val="28"/>
          <w:szCs w:val="28"/>
          <w:lang w:val="en-US" w:eastAsia="zh-CN"/>
        </w:rPr>
      </w:pPr>
      <w:r>
        <w:rPr>
          <w:rFonts w:hint="eastAsia" w:ascii="宋体" w:hAnsi="宋体" w:eastAsia="宋体" w:cs="宋体"/>
          <w:b w:val="0"/>
          <w:bCs w:val="0"/>
          <w:snapToGrid w:val="0"/>
          <w:color w:val="000000"/>
          <w:kern w:val="0"/>
          <w:sz w:val="28"/>
          <w:szCs w:val="28"/>
          <w:lang w:val="en-US" w:eastAsia="zh-CN"/>
        </w:rPr>
        <w:t xml:space="preserve">第二批次：第二批次:乙方施工进入培柴阶段后，经甲方、监理确认后10个工作日内，向乙方支付合同总金额的40%：¥ </w:t>
      </w:r>
      <w:r>
        <w:rPr>
          <w:rFonts w:hint="eastAsia" w:ascii="宋体" w:hAnsi="宋体" w:eastAsia="宋体" w:cs="宋体"/>
          <w:b w:val="0"/>
          <w:bCs w:val="0"/>
          <w:snapToGrid w:val="0"/>
          <w:color w:val="000000"/>
          <w:kern w:val="0"/>
          <w:sz w:val="28"/>
          <w:szCs w:val="28"/>
          <w:u w:val="single"/>
          <w:lang w:val="en-US" w:eastAsia="zh-CN"/>
        </w:rPr>
        <w:t xml:space="preserve">     </w:t>
      </w:r>
      <w:r>
        <w:rPr>
          <w:rFonts w:hint="eastAsia" w:ascii="宋体" w:hAnsi="宋体" w:eastAsia="宋体" w:cs="宋体"/>
          <w:b w:val="0"/>
          <w:bCs w:val="0"/>
          <w:snapToGrid w:val="0"/>
          <w:color w:val="000000"/>
          <w:kern w:val="0"/>
          <w:sz w:val="28"/>
          <w:szCs w:val="28"/>
          <w:lang w:val="en-US" w:eastAsia="zh-CN"/>
        </w:rPr>
        <w:t>万元 （大写：         ）。</w:t>
      </w:r>
    </w:p>
    <w:p w14:paraId="5F7E9683">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b w:val="0"/>
          <w:bCs w:val="0"/>
          <w:snapToGrid w:val="0"/>
          <w:color w:val="000000"/>
          <w:kern w:val="0"/>
          <w:sz w:val="28"/>
          <w:szCs w:val="28"/>
          <w:lang w:val="en-US" w:eastAsia="zh-CN"/>
        </w:rPr>
      </w:pPr>
      <w:r>
        <w:rPr>
          <w:rFonts w:hint="eastAsia" w:ascii="宋体" w:hAnsi="宋体" w:eastAsia="宋体" w:cs="宋体"/>
          <w:b w:val="0"/>
          <w:bCs w:val="0"/>
          <w:snapToGrid w:val="0"/>
          <w:color w:val="000000"/>
          <w:kern w:val="0"/>
          <w:sz w:val="28"/>
          <w:szCs w:val="28"/>
          <w:lang w:val="en-US" w:eastAsia="zh-CN"/>
        </w:rPr>
        <w:t>第三批次:乙方将全部菌材下地培植后，经甲方、监理确认后10个工作日内，向乙方支付合同总金额的20%:¥</w:t>
      </w:r>
      <w:r>
        <w:rPr>
          <w:rFonts w:hint="eastAsia" w:ascii="宋体" w:hAnsi="宋体" w:eastAsia="宋体" w:cs="宋体"/>
          <w:b w:val="0"/>
          <w:bCs w:val="0"/>
          <w:snapToGrid w:val="0"/>
          <w:color w:val="000000"/>
          <w:kern w:val="0"/>
          <w:sz w:val="28"/>
          <w:szCs w:val="28"/>
          <w:u w:val="single"/>
          <w:lang w:val="en-US" w:eastAsia="zh-CN"/>
        </w:rPr>
        <w:t xml:space="preserve">       </w:t>
      </w:r>
      <w:r>
        <w:rPr>
          <w:rFonts w:hint="eastAsia" w:ascii="宋体" w:hAnsi="宋体" w:eastAsia="宋体" w:cs="宋体"/>
          <w:b w:val="0"/>
          <w:bCs w:val="0"/>
          <w:snapToGrid w:val="0"/>
          <w:color w:val="000000"/>
          <w:kern w:val="0"/>
          <w:sz w:val="28"/>
          <w:szCs w:val="28"/>
          <w:lang w:val="en-US" w:eastAsia="zh-CN"/>
        </w:rPr>
        <w:t>元(大写:               )。</w:t>
      </w:r>
    </w:p>
    <w:p w14:paraId="0CEBFA70">
      <w:pPr>
        <w:keepNext w:val="0"/>
        <w:keepLines w:val="0"/>
        <w:pageBreakBefore w:val="0"/>
        <w:widowControl w:val="0"/>
        <w:numPr>
          <w:ilvl w:val="0"/>
          <w:numId w:val="0"/>
        </w:numPr>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napToGrid w:val="0"/>
          <w:color w:val="000000"/>
          <w:kern w:val="2"/>
          <w:sz w:val="28"/>
          <w:szCs w:val="28"/>
          <w:lang w:val="en-US" w:eastAsia="zh-CN" w:bidi="ja-JP"/>
        </w:rPr>
      </w:pPr>
      <w:r>
        <w:rPr>
          <w:rFonts w:hint="eastAsia" w:ascii="宋体" w:hAnsi="宋体" w:eastAsia="宋体" w:cs="宋体"/>
          <w:snapToGrid w:val="0"/>
          <w:color w:val="000000"/>
          <w:kern w:val="2"/>
          <w:sz w:val="28"/>
          <w:szCs w:val="28"/>
          <w:lang w:val="en-US" w:eastAsia="zh-CN" w:bidi="ja-JP"/>
        </w:rPr>
        <w:t>4.乙方对账号信息的真实性、准确性负责，因乙方提供的账户、票据等问题导致甲方未及时付款的，甲方不承担任何责任。</w:t>
      </w:r>
    </w:p>
    <w:p w14:paraId="67753D68">
      <w:pPr>
        <w:keepNext w:val="0"/>
        <w:keepLines w:val="0"/>
        <w:pageBreakBefore w:val="0"/>
        <w:widowControl w:val="0"/>
        <w:kinsoku/>
        <w:wordWrap/>
        <w:overflowPunct/>
        <w:topLinePunct w:val="0"/>
        <w:autoSpaceDE/>
        <w:autoSpaceDN/>
        <w:bidi w:val="0"/>
        <w:adjustRightInd/>
        <w:snapToGrid/>
        <w:spacing w:line="520" w:lineRule="exact"/>
        <w:ind w:left="0" w:leftChars="0" w:firstLine="560" w:firstLineChars="200"/>
        <w:jc w:val="left"/>
        <w:textAlignment w:val="auto"/>
        <w:rPr>
          <w:rFonts w:hint="eastAsia" w:ascii="宋体" w:hAnsi="宋体" w:eastAsia="宋体" w:cs="宋体"/>
          <w:snapToGrid w:val="0"/>
          <w:color w:val="000000"/>
          <w:kern w:val="2"/>
          <w:sz w:val="28"/>
          <w:szCs w:val="28"/>
          <w:lang w:val="en-US" w:eastAsia="zh-CN" w:bidi="ar-SA"/>
        </w:rPr>
      </w:pPr>
      <w:r>
        <w:rPr>
          <w:rFonts w:hint="eastAsia" w:ascii="宋体" w:hAnsi="宋体" w:eastAsia="宋体" w:cs="宋体"/>
          <w:snapToGrid w:val="0"/>
          <w:color w:val="000000"/>
          <w:kern w:val="2"/>
          <w:sz w:val="28"/>
          <w:szCs w:val="28"/>
          <w:lang w:val="en-US" w:eastAsia="zh-CN" w:bidi="ar-SA"/>
        </w:rPr>
        <w:t>5.乙方保证甲方支付的全部项目资金（包括首期款和第二批次）必须且仅限于用于本合同天麻种植项目的直接相关开支（包括但不限于：菌种、菌材原料、种植基质、肥料、农药、场地租赁/维护、设备购置/租赁/维护、人工成本、运输费、技术服务费、合理的管理费用等），严禁挪作他用。</w:t>
      </w:r>
    </w:p>
    <w:p w14:paraId="1CFE49A0">
      <w:pPr>
        <w:keepNext w:val="0"/>
        <w:keepLines w:val="0"/>
        <w:pageBreakBefore w:val="0"/>
        <w:widowControl w:val="0"/>
        <w:kinsoku/>
        <w:wordWrap/>
        <w:overflowPunct/>
        <w:topLinePunct w:val="0"/>
        <w:autoSpaceDE/>
        <w:autoSpaceDN/>
        <w:bidi w:val="0"/>
        <w:adjustRightInd/>
        <w:snapToGrid/>
        <w:spacing w:line="520" w:lineRule="exact"/>
        <w:ind w:left="0" w:leftChars="0" w:firstLine="560" w:firstLineChars="200"/>
        <w:jc w:val="left"/>
        <w:textAlignment w:val="auto"/>
        <w:rPr>
          <w:rFonts w:hint="eastAsia" w:ascii="宋体" w:hAnsi="宋体" w:eastAsia="宋体" w:cs="宋体"/>
          <w:snapToGrid w:val="0"/>
          <w:color w:val="000000"/>
          <w:kern w:val="2"/>
          <w:sz w:val="28"/>
          <w:szCs w:val="28"/>
          <w:lang w:val="en-US" w:eastAsia="zh-CN" w:bidi="ar-SA"/>
        </w:rPr>
      </w:pPr>
      <w:r>
        <w:rPr>
          <w:rFonts w:hint="eastAsia" w:ascii="宋体" w:hAnsi="宋体" w:eastAsia="宋体" w:cs="宋体"/>
          <w:snapToGrid w:val="0"/>
          <w:color w:val="000000"/>
          <w:kern w:val="2"/>
          <w:sz w:val="28"/>
          <w:szCs w:val="28"/>
          <w:lang w:val="en-US" w:eastAsia="zh-CN" w:bidi="ar-SA"/>
        </w:rPr>
        <w:t>6.乙方应建立清晰、完整的项目独立财务账目，对项目资金的收支进行专项管理。</w:t>
      </w:r>
    </w:p>
    <w:p w14:paraId="40115691">
      <w:pPr>
        <w:keepNext w:val="0"/>
        <w:keepLines w:val="0"/>
        <w:pageBreakBefore w:val="0"/>
        <w:widowControl w:val="0"/>
        <w:kinsoku/>
        <w:wordWrap/>
        <w:overflowPunct/>
        <w:topLinePunct w:val="0"/>
        <w:autoSpaceDE/>
        <w:autoSpaceDN/>
        <w:bidi w:val="0"/>
        <w:adjustRightInd/>
        <w:snapToGrid/>
        <w:spacing w:line="520" w:lineRule="exact"/>
        <w:ind w:left="0" w:leftChars="0" w:firstLine="560" w:firstLineChars="200"/>
        <w:jc w:val="left"/>
        <w:textAlignment w:val="auto"/>
        <w:rPr>
          <w:rFonts w:hint="eastAsia" w:ascii="宋体" w:hAnsi="宋体" w:eastAsia="宋体" w:cs="宋体"/>
          <w:snapToGrid w:val="0"/>
          <w:color w:val="000000"/>
          <w:kern w:val="2"/>
          <w:sz w:val="28"/>
          <w:szCs w:val="28"/>
          <w:lang w:val="en-US" w:eastAsia="zh-CN" w:bidi="ar-SA"/>
        </w:rPr>
      </w:pPr>
      <w:r>
        <w:rPr>
          <w:rFonts w:hint="eastAsia" w:ascii="宋体" w:hAnsi="宋体" w:eastAsia="宋体" w:cs="宋体"/>
          <w:snapToGrid w:val="0"/>
          <w:color w:val="000000"/>
          <w:kern w:val="2"/>
          <w:sz w:val="28"/>
          <w:szCs w:val="28"/>
          <w:lang w:val="en-US" w:eastAsia="zh-CN" w:bidi="ar-SA"/>
        </w:rPr>
        <w:t>7.对于所有使用项目资金产生的费用支出，乙方必须保存并提供合法、真实、有效、完整的原始票据（包括但不限于发票、收据、合同、银行转账凭证、工资单等）原件或清晰复印件，以供甲方查验、审计或作为费用核销依据。</w:t>
      </w:r>
    </w:p>
    <w:p w14:paraId="57B6EEFF">
      <w:pPr>
        <w:keepNext w:val="0"/>
        <w:keepLines w:val="0"/>
        <w:pageBreakBefore w:val="0"/>
        <w:kinsoku/>
        <w:wordWrap/>
        <w:overflowPunct/>
        <w:topLinePunct w:val="0"/>
        <w:autoSpaceDE w:val="0"/>
        <w:autoSpaceDN/>
        <w:bidi w:val="0"/>
        <w:adjustRightInd/>
        <w:snapToGrid/>
        <w:spacing w:line="520" w:lineRule="exact"/>
        <w:ind w:firstLine="562" w:firstLineChars="200"/>
        <w:jc w:val="left"/>
        <w:textAlignment w:val="auto"/>
        <w:rPr>
          <w:rFonts w:hint="eastAsia" w:ascii="宋体" w:hAnsi="宋体" w:eastAsia="宋体" w:cs="宋体"/>
          <w:b/>
          <w:bCs/>
          <w:snapToGrid w:val="0"/>
          <w:color w:val="000000"/>
          <w:kern w:val="0"/>
          <w:sz w:val="28"/>
          <w:szCs w:val="28"/>
          <w:lang w:val="en-US" w:eastAsia="zh-CN" w:bidi="ar-SA"/>
        </w:rPr>
      </w:pPr>
      <w:r>
        <w:rPr>
          <w:rFonts w:hint="eastAsia" w:ascii="宋体" w:hAnsi="宋体" w:eastAsia="宋体" w:cs="宋体"/>
          <w:b/>
          <w:bCs/>
          <w:snapToGrid w:val="0"/>
          <w:color w:val="000000"/>
          <w:kern w:val="0"/>
          <w:sz w:val="28"/>
          <w:szCs w:val="28"/>
          <w:lang w:val="en-US" w:eastAsia="zh-CN" w:bidi="ar-SA"/>
        </w:rPr>
        <w:t>第五条：</w:t>
      </w:r>
      <w:r>
        <w:rPr>
          <w:rFonts w:hint="eastAsia" w:ascii="宋体" w:hAnsi="宋体" w:eastAsia="宋体" w:cs="宋体"/>
          <w:b/>
          <w:bCs/>
          <w:snapToGrid w:val="0"/>
          <w:color w:val="000000"/>
          <w:kern w:val="0"/>
          <w:sz w:val="28"/>
          <w:szCs w:val="28"/>
          <w:lang w:val="en-US" w:eastAsia="en-US" w:bidi="ar-SA"/>
        </w:rPr>
        <w:t>保密义务</w:t>
      </w:r>
    </w:p>
    <w:p w14:paraId="54276EF8">
      <w:pPr>
        <w:keepNext w:val="0"/>
        <w:keepLines w:val="0"/>
        <w:pageBreakBefore w:val="0"/>
        <w:widowControl/>
        <w:kinsoku/>
        <w:wordWrap/>
        <w:overflowPunct/>
        <w:topLinePunct w:val="0"/>
        <w:autoSpaceDE w:val="0"/>
        <w:autoSpaceDN/>
        <w:bidi w:val="0"/>
        <w:adjustRightInd/>
        <w:snapToGrid/>
        <w:spacing w:line="520" w:lineRule="exact"/>
        <w:ind w:firstLine="562" w:firstLineChars="200"/>
        <w:jc w:val="left"/>
        <w:textAlignment w:val="auto"/>
        <w:rPr>
          <w:rFonts w:hint="eastAsia" w:ascii="宋体" w:hAnsi="宋体" w:eastAsia="宋体" w:cs="宋体"/>
          <w:snapToGrid w:val="0"/>
          <w:color w:val="000000"/>
          <w:kern w:val="0"/>
          <w:sz w:val="28"/>
          <w:szCs w:val="28"/>
          <w:lang w:eastAsia="en-US"/>
        </w:rPr>
      </w:pPr>
      <w:r>
        <w:rPr>
          <w:rFonts w:hint="eastAsia" w:ascii="宋体" w:hAnsi="宋体" w:eastAsia="宋体" w:cs="宋体"/>
          <w:b/>
          <w:bCs/>
          <w:snapToGrid w:val="0"/>
          <w:color w:val="000000"/>
          <w:kern w:val="0"/>
          <w:sz w:val="28"/>
          <w:szCs w:val="28"/>
          <w:lang w:eastAsia="en-US"/>
        </w:rPr>
        <w:t>甲方：</w:t>
      </w:r>
    </w:p>
    <w:p w14:paraId="06A7D4FF">
      <w:pPr>
        <w:keepNext w:val="0"/>
        <w:keepLines w:val="0"/>
        <w:pageBreakBefore w:val="0"/>
        <w:widowControl/>
        <w:numPr>
          <w:ilvl w:val="0"/>
          <w:numId w:val="4"/>
        </w:numPr>
        <w:kinsoku/>
        <w:wordWrap/>
        <w:overflowPunct/>
        <w:topLinePunct w:val="0"/>
        <w:autoSpaceDE w:val="0"/>
        <w:autoSpaceDN/>
        <w:bidi w:val="0"/>
        <w:adjustRightInd/>
        <w:snapToGrid/>
        <w:spacing w:line="520" w:lineRule="exact"/>
        <w:ind w:firstLine="560" w:firstLineChars="200"/>
        <w:jc w:val="left"/>
        <w:textAlignment w:val="auto"/>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kern w:val="0"/>
          <w:sz w:val="28"/>
          <w:szCs w:val="28"/>
          <w:lang w:eastAsia="en-US"/>
        </w:rPr>
        <w:t>保密内容（包括技术信息和经营信息）</w:t>
      </w:r>
      <w:r>
        <w:rPr>
          <w:rFonts w:hint="eastAsia" w:ascii="宋体" w:hAnsi="宋体" w:eastAsia="宋体" w:cs="宋体"/>
          <w:snapToGrid w:val="0"/>
          <w:color w:val="000000"/>
          <w:kern w:val="0"/>
          <w:sz w:val="28"/>
          <w:szCs w:val="28"/>
          <w:lang w:eastAsia="zh-CN"/>
        </w:rPr>
        <w:t>：</w:t>
      </w:r>
    </w:p>
    <w:p w14:paraId="383C1281">
      <w:pPr>
        <w:keepNext w:val="0"/>
        <w:keepLines w:val="0"/>
        <w:pageBreakBefore w:val="0"/>
        <w:widowControl/>
        <w:kinsoku/>
        <w:wordWrap/>
        <w:overflowPunct/>
        <w:topLinePunct w:val="0"/>
        <w:autoSpaceDE w:val="0"/>
        <w:autoSpaceDN/>
        <w:bidi w:val="0"/>
        <w:adjustRightInd/>
        <w:snapToGrid/>
        <w:spacing w:line="520" w:lineRule="exact"/>
        <w:ind w:firstLine="560" w:firstLineChars="200"/>
        <w:jc w:val="left"/>
        <w:textAlignment w:val="auto"/>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kern w:val="0"/>
          <w:sz w:val="28"/>
          <w:szCs w:val="28"/>
          <w:lang w:eastAsia="en-US"/>
        </w:rPr>
        <w:t>（1）甲方需要对乙方所提供的生产技术指导内容保密。</w:t>
      </w:r>
    </w:p>
    <w:p w14:paraId="385335E4">
      <w:pPr>
        <w:keepNext w:val="0"/>
        <w:keepLines w:val="0"/>
        <w:pageBreakBefore w:val="0"/>
        <w:widowControl/>
        <w:kinsoku/>
        <w:wordWrap/>
        <w:overflowPunct/>
        <w:topLinePunct w:val="0"/>
        <w:autoSpaceDE w:val="0"/>
        <w:autoSpaceDN/>
        <w:bidi w:val="0"/>
        <w:adjustRightInd/>
        <w:snapToGrid/>
        <w:spacing w:line="520" w:lineRule="exact"/>
        <w:ind w:firstLine="560" w:firstLineChars="200"/>
        <w:jc w:val="left"/>
        <w:textAlignment w:val="auto"/>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kern w:val="0"/>
          <w:sz w:val="28"/>
          <w:szCs w:val="28"/>
          <w:lang w:eastAsia="en-US"/>
        </w:rPr>
        <w:t>（2）甲方使用乙方的新品种、专利技术成果必须尊重乙方知识产权，另外签订授权使用协议和保密协议。</w:t>
      </w:r>
    </w:p>
    <w:p w14:paraId="7E908367">
      <w:pPr>
        <w:keepNext w:val="0"/>
        <w:keepLines w:val="0"/>
        <w:pageBreakBefore w:val="0"/>
        <w:widowControl/>
        <w:kinsoku/>
        <w:wordWrap/>
        <w:overflowPunct/>
        <w:topLinePunct w:val="0"/>
        <w:autoSpaceDE w:val="0"/>
        <w:autoSpaceDN/>
        <w:bidi w:val="0"/>
        <w:adjustRightInd/>
        <w:snapToGrid/>
        <w:spacing w:line="520" w:lineRule="exact"/>
        <w:ind w:firstLine="560" w:firstLineChars="200"/>
        <w:jc w:val="left"/>
        <w:textAlignment w:val="auto"/>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kern w:val="0"/>
          <w:sz w:val="28"/>
          <w:szCs w:val="28"/>
          <w:lang w:eastAsia="en-US"/>
        </w:rPr>
        <w:t>2．涉密人员范围</w:t>
      </w:r>
      <w:r>
        <w:rPr>
          <w:rFonts w:hint="eastAsia" w:ascii="宋体" w:hAnsi="宋体" w:eastAsia="宋体" w:cs="宋体"/>
          <w:snapToGrid w:val="0"/>
          <w:color w:val="000000"/>
          <w:kern w:val="0"/>
          <w:sz w:val="28"/>
          <w:szCs w:val="28"/>
          <w:lang w:eastAsia="zh-CN"/>
        </w:rPr>
        <w:t>：</w:t>
      </w:r>
      <w:r>
        <w:rPr>
          <w:rFonts w:hint="eastAsia" w:ascii="宋体" w:hAnsi="宋体" w:eastAsia="宋体" w:cs="宋体"/>
          <w:snapToGrid w:val="0"/>
          <w:color w:val="000000"/>
          <w:kern w:val="0"/>
          <w:sz w:val="28"/>
          <w:szCs w:val="28"/>
          <w:lang w:eastAsia="en-US"/>
        </w:rPr>
        <w:t>负责与乙方联系的相关技术人员和管理者。</w:t>
      </w:r>
    </w:p>
    <w:p w14:paraId="09BF5DC2">
      <w:pPr>
        <w:keepNext w:val="0"/>
        <w:keepLines w:val="0"/>
        <w:pageBreakBefore w:val="0"/>
        <w:widowControl/>
        <w:kinsoku/>
        <w:wordWrap/>
        <w:overflowPunct/>
        <w:topLinePunct w:val="0"/>
        <w:autoSpaceDE w:val="0"/>
        <w:autoSpaceDN/>
        <w:bidi w:val="0"/>
        <w:adjustRightInd/>
        <w:snapToGrid/>
        <w:spacing w:line="520" w:lineRule="exact"/>
        <w:ind w:firstLine="560" w:firstLineChars="200"/>
        <w:jc w:val="left"/>
        <w:textAlignment w:val="auto"/>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kern w:val="0"/>
          <w:sz w:val="28"/>
          <w:szCs w:val="28"/>
          <w:lang w:eastAsia="en-US"/>
        </w:rPr>
        <w:t>3．保密期限：合同期限内及其合同到期后2年内。</w:t>
      </w:r>
    </w:p>
    <w:p w14:paraId="6A1846D9">
      <w:pPr>
        <w:keepNext w:val="0"/>
        <w:keepLines w:val="0"/>
        <w:pageBreakBefore w:val="0"/>
        <w:widowControl/>
        <w:kinsoku/>
        <w:wordWrap/>
        <w:overflowPunct/>
        <w:topLinePunct w:val="0"/>
        <w:autoSpaceDE w:val="0"/>
        <w:autoSpaceDN/>
        <w:bidi w:val="0"/>
        <w:adjustRightInd/>
        <w:snapToGrid/>
        <w:spacing w:line="520" w:lineRule="exact"/>
        <w:ind w:firstLine="562" w:firstLineChars="200"/>
        <w:jc w:val="left"/>
        <w:textAlignment w:val="auto"/>
        <w:rPr>
          <w:rFonts w:hint="eastAsia" w:ascii="宋体" w:hAnsi="宋体" w:eastAsia="宋体" w:cs="宋体"/>
          <w:snapToGrid w:val="0"/>
          <w:color w:val="000000"/>
          <w:kern w:val="0"/>
          <w:sz w:val="28"/>
          <w:szCs w:val="28"/>
          <w:lang w:eastAsia="en-US"/>
        </w:rPr>
      </w:pPr>
      <w:r>
        <w:rPr>
          <w:rFonts w:hint="eastAsia" w:ascii="宋体" w:hAnsi="宋体" w:eastAsia="宋体" w:cs="宋体"/>
          <w:b/>
          <w:bCs/>
          <w:snapToGrid w:val="0"/>
          <w:color w:val="000000"/>
          <w:kern w:val="0"/>
          <w:sz w:val="28"/>
          <w:szCs w:val="28"/>
          <w:lang w:eastAsia="en-US"/>
        </w:rPr>
        <w:t>乙方：</w:t>
      </w:r>
    </w:p>
    <w:p w14:paraId="0D6BF282">
      <w:pPr>
        <w:keepNext w:val="0"/>
        <w:keepLines w:val="0"/>
        <w:pageBreakBefore w:val="0"/>
        <w:widowControl/>
        <w:kinsoku/>
        <w:wordWrap/>
        <w:overflowPunct/>
        <w:topLinePunct w:val="0"/>
        <w:autoSpaceDE w:val="0"/>
        <w:autoSpaceDN/>
        <w:bidi w:val="0"/>
        <w:adjustRightInd/>
        <w:snapToGrid/>
        <w:spacing w:line="520" w:lineRule="exact"/>
        <w:ind w:firstLine="560" w:firstLineChars="200"/>
        <w:jc w:val="left"/>
        <w:textAlignment w:val="auto"/>
        <w:rPr>
          <w:rFonts w:hint="eastAsia" w:ascii="宋体" w:hAnsi="宋体" w:eastAsia="宋体" w:cs="宋体"/>
          <w:snapToGrid w:val="0"/>
          <w:color w:val="000000"/>
          <w:kern w:val="0"/>
          <w:sz w:val="28"/>
          <w:szCs w:val="28"/>
          <w:u w:val="single"/>
          <w:lang w:eastAsia="en-US"/>
        </w:rPr>
      </w:pPr>
      <w:r>
        <w:rPr>
          <w:rFonts w:hint="eastAsia" w:ascii="宋体" w:hAnsi="宋体" w:eastAsia="宋体" w:cs="宋体"/>
          <w:snapToGrid w:val="0"/>
          <w:color w:val="000000"/>
          <w:kern w:val="0"/>
          <w:sz w:val="28"/>
          <w:szCs w:val="28"/>
          <w:lang w:eastAsia="en-US"/>
        </w:rPr>
        <w:t>1.保密内容</w:t>
      </w:r>
      <w:r>
        <w:rPr>
          <w:rFonts w:hint="eastAsia" w:ascii="宋体" w:hAnsi="宋体" w:eastAsia="宋体" w:cs="宋体"/>
          <w:snapToGrid w:val="0"/>
          <w:color w:val="000000"/>
          <w:kern w:val="0"/>
          <w:sz w:val="28"/>
          <w:szCs w:val="28"/>
          <w:lang w:eastAsia="zh-CN"/>
        </w:rPr>
        <w:t>：</w:t>
      </w:r>
      <w:r>
        <w:rPr>
          <w:rFonts w:hint="eastAsia" w:ascii="宋体" w:hAnsi="宋体" w:eastAsia="宋体" w:cs="宋体"/>
          <w:snapToGrid w:val="0"/>
          <w:color w:val="000000"/>
          <w:kern w:val="0"/>
          <w:sz w:val="28"/>
          <w:szCs w:val="28"/>
          <w:lang w:eastAsia="en-US"/>
        </w:rPr>
        <w:t>乙方需对甲方的年度天麻种植及经营状况保密。</w:t>
      </w:r>
    </w:p>
    <w:p w14:paraId="13E82C3D">
      <w:pPr>
        <w:keepNext w:val="0"/>
        <w:keepLines w:val="0"/>
        <w:pageBreakBefore w:val="0"/>
        <w:widowControl/>
        <w:kinsoku/>
        <w:wordWrap/>
        <w:overflowPunct/>
        <w:topLinePunct w:val="0"/>
        <w:autoSpaceDE w:val="0"/>
        <w:autoSpaceDN/>
        <w:bidi w:val="0"/>
        <w:adjustRightInd/>
        <w:snapToGrid/>
        <w:spacing w:line="520" w:lineRule="exact"/>
        <w:ind w:firstLine="560" w:firstLineChars="200"/>
        <w:jc w:val="left"/>
        <w:textAlignment w:val="auto"/>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kern w:val="0"/>
          <w:sz w:val="28"/>
          <w:szCs w:val="28"/>
          <w:lang w:eastAsia="en-US"/>
        </w:rPr>
        <w:t>2.涉密人员范围</w:t>
      </w:r>
      <w:r>
        <w:rPr>
          <w:rFonts w:hint="eastAsia" w:ascii="宋体" w:hAnsi="宋体" w:eastAsia="宋体" w:cs="宋体"/>
          <w:snapToGrid w:val="0"/>
          <w:color w:val="000000"/>
          <w:kern w:val="0"/>
          <w:sz w:val="28"/>
          <w:szCs w:val="28"/>
          <w:lang w:eastAsia="zh-CN"/>
        </w:rPr>
        <w:t>：</w:t>
      </w:r>
      <w:r>
        <w:rPr>
          <w:rFonts w:hint="eastAsia" w:ascii="宋体" w:hAnsi="宋体" w:eastAsia="宋体" w:cs="宋体"/>
          <w:snapToGrid w:val="0"/>
          <w:color w:val="000000"/>
          <w:kern w:val="0"/>
          <w:sz w:val="28"/>
          <w:szCs w:val="28"/>
          <w:lang w:eastAsia="en-US"/>
        </w:rPr>
        <w:t>负责与甲方联系的相关技术人员和管理者。</w:t>
      </w:r>
    </w:p>
    <w:p w14:paraId="31B1FEDD">
      <w:pPr>
        <w:keepNext w:val="0"/>
        <w:keepLines w:val="0"/>
        <w:pageBreakBefore w:val="0"/>
        <w:widowControl/>
        <w:kinsoku/>
        <w:wordWrap/>
        <w:overflowPunct/>
        <w:topLinePunct w:val="0"/>
        <w:autoSpaceDE w:val="0"/>
        <w:autoSpaceDN/>
        <w:bidi w:val="0"/>
        <w:adjustRightInd/>
        <w:snapToGrid/>
        <w:spacing w:line="520" w:lineRule="exact"/>
        <w:ind w:firstLine="560" w:firstLineChars="200"/>
        <w:jc w:val="left"/>
        <w:textAlignment w:val="auto"/>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kern w:val="0"/>
          <w:sz w:val="28"/>
          <w:szCs w:val="28"/>
          <w:lang w:eastAsia="en-US"/>
        </w:rPr>
        <w:t>3.保密期限：合同期限内及其合同到期后2年内。</w:t>
      </w:r>
    </w:p>
    <w:p w14:paraId="7917BB15">
      <w:pPr>
        <w:keepNext w:val="0"/>
        <w:keepLines w:val="0"/>
        <w:pageBreakBefore w:val="0"/>
        <w:widowControl/>
        <w:suppressLineNumbers w:val="0"/>
        <w:kinsoku/>
        <w:wordWrap/>
        <w:overflowPunct/>
        <w:topLinePunct w:val="0"/>
        <w:autoSpaceDE/>
        <w:autoSpaceDN/>
        <w:bidi w:val="0"/>
        <w:adjustRightInd/>
        <w:snapToGrid/>
        <w:spacing w:line="520" w:lineRule="exact"/>
        <w:ind w:firstLine="562" w:firstLineChars="200"/>
        <w:jc w:val="left"/>
        <w:textAlignment w:val="auto"/>
        <w:outlineLvl w:val="9"/>
        <w:rPr>
          <w:rFonts w:hint="eastAsia" w:ascii="宋体" w:hAnsi="宋体" w:eastAsia="宋体" w:cs="宋体"/>
          <w:b/>
          <w:bCs/>
          <w:snapToGrid w:val="0"/>
          <w:color w:val="000000"/>
          <w:kern w:val="0"/>
          <w:sz w:val="28"/>
          <w:szCs w:val="28"/>
          <w:lang w:val="en-US" w:eastAsia="zh-CN"/>
        </w:rPr>
      </w:pPr>
      <w:r>
        <w:rPr>
          <w:rFonts w:hint="eastAsia" w:ascii="宋体" w:hAnsi="宋体" w:eastAsia="宋体" w:cs="宋体"/>
          <w:b/>
          <w:bCs/>
          <w:i w:val="0"/>
          <w:iCs w:val="0"/>
          <w:caps w:val="0"/>
          <w:snapToGrid w:val="0"/>
          <w:color w:val="000000"/>
          <w:spacing w:val="0"/>
          <w:kern w:val="0"/>
          <w:sz w:val="28"/>
          <w:szCs w:val="28"/>
          <w:lang w:val="en-US" w:eastAsia="zh-CN"/>
        </w:rPr>
        <w:t>第六条：</w:t>
      </w:r>
      <w:r>
        <w:rPr>
          <w:rFonts w:hint="eastAsia" w:ascii="宋体" w:hAnsi="宋体" w:eastAsia="宋体" w:cs="宋体"/>
          <w:b/>
          <w:bCs/>
          <w:snapToGrid w:val="0"/>
          <w:color w:val="000000"/>
          <w:kern w:val="0"/>
          <w:sz w:val="28"/>
          <w:szCs w:val="28"/>
          <w:lang w:val="en-US" w:eastAsia="zh-CN"/>
        </w:rPr>
        <w:t xml:space="preserve">项目的转包、分包 </w:t>
      </w:r>
    </w:p>
    <w:p w14:paraId="594EB33B">
      <w:pPr>
        <w:keepNext w:val="0"/>
        <w:keepLines w:val="0"/>
        <w:pageBreakBefore w:val="0"/>
        <w:widowControl/>
        <w:numPr>
          <w:ilvl w:val="0"/>
          <w:numId w:val="0"/>
        </w:numPr>
        <w:suppressLineNumbers w:val="0"/>
        <w:kinsoku/>
        <w:wordWrap/>
        <w:overflowPunct/>
        <w:topLinePunct w:val="0"/>
        <w:autoSpaceDE/>
        <w:autoSpaceDN/>
        <w:bidi w:val="0"/>
        <w:adjustRightInd/>
        <w:snapToGrid/>
        <w:spacing w:line="520" w:lineRule="exact"/>
        <w:ind w:firstLine="560" w:firstLineChars="200"/>
        <w:jc w:val="left"/>
        <w:textAlignment w:val="auto"/>
        <w:outlineLvl w:val="9"/>
        <w:rPr>
          <w:rFonts w:hint="eastAsia" w:ascii="宋体" w:hAnsi="宋体" w:eastAsia="宋体" w:cs="宋体"/>
          <w:snapToGrid w:val="0"/>
          <w:color w:val="000000"/>
          <w:kern w:val="0"/>
          <w:sz w:val="28"/>
          <w:szCs w:val="28"/>
          <w:u w:val="none"/>
          <w:lang w:val="en-US" w:eastAsia="zh-CN"/>
        </w:rPr>
      </w:pPr>
      <w:r>
        <w:rPr>
          <w:rFonts w:hint="eastAsia" w:ascii="宋体" w:hAnsi="宋体" w:eastAsia="宋体" w:cs="宋体"/>
          <w:snapToGrid w:val="0"/>
          <w:color w:val="000000"/>
          <w:kern w:val="0"/>
          <w:sz w:val="28"/>
          <w:szCs w:val="28"/>
          <w:u w:val="none"/>
          <w:lang w:val="en-US" w:eastAsia="zh-CN"/>
        </w:rPr>
        <w:t>1.非经甲方同意，乙方不得将项目及其权利和义务进行转包、分包给第三方。</w:t>
      </w:r>
    </w:p>
    <w:p w14:paraId="0C15F366">
      <w:pPr>
        <w:keepNext w:val="0"/>
        <w:keepLines w:val="0"/>
        <w:pageBreakBefore w:val="0"/>
        <w:widowControl/>
        <w:numPr>
          <w:ilvl w:val="0"/>
          <w:numId w:val="0"/>
        </w:numPr>
        <w:suppressLineNumbers w:val="0"/>
        <w:kinsoku/>
        <w:wordWrap/>
        <w:overflowPunct/>
        <w:topLinePunct w:val="0"/>
        <w:autoSpaceDE/>
        <w:autoSpaceDN/>
        <w:bidi w:val="0"/>
        <w:adjustRightInd/>
        <w:snapToGrid/>
        <w:spacing w:line="520" w:lineRule="exact"/>
        <w:ind w:firstLine="560" w:firstLineChars="200"/>
        <w:jc w:val="left"/>
        <w:textAlignment w:val="auto"/>
        <w:outlineLvl w:val="9"/>
        <w:rPr>
          <w:rFonts w:hint="eastAsia" w:ascii="宋体" w:hAnsi="宋体" w:eastAsia="宋体" w:cs="宋体"/>
          <w:snapToGrid w:val="0"/>
          <w:color w:val="000000"/>
          <w:kern w:val="0"/>
          <w:sz w:val="28"/>
          <w:szCs w:val="28"/>
          <w:u w:val="none"/>
          <w:lang w:val="en-US" w:eastAsia="zh-CN"/>
        </w:rPr>
      </w:pPr>
      <w:r>
        <w:rPr>
          <w:rFonts w:hint="eastAsia" w:ascii="宋体" w:hAnsi="宋体" w:eastAsia="宋体" w:cs="宋体"/>
          <w:snapToGrid w:val="0"/>
          <w:color w:val="000000"/>
          <w:kern w:val="0"/>
          <w:sz w:val="28"/>
          <w:szCs w:val="28"/>
          <w:u w:val="none"/>
          <w:lang w:val="en-US" w:eastAsia="zh-CN"/>
        </w:rPr>
        <w:t>2.本项目若需转包、分包，必须经甲方同意后另行签订协议，并将转包、分包合同副本作为本协议的正式附件，交甲方备案备查。</w:t>
      </w:r>
    </w:p>
    <w:p w14:paraId="6C43784E">
      <w:pPr>
        <w:keepNext w:val="0"/>
        <w:keepLines w:val="0"/>
        <w:pageBreakBefore w:val="0"/>
        <w:widowControl/>
        <w:numPr>
          <w:ilvl w:val="0"/>
          <w:numId w:val="0"/>
        </w:numPr>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napToGrid w:val="0"/>
          <w:color w:val="000000"/>
          <w:kern w:val="0"/>
          <w:sz w:val="28"/>
          <w:szCs w:val="28"/>
          <w:u w:val="none"/>
          <w:lang w:val="en-US" w:eastAsia="zh-CN"/>
        </w:rPr>
      </w:pPr>
      <w:r>
        <w:rPr>
          <w:rFonts w:hint="eastAsia" w:ascii="宋体" w:hAnsi="宋体" w:eastAsia="宋体" w:cs="宋体"/>
          <w:snapToGrid w:val="0"/>
          <w:color w:val="000000"/>
          <w:kern w:val="0"/>
          <w:sz w:val="28"/>
          <w:szCs w:val="28"/>
          <w:u w:val="none"/>
          <w:lang w:val="en-US" w:eastAsia="zh-CN"/>
        </w:rPr>
        <w:t>3.因第三方不能完成转包或分包合同的约定义务，影响乙方完成本协议应完成的义务，由乙方负责。</w:t>
      </w:r>
    </w:p>
    <w:p w14:paraId="6D4C117A">
      <w:pPr>
        <w:keepNext w:val="0"/>
        <w:keepLines w:val="0"/>
        <w:pageBreakBefore w:val="0"/>
        <w:widowControl/>
        <w:numPr>
          <w:ilvl w:val="0"/>
          <w:numId w:val="0"/>
        </w:numPr>
        <w:kinsoku/>
        <w:wordWrap/>
        <w:overflowPunct/>
        <w:topLinePunct w:val="0"/>
        <w:autoSpaceDE w:val="0"/>
        <w:autoSpaceDN/>
        <w:bidi w:val="0"/>
        <w:adjustRightInd/>
        <w:snapToGrid/>
        <w:spacing w:line="520" w:lineRule="exact"/>
        <w:ind w:firstLine="562" w:firstLineChars="200"/>
        <w:jc w:val="left"/>
        <w:textAlignment w:val="auto"/>
        <w:rPr>
          <w:rFonts w:hint="eastAsia" w:ascii="宋体" w:hAnsi="宋体" w:eastAsia="宋体" w:cs="宋体"/>
          <w:b/>
          <w:bCs/>
          <w:i w:val="0"/>
          <w:iCs w:val="0"/>
          <w:caps w:val="0"/>
          <w:snapToGrid w:val="0"/>
          <w:color w:val="000000"/>
          <w:spacing w:val="0"/>
          <w:kern w:val="0"/>
          <w:sz w:val="28"/>
          <w:szCs w:val="28"/>
          <w:lang w:eastAsia="en-US"/>
        </w:rPr>
      </w:pPr>
      <w:r>
        <w:rPr>
          <w:rFonts w:hint="eastAsia" w:ascii="宋体" w:hAnsi="宋体" w:eastAsia="宋体" w:cs="宋体"/>
          <w:b/>
          <w:bCs/>
          <w:snapToGrid w:val="0"/>
          <w:color w:val="000000"/>
          <w:kern w:val="0"/>
          <w:sz w:val="28"/>
          <w:szCs w:val="28"/>
          <w:u w:val="none"/>
          <w:lang w:val="en-US" w:eastAsia="zh-CN"/>
        </w:rPr>
        <w:t>第七条：</w:t>
      </w:r>
      <w:r>
        <w:rPr>
          <w:rFonts w:hint="eastAsia" w:ascii="宋体" w:hAnsi="宋体" w:eastAsia="宋体" w:cs="宋体"/>
          <w:b/>
          <w:bCs/>
          <w:i w:val="0"/>
          <w:iCs w:val="0"/>
          <w:caps w:val="0"/>
          <w:snapToGrid w:val="0"/>
          <w:color w:val="000000"/>
          <w:spacing w:val="0"/>
          <w:kern w:val="0"/>
          <w:sz w:val="28"/>
          <w:szCs w:val="28"/>
          <w:lang w:eastAsia="en-US"/>
        </w:rPr>
        <w:t>验收标准及质量要求</w:t>
      </w:r>
    </w:p>
    <w:p w14:paraId="0BCC8D75">
      <w:pPr>
        <w:keepNext w:val="0"/>
        <w:keepLines w:val="0"/>
        <w:pageBreakBefore w:val="0"/>
        <w:widowControl/>
        <w:numPr>
          <w:ilvl w:val="0"/>
          <w:numId w:val="0"/>
        </w:numPr>
        <w:shd w:val="clear" w:fill="FFFFFF" w:themeFill="background1"/>
        <w:kinsoku/>
        <w:wordWrap/>
        <w:overflowPunct/>
        <w:topLinePunct w:val="0"/>
        <w:autoSpaceDE w:val="0"/>
        <w:autoSpaceDN/>
        <w:bidi w:val="0"/>
        <w:adjustRightInd/>
        <w:snapToGrid/>
        <w:spacing w:line="520" w:lineRule="exact"/>
        <w:ind w:firstLine="562" w:firstLineChars="200"/>
        <w:jc w:val="left"/>
        <w:textAlignment w:val="auto"/>
        <w:rPr>
          <w:rFonts w:hint="eastAsia" w:ascii="宋体" w:hAnsi="宋体" w:eastAsia="宋体" w:cs="宋体"/>
          <w:snapToGrid w:val="0"/>
          <w:color w:val="000000"/>
          <w:kern w:val="0"/>
          <w:sz w:val="28"/>
          <w:szCs w:val="28"/>
          <w:lang w:val="en-US" w:eastAsia="zh-CN"/>
        </w:rPr>
      </w:pPr>
      <w:r>
        <w:rPr>
          <w:rFonts w:hint="eastAsia" w:ascii="宋体" w:hAnsi="宋体" w:eastAsia="宋体" w:cs="宋体"/>
          <w:b/>
          <w:bCs/>
          <w:i w:val="0"/>
          <w:iCs w:val="0"/>
          <w:caps w:val="0"/>
          <w:snapToGrid w:val="0"/>
          <w:color w:val="000000"/>
          <w:spacing w:val="0"/>
          <w:kern w:val="0"/>
          <w:sz w:val="28"/>
          <w:szCs w:val="28"/>
          <w:lang w:val="en-US" w:eastAsia="zh-CN"/>
        </w:rPr>
        <w:t>1.</w:t>
      </w:r>
      <w:r>
        <w:rPr>
          <w:rFonts w:hint="eastAsia" w:ascii="宋体" w:hAnsi="宋体" w:eastAsia="宋体" w:cs="宋体"/>
          <w:i w:val="0"/>
          <w:iCs w:val="0"/>
          <w:caps w:val="0"/>
          <w:snapToGrid w:val="0"/>
          <w:color w:val="000000"/>
          <w:spacing w:val="0"/>
          <w:kern w:val="0"/>
          <w:sz w:val="28"/>
          <w:szCs w:val="28"/>
          <w:lang w:val="en-US" w:eastAsia="zh-CN"/>
        </w:rPr>
        <w:t>种植天麻种子不少于7350㎏，平均每亩种植不低于210㎏；</w:t>
      </w:r>
    </w:p>
    <w:p w14:paraId="0C79A4F0">
      <w:pPr>
        <w:keepNext w:val="0"/>
        <w:keepLines w:val="0"/>
        <w:pageBreakBefore w:val="0"/>
        <w:widowControl/>
        <w:numPr>
          <w:ilvl w:val="0"/>
          <w:numId w:val="0"/>
        </w:numPr>
        <w:shd w:val="clear" w:fill="FFFFFF" w:themeFill="background1"/>
        <w:kinsoku/>
        <w:wordWrap/>
        <w:overflowPunct/>
        <w:topLinePunct w:val="0"/>
        <w:autoSpaceDE w:val="0"/>
        <w:autoSpaceDN/>
        <w:bidi w:val="0"/>
        <w:adjustRightInd/>
        <w:snapToGrid/>
        <w:spacing w:line="520" w:lineRule="exact"/>
        <w:ind w:firstLine="560" w:firstLineChars="200"/>
        <w:jc w:val="left"/>
        <w:textAlignment w:val="auto"/>
        <w:rPr>
          <w:rFonts w:hint="eastAsia" w:ascii="宋体" w:hAnsi="宋体" w:eastAsia="宋体" w:cs="宋体"/>
          <w:i w:val="0"/>
          <w:iCs w:val="0"/>
          <w:caps w:val="0"/>
          <w:snapToGrid w:val="0"/>
          <w:color w:val="000000"/>
          <w:spacing w:val="0"/>
          <w:kern w:val="0"/>
          <w:sz w:val="28"/>
          <w:szCs w:val="28"/>
          <w:lang w:val="en-US" w:eastAsia="zh-CN"/>
        </w:rPr>
      </w:pPr>
      <w:r>
        <w:rPr>
          <w:rFonts w:hint="eastAsia" w:ascii="宋体" w:hAnsi="宋体" w:eastAsia="宋体" w:cs="宋体"/>
          <w:i w:val="0"/>
          <w:iCs w:val="0"/>
          <w:caps w:val="0"/>
          <w:snapToGrid w:val="0"/>
          <w:color w:val="000000"/>
          <w:spacing w:val="0"/>
          <w:kern w:val="0"/>
          <w:sz w:val="28"/>
          <w:szCs w:val="28"/>
          <w:lang w:val="en-US" w:eastAsia="zh-CN"/>
        </w:rPr>
        <w:t>2.平均每亩产量不低于1500kg。</w:t>
      </w:r>
    </w:p>
    <w:p w14:paraId="12A088E6">
      <w:pPr>
        <w:keepNext w:val="0"/>
        <w:keepLines w:val="0"/>
        <w:pageBreakBefore w:val="0"/>
        <w:widowControl/>
        <w:kinsoku/>
        <w:wordWrap/>
        <w:overflowPunct/>
        <w:topLinePunct w:val="0"/>
        <w:autoSpaceDE w:val="0"/>
        <w:autoSpaceDN/>
        <w:bidi w:val="0"/>
        <w:adjustRightInd/>
        <w:snapToGrid/>
        <w:spacing w:line="520" w:lineRule="exact"/>
        <w:ind w:firstLine="562" w:firstLineChars="200"/>
        <w:jc w:val="left"/>
        <w:textAlignment w:val="auto"/>
        <w:rPr>
          <w:rFonts w:hint="eastAsia" w:ascii="宋体" w:hAnsi="宋体" w:eastAsia="宋体" w:cs="宋体"/>
          <w:b/>
          <w:bCs/>
          <w:snapToGrid w:val="0"/>
          <w:color w:val="000000"/>
          <w:kern w:val="0"/>
          <w:sz w:val="28"/>
          <w:szCs w:val="28"/>
          <w:lang w:val="en-US" w:eastAsia="zh-CN"/>
        </w:rPr>
      </w:pPr>
      <w:r>
        <w:rPr>
          <w:rFonts w:hint="eastAsia" w:ascii="宋体" w:hAnsi="宋体" w:eastAsia="宋体" w:cs="宋体"/>
          <w:b/>
          <w:bCs/>
          <w:i w:val="0"/>
          <w:iCs w:val="0"/>
          <w:caps w:val="0"/>
          <w:snapToGrid w:val="0"/>
          <w:color w:val="000000"/>
          <w:spacing w:val="0"/>
          <w:kern w:val="0"/>
          <w:sz w:val="28"/>
          <w:szCs w:val="28"/>
          <w:lang w:val="en-US" w:eastAsia="zh-CN"/>
        </w:rPr>
        <w:t>第八条：天麻的采收与销售</w:t>
      </w:r>
      <w:r>
        <w:rPr>
          <w:rFonts w:hint="eastAsia" w:ascii="宋体" w:hAnsi="宋体" w:eastAsia="宋体" w:cs="宋体"/>
          <w:b/>
          <w:bCs/>
          <w:snapToGrid w:val="0"/>
          <w:color w:val="000000"/>
          <w:kern w:val="0"/>
          <w:sz w:val="28"/>
          <w:szCs w:val="28"/>
          <w:lang w:val="en-US" w:eastAsia="zh-CN"/>
        </w:rPr>
        <w:t>：</w:t>
      </w:r>
    </w:p>
    <w:p w14:paraId="5A161AE3">
      <w:pPr>
        <w:pageBreakBefore w:val="0"/>
        <w:kinsoku w:val="0"/>
        <w:wordWrap/>
        <w:overflowPunct/>
        <w:topLinePunct w:val="0"/>
        <w:autoSpaceDE w:val="0"/>
        <w:autoSpaceDN w:val="0"/>
        <w:bidi w:val="0"/>
        <w:adjustRightInd w:val="0"/>
        <w:snapToGrid w:val="0"/>
        <w:spacing w:line="520" w:lineRule="exact"/>
        <w:ind w:left="0" w:leftChars="0" w:firstLine="560" w:firstLineChars="200"/>
        <w:jc w:val="left"/>
        <w:textAlignment w:val="baseline"/>
        <w:rPr>
          <w:rFonts w:hint="eastAsia" w:ascii="宋体" w:hAnsi="宋体" w:eastAsia="宋体" w:cs="宋体"/>
          <w:b w:val="0"/>
          <w:bCs w:val="0"/>
          <w:snapToGrid w:val="0"/>
          <w:color w:val="000000"/>
          <w:kern w:val="2"/>
          <w:sz w:val="28"/>
          <w:szCs w:val="28"/>
          <w:lang w:val="en-US" w:eastAsia="zh-CN" w:bidi="ar-SA"/>
        </w:rPr>
      </w:pPr>
      <w:r>
        <w:rPr>
          <w:rFonts w:hint="eastAsia" w:ascii="宋体" w:hAnsi="宋体" w:eastAsia="宋体" w:cs="宋体"/>
          <w:b w:val="0"/>
          <w:bCs w:val="0"/>
          <w:snapToGrid w:val="0"/>
          <w:color w:val="000000"/>
          <w:kern w:val="2"/>
          <w:sz w:val="28"/>
          <w:szCs w:val="28"/>
          <w:lang w:val="en-US" w:eastAsia="zh-CN" w:bidi="ar-SA"/>
        </w:rPr>
        <w:t>天麻成熟后，由乙方负责组织天麻的采挖、储存以及销售工作，并做好天麻采挖、储存、销售，回款等过程中的账目、凭证、记录等资料，以便项目审计、结算或分配等。</w:t>
      </w:r>
    </w:p>
    <w:p w14:paraId="0D742B34">
      <w:pPr>
        <w:keepNext w:val="0"/>
        <w:keepLines w:val="0"/>
        <w:pageBreakBefore w:val="0"/>
        <w:widowControl/>
        <w:kinsoku/>
        <w:wordWrap/>
        <w:overflowPunct/>
        <w:topLinePunct w:val="0"/>
        <w:autoSpaceDE w:val="0"/>
        <w:autoSpaceDN/>
        <w:bidi w:val="0"/>
        <w:adjustRightInd/>
        <w:snapToGrid/>
        <w:spacing w:line="520" w:lineRule="exact"/>
        <w:ind w:firstLine="562" w:firstLineChars="200"/>
        <w:jc w:val="left"/>
        <w:textAlignment w:val="auto"/>
        <w:rPr>
          <w:rFonts w:hint="eastAsia" w:ascii="宋体" w:hAnsi="宋体" w:eastAsia="宋体" w:cs="宋体"/>
          <w:snapToGrid w:val="0"/>
          <w:color w:val="000000"/>
          <w:kern w:val="0"/>
          <w:sz w:val="28"/>
          <w:szCs w:val="28"/>
          <w:lang w:val="en-US" w:eastAsia="zh-CN"/>
        </w:rPr>
      </w:pPr>
      <w:r>
        <w:rPr>
          <w:rFonts w:hint="eastAsia" w:ascii="宋体" w:hAnsi="宋体" w:eastAsia="宋体" w:cs="宋体"/>
          <w:b/>
          <w:bCs/>
          <w:i w:val="0"/>
          <w:iCs w:val="0"/>
          <w:caps w:val="0"/>
          <w:snapToGrid w:val="0"/>
          <w:color w:val="000000"/>
          <w:spacing w:val="0"/>
          <w:kern w:val="0"/>
          <w:sz w:val="28"/>
          <w:szCs w:val="28"/>
          <w:lang w:val="en-US" w:eastAsia="zh-CN"/>
        </w:rPr>
        <w:t>第九条：</w:t>
      </w:r>
      <w:r>
        <w:rPr>
          <w:rFonts w:hint="eastAsia" w:ascii="宋体" w:hAnsi="宋体" w:eastAsia="宋体" w:cs="宋体"/>
          <w:b/>
          <w:bCs/>
          <w:snapToGrid w:val="0"/>
          <w:color w:val="000000"/>
          <w:kern w:val="0"/>
          <w:sz w:val="28"/>
          <w:szCs w:val="28"/>
          <w:lang w:val="en-US" w:eastAsia="zh-CN"/>
        </w:rPr>
        <w:t>效益分配：</w:t>
      </w:r>
    </w:p>
    <w:p w14:paraId="203E9E1C">
      <w:pPr>
        <w:keepNext w:val="0"/>
        <w:keepLines w:val="0"/>
        <w:pageBreakBefore w:val="0"/>
        <w:widowControl/>
        <w:kinsoku/>
        <w:wordWrap/>
        <w:overflowPunct/>
        <w:topLinePunct w:val="0"/>
        <w:autoSpaceDE w:val="0"/>
        <w:autoSpaceDN/>
        <w:bidi w:val="0"/>
        <w:adjustRightInd/>
        <w:snapToGrid/>
        <w:spacing w:line="520" w:lineRule="exact"/>
        <w:ind w:firstLine="560" w:firstLineChars="200"/>
        <w:jc w:val="left"/>
        <w:textAlignment w:val="auto"/>
        <w:rPr>
          <w:rFonts w:hint="eastAsia" w:ascii="宋体" w:hAnsi="宋体" w:eastAsia="宋体" w:cs="宋体"/>
          <w:b w:val="0"/>
          <w:bCs w:val="0"/>
          <w:snapToGrid w:val="0"/>
          <w:color w:val="000000"/>
          <w:kern w:val="0"/>
          <w:sz w:val="28"/>
          <w:szCs w:val="28"/>
          <w:lang w:val="en-US" w:eastAsia="zh-CN"/>
        </w:rPr>
      </w:pPr>
      <w:r>
        <w:rPr>
          <w:rFonts w:hint="eastAsia" w:ascii="宋体" w:hAnsi="宋体" w:eastAsia="宋体" w:cs="宋体"/>
          <w:b w:val="0"/>
          <w:bCs w:val="0"/>
          <w:snapToGrid w:val="0"/>
          <w:color w:val="000000"/>
          <w:kern w:val="0"/>
          <w:sz w:val="28"/>
          <w:szCs w:val="28"/>
          <w:lang w:val="en-US" w:eastAsia="zh-CN"/>
        </w:rPr>
        <w:t>鉴于林下天麻种植项目周期长、投资大、风险高，为激励乙方高效管理、积极投入，确保项目高质量完成，特制定如下分配机制：</w:t>
      </w:r>
    </w:p>
    <w:p w14:paraId="143EAF97">
      <w:pPr>
        <w:pageBreakBefore w:val="0"/>
        <w:kinsoku w:val="0"/>
        <w:wordWrap/>
        <w:overflowPunct/>
        <w:topLinePunct w:val="0"/>
        <w:autoSpaceDE w:val="0"/>
        <w:autoSpaceDN w:val="0"/>
        <w:bidi w:val="0"/>
        <w:adjustRightInd w:val="0"/>
        <w:snapToGrid w:val="0"/>
        <w:spacing w:line="520" w:lineRule="exact"/>
        <w:ind w:firstLine="560" w:firstLineChars="200"/>
        <w:jc w:val="left"/>
        <w:textAlignment w:val="baseline"/>
        <w:rPr>
          <w:rFonts w:hint="eastAsia" w:ascii="宋体" w:hAnsi="宋体" w:eastAsia="宋体" w:cs="宋体"/>
          <w:b w:val="0"/>
          <w:bCs w:val="0"/>
          <w:snapToGrid w:val="0"/>
          <w:color w:val="000000"/>
          <w:kern w:val="0"/>
          <w:sz w:val="28"/>
          <w:szCs w:val="28"/>
          <w:lang w:val="en-US" w:eastAsia="zh-CN" w:bidi="ar-SA"/>
        </w:rPr>
      </w:pPr>
      <w:r>
        <w:rPr>
          <w:rFonts w:hint="eastAsia" w:ascii="宋体" w:hAnsi="宋体" w:eastAsia="宋体" w:cs="宋体"/>
          <w:b w:val="0"/>
          <w:bCs w:val="0"/>
          <w:snapToGrid w:val="0"/>
          <w:color w:val="000000"/>
          <w:kern w:val="0"/>
          <w:sz w:val="28"/>
          <w:szCs w:val="28"/>
          <w:lang w:val="en-US" w:eastAsia="zh-CN" w:bidi="ar-SA"/>
        </w:rPr>
        <w:t>1.中标企业实施</w:t>
      </w:r>
      <w:r>
        <w:rPr>
          <w:rFonts w:hint="eastAsia" w:ascii="宋体" w:hAnsi="宋体" w:eastAsia="宋体" w:cs="宋体"/>
          <w:snapToGrid w:val="0"/>
          <w:color w:val="000000"/>
          <w:kern w:val="0"/>
          <w:sz w:val="28"/>
          <w:szCs w:val="28"/>
          <w:lang w:val="en-US" w:eastAsia="zh-CN" w:bidi="ar-SA"/>
        </w:rPr>
        <w:t>本项目须负责保底收益（中标价），且</w:t>
      </w:r>
      <w:r>
        <w:rPr>
          <w:rFonts w:hint="eastAsia" w:ascii="宋体" w:hAnsi="宋体" w:eastAsia="宋体" w:cs="宋体"/>
          <w:b w:val="0"/>
          <w:bCs w:val="0"/>
          <w:snapToGrid w:val="0"/>
          <w:color w:val="000000"/>
          <w:kern w:val="0"/>
          <w:sz w:val="28"/>
          <w:szCs w:val="28"/>
          <w:lang w:val="en-US" w:eastAsia="zh-CN" w:bidi="ar-SA"/>
        </w:rPr>
        <w:t>保底收益归甲方所有。</w:t>
      </w:r>
    </w:p>
    <w:p w14:paraId="56380622">
      <w:pPr>
        <w:pageBreakBefore w:val="0"/>
        <w:shd w:val="clear" w:fill="FFFFFF" w:themeFill="background1"/>
        <w:kinsoku w:val="0"/>
        <w:wordWrap/>
        <w:overflowPunct/>
        <w:topLinePunct w:val="0"/>
        <w:autoSpaceDE w:val="0"/>
        <w:autoSpaceDN w:val="0"/>
        <w:bidi w:val="0"/>
        <w:adjustRightInd w:val="0"/>
        <w:snapToGrid w:val="0"/>
        <w:spacing w:line="520" w:lineRule="exact"/>
        <w:ind w:firstLine="560" w:firstLineChars="200"/>
        <w:jc w:val="left"/>
        <w:textAlignment w:val="baseline"/>
        <w:rPr>
          <w:rFonts w:hint="eastAsia" w:ascii="宋体" w:hAnsi="宋体" w:eastAsia="宋体" w:cs="宋体"/>
          <w:snapToGrid w:val="0"/>
          <w:color w:val="000000"/>
          <w:kern w:val="0"/>
          <w:sz w:val="28"/>
          <w:szCs w:val="28"/>
          <w:highlight w:val="none"/>
          <w:lang w:val="en-US" w:eastAsia="zh-CN" w:bidi="ar-SA"/>
        </w:rPr>
      </w:pPr>
      <w:r>
        <w:rPr>
          <w:rFonts w:hint="eastAsia" w:ascii="宋体" w:hAnsi="宋体" w:eastAsia="宋体" w:cs="宋体"/>
          <w:snapToGrid w:val="0"/>
          <w:color w:val="121212"/>
          <w:kern w:val="0"/>
          <w:sz w:val="28"/>
          <w:szCs w:val="28"/>
          <w:highlight w:val="none"/>
          <w:lang w:val="en-US" w:eastAsia="zh-CN" w:bidi="ar-SA"/>
        </w:rPr>
        <w:t>2.</w:t>
      </w:r>
      <w:r>
        <w:rPr>
          <w:rFonts w:hint="eastAsia" w:ascii="宋体" w:hAnsi="宋体" w:eastAsia="宋体" w:cs="宋体"/>
          <w:b w:val="0"/>
          <w:i w:val="0"/>
          <w:caps w:val="0"/>
          <w:snapToGrid w:val="0"/>
          <w:color w:val="121212"/>
          <w:spacing w:val="0"/>
          <w:kern w:val="0"/>
          <w:sz w:val="28"/>
          <w:szCs w:val="28"/>
          <w:highlight w:val="none"/>
          <w:u w:val="none"/>
          <w:lang w:val="en-US" w:eastAsia="zh-CN" w:bidi="ar"/>
        </w:rPr>
        <w:t>项目全部收益中除保底收益之外的总利润分配，以天麻实际销售价（当时价格）分三档进行分配，</w:t>
      </w:r>
      <w:r>
        <w:rPr>
          <w:rFonts w:hint="eastAsia" w:ascii="宋体" w:hAnsi="宋体" w:eastAsia="宋体" w:cs="宋体"/>
          <w:b w:val="0"/>
          <w:i w:val="0"/>
          <w:caps w:val="0"/>
          <w:snapToGrid w:val="0"/>
          <w:color w:val="121212"/>
          <w:spacing w:val="0"/>
          <w:kern w:val="0"/>
          <w:sz w:val="28"/>
          <w:szCs w:val="28"/>
          <w:highlight w:val="none"/>
          <w:u w:val="none"/>
          <w:shd w:val="clear" w:fill="FFFFFF" w:themeFill="background1"/>
          <w:lang w:val="en-US" w:eastAsia="zh-CN" w:bidi="ar"/>
        </w:rPr>
        <w:t>具体为：天麻实际销售价（均价）≥17元/斤时，利润分配比例为甲方15%、乙方85%；天麻实际销售价（均价）≥14，&lt;17元/斤时，利润分配比例为甲方13%、乙方87%；天麻实际销售价（均价）≤13元/斤时，利润分配比例为甲方10%、乙方90%。</w:t>
      </w:r>
    </w:p>
    <w:p w14:paraId="6DED6E67">
      <w:pPr>
        <w:pageBreakBefore w:val="0"/>
        <w:kinsoku w:val="0"/>
        <w:wordWrap/>
        <w:overflowPunct/>
        <w:topLinePunct w:val="0"/>
        <w:autoSpaceDE w:val="0"/>
        <w:autoSpaceDN w:val="0"/>
        <w:bidi w:val="0"/>
        <w:adjustRightInd w:val="0"/>
        <w:snapToGrid w:val="0"/>
        <w:spacing w:line="520" w:lineRule="exact"/>
        <w:ind w:left="0" w:leftChars="0" w:firstLine="560" w:firstLineChars="200"/>
        <w:jc w:val="left"/>
        <w:textAlignment w:val="baseline"/>
        <w:rPr>
          <w:rFonts w:hint="eastAsia" w:ascii="宋体" w:hAnsi="宋体" w:eastAsia="宋体" w:cs="宋体"/>
          <w:snapToGrid w:val="0"/>
          <w:color w:val="000000"/>
          <w:kern w:val="0"/>
          <w:sz w:val="28"/>
          <w:szCs w:val="28"/>
          <w:lang w:val="en-US" w:eastAsia="zh-CN" w:bidi="ar-SA"/>
        </w:rPr>
      </w:pPr>
      <w:r>
        <w:rPr>
          <w:rFonts w:hint="eastAsia" w:ascii="宋体" w:hAnsi="宋体" w:eastAsia="宋体" w:cs="宋体"/>
          <w:snapToGrid w:val="0"/>
          <w:color w:val="000000"/>
          <w:kern w:val="0"/>
          <w:sz w:val="28"/>
          <w:szCs w:val="28"/>
          <w:lang w:val="en-US" w:eastAsia="zh-CN" w:bidi="ar-SA"/>
        </w:rPr>
        <w:t>3.若项目在履行过程中产生的收益未达到保底收益指标，乙方不享受任何利益分配且按照保底收益补齐差额，并在项目结算完毕后10日内将   万元保底收益打入甲方指定收款账户。</w:t>
      </w:r>
    </w:p>
    <w:p w14:paraId="6F2A6A36">
      <w:pPr>
        <w:pageBreakBefore w:val="0"/>
        <w:kinsoku w:val="0"/>
        <w:wordWrap/>
        <w:overflowPunct/>
        <w:topLinePunct w:val="0"/>
        <w:autoSpaceDE w:val="0"/>
        <w:autoSpaceDN w:val="0"/>
        <w:bidi w:val="0"/>
        <w:adjustRightInd w:val="0"/>
        <w:snapToGrid w:val="0"/>
        <w:spacing w:line="520" w:lineRule="exact"/>
        <w:ind w:firstLine="560" w:firstLineChars="200"/>
        <w:jc w:val="left"/>
        <w:textAlignment w:val="baseline"/>
        <w:rPr>
          <w:rFonts w:hint="eastAsia" w:ascii="宋体" w:hAnsi="宋体" w:eastAsia="宋体" w:cs="宋体"/>
          <w:snapToGrid w:val="0"/>
          <w:color w:val="000000"/>
          <w:kern w:val="0"/>
          <w:sz w:val="28"/>
          <w:szCs w:val="28"/>
          <w:lang w:val="en-US" w:eastAsia="zh-CN" w:bidi="ar-SA"/>
        </w:rPr>
      </w:pPr>
      <w:r>
        <w:rPr>
          <w:rFonts w:hint="eastAsia" w:ascii="宋体" w:hAnsi="宋体" w:eastAsia="宋体" w:cs="宋体"/>
          <w:snapToGrid w:val="0"/>
          <w:color w:val="000000"/>
          <w:kern w:val="0"/>
          <w:sz w:val="28"/>
          <w:szCs w:val="28"/>
          <w:lang w:val="en-US" w:eastAsia="zh-CN" w:bidi="ar-SA"/>
        </w:rPr>
        <w:t>4.甲方收款账号信息</w:t>
      </w:r>
    </w:p>
    <w:p w14:paraId="462A074A">
      <w:pPr>
        <w:pageBreakBefore w:val="0"/>
        <w:kinsoku w:val="0"/>
        <w:wordWrap/>
        <w:overflowPunct/>
        <w:topLinePunct w:val="0"/>
        <w:autoSpaceDE w:val="0"/>
        <w:autoSpaceDN w:val="0"/>
        <w:bidi w:val="0"/>
        <w:adjustRightInd w:val="0"/>
        <w:snapToGrid w:val="0"/>
        <w:spacing w:line="520" w:lineRule="exact"/>
        <w:ind w:firstLine="560" w:firstLineChars="200"/>
        <w:jc w:val="left"/>
        <w:textAlignment w:val="baseline"/>
        <w:rPr>
          <w:rFonts w:hint="eastAsia" w:ascii="宋体" w:hAnsi="宋体" w:eastAsia="宋体" w:cs="宋体"/>
          <w:snapToGrid w:val="0"/>
          <w:color w:val="000000"/>
          <w:kern w:val="0"/>
          <w:sz w:val="28"/>
          <w:szCs w:val="28"/>
          <w:lang w:val="en-US" w:eastAsia="zh-CN" w:bidi="ar-SA"/>
        </w:rPr>
      </w:pPr>
      <w:r>
        <w:rPr>
          <w:rFonts w:hint="eastAsia" w:ascii="宋体" w:hAnsi="宋体" w:eastAsia="宋体" w:cs="宋体"/>
          <w:snapToGrid w:val="0"/>
          <w:color w:val="000000"/>
          <w:kern w:val="0"/>
          <w:sz w:val="28"/>
          <w:szCs w:val="28"/>
          <w:lang w:val="en-US" w:eastAsia="zh-CN" w:bidi="ar-SA"/>
        </w:rPr>
        <w:t>（1）户名：岚皋县财政局</w:t>
      </w:r>
    </w:p>
    <w:p w14:paraId="0E397CF6">
      <w:pPr>
        <w:pageBreakBefore w:val="0"/>
        <w:kinsoku w:val="0"/>
        <w:wordWrap/>
        <w:overflowPunct/>
        <w:topLinePunct w:val="0"/>
        <w:autoSpaceDE w:val="0"/>
        <w:autoSpaceDN w:val="0"/>
        <w:bidi w:val="0"/>
        <w:adjustRightInd w:val="0"/>
        <w:snapToGrid w:val="0"/>
        <w:spacing w:line="520" w:lineRule="exact"/>
        <w:ind w:firstLine="560" w:firstLineChars="200"/>
        <w:jc w:val="left"/>
        <w:textAlignment w:val="baseline"/>
        <w:rPr>
          <w:rFonts w:hint="eastAsia" w:ascii="宋体" w:hAnsi="宋体" w:eastAsia="宋体" w:cs="宋体"/>
          <w:snapToGrid w:val="0"/>
          <w:color w:val="000000"/>
          <w:kern w:val="0"/>
          <w:sz w:val="28"/>
          <w:szCs w:val="28"/>
          <w:lang w:val="en-US" w:eastAsia="zh-CN" w:bidi="ar-SA"/>
        </w:rPr>
      </w:pPr>
      <w:r>
        <w:rPr>
          <w:rFonts w:hint="eastAsia" w:ascii="宋体" w:hAnsi="宋体" w:eastAsia="宋体" w:cs="宋体"/>
          <w:snapToGrid w:val="0"/>
          <w:color w:val="000000"/>
          <w:kern w:val="0"/>
          <w:sz w:val="28"/>
          <w:szCs w:val="28"/>
          <w:lang w:val="en-US" w:eastAsia="zh-CN" w:bidi="ar-SA"/>
        </w:rPr>
        <w:t>（2）账号：9558 8526 0700 1201 689</w:t>
      </w:r>
    </w:p>
    <w:p w14:paraId="43FE4C6A">
      <w:pPr>
        <w:pageBreakBefore w:val="0"/>
        <w:kinsoku w:val="0"/>
        <w:wordWrap/>
        <w:overflowPunct/>
        <w:topLinePunct w:val="0"/>
        <w:autoSpaceDE w:val="0"/>
        <w:autoSpaceDN w:val="0"/>
        <w:bidi w:val="0"/>
        <w:adjustRightInd w:val="0"/>
        <w:snapToGrid w:val="0"/>
        <w:spacing w:line="520" w:lineRule="exact"/>
        <w:ind w:firstLine="560" w:firstLineChars="200"/>
        <w:jc w:val="left"/>
        <w:textAlignment w:val="baseline"/>
        <w:rPr>
          <w:rFonts w:hint="eastAsia" w:ascii="宋体" w:hAnsi="宋体" w:eastAsia="宋体" w:cs="宋体"/>
          <w:snapToGrid w:val="0"/>
          <w:color w:val="000000"/>
          <w:kern w:val="0"/>
          <w:sz w:val="28"/>
          <w:szCs w:val="28"/>
          <w:lang w:val="en-US" w:eastAsia="zh-CN" w:bidi="ar-SA"/>
        </w:rPr>
      </w:pPr>
      <w:r>
        <w:rPr>
          <w:rFonts w:hint="eastAsia" w:ascii="宋体" w:hAnsi="宋体" w:eastAsia="宋体" w:cs="宋体"/>
          <w:snapToGrid w:val="0"/>
          <w:color w:val="000000"/>
          <w:kern w:val="0"/>
          <w:sz w:val="28"/>
          <w:szCs w:val="28"/>
          <w:lang w:val="en-US" w:eastAsia="zh-CN" w:bidi="ar-SA"/>
        </w:rPr>
        <w:t>（3）开户银行名称：中国工商银行岚皋县支行</w:t>
      </w:r>
    </w:p>
    <w:p w14:paraId="77BD097F">
      <w:pPr>
        <w:pageBreakBefore w:val="0"/>
        <w:widowControl w:val="0"/>
        <w:kinsoku/>
        <w:wordWrap/>
        <w:overflowPunct/>
        <w:topLinePunct w:val="0"/>
        <w:autoSpaceDE/>
        <w:autoSpaceDN/>
        <w:bidi w:val="0"/>
        <w:adjustRightInd/>
        <w:snapToGrid/>
        <w:spacing w:line="520" w:lineRule="exact"/>
        <w:ind w:firstLine="562" w:firstLineChars="200"/>
        <w:jc w:val="left"/>
        <w:textAlignment w:val="auto"/>
        <w:rPr>
          <w:rFonts w:hint="eastAsia" w:ascii="宋体" w:hAnsi="宋体" w:eastAsia="宋体" w:cs="宋体"/>
          <w:b/>
          <w:bCs/>
          <w:snapToGrid w:val="0"/>
          <w:color w:val="000000"/>
          <w:kern w:val="0"/>
          <w:sz w:val="28"/>
          <w:szCs w:val="28"/>
          <w:lang w:eastAsia="en-US"/>
        </w:rPr>
      </w:pPr>
      <w:r>
        <w:rPr>
          <w:rFonts w:hint="eastAsia" w:ascii="宋体" w:hAnsi="宋体" w:eastAsia="宋体" w:cs="宋体"/>
          <w:b/>
          <w:bCs/>
          <w:i w:val="0"/>
          <w:iCs w:val="0"/>
          <w:caps w:val="0"/>
          <w:snapToGrid w:val="0"/>
          <w:color w:val="000000"/>
          <w:spacing w:val="0"/>
          <w:kern w:val="0"/>
          <w:sz w:val="28"/>
          <w:szCs w:val="28"/>
          <w:lang w:val="en-US" w:eastAsia="zh-CN"/>
        </w:rPr>
        <w:t>第十条：</w:t>
      </w:r>
      <w:r>
        <w:rPr>
          <w:rFonts w:hint="eastAsia" w:ascii="宋体" w:hAnsi="宋体" w:eastAsia="宋体" w:cs="宋体"/>
          <w:b/>
          <w:bCs/>
          <w:snapToGrid w:val="0"/>
          <w:color w:val="000000"/>
          <w:kern w:val="0"/>
          <w:sz w:val="28"/>
          <w:szCs w:val="28"/>
          <w:lang w:eastAsia="en-US"/>
        </w:rPr>
        <w:t>违约责任</w:t>
      </w:r>
    </w:p>
    <w:p w14:paraId="2098FC95">
      <w:pPr>
        <w:pageBreakBefore w:val="0"/>
        <w:widowControl w:val="0"/>
        <w:kinsoku/>
        <w:wordWrap/>
        <w:overflowPunct/>
        <w:topLinePunct w:val="0"/>
        <w:autoSpaceDE/>
        <w:autoSpaceDN/>
        <w:bidi w:val="0"/>
        <w:adjustRightInd/>
        <w:snapToGrid/>
        <w:spacing w:line="520" w:lineRule="exact"/>
        <w:ind w:firstLine="562" w:firstLineChars="200"/>
        <w:jc w:val="left"/>
        <w:textAlignment w:val="auto"/>
        <w:rPr>
          <w:rFonts w:hint="eastAsia" w:ascii="宋体" w:hAnsi="宋体" w:eastAsia="宋体" w:cs="宋体"/>
          <w:b w:val="0"/>
          <w:bCs w:val="0"/>
          <w:snapToGrid w:val="0"/>
          <w:color w:val="000000"/>
          <w:kern w:val="0"/>
          <w:sz w:val="28"/>
          <w:szCs w:val="28"/>
          <w:lang w:val="en-US" w:eastAsia="zh-CN"/>
        </w:rPr>
      </w:pPr>
      <w:r>
        <w:rPr>
          <w:rFonts w:hint="eastAsia" w:ascii="宋体" w:hAnsi="宋体" w:eastAsia="宋体" w:cs="宋体"/>
          <w:b/>
          <w:bCs/>
          <w:snapToGrid w:val="0"/>
          <w:color w:val="000000"/>
          <w:kern w:val="0"/>
          <w:sz w:val="28"/>
          <w:szCs w:val="28"/>
          <w:lang w:val="en-US" w:eastAsia="zh-CN"/>
        </w:rPr>
        <w:t>1.</w:t>
      </w:r>
      <w:r>
        <w:rPr>
          <w:rFonts w:hint="eastAsia" w:ascii="宋体" w:hAnsi="宋体" w:eastAsia="宋体" w:cs="宋体"/>
          <w:b w:val="0"/>
          <w:bCs w:val="0"/>
          <w:snapToGrid w:val="0"/>
          <w:color w:val="000000"/>
          <w:kern w:val="0"/>
          <w:sz w:val="28"/>
          <w:szCs w:val="28"/>
          <w:lang w:eastAsia="zh-CN"/>
        </w:rPr>
        <w:t>合同签订后，</w:t>
      </w:r>
      <w:r>
        <w:rPr>
          <w:rFonts w:hint="eastAsia" w:ascii="宋体" w:hAnsi="宋体" w:eastAsia="宋体" w:cs="宋体"/>
          <w:b w:val="0"/>
          <w:bCs w:val="0"/>
          <w:snapToGrid w:val="0"/>
          <w:color w:val="000000"/>
          <w:kern w:val="0"/>
          <w:sz w:val="28"/>
          <w:szCs w:val="28"/>
          <w:lang w:val="en-US" w:eastAsia="zh-CN"/>
        </w:rPr>
        <w:t>乙方超过2个月未按约定启动项目建设的，经甲方督促仍未整改落实的，甲方有权解除合同，另行处置。</w:t>
      </w:r>
      <w:r>
        <w:rPr>
          <w:rFonts w:hint="eastAsia" w:ascii="宋体" w:hAnsi="宋体" w:eastAsia="宋体" w:cs="宋体"/>
          <w:b w:val="0"/>
          <w:bCs w:val="0"/>
          <w:snapToGrid w:val="0"/>
          <w:color w:val="000000"/>
          <w:kern w:val="0"/>
          <w:sz w:val="28"/>
          <w:szCs w:val="28"/>
          <w:lang w:eastAsia="en-US"/>
        </w:rPr>
        <w:t>由于乙方原因，</w:t>
      </w:r>
      <w:r>
        <w:rPr>
          <w:rFonts w:hint="eastAsia" w:ascii="宋体" w:hAnsi="宋体" w:eastAsia="宋体" w:cs="宋体"/>
          <w:b w:val="0"/>
          <w:bCs w:val="0"/>
          <w:snapToGrid w:val="0"/>
          <w:color w:val="000000"/>
          <w:kern w:val="0"/>
          <w:sz w:val="28"/>
          <w:szCs w:val="28"/>
          <w:lang w:val="en-US" w:eastAsia="zh-CN"/>
        </w:rPr>
        <w:t>造成项目成果不符合约定（磋商文件及采购清单包含的全部内容）要求，</w:t>
      </w:r>
      <w:r>
        <w:rPr>
          <w:rFonts w:hint="eastAsia" w:ascii="宋体" w:hAnsi="宋体" w:eastAsia="宋体" w:cs="宋体"/>
          <w:b w:val="0"/>
          <w:bCs w:val="0"/>
          <w:snapToGrid w:val="0"/>
          <w:color w:val="000000"/>
          <w:kern w:val="0"/>
          <w:sz w:val="28"/>
          <w:szCs w:val="28"/>
          <w:lang w:eastAsia="en-US"/>
        </w:rPr>
        <w:t>甲方有权要求乙方每日按合同总价的0.0</w:t>
      </w:r>
      <w:r>
        <w:rPr>
          <w:rFonts w:hint="eastAsia" w:ascii="宋体" w:hAnsi="宋体" w:eastAsia="宋体" w:cs="宋体"/>
          <w:b w:val="0"/>
          <w:bCs w:val="0"/>
          <w:snapToGrid w:val="0"/>
          <w:color w:val="000000"/>
          <w:kern w:val="0"/>
          <w:sz w:val="28"/>
          <w:szCs w:val="28"/>
          <w:lang w:val="en-US" w:eastAsia="zh-CN"/>
        </w:rPr>
        <w:t>4</w:t>
      </w:r>
      <w:r>
        <w:rPr>
          <w:rFonts w:hint="eastAsia" w:ascii="宋体" w:hAnsi="宋体" w:eastAsia="宋体" w:cs="宋体"/>
          <w:b w:val="0"/>
          <w:bCs w:val="0"/>
          <w:snapToGrid w:val="0"/>
          <w:color w:val="000000"/>
          <w:kern w:val="0"/>
          <w:sz w:val="28"/>
          <w:szCs w:val="28"/>
          <w:lang w:eastAsia="en-US"/>
        </w:rPr>
        <w:t>％支付违约金</w:t>
      </w:r>
      <w:r>
        <w:rPr>
          <w:rFonts w:hint="eastAsia" w:ascii="宋体" w:hAnsi="宋体" w:eastAsia="宋体" w:cs="宋体"/>
          <w:b w:val="0"/>
          <w:bCs w:val="0"/>
          <w:snapToGrid w:val="0"/>
          <w:color w:val="000000"/>
          <w:kern w:val="0"/>
          <w:sz w:val="28"/>
          <w:szCs w:val="28"/>
          <w:lang w:eastAsia="zh-CN"/>
        </w:rPr>
        <w:t>；</w:t>
      </w:r>
      <w:r>
        <w:rPr>
          <w:rFonts w:hint="eastAsia" w:ascii="宋体" w:hAnsi="宋体" w:eastAsia="宋体" w:cs="宋体"/>
          <w:b w:val="0"/>
          <w:bCs w:val="0"/>
          <w:snapToGrid w:val="0"/>
          <w:color w:val="000000"/>
          <w:kern w:val="0"/>
          <w:sz w:val="28"/>
          <w:szCs w:val="28"/>
          <w:lang w:eastAsia="en-US"/>
        </w:rPr>
        <w:t>甲方逾期付款，则每日按照</w:t>
      </w:r>
      <w:r>
        <w:rPr>
          <w:rFonts w:hint="eastAsia" w:ascii="宋体" w:hAnsi="宋体" w:eastAsia="宋体" w:cs="宋体"/>
          <w:b w:val="0"/>
          <w:bCs w:val="0"/>
          <w:snapToGrid w:val="0"/>
          <w:color w:val="000000"/>
          <w:kern w:val="0"/>
          <w:sz w:val="28"/>
          <w:szCs w:val="28"/>
          <w:lang w:val="en-US" w:eastAsia="zh-CN"/>
        </w:rPr>
        <w:t>未付合同价款</w:t>
      </w:r>
      <w:r>
        <w:rPr>
          <w:rFonts w:hint="eastAsia" w:ascii="宋体" w:hAnsi="宋体" w:eastAsia="宋体" w:cs="宋体"/>
          <w:b w:val="0"/>
          <w:bCs w:val="0"/>
          <w:snapToGrid w:val="0"/>
          <w:color w:val="000000"/>
          <w:kern w:val="0"/>
          <w:sz w:val="28"/>
          <w:szCs w:val="28"/>
          <w:lang w:eastAsia="en-US"/>
        </w:rPr>
        <w:t>的0.0</w:t>
      </w:r>
      <w:r>
        <w:rPr>
          <w:rFonts w:hint="eastAsia" w:ascii="宋体" w:hAnsi="宋体" w:eastAsia="宋体" w:cs="宋体"/>
          <w:b w:val="0"/>
          <w:bCs w:val="0"/>
          <w:snapToGrid w:val="0"/>
          <w:color w:val="000000"/>
          <w:kern w:val="0"/>
          <w:sz w:val="28"/>
          <w:szCs w:val="28"/>
          <w:lang w:val="en-US" w:eastAsia="zh-CN"/>
        </w:rPr>
        <w:t>4</w:t>
      </w:r>
      <w:r>
        <w:rPr>
          <w:rFonts w:hint="eastAsia" w:ascii="宋体" w:hAnsi="宋体" w:eastAsia="宋体" w:cs="宋体"/>
          <w:b w:val="0"/>
          <w:bCs w:val="0"/>
          <w:snapToGrid w:val="0"/>
          <w:color w:val="000000"/>
          <w:kern w:val="0"/>
          <w:sz w:val="28"/>
          <w:szCs w:val="28"/>
          <w:lang w:eastAsia="en-US"/>
        </w:rPr>
        <w:t>%向乙方偿付违约金</w:t>
      </w:r>
      <w:r>
        <w:rPr>
          <w:rFonts w:hint="eastAsia" w:ascii="宋体" w:hAnsi="宋体" w:eastAsia="宋体" w:cs="宋体"/>
          <w:b w:val="0"/>
          <w:bCs w:val="0"/>
          <w:snapToGrid w:val="0"/>
          <w:color w:val="000000"/>
          <w:kern w:val="0"/>
          <w:sz w:val="28"/>
          <w:szCs w:val="28"/>
          <w:lang w:val="en-US" w:eastAsia="zh-CN"/>
        </w:rPr>
        <w:t>.</w:t>
      </w:r>
    </w:p>
    <w:p w14:paraId="7DE7A489">
      <w:pPr>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kern w:val="0"/>
          <w:sz w:val="28"/>
          <w:szCs w:val="28"/>
          <w:lang w:eastAsia="en-US"/>
        </w:rPr>
        <w:t>2.甲乙双方的任何一方由于不可抗力的原因不能履行合同时，应及时向对方通报不能履行或不能完全履行的理由，在取得有关证明以后，允许延期履行、部分履行或者不履行合同，并根据情况可部分或全部免予承担违约责任。</w:t>
      </w:r>
    </w:p>
    <w:p w14:paraId="2E6C6667">
      <w:pPr>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napToGrid w:val="0"/>
          <w:color w:val="000000"/>
          <w:kern w:val="0"/>
          <w:sz w:val="28"/>
          <w:szCs w:val="28"/>
          <w:lang w:val="en-US" w:eastAsia="zh-CN" w:bidi="ar-SA"/>
        </w:rPr>
      </w:pPr>
      <w:r>
        <w:rPr>
          <w:rFonts w:hint="eastAsia" w:ascii="宋体" w:hAnsi="宋体" w:eastAsia="宋体" w:cs="宋体"/>
          <w:snapToGrid w:val="0"/>
          <w:color w:val="000000"/>
          <w:kern w:val="0"/>
          <w:sz w:val="28"/>
          <w:szCs w:val="28"/>
          <w:lang w:val="en-US" w:eastAsia="zh-CN" w:bidi="ar-SA"/>
        </w:rPr>
        <w:t>3.由于乙方错误造成的质量事故或者损失，乙方除负责采取补救措施外，应免收直接受损失部分的费用。</w:t>
      </w:r>
    </w:p>
    <w:p w14:paraId="49D6B004">
      <w:pPr>
        <w:keepNext/>
        <w:keepLines/>
        <w:pageBreakBefore w:val="0"/>
        <w:widowControl w:val="0"/>
        <w:kinsoku/>
        <w:wordWrap/>
        <w:overflowPunct/>
        <w:topLinePunct w:val="0"/>
        <w:autoSpaceDE/>
        <w:autoSpaceDN/>
        <w:bidi w:val="0"/>
        <w:adjustRightInd/>
        <w:snapToGrid/>
        <w:spacing w:before="0" w:beforeLines="0" w:beforeAutospacing="0" w:after="0" w:afterLines="0" w:afterAutospacing="0" w:line="520" w:lineRule="exact"/>
        <w:ind w:firstLine="562" w:firstLineChars="200"/>
        <w:jc w:val="left"/>
        <w:textAlignment w:val="auto"/>
        <w:outlineLvl w:val="1"/>
        <w:rPr>
          <w:rFonts w:hint="eastAsia" w:ascii="宋体" w:hAnsi="宋体" w:eastAsia="宋体" w:cs="宋体"/>
          <w:b/>
          <w:bCs/>
          <w:snapToGrid w:val="0"/>
          <w:color w:val="000000"/>
          <w:kern w:val="2"/>
          <w:sz w:val="28"/>
          <w:szCs w:val="28"/>
          <w:lang w:val="en-US" w:eastAsia="en-US" w:bidi="ar-SA"/>
        </w:rPr>
      </w:pPr>
      <w:r>
        <w:rPr>
          <w:rFonts w:hint="eastAsia" w:ascii="宋体" w:hAnsi="宋体" w:eastAsia="宋体" w:cs="宋体"/>
          <w:b/>
          <w:bCs/>
          <w:snapToGrid w:val="0"/>
          <w:color w:val="000000"/>
          <w:kern w:val="2"/>
          <w:sz w:val="28"/>
          <w:szCs w:val="28"/>
          <w:lang w:val="en-US" w:eastAsia="zh-CN" w:bidi="ar-SA"/>
        </w:rPr>
        <w:t>第十一条：</w:t>
      </w:r>
      <w:r>
        <w:rPr>
          <w:rFonts w:hint="eastAsia" w:ascii="宋体" w:hAnsi="宋体" w:eastAsia="宋体" w:cs="宋体"/>
          <w:b/>
          <w:bCs/>
          <w:snapToGrid w:val="0"/>
          <w:color w:val="000000"/>
          <w:kern w:val="2"/>
          <w:sz w:val="28"/>
          <w:szCs w:val="28"/>
          <w:lang w:val="en-US" w:eastAsia="en-US" w:bidi="ar-SA"/>
        </w:rPr>
        <w:t>争议</w:t>
      </w:r>
      <w:r>
        <w:rPr>
          <w:rFonts w:hint="eastAsia" w:ascii="宋体" w:hAnsi="宋体" w:eastAsia="宋体" w:cs="宋体"/>
          <w:b/>
          <w:bCs/>
          <w:snapToGrid w:val="0"/>
          <w:color w:val="000000"/>
          <w:kern w:val="2"/>
          <w:sz w:val="28"/>
          <w:szCs w:val="28"/>
          <w:lang w:val="en-US" w:eastAsia="zh-CN" w:bidi="ar-SA"/>
        </w:rPr>
        <w:t>和</w:t>
      </w:r>
      <w:r>
        <w:rPr>
          <w:rFonts w:hint="eastAsia" w:ascii="宋体" w:hAnsi="宋体" w:eastAsia="宋体" w:cs="宋体"/>
          <w:b/>
          <w:bCs/>
          <w:snapToGrid w:val="0"/>
          <w:color w:val="000000"/>
          <w:kern w:val="2"/>
          <w:sz w:val="28"/>
          <w:szCs w:val="28"/>
          <w:lang w:val="en-US" w:eastAsia="en-US" w:bidi="ar-SA"/>
        </w:rPr>
        <w:t>解决</w:t>
      </w:r>
    </w:p>
    <w:p w14:paraId="4CCAE6A8">
      <w:pPr>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kern w:val="0"/>
          <w:sz w:val="28"/>
          <w:szCs w:val="28"/>
          <w:lang w:eastAsia="en-US"/>
        </w:rPr>
        <w:t>所有因本合同引起的或与本合同有关的任何争议将通过双方友好协商解决。如果双方不能通过友好协商解决争议，则任何一方均可向</w:t>
      </w:r>
      <w:r>
        <w:rPr>
          <w:rFonts w:hint="eastAsia" w:ascii="宋体" w:hAnsi="宋体" w:eastAsia="宋体" w:cs="宋体"/>
          <w:snapToGrid w:val="0"/>
          <w:color w:val="000000"/>
          <w:kern w:val="0"/>
          <w:sz w:val="28"/>
          <w:szCs w:val="28"/>
          <w:lang w:val="en-US" w:eastAsia="zh-CN"/>
        </w:rPr>
        <w:t>岚皋县</w:t>
      </w:r>
      <w:r>
        <w:rPr>
          <w:rFonts w:hint="eastAsia" w:ascii="宋体" w:hAnsi="宋体" w:eastAsia="宋体" w:cs="宋体"/>
          <w:snapToGrid w:val="0"/>
          <w:color w:val="000000"/>
          <w:kern w:val="0"/>
          <w:sz w:val="28"/>
          <w:szCs w:val="28"/>
          <w:lang w:eastAsia="en-US"/>
        </w:rPr>
        <w:t>人民法院起诉。</w:t>
      </w:r>
    </w:p>
    <w:p w14:paraId="7739E0BD">
      <w:pPr>
        <w:keepNext/>
        <w:keepLines/>
        <w:pageBreakBefore w:val="0"/>
        <w:widowControl w:val="0"/>
        <w:numPr>
          <w:ilvl w:val="0"/>
          <w:numId w:val="0"/>
        </w:numPr>
        <w:kinsoku/>
        <w:wordWrap/>
        <w:overflowPunct/>
        <w:topLinePunct w:val="0"/>
        <w:autoSpaceDE/>
        <w:autoSpaceDN/>
        <w:bidi w:val="0"/>
        <w:adjustRightInd/>
        <w:snapToGrid/>
        <w:spacing w:before="0" w:beforeLines="0" w:beforeAutospacing="0" w:after="0" w:afterLines="0" w:afterAutospacing="0" w:line="520" w:lineRule="exact"/>
        <w:ind w:leftChars="0" w:firstLine="562" w:firstLineChars="200"/>
        <w:jc w:val="left"/>
        <w:textAlignment w:val="auto"/>
        <w:outlineLvl w:val="1"/>
        <w:rPr>
          <w:rFonts w:hint="eastAsia" w:ascii="宋体" w:hAnsi="宋体" w:eastAsia="宋体" w:cs="宋体"/>
          <w:b/>
          <w:bCs/>
          <w:snapToGrid w:val="0"/>
          <w:color w:val="000000"/>
          <w:kern w:val="2"/>
          <w:sz w:val="28"/>
          <w:szCs w:val="28"/>
          <w:lang w:val="en-US" w:eastAsia="en-US" w:bidi="ar-SA"/>
        </w:rPr>
      </w:pPr>
      <w:r>
        <w:rPr>
          <w:rFonts w:hint="eastAsia" w:ascii="宋体" w:hAnsi="宋体" w:eastAsia="宋体" w:cs="宋体"/>
          <w:b/>
          <w:bCs/>
          <w:snapToGrid w:val="0"/>
          <w:color w:val="000000"/>
          <w:kern w:val="2"/>
          <w:sz w:val="28"/>
          <w:szCs w:val="28"/>
          <w:lang w:val="en-US" w:eastAsia="zh-CN" w:bidi="ar-SA"/>
        </w:rPr>
        <w:t>第十二条：</w:t>
      </w:r>
      <w:r>
        <w:rPr>
          <w:rFonts w:hint="eastAsia" w:ascii="宋体" w:hAnsi="宋体" w:eastAsia="宋体" w:cs="宋体"/>
          <w:b/>
          <w:bCs/>
          <w:snapToGrid w:val="0"/>
          <w:color w:val="000000"/>
          <w:kern w:val="2"/>
          <w:sz w:val="28"/>
          <w:szCs w:val="28"/>
          <w:lang w:val="en-US" w:eastAsia="en-US" w:bidi="ar-SA"/>
        </w:rPr>
        <w:t>其他</w:t>
      </w:r>
    </w:p>
    <w:p w14:paraId="0CCC1820">
      <w:pPr>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kern w:val="0"/>
          <w:sz w:val="28"/>
          <w:szCs w:val="28"/>
          <w:lang w:val="en-US" w:eastAsia="zh-CN"/>
        </w:rPr>
        <w:t>1.</w:t>
      </w:r>
      <w:r>
        <w:rPr>
          <w:rFonts w:hint="eastAsia" w:ascii="宋体" w:hAnsi="宋体" w:eastAsia="宋体" w:cs="宋体"/>
          <w:snapToGrid w:val="0"/>
          <w:color w:val="000000"/>
          <w:kern w:val="0"/>
          <w:sz w:val="28"/>
          <w:szCs w:val="28"/>
          <w:lang w:eastAsia="en-US"/>
        </w:rPr>
        <w:t>本合同未尽事宜，经双方友好协商解决达成书面补充协议，与本合同具有同等法律效力。</w:t>
      </w:r>
    </w:p>
    <w:p w14:paraId="791D1C47">
      <w:pPr>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kern w:val="0"/>
          <w:sz w:val="28"/>
          <w:szCs w:val="28"/>
          <w:lang w:eastAsia="en-US"/>
        </w:rPr>
        <w:t>2．合同双方中任何一方欲变更、解除合同，必须提前</w:t>
      </w:r>
      <w:r>
        <w:rPr>
          <w:rFonts w:hint="eastAsia" w:ascii="宋体" w:hAnsi="宋体" w:eastAsia="宋体" w:cs="宋体"/>
          <w:snapToGrid w:val="0"/>
          <w:color w:val="000000"/>
          <w:kern w:val="0"/>
          <w:sz w:val="28"/>
          <w:szCs w:val="28"/>
          <w:lang w:eastAsia="zh-CN"/>
        </w:rPr>
        <w:t>一</w:t>
      </w:r>
      <w:r>
        <w:rPr>
          <w:rFonts w:hint="eastAsia" w:ascii="宋体" w:hAnsi="宋体" w:eastAsia="宋体" w:cs="宋体"/>
          <w:snapToGrid w:val="0"/>
          <w:color w:val="000000"/>
          <w:kern w:val="0"/>
          <w:sz w:val="28"/>
          <w:szCs w:val="28"/>
          <w:lang w:eastAsia="en-US"/>
        </w:rPr>
        <w:t>个月以书面形式向对方提出申请，未经甲乙双方书面确认，任何一方不得自行变更或修改本合同。因一方变更、解除本合同给对方造成损失的，由变更、解除合同的一方赔偿对方因此遭受的损失。</w:t>
      </w:r>
    </w:p>
    <w:p w14:paraId="3933B7C8">
      <w:pPr>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kern w:val="0"/>
          <w:sz w:val="28"/>
          <w:szCs w:val="28"/>
          <w:lang w:eastAsia="en-US"/>
        </w:rPr>
        <w:t>3</w:t>
      </w:r>
      <w:r>
        <w:rPr>
          <w:rFonts w:hint="eastAsia" w:ascii="宋体" w:hAnsi="宋体" w:eastAsia="宋体" w:cs="宋体"/>
          <w:snapToGrid w:val="0"/>
          <w:color w:val="000000"/>
          <w:kern w:val="0"/>
          <w:sz w:val="28"/>
          <w:szCs w:val="28"/>
          <w:lang w:val="en-US" w:eastAsia="zh-CN"/>
        </w:rPr>
        <w:t>.</w:t>
      </w:r>
      <w:r>
        <w:rPr>
          <w:rFonts w:hint="eastAsia" w:ascii="宋体" w:hAnsi="宋体" w:eastAsia="宋体" w:cs="宋体"/>
          <w:snapToGrid w:val="0"/>
          <w:color w:val="000000"/>
          <w:kern w:val="0"/>
          <w:sz w:val="28"/>
          <w:szCs w:val="28"/>
          <w:lang w:eastAsia="en-US"/>
        </w:rPr>
        <w:t>本合同一式</w:t>
      </w:r>
      <w:r>
        <w:rPr>
          <w:rFonts w:hint="eastAsia" w:ascii="宋体" w:hAnsi="宋体" w:eastAsia="宋体" w:cs="宋体"/>
          <w:snapToGrid w:val="0"/>
          <w:color w:val="000000"/>
          <w:kern w:val="0"/>
          <w:sz w:val="28"/>
          <w:szCs w:val="28"/>
          <w:lang w:eastAsia="zh-CN"/>
        </w:rPr>
        <w:t>陆</w:t>
      </w:r>
      <w:r>
        <w:rPr>
          <w:rFonts w:hint="eastAsia" w:ascii="宋体" w:hAnsi="宋体" w:eastAsia="宋体" w:cs="宋体"/>
          <w:snapToGrid w:val="0"/>
          <w:color w:val="000000"/>
          <w:kern w:val="0"/>
          <w:sz w:val="28"/>
          <w:szCs w:val="28"/>
          <w:lang w:eastAsia="en-US"/>
        </w:rPr>
        <w:t>份，甲乙双方各执</w:t>
      </w:r>
      <w:r>
        <w:rPr>
          <w:rFonts w:hint="eastAsia" w:ascii="宋体" w:hAnsi="宋体" w:eastAsia="宋体" w:cs="宋体"/>
          <w:snapToGrid w:val="0"/>
          <w:color w:val="000000"/>
          <w:kern w:val="0"/>
          <w:sz w:val="28"/>
          <w:szCs w:val="28"/>
          <w:lang w:eastAsia="zh-CN"/>
        </w:rPr>
        <w:t>叁</w:t>
      </w:r>
      <w:r>
        <w:rPr>
          <w:rFonts w:hint="eastAsia" w:ascii="宋体" w:hAnsi="宋体" w:eastAsia="宋体" w:cs="宋体"/>
          <w:snapToGrid w:val="0"/>
          <w:color w:val="000000"/>
          <w:kern w:val="0"/>
          <w:sz w:val="28"/>
          <w:szCs w:val="28"/>
          <w:lang w:eastAsia="en-US"/>
        </w:rPr>
        <w:t>份，均具法律同等效力。</w:t>
      </w:r>
    </w:p>
    <w:p w14:paraId="29003BAA">
      <w:pPr>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kern w:val="0"/>
          <w:sz w:val="28"/>
          <w:szCs w:val="28"/>
          <w:lang w:eastAsia="en-US"/>
        </w:rPr>
        <w:t>4</w:t>
      </w:r>
      <w:r>
        <w:rPr>
          <w:rFonts w:hint="eastAsia" w:ascii="宋体" w:hAnsi="宋体" w:eastAsia="宋体" w:cs="宋体"/>
          <w:snapToGrid w:val="0"/>
          <w:color w:val="000000"/>
          <w:kern w:val="0"/>
          <w:sz w:val="28"/>
          <w:szCs w:val="28"/>
          <w:lang w:val="en-US" w:eastAsia="zh-CN"/>
        </w:rPr>
        <w:t>.</w:t>
      </w:r>
      <w:r>
        <w:rPr>
          <w:rFonts w:hint="eastAsia" w:ascii="宋体" w:hAnsi="宋体" w:eastAsia="宋体" w:cs="宋体"/>
          <w:snapToGrid w:val="0"/>
          <w:color w:val="000000"/>
          <w:kern w:val="0"/>
          <w:sz w:val="28"/>
          <w:szCs w:val="28"/>
          <w:lang w:eastAsia="en-US"/>
        </w:rPr>
        <w:t>本合同自甲、乙双方法定代表人/负责人或授权委托代理人签字并加盖合同专用章之日起生效。</w:t>
      </w:r>
    </w:p>
    <w:p w14:paraId="0BE0C597">
      <w:pPr>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napToGrid w:val="0"/>
          <w:color w:val="000000"/>
          <w:kern w:val="0"/>
          <w:sz w:val="28"/>
          <w:szCs w:val="28"/>
          <w:lang w:eastAsia="en-US"/>
        </w:rPr>
      </w:pPr>
    </w:p>
    <w:p w14:paraId="6D5191D7">
      <w:pPr>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napToGrid w:val="0"/>
          <w:color w:val="000000"/>
          <w:kern w:val="0"/>
          <w:sz w:val="28"/>
          <w:szCs w:val="28"/>
          <w:lang w:eastAsia="en-US"/>
        </w:rPr>
      </w:pPr>
    </w:p>
    <w:p w14:paraId="7C0BF93B">
      <w:pPr>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kern w:val="0"/>
          <w:sz w:val="28"/>
          <w:szCs w:val="28"/>
          <w:lang w:eastAsia="en-US"/>
        </w:rPr>
        <w:t>甲方：(盖章)</w:t>
      </w:r>
    </w:p>
    <w:p w14:paraId="7C60CA28">
      <w:pPr>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kern w:val="0"/>
          <w:sz w:val="28"/>
          <w:szCs w:val="28"/>
          <w:lang w:eastAsia="en-US"/>
        </w:rPr>
        <w:t>法定代表人/授权代表：  ___________________(签字)</w:t>
      </w:r>
    </w:p>
    <w:p w14:paraId="3FE9C623">
      <w:pPr>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kern w:val="0"/>
          <w:sz w:val="28"/>
          <w:szCs w:val="28"/>
          <w:lang w:eastAsia="zh-CN"/>
        </w:rPr>
        <w:t>签订日期：</w:t>
      </w:r>
      <w:r>
        <w:rPr>
          <w:rFonts w:hint="eastAsia" w:ascii="宋体" w:hAnsi="宋体" w:eastAsia="宋体" w:cs="宋体"/>
          <w:snapToGrid w:val="0"/>
          <w:color w:val="000000"/>
          <w:kern w:val="0"/>
          <w:sz w:val="28"/>
          <w:szCs w:val="28"/>
          <w:lang w:val="en-US" w:eastAsia="zh-CN"/>
        </w:rPr>
        <w:t xml:space="preserve">  </w:t>
      </w:r>
      <w:r>
        <w:rPr>
          <w:rFonts w:hint="eastAsia" w:ascii="宋体" w:hAnsi="宋体" w:eastAsia="宋体" w:cs="宋体"/>
          <w:snapToGrid w:val="0"/>
          <w:color w:val="000000"/>
          <w:kern w:val="0"/>
          <w:sz w:val="28"/>
          <w:szCs w:val="28"/>
          <w:lang w:eastAsia="zh-CN"/>
        </w:rPr>
        <w:t>年</w:t>
      </w:r>
      <w:r>
        <w:rPr>
          <w:rFonts w:hint="eastAsia" w:ascii="宋体" w:hAnsi="宋体" w:eastAsia="宋体" w:cs="宋体"/>
          <w:snapToGrid w:val="0"/>
          <w:color w:val="000000"/>
          <w:kern w:val="0"/>
          <w:sz w:val="28"/>
          <w:szCs w:val="28"/>
          <w:lang w:val="en-US" w:eastAsia="zh-CN"/>
        </w:rPr>
        <w:t xml:space="preserve">  </w:t>
      </w:r>
      <w:r>
        <w:rPr>
          <w:rFonts w:hint="eastAsia" w:ascii="宋体" w:hAnsi="宋体" w:eastAsia="宋体" w:cs="宋体"/>
          <w:snapToGrid w:val="0"/>
          <w:color w:val="000000"/>
          <w:kern w:val="0"/>
          <w:sz w:val="28"/>
          <w:szCs w:val="28"/>
          <w:lang w:eastAsia="zh-CN"/>
        </w:rPr>
        <w:t>月</w:t>
      </w:r>
      <w:r>
        <w:rPr>
          <w:rFonts w:hint="eastAsia" w:ascii="宋体" w:hAnsi="宋体" w:eastAsia="宋体" w:cs="宋体"/>
          <w:snapToGrid w:val="0"/>
          <w:color w:val="000000"/>
          <w:kern w:val="0"/>
          <w:sz w:val="28"/>
          <w:szCs w:val="28"/>
          <w:lang w:val="en-US" w:eastAsia="zh-CN"/>
        </w:rPr>
        <w:t xml:space="preserve">  </w:t>
      </w:r>
      <w:r>
        <w:rPr>
          <w:rFonts w:hint="eastAsia" w:ascii="宋体" w:hAnsi="宋体" w:eastAsia="宋体" w:cs="宋体"/>
          <w:snapToGrid w:val="0"/>
          <w:color w:val="000000"/>
          <w:kern w:val="0"/>
          <w:sz w:val="28"/>
          <w:szCs w:val="28"/>
          <w:lang w:eastAsia="zh-CN"/>
        </w:rPr>
        <w:t>日</w:t>
      </w:r>
      <w:r>
        <w:rPr>
          <w:rFonts w:hint="eastAsia" w:ascii="宋体" w:hAnsi="宋体" w:eastAsia="宋体" w:cs="宋体"/>
          <w:snapToGrid w:val="0"/>
          <w:color w:val="000000"/>
          <w:kern w:val="0"/>
          <w:sz w:val="28"/>
          <w:szCs w:val="28"/>
          <w:lang w:eastAsia="en-US"/>
        </w:rPr>
        <w:t xml:space="preserve"> </w:t>
      </w:r>
    </w:p>
    <w:p w14:paraId="6577E162">
      <w:pPr>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napToGrid w:val="0"/>
          <w:color w:val="000000"/>
          <w:kern w:val="0"/>
          <w:sz w:val="28"/>
          <w:szCs w:val="28"/>
          <w:lang w:eastAsia="en-US"/>
        </w:rPr>
      </w:pPr>
    </w:p>
    <w:p w14:paraId="2BA45FD6">
      <w:pPr>
        <w:pageBreakBefore w:val="0"/>
        <w:widowControl w:val="0"/>
        <w:kinsoku/>
        <w:wordWrap/>
        <w:overflowPunct/>
        <w:topLinePunct w:val="0"/>
        <w:autoSpaceDE/>
        <w:autoSpaceDN/>
        <w:bidi w:val="0"/>
        <w:adjustRightInd/>
        <w:snapToGrid/>
        <w:spacing w:line="520" w:lineRule="exact"/>
        <w:ind w:firstLine="420"/>
        <w:jc w:val="left"/>
        <w:textAlignment w:val="auto"/>
        <w:rPr>
          <w:rFonts w:hint="eastAsia" w:ascii="宋体" w:hAnsi="宋体" w:eastAsia="宋体" w:cs="宋体"/>
          <w:snapToGrid w:val="0"/>
          <w:color w:val="000000"/>
          <w:kern w:val="0"/>
          <w:sz w:val="28"/>
          <w:szCs w:val="28"/>
          <w:lang w:val="en-US" w:eastAsia="en-US" w:bidi="ar-SA"/>
        </w:rPr>
      </w:pPr>
    </w:p>
    <w:p w14:paraId="0941E582">
      <w:pPr>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kern w:val="0"/>
          <w:sz w:val="28"/>
          <w:szCs w:val="28"/>
          <w:lang w:eastAsia="en-US"/>
        </w:rPr>
        <w:t>乙方：(盖章)</w:t>
      </w:r>
    </w:p>
    <w:p w14:paraId="368CCA4D">
      <w:pPr>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snapToGrid w:val="0"/>
          <w:color w:val="000000"/>
          <w:kern w:val="0"/>
          <w:sz w:val="28"/>
          <w:szCs w:val="28"/>
          <w:lang w:eastAsia="en-US"/>
        </w:rPr>
      </w:pPr>
      <w:r>
        <w:rPr>
          <w:rFonts w:hint="eastAsia" w:ascii="宋体" w:hAnsi="宋体" w:eastAsia="宋体" w:cs="宋体"/>
          <w:snapToGrid w:val="0"/>
          <w:color w:val="000000"/>
          <w:kern w:val="0"/>
          <w:sz w:val="28"/>
          <w:szCs w:val="28"/>
          <w:lang w:eastAsia="en-US"/>
        </w:rPr>
        <w:t>法定代表人/授权代表：  ___________________(签字)</w:t>
      </w:r>
    </w:p>
    <w:p w14:paraId="72EED288">
      <w:pPr>
        <w:pageBreakBefore w:val="0"/>
        <w:widowControl w:val="0"/>
        <w:kinsoku/>
        <w:wordWrap/>
        <w:overflowPunct/>
        <w:topLinePunct w:val="0"/>
        <w:autoSpaceDE/>
        <w:autoSpaceDN/>
        <w:bidi w:val="0"/>
        <w:adjustRightInd/>
        <w:snapToGrid/>
        <w:spacing w:line="520" w:lineRule="exact"/>
        <w:ind w:firstLine="560" w:firstLineChars="200"/>
        <w:jc w:val="left"/>
        <w:textAlignment w:val="auto"/>
        <w:rPr>
          <w:rFonts w:hint="eastAsia" w:ascii="宋体" w:hAnsi="宋体" w:eastAsia="宋体" w:cs="宋体"/>
          <w:i w:val="0"/>
          <w:iCs w:val="0"/>
          <w:caps w:val="0"/>
          <w:snapToGrid w:val="0"/>
          <w:color w:val="000000"/>
          <w:spacing w:val="0"/>
          <w:kern w:val="0"/>
          <w:sz w:val="28"/>
          <w:szCs w:val="28"/>
          <w:lang w:eastAsia="en-US"/>
        </w:rPr>
      </w:pPr>
      <w:r>
        <w:rPr>
          <w:rFonts w:hint="eastAsia" w:ascii="宋体" w:hAnsi="宋体" w:eastAsia="宋体" w:cs="宋体"/>
          <w:snapToGrid w:val="0"/>
          <w:color w:val="000000"/>
          <w:kern w:val="0"/>
          <w:sz w:val="28"/>
          <w:szCs w:val="28"/>
          <w:lang w:eastAsia="zh-CN"/>
        </w:rPr>
        <w:t>签订日期：</w:t>
      </w:r>
      <w:r>
        <w:rPr>
          <w:rFonts w:hint="eastAsia" w:ascii="宋体" w:hAnsi="宋体" w:eastAsia="宋体" w:cs="宋体"/>
          <w:snapToGrid w:val="0"/>
          <w:color w:val="000000"/>
          <w:kern w:val="0"/>
          <w:sz w:val="28"/>
          <w:szCs w:val="28"/>
          <w:lang w:val="en-US" w:eastAsia="zh-CN"/>
        </w:rPr>
        <w:t xml:space="preserve">  </w:t>
      </w:r>
      <w:r>
        <w:rPr>
          <w:rFonts w:hint="eastAsia" w:ascii="宋体" w:hAnsi="宋体" w:eastAsia="宋体" w:cs="宋体"/>
          <w:snapToGrid w:val="0"/>
          <w:color w:val="000000"/>
          <w:kern w:val="0"/>
          <w:sz w:val="28"/>
          <w:szCs w:val="28"/>
          <w:lang w:eastAsia="zh-CN"/>
        </w:rPr>
        <w:t>年</w:t>
      </w:r>
      <w:r>
        <w:rPr>
          <w:rFonts w:hint="eastAsia" w:ascii="宋体" w:hAnsi="宋体" w:eastAsia="宋体" w:cs="宋体"/>
          <w:snapToGrid w:val="0"/>
          <w:color w:val="000000"/>
          <w:kern w:val="0"/>
          <w:sz w:val="28"/>
          <w:szCs w:val="28"/>
          <w:lang w:val="en-US" w:eastAsia="zh-CN"/>
        </w:rPr>
        <w:t xml:space="preserve">  </w:t>
      </w:r>
      <w:r>
        <w:rPr>
          <w:rFonts w:hint="eastAsia" w:ascii="宋体" w:hAnsi="宋体" w:eastAsia="宋体" w:cs="宋体"/>
          <w:snapToGrid w:val="0"/>
          <w:color w:val="000000"/>
          <w:kern w:val="0"/>
          <w:sz w:val="28"/>
          <w:szCs w:val="28"/>
          <w:lang w:eastAsia="zh-CN"/>
        </w:rPr>
        <w:t>月</w:t>
      </w:r>
      <w:r>
        <w:rPr>
          <w:rFonts w:hint="eastAsia" w:ascii="宋体" w:hAnsi="宋体" w:eastAsia="宋体" w:cs="宋体"/>
          <w:snapToGrid w:val="0"/>
          <w:color w:val="000000"/>
          <w:kern w:val="0"/>
          <w:sz w:val="28"/>
          <w:szCs w:val="28"/>
          <w:lang w:val="en-US" w:eastAsia="zh-CN"/>
        </w:rPr>
        <w:t xml:space="preserve">  </w:t>
      </w:r>
      <w:r>
        <w:rPr>
          <w:rFonts w:hint="eastAsia" w:ascii="宋体" w:hAnsi="宋体" w:eastAsia="宋体" w:cs="宋体"/>
          <w:snapToGrid w:val="0"/>
          <w:color w:val="000000"/>
          <w:kern w:val="0"/>
          <w:sz w:val="28"/>
          <w:szCs w:val="28"/>
          <w:lang w:eastAsia="zh-CN"/>
        </w:rPr>
        <w:t>日</w:t>
      </w:r>
      <w:r>
        <w:rPr>
          <w:rFonts w:hint="eastAsia" w:ascii="宋体" w:hAnsi="宋体" w:eastAsia="宋体" w:cs="宋体"/>
          <w:snapToGrid w:val="0"/>
          <w:color w:val="000000"/>
          <w:kern w:val="0"/>
          <w:sz w:val="28"/>
          <w:szCs w:val="28"/>
          <w:lang w:eastAsia="en-US"/>
        </w:rPr>
        <w:t xml:space="preserve">  </w:t>
      </w:r>
    </w:p>
    <w:p w14:paraId="296889D2">
      <w:pPr>
        <w:tabs>
          <w:tab w:val="right" w:pos="4860"/>
        </w:tabs>
        <w:adjustRightInd w:val="0"/>
        <w:snapToGrid w:val="0"/>
        <w:spacing w:line="520" w:lineRule="exact"/>
        <w:jc w:val="center"/>
        <w:rPr>
          <w:rFonts w:hint="eastAsia" w:ascii="宋体" w:hAnsi="宋体" w:eastAsia="宋体" w:cs="宋体"/>
          <w:b/>
          <w:sz w:val="32"/>
          <w:szCs w:val="32"/>
        </w:rPr>
      </w:pPr>
    </w:p>
    <w:p w14:paraId="4A4E182E">
      <w:pPr>
        <w:tabs>
          <w:tab w:val="right" w:pos="4860"/>
        </w:tabs>
        <w:adjustRightInd w:val="0"/>
        <w:snapToGrid w:val="0"/>
        <w:spacing w:line="520" w:lineRule="exact"/>
        <w:jc w:val="center"/>
        <w:rPr>
          <w:rFonts w:hint="eastAsia" w:ascii="宋体" w:hAnsi="宋体" w:eastAsia="宋体" w:cs="宋体"/>
          <w:b/>
          <w:sz w:val="32"/>
          <w:szCs w:val="32"/>
        </w:rPr>
      </w:pPr>
    </w:p>
    <w:p w14:paraId="3DC2F593">
      <w:pPr>
        <w:tabs>
          <w:tab w:val="right" w:pos="4860"/>
        </w:tabs>
        <w:adjustRightInd w:val="0"/>
        <w:snapToGrid w:val="0"/>
        <w:spacing w:line="520" w:lineRule="exact"/>
        <w:jc w:val="center"/>
        <w:rPr>
          <w:rFonts w:hint="eastAsia" w:ascii="宋体" w:hAnsi="宋体" w:eastAsia="宋体" w:cs="宋体"/>
          <w:b/>
          <w:sz w:val="32"/>
          <w:szCs w:val="32"/>
        </w:rPr>
      </w:pPr>
    </w:p>
    <w:p w14:paraId="642AE95B">
      <w:pPr>
        <w:tabs>
          <w:tab w:val="right" w:pos="4860"/>
        </w:tabs>
        <w:adjustRightInd w:val="0"/>
        <w:snapToGrid w:val="0"/>
        <w:spacing w:line="520" w:lineRule="exact"/>
        <w:jc w:val="center"/>
        <w:rPr>
          <w:rFonts w:hint="eastAsia" w:ascii="宋体" w:hAnsi="宋体" w:eastAsia="宋体" w:cs="宋体"/>
          <w:b/>
          <w:sz w:val="32"/>
          <w:szCs w:val="32"/>
        </w:rPr>
      </w:pPr>
    </w:p>
    <w:p w14:paraId="0BB6E648">
      <w:pPr>
        <w:tabs>
          <w:tab w:val="right" w:pos="4860"/>
        </w:tabs>
        <w:adjustRightInd w:val="0"/>
        <w:snapToGrid w:val="0"/>
        <w:spacing w:line="520" w:lineRule="exact"/>
        <w:jc w:val="center"/>
        <w:rPr>
          <w:rFonts w:hint="eastAsia" w:ascii="宋体" w:hAnsi="宋体" w:eastAsia="宋体" w:cs="宋体"/>
          <w:b/>
          <w:sz w:val="32"/>
          <w:szCs w:val="32"/>
        </w:rPr>
      </w:pPr>
    </w:p>
    <w:p w14:paraId="3CF91514">
      <w:pPr>
        <w:tabs>
          <w:tab w:val="right" w:pos="4860"/>
        </w:tabs>
        <w:adjustRightInd w:val="0"/>
        <w:snapToGrid w:val="0"/>
        <w:spacing w:line="520" w:lineRule="exact"/>
        <w:jc w:val="center"/>
        <w:rPr>
          <w:rFonts w:hint="eastAsia" w:ascii="宋体" w:hAnsi="宋体" w:eastAsia="宋体" w:cs="宋体"/>
          <w:b/>
          <w:sz w:val="32"/>
          <w:szCs w:val="32"/>
        </w:rPr>
      </w:pPr>
    </w:p>
    <w:p w14:paraId="1B4A0311">
      <w:pPr>
        <w:tabs>
          <w:tab w:val="right" w:pos="4860"/>
        </w:tabs>
        <w:adjustRightInd w:val="0"/>
        <w:snapToGrid w:val="0"/>
        <w:spacing w:line="520" w:lineRule="exact"/>
        <w:jc w:val="center"/>
        <w:rPr>
          <w:rFonts w:hint="eastAsia" w:ascii="宋体" w:hAnsi="宋体" w:eastAsia="宋体" w:cs="宋体"/>
          <w:b/>
          <w:sz w:val="32"/>
          <w:szCs w:val="32"/>
        </w:rPr>
      </w:pPr>
    </w:p>
    <w:p w14:paraId="5FB585A9">
      <w:pPr>
        <w:tabs>
          <w:tab w:val="right" w:pos="4860"/>
        </w:tabs>
        <w:adjustRightInd w:val="0"/>
        <w:snapToGrid w:val="0"/>
        <w:spacing w:line="520" w:lineRule="exact"/>
        <w:jc w:val="center"/>
        <w:rPr>
          <w:rFonts w:hint="eastAsia" w:ascii="宋体" w:hAnsi="宋体" w:eastAsia="宋体" w:cs="宋体"/>
          <w:b/>
          <w:sz w:val="32"/>
          <w:szCs w:val="32"/>
        </w:rPr>
      </w:pPr>
    </w:p>
    <w:p w14:paraId="355DB1D6">
      <w:pPr>
        <w:pStyle w:val="2"/>
        <w:rPr>
          <w:rFonts w:hint="eastAsia" w:ascii="宋体" w:hAnsi="宋体" w:eastAsia="宋体" w:cs="宋体"/>
          <w:b/>
          <w:sz w:val="32"/>
          <w:szCs w:val="32"/>
        </w:rPr>
      </w:pPr>
    </w:p>
    <w:p w14:paraId="1165096A">
      <w:pPr>
        <w:pStyle w:val="2"/>
        <w:rPr>
          <w:rFonts w:hint="eastAsia" w:ascii="宋体" w:hAnsi="宋体" w:eastAsia="宋体" w:cs="宋体"/>
          <w:b/>
          <w:sz w:val="32"/>
          <w:szCs w:val="32"/>
        </w:rPr>
      </w:pPr>
    </w:p>
    <w:p w14:paraId="6FFEEB7C">
      <w:pPr>
        <w:pStyle w:val="2"/>
        <w:rPr>
          <w:rFonts w:hint="eastAsia" w:ascii="宋体" w:hAnsi="宋体" w:eastAsia="宋体" w:cs="宋体"/>
          <w:b/>
          <w:sz w:val="32"/>
          <w:szCs w:val="32"/>
        </w:rPr>
      </w:pPr>
    </w:p>
    <w:p w14:paraId="35BD7907">
      <w:pPr>
        <w:pStyle w:val="2"/>
        <w:rPr>
          <w:rFonts w:hint="eastAsia" w:ascii="宋体" w:hAnsi="宋体" w:eastAsia="宋体" w:cs="宋体"/>
          <w:b/>
          <w:sz w:val="32"/>
          <w:szCs w:val="32"/>
        </w:rPr>
      </w:pPr>
    </w:p>
    <w:p w14:paraId="0F97087E">
      <w:pPr>
        <w:pStyle w:val="2"/>
        <w:rPr>
          <w:rFonts w:hint="eastAsia" w:ascii="宋体" w:hAnsi="宋体" w:eastAsia="宋体" w:cs="宋体"/>
          <w:b/>
          <w:sz w:val="32"/>
          <w:szCs w:val="32"/>
        </w:rPr>
      </w:pPr>
    </w:p>
    <w:p w14:paraId="6DF52547">
      <w:pPr>
        <w:pStyle w:val="2"/>
        <w:rPr>
          <w:rFonts w:hint="eastAsia" w:ascii="宋体" w:hAnsi="宋体" w:eastAsia="宋体" w:cs="宋体"/>
          <w:b/>
          <w:sz w:val="32"/>
          <w:szCs w:val="32"/>
        </w:rPr>
      </w:pPr>
    </w:p>
    <w:p w14:paraId="54AC74FC">
      <w:pPr>
        <w:pStyle w:val="2"/>
        <w:rPr>
          <w:rFonts w:hint="eastAsia" w:ascii="宋体" w:hAnsi="宋体" w:eastAsia="宋体" w:cs="宋体"/>
          <w:b/>
          <w:sz w:val="32"/>
          <w:szCs w:val="32"/>
        </w:rPr>
      </w:pPr>
    </w:p>
    <w:p w14:paraId="21075A05">
      <w:pPr>
        <w:pStyle w:val="2"/>
        <w:rPr>
          <w:rFonts w:hint="eastAsia" w:ascii="宋体" w:hAnsi="宋体" w:eastAsia="宋体" w:cs="宋体"/>
          <w:b/>
          <w:sz w:val="32"/>
          <w:szCs w:val="32"/>
        </w:rPr>
      </w:pPr>
    </w:p>
    <w:p w14:paraId="4C256C7C">
      <w:pPr>
        <w:pStyle w:val="2"/>
        <w:rPr>
          <w:rFonts w:hint="eastAsia" w:ascii="宋体" w:hAnsi="宋体" w:eastAsia="宋体" w:cs="宋体"/>
          <w:b/>
          <w:sz w:val="32"/>
          <w:szCs w:val="32"/>
        </w:rPr>
      </w:pPr>
    </w:p>
    <w:p w14:paraId="65CD48C3">
      <w:pPr>
        <w:pStyle w:val="2"/>
        <w:rPr>
          <w:rFonts w:hint="eastAsia" w:ascii="宋体" w:hAnsi="宋体" w:eastAsia="宋体" w:cs="宋体"/>
          <w:b/>
          <w:sz w:val="32"/>
          <w:szCs w:val="32"/>
        </w:rPr>
      </w:pPr>
    </w:p>
    <w:p w14:paraId="758744F5">
      <w:pPr>
        <w:pStyle w:val="2"/>
        <w:rPr>
          <w:rFonts w:hint="eastAsia" w:ascii="宋体" w:hAnsi="宋体" w:eastAsia="宋体" w:cs="宋体"/>
          <w:b/>
          <w:sz w:val="32"/>
          <w:szCs w:val="32"/>
        </w:rPr>
      </w:pPr>
    </w:p>
    <w:p w14:paraId="30B15C43">
      <w:pPr>
        <w:pStyle w:val="2"/>
        <w:rPr>
          <w:rFonts w:hint="eastAsia" w:ascii="宋体" w:hAnsi="宋体" w:eastAsia="宋体" w:cs="宋体"/>
          <w:b/>
          <w:sz w:val="32"/>
          <w:szCs w:val="32"/>
        </w:rPr>
      </w:pPr>
    </w:p>
    <w:p w14:paraId="25E89A69">
      <w:pPr>
        <w:tabs>
          <w:tab w:val="right" w:pos="4860"/>
        </w:tabs>
        <w:adjustRightInd w:val="0"/>
        <w:snapToGrid w:val="0"/>
        <w:spacing w:line="520" w:lineRule="exact"/>
        <w:jc w:val="both"/>
        <w:rPr>
          <w:rFonts w:hint="eastAsia" w:ascii="宋体" w:hAnsi="宋体" w:eastAsia="宋体" w:cs="宋体"/>
          <w:b/>
          <w:sz w:val="32"/>
          <w:szCs w:val="32"/>
        </w:rPr>
      </w:pPr>
    </w:p>
    <w:p w14:paraId="253E6164">
      <w:pPr>
        <w:numPr>
          <w:ilvl w:val="0"/>
          <w:numId w:val="2"/>
        </w:numPr>
        <w:tabs>
          <w:tab w:val="right" w:pos="4860"/>
        </w:tabs>
        <w:adjustRightInd w:val="0"/>
        <w:snapToGrid w:val="0"/>
        <w:spacing w:line="520" w:lineRule="exact"/>
        <w:ind w:left="2730" w:leftChars="0" w:firstLine="0" w:firstLineChars="0"/>
        <w:jc w:val="both"/>
        <w:rPr>
          <w:rFonts w:hint="eastAsia" w:ascii="宋体" w:hAnsi="宋体" w:eastAsia="宋体" w:cs="宋体"/>
          <w:b/>
          <w:sz w:val="32"/>
          <w:szCs w:val="32"/>
        </w:rPr>
      </w:pPr>
      <w:r>
        <w:rPr>
          <w:rFonts w:hint="eastAsia" w:ascii="宋体" w:hAnsi="宋体" w:eastAsia="宋体" w:cs="宋体"/>
          <w:b/>
          <w:sz w:val="32"/>
          <w:szCs w:val="32"/>
        </w:rPr>
        <w:t xml:space="preserve"> </w:t>
      </w:r>
      <w:r>
        <w:rPr>
          <w:rFonts w:hint="eastAsia" w:ascii="宋体" w:hAnsi="宋体" w:cs="宋体"/>
          <w:b/>
          <w:sz w:val="32"/>
          <w:szCs w:val="32"/>
          <w:lang w:eastAsia="zh-CN"/>
        </w:rPr>
        <w:t>投标文件</w:t>
      </w:r>
      <w:r>
        <w:rPr>
          <w:rFonts w:hint="eastAsia" w:ascii="宋体" w:hAnsi="宋体" w:eastAsia="宋体" w:cs="宋体"/>
          <w:b/>
          <w:sz w:val="32"/>
          <w:szCs w:val="32"/>
        </w:rPr>
        <w:t>格式</w:t>
      </w:r>
    </w:p>
    <w:p w14:paraId="3142698E">
      <w:pPr>
        <w:numPr>
          <w:ilvl w:val="0"/>
          <w:numId w:val="0"/>
        </w:numPr>
        <w:tabs>
          <w:tab w:val="right" w:pos="4860"/>
        </w:tabs>
        <w:adjustRightInd w:val="0"/>
        <w:snapToGrid w:val="0"/>
        <w:spacing w:line="520" w:lineRule="exact"/>
        <w:jc w:val="both"/>
        <w:rPr>
          <w:rFonts w:hint="default" w:ascii="宋体" w:eastAsia="宋体"/>
          <w:b/>
          <w:sz w:val="24"/>
          <w:lang w:val="en-US" w:eastAsia="zh-CN"/>
        </w:rPr>
      </w:pPr>
      <w:r>
        <w:rPr>
          <w:rFonts w:hint="eastAsia" w:ascii="宋体" w:hAnsi="宋体"/>
          <w:b/>
          <w:sz w:val="24"/>
        </w:rPr>
        <w:t>项目编号：</w:t>
      </w:r>
      <w:r>
        <w:rPr>
          <w:rFonts w:hint="eastAsia" w:ascii="宋体" w:hAnsi="宋体"/>
          <w:b/>
          <w:sz w:val="24"/>
          <w:lang w:eastAsia="zh-CN"/>
        </w:rPr>
        <w:t>ZXHC2026-AK-019</w:t>
      </w:r>
    </w:p>
    <w:p w14:paraId="37F3E653">
      <w:pPr>
        <w:autoSpaceDE w:val="0"/>
        <w:autoSpaceDN w:val="0"/>
        <w:adjustRightInd w:val="0"/>
        <w:spacing w:line="480" w:lineRule="auto"/>
        <w:rPr>
          <w:rFonts w:ascii="黑体" w:hAnsi="黑体" w:eastAsia="黑体" w:cs="宋体"/>
          <w:b/>
          <w:bCs/>
          <w:spacing w:val="-10"/>
          <w:sz w:val="30"/>
          <w:szCs w:val="30"/>
        </w:rPr>
      </w:pPr>
    </w:p>
    <w:p w14:paraId="2132A48D">
      <w:pPr>
        <w:autoSpaceDE w:val="0"/>
        <w:autoSpaceDN w:val="0"/>
        <w:adjustRightInd w:val="0"/>
        <w:spacing w:line="480" w:lineRule="auto"/>
        <w:rPr>
          <w:rFonts w:ascii="黑体" w:hAnsi="黑体" w:eastAsia="黑体" w:cs="宋体"/>
          <w:b/>
          <w:bCs/>
          <w:spacing w:val="-10"/>
          <w:sz w:val="56"/>
          <w:szCs w:val="52"/>
        </w:rPr>
      </w:pPr>
    </w:p>
    <w:p w14:paraId="64EBA3F9">
      <w:pPr>
        <w:pStyle w:val="21"/>
        <w:rPr>
          <w:rFonts w:ascii="黑体" w:hAnsi="黑体" w:eastAsia="黑体" w:cs="宋体"/>
          <w:b/>
          <w:bCs/>
          <w:spacing w:val="-10"/>
          <w:sz w:val="56"/>
          <w:szCs w:val="52"/>
        </w:rPr>
      </w:pPr>
    </w:p>
    <w:p w14:paraId="57FC0A0A"/>
    <w:p w14:paraId="2565F904">
      <w:pPr>
        <w:adjustRightInd w:val="0"/>
        <w:snapToGrid w:val="0"/>
        <w:spacing w:line="360" w:lineRule="auto"/>
        <w:jc w:val="center"/>
        <w:rPr>
          <w:rFonts w:hint="eastAsia" w:eastAsia="黑体" w:cs="Times New Roman"/>
          <w:b/>
          <w:sz w:val="52"/>
          <w:szCs w:val="52"/>
          <w:lang w:eastAsia="zh-CN"/>
        </w:rPr>
      </w:pPr>
      <w:r>
        <w:rPr>
          <w:rFonts w:hint="eastAsia" w:eastAsia="黑体" w:cs="Times New Roman"/>
          <w:b/>
          <w:sz w:val="52"/>
          <w:szCs w:val="52"/>
          <w:lang w:eastAsia="zh-CN"/>
        </w:rPr>
        <w:t>岚皋县国营中梁林场2026年省级财政常态化帮扶资金（欠发达林场巩固提升任务）林下天麻种植项目</w:t>
      </w:r>
    </w:p>
    <w:p w14:paraId="3EBA2F70">
      <w:pPr>
        <w:adjustRightInd w:val="0"/>
        <w:snapToGrid w:val="0"/>
        <w:spacing w:line="360" w:lineRule="auto"/>
        <w:jc w:val="center"/>
        <w:rPr>
          <w:rFonts w:hint="eastAsia" w:eastAsia="黑体"/>
          <w:b/>
          <w:sz w:val="48"/>
          <w:szCs w:val="20"/>
          <w:lang w:eastAsia="zh-CN"/>
        </w:rPr>
      </w:pPr>
      <w:r>
        <w:rPr>
          <w:rFonts w:hint="eastAsia" w:eastAsia="黑体"/>
          <w:b/>
          <w:sz w:val="48"/>
          <w:szCs w:val="20"/>
          <w:lang w:val="en-US" w:eastAsia="zh-CN"/>
        </w:rPr>
        <w:t>磋商响应</w:t>
      </w:r>
      <w:r>
        <w:rPr>
          <w:rFonts w:hint="eastAsia" w:eastAsia="黑体"/>
          <w:b/>
          <w:sz w:val="48"/>
          <w:szCs w:val="20"/>
          <w:lang w:eastAsia="zh-CN"/>
        </w:rPr>
        <w:t>文件</w:t>
      </w:r>
    </w:p>
    <w:p w14:paraId="225272B4">
      <w:pPr>
        <w:adjustRightInd w:val="0"/>
        <w:snapToGrid w:val="0"/>
        <w:spacing w:line="800" w:lineRule="exact"/>
        <w:rPr>
          <w:rFonts w:eastAsia="楷体_GB2312"/>
          <w:b/>
          <w:bCs/>
          <w:sz w:val="30"/>
        </w:rPr>
      </w:pPr>
    </w:p>
    <w:p w14:paraId="4386BD05">
      <w:pPr>
        <w:adjustRightInd w:val="0"/>
        <w:snapToGrid w:val="0"/>
        <w:spacing w:line="800" w:lineRule="exact"/>
        <w:ind w:firstLine="1576"/>
        <w:rPr>
          <w:rFonts w:eastAsia="楷体_GB2312"/>
          <w:b/>
          <w:bCs/>
          <w:sz w:val="30"/>
        </w:rPr>
      </w:pPr>
    </w:p>
    <w:p w14:paraId="0219D8B1">
      <w:pPr>
        <w:autoSpaceDE w:val="0"/>
        <w:autoSpaceDN w:val="0"/>
        <w:adjustRightInd w:val="0"/>
        <w:snapToGrid w:val="0"/>
        <w:spacing w:line="600" w:lineRule="exact"/>
        <w:ind w:firstLine="645"/>
        <w:rPr>
          <w:rFonts w:hint="eastAsia" w:ascii="宋体" w:hAnsi="宋体" w:eastAsia="宋体" w:cs="宋体"/>
          <w:b/>
          <w:bCs/>
          <w:color w:val="000000"/>
          <w:sz w:val="32"/>
          <w:szCs w:val="32"/>
          <w:u w:val="single"/>
        </w:rPr>
      </w:pPr>
      <w:r>
        <w:rPr>
          <w:rFonts w:hint="eastAsia" w:ascii="宋体" w:hAnsi="宋体" w:eastAsia="宋体" w:cs="宋体"/>
          <w:b/>
          <w:bCs/>
          <w:color w:val="000000"/>
          <w:sz w:val="32"/>
          <w:szCs w:val="32"/>
          <w:lang w:val="zh-CN"/>
        </w:rPr>
        <w:t>供</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应</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商</w:t>
      </w:r>
      <w:r>
        <w:rPr>
          <w:rFonts w:hint="eastAsia" w:ascii="宋体" w:hAnsi="宋体" w:eastAsia="宋体" w:cs="宋体"/>
          <w:b/>
          <w:bCs/>
          <w:color w:val="000000"/>
          <w:sz w:val="32"/>
          <w:szCs w:val="32"/>
        </w:rPr>
        <w:t>（盖公章）</w:t>
      </w:r>
      <w:r>
        <w:rPr>
          <w:rFonts w:hint="eastAsia" w:ascii="宋体" w:hAnsi="宋体" w:eastAsia="宋体" w:cs="宋体"/>
          <w:b/>
          <w:bCs/>
          <w:color w:val="000000"/>
          <w:sz w:val="32"/>
          <w:szCs w:val="32"/>
          <w:lang w:val="zh-CN"/>
        </w:rPr>
        <w:t>：</w:t>
      </w:r>
      <w:r>
        <w:rPr>
          <w:rFonts w:hint="eastAsia" w:ascii="宋体" w:hAnsi="宋体" w:eastAsia="宋体" w:cs="宋体"/>
          <w:b/>
          <w:bCs/>
          <w:color w:val="000000"/>
          <w:sz w:val="32"/>
          <w:szCs w:val="32"/>
          <w:u w:val="single"/>
        </w:rPr>
        <w:t xml:space="preserve">                   </w:t>
      </w:r>
    </w:p>
    <w:p w14:paraId="079956CB">
      <w:pPr>
        <w:autoSpaceDE w:val="0"/>
        <w:autoSpaceDN w:val="0"/>
        <w:adjustRightInd w:val="0"/>
        <w:snapToGrid w:val="0"/>
        <w:spacing w:line="600" w:lineRule="exact"/>
        <w:ind w:firstLine="645"/>
        <w:rPr>
          <w:rFonts w:hint="eastAsia" w:ascii="宋体" w:hAnsi="宋体" w:eastAsia="宋体" w:cs="宋体"/>
          <w:b/>
          <w:bCs/>
          <w:color w:val="000000"/>
          <w:sz w:val="32"/>
          <w:szCs w:val="32"/>
        </w:rPr>
      </w:pPr>
    </w:p>
    <w:p w14:paraId="10DCCF1B">
      <w:pPr>
        <w:autoSpaceDE w:val="0"/>
        <w:autoSpaceDN w:val="0"/>
        <w:adjustRightInd w:val="0"/>
        <w:snapToGrid w:val="0"/>
        <w:spacing w:line="600" w:lineRule="exact"/>
        <w:ind w:firstLine="643" w:firstLineChars="200"/>
        <w:rPr>
          <w:rFonts w:hint="eastAsia" w:ascii="宋体" w:hAnsi="宋体" w:eastAsia="宋体" w:cs="宋体"/>
          <w:b/>
          <w:bCs/>
          <w:color w:val="000000"/>
          <w:sz w:val="32"/>
          <w:szCs w:val="32"/>
          <w:u w:val="single"/>
          <w:lang w:val="en-US" w:eastAsia="zh-CN"/>
        </w:rPr>
      </w:pPr>
      <w:r>
        <w:rPr>
          <w:rFonts w:hint="eastAsia" w:ascii="宋体" w:hAnsi="宋体" w:eastAsia="宋体" w:cs="宋体"/>
          <w:b/>
          <w:bCs/>
          <w:color w:val="000000"/>
          <w:sz w:val="32"/>
          <w:szCs w:val="32"/>
        </w:rPr>
        <w:t>法定代表人（签字或盖章）：</w:t>
      </w:r>
      <w:r>
        <w:rPr>
          <w:rFonts w:hint="eastAsia" w:ascii="宋体" w:hAnsi="宋体" w:eastAsia="宋体" w:cs="宋体"/>
          <w:b/>
          <w:bCs/>
          <w:color w:val="000000"/>
          <w:sz w:val="32"/>
          <w:szCs w:val="32"/>
          <w:u w:val="single"/>
        </w:rPr>
        <w:t xml:space="preserve">            </w:t>
      </w:r>
      <w:r>
        <w:rPr>
          <w:rFonts w:hint="eastAsia" w:ascii="宋体" w:hAnsi="宋体" w:eastAsia="宋体" w:cs="宋体"/>
          <w:b/>
          <w:bCs/>
          <w:color w:val="000000"/>
          <w:sz w:val="32"/>
          <w:szCs w:val="32"/>
          <w:u w:val="single"/>
          <w:lang w:val="en-US" w:eastAsia="zh-CN"/>
        </w:rPr>
        <w:t xml:space="preserve"> </w:t>
      </w:r>
    </w:p>
    <w:p w14:paraId="240E70B1">
      <w:pPr>
        <w:autoSpaceDE w:val="0"/>
        <w:autoSpaceDN w:val="0"/>
        <w:adjustRightInd w:val="0"/>
        <w:snapToGrid w:val="0"/>
        <w:spacing w:line="600" w:lineRule="exact"/>
        <w:ind w:firstLine="643" w:firstLineChars="200"/>
        <w:rPr>
          <w:rFonts w:hint="eastAsia" w:ascii="宋体" w:hAnsi="宋体" w:eastAsia="宋体" w:cs="宋体"/>
          <w:b/>
          <w:bCs/>
          <w:color w:val="000000"/>
          <w:sz w:val="32"/>
          <w:szCs w:val="32"/>
          <w:u w:val="single"/>
        </w:rPr>
      </w:pPr>
    </w:p>
    <w:p w14:paraId="30DCC4BF">
      <w:pPr>
        <w:autoSpaceDE w:val="0"/>
        <w:autoSpaceDN w:val="0"/>
        <w:adjustRightInd w:val="0"/>
        <w:snapToGrid w:val="0"/>
        <w:spacing w:line="600" w:lineRule="exact"/>
        <w:ind w:firstLine="2249" w:firstLineChars="700"/>
        <w:rPr>
          <w:rFonts w:ascii="仿宋" w:hAnsi="仿宋" w:eastAsia="仿宋" w:cs="仿宋"/>
          <w:b/>
          <w:bCs/>
          <w:color w:val="000000"/>
          <w:sz w:val="32"/>
          <w:szCs w:val="32"/>
        </w:rPr>
      </w:pPr>
      <w:r>
        <w:rPr>
          <w:rFonts w:hint="eastAsia" w:ascii="宋体" w:hAnsi="宋体" w:eastAsia="宋体" w:cs="宋体"/>
          <w:b/>
          <w:bCs/>
          <w:color w:val="000000"/>
          <w:sz w:val="32"/>
          <w:szCs w:val="32"/>
          <w:lang w:val="zh-CN"/>
        </w:rPr>
        <w:t>时</w:t>
      </w:r>
      <w:r>
        <w:rPr>
          <w:rFonts w:hint="eastAsia" w:ascii="宋体" w:hAnsi="宋体" w:eastAsia="宋体" w:cs="宋体"/>
          <w:b/>
          <w:bCs/>
          <w:color w:val="000000"/>
          <w:sz w:val="32"/>
          <w:szCs w:val="32"/>
        </w:rPr>
        <w:t xml:space="preserve">    </w:t>
      </w:r>
      <w:r>
        <w:rPr>
          <w:rFonts w:hint="eastAsia" w:ascii="宋体" w:hAnsi="宋体" w:eastAsia="宋体" w:cs="宋体"/>
          <w:b/>
          <w:bCs/>
          <w:color w:val="000000"/>
          <w:sz w:val="32"/>
          <w:szCs w:val="32"/>
          <w:lang w:val="zh-CN"/>
        </w:rPr>
        <w:t>间：</w:t>
      </w:r>
      <w:r>
        <w:rPr>
          <w:rFonts w:hint="eastAsia" w:ascii="宋体" w:hAnsi="宋体" w:eastAsia="宋体" w:cs="宋体"/>
          <w:b/>
          <w:bCs/>
          <w:color w:val="000000"/>
          <w:sz w:val="32"/>
          <w:szCs w:val="32"/>
          <w:u w:val="single"/>
        </w:rPr>
        <w:t xml:space="preserve">                  </w:t>
      </w:r>
      <w:r>
        <w:rPr>
          <w:rFonts w:hint="eastAsia" w:ascii="仿宋" w:hAnsi="仿宋" w:eastAsia="仿宋" w:cs="仿宋"/>
          <w:b/>
          <w:bCs/>
          <w:color w:val="000000"/>
          <w:sz w:val="32"/>
          <w:szCs w:val="32"/>
          <w:u w:val="single"/>
        </w:rPr>
        <w:t xml:space="preserve"> </w:t>
      </w:r>
    </w:p>
    <w:p w14:paraId="49BD64E4">
      <w:pPr>
        <w:jc w:val="center"/>
        <w:rPr>
          <w:rFonts w:ascii="黑体" w:hAnsi="黑体" w:eastAsia="黑体" w:cs="黑体"/>
          <w:b/>
          <w:sz w:val="44"/>
          <w:szCs w:val="44"/>
        </w:rPr>
      </w:pPr>
      <w:r>
        <w:rPr>
          <w:rFonts w:hint="eastAsia" w:ascii="黑体" w:hAnsi="黑体" w:eastAsia="黑体" w:cs="黑体"/>
          <w:b/>
          <w:sz w:val="44"/>
          <w:szCs w:val="44"/>
        </w:rPr>
        <w:br w:type="page"/>
      </w:r>
    </w:p>
    <w:p w14:paraId="6C32CFD8">
      <w:pPr>
        <w:jc w:val="center"/>
        <w:rPr>
          <w:rFonts w:ascii="黑体" w:hAnsi="黑体" w:eastAsia="黑体" w:cs="黑体"/>
          <w:b/>
          <w:sz w:val="44"/>
          <w:szCs w:val="44"/>
        </w:rPr>
      </w:pPr>
    </w:p>
    <w:p w14:paraId="797CCCD4">
      <w:pPr>
        <w:autoSpaceDE w:val="0"/>
        <w:autoSpaceDN w:val="0"/>
        <w:adjustRightInd w:val="0"/>
        <w:jc w:val="center"/>
        <w:rPr>
          <w:rFonts w:hint="default" w:ascii="Times New Roman" w:hAnsi="Times New Roman" w:eastAsia="宋体" w:cs="Times New Roman"/>
          <w:b/>
          <w:color w:val="auto"/>
          <w:kern w:val="0"/>
          <w:sz w:val="48"/>
          <w:szCs w:val="24"/>
        </w:rPr>
      </w:pPr>
      <w:r>
        <w:rPr>
          <w:rFonts w:hint="eastAsia" w:ascii="宋体" w:hAnsi="Times New Roman" w:eastAsia="宋体" w:cs="Times New Roman"/>
          <w:b/>
          <w:color w:val="auto"/>
          <w:kern w:val="0"/>
          <w:sz w:val="48"/>
          <w:szCs w:val="24"/>
        </w:rPr>
        <w:t>目</w:t>
      </w:r>
      <w:r>
        <w:rPr>
          <w:rFonts w:hint="eastAsia" w:ascii="宋体" w:hAnsi="Times New Roman" w:eastAsia="宋体" w:cs="Times New Roman"/>
          <w:b/>
          <w:color w:val="auto"/>
          <w:kern w:val="0"/>
          <w:sz w:val="48"/>
          <w:szCs w:val="24"/>
          <w:lang w:val="en-US" w:eastAsia="zh-CN"/>
        </w:rPr>
        <w:t xml:space="preserve">  </w:t>
      </w:r>
      <w:r>
        <w:rPr>
          <w:rFonts w:hint="eastAsia" w:ascii="宋体" w:hAnsi="Times New Roman" w:eastAsia="宋体" w:cs="Times New Roman"/>
          <w:b/>
          <w:color w:val="auto"/>
          <w:kern w:val="0"/>
          <w:sz w:val="48"/>
          <w:szCs w:val="24"/>
        </w:rPr>
        <w:t>录</w:t>
      </w:r>
    </w:p>
    <w:p w14:paraId="10E81A73">
      <w:pPr>
        <w:autoSpaceDE w:val="0"/>
        <w:autoSpaceDN w:val="0"/>
        <w:adjustRightInd w:val="0"/>
        <w:spacing w:line="360" w:lineRule="auto"/>
        <w:ind w:firstLine="450"/>
        <w:jc w:val="left"/>
        <w:rPr>
          <w:rFonts w:hint="eastAsia" w:ascii="宋体" w:hAnsi="宋体" w:eastAsia="宋体" w:cs="Times New Roman"/>
          <w:color w:val="auto"/>
          <w:kern w:val="0"/>
          <w:sz w:val="30"/>
          <w:szCs w:val="22"/>
          <w:highlight w:val="none"/>
        </w:rPr>
      </w:pPr>
    </w:p>
    <w:p w14:paraId="76C8402B">
      <w:pPr>
        <w:widowControl w:val="0"/>
        <w:numPr>
          <w:ilvl w:val="0"/>
          <w:numId w:val="5"/>
        </w:numPr>
        <w:autoSpaceDE/>
        <w:autoSpaceDN/>
        <w:adjustRightInd w:val="0"/>
        <w:snapToGrid w:val="0"/>
        <w:spacing w:line="480" w:lineRule="auto"/>
        <w:ind w:firstLine="562" w:firstLineChars="200"/>
        <w:jc w:val="left"/>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  磋商响应函</w:t>
      </w:r>
      <w:r>
        <w:rPr>
          <w:rFonts w:hint="eastAsia" w:ascii="宋体" w:hAnsi="宋体" w:eastAsia="宋体" w:cs="宋体"/>
          <w:b/>
          <w:bCs/>
          <w:color w:val="auto"/>
          <w:sz w:val="28"/>
          <w:szCs w:val="28"/>
          <w:highlight w:val="none"/>
          <w:lang w:val="en-US" w:eastAsia="zh-CN"/>
        </w:rPr>
        <w:t>.................................X</w:t>
      </w:r>
    </w:p>
    <w:p w14:paraId="6C0F63EB">
      <w:pPr>
        <w:autoSpaceDE w:val="0"/>
        <w:autoSpaceDN w:val="0"/>
        <w:adjustRightInd w:val="0"/>
        <w:snapToGrid w:val="0"/>
        <w:spacing w:line="480" w:lineRule="auto"/>
        <w:ind w:firstLine="562" w:firstLineChars="200"/>
        <w:jc w:val="left"/>
        <w:rPr>
          <w:rFonts w:hint="default" w:ascii="宋体" w:hAnsi="宋体" w:eastAsia="宋体" w:cs="宋体"/>
          <w:b/>
          <w:color w:val="auto"/>
          <w:kern w:val="0"/>
          <w:sz w:val="28"/>
          <w:szCs w:val="28"/>
          <w:highlight w:val="none"/>
          <w:lang w:val="en-US" w:eastAsia="zh-CN"/>
        </w:rPr>
      </w:pPr>
      <w:r>
        <w:rPr>
          <w:rFonts w:hint="eastAsia" w:ascii="宋体" w:hAnsi="宋体" w:eastAsia="宋体" w:cs="宋体"/>
          <w:b/>
          <w:color w:val="auto"/>
          <w:kern w:val="0"/>
          <w:sz w:val="28"/>
          <w:szCs w:val="28"/>
          <w:highlight w:val="none"/>
        </w:rPr>
        <w:t>第二</w:t>
      </w:r>
      <w:r>
        <w:rPr>
          <w:rFonts w:hint="eastAsia" w:ascii="宋体" w:hAnsi="宋体" w:eastAsia="宋体" w:cs="宋体"/>
          <w:b/>
          <w:bCs/>
          <w:color w:val="auto"/>
          <w:kern w:val="0"/>
          <w:sz w:val="28"/>
          <w:szCs w:val="28"/>
          <w:highlight w:val="none"/>
        </w:rPr>
        <w:t>章</w:t>
      </w:r>
      <w:r>
        <w:rPr>
          <w:rFonts w:hint="eastAsia" w:ascii="宋体" w:hAnsi="宋体" w:eastAsia="宋体" w:cs="宋体"/>
          <w:b/>
          <w:color w:val="auto"/>
          <w:kern w:val="0"/>
          <w:sz w:val="28"/>
          <w:szCs w:val="28"/>
          <w:highlight w:val="none"/>
        </w:rPr>
        <w:t xml:space="preserve">   磋商</w:t>
      </w:r>
      <w:r>
        <w:rPr>
          <w:rFonts w:hint="eastAsia" w:ascii="宋体" w:hAnsi="宋体" w:cs="宋体"/>
          <w:b/>
          <w:color w:val="auto"/>
          <w:kern w:val="0"/>
          <w:sz w:val="28"/>
          <w:szCs w:val="28"/>
          <w:highlight w:val="none"/>
          <w:lang w:val="en-US" w:eastAsia="zh-CN"/>
        </w:rPr>
        <w:t>报价</w:t>
      </w:r>
      <w:r>
        <w:rPr>
          <w:rFonts w:hint="eastAsia" w:ascii="宋体" w:hAnsi="宋体" w:eastAsia="宋体" w:cs="宋体"/>
          <w:b/>
          <w:color w:val="auto"/>
          <w:kern w:val="0"/>
          <w:sz w:val="28"/>
          <w:szCs w:val="28"/>
          <w:highlight w:val="none"/>
        </w:rPr>
        <w:t>一览表</w:t>
      </w:r>
      <w:r>
        <w:rPr>
          <w:rFonts w:hint="eastAsia" w:ascii="宋体" w:hAnsi="宋体" w:eastAsia="宋体" w:cs="宋体"/>
          <w:b/>
          <w:color w:val="auto"/>
          <w:kern w:val="0"/>
          <w:sz w:val="28"/>
          <w:szCs w:val="28"/>
          <w:highlight w:val="none"/>
          <w:lang w:val="en-US" w:eastAsia="zh-CN"/>
        </w:rPr>
        <w:t>.............................X</w:t>
      </w:r>
    </w:p>
    <w:p w14:paraId="01969716">
      <w:pPr>
        <w:widowControl w:val="0"/>
        <w:autoSpaceDE/>
        <w:autoSpaceDN/>
        <w:adjustRightInd w:val="0"/>
        <w:snapToGrid w:val="0"/>
        <w:spacing w:line="480" w:lineRule="auto"/>
        <w:ind w:firstLine="1827" w:firstLineChars="650"/>
        <w:jc w:val="left"/>
        <w:rPr>
          <w:rFonts w:hint="default" w:ascii="宋体" w:hAnsi="Times New Roman" w:eastAsia="宋体" w:cs="Times New Roman"/>
          <w:color w:val="auto"/>
          <w:sz w:val="21"/>
          <w:szCs w:val="24"/>
          <w:highlight w:val="none"/>
          <w:lang w:val="en-US" w:eastAsia="zh-CN"/>
        </w:rPr>
      </w:pPr>
      <w:r>
        <w:rPr>
          <w:rFonts w:hint="eastAsia" w:ascii="宋体" w:hAnsi="宋体" w:cs="宋体"/>
          <w:b/>
          <w:color w:val="auto"/>
          <w:sz w:val="28"/>
          <w:szCs w:val="28"/>
          <w:highlight w:val="none"/>
          <w:lang w:val="en-US" w:eastAsia="zh-CN"/>
        </w:rPr>
        <w:t>分项报价表</w:t>
      </w:r>
      <w:r>
        <w:rPr>
          <w:rFonts w:hint="eastAsia" w:ascii="宋体" w:hAnsi="宋体" w:eastAsia="宋体" w:cs="宋体"/>
          <w:b/>
          <w:color w:val="auto"/>
          <w:sz w:val="28"/>
          <w:szCs w:val="28"/>
          <w:highlight w:val="none"/>
          <w:lang w:val="en-US" w:eastAsia="zh-CN"/>
        </w:rPr>
        <w:t>.................................X</w:t>
      </w:r>
    </w:p>
    <w:p w14:paraId="506509D6">
      <w:pPr>
        <w:widowControl w:val="0"/>
        <w:autoSpaceDE/>
        <w:autoSpaceDN/>
        <w:adjustRightInd w:val="0"/>
        <w:snapToGrid w:val="0"/>
        <w:spacing w:line="480" w:lineRule="auto"/>
        <w:ind w:firstLine="562" w:firstLineChars="200"/>
        <w:jc w:val="left"/>
        <w:rPr>
          <w:rFonts w:hint="default" w:ascii="宋体" w:hAnsi="宋体" w:eastAsia="宋体" w:cs="宋体"/>
          <w:b/>
          <w:color w:val="auto"/>
          <w:sz w:val="28"/>
          <w:szCs w:val="28"/>
          <w:highlight w:val="none"/>
          <w:lang w:val="en-US" w:eastAsia="zh-CN"/>
        </w:rPr>
      </w:pPr>
      <w:r>
        <w:rPr>
          <w:rFonts w:hint="eastAsia" w:ascii="宋体" w:hAnsi="宋体" w:eastAsia="宋体" w:cs="宋体"/>
          <w:b/>
          <w:bCs/>
          <w:color w:val="auto"/>
          <w:sz w:val="28"/>
          <w:szCs w:val="28"/>
          <w:highlight w:val="none"/>
        </w:rPr>
        <w:t xml:space="preserve">第三章   </w:t>
      </w:r>
      <w:r>
        <w:rPr>
          <w:rFonts w:hint="eastAsia" w:ascii="宋体" w:hAnsi="宋体" w:eastAsia="宋体" w:cs="宋体"/>
          <w:b/>
          <w:color w:val="auto"/>
          <w:sz w:val="28"/>
          <w:szCs w:val="28"/>
          <w:highlight w:val="none"/>
        </w:rPr>
        <w:t>法定代表人证明书及授权委托书</w:t>
      </w:r>
      <w:r>
        <w:rPr>
          <w:rFonts w:hint="eastAsia" w:ascii="宋体" w:hAnsi="宋体" w:eastAsia="宋体" w:cs="宋体"/>
          <w:b/>
          <w:color w:val="auto"/>
          <w:sz w:val="28"/>
          <w:szCs w:val="28"/>
          <w:highlight w:val="none"/>
          <w:lang w:val="en-US" w:eastAsia="zh-CN"/>
        </w:rPr>
        <w:t>...............X</w:t>
      </w:r>
    </w:p>
    <w:p w14:paraId="5F690FBF">
      <w:pPr>
        <w:widowControl w:val="0"/>
        <w:autoSpaceDE/>
        <w:autoSpaceDN/>
        <w:adjustRightInd w:val="0"/>
        <w:snapToGrid w:val="0"/>
        <w:spacing w:line="480" w:lineRule="auto"/>
        <w:ind w:firstLine="562" w:firstLineChars="200"/>
        <w:jc w:val="left"/>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第四</w:t>
      </w:r>
      <w:r>
        <w:rPr>
          <w:rFonts w:hint="eastAsia" w:ascii="宋体" w:hAnsi="宋体" w:eastAsia="宋体" w:cs="宋体"/>
          <w:b/>
          <w:bCs/>
          <w:color w:val="auto"/>
          <w:sz w:val="28"/>
          <w:szCs w:val="28"/>
          <w:highlight w:val="none"/>
        </w:rPr>
        <w:t>章</w:t>
      </w:r>
      <w:r>
        <w:rPr>
          <w:rFonts w:hint="eastAsia" w:ascii="宋体" w:hAnsi="宋体" w:eastAsia="宋体" w:cs="宋体"/>
          <w:b/>
          <w:color w:val="auto"/>
          <w:sz w:val="28"/>
          <w:szCs w:val="28"/>
          <w:highlight w:val="none"/>
        </w:rPr>
        <w:t xml:space="preserve">  </w:t>
      </w:r>
      <w:r>
        <w:rPr>
          <w:rFonts w:hint="eastAsia" w:ascii="宋体" w:hAnsi="宋体" w:eastAsia="宋体" w:cs="宋体"/>
          <w:b/>
          <w:color w:val="auto"/>
          <w:sz w:val="28"/>
          <w:szCs w:val="28"/>
          <w:highlight w:val="none"/>
          <w:lang w:val="en-US" w:eastAsia="zh-CN"/>
        </w:rPr>
        <w:t xml:space="preserve"> </w:t>
      </w:r>
      <w:r>
        <w:rPr>
          <w:rFonts w:hint="eastAsia" w:ascii="宋体" w:hAnsi="宋体" w:eastAsia="宋体" w:cs="宋体"/>
          <w:b/>
          <w:bCs/>
          <w:color w:val="auto"/>
          <w:sz w:val="28"/>
          <w:szCs w:val="28"/>
          <w:highlight w:val="none"/>
          <w:lang w:eastAsia="zh-CN"/>
        </w:rPr>
        <w:t>供应商资格证明文件</w:t>
      </w:r>
      <w:r>
        <w:rPr>
          <w:rFonts w:hint="eastAsia" w:ascii="宋体" w:hAnsi="宋体" w:eastAsia="宋体" w:cs="宋体"/>
          <w:b/>
          <w:color w:val="auto"/>
          <w:sz w:val="28"/>
          <w:szCs w:val="28"/>
          <w:highlight w:val="none"/>
          <w:lang w:val="en-US" w:eastAsia="zh-CN"/>
        </w:rPr>
        <w:t>.........................X</w:t>
      </w:r>
    </w:p>
    <w:p w14:paraId="1798F259">
      <w:pPr>
        <w:widowControl w:val="0"/>
        <w:autoSpaceDE/>
        <w:autoSpaceDN/>
        <w:adjustRightInd w:val="0"/>
        <w:snapToGrid w:val="0"/>
        <w:spacing w:line="480" w:lineRule="auto"/>
        <w:ind w:firstLine="562" w:firstLineChars="200"/>
        <w:jc w:val="left"/>
        <w:rPr>
          <w:rFonts w:hint="default"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rPr>
        <w:t xml:space="preserve">第五章   </w:t>
      </w:r>
      <w:r>
        <w:rPr>
          <w:rFonts w:hint="eastAsia" w:ascii="宋体" w:hAnsi="宋体" w:eastAsia="宋体" w:cs="宋体"/>
          <w:b/>
          <w:bCs/>
          <w:color w:val="auto"/>
          <w:sz w:val="28"/>
          <w:szCs w:val="28"/>
          <w:highlight w:val="none"/>
          <w:lang w:val="en-US" w:eastAsia="zh-CN"/>
        </w:rPr>
        <w:t>施工</w:t>
      </w:r>
      <w:r>
        <w:rPr>
          <w:rFonts w:hint="eastAsia" w:ascii="宋体" w:hAnsi="宋体" w:cs="宋体"/>
          <w:b/>
          <w:bCs/>
          <w:color w:val="auto"/>
          <w:sz w:val="28"/>
          <w:szCs w:val="28"/>
          <w:highlight w:val="none"/>
          <w:lang w:val="en-US" w:eastAsia="zh-CN"/>
        </w:rPr>
        <w:t>组织</w:t>
      </w:r>
      <w:r>
        <w:rPr>
          <w:rFonts w:hint="eastAsia" w:ascii="宋体" w:hAnsi="宋体" w:eastAsia="宋体" w:cs="宋体"/>
          <w:b/>
          <w:bCs/>
          <w:color w:val="auto"/>
          <w:sz w:val="28"/>
          <w:szCs w:val="28"/>
          <w:highlight w:val="none"/>
          <w:lang w:val="en-US" w:eastAsia="zh-CN"/>
        </w:rPr>
        <w:t>方案...............................X</w:t>
      </w:r>
    </w:p>
    <w:p w14:paraId="037F61EB">
      <w:pPr>
        <w:widowControl w:val="0"/>
        <w:autoSpaceDE/>
        <w:autoSpaceDN/>
        <w:adjustRightInd w:val="0"/>
        <w:snapToGrid w:val="0"/>
        <w:spacing w:line="480" w:lineRule="auto"/>
        <w:ind w:firstLine="562" w:firstLineChars="200"/>
        <w:jc w:val="left"/>
        <w:rPr>
          <w:rFonts w:hint="default"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rPr>
        <w:t>第六</w:t>
      </w:r>
      <w:r>
        <w:rPr>
          <w:rFonts w:hint="eastAsia" w:ascii="宋体" w:hAnsi="宋体" w:eastAsia="宋体" w:cs="宋体"/>
          <w:b/>
          <w:bCs/>
          <w:color w:val="auto"/>
          <w:sz w:val="28"/>
          <w:szCs w:val="28"/>
          <w:highlight w:val="none"/>
        </w:rPr>
        <w:t>章</w:t>
      </w:r>
      <w:r>
        <w:rPr>
          <w:rFonts w:hint="eastAsia" w:ascii="宋体" w:hAnsi="宋体" w:eastAsia="宋体" w:cs="宋体"/>
          <w:b/>
          <w:color w:val="auto"/>
          <w:sz w:val="28"/>
          <w:szCs w:val="28"/>
          <w:highlight w:val="none"/>
        </w:rPr>
        <w:t xml:space="preserve">   工程质量及</w:t>
      </w:r>
      <w:r>
        <w:rPr>
          <w:rFonts w:hint="eastAsia" w:ascii="宋体" w:hAnsi="宋体" w:eastAsia="宋体" w:cs="宋体"/>
          <w:b/>
          <w:color w:val="auto"/>
          <w:sz w:val="28"/>
          <w:szCs w:val="28"/>
          <w:highlight w:val="none"/>
          <w:lang w:val="en-US" w:eastAsia="zh-CN"/>
        </w:rPr>
        <w:t>服务</w:t>
      </w:r>
      <w:r>
        <w:rPr>
          <w:rFonts w:hint="eastAsia" w:ascii="宋体" w:hAnsi="宋体" w:eastAsia="宋体" w:cs="宋体"/>
          <w:b/>
          <w:color w:val="auto"/>
          <w:sz w:val="28"/>
          <w:szCs w:val="28"/>
          <w:highlight w:val="none"/>
        </w:rPr>
        <w:t>承诺</w:t>
      </w:r>
      <w:r>
        <w:rPr>
          <w:rFonts w:hint="eastAsia" w:ascii="宋体" w:hAnsi="宋体" w:eastAsia="宋体" w:cs="宋体"/>
          <w:b/>
          <w:color w:val="auto"/>
          <w:sz w:val="28"/>
          <w:szCs w:val="28"/>
          <w:highlight w:val="none"/>
          <w:lang w:val="en-US" w:eastAsia="zh-CN"/>
        </w:rPr>
        <w:t>.........................X</w:t>
      </w:r>
    </w:p>
    <w:p w14:paraId="1BCBA54A">
      <w:pPr>
        <w:autoSpaceDE w:val="0"/>
        <w:autoSpaceDN w:val="0"/>
        <w:adjustRightInd w:val="0"/>
        <w:snapToGrid w:val="0"/>
        <w:spacing w:line="480" w:lineRule="auto"/>
        <w:ind w:firstLine="562" w:firstLineChars="200"/>
        <w:jc w:val="left"/>
        <w:rPr>
          <w:rFonts w:hint="default"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rPr>
        <w:t>第七章   供应商认为有必要说明的其他问题</w:t>
      </w:r>
      <w:r>
        <w:rPr>
          <w:rFonts w:hint="eastAsia" w:ascii="宋体" w:hAnsi="宋体" w:eastAsia="宋体" w:cs="宋体"/>
          <w:b/>
          <w:bCs/>
          <w:color w:val="auto"/>
          <w:kern w:val="0"/>
          <w:sz w:val="28"/>
          <w:szCs w:val="28"/>
          <w:highlight w:val="none"/>
          <w:lang w:val="en-US" w:eastAsia="zh-CN"/>
        </w:rPr>
        <w:t>.............X</w:t>
      </w:r>
    </w:p>
    <w:p w14:paraId="0B64CB6E">
      <w:pPr>
        <w:autoSpaceDE w:val="0"/>
        <w:autoSpaceDN w:val="0"/>
        <w:adjustRightInd w:val="0"/>
        <w:snapToGrid w:val="0"/>
        <w:spacing w:line="480" w:lineRule="auto"/>
        <w:ind w:firstLine="562" w:firstLineChars="200"/>
        <w:jc w:val="left"/>
        <w:rPr>
          <w:rFonts w:hint="default" w:ascii="Times New Roman" w:hAnsi="Times New Roman" w:eastAsia="宋体" w:cs="Times New Roman"/>
          <w:color w:val="auto"/>
          <w:kern w:val="0"/>
          <w:sz w:val="24"/>
          <w:highlight w:val="none"/>
          <w:lang w:val="en-US" w:eastAsia="zh-CN"/>
        </w:rPr>
      </w:pPr>
      <w:r>
        <w:rPr>
          <w:rFonts w:hint="eastAsia" w:ascii="宋体" w:hAnsi="宋体" w:eastAsia="宋体" w:cs="宋体"/>
          <w:b/>
          <w:bCs/>
          <w:color w:val="auto"/>
          <w:kern w:val="0"/>
          <w:sz w:val="28"/>
          <w:szCs w:val="28"/>
          <w:highlight w:val="none"/>
        </w:rPr>
        <w:t>第</w:t>
      </w:r>
      <w:r>
        <w:rPr>
          <w:rFonts w:hint="eastAsia" w:ascii="宋体" w:hAnsi="宋体" w:eastAsia="宋体" w:cs="宋体"/>
          <w:b/>
          <w:bCs/>
          <w:color w:val="auto"/>
          <w:kern w:val="0"/>
          <w:sz w:val="28"/>
          <w:szCs w:val="28"/>
          <w:highlight w:val="none"/>
          <w:lang w:val="en-US" w:eastAsia="zh-CN"/>
        </w:rPr>
        <w:t>八</w:t>
      </w:r>
      <w:r>
        <w:rPr>
          <w:rFonts w:hint="eastAsia" w:ascii="宋体" w:hAnsi="宋体" w:eastAsia="宋体" w:cs="宋体"/>
          <w:b/>
          <w:bCs/>
          <w:color w:val="auto"/>
          <w:kern w:val="0"/>
          <w:sz w:val="28"/>
          <w:szCs w:val="28"/>
          <w:highlight w:val="none"/>
        </w:rPr>
        <w:t>章   供应商承诺书</w:t>
      </w:r>
      <w:r>
        <w:rPr>
          <w:rFonts w:hint="eastAsia" w:ascii="宋体" w:hAnsi="宋体" w:eastAsia="宋体" w:cs="宋体"/>
          <w:b/>
          <w:bCs/>
          <w:color w:val="auto"/>
          <w:kern w:val="0"/>
          <w:sz w:val="28"/>
          <w:szCs w:val="28"/>
          <w:highlight w:val="none"/>
          <w:lang w:val="en-US" w:eastAsia="zh-CN"/>
        </w:rPr>
        <w:t>...............................X</w:t>
      </w:r>
    </w:p>
    <w:p w14:paraId="0A03B965">
      <w:pPr>
        <w:autoSpaceDE w:val="0"/>
        <w:autoSpaceDN w:val="0"/>
        <w:adjustRightInd w:val="0"/>
        <w:snapToGrid w:val="0"/>
        <w:spacing w:line="480" w:lineRule="auto"/>
        <w:ind w:firstLine="562" w:firstLineChars="200"/>
        <w:jc w:val="left"/>
        <w:rPr>
          <w:rFonts w:hint="eastAsia" w:ascii="宋体" w:hAnsi="宋体" w:eastAsia="宋体" w:cs="宋体"/>
          <w:b/>
          <w:bCs/>
          <w:color w:val="auto"/>
          <w:kern w:val="0"/>
          <w:sz w:val="28"/>
          <w:szCs w:val="28"/>
          <w:highlight w:val="none"/>
          <w:lang w:val="en-US" w:eastAsia="zh-CN"/>
        </w:rPr>
      </w:pPr>
      <w:r>
        <w:rPr>
          <w:rFonts w:hint="eastAsia" w:ascii="宋体" w:hAnsi="宋体" w:eastAsia="宋体" w:cs="宋体"/>
          <w:b/>
          <w:bCs/>
          <w:color w:val="auto"/>
          <w:kern w:val="0"/>
          <w:sz w:val="28"/>
          <w:szCs w:val="28"/>
          <w:highlight w:val="none"/>
        </w:rPr>
        <w:t>第</w:t>
      </w:r>
      <w:r>
        <w:rPr>
          <w:rFonts w:hint="eastAsia" w:ascii="宋体" w:hAnsi="宋体" w:eastAsia="宋体" w:cs="宋体"/>
          <w:b/>
          <w:bCs/>
          <w:color w:val="auto"/>
          <w:kern w:val="0"/>
          <w:sz w:val="28"/>
          <w:szCs w:val="28"/>
          <w:highlight w:val="none"/>
          <w:lang w:val="en-US" w:eastAsia="zh-CN"/>
        </w:rPr>
        <w:t>九</w:t>
      </w:r>
      <w:r>
        <w:rPr>
          <w:rFonts w:hint="eastAsia" w:ascii="宋体" w:hAnsi="宋体" w:eastAsia="宋体" w:cs="宋体"/>
          <w:b/>
          <w:bCs/>
          <w:color w:val="auto"/>
          <w:kern w:val="0"/>
          <w:sz w:val="28"/>
          <w:szCs w:val="28"/>
          <w:highlight w:val="none"/>
        </w:rPr>
        <w:t xml:space="preserve">章   </w:t>
      </w:r>
      <w:r>
        <w:rPr>
          <w:rFonts w:hint="eastAsia" w:ascii="宋体" w:hAnsi="宋体" w:cs="宋体"/>
          <w:b/>
          <w:bCs/>
          <w:color w:val="auto"/>
          <w:kern w:val="0"/>
          <w:sz w:val="28"/>
          <w:szCs w:val="28"/>
          <w:highlight w:val="none"/>
          <w:lang w:val="en-US" w:eastAsia="zh-CN"/>
        </w:rPr>
        <w:t>企业</w:t>
      </w:r>
      <w:r>
        <w:rPr>
          <w:rFonts w:hint="eastAsia" w:ascii="宋体" w:hAnsi="宋体" w:eastAsia="宋体" w:cs="宋体"/>
          <w:b/>
          <w:bCs/>
          <w:color w:val="auto"/>
          <w:kern w:val="0"/>
          <w:sz w:val="28"/>
          <w:szCs w:val="28"/>
          <w:highlight w:val="none"/>
          <w:lang w:eastAsia="zh-CN"/>
        </w:rPr>
        <w:t>业绩</w:t>
      </w:r>
      <w:r>
        <w:rPr>
          <w:rFonts w:hint="eastAsia" w:ascii="宋体" w:hAnsi="宋体" w:eastAsia="宋体" w:cs="宋体"/>
          <w:b/>
          <w:bCs/>
          <w:color w:val="auto"/>
          <w:kern w:val="0"/>
          <w:sz w:val="28"/>
          <w:szCs w:val="28"/>
          <w:highlight w:val="none"/>
          <w:lang w:val="en-US" w:eastAsia="zh-CN"/>
        </w:rPr>
        <w:t>...................................X</w:t>
      </w:r>
    </w:p>
    <w:p w14:paraId="005B4C7E">
      <w:pPr>
        <w:autoSpaceDE w:val="0"/>
        <w:autoSpaceDN w:val="0"/>
        <w:adjustRightInd w:val="0"/>
        <w:snapToGrid w:val="0"/>
        <w:spacing w:line="480" w:lineRule="auto"/>
        <w:ind w:firstLine="562" w:firstLineChars="200"/>
        <w:jc w:val="left"/>
        <w:rPr>
          <w:rFonts w:hint="default" w:ascii="Times New Roman" w:hAnsi="Times New Roman" w:eastAsia="宋体" w:cs="Times New Roman"/>
          <w:color w:val="auto"/>
          <w:kern w:val="0"/>
          <w:sz w:val="24"/>
          <w:lang w:val="en-US" w:eastAsia="zh-CN"/>
        </w:rPr>
      </w:pPr>
      <w:r>
        <w:rPr>
          <w:rFonts w:hint="eastAsia" w:ascii="宋体" w:hAnsi="宋体" w:eastAsia="宋体" w:cs="宋体"/>
          <w:b/>
          <w:bCs/>
          <w:color w:val="auto"/>
          <w:kern w:val="0"/>
          <w:sz w:val="28"/>
          <w:szCs w:val="28"/>
          <w:highlight w:val="none"/>
          <w:lang w:val="en-US" w:eastAsia="zh-CN"/>
        </w:rPr>
        <w:t>第十章   其他证明</w:t>
      </w:r>
      <w:r>
        <w:rPr>
          <w:rFonts w:hint="eastAsia" w:ascii="宋体" w:hAnsi="宋体" w:eastAsia="宋体" w:cs="宋体"/>
          <w:b/>
          <w:bCs/>
          <w:color w:val="auto"/>
          <w:kern w:val="0"/>
          <w:sz w:val="28"/>
          <w:szCs w:val="28"/>
          <w:highlight w:val="none"/>
          <w:lang w:eastAsia="zh-CN"/>
        </w:rPr>
        <w:t>资料</w:t>
      </w:r>
      <w:r>
        <w:rPr>
          <w:rFonts w:hint="eastAsia" w:ascii="宋体" w:hAnsi="宋体" w:eastAsia="宋体" w:cs="宋体"/>
          <w:b/>
          <w:bCs/>
          <w:color w:val="auto"/>
          <w:kern w:val="0"/>
          <w:sz w:val="28"/>
          <w:szCs w:val="28"/>
          <w:highlight w:val="none"/>
          <w:lang w:val="en-US" w:eastAsia="zh-CN"/>
        </w:rPr>
        <w:t>...............................X</w:t>
      </w:r>
    </w:p>
    <w:p w14:paraId="19E709D1">
      <w:pPr>
        <w:autoSpaceDE w:val="0"/>
        <w:autoSpaceDN w:val="0"/>
        <w:adjustRightInd w:val="0"/>
        <w:jc w:val="left"/>
        <w:rPr>
          <w:rFonts w:hint="eastAsia" w:ascii="宋体" w:hAnsi="宋体" w:eastAsia="宋体" w:cs="Times New Roman"/>
          <w:b/>
          <w:color w:val="auto"/>
          <w:kern w:val="0"/>
          <w:sz w:val="30"/>
          <w:szCs w:val="24"/>
        </w:rPr>
      </w:pPr>
      <w:r>
        <w:rPr>
          <w:rFonts w:hint="eastAsia" w:ascii="宋体" w:hAnsi="宋体" w:eastAsia="宋体" w:cs="Times New Roman"/>
          <w:b/>
          <w:color w:val="auto"/>
          <w:kern w:val="0"/>
          <w:sz w:val="30"/>
          <w:szCs w:val="24"/>
        </w:rPr>
        <w:br w:type="page"/>
      </w:r>
    </w:p>
    <w:p w14:paraId="23233B0C">
      <w:pPr>
        <w:keepNext w:val="0"/>
        <w:keepLines w:val="0"/>
        <w:pageBreakBefore w:val="0"/>
        <w:widowControl w:val="0"/>
        <w:kinsoku/>
        <w:wordWrap/>
        <w:overflowPunct/>
        <w:topLinePunct w:val="0"/>
        <w:autoSpaceDE w:val="0"/>
        <w:autoSpaceDN w:val="0"/>
        <w:bidi w:val="0"/>
        <w:adjustRightInd w:val="0"/>
        <w:snapToGrid w:val="0"/>
        <w:spacing w:line="520" w:lineRule="exact"/>
        <w:jc w:val="center"/>
        <w:textAlignment w:val="auto"/>
        <w:rPr>
          <w:rFonts w:hint="eastAsia" w:ascii="宋体" w:hAnsi="宋体" w:eastAsia="宋体" w:cs="Times New Roman"/>
          <w:b/>
          <w:color w:val="auto"/>
          <w:kern w:val="2"/>
          <w:sz w:val="32"/>
          <w:szCs w:val="24"/>
        </w:rPr>
      </w:pPr>
      <w:bookmarkStart w:id="21" w:name="_Toc2536"/>
      <w:bookmarkStart w:id="22" w:name="_Toc16706"/>
      <w:bookmarkStart w:id="23" w:name="_Toc26307"/>
      <w:r>
        <w:rPr>
          <w:rFonts w:hint="eastAsia" w:ascii="宋体" w:hAnsi="宋体" w:eastAsia="宋体" w:cs="Times New Roman"/>
          <w:b/>
          <w:color w:val="auto"/>
          <w:kern w:val="2"/>
          <w:sz w:val="32"/>
          <w:szCs w:val="24"/>
        </w:rPr>
        <w:t>第一章 磋商</w:t>
      </w:r>
      <w:r>
        <w:rPr>
          <w:rFonts w:hint="eastAsia" w:ascii="宋体" w:hAnsi="宋体" w:eastAsia="宋体" w:cs="Times New Roman"/>
          <w:b/>
          <w:color w:val="auto"/>
          <w:kern w:val="2"/>
          <w:sz w:val="32"/>
          <w:szCs w:val="24"/>
          <w:lang w:eastAsia="zh-CN"/>
        </w:rPr>
        <w:t>响应</w:t>
      </w:r>
      <w:r>
        <w:rPr>
          <w:rFonts w:hint="eastAsia" w:ascii="宋体" w:hAnsi="宋体" w:eastAsia="宋体" w:cs="Times New Roman"/>
          <w:b/>
          <w:color w:val="auto"/>
          <w:kern w:val="2"/>
          <w:sz w:val="32"/>
          <w:szCs w:val="24"/>
        </w:rPr>
        <w:t>函</w:t>
      </w:r>
      <w:bookmarkEnd w:id="21"/>
      <w:bookmarkEnd w:id="22"/>
      <w:bookmarkEnd w:id="23"/>
      <w:bookmarkStart w:id="44" w:name="_GoBack"/>
      <w:bookmarkEnd w:id="44"/>
    </w:p>
    <w:p w14:paraId="34968F23">
      <w:pPr>
        <w:keepNext w:val="0"/>
        <w:keepLines w:val="0"/>
        <w:pageBreakBefore w:val="0"/>
        <w:widowControl w:val="0"/>
        <w:kinsoku/>
        <w:wordWrap/>
        <w:overflowPunct/>
        <w:topLinePunct w:val="0"/>
        <w:autoSpaceDE/>
        <w:autoSpaceDN/>
        <w:bidi w:val="0"/>
        <w:adjustRightInd w:val="0"/>
        <w:snapToGrid w:val="0"/>
        <w:spacing w:line="470" w:lineRule="exact"/>
        <w:textAlignment w:val="auto"/>
        <w:rPr>
          <w:rFonts w:ascii="宋体" w:eastAsia="宋体" w:cs="Times New Roman"/>
          <w:b/>
          <w:sz w:val="28"/>
          <w:szCs w:val="28"/>
        </w:rPr>
      </w:pPr>
      <w:bookmarkStart w:id="24" w:name="_Toc28494"/>
      <w:bookmarkStart w:id="25" w:name="_Toc9893"/>
      <w:bookmarkStart w:id="26" w:name="_Toc11879"/>
      <w:r>
        <w:rPr>
          <w:rFonts w:hint="eastAsia" w:ascii="宋体" w:hAnsi="宋体" w:cs="Times New Roman"/>
          <w:b/>
          <w:sz w:val="28"/>
          <w:szCs w:val="28"/>
          <w:lang w:eastAsia="zh-CN"/>
        </w:rPr>
        <w:t>陕西中信海诚工程咨询有限公司</w:t>
      </w:r>
      <w:r>
        <w:rPr>
          <w:rFonts w:hint="eastAsia" w:ascii="宋体" w:hAnsi="宋体" w:eastAsia="宋体" w:cs="Times New Roman"/>
          <w:b/>
          <w:sz w:val="28"/>
          <w:szCs w:val="28"/>
        </w:rPr>
        <w:t>：</w:t>
      </w:r>
    </w:p>
    <w:p w14:paraId="19CAE23B">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eastAsia="宋体" w:cs="宋体"/>
          <w:sz w:val="28"/>
          <w:szCs w:val="28"/>
        </w:rPr>
        <w:t>我单位收到贵单位</w:t>
      </w:r>
      <w:r>
        <w:rPr>
          <w:rFonts w:hint="eastAsia" w:ascii="宋体" w:hAnsi="宋体" w:cs="宋体"/>
          <w:sz w:val="28"/>
          <w:szCs w:val="28"/>
          <w:lang w:eastAsia="zh-CN"/>
        </w:rPr>
        <w:t>ZXHC2026-AK-01</w:t>
      </w:r>
      <w:r>
        <w:rPr>
          <w:rFonts w:hint="eastAsia" w:ascii="宋体" w:hAnsi="宋体" w:cs="宋体"/>
          <w:sz w:val="28"/>
          <w:szCs w:val="28"/>
          <w:lang w:val="en-US" w:eastAsia="zh-CN"/>
        </w:rPr>
        <w:t>9</w:t>
      </w:r>
      <w:r>
        <w:rPr>
          <w:rFonts w:hint="eastAsia" w:ascii="宋体" w:hAnsi="宋体" w:eastAsia="宋体" w:cs="宋体"/>
          <w:bCs/>
          <w:sz w:val="28"/>
          <w:szCs w:val="28"/>
        </w:rPr>
        <w:t>号</w:t>
      </w:r>
      <w:r>
        <w:rPr>
          <w:rFonts w:hint="eastAsia" w:ascii="宋体" w:hAnsi="宋体" w:eastAsia="宋体" w:cs="宋体"/>
          <w:sz w:val="28"/>
          <w:szCs w:val="28"/>
        </w:rPr>
        <w:t>磋商文件，经详细研究，我们决定参加</w:t>
      </w:r>
      <w:r>
        <w:rPr>
          <w:rFonts w:hint="eastAsia" w:ascii="宋体" w:hAnsi="宋体" w:eastAsia="宋体" w:cs="宋体"/>
          <w:sz w:val="28"/>
          <w:szCs w:val="28"/>
          <w:u w:val="single"/>
        </w:rPr>
        <w:t xml:space="preserve">    （项目名称）     </w:t>
      </w:r>
      <w:r>
        <w:rPr>
          <w:rFonts w:hint="eastAsia" w:ascii="宋体" w:hAnsi="宋体" w:eastAsia="宋体" w:cs="宋体"/>
          <w:sz w:val="28"/>
          <w:szCs w:val="28"/>
        </w:rPr>
        <w:t>招标活动。为此，我方郑重声明以下诸点，并负法律责任：</w:t>
      </w:r>
    </w:p>
    <w:p w14:paraId="48D2C11A">
      <w:pPr>
        <w:keepNext w:val="0"/>
        <w:keepLines w:val="0"/>
        <w:pageBreakBefore w:val="0"/>
        <w:widowControl w:val="0"/>
        <w:kinsoku/>
        <w:wordWrap/>
        <w:overflowPunct/>
        <w:topLinePunct w:val="0"/>
        <w:autoSpaceDE/>
        <w:autoSpaceDN/>
        <w:bidi w:val="0"/>
        <w:adjustRightInd w:val="0"/>
        <w:snapToGrid w:val="0"/>
        <w:spacing w:line="470" w:lineRule="exact"/>
        <w:ind w:firstLine="560" w:firstLineChars="200"/>
        <w:textAlignment w:val="auto"/>
        <w:rPr>
          <w:rFonts w:ascii="宋体" w:eastAsia="宋体" w:cs="宋体"/>
          <w:sz w:val="28"/>
          <w:szCs w:val="28"/>
        </w:rPr>
      </w:pPr>
      <w:r>
        <w:rPr>
          <w:rFonts w:hint="eastAsia" w:ascii="宋体" w:hAnsi="宋体" w:cs="宋体"/>
          <w:sz w:val="28"/>
          <w:szCs w:val="28"/>
          <w:lang w:eastAsia="zh-CN"/>
        </w:rPr>
        <w:t>1.</w:t>
      </w:r>
      <w:r>
        <w:rPr>
          <w:rFonts w:hint="eastAsia" w:ascii="宋体" w:hAnsi="宋体" w:eastAsia="宋体" w:cs="宋体"/>
          <w:sz w:val="28"/>
          <w:szCs w:val="28"/>
        </w:rPr>
        <w:t>愿意满足磋商文件中的一切要求，提供工程</w:t>
      </w:r>
      <w:r>
        <w:rPr>
          <w:rFonts w:hint="eastAsia" w:ascii="宋体" w:hAnsi="宋体" w:eastAsia="宋体" w:cs="宋体"/>
          <w:sz w:val="28"/>
          <w:szCs w:val="28"/>
          <w:lang w:val="en-US" w:eastAsia="zh-CN"/>
        </w:rPr>
        <w:t>施工</w:t>
      </w:r>
      <w:r>
        <w:rPr>
          <w:rFonts w:hint="eastAsia" w:ascii="宋体" w:hAnsi="宋体" w:eastAsia="宋体" w:cs="宋体"/>
          <w:sz w:val="28"/>
          <w:szCs w:val="28"/>
        </w:rPr>
        <w:t>服务，投标总报价为：人民币（大写）：</w:t>
      </w:r>
      <w:r>
        <w:rPr>
          <w:rFonts w:ascii="宋体" w:hAnsi="宋体" w:eastAsia="宋体" w:cs="宋体"/>
          <w:sz w:val="28"/>
          <w:szCs w:val="28"/>
        </w:rPr>
        <w:t xml:space="preserve">     </w:t>
      </w:r>
      <w:r>
        <w:rPr>
          <w:rFonts w:hint="eastAsia" w:ascii="宋体" w:hAnsi="宋体" w:eastAsia="宋体" w:cs="宋体"/>
          <w:sz w:val="28"/>
          <w:szCs w:val="28"/>
        </w:rPr>
        <w:t xml:space="preserve">  元（小写￥　　　　　）</w:t>
      </w:r>
    </w:p>
    <w:p w14:paraId="184776FB">
      <w:pPr>
        <w:keepNext w:val="0"/>
        <w:keepLines w:val="0"/>
        <w:pageBreakBefore w:val="0"/>
        <w:widowControl w:val="0"/>
        <w:kinsoku/>
        <w:wordWrap/>
        <w:overflowPunct/>
        <w:topLinePunct w:val="0"/>
        <w:autoSpaceDE/>
        <w:autoSpaceDN/>
        <w:bidi w:val="0"/>
        <w:adjustRightInd w:val="0"/>
        <w:snapToGrid w:val="0"/>
        <w:spacing w:line="470" w:lineRule="exact"/>
        <w:ind w:left="561" w:leftChars="267" w:firstLine="5" w:firstLineChars="2"/>
        <w:textAlignment w:val="auto"/>
        <w:rPr>
          <w:rFonts w:ascii="宋体" w:eastAsia="宋体" w:cs="宋体"/>
          <w:sz w:val="28"/>
          <w:szCs w:val="28"/>
        </w:rPr>
      </w:pPr>
      <w:r>
        <w:rPr>
          <w:rFonts w:ascii="宋体" w:hAnsi="宋体" w:eastAsia="宋体" w:cs="宋体"/>
          <w:sz w:val="28"/>
          <w:szCs w:val="28"/>
        </w:rPr>
        <w:t>2</w:t>
      </w:r>
      <w:r>
        <w:rPr>
          <w:rFonts w:hint="eastAsia" w:ascii="宋体" w:hAnsi="宋体" w:cs="宋体"/>
          <w:sz w:val="28"/>
          <w:szCs w:val="28"/>
          <w:lang w:val="en-US" w:eastAsia="zh-CN"/>
        </w:rPr>
        <w:t>.</w:t>
      </w:r>
      <w:r>
        <w:rPr>
          <w:rFonts w:hint="eastAsia" w:ascii="宋体" w:hAnsi="宋体" w:eastAsia="宋体" w:cs="宋体"/>
          <w:sz w:val="28"/>
          <w:szCs w:val="28"/>
        </w:rPr>
        <w:t>我方提交的投标文件</w:t>
      </w:r>
      <w:r>
        <w:rPr>
          <w:rFonts w:hint="eastAsia" w:ascii="宋体" w:hAnsi="宋体" w:eastAsia="宋体" w:cs="宋体"/>
          <w:sz w:val="28"/>
          <w:szCs w:val="28"/>
          <w:lang w:eastAsia="zh-CN"/>
        </w:rPr>
        <w:t>为</w:t>
      </w:r>
      <w:r>
        <w:rPr>
          <w:rFonts w:hint="eastAsia" w:ascii="宋体" w:hAnsi="宋体" w:eastAsia="宋体" w:cs="宋体"/>
          <w:sz w:val="28"/>
          <w:szCs w:val="28"/>
        </w:rPr>
        <w:t>电子文件一份。</w:t>
      </w:r>
    </w:p>
    <w:p w14:paraId="2668C0C3">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ascii="宋体" w:hAnsi="宋体" w:eastAsia="宋体" w:cs="宋体"/>
          <w:sz w:val="28"/>
          <w:szCs w:val="28"/>
        </w:rPr>
        <w:t>3</w:t>
      </w:r>
      <w:r>
        <w:rPr>
          <w:rFonts w:hint="eastAsia" w:ascii="宋体" w:hAnsi="宋体" w:cs="宋体"/>
          <w:sz w:val="28"/>
          <w:szCs w:val="28"/>
          <w:lang w:val="en-US" w:eastAsia="zh-CN"/>
        </w:rPr>
        <w:t>.</w:t>
      </w:r>
      <w:r>
        <w:rPr>
          <w:rFonts w:hint="eastAsia" w:ascii="宋体" w:hAnsi="宋体" w:eastAsia="宋体" w:cs="宋体"/>
          <w:sz w:val="28"/>
          <w:szCs w:val="28"/>
        </w:rPr>
        <w:t>我们已详细审查全部磋商文件。我们完全理解并同意放弃对这方面有不明及误解的权力。</w:t>
      </w:r>
    </w:p>
    <w:p w14:paraId="009F81F1">
      <w:pPr>
        <w:keepNext w:val="0"/>
        <w:keepLines w:val="0"/>
        <w:pageBreakBefore w:val="0"/>
        <w:widowControl w:val="0"/>
        <w:kinsoku/>
        <w:wordWrap/>
        <w:overflowPunct/>
        <w:topLinePunct w:val="0"/>
        <w:autoSpaceDE/>
        <w:autoSpaceDN/>
        <w:bidi w:val="0"/>
        <w:spacing w:line="470" w:lineRule="exact"/>
        <w:ind w:firstLine="560" w:firstLineChars="200"/>
        <w:jc w:val="left"/>
        <w:textAlignment w:val="auto"/>
        <w:rPr>
          <w:rFonts w:hint="eastAsia" w:ascii="宋体" w:hAnsi="宋体" w:eastAsia="宋体" w:cs="宋体"/>
          <w:kern w:val="2"/>
          <w:sz w:val="28"/>
          <w:szCs w:val="28"/>
          <w:lang w:val="en-US" w:eastAsia="zh-CN" w:bidi="ar-SA"/>
        </w:rPr>
      </w:pPr>
      <w:r>
        <w:rPr>
          <w:rFonts w:ascii="宋体" w:hAnsi="宋体" w:eastAsia="宋体" w:cs="宋体"/>
          <w:kern w:val="2"/>
          <w:sz w:val="28"/>
          <w:szCs w:val="28"/>
          <w:lang w:val="en-US" w:eastAsia="zh-CN" w:bidi="ar-SA"/>
        </w:rPr>
        <w:t>4</w:t>
      </w:r>
      <w:r>
        <w:rPr>
          <w:rFonts w:hint="eastAsia" w:ascii="宋体" w:hAnsi="宋体" w:cs="宋体"/>
          <w:kern w:val="2"/>
          <w:sz w:val="28"/>
          <w:szCs w:val="28"/>
          <w:lang w:val="en-US" w:eastAsia="zh-CN" w:bidi="ar-SA"/>
        </w:rPr>
        <w:t>.</w:t>
      </w:r>
      <w:r>
        <w:rPr>
          <w:rFonts w:hint="eastAsia" w:ascii="宋体" w:hAnsi="宋体" w:eastAsia="宋体" w:cs="宋体"/>
          <w:kern w:val="2"/>
          <w:sz w:val="28"/>
          <w:szCs w:val="28"/>
          <w:lang w:val="en-US" w:eastAsia="zh-CN" w:bidi="ar-SA"/>
        </w:rPr>
        <w:t>我们完全理解并同意贵方在磋商文件中的有关拒绝磋商的条款</w:t>
      </w:r>
      <w:r>
        <w:rPr>
          <w:rFonts w:hint="eastAsia" w:ascii="宋体" w:hAnsi="宋体" w:cs="宋体"/>
          <w:kern w:val="2"/>
          <w:sz w:val="28"/>
          <w:szCs w:val="28"/>
          <w:lang w:val="en-US" w:eastAsia="zh-CN" w:bidi="ar-SA"/>
        </w:rPr>
        <w:t>。</w:t>
      </w:r>
    </w:p>
    <w:p w14:paraId="1DE0D91A">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ascii="宋体" w:hAnsi="宋体" w:eastAsia="宋体" w:cs="宋体"/>
          <w:sz w:val="28"/>
          <w:szCs w:val="28"/>
        </w:rPr>
        <w:t>5</w:t>
      </w:r>
      <w:r>
        <w:rPr>
          <w:rFonts w:hint="eastAsia" w:ascii="宋体" w:hAnsi="宋体" w:cs="宋体"/>
          <w:sz w:val="28"/>
          <w:szCs w:val="28"/>
          <w:lang w:val="en-US" w:eastAsia="zh-CN"/>
        </w:rPr>
        <w:t>.</w:t>
      </w:r>
      <w:r>
        <w:rPr>
          <w:rFonts w:hint="eastAsia" w:ascii="宋体" w:hAnsi="宋体" w:eastAsia="宋体" w:cs="宋体"/>
          <w:sz w:val="28"/>
          <w:szCs w:val="28"/>
        </w:rPr>
        <w:t>如若成交，将根据磋商文件的要求、响应文件及承诺条件，全面签约并履行合同规定的责任和义务。</w:t>
      </w:r>
    </w:p>
    <w:p w14:paraId="20057B6C">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ascii="宋体" w:hAnsi="宋体" w:eastAsia="宋体" w:cs="宋体"/>
          <w:sz w:val="28"/>
          <w:szCs w:val="28"/>
        </w:rPr>
        <w:t>6</w:t>
      </w:r>
      <w:r>
        <w:rPr>
          <w:rFonts w:hint="eastAsia" w:ascii="宋体" w:hAnsi="宋体" w:cs="宋体"/>
          <w:sz w:val="28"/>
          <w:szCs w:val="28"/>
          <w:lang w:val="en-US" w:eastAsia="zh-CN"/>
        </w:rPr>
        <w:t>.</w:t>
      </w:r>
      <w:r>
        <w:rPr>
          <w:rFonts w:hint="eastAsia" w:ascii="宋体" w:hAnsi="宋体" w:eastAsia="宋体" w:cs="宋体"/>
          <w:sz w:val="28"/>
          <w:szCs w:val="28"/>
        </w:rPr>
        <w:t>我们理解，最低报价不是成交的唯一条件，你们有选择成交者的权力。</w:t>
      </w:r>
    </w:p>
    <w:p w14:paraId="0EC5E0AA">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ascii="宋体" w:hAnsi="宋体" w:eastAsia="宋体" w:cs="宋体"/>
          <w:sz w:val="28"/>
          <w:szCs w:val="28"/>
        </w:rPr>
        <w:t>7</w:t>
      </w:r>
      <w:r>
        <w:rPr>
          <w:rFonts w:hint="eastAsia" w:ascii="宋体" w:hAnsi="宋体" w:cs="宋体"/>
          <w:sz w:val="28"/>
          <w:szCs w:val="28"/>
          <w:lang w:val="en-US" w:eastAsia="zh-CN"/>
        </w:rPr>
        <w:t>.</w:t>
      </w:r>
      <w:r>
        <w:rPr>
          <w:rFonts w:hint="eastAsia" w:ascii="宋体" w:hAnsi="宋体" w:eastAsia="宋体" w:cs="宋体"/>
          <w:sz w:val="28"/>
          <w:szCs w:val="28"/>
        </w:rPr>
        <w:t>我方愿按《中华人民共和国民法典》第三编（合同）履行自己的全部责任。</w:t>
      </w:r>
    </w:p>
    <w:p w14:paraId="307278E6">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ascii="宋体" w:hAnsi="宋体" w:eastAsia="宋体" w:cs="宋体"/>
          <w:sz w:val="28"/>
          <w:szCs w:val="28"/>
        </w:rPr>
        <w:t>8</w:t>
      </w:r>
      <w:r>
        <w:rPr>
          <w:rFonts w:hint="eastAsia" w:ascii="宋体" w:hAnsi="宋体" w:cs="宋体"/>
          <w:sz w:val="28"/>
          <w:szCs w:val="28"/>
          <w:lang w:val="en-US" w:eastAsia="zh-CN"/>
        </w:rPr>
        <w:t>.</w:t>
      </w:r>
      <w:r>
        <w:rPr>
          <w:rFonts w:hint="eastAsia" w:ascii="宋体" w:hAnsi="宋体" w:eastAsia="宋体" w:cs="宋体"/>
          <w:sz w:val="28"/>
          <w:szCs w:val="28"/>
        </w:rPr>
        <w:t>我方的竞争性</w:t>
      </w:r>
      <w:r>
        <w:rPr>
          <w:rFonts w:hint="eastAsia" w:ascii="宋体" w:hAnsi="宋体" w:cs="宋体"/>
          <w:sz w:val="28"/>
          <w:szCs w:val="28"/>
          <w:lang w:eastAsia="zh-CN"/>
        </w:rPr>
        <w:t>投标文件</w:t>
      </w:r>
      <w:r>
        <w:rPr>
          <w:rFonts w:hint="eastAsia" w:ascii="宋体" w:hAnsi="宋体" w:eastAsia="宋体" w:cs="宋体"/>
          <w:sz w:val="28"/>
          <w:szCs w:val="28"/>
        </w:rPr>
        <w:t>自投标</w:t>
      </w:r>
      <w:r>
        <w:rPr>
          <w:rFonts w:hint="eastAsia" w:ascii="宋体" w:hAnsi="宋体" w:cs="宋体"/>
          <w:sz w:val="28"/>
          <w:szCs w:val="28"/>
          <w:lang w:val="en-US" w:eastAsia="zh-CN"/>
        </w:rPr>
        <w:t>之日起</w:t>
      </w:r>
      <w:r>
        <w:rPr>
          <w:rFonts w:ascii="宋体" w:hAnsi="宋体" w:eastAsia="宋体" w:cs="宋体"/>
          <w:sz w:val="28"/>
          <w:szCs w:val="28"/>
          <w:u w:val="single"/>
        </w:rPr>
        <w:t xml:space="preserve">    </w:t>
      </w:r>
      <w:r>
        <w:rPr>
          <w:rFonts w:hint="eastAsia" w:ascii="宋体" w:hAnsi="宋体" w:eastAsia="宋体" w:cs="宋体"/>
          <w:sz w:val="28"/>
          <w:szCs w:val="28"/>
        </w:rPr>
        <w:t>天内有效。</w:t>
      </w:r>
    </w:p>
    <w:p w14:paraId="0DC68CB6">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ascii="宋体" w:hAnsi="宋体" w:eastAsia="宋体" w:cs="宋体"/>
          <w:sz w:val="28"/>
          <w:szCs w:val="28"/>
        </w:rPr>
        <w:t>9</w:t>
      </w:r>
      <w:r>
        <w:rPr>
          <w:rFonts w:hint="eastAsia" w:ascii="宋体" w:hAnsi="宋体" w:cs="宋体"/>
          <w:sz w:val="28"/>
          <w:szCs w:val="28"/>
          <w:lang w:val="en-US" w:eastAsia="zh-CN"/>
        </w:rPr>
        <w:t>.</w:t>
      </w:r>
      <w:r>
        <w:rPr>
          <w:rFonts w:hint="eastAsia" w:ascii="宋体" w:hAnsi="宋体" w:eastAsia="宋体" w:cs="宋体"/>
          <w:sz w:val="28"/>
          <w:szCs w:val="28"/>
        </w:rPr>
        <w:t>所有关于本文件的函电，请按下列地址联系：</w:t>
      </w:r>
    </w:p>
    <w:p w14:paraId="6E5E5290">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eastAsia="宋体" w:cs="宋体"/>
          <w:sz w:val="28"/>
          <w:szCs w:val="28"/>
        </w:rPr>
        <w:t>供应商全称</w:t>
      </w:r>
      <w:r>
        <w:rPr>
          <w:rFonts w:hint="eastAsia" w:ascii="宋体" w:hAnsi="宋体" w:eastAsia="宋体" w:cs="宋体"/>
          <w:sz w:val="28"/>
          <w:szCs w:val="28"/>
          <w:lang w:eastAsia="zh-CN"/>
        </w:rPr>
        <w:t>：</w:t>
      </w:r>
      <w:r>
        <w:rPr>
          <w:rFonts w:hint="eastAsia" w:ascii="宋体" w:hAnsi="宋体" w:eastAsia="宋体" w:cs="宋体"/>
          <w:sz w:val="28"/>
          <w:szCs w:val="28"/>
        </w:rPr>
        <w:t>（印章）</w:t>
      </w:r>
    </w:p>
    <w:p w14:paraId="2078E67B">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地</w:t>
      </w:r>
      <w:r>
        <w:rPr>
          <w:rFonts w:ascii="宋体" w:hAnsi="宋体" w:eastAsia="宋体" w:cs="宋体"/>
          <w:sz w:val="28"/>
          <w:szCs w:val="28"/>
        </w:rPr>
        <w:t xml:space="preserve">    </w:t>
      </w:r>
      <w:r>
        <w:rPr>
          <w:rFonts w:hint="eastAsia" w:ascii="宋体" w:hAnsi="宋体" w:eastAsia="宋体" w:cs="宋体"/>
          <w:sz w:val="28"/>
          <w:szCs w:val="28"/>
        </w:rPr>
        <w:t>址：</w:t>
      </w:r>
    </w:p>
    <w:p w14:paraId="15DD3C40">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rPr>
      </w:pPr>
      <w:r>
        <w:rPr>
          <w:rFonts w:hint="eastAsia" w:ascii="宋体" w:hAnsi="宋体" w:eastAsia="宋体" w:cs="宋体"/>
          <w:sz w:val="28"/>
          <w:szCs w:val="28"/>
        </w:rPr>
        <w:t>开户银行：</w:t>
      </w:r>
    </w:p>
    <w:p w14:paraId="66279F87">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cs="宋体"/>
          <w:sz w:val="28"/>
          <w:szCs w:val="28"/>
          <w:lang w:eastAsia="zh-CN"/>
        </w:rPr>
        <w:t>账</w:t>
      </w:r>
      <w:r>
        <w:rPr>
          <w:rFonts w:ascii="宋体" w:hAnsi="宋体" w:eastAsia="宋体" w:cs="宋体"/>
          <w:sz w:val="28"/>
          <w:szCs w:val="28"/>
        </w:rPr>
        <w:t xml:space="preserve">    </w:t>
      </w:r>
      <w:r>
        <w:rPr>
          <w:rFonts w:hint="eastAsia" w:ascii="宋体" w:hAnsi="宋体" w:eastAsia="宋体" w:cs="宋体"/>
          <w:sz w:val="28"/>
          <w:szCs w:val="28"/>
        </w:rPr>
        <w:t>号：</w:t>
      </w:r>
    </w:p>
    <w:p w14:paraId="087DA6B4">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电</w:t>
      </w:r>
      <w:r>
        <w:rPr>
          <w:rFonts w:ascii="宋体" w:hAnsi="宋体" w:eastAsia="宋体" w:cs="宋体"/>
          <w:sz w:val="28"/>
          <w:szCs w:val="28"/>
        </w:rPr>
        <w:t xml:space="preserve">    </w:t>
      </w:r>
      <w:r>
        <w:rPr>
          <w:rFonts w:hint="eastAsia" w:ascii="宋体" w:hAnsi="宋体" w:eastAsia="宋体" w:cs="宋体"/>
          <w:sz w:val="28"/>
          <w:szCs w:val="28"/>
        </w:rPr>
        <w:t>话：</w:t>
      </w:r>
    </w:p>
    <w:p w14:paraId="70BCF3CD">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传</w:t>
      </w:r>
      <w:r>
        <w:rPr>
          <w:rFonts w:ascii="宋体" w:hAnsi="宋体" w:eastAsia="宋体" w:cs="宋体"/>
          <w:sz w:val="28"/>
          <w:szCs w:val="28"/>
        </w:rPr>
        <w:t xml:space="preserve">    </w:t>
      </w:r>
      <w:r>
        <w:rPr>
          <w:rFonts w:hint="eastAsia" w:ascii="宋体" w:hAnsi="宋体" w:eastAsia="宋体" w:cs="宋体"/>
          <w:sz w:val="28"/>
          <w:szCs w:val="28"/>
        </w:rPr>
        <w:t>真：</w:t>
      </w:r>
    </w:p>
    <w:p w14:paraId="44B1F070">
      <w:pPr>
        <w:keepNext w:val="0"/>
        <w:keepLines w:val="0"/>
        <w:pageBreakBefore w:val="0"/>
        <w:widowControl w:val="0"/>
        <w:kinsoku/>
        <w:wordWrap/>
        <w:overflowPunct/>
        <w:topLinePunct w:val="0"/>
        <w:autoSpaceDE/>
        <w:autoSpaceDN/>
        <w:bidi w:val="0"/>
        <w:adjustRightInd w:val="0"/>
        <w:snapToGrid w:val="0"/>
        <w:spacing w:line="470" w:lineRule="exact"/>
        <w:ind w:firstLine="570"/>
        <w:textAlignment w:val="auto"/>
        <w:rPr>
          <w:rFonts w:ascii="宋体" w:eastAsia="宋体" w:cs="宋体"/>
          <w:sz w:val="28"/>
          <w:szCs w:val="28"/>
          <w:u w:val="single"/>
        </w:rPr>
      </w:pPr>
      <w:r>
        <w:rPr>
          <w:rFonts w:hint="eastAsia" w:ascii="宋体" w:hAnsi="宋体" w:eastAsia="宋体" w:cs="宋体"/>
          <w:sz w:val="28"/>
          <w:szCs w:val="28"/>
        </w:rPr>
        <w:t>邮</w:t>
      </w:r>
      <w:r>
        <w:rPr>
          <w:rFonts w:ascii="宋体" w:hAnsi="宋体" w:eastAsia="宋体" w:cs="宋体"/>
          <w:sz w:val="28"/>
          <w:szCs w:val="28"/>
        </w:rPr>
        <w:t xml:space="preserve">    </w:t>
      </w:r>
      <w:r>
        <w:rPr>
          <w:rFonts w:hint="eastAsia" w:ascii="宋体" w:hAnsi="宋体" w:eastAsia="宋体" w:cs="宋体"/>
          <w:sz w:val="28"/>
          <w:szCs w:val="28"/>
        </w:rPr>
        <w:t>编：</w:t>
      </w:r>
    </w:p>
    <w:p w14:paraId="39454D04">
      <w:pPr>
        <w:keepNext w:val="0"/>
        <w:keepLines w:val="0"/>
        <w:pageBreakBefore w:val="0"/>
        <w:widowControl w:val="0"/>
        <w:kinsoku/>
        <w:wordWrap/>
        <w:overflowPunct/>
        <w:topLinePunct w:val="0"/>
        <w:autoSpaceDE/>
        <w:autoSpaceDN/>
        <w:bidi w:val="0"/>
        <w:adjustRightInd w:val="0"/>
        <w:snapToGrid w:val="0"/>
        <w:spacing w:line="470" w:lineRule="exact"/>
        <w:ind w:firstLine="573"/>
        <w:textAlignment w:val="auto"/>
        <w:rPr>
          <w:rFonts w:ascii="宋体" w:eastAsia="宋体" w:cs="宋体"/>
          <w:sz w:val="28"/>
          <w:szCs w:val="28"/>
          <w:u w:val="single"/>
        </w:rPr>
      </w:pPr>
      <w:r>
        <w:rPr>
          <w:rFonts w:hint="eastAsia" w:ascii="宋体" w:hAnsi="宋体" w:eastAsia="宋体" w:cs="宋体"/>
          <w:sz w:val="28"/>
          <w:szCs w:val="28"/>
        </w:rPr>
        <w:t>授权代表</w:t>
      </w:r>
      <w:r>
        <w:rPr>
          <w:rFonts w:hint="eastAsia" w:ascii="宋体" w:hAnsi="宋体" w:cs="宋体"/>
          <w:sz w:val="28"/>
          <w:szCs w:val="28"/>
          <w:lang w:eastAsia="zh-CN"/>
        </w:rPr>
        <w:t>（</w:t>
      </w:r>
      <w:r>
        <w:rPr>
          <w:rFonts w:hint="eastAsia" w:ascii="宋体" w:hAnsi="宋体" w:cs="宋体"/>
          <w:sz w:val="28"/>
          <w:szCs w:val="28"/>
          <w:lang w:val="en-US" w:eastAsia="zh-CN"/>
        </w:rPr>
        <w:t>签字</w:t>
      </w:r>
      <w:r>
        <w:rPr>
          <w:rFonts w:hint="eastAsia" w:ascii="宋体" w:hAnsi="宋体" w:cs="宋体"/>
          <w:sz w:val="28"/>
          <w:szCs w:val="28"/>
          <w:lang w:eastAsia="zh-CN"/>
        </w:rPr>
        <w:t>）</w:t>
      </w:r>
      <w:r>
        <w:rPr>
          <w:rFonts w:hint="eastAsia" w:ascii="宋体" w:hAnsi="宋体" w:eastAsia="宋体" w:cs="宋体"/>
          <w:sz w:val="28"/>
          <w:szCs w:val="28"/>
        </w:rPr>
        <w:t>：</w:t>
      </w:r>
    </w:p>
    <w:p w14:paraId="7E1DC31C">
      <w:pPr>
        <w:widowControl w:val="0"/>
        <w:ind w:firstLine="280" w:firstLineChars="100"/>
        <w:jc w:val="right"/>
        <w:rPr>
          <w:rFonts w:hint="eastAsia" w:ascii="宋体" w:hAnsi="宋体" w:eastAsia="宋体" w:cs="宋体"/>
          <w:kern w:val="2"/>
          <w:sz w:val="28"/>
          <w:szCs w:val="28"/>
          <w:lang w:val="en-US" w:eastAsia="zh-CN" w:bidi="ar-SA"/>
        </w:rPr>
      </w:pPr>
      <w:r>
        <w:rPr>
          <w:rFonts w:hint="eastAsia" w:ascii="宋体" w:hAnsi="宋体" w:eastAsia="宋体" w:cs="宋体"/>
          <w:kern w:val="2"/>
          <w:sz w:val="28"/>
          <w:szCs w:val="28"/>
          <w:lang w:val="en-US" w:eastAsia="zh-CN" w:bidi="ar-SA"/>
        </w:rPr>
        <w:t>年    月     日</w:t>
      </w:r>
    </w:p>
    <w:p w14:paraId="42EAF8B2">
      <w:pPr>
        <w:pStyle w:val="10"/>
        <w:rPr>
          <w:lang w:val="en-US" w:eastAsia="zh-CN"/>
        </w:rPr>
      </w:pPr>
    </w:p>
    <w:p w14:paraId="1069ADBE">
      <w:pPr>
        <w:autoSpaceDE w:val="0"/>
        <w:autoSpaceDN w:val="0"/>
        <w:adjustRightInd w:val="0"/>
        <w:snapToGrid w:val="0"/>
        <w:spacing w:line="480" w:lineRule="auto"/>
        <w:jc w:val="center"/>
        <w:rPr>
          <w:rFonts w:hint="eastAsia" w:ascii="宋体" w:hAnsi="宋体" w:eastAsia="宋体" w:cs="Times New Roman"/>
          <w:b/>
          <w:color w:val="auto"/>
          <w:kern w:val="2"/>
          <w:sz w:val="32"/>
          <w:szCs w:val="24"/>
        </w:rPr>
      </w:pPr>
    </w:p>
    <w:p w14:paraId="789C34B3">
      <w:pPr>
        <w:autoSpaceDE w:val="0"/>
        <w:autoSpaceDN w:val="0"/>
        <w:adjustRightInd w:val="0"/>
        <w:snapToGrid w:val="0"/>
        <w:spacing w:line="480" w:lineRule="auto"/>
        <w:jc w:val="center"/>
        <w:rPr>
          <w:rFonts w:hint="eastAsia" w:ascii="宋体" w:hAnsi="宋体" w:eastAsia="宋体" w:cs="Times New Roman"/>
          <w:b/>
          <w:color w:val="auto"/>
          <w:kern w:val="2"/>
          <w:sz w:val="32"/>
          <w:szCs w:val="24"/>
        </w:rPr>
      </w:pPr>
    </w:p>
    <w:p w14:paraId="3D581D9F">
      <w:pPr>
        <w:autoSpaceDE w:val="0"/>
        <w:autoSpaceDN w:val="0"/>
        <w:adjustRightInd w:val="0"/>
        <w:snapToGrid w:val="0"/>
        <w:spacing w:line="480" w:lineRule="auto"/>
        <w:jc w:val="center"/>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第二章 磋商</w:t>
      </w:r>
      <w:r>
        <w:rPr>
          <w:rFonts w:hint="eastAsia" w:ascii="宋体" w:hAnsi="宋体" w:cs="Times New Roman"/>
          <w:b/>
          <w:color w:val="auto"/>
          <w:kern w:val="2"/>
          <w:sz w:val="32"/>
          <w:szCs w:val="24"/>
          <w:lang w:val="en-US" w:eastAsia="zh-CN"/>
        </w:rPr>
        <w:t>报价</w:t>
      </w:r>
      <w:r>
        <w:rPr>
          <w:rFonts w:hint="eastAsia" w:ascii="宋体" w:hAnsi="宋体" w:eastAsia="宋体" w:cs="Times New Roman"/>
          <w:b/>
          <w:color w:val="auto"/>
          <w:kern w:val="2"/>
          <w:sz w:val="32"/>
          <w:szCs w:val="24"/>
        </w:rPr>
        <w:t>一览表</w:t>
      </w:r>
      <w:bookmarkEnd w:id="24"/>
      <w:bookmarkEnd w:id="25"/>
      <w:bookmarkEnd w:id="26"/>
    </w:p>
    <w:p w14:paraId="005422BB">
      <w:pPr>
        <w:widowControl/>
        <w:wordWrap w:val="0"/>
        <w:autoSpaceDE w:val="0"/>
        <w:autoSpaceDN w:val="0"/>
        <w:adjustRightInd w:val="0"/>
        <w:spacing w:line="360" w:lineRule="auto"/>
        <w:jc w:val="left"/>
        <w:rPr>
          <w:rFonts w:hint="eastAsia" w:ascii="宋体" w:hAnsi="宋体" w:eastAsia="宋体" w:cs="Times New Roman"/>
          <w:color w:val="auto"/>
          <w:kern w:val="2"/>
          <w:sz w:val="24"/>
          <w:szCs w:val="24"/>
          <w:u w:val="single"/>
          <w:lang w:eastAsia="zh-CN"/>
        </w:rPr>
      </w:pPr>
      <w:r>
        <w:rPr>
          <w:rFonts w:hint="eastAsia" w:ascii="宋体" w:hAnsi="宋体" w:eastAsia="宋体" w:cs="Times New Roman"/>
          <w:color w:val="auto"/>
          <w:kern w:val="2"/>
          <w:sz w:val="24"/>
          <w:szCs w:val="24"/>
        </w:rPr>
        <w:t>项目名称：</w:t>
      </w:r>
    </w:p>
    <w:p w14:paraId="75FBDF9B">
      <w:pPr>
        <w:autoSpaceDE w:val="0"/>
        <w:autoSpaceDN w:val="0"/>
        <w:adjustRightInd w:val="0"/>
        <w:spacing w:line="360" w:lineRule="auto"/>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项目编号：</w:t>
      </w:r>
    </w:p>
    <w:p w14:paraId="05A3AF67">
      <w:pPr>
        <w:kinsoku w:val="0"/>
        <w:autoSpaceDE w:val="0"/>
        <w:autoSpaceDN w:val="0"/>
        <w:adjustRightInd w:val="0"/>
        <w:spacing w:line="360" w:lineRule="auto"/>
        <w:jc w:val="left"/>
        <w:rPr>
          <w:rFonts w:hint="eastAsia" w:ascii="宋体" w:hAnsi="宋体" w:eastAsia="宋体" w:cs="Times New Roman"/>
          <w:color w:val="auto"/>
          <w:kern w:val="2"/>
          <w:sz w:val="24"/>
          <w:szCs w:val="24"/>
          <w:highlight w:val="yellow"/>
          <w:u w:val="single"/>
        </w:rPr>
      </w:pPr>
      <w:r>
        <w:rPr>
          <w:rFonts w:hint="eastAsia" w:ascii="宋体" w:hAnsi="宋体" w:eastAsia="宋体" w:cs="Times New Roman"/>
          <w:color w:val="auto"/>
          <w:kern w:val="2"/>
          <w:sz w:val="24"/>
          <w:szCs w:val="24"/>
        </w:rPr>
        <w:t>单    位：元</w:t>
      </w:r>
    </w:p>
    <w:tbl>
      <w:tblPr>
        <w:tblStyle w:val="98"/>
        <w:tblW w:w="857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416"/>
        <w:gridCol w:w="4014"/>
        <w:gridCol w:w="1721"/>
        <w:gridCol w:w="1428"/>
      </w:tblGrid>
      <w:tr w14:paraId="7020C7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87" w:hRule="atLeast"/>
          <w:tblHeader/>
          <w:jc w:val="center"/>
        </w:trPr>
        <w:tc>
          <w:tcPr>
            <w:tcW w:w="0" w:type="auto"/>
            <w:vAlign w:val="center"/>
          </w:tcPr>
          <w:p w14:paraId="7B423EF0">
            <w:pPr>
              <w:kinsoku w:val="0"/>
              <w:autoSpaceDE w:val="0"/>
              <w:autoSpaceDN w:val="0"/>
              <w:adjustRightInd w:val="0"/>
              <w:snapToGrid w:val="0"/>
              <w:spacing w:before="78" w:line="240" w:lineRule="auto"/>
              <w:ind w:left="0" w:leftChars="0" w:right="0" w:rightChars="0" w:firstLine="0" w:firstLineChars="0"/>
              <w:jc w:val="center"/>
              <w:textAlignment w:val="baseline"/>
              <w:rPr>
                <w:rFonts w:ascii="宋体" w:hAnsi="宋体" w:eastAsia="宋体" w:cs="宋体"/>
                <w:b/>
                <w:snapToGrid w:val="0"/>
                <w:color w:val="000000"/>
                <w:kern w:val="0"/>
                <w:sz w:val="24"/>
                <w:szCs w:val="24"/>
                <w:lang w:val="en-US" w:eastAsia="en-US" w:bidi="ar-SA"/>
              </w:rPr>
            </w:pPr>
            <w:r>
              <w:rPr>
                <w:rFonts w:ascii="宋体" w:hAnsi="宋体" w:eastAsia="宋体" w:cs="宋体"/>
                <w:b/>
                <w:snapToGrid w:val="0"/>
                <w:color w:val="000000"/>
                <w:spacing w:val="-4"/>
                <w:kern w:val="0"/>
                <w:sz w:val="24"/>
                <w:szCs w:val="24"/>
                <w:lang w:val="en-US" w:eastAsia="en-US" w:bidi="ar-SA"/>
              </w:rPr>
              <w:t>项目名称</w:t>
            </w:r>
          </w:p>
        </w:tc>
        <w:tc>
          <w:tcPr>
            <w:tcW w:w="0" w:type="auto"/>
            <w:vAlign w:val="center"/>
          </w:tcPr>
          <w:p w14:paraId="57ABA36E">
            <w:pPr>
              <w:kinsoku w:val="0"/>
              <w:autoSpaceDE w:val="0"/>
              <w:autoSpaceDN w:val="0"/>
              <w:adjustRightInd w:val="0"/>
              <w:snapToGrid w:val="0"/>
              <w:spacing w:before="78" w:line="240" w:lineRule="auto"/>
              <w:ind w:left="0" w:leftChars="0" w:right="0" w:rightChars="0" w:firstLine="0" w:firstLineChars="0"/>
              <w:jc w:val="center"/>
              <w:textAlignment w:val="baseline"/>
              <w:rPr>
                <w:rFonts w:ascii="宋体" w:hAnsi="宋体" w:eastAsia="宋体" w:cs="宋体"/>
                <w:b/>
                <w:snapToGrid w:val="0"/>
                <w:color w:val="000000"/>
                <w:kern w:val="0"/>
                <w:sz w:val="24"/>
                <w:szCs w:val="24"/>
                <w:lang w:val="en-US" w:eastAsia="en-US" w:bidi="ar-SA"/>
              </w:rPr>
            </w:pPr>
            <w:r>
              <w:rPr>
                <w:rFonts w:ascii="宋体" w:hAnsi="宋体" w:eastAsia="宋体" w:cs="宋体"/>
                <w:b/>
                <w:snapToGrid w:val="0"/>
                <w:color w:val="000000"/>
                <w:spacing w:val="-3"/>
                <w:kern w:val="0"/>
                <w:sz w:val="24"/>
                <w:szCs w:val="24"/>
                <w:lang w:val="en-US" w:eastAsia="en-US" w:bidi="ar-SA"/>
              </w:rPr>
              <w:t>总报价（元）</w:t>
            </w:r>
          </w:p>
        </w:tc>
        <w:tc>
          <w:tcPr>
            <w:tcW w:w="0" w:type="auto"/>
            <w:vAlign w:val="center"/>
          </w:tcPr>
          <w:p w14:paraId="70A76C3A">
            <w:pPr>
              <w:kinsoku w:val="0"/>
              <w:autoSpaceDE w:val="0"/>
              <w:autoSpaceDN w:val="0"/>
              <w:adjustRightInd w:val="0"/>
              <w:snapToGrid w:val="0"/>
              <w:spacing w:before="78" w:line="240" w:lineRule="auto"/>
              <w:ind w:left="0" w:leftChars="0" w:right="0" w:rightChars="0" w:firstLine="0" w:firstLineChars="0"/>
              <w:jc w:val="center"/>
              <w:textAlignment w:val="baseline"/>
              <w:rPr>
                <w:rFonts w:hint="eastAsia" w:ascii="宋体" w:hAnsi="宋体" w:eastAsia="宋体" w:cs="宋体"/>
                <w:b/>
                <w:snapToGrid w:val="0"/>
                <w:color w:val="000000"/>
                <w:kern w:val="0"/>
                <w:sz w:val="24"/>
                <w:szCs w:val="24"/>
                <w:lang w:val="en-US" w:eastAsia="zh-CN" w:bidi="ar-SA"/>
              </w:rPr>
            </w:pPr>
            <w:r>
              <w:rPr>
                <w:rFonts w:hint="eastAsia" w:ascii="宋体" w:hAnsi="宋体" w:eastAsia="宋体" w:cs="宋体"/>
                <w:b/>
                <w:snapToGrid w:val="0"/>
                <w:color w:val="000000"/>
                <w:spacing w:val="-7"/>
                <w:kern w:val="0"/>
                <w:sz w:val="24"/>
                <w:szCs w:val="24"/>
                <w:lang w:val="en-US" w:eastAsia="zh-CN" w:bidi="ar-SA"/>
              </w:rPr>
              <w:t>工期（月）</w:t>
            </w:r>
          </w:p>
        </w:tc>
        <w:tc>
          <w:tcPr>
            <w:tcW w:w="1428" w:type="dxa"/>
            <w:vAlign w:val="center"/>
          </w:tcPr>
          <w:p w14:paraId="428636DC">
            <w:pPr>
              <w:kinsoku w:val="0"/>
              <w:autoSpaceDE w:val="0"/>
              <w:autoSpaceDN w:val="0"/>
              <w:adjustRightInd w:val="0"/>
              <w:snapToGrid w:val="0"/>
              <w:spacing w:before="78" w:line="240" w:lineRule="auto"/>
              <w:ind w:left="0" w:leftChars="0" w:right="0" w:rightChars="0" w:firstLine="0" w:firstLineChars="0"/>
              <w:jc w:val="center"/>
              <w:textAlignment w:val="baseline"/>
              <w:rPr>
                <w:rFonts w:ascii="宋体" w:hAnsi="宋体" w:eastAsia="宋体" w:cs="宋体"/>
                <w:b/>
                <w:snapToGrid w:val="0"/>
                <w:color w:val="000000"/>
                <w:kern w:val="0"/>
                <w:sz w:val="24"/>
                <w:szCs w:val="24"/>
                <w:lang w:val="en-US" w:eastAsia="en-US" w:bidi="ar-SA"/>
              </w:rPr>
            </w:pPr>
            <w:r>
              <w:rPr>
                <w:rFonts w:ascii="宋体" w:hAnsi="宋体" w:eastAsia="宋体" w:cs="宋体"/>
                <w:b/>
                <w:snapToGrid w:val="0"/>
                <w:color w:val="000000"/>
                <w:spacing w:val="-3"/>
                <w:kern w:val="0"/>
                <w:sz w:val="24"/>
                <w:szCs w:val="24"/>
                <w:lang w:val="en-US" w:eastAsia="en-US" w:bidi="ar-SA"/>
              </w:rPr>
              <w:t>质量等级</w:t>
            </w:r>
          </w:p>
        </w:tc>
      </w:tr>
      <w:tr w14:paraId="175B9A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68" w:hRule="atLeast"/>
          <w:jc w:val="center"/>
        </w:trPr>
        <w:tc>
          <w:tcPr>
            <w:tcW w:w="1416" w:type="dxa"/>
            <w:vAlign w:val="center"/>
          </w:tcPr>
          <w:p w14:paraId="508248AA">
            <w:pPr>
              <w:widowControl/>
              <w:kinsoku w:val="0"/>
              <w:autoSpaceDE w:val="0"/>
              <w:autoSpaceDN w:val="0"/>
              <w:bidi w:val="0"/>
              <w:adjustRightInd w:val="0"/>
              <w:snapToGrid w:val="0"/>
              <w:spacing w:line="240" w:lineRule="auto"/>
              <w:ind w:left="0" w:leftChars="0" w:right="0" w:rightChars="0" w:firstLine="0" w:firstLineChars="0"/>
              <w:jc w:val="center"/>
              <w:textAlignment w:val="baseline"/>
              <w:rPr>
                <w:rFonts w:ascii="Arial" w:hAnsi="Arial" w:eastAsia="Arial" w:cs="Arial"/>
                <w:b/>
                <w:snapToGrid w:val="0"/>
                <w:color w:val="000000"/>
                <w:kern w:val="0"/>
                <w:szCs w:val="21"/>
                <w:lang w:val="en-US" w:eastAsia="en-US"/>
              </w:rPr>
            </w:pPr>
          </w:p>
        </w:tc>
        <w:tc>
          <w:tcPr>
            <w:tcW w:w="4014" w:type="dxa"/>
            <w:vAlign w:val="center"/>
          </w:tcPr>
          <w:p w14:paraId="00B72A76">
            <w:pPr>
              <w:widowControl/>
              <w:kinsoku w:val="0"/>
              <w:autoSpaceDE w:val="0"/>
              <w:autoSpaceDN w:val="0"/>
              <w:adjustRightInd w:val="0"/>
              <w:snapToGrid w:val="0"/>
              <w:spacing w:line="240" w:lineRule="auto"/>
              <w:ind w:left="0" w:leftChars="0" w:right="0" w:rightChars="0" w:firstLine="0" w:firstLineChars="0"/>
              <w:jc w:val="both"/>
              <w:textAlignment w:val="baseline"/>
              <w:rPr>
                <w:rFonts w:hint="eastAsia" w:ascii="宋体" w:hAnsi="宋体" w:eastAsia="宋体" w:cs="宋体"/>
                <w:b/>
                <w:snapToGrid w:val="0"/>
                <w:color w:val="000000"/>
                <w:kern w:val="0"/>
                <w:sz w:val="24"/>
                <w:szCs w:val="24"/>
                <w:u w:val="single"/>
                <w:lang w:val="en-US" w:eastAsia="zh-CN"/>
              </w:rPr>
            </w:pPr>
            <w:r>
              <w:rPr>
                <w:rFonts w:hint="eastAsia" w:ascii="宋体" w:hAnsi="宋体" w:eastAsia="宋体" w:cs="宋体"/>
                <w:b/>
                <w:snapToGrid w:val="0"/>
                <w:color w:val="000000"/>
                <w:kern w:val="0"/>
                <w:sz w:val="24"/>
                <w:szCs w:val="24"/>
                <w:lang w:val="en-US" w:eastAsia="zh-CN"/>
              </w:rPr>
              <w:t xml:space="preserve">小写：¥ </w:t>
            </w:r>
            <w:r>
              <w:rPr>
                <w:rFonts w:hint="eastAsia" w:ascii="宋体" w:hAnsi="宋体" w:eastAsia="宋体" w:cs="宋体"/>
                <w:b/>
                <w:snapToGrid w:val="0"/>
                <w:color w:val="000000"/>
                <w:kern w:val="0"/>
                <w:sz w:val="24"/>
                <w:szCs w:val="24"/>
                <w:u w:val="single"/>
                <w:lang w:val="en-US" w:eastAsia="zh-CN"/>
              </w:rPr>
              <w:t xml:space="preserve">            元</w:t>
            </w:r>
          </w:p>
          <w:p w14:paraId="76BEB0C1">
            <w:pPr>
              <w:widowControl/>
              <w:kinsoku w:val="0"/>
              <w:autoSpaceDE w:val="0"/>
              <w:autoSpaceDN w:val="0"/>
              <w:adjustRightInd w:val="0"/>
              <w:snapToGrid w:val="0"/>
              <w:spacing w:line="240" w:lineRule="auto"/>
              <w:ind w:left="0" w:leftChars="0" w:right="0" w:rightChars="0" w:firstLine="0" w:firstLineChars="0"/>
              <w:jc w:val="both"/>
              <w:textAlignment w:val="baseline"/>
              <w:rPr>
                <w:rFonts w:hint="default" w:ascii="Arial" w:hAnsi="Arial" w:eastAsia="宋体" w:cs="Arial"/>
                <w:b/>
                <w:snapToGrid w:val="0"/>
                <w:color w:val="000000"/>
                <w:kern w:val="0"/>
                <w:sz w:val="21"/>
                <w:szCs w:val="21"/>
                <w:u w:val="single"/>
                <w:lang w:val="en-US" w:eastAsia="zh-CN"/>
              </w:rPr>
            </w:pPr>
            <w:r>
              <w:rPr>
                <w:rFonts w:hint="eastAsia" w:ascii="宋体" w:hAnsi="宋体" w:eastAsia="宋体" w:cs="宋体"/>
                <w:b/>
                <w:snapToGrid w:val="0"/>
                <w:color w:val="000000"/>
                <w:kern w:val="0"/>
                <w:sz w:val="24"/>
                <w:szCs w:val="24"/>
                <w:u w:val="none"/>
                <w:lang w:val="en-US" w:eastAsia="zh-CN"/>
              </w:rPr>
              <w:t>大写：</w:t>
            </w:r>
            <w:r>
              <w:rPr>
                <w:rFonts w:hint="eastAsia" w:ascii="宋体" w:hAnsi="宋体" w:eastAsia="宋体" w:cs="宋体"/>
                <w:b/>
                <w:snapToGrid w:val="0"/>
                <w:color w:val="000000"/>
                <w:kern w:val="0"/>
                <w:sz w:val="24"/>
                <w:szCs w:val="24"/>
                <w:u w:val="single"/>
                <w:lang w:val="en-US" w:eastAsia="zh-CN"/>
              </w:rPr>
              <w:t xml:space="preserve">               </w:t>
            </w:r>
          </w:p>
        </w:tc>
        <w:tc>
          <w:tcPr>
            <w:tcW w:w="1721" w:type="dxa"/>
            <w:vAlign w:val="center"/>
          </w:tcPr>
          <w:p w14:paraId="4FFA176F">
            <w:pPr>
              <w:widowControl/>
              <w:kinsoku w:val="0"/>
              <w:autoSpaceDE w:val="0"/>
              <w:autoSpaceDN w:val="0"/>
              <w:adjustRightInd w:val="0"/>
              <w:snapToGrid w:val="0"/>
              <w:spacing w:line="240" w:lineRule="auto"/>
              <w:ind w:left="0" w:leftChars="0" w:right="0" w:rightChars="0" w:firstLine="0" w:firstLineChars="0"/>
              <w:jc w:val="center"/>
              <w:textAlignment w:val="baseline"/>
              <w:rPr>
                <w:rFonts w:ascii="Arial" w:hAnsi="Arial" w:eastAsia="Arial" w:cs="Arial"/>
                <w:b/>
                <w:snapToGrid w:val="0"/>
                <w:color w:val="000000"/>
                <w:kern w:val="0"/>
                <w:sz w:val="21"/>
                <w:szCs w:val="21"/>
                <w:lang w:eastAsia="en-US"/>
              </w:rPr>
            </w:pPr>
          </w:p>
        </w:tc>
        <w:tc>
          <w:tcPr>
            <w:tcW w:w="1428" w:type="dxa"/>
            <w:vAlign w:val="center"/>
          </w:tcPr>
          <w:p w14:paraId="65ACBC67">
            <w:pPr>
              <w:widowControl/>
              <w:kinsoku w:val="0"/>
              <w:autoSpaceDE w:val="0"/>
              <w:autoSpaceDN w:val="0"/>
              <w:adjustRightInd w:val="0"/>
              <w:snapToGrid w:val="0"/>
              <w:spacing w:line="240" w:lineRule="auto"/>
              <w:ind w:left="0" w:leftChars="0" w:right="0" w:rightChars="0" w:firstLine="0" w:firstLineChars="0"/>
              <w:jc w:val="center"/>
              <w:textAlignment w:val="baseline"/>
              <w:rPr>
                <w:rFonts w:ascii="Arial" w:hAnsi="Arial" w:eastAsia="Arial" w:cs="Arial"/>
                <w:b/>
                <w:snapToGrid w:val="0"/>
                <w:color w:val="000000"/>
                <w:kern w:val="0"/>
                <w:sz w:val="21"/>
                <w:szCs w:val="21"/>
                <w:lang w:eastAsia="en-US"/>
              </w:rPr>
            </w:pPr>
          </w:p>
        </w:tc>
      </w:tr>
    </w:tbl>
    <w:p w14:paraId="2F254B4E">
      <w:pPr>
        <w:autoSpaceDE w:val="0"/>
        <w:autoSpaceDN w:val="0"/>
        <w:adjustRightInd w:val="0"/>
        <w:snapToGrid w:val="0"/>
        <w:spacing w:line="480" w:lineRule="auto"/>
        <w:jc w:val="left"/>
        <w:rPr>
          <w:rFonts w:hint="eastAsia" w:ascii="宋体" w:hAnsi="宋体" w:eastAsia="宋体" w:cs="Times New Roman"/>
          <w:color w:val="auto"/>
          <w:kern w:val="2"/>
          <w:sz w:val="24"/>
          <w:szCs w:val="24"/>
        </w:rPr>
      </w:pPr>
    </w:p>
    <w:p w14:paraId="4C20C576">
      <w:pPr>
        <w:autoSpaceDE w:val="0"/>
        <w:autoSpaceDN w:val="0"/>
        <w:adjustRightInd w:val="0"/>
        <w:snapToGrid w:val="0"/>
        <w:spacing w:line="480" w:lineRule="auto"/>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供应商（单位名称及公章）：</w:t>
      </w:r>
    </w:p>
    <w:p w14:paraId="0E89831C">
      <w:pPr>
        <w:autoSpaceDE w:val="0"/>
        <w:autoSpaceDN w:val="0"/>
        <w:adjustRightInd w:val="0"/>
        <w:snapToGrid w:val="0"/>
        <w:spacing w:line="480" w:lineRule="auto"/>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法定代表人/被授权人（签字</w:t>
      </w:r>
      <w:r>
        <w:rPr>
          <w:rFonts w:hint="eastAsia" w:ascii="宋体" w:hAnsi="宋体" w:cs="Times New Roman"/>
          <w:color w:val="auto"/>
          <w:kern w:val="2"/>
          <w:sz w:val="24"/>
          <w:szCs w:val="24"/>
          <w:lang w:val="en-US" w:eastAsia="zh-CN"/>
        </w:rPr>
        <w:t>或盖章</w:t>
      </w:r>
      <w:r>
        <w:rPr>
          <w:rFonts w:hint="eastAsia" w:ascii="宋体" w:hAnsi="宋体" w:eastAsia="宋体" w:cs="Times New Roman"/>
          <w:color w:val="auto"/>
          <w:kern w:val="2"/>
          <w:sz w:val="24"/>
          <w:szCs w:val="24"/>
        </w:rPr>
        <w:t>）：</w:t>
      </w:r>
    </w:p>
    <w:p w14:paraId="34AFD6B1">
      <w:pPr>
        <w:autoSpaceDE w:val="0"/>
        <w:autoSpaceDN w:val="0"/>
        <w:adjustRightInd w:val="0"/>
        <w:snapToGrid w:val="0"/>
        <w:spacing w:line="480" w:lineRule="auto"/>
        <w:jc w:val="righ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日    期：    年   月   日</w:t>
      </w:r>
    </w:p>
    <w:p w14:paraId="4951A8ED">
      <w:pPr>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br w:type="page"/>
      </w:r>
    </w:p>
    <w:p w14:paraId="5D65C426">
      <w:pPr>
        <w:kinsoku w:val="0"/>
        <w:autoSpaceDE w:val="0"/>
        <w:autoSpaceDN w:val="0"/>
        <w:adjustRightInd w:val="0"/>
        <w:snapToGrid w:val="0"/>
        <w:spacing w:before="345" w:line="223" w:lineRule="auto"/>
        <w:jc w:val="center"/>
        <w:textAlignment w:val="baseline"/>
        <w:rPr>
          <w:rFonts w:hint="eastAsia" w:ascii="宋体" w:hAnsi="宋体" w:eastAsia="宋体" w:cs="宋体"/>
          <w:b/>
          <w:bCs w:val="0"/>
          <w:snapToGrid w:val="0"/>
          <w:color w:val="000000"/>
          <w:kern w:val="0"/>
          <w:sz w:val="32"/>
          <w:szCs w:val="32"/>
          <w:lang w:val="en-US" w:eastAsia="en-US" w:bidi="ar-SA"/>
        </w:rPr>
      </w:pPr>
      <w:r>
        <w:rPr>
          <w:rFonts w:hint="eastAsia" w:ascii="宋体" w:hAnsi="宋体" w:eastAsia="宋体" w:cs="宋体"/>
          <w:b/>
          <w:bCs w:val="0"/>
          <w:color w:val="auto"/>
          <w:kern w:val="2"/>
          <w:sz w:val="32"/>
          <w:szCs w:val="32"/>
        </w:rPr>
        <w:t>第三章</w:t>
      </w:r>
      <w:r>
        <w:rPr>
          <w:rFonts w:hint="eastAsia" w:ascii="宋体" w:hAnsi="宋体" w:eastAsia="宋体" w:cs="宋体"/>
          <w:b/>
          <w:bCs w:val="0"/>
          <w:color w:val="auto"/>
          <w:kern w:val="2"/>
          <w:sz w:val="32"/>
          <w:szCs w:val="32"/>
          <w:lang w:val="en-US" w:eastAsia="zh-CN"/>
        </w:rPr>
        <w:t xml:space="preserve">  </w:t>
      </w:r>
      <w:r>
        <w:rPr>
          <w:rFonts w:hint="eastAsia" w:ascii="宋体" w:hAnsi="宋体" w:eastAsia="宋体" w:cs="宋体"/>
          <w:b/>
          <w:bCs w:val="0"/>
          <w:snapToGrid w:val="0"/>
          <w:color w:val="000000"/>
          <w:spacing w:val="8"/>
          <w:kern w:val="0"/>
          <w:sz w:val="32"/>
          <w:szCs w:val="32"/>
          <w:lang w:val="en-US" w:eastAsia="en-US" w:bidi="ar-SA"/>
        </w:rPr>
        <w:t>投标分项报价表</w:t>
      </w:r>
    </w:p>
    <w:p w14:paraId="669689EA">
      <w:pPr>
        <w:widowControl/>
        <w:kinsoku w:val="0"/>
        <w:autoSpaceDE w:val="0"/>
        <w:autoSpaceDN w:val="0"/>
        <w:adjustRightInd w:val="0"/>
        <w:snapToGrid w:val="0"/>
        <w:spacing w:line="341" w:lineRule="auto"/>
        <w:jc w:val="both"/>
        <w:textAlignment w:val="baseline"/>
        <w:rPr>
          <w:rFonts w:ascii="Arial" w:hAnsi="Arial" w:eastAsia="Arial" w:cs="Arial"/>
          <w:snapToGrid w:val="0"/>
          <w:color w:val="000000"/>
          <w:kern w:val="0"/>
          <w:sz w:val="21"/>
          <w:szCs w:val="21"/>
          <w:lang w:eastAsia="en-US"/>
        </w:rPr>
      </w:pPr>
    </w:p>
    <w:tbl>
      <w:tblPr>
        <w:tblStyle w:val="28"/>
        <w:tblW w:w="101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5"/>
        <w:gridCol w:w="2295"/>
        <w:gridCol w:w="1515"/>
        <w:gridCol w:w="1485"/>
        <w:gridCol w:w="1605"/>
        <w:gridCol w:w="2238"/>
      </w:tblGrid>
      <w:tr w14:paraId="179F7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vAlign w:val="center"/>
          </w:tcPr>
          <w:p w14:paraId="2C2C624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序号</w:t>
            </w:r>
          </w:p>
        </w:tc>
        <w:tc>
          <w:tcPr>
            <w:tcW w:w="2295" w:type="dxa"/>
            <w:vAlign w:val="center"/>
          </w:tcPr>
          <w:p w14:paraId="3160D6E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投入明细</w:t>
            </w:r>
          </w:p>
        </w:tc>
        <w:tc>
          <w:tcPr>
            <w:tcW w:w="1515" w:type="dxa"/>
            <w:vAlign w:val="center"/>
          </w:tcPr>
          <w:p w14:paraId="61BA07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单位</w:t>
            </w:r>
          </w:p>
        </w:tc>
        <w:tc>
          <w:tcPr>
            <w:tcW w:w="1485" w:type="dxa"/>
            <w:vAlign w:val="center"/>
          </w:tcPr>
          <w:p w14:paraId="34151B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数量</w:t>
            </w:r>
          </w:p>
        </w:tc>
        <w:tc>
          <w:tcPr>
            <w:tcW w:w="1605" w:type="dxa"/>
            <w:vAlign w:val="center"/>
          </w:tcPr>
          <w:p w14:paraId="7F4F2B9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单价（元）</w:t>
            </w:r>
          </w:p>
        </w:tc>
        <w:tc>
          <w:tcPr>
            <w:tcW w:w="2238" w:type="dxa"/>
            <w:vAlign w:val="center"/>
          </w:tcPr>
          <w:p w14:paraId="28319B8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合计（元）</w:t>
            </w:r>
          </w:p>
        </w:tc>
      </w:tr>
      <w:tr w14:paraId="5A794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vAlign w:val="center"/>
          </w:tcPr>
          <w:p w14:paraId="3D228AB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b/>
                <w:bCs/>
                <w:snapToGrid w:val="0"/>
                <w:color w:val="000000"/>
                <w:kern w:val="0"/>
                <w:sz w:val="24"/>
                <w:szCs w:val="24"/>
                <w:vertAlign w:val="baseline"/>
                <w:lang w:val="en-US" w:eastAsia="zh-CN"/>
              </w:rPr>
            </w:pPr>
            <w:r>
              <w:rPr>
                <w:rFonts w:hint="eastAsia" w:ascii="宋体" w:hAnsi="宋体" w:eastAsia="宋体" w:cs="宋体"/>
                <w:b/>
                <w:bCs/>
                <w:snapToGrid w:val="0"/>
                <w:color w:val="000000"/>
                <w:kern w:val="0"/>
                <w:sz w:val="24"/>
                <w:szCs w:val="24"/>
                <w:vertAlign w:val="baseline"/>
                <w:lang w:val="en-US" w:eastAsia="zh-CN"/>
              </w:rPr>
              <w:t>1</w:t>
            </w:r>
          </w:p>
        </w:tc>
        <w:tc>
          <w:tcPr>
            <w:tcW w:w="2295" w:type="dxa"/>
            <w:vAlign w:val="center"/>
          </w:tcPr>
          <w:p w14:paraId="75744F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b/>
                <w:bCs/>
                <w:snapToGrid w:val="0"/>
                <w:color w:val="000000"/>
                <w:kern w:val="0"/>
                <w:sz w:val="24"/>
                <w:szCs w:val="24"/>
                <w:vertAlign w:val="baseline"/>
                <w:lang w:val="en-US" w:eastAsia="zh-CN"/>
              </w:rPr>
            </w:pPr>
            <w:r>
              <w:rPr>
                <w:rFonts w:hint="eastAsia" w:ascii="宋体" w:hAnsi="宋体" w:eastAsia="宋体" w:cs="宋体"/>
                <w:b/>
                <w:bCs/>
                <w:snapToGrid w:val="0"/>
                <w:color w:val="000000"/>
                <w:kern w:val="0"/>
                <w:sz w:val="24"/>
                <w:szCs w:val="24"/>
                <w:vertAlign w:val="baseline"/>
                <w:lang w:val="en-US" w:eastAsia="zh-CN"/>
              </w:rPr>
              <w:t>物料费</w:t>
            </w:r>
          </w:p>
        </w:tc>
        <w:tc>
          <w:tcPr>
            <w:tcW w:w="1515" w:type="dxa"/>
            <w:vAlign w:val="center"/>
          </w:tcPr>
          <w:p w14:paraId="065E94A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c>
          <w:tcPr>
            <w:tcW w:w="1485" w:type="dxa"/>
            <w:vAlign w:val="center"/>
          </w:tcPr>
          <w:p w14:paraId="3A5A38C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c>
          <w:tcPr>
            <w:tcW w:w="1605" w:type="dxa"/>
            <w:vAlign w:val="center"/>
          </w:tcPr>
          <w:p w14:paraId="2D0CB78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c>
          <w:tcPr>
            <w:tcW w:w="2238" w:type="dxa"/>
            <w:vAlign w:val="center"/>
          </w:tcPr>
          <w:p w14:paraId="4BD7E83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r>
      <w:tr w14:paraId="4D8B60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vAlign w:val="center"/>
          </w:tcPr>
          <w:p w14:paraId="1148C07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1.1</w:t>
            </w:r>
          </w:p>
        </w:tc>
        <w:tc>
          <w:tcPr>
            <w:tcW w:w="2295" w:type="dxa"/>
            <w:vAlign w:val="center"/>
          </w:tcPr>
          <w:p w14:paraId="509B70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蜜环菌</w:t>
            </w:r>
          </w:p>
        </w:tc>
        <w:tc>
          <w:tcPr>
            <w:tcW w:w="1515" w:type="dxa"/>
            <w:vAlign w:val="center"/>
          </w:tcPr>
          <w:p w14:paraId="0CDD79C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瓶</w:t>
            </w:r>
          </w:p>
        </w:tc>
        <w:tc>
          <w:tcPr>
            <w:tcW w:w="1485" w:type="dxa"/>
            <w:vAlign w:val="center"/>
          </w:tcPr>
          <w:p w14:paraId="073D4D5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42000</w:t>
            </w:r>
          </w:p>
        </w:tc>
        <w:tc>
          <w:tcPr>
            <w:tcW w:w="1605" w:type="dxa"/>
            <w:vAlign w:val="center"/>
          </w:tcPr>
          <w:p w14:paraId="2A28EB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c>
          <w:tcPr>
            <w:tcW w:w="2238" w:type="dxa"/>
            <w:vAlign w:val="center"/>
          </w:tcPr>
          <w:p w14:paraId="7C5BB01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r>
      <w:tr w14:paraId="72F5B4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vAlign w:val="center"/>
          </w:tcPr>
          <w:p w14:paraId="7B124F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1.2</w:t>
            </w:r>
          </w:p>
        </w:tc>
        <w:tc>
          <w:tcPr>
            <w:tcW w:w="2295" w:type="dxa"/>
            <w:vAlign w:val="center"/>
          </w:tcPr>
          <w:p w14:paraId="70E2D8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天麻种子</w:t>
            </w:r>
          </w:p>
        </w:tc>
        <w:tc>
          <w:tcPr>
            <w:tcW w:w="1515" w:type="dxa"/>
            <w:vAlign w:val="center"/>
          </w:tcPr>
          <w:p w14:paraId="3F02F7E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千克</w:t>
            </w:r>
          </w:p>
        </w:tc>
        <w:tc>
          <w:tcPr>
            <w:tcW w:w="1485" w:type="dxa"/>
            <w:vAlign w:val="center"/>
          </w:tcPr>
          <w:p w14:paraId="56505FF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7350</w:t>
            </w:r>
          </w:p>
        </w:tc>
        <w:tc>
          <w:tcPr>
            <w:tcW w:w="1605" w:type="dxa"/>
            <w:vAlign w:val="center"/>
          </w:tcPr>
          <w:p w14:paraId="29EAF12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c>
          <w:tcPr>
            <w:tcW w:w="2238" w:type="dxa"/>
            <w:vAlign w:val="center"/>
          </w:tcPr>
          <w:p w14:paraId="23E48F9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r>
      <w:tr w14:paraId="21E8B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vAlign w:val="center"/>
          </w:tcPr>
          <w:p w14:paraId="707AF99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1.3</w:t>
            </w:r>
          </w:p>
        </w:tc>
        <w:tc>
          <w:tcPr>
            <w:tcW w:w="2295" w:type="dxa"/>
            <w:vAlign w:val="center"/>
          </w:tcPr>
          <w:p w14:paraId="27F8346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菌材</w:t>
            </w:r>
          </w:p>
        </w:tc>
        <w:tc>
          <w:tcPr>
            <w:tcW w:w="1515" w:type="dxa"/>
            <w:vAlign w:val="center"/>
          </w:tcPr>
          <w:p w14:paraId="42BE4BD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公斤</w:t>
            </w:r>
          </w:p>
        </w:tc>
        <w:tc>
          <w:tcPr>
            <w:tcW w:w="1485" w:type="dxa"/>
            <w:vAlign w:val="center"/>
          </w:tcPr>
          <w:p w14:paraId="0AA48D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183750</w:t>
            </w:r>
          </w:p>
        </w:tc>
        <w:tc>
          <w:tcPr>
            <w:tcW w:w="1605" w:type="dxa"/>
            <w:vAlign w:val="center"/>
          </w:tcPr>
          <w:p w14:paraId="09C99D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c>
          <w:tcPr>
            <w:tcW w:w="2238" w:type="dxa"/>
            <w:vAlign w:val="center"/>
          </w:tcPr>
          <w:p w14:paraId="560FA20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r>
      <w:tr w14:paraId="5F34E4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vAlign w:val="center"/>
          </w:tcPr>
          <w:p w14:paraId="633EBB2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1.4</w:t>
            </w:r>
          </w:p>
        </w:tc>
        <w:tc>
          <w:tcPr>
            <w:tcW w:w="2295" w:type="dxa"/>
            <w:vAlign w:val="center"/>
          </w:tcPr>
          <w:p w14:paraId="3EA82E8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硬纸箱</w:t>
            </w:r>
          </w:p>
        </w:tc>
        <w:tc>
          <w:tcPr>
            <w:tcW w:w="1515" w:type="dxa"/>
            <w:vAlign w:val="center"/>
          </w:tcPr>
          <w:p w14:paraId="4D4DA14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个</w:t>
            </w:r>
          </w:p>
        </w:tc>
        <w:tc>
          <w:tcPr>
            <w:tcW w:w="1485" w:type="dxa"/>
            <w:vAlign w:val="center"/>
          </w:tcPr>
          <w:p w14:paraId="2522D5F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2625</w:t>
            </w:r>
          </w:p>
        </w:tc>
        <w:tc>
          <w:tcPr>
            <w:tcW w:w="1605" w:type="dxa"/>
            <w:vAlign w:val="center"/>
          </w:tcPr>
          <w:p w14:paraId="3074C67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c>
          <w:tcPr>
            <w:tcW w:w="2238" w:type="dxa"/>
            <w:vAlign w:val="center"/>
          </w:tcPr>
          <w:p w14:paraId="205781C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r>
      <w:tr w14:paraId="1E6918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65" w:type="dxa"/>
            <w:vAlign w:val="center"/>
          </w:tcPr>
          <w:p w14:paraId="1949323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b/>
                <w:bCs/>
                <w:snapToGrid w:val="0"/>
                <w:color w:val="000000"/>
                <w:kern w:val="0"/>
                <w:sz w:val="24"/>
                <w:szCs w:val="24"/>
                <w:vertAlign w:val="baseline"/>
                <w:lang w:val="en-US" w:eastAsia="zh-CN"/>
              </w:rPr>
            </w:pPr>
            <w:r>
              <w:rPr>
                <w:rFonts w:hint="eastAsia" w:ascii="宋体" w:hAnsi="宋体" w:eastAsia="宋体" w:cs="宋体"/>
                <w:b/>
                <w:bCs/>
                <w:snapToGrid w:val="0"/>
                <w:color w:val="000000"/>
                <w:kern w:val="0"/>
                <w:sz w:val="24"/>
                <w:szCs w:val="24"/>
                <w:vertAlign w:val="baseline"/>
                <w:lang w:val="en-US" w:eastAsia="zh-CN"/>
              </w:rPr>
              <w:t>2</w:t>
            </w:r>
          </w:p>
        </w:tc>
        <w:tc>
          <w:tcPr>
            <w:tcW w:w="2295" w:type="dxa"/>
            <w:vAlign w:val="center"/>
          </w:tcPr>
          <w:p w14:paraId="1F093F3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b/>
                <w:bCs/>
                <w:snapToGrid w:val="0"/>
                <w:color w:val="000000"/>
                <w:kern w:val="0"/>
                <w:sz w:val="24"/>
                <w:szCs w:val="24"/>
                <w:vertAlign w:val="baseline"/>
                <w:lang w:val="en-US" w:eastAsia="zh-CN"/>
              </w:rPr>
            </w:pPr>
            <w:r>
              <w:rPr>
                <w:rFonts w:hint="eastAsia" w:ascii="宋体" w:hAnsi="宋体" w:eastAsia="宋体" w:cs="宋体"/>
                <w:b/>
                <w:bCs/>
                <w:snapToGrid w:val="0"/>
                <w:color w:val="000000"/>
                <w:kern w:val="0"/>
                <w:sz w:val="24"/>
                <w:szCs w:val="24"/>
                <w:vertAlign w:val="baseline"/>
                <w:lang w:val="en-US" w:eastAsia="zh-CN"/>
              </w:rPr>
              <w:t>人工费</w:t>
            </w:r>
          </w:p>
        </w:tc>
        <w:tc>
          <w:tcPr>
            <w:tcW w:w="1515" w:type="dxa"/>
            <w:vAlign w:val="center"/>
          </w:tcPr>
          <w:p w14:paraId="68CBB3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c>
          <w:tcPr>
            <w:tcW w:w="1485" w:type="dxa"/>
            <w:vAlign w:val="center"/>
          </w:tcPr>
          <w:p w14:paraId="3D795FA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c>
          <w:tcPr>
            <w:tcW w:w="1605" w:type="dxa"/>
            <w:vAlign w:val="center"/>
          </w:tcPr>
          <w:p w14:paraId="63B555B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c>
          <w:tcPr>
            <w:tcW w:w="2238" w:type="dxa"/>
            <w:vAlign w:val="center"/>
          </w:tcPr>
          <w:p w14:paraId="1D9E8BD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r>
      <w:tr w14:paraId="181F7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vAlign w:val="center"/>
          </w:tcPr>
          <w:p w14:paraId="4A598A4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2.1</w:t>
            </w:r>
          </w:p>
        </w:tc>
        <w:tc>
          <w:tcPr>
            <w:tcW w:w="2295" w:type="dxa"/>
            <w:vAlign w:val="center"/>
          </w:tcPr>
          <w:p w14:paraId="6A67D54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清林</w:t>
            </w:r>
          </w:p>
        </w:tc>
        <w:tc>
          <w:tcPr>
            <w:tcW w:w="1515" w:type="dxa"/>
            <w:vAlign w:val="center"/>
          </w:tcPr>
          <w:p w14:paraId="6D7749A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工日</w:t>
            </w:r>
          </w:p>
        </w:tc>
        <w:tc>
          <w:tcPr>
            <w:tcW w:w="1485" w:type="dxa"/>
            <w:vAlign w:val="center"/>
          </w:tcPr>
          <w:p w14:paraId="55BBF3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140</w:t>
            </w:r>
          </w:p>
        </w:tc>
        <w:tc>
          <w:tcPr>
            <w:tcW w:w="1605" w:type="dxa"/>
            <w:vAlign w:val="center"/>
          </w:tcPr>
          <w:p w14:paraId="53054F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c>
          <w:tcPr>
            <w:tcW w:w="2238" w:type="dxa"/>
            <w:vAlign w:val="center"/>
          </w:tcPr>
          <w:p w14:paraId="187BB09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r>
      <w:tr w14:paraId="724A1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vAlign w:val="center"/>
          </w:tcPr>
          <w:p w14:paraId="138CE6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2.2</w:t>
            </w:r>
          </w:p>
        </w:tc>
        <w:tc>
          <w:tcPr>
            <w:tcW w:w="2295" w:type="dxa"/>
            <w:vAlign w:val="center"/>
          </w:tcPr>
          <w:p w14:paraId="6CF4496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整地</w:t>
            </w:r>
          </w:p>
        </w:tc>
        <w:tc>
          <w:tcPr>
            <w:tcW w:w="1515" w:type="dxa"/>
            <w:vAlign w:val="center"/>
          </w:tcPr>
          <w:p w14:paraId="1117C83F">
            <w:pPr>
              <w:widowControl/>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工日</w:t>
            </w:r>
          </w:p>
        </w:tc>
        <w:tc>
          <w:tcPr>
            <w:tcW w:w="1485" w:type="dxa"/>
            <w:vAlign w:val="center"/>
          </w:tcPr>
          <w:p w14:paraId="60A7290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210</w:t>
            </w:r>
          </w:p>
        </w:tc>
        <w:tc>
          <w:tcPr>
            <w:tcW w:w="1605" w:type="dxa"/>
            <w:vAlign w:val="center"/>
          </w:tcPr>
          <w:p w14:paraId="3292737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c>
          <w:tcPr>
            <w:tcW w:w="2238" w:type="dxa"/>
            <w:vAlign w:val="center"/>
          </w:tcPr>
          <w:p w14:paraId="13E5891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r>
      <w:tr w14:paraId="0CC7EA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vAlign w:val="center"/>
          </w:tcPr>
          <w:p w14:paraId="748C02C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2.3</w:t>
            </w:r>
          </w:p>
        </w:tc>
        <w:tc>
          <w:tcPr>
            <w:tcW w:w="2295" w:type="dxa"/>
            <w:vAlign w:val="center"/>
          </w:tcPr>
          <w:p w14:paraId="58ED1B6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劈柴</w:t>
            </w:r>
          </w:p>
        </w:tc>
        <w:tc>
          <w:tcPr>
            <w:tcW w:w="1515" w:type="dxa"/>
            <w:vAlign w:val="center"/>
          </w:tcPr>
          <w:p w14:paraId="328042D8">
            <w:pPr>
              <w:widowControl/>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工日</w:t>
            </w:r>
          </w:p>
        </w:tc>
        <w:tc>
          <w:tcPr>
            <w:tcW w:w="1485" w:type="dxa"/>
            <w:vAlign w:val="center"/>
          </w:tcPr>
          <w:p w14:paraId="0C4380D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665</w:t>
            </w:r>
          </w:p>
        </w:tc>
        <w:tc>
          <w:tcPr>
            <w:tcW w:w="1605" w:type="dxa"/>
            <w:vAlign w:val="center"/>
          </w:tcPr>
          <w:p w14:paraId="6644AA3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c>
          <w:tcPr>
            <w:tcW w:w="2238" w:type="dxa"/>
            <w:vAlign w:val="center"/>
          </w:tcPr>
          <w:p w14:paraId="170EAD0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r>
      <w:tr w14:paraId="2C78E9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vAlign w:val="center"/>
          </w:tcPr>
          <w:p w14:paraId="1584223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2.4</w:t>
            </w:r>
          </w:p>
        </w:tc>
        <w:tc>
          <w:tcPr>
            <w:tcW w:w="2295" w:type="dxa"/>
            <w:vAlign w:val="center"/>
          </w:tcPr>
          <w:p w14:paraId="42A14D0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下种</w:t>
            </w:r>
          </w:p>
        </w:tc>
        <w:tc>
          <w:tcPr>
            <w:tcW w:w="1515" w:type="dxa"/>
            <w:vAlign w:val="center"/>
          </w:tcPr>
          <w:p w14:paraId="33EBBC66">
            <w:pPr>
              <w:widowControl/>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工日</w:t>
            </w:r>
          </w:p>
        </w:tc>
        <w:tc>
          <w:tcPr>
            <w:tcW w:w="1485" w:type="dxa"/>
            <w:vAlign w:val="center"/>
          </w:tcPr>
          <w:p w14:paraId="0D176C6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525</w:t>
            </w:r>
          </w:p>
        </w:tc>
        <w:tc>
          <w:tcPr>
            <w:tcW w:w="1605" w:type="dxa"/>
            <w:vAlign w:val="center"/>
          </w:tcPr>
          <w:p w14:paraId="6DFA342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c>
          <w:tcPr>
            <w:tcW w:w="2238" w:type="dxa"/>
            <w:vAlign w:val="center"/>
          </w:tcPr>
          <w:p w14:paraId="328C4BC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r>
      <w:tr w14:paraId="5D69D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vAlign w:val="center"/>
          </w:tcPr>
          <w:p w14:paraId="41093E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2.5</w:t>
            </w:r>
          </w:p>
        </w:tc>
        <w:tc>
          <w:tcPr>
            <w:tcW w:w="2295" w:type="dxa"/>
            <w:vAlign w:val="center"/>
          </w:tcPr>
          <w:p w14:paraId="3E4C5D3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采收、分拣装箱</w:t>
            </w:r>
          </w:p>
        </w:tc>
        <w:tc>
          <w:tcPr>
            <w:tcW w:w="1515" w:type="dxa"/>
            <w:vAlign w:val="center"/>
          </w:tcPr>
          <w:p w14:paraId="462C5183">
            <w:pPr>
              <w:widowControl/>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工日</w:t>
            </w:r>
          </w:p>
        </w:tc>
        <w:tc>
          <w:tcPr>
            <w:tcW w:w="1485" w:type="dxa"/>
            <w:vAlign w:val="center"/>
          </w:tcPr>
          <w:p w14:paraId="5FD851F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snapToGrid w:val="0"/>
                <w:color w:val="000000"/>
                <w:kern w:val="0"/>
                <w:sz w:val="24"/>
                <w:szCs w:val="24"/>
                <w:vertAlign w:val="baseline"/>
                <w:lang w:val="en-US" w:eastAsia="zh-CN"/>
              </w:rPr>
            </w:pPr>
            <w:r>
              <w:rPr>
                <w:rFonts w:hint="eastAsia" w:ascii="宋体" w:hAnsi="宋体" w:eastAsia="宋体" w:cs="宋体"/>
                <w:snapToGrid w:val="0"/>
                <w:color w:val="000000"/>
                <w:kern w:val="0"/>
                <w:sz w:val="24"/>
                <w:szCs w:val="24"/>
                <w:vertAlign w:val="baseline"/>
                <w:lang w:val="en-US" w:eastAsia="zh-CN"/>
              </w:rPr>
              <w:t>420</w:t>
            </w:r>
          </w:p>
        </w:tc>
        <w:tc>
          <w:tcPr>
            <w:tcW w:w="1605" w:type="dxa"/>
            <w:vAlign w:val="center"/>
          </w:tcPr>
          <w:p w14:paraId="7C54AA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c>
          <w:tcPr>
            <w:tcW w:w="2238" w:type="dxa"/>
            <w:vAlign w:val="center"/>
          </w:tcPr>
          <w:p w14:paraId="0A1EAB4E">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r>
      <w:tr w14:paraId="1820AF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vAlign w:val="center"/>
          </w:tcPr>
          <w:p w14:paraId="2B42DC7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c>
          <w:tcPr>
            <w:tcW w:w="2295" w:type="dxa"/>
            <w:vAlign w:val="center"/>
          </w:tcPr>
          <w:p w14:paraId="58E647F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c>
          <w:tcPr>
            <w:tcW w:w="1515" w:type="dxa"/>
            <w:vAlign w:val="center"/>
          </w:tcPr>
          <w:p w14:paraId="170BE9D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c>
          <w:tcPr>
            <w:tcW w:w="1485" w:type="dxa"/>
            <w:vAlign w:val="center"/>
          </w:tcPr>
          <w:p w14:paraId="2F8570F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c>
          <w:tcPr>
            <w:tcW w:w="1605" w:type="dxa"/>
            <w:vAlign w:val="center"/>
          </w:tcPr>
          <w:p w14:paraId="0AD174A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c>
          <w:tcPr>
            <w:tcW w:w="2238" w:type="dxa"/>
            <w:vAlign w:val="center"/>
          </w:tcPr>
          <w:p w14:paraId="7D9CE4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r>
      <w:tr w14:paraId="56C5D9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5" w:type="dxa"/>
            <w:vAlign w:val="center"/>
          </w:tcPr>
          <w:p w14:paraId="60F66AA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c>
          <w:tcPr>
            <w:tcW w:w="2295" w:type="dxa"/>
            <w:vAlign w:val="center"/>
          </w:tcPr>
          <w:p w14:paraId="3FB7D84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c>
          <w:tcPr>
            <w:tcW w:w="1515" w:type="dxa"/>
            <w:vAlign w:val="center"/>
          </w:tcPr>
          <w:p w14:paraId="2DFC204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c>
          <w:tcPr>
            <w:tcW w:w="1485" w:type="dxa"/>
            <w:vAlign w:val="center"/>
          </w:tcPr>
          <w:p w14:paraId="6F547E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c>
          <w:tcPr>
            <w:tcW w:w="1605" w:type="dxa"/>
            <w:vAlign w:val="center"/>
          </w:tcPr>
          <w:p w14:paraId="61FE91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c>
          <w:tcPr>
            <w:tcW w:w="2238" w:type="dxa"/>
            <w:vAlign w:val="center"/>
          </w:tcPr>
          <w:p w14:paraId="589A0F0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0"/>
                <w:sz w:val="24"/>
                <w:szCs w:val="24"/>
                <w:vertAlign w:val="baseline"/>
                <w:lang w:val="en-US" w:eastAsia="zh-CN"/>
              </w:rPr>
            </w:pPr>
          </w:p>
        </w:tc>
      </w:tr>
      <w:tr w14:paraId="2CD9F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775" w:type="dxa"/>
            <w:gridSpan w:val="3"/>
            <w:shd w:val="clear" w:color="auto" w:fill="auto"/>
            <w:vAlign w:val="center"/>
          </w:tcPr>
          <w:p w14:paraId="06CF2B8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default" w:ascii="宋体" w:hAnsi="宋体" w:eastAsia="宋体" w:cs="宋体"/>
                <w:snapToGrid w:val="0"/>
                <w:color w:val="000000"/>
                <w:kern w:val="2"/>
                <w:sz w:val="24"/>
                <w:szCs w:val="24"/>
                <w:vertAlign w:val="baseline"/>
                <w:lang w:val="en-US" w:eastAsia="zh-CN" w:bidi="ar-SA"/>
              </w:rPr>
            </w:pPr>
            <w:r>
              <w:rPr>
                <w:rFonts w:hint="eastAsia" w:ascii="宋体" w:hAnsi="宋体" w:eastAsia="宋体" w:cs="宋体"/>
                <w:snapToGrid w:val="0"/>
                <w:color w:val="000000"/>
                <w:kern w:val="2"/>
                <w:sz w:val="24"/>
                <w:szCs w:val="24"/>
                <w:vertAlign w:val="baseline"/>
                <w:lang w:val="en-US" w:eastAsia="zh-CN" w:bidi="ar-SA"/>
              </w:rPr>
              <w:t>总计</w:t>
            </w:r>
          </w:p>
        </w:tc>
        <w:tc>
          <w:tcPr>
            <w:tcW w:w="1485" w:type="dxa"/>
            <w:shd w:val="clear" w:color="auto" w:fill="auto"/>
            <w:vAlign w:val="center"/>
          </w:tcPr>
          <w:p w14:paraId="3FF5DBB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2"/>
                <w:sz w:val="24"/>
                <w:szCs w:val="24"/>
                <w:vertAlign w:val="baseline"/>
                <w:lang w:val="en-US" w:eastAsia="zh-CN" w:bidi="ar-SA"/>
              </w:rPr>
            </w:pPr>
          </w:p>
        </w:tc>
        <w:tc>
          <w:tcPr>
            <w:tcW w:w="1605" w:type="dxa"/>
            <w:shd w:val="clear" w:color="auto" w:fill="auto"/>
            <w:vAlign w:val="center"/>
          </w:tcPr>
          <w:p w14:paraId="04934F0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2"/>
                <w:sz w:val="24"/>
                <w:szCs w:val="24"/>
                <w:vertAlign w:val="baseline"/>
                <w:lang w:val="en-US" w:eastAsia="zh-CN" w:bidi="ar-SA"/>
              </w:rPr>
            </w:pPr>
          </w:p>
        </w:tc>
        <w:tc>
          <w:tcPr>
            <w:tcW w:w="2238" w:type="dxa"/>
            <w:shd w:val="clear" w:color="auto" w:fill="auto"/>
            <w:vAlign w:val="center"/>
          </w:tcPr>
          <w:p w14:paraId="2096FA5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kinsoku w:val="0"/>
              <w:autoSpaceDE w:val="0"/>
              <w:autoSpaceDN w:val="0"/>
              <w:adjustRightInd w:val="0"/>
              <w:snapToGrid w:val="0"/>
              <w:spacing w:line="600" w:lineRule="exact"/>
              <w:jc w:val="center"/>
              <w:textAlignment w:val="baseline"/>
              <w:rPr>
                <w:rFonts w:hint="eastAsia" w:ascii="宋体" w:hAnsi="宋体" w:eastAsia="宋体" w:cs="宋体"/>
                <w:snapToGrid w:val="0"/>
                <w:color w:val="000000"/>
                <w:kern w:val="2"/>
                <w:sz w:val="24"/>
                <w:szCs w:val="24"/>
                <w:vertAlign w:val="baseline"/>
                <w:lang w:val="en-US" w:eastAsia="zh-CN" w:bidi="ar-SA"/>
              </w:rPr>
            </w:pPr>
          </w:p>
        </w:tc>
      </w:tr>
    </w:tbl>
    <w:p w14:paraId="2704E499">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35" w:line="400" w:lineRule="exact"/>
        <w:ind w:left="79" w:leftChars="0" w:firstLine="472" w:firstLineChars="200"/>
        <w:jc w:val="left"/>
        <w:textAlignment w:val="baseline"/>
        <w:rPr>
          <w:rFonts w:ascii="宋体" w:hAnsi="宋体" w:eastAsia="宋体" w:cs="宋体"/>
          <w:snapToGrid w:val="0"/>
          <w:color w:val="000000"/>
          <w:spacing w:val="-2"/>
          <w:kern w:val="0"/>
          <w:sz w:val="24"/>
          <w:szCs w:val="24"/>
          <w:lang w:eastAsia="en-US"/>
        </w:rPr>
      </w:pPr>
    </w:p>
    <w:p w14:paraId="19A1A29F">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35" w:line="400" w:lineRule="exact"/>
        <w:ind w:left="79" w:leftChars="0" w:firstLine="472" w:firstLineChars="200"/>
        <w:jc w:val="left"/>
        <w:textAlignment w:val="baseline"/>
        <w:rPr>
          <w:rFonts w:ascii="宋体" w:hAnsi="宋体" w:eastAsia="宋体" w:cs="宋体"/>
          <w:snapToGrid w:val="0"/>
          <w:color w:val="000000"/>
          <w:spacing w:val="-2"/>
          <w:kern w:val="0"/>
          <w:sz w:val="24"/>
          <w:szCs w:val="24"/>
          <w:lang w:eastAsia="en-US"/>
        </w:rPr>
      </w:pPr>
    </w:p>
    <w:p w14:paraId="6A1DC0B4">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35" w:line="400" w:lineRule="exact"/>
        <w:ind w:left="79" w:leftChars="0" w:firstLine="472" w:firstLineChars="200"/>
        <w:jc w:val="left"/>
        <w:textAlignment w:val="baseline"/>
        <w:rPr>
          <w:rFonts w:ascii="宋体" w:hAnsi="宋体" w:eastAsia="宋体" w:cs="宋体"/>
          <w:snapToGrid w:val="0"/>
          <w:color w:val="000000"/>
          <w:spacing w:val="-2"/>
          <w:kern w:val="0"/>
          <w:sz w:val="24"/>
          <w:szCs w:val="24"/>
          <w:lang w:eastAsia="en-US"/>
        </w:rPr>
      </w:pPr>
      <w:r>
        <w:rPr>
          <w:rFonts w:ascii="宋体" w:hAnsi="宋体" w:eastAsia="宋体" w:cs="宋体"/>
          <w:snapToGrid w:val="0"/>
          <w:color w:val="000000"/>
          <w:spacing w:val="-2"/>
          <w:kern w:val="0"/>
          <w:sz w:val="24"/>
          <w:szCs w:val="24"/>
          <w:lang w:eastAsia="en-US"/>
        </w:rPr>
        <w:t>投 标 人（公章）：</w:t>
      </w:r>
    </w:p>
    <w:p w14:paraId="20EE14DC">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35" w:line="400" w:lineRule="exact"/>
        <w:ind w:left="79" w:leftChars="0" w:firstLine="472" w:firstLineChars="200"/>
        <w:jc w:val="left"/>
        <w:textAlignment w:val="baseline"/>
        <w:rPr>
          <w:rFonts w:hint="eastAsia" w:ascii="宋体" w:hAnsi="宋体" w:eastAsia="宋体" w:cs="宋体"/>
          <w:snapToGrid w:val="0"/>
          <w:color w:val="000000"/>
          <w:spacing w:val="-2"/>
          <w:kern w:val="0"/>
          <w:sz w:val="24"/>
          <w:szCs w:val="24"/>
          <w:lang w:eastAsia="zh-CN"/>
        </w:rPr>
      </w:pPr>
      <w:r>
        <w:rPr>
          <w:rFonts w:ascii="宋体" w:hAnsi="宋体" w:eastAsia="宋体" w:cs="宋体"/>
          <w:snapToGrid w:val="0"/>
          <w:color w:val="000000"/>
          <w:spacing w:val="-2"/>
          <w:kern w:val="0"/>
          <w:sz w:val="24"/>
          <w:szCs w:val="24"/>
          <w:lang w:eastAsia="en-US"/>
        </w:rPr>
        <w:t>法定代表人或被授权人（签字或盖章）</w:t>
      </w:r>
      <w:r>
        <w:rPr>
          <w:rFonts w:hint="eastAsia" w:ascii="宋体" w:hAnsi="宋体" w:eastAsia="宋体" w:cs="宋体"/>
          <w:snapToGrid w:val="0"/>
          <w:color w:val="000000"/>
          <w:spacing w:val="-2"/>
          <w:kern w:val="0"/>
          <w:sz w:val="24"/>
          <w:szCs w:val="24"/>
          <w:lang w:eastAsia="zh-CN"/>
        </w:rPr>
        <w:t>：</w:t>
      </w:r>
    </w:p>
    <w:p w14:paraId="0CFF972D">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35" w:line="400" w:lineRule="exact"/>
        <w:ind w:left="79" w:leftChars="0" w:firstLine="472" w:firstLineChars="200"/>
        <w:jc w:val="both"/>
        <w:textAlignment w:val="baseline"/>
        <w:rPr>
          <w:rFonts w:ascii="宋体" w:hAnsi="宋体" w:eastAsia="宋体" w:cs="宋体"/>
          <w:spacing w:val="-2"/>
          <w:sz w:val="24"/>
          <w:szCs w:val="24"/>
        </w:rPr>
        <w:sectPr>
          <w:footerReference r:id="rId7" w:type="default"/>
          <w:pgSz w:w="11907" w:h="16840"/>
          <w:pgMar w:top="1429" w:right="1083" w:bottom="1230" w:left="1083" w:header="0" w:footer="1316" w:gutter="0"/>
          <w:pgNumType w:fmt="decimal"/>
          <w:cols w:space="720" w:num="1"/>
        </w:sectPr>
      </w:pPr>
      <w:r>
        <w:rPr>
          <w:rFonts w:ascii="宋体" w:hAnsi="宋体" w:eastAsia="宋体" w:cs="宋体"/>
          <w:snapToGrid w:val="0"/>
          <w:color w:val="000000"/>
          <w:spacing w:val="-2"/>
          <w:kern w:val="0"/>
          <w:sz w:val="24"/>
          <w:szCs w:val="24"/>
          <w:lang w:eastAsia="en-US"/>
        </w:rPr>
        <w:t>日 期</w:t>
      </w:r>
    </w:p>
    <w:p w14:paraId="2699E944">
      <w:pPr>
        <w:autoSpaceDE w:val="0"/>
        <w:autoSpaceDN w:val="0"/>
        <w:adjustRightInd w:val="0"/>
        <w:jc w:val="center"/>
        <w:outlineLvl w:val="1"/>
        <w:rPr>
          <w:rFonts w:hint="eastAsia" w:ascii="宋体" w:hAnsi="宋体" w:eastAsia="宋体" w:cs="Times New Roman"/>
          <w:b/>
          <w:color w:val="auto"/>
          <w:kern w:val="2"/>
          <w:sz w:val="32"/>
          <w:szCs w:val="24"/>
          <w:lang w:eastAsia="zh-CN"/>
        </w:rPr>
      </w:pPr>
      <w:bookmarkStart w:id="27" w:name="_Toc20013"/>
      <w:bookmarkStart w:id="28" w:name="_Toc26801"/>
      <w:bookmarkStart w:id="29" w:name="_Toc11309"/>
      <w:r>
        <w:rPr>
          <w:rFonts w:hint="eastAsia" w:ascii="宋体" w:hAnsi="宋体" w:eastAsia="宋体" w:cs="Times New Roman"/>
          <w:b/>
          <w:color w:val="auto"/>
          <w:kern w:val="2"/>
          <w:sz w:val="32"/>
          <w:szCs w:val="24"/>
          <w:lang w:val="en-US" w:eastAsia="zh-CN"/>
        </w:rPr>
        <w:t xml:space="preserve">第四章 </w:t>
      </w:r>
      <w:bookmarkEnd w:id="27"/>
      <w:bookmarkEnd w:id="28"/>
      <w:bookmarkEnd w:id="29"/>
      <w:bookmarkStart w:id="30" w:name="_Toc19418"/>
      <w:bookmarkStart w:id="31" w:name="_Toc27592"/>
      <w:r>
        <w:rPr>
          <w:rFonts w:hint="eastAsia" w:ascii="宋体" w:hAnsi="宋体" w:eastAsia="宋体" w:cs="Times New Roman"/>
          <w:b/>
          <w:color w:val="auto"/>
          <w:kern w:val="2"/>
          <w:sz w:val="32"/>
          <w:szCs w:val="24"/>
        </w:rPr>
        <w:t xml:space="preserve"> 供应商</w:t>
      </w:r>
      <w:bookmarkEnd w:id="30"/>
      <w:bookmarkEnd w:id="31"/>
      <w:r>
        <w:rPr>
          <w:rFonts w:hint="eastAsia" w:ascii="宋体" w:hAnsi="宋体" w:eastAsia="宋体" w:cs="Times New Roman"/>
          <w:b/>
          <w:color w:val="auto"/>
          <w:kern w:val="2"/>
          <w:sz w:val="32"/>
          <w:szCs w:val="24"/>
          <w:lang w:eastAsia="zh-CN"/>
        </w:rPr>
        <w:t>资格证明文件</w:t>
      </w:r>
    </w:p>
    <w:p w14:paraId="789B51D7">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cs="宋体"/>
          <w:color w:val="auto"/>
          <w:kern w:val="0"/>
          <w:sz w:val="28"/>
          <w:szCs w:val="28"/>
          <w:lang w:val="en-US" w:eastAsia="zh-CN" w:bidi="ar"/>
        </w:rPr>
        <w:t>4</w:t>
      </w:r>
      <w:r>
        <w:rPr>
          <w:rFonts w:hint="eastAsia" w:ascii="宋体" w:hAnsi="宋体" w:eastAsia="宋体" w:cs="宋体"/>
          <w:color w:val="auto"/>
          <w:kern w:val="0"/>
          <w:sz w:val="28"/>
          <w:szCs w:val="28"/>
          <w:lang w:val="en-US" w:eastAsia="zh-CN" w:bidi="ar"/>
        </w:rPr>
        <w:t>.1具有独立承担民事责任的能力，提供营业执照、税务登记证、组织机构代码证或登载有统一社会信用代码的营业执照（或《事业单位法人证书》或其他合法组织登记证书、自然人只需提交身份证）；</w:t>
      </w:r>
    </w:p>
    <w:p w14:paraId="2305612C">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cs="宋体"/>
          <w:color w:val="auto"/>
          <w:kern w:val="0"/>
          <w:sz w:val="28"/>
          <w:szCs w:val="28"/>
          <w:lang w:val="en-US" w:eastAsia="zh-CN" w:bidi="ar"/>
        </w:rPr>
        <w:t>4</w:t>
      </w:r>
      <w:r>
        <w:rPr>
          <w:rFonts w:hint="eastAsia" w:ascii="宋体" w:hAnsi="宋体" w:eastAsia="宋体" w:cs="宋体"/>
          <w:color w:val="auto"/>
          <w:kern w:val="0"/>
          <w:sz w:val="28"/>
          <w:szCs w:val="28"/>
          <w:lang w:val="en-US" w:eastAsia="zh-CN" w:bidi="ar"/>
        </w:rPr>
        <w:t>.2提供法定代表人授权书（附法定代表人身份证复印件）及被授权代理人身份证（法定代表人直接参加只需提供法定代表人身份证）；</w:t>
      </w:r>
    </w:p>
    <w:p w14:paraId="37F8AF2D">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cs="宋体"/>
          <w:color w:val="auto"/>
          <w:kern w:val="0"/>
          <w:sz w:val="28"/>
          <w:szCs w:val="28"/>
          <w:lang w:val="en-US" w:eastAsia="zh-CN" w:bidi="ar"/>
        </w:rPr>
        <w:t>4</w:t>
      </w:r>
      <w:r>
        <w:rPr>
          <w:rFonts w:hint="eastAsia" w:ascii="宋体" w:hAnsi="宋体" w:eastAsia="宋体" w:cs="宋体"/>
          <w:color w:val="auto"/>
          <w:kern w:val="0"/>
          <w:sz w:val="28"/>
          <w:szCs w:val="28"/>
          <w:lang w:val="en-US" w:eastAsia="zh-CN" w:bidi="ar"/>
        </w:rPr>
        <w:t>.3财务状况报告：提供近两年（2024-2025年）任意一年财务审计报告或开标前六个月内银行出具的资信证明（成立不足一年的公司提供资产负债表加盖投标单位公章即可）；</w:t>
      </w:r>
    </w:p>
    <w:p w14:paraId="06141774">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cs="宋体"/>
          <w:color w:val="auto"/>
          <w:kern w:val="0"/>
          <w:sz w:val="28"/>
          <w:szCs w:val="28"/>
          <w:lang w:val="en-US" w:eastAsia="zh-CN" w:bidi="ar"/>
        </w:rPr>
        <w:t>4</w:t>
      </w:r>
      <w:r>
        <w:rPr>
          <w:rFonts w:hint="eastAsia" w:ascii="宋体" w:hAnsi="宋体" w:eastAsia="宋体" w:cs="宋体"/>
          <w:color w:val="auto"/>
          <w:kern w:val="0"/>
          <w:sz w:val="28"/>
          <w:szCs w:val="28"/>
          <w:lang w:val="en-US" w:eastAsia="zh-CN" w:bidi="ar"/>
        </w:rPr>
        <w:t>.4具有履行合同所必需的设备和专业技术能力（须附相关证明材料或书面声明）；</w:t>
      </w:r>
    </w:p>
    <w:p w14:paraId="205A23ED">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cs="宋体"/>
          <w:color w:val="auto"/>
          <w:kern w:val="0"/>
          <w:sz w:val="28"/>
          <w:szCs w:val="28"/>
          <w:lang w:val="en-US" w:eastAsia="zh-CN" w:bidi="ar"/>
        </w:rPr>
        <w:t>4</w:t>
      </w:r>
      <w:r>
        <w:rPr>
          <w:rFonts w:hint="eastAsia" w:ascii="宋体" w:hAnsi="宋体" w:eastAsia="宋体" w:cs="宋体"/>
          <w:color w:val="auto"/>
          <w:kern w:val="0"/>
          <w:sz w:val="28"/>
          <w:szCs w:val="28"/>
          <w:lang w:val="en-US" w:eastAsia="zh-CN" w:bidi="ar"/>
        </w:rPr>
        <w:t>.5有依法缴纳税收和社会保障资金的良好记录【提供投标单位</w:t>
      </w:r>
      <w:r>
        <w:rPr>
          <w:rFonts w:hint="eastAsia" w:ascii="宋体" w:hAnsi="宋体" w:cs="宋体"/>
          <w:color w:val="auto"/>
          <w:kern w:val="0"/>
          <w:sz w:val="28"/>
          <w:szCs w:val="28"/>
          <w:lang w:val="en-US" w:eastAsia="zh-CN" w:bidi="ar"/>
        </w:rPr>
        <w:t>2025年9月至今任意一个月</w:t>
      </w:r>
      <w:r>
        <w:rPr>
          <w:rFonts w:hint="eastAsia" w:ascii="宋体" w:hAnsi="宋体" w:eastAsia="宋体" w:cs="宋体"/>
          <w:color w:val="auto"/>
          <w:kern w:val="0"/>
          <w:sz w:val="28"/>
          <w:szCs w:val="28"/>
          <w:lang w:val="en-US" w:eastAsia="zh-CN" w:bidi="ar"/>
        </w:rPr>
        <w:t>完税证明（依法免税的投标单位应提供相关文件证明）、</w:t>
      </w:r>
      <w:r>
        <w:rPr>
          <w:rFonts w:hint="eastAsia" w:ascii="宋体" w:hAnsi="宋体" w:cs="宋体"/>
          <w:color w:val="auto"/>
          <w:kern w:val="0"/>
          <w:sz w:val="28"/>
          <w:szCs w:val="28"/>
          <w:lang w:val="en-US" w:eastAsia="zh-CN" w:bidi="ar"/>
        </w:rPr>
        <w:t>2025年9月至今任意一个月</w:t>
      </w:r>
      <w:r>
        <w:rPr>
          <w:rFonts w:hint="eastAsia" w:ascii="宋体" w:hAnsi="宋体" w:eastAsia="宋体" w:cs="宋体"/>
          <w:color w:val="auto"/>
          <w:kern w:val="0"/>
          <w:sz w:val="28"/>
          <w:szCs w:val="28"/>
          <w:lang w:val="en-US" w:eastAsia="zh-CN" w:bidi="ar"/>
        </w:rPr>
        <w:t>已缴纳社会保险的证明（专用收据或社会保险缴纳清单或社保缴纳证明，依法不需要缴纳社会保障资金的投标单位应提供相关文件证明）】；</w:t>
      </w:r>
    </w:p>
    <w:p w14:paraId="3710198C">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cs="宋体"/>
          <w:color w:val="auto"/>
          <w:kern w:val="0"/>
          <w:sz w:val="28"/>
          <w:szCs w:val="28"/>
          <w:lang w:val="en-US" w:eastAsia="zh-CN" w:bidi="ar"/>
        </w:rPr>
        <w:t>4</w:t>
      </w:r>
      <w:r>
        <w:rPr>
          <w:rFonts w:hint="eastAsia" w:ascii="宋体" w:hAnsi="宋体" w:eastAsia="宋体" w:cs="宋体"/>
          <w:color w:val="auto"/>
          <w:kern w:val="0"/>
          <w:sz w:val="28"/>
          <w:szCs w:val="28"/>
          <w:lang w:val="en-US" w:eastAsia="zh-CN" w:bidi="ar"/>
        </w:rPr>
        <w:t>.6参加政府采购活动近3年内在经营活动中没有重大违法记录书面声明，以及投标单位在“信用中国”网站查询未被列入重大税收违法案件当事人名单、在“中国执行信息公开网”网站查询未被列入失信被执行人及在中国政府采购网查询未被列入政府采购严重违法失信行为记录名单；</w:t>
      </w:r>
    </w:p>
    <w:p w14:paraId="44508F02">
      <w:pPr>
        <w:keepNext w:val="0"/>
        <w:keepLines w:val="0"/>
        <w:pageBreakBefore w:val="0"/>
        <w:widowControl/>
        <w:kinsoku/>
        <w:wordWrap/>
        <w:overflowPunct/>
        <w:topLinePunct w:val="0"/>
        <w:autoSpaceDE/>
        <w:autoSpaceDN/>
        <w:bidi w:val="0"/>
        <w:adjustRightInd/>
        <w:snapToGrid/>
        <w:spacing w:line="520" w:lineRule="exact"/>
        <w:ind w:firstLine="560" w:firstLineChars="200"/>
        <w:textAlignment w:val="auto"/>
        <w:rPr>
          <w:rFonts w:hint="eastAsia" w:ascii="宋体" w:hAnsi="宋体" w:eastAsia="宋体" w:cs="宋体"/>
          <w:color w:val="auto"/>
          <w:kern w:val="0"/>
          <w:sz w:val="28"/>
          <w:szCs w:val="28"/>
          <w:lang w:val="en-US" w:eastAsia="zh-CN" w:bidi="ar"/>
        </w:rPr>
      </w:pPr>
      <w:r>
        <w:rPr>
          <w:rFonts w:hint="eastAsia" w:ascii="宋体" w:hAnsi="宋体" w:cs="宋体"/>
          <w:color w:val="auto"/>
          <w:kern w:val="0"/>
          <w:sz w:val="28"/>
          <w:szCs w:val="28"/>
          <w:lang w:val="en-US" w:eastAsia="zh-CN" w:bidi="ar"/>
        </w:rPr>
        <w:t>4</w:t>
      </w:r>
      <w:r>
        <w:rPr>
          <w:rFonts w:hint="eastAsia" w:ascii="宋体" w:hAnsi="宋体" w:eastAsia="宋体" w:cs="宋体"/>
          <w:color w:val="auto"/>
          <w:kern w:val="0"/>
          <w:sz w:val="28"/>
          <w:szCs w:val="28"/>
          <w:lang w:val="en-US" w:eastAsia="zh-CN" w:bidi="ar"/>
        </w:rPr>
        <w:t>.</w:t>
      </w:r>
      <w:r>
        <w:rPr>
          <w:rFonts w:hint="eastAsia" w:ascii="宋体" w:hAnsi="宋体" w:cs="宋体"/>
          <w:color w:val="auto"/>
          <w:kern w:val="0"/>
          <w:sz w:val="28"/>
          <w:szCs w:val="28"/>
          <w:lang w:val="en-US" w:eastAsia="zh-CN" w:bidi="ar"/>
        </w:rPr>
        <w:t>7</w:t>
      </w:r>
      <w:r>
        <w:rPr>
          <w:rFonts w:hint="eastAsia" w:ascii="宋体" w:hAnsi="宋体" w:eastAsia="宋体" w:cs="宋体"/>
          <w:color w:val="auto"/>
          <w:kern w:val="0"/>
          <w:sz w:val="28"/>
          <w:szCs w:val="28"/>
          <w:lang w:val="en-US" w:eastAsia="zh-CN" w:bidi="ar"/>
        </w:rPr>
        <w:t>本项目专门面向</w:t>
      </w:r>
      <w:r>
        <w:rPr>
          <w:rFonts w:hint="eastAsia" w:ascii="宋体" w:hAnsi="宋体" w:cs="宋体"/>
          <w:color w:val="auto"/>
          <w:kern w:val="0"/>
          <w:sz w:val="28"/>
          <w:szCs w:val="28"/>
          <w:lang w:val="en-US" w:eastAsia="zh-CN" w:bidi="ar"/>
        </w:rPr>
        <w:t>小微</w:t>
      </w:r>
      <w:r>
        <w:rPr>
          <w:rFonts w:hint="eastAsia" w:ascii="宋体" w:hAnsi="宋体" w:eastAsia="宋体" w:cs="宋体"/>
          <w:color w:val="auto"/>
          <w:kern w:val="0"/>
          <w:sz w:val="28"/>
          <w:szCs w:val="28"/>
          <w:lang w:val="en-US" w:eastAsia="zh-CN" w:bidi="ar"/>
        </w:rPr>
        <w:t>企业，投标企业须提供中小企业声明函。本项目采购标的对应的中小企业划分标准所属行业为：</w:t>
      </w:r>
      <w:r>
        <w:rPr>
          <w:rFonts w:hint="eastAsia" w:ascii="宋体" w:hAnsi="宋体" w:cs="宋体"/>
          <w:color w:val="auto"/>
          <w:kern w:val="0"/>
          <w:sz w:val="28"/>
          <w:szCs w:val="28"/>
          <w:lang w:val="en-US" w:eastAsia="zh-CN" w:bidi="ar"/>
        </w:rPr>
        <w:t>农、林、牧、渔业。</w:t>
      </w:r>
    </w:p>
    <w:p w14:paraId="544969F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480"/>
        <w:jc w:val="both"/>
        <w:textAlignment w:val="auto"/>
        <w:rPr>
          <w:rFonts w:hint="eastAsia" w:ascii="宋体" w:hAnsi="宋体" w:eastAsia="宋体" w:cs="宋体"/>
          <w:i w:val="0"/>
          <w:iCs w:val="0"/>
          <w:caps w:val="0"/>
          <w:color w:val="000000"/>
          <w:spacing w:val="0"/>
          <w:kern w:val="0"/>
          <w:sz w:val="24"/>
          <w:szCs w:val="24"/>
          <w:shd w:val="clear" w:fill="FFFFFF"/>
          <w:lang w:val="en-US" w:eastAsia="zh-CN" w:bidi="ar"/>
        </w:rPr>
      </w:pPr>
    </w:p>
    <w:p w14:paraId="76F6D627">
      <w:pPr>
        <w:shd w:val="clear"/>
        <w:adjustRightInd w:val="0"/>
        <w:snapToGrid w:val="0"/>
        <w:spacing w:line="520" w:lineRule="exact"/>
        <w:ind w:firstLine="480" w:firstLineChars="200"/>
        <w:rPr>
          <w:rFonts w:hint="eastAsia" w:ascii="宋体" w:hAnsi="宋体" w:eastAsia="宋体" w:cs="Times New Roman"/>
          <w:b w:val="0"/>
          <w:bCs w:val="0"/>
          <w:sz w:val="24"/>
          <w:szCs w:val="24"/>
          <w:lang w:val="en-US" w:eastAsia="zh-CN"/>
        </w:rPr>
      </w:pPr>
    </w:p>
    <w:p w14:paraId="3BC86E64">
      <w:pPr>
        <w:adjustRightInd w:val="0"/>
        <w:snapToGrid w:val="0"/>
        <w:spacing w:line="520" w:lineRule="exact"/>
        <w:ind w:firstLine="480" w:firstLineChars="200"/>
        <w:rPr>
          <w:rFonts w:hint="eastAsia" w:ascii="宋体" w:hAnsi="宋体" w:eastAsia="宋体" w:cs="Times New Roman"/>
          <w:b w:val="0"/>
          <w:bCs w:val="0"/>
          <w:sz w:val="24"/>
          <w:szCs w:val="24"/>
          <w:lang w:val="en-US" w:eastAsia="zh-CN"/>
        </w:rPr>
      </w:pPr>
      <w:r>
        <w:rPr>
          <w:rFonts w:hint="eastAsia" w:ascii="宋体" w:hAnsi="宋体" w:eastAsia="宋体" w:cs="Times New Roman"/>
          <w:b w:val="0"/>
          <w:bCs w:val="0"/>
          <w:sz w:val="24"/>
          <w:szCs w:val="24"/>
          <w:lang w:val="en-US" w:eastAsia="zh-CN"/>
        </w:rPr>
        <w:br w:type="page"/>
      </w:r>
    </w:p>
    <w:p w14:paraId="76465748">
      <w:pPr>
        <w:autoSpaceDE/>
        <w:autoSpaceDN/>
        <w:adjustRightInd/>
        <w:jc w:val="both"/>
        <w:rPr>
          <w:rFonts w:hint="eastAsia" w:ascii="宋体" w:hAnsi="宋体" w:eastAsia="宋体" w:cs="宋体"/>
          <w:b/>
          <w:bCs/>
          <w:kern w:val="2"/>
          <w:sz w:val="24"/>
          <w:szCs w:val="24"/>
          <w:lang w:val="en-US" w:eastAsia="zh-CN" w:bidi="ar-SA"/>
        </w:rPr>
      </w:pPr>
      <w:r>
        <w:rPr>
          <w:rFonts w:hint="eastAsia" w:ascii="宋体" w:hAnsi="宋体" w:eastAsia="宋体" w:cs="宋体"/>
          <w:b/>
          <w:bCs/>
          <w:kern w:val="2"/>
          <w:sz w:val="24"/>
          <w:szCs w:val="24"/>
          <w:lang w:val="en-US" w:eastAsia="zh-CN" w:bidi="ar-SA"/>
        </w:rPr>
        <w:t>附件1：</w:t>
      </w:r>
    </w:p>
    <w:p w14:paraId="37504FC9">
      <w:pPr>
        <w:keepNext/>
        <w:keepLines/>
        <w:widowControl w:val="0"/>
        <w:tabs>
          <w:tab w:val="left" w:pos="720"/>
        </w:tabs>
        <w:autoSpaceDE/>
        <w:autoSpaceDN/>
        <w:adjustRightInd/>
        <w:spacing w:before="260" w:after="260" w:line="416" w:lineRule="auto"/>
        <w:jc w:val="both"/>
        <w:outlineLvl w:val="1"/>
        <w:rPr>
          <w:rFonts w:hint="eastAsia" w:ascii="Arial" w:hAnsi="Arial" w:eastAsia="黑体" w:cs="宋体"/>
          <w:b/>
          <w:bCs/>
          <w:color w:val="auto"/>
          <w:kern w:val="2"/>
          <w:sz w:val="32"/>
          <w:szCs w:val="32"/>
          <w:lang w:val="en-US" w:eastAsia="zh-CN" w:bidi="ar-SA"/>
        </w:rPr>
      </w:pPr>
    </w:p>
    <w:p w14:paraId="1E5BC36B">
      <w:pPr>
        <w:keepNext/>
        <w:keepLines/>
        <w:widowControl/>
        <w:numPr>
          <w:ilvl w:val="2"/>
          <w:numId w:val="0"/>
        </w:numPr>
        <w:autoSpaceDE/>
        <w:autoSpaceDN/>
        <w:adjustRightInd/>
        <w:spacing w:line="360" w:lineRule="auto"/>
        <w:jc w:val="center"/>
        <w:outlineLvl w:val="2"/>
        <w:rPr>
          <w:rFonts w:hint="eastAsia" w:ascii="宋体" w:hAnsi="宋体" w:eastAsia="宋体" w:cs="宋体"/>
          <w:b/>
          <w:bCs/>
          <w:kern w:val="44"/>
          <w:sz w:val="24"/>
          <w:szCs w:val="24"/>
          <w:lang w:val="en-US" w:eastAsia="zh-CN" w:bidi="ar-SA"/>
        </w:rPr>
      </w:pPr>
      <w:r>
        <w:rPr>
          <w:rFonts w:hint="eastAsia" w:ascii="宋体" w:hAnsi="宋体" w:eastAsia="宋体" w:cs="宋体"/>
          <w:b/>
          <w:bCs/>
          <w:kern w:val="44"/>
          <w:sz w:val="24"/>
          <w:szCs w:val="24"/>
          <w:lang w:val="en-US" w:eastAsia="zh-CN" w:bidi="ar-SA"/>
        </w:rPr>
        <w:t>法定代表人身份证明书</w:t>
      </w:r>
    </w:p>
    <w:p w14:paraId="31B52855">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p>
    <w:p w14:paraId="72BA467A">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名称：</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539B67B7">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单位性质：</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29FAEBE4">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地址：</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4E1665E1">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成立时间：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日</w:t>
      </w:r>
    </w:p>
    <w:p w14:paraId="52C6CB4C">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经营期限：</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 xml:space="preserve"> </w:t>
      </w:r>
    </w:p>
    <w:p w14:paraId="529FF39D">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姓名：</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性别：</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年龄：</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职务：</w:t>
      </w:r>
      <w:r>
        <w:rPr>
          <w:rFonts w:hint="eastAsia" w:ascii="宋体" w:hAnsi="宋体" w:eastAsia="宋体" w:cs="宋体"/>
          <w:kern w:val="2"/>
          <w:sz w:val="24"/>
          <w:szCs w:val="24"/>
          <w:u w:val="single"/>
          <w:lang w:val="en-US" w:eastAsia="zh-CN" w:bidi="ar-SA"/>
        </w:rPr>
        <w:t xml:space="preserve">       </w:t>
      </w:r>
    </w:p>
    <w:p w14:paraId="2FB587E8">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系</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w:t>
      </w: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名称）的法定代表人。</w:t>
      </w:r>
    </w:p>
    <w:p w14:paraId="59EAD61E">
      <w:pPr>
        <w:autoSpaceDE/>
        <w:autoSpaceDN/>
        <w:adjustRightInd/>
        <w:spacing w:line="360" w:lineRule="auto"/>
        <w:ind w:firstLine="960" w:firstLineChars="400"/>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特此证明。</w:t>
      </w:r>
    </w:p>
    <w:p w14:paraId="2BA86E9D">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p>
    <w:p w14:paraId="7F7D048B">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p>
    <w:p w14:paraId="4A87B12C">
      <w:pPr>
        <w:autoSpaceDE/>
        <w:autoSpaceDN/>
        <w:adjustRightInd/>
        <w:spacing w:line="360" w:lineRule="auto"/>
        <w:ind w:firstLine="480" w:firstLineChars="200"/>
        <w:jc w:val="both"/>
        <w:rPr>
          <w:rFonts w:hint="eastAsia" w:ascii="宋体" w:hAnsi="宋体" w:eastAsia="宋体" w:cs="宋体"/>
          <w:kern w:val="2"/>
          <w:sz w:val="24"/>
          <w:szCs w:val="24"/>
          <w:lang w:val="en-US" w:eastAsia="zh-CN" w:bidi="ar-SA"/>
        </w:rPr>
      </w:pPr>
    </w:p>
    <w:p w14:paraId="27B9FA2B">
      <w:pPr>
        <w:autoSpaceDE/>
        <w:autoSpaceDN/>
        <w:adjustRightInd/>
        <w:spacing w:line="360" w:lineRule="auto"/>
        <w:jc w:val="both"/>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（盖单位章）</w:t>
      </w:r>
    </w:p>
    <w:p w14:paraId="227B056E">
      <w:pPr>
        <w:autoSpaceDE/>
        <w:autoSpaceDN/>
        <w:adjustRightInd/>
        <w:spacing w:line="360" w:lineRule="auto"/>
        <w:ind w:firstLine="5160" w:firstLineChars="2150"/>
        <w:jc w:val="both"/>
        <w:rPr>
          <w:rFonts w:hint="eastAsia" w:ascii="宋体" w:hAnsi="宋体" w:eastAsia="宋体" w:cs="宋体"/>
          <w:kern w:val="2"/>
          <w:sz w:val="24"/>
          <w:szCs w:val="24"/>
          <w:u w:val="single"/>
          <w:lang w:val="en-US" w:eastAsia="zh-CN" w:bidi="ar-SA"/>
        </w:rPr>
      </w:pPr>
    </w:p>
    <w:p w14:paraId="35AE5030">
      <w:pPr>
        <w:autoSpaceDE/>
        <w:autoSpaceDN/>
        <w:adjustRightInd/>
        <w:spacing w:line="36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日</w:t>
      </w:r>
    </w:p>
    <w:p w14:paraId="02441EA5">
      <w:pPr>
        <w:autoSpaceDE/>
        <w:autoSpaceDN/>
        <w:adjustRightInd/>
        <w:jc w:val="both"/>
        <w:rPr>
          <w:rFonts w:hint="default" w:ascii="宋体" w:hAnsi="宋体" w:eastAsia="宋体" w:cs="宋体"/>
          <w:b/>
          <w:kern w:val="2"/>
          <w:sz w:val="24"/>
          <w:szCs w:val="24"/>
          <w:lang w:val="en-US" w:eastAsia="zh-CN" w:bidi="ar-SA"/>
        </w:rPr>
      </w:pPr>
      <w:r>
        <w:rPr>
          <w:rFonts w:hint="eastAsia" w:ascii="宋体" w:hAnsi="宋体" w:eastAsia="宋体" w:cs="Times New Roman"/>
          <w:b/>
          <w:color w:val="000000"/>
          <w:kern w:val="2"/>
          <w:sz w:val="24"/>
          <w:szCs w:val="24"/>
          <w:lang w:val="en-US" w:eastAsia="zh-CN" w:bidi="ar-SA"/>
        </w:rPr>
        <w:br w:type="page"/>
      </w:r>
      <w:r>
        <w:rPr>
          <w:rFonts w:hint="eastAsia" w:ascii="宋体" w:hAnsi="宋体" w:eastAsia="宋体" w:cs="宋体"/>
          <w:b/>
          <w:kern w:val="2"/>
          <w:sz w:val="24"/>
          <w:szCs w:val="24"/>
          <w:lang w:val="en-US" w:eastAsia="zh-CN" w:bidi="ar-SA"/>
        </w:rPr>
        <w:t>附件2：</w:t>
      </w:r>
    </w:p>
    <w:p w14:paraId="5ECE5399">
      <w:pPr>
        <w:autoSpaceDE/>
        <w:autoSpaceDN/>
        <w:adjustRightInd w:val="0"/>
        <w:snapToGrid w:val="0"/>
        <w:spacing w:line="400" w:lineRule="exact"/>
        <w:jc w:val="center"/>
        <w:rPr>
          <w:rFonts w:hint="default" w:ascii="宋体" w:hAnsi="Calibri" w:eastAsia="宋体" w:cs="Times New Roman"/>
          <w:b/>
          <w:bCs/>
          <w:color w:val="000000"/>
          <w:kern w:val="2"/>
          <w:sz w:val="24"/>
          <w:szCs w:val="24"/>
          <w:lang w:val="en-US" w:eastAsia="zh-CN" w:bidi="ar-SA"/>
        </w:rPr>
      </w:pPr>
      <w:r>
        <w:rPr>
          <w:rFonts w:hint="eastAsia" w:ascii="宋体" w:hAnsi="宋体" w:eastAsia="宋体" w:cs="Times New Roman"/>
          <w:b/>
          <w:bCs/>
          <w:color w:val="000000"/>
          <w:kern w:val="2"/>
          <w:sz w:val="24"/>
          <w:szCs w:val="24"/>
          <w:lang w:val="en-US" w:eastAsia="zh-CN" w:bidi="ar-SA"/>
        </w:rPr>
        <w:t>法定代表人授权委托书</w:t>
      </w:r>
    </w:p>
    <w:p w14:paraId="43C9C45B">
      <w:pPr>
        <w:widowControl/>
        <w:autoSpaceDE/>
        <w:autoSpaceDN/>
        <w:adjustRightInd/>
        <w:jc w:val="left"/>
        <w:rPr>
          <w:rFonts w:hint="default" w:ascii="Calibri" w:hAnsi="Calibri" w:eastAsia="宋体" w:cs="Times New Roman"/>
          <w:kern w:val="2"/>
          <w:sz w:val="24"/>
          <w:szCs w:val="24"/>
          <w:lang w:val="en-US" w:eastAsia="zh-CN" w:bidi="ar-SA"/>
        </w:rPr>
      </w:pPr>
    </w:p>
    <w:p w14:paraId="1FEE0E9B">
      <w:pPr>
        <w:widowControl w:val="0"/>
        <w:autoSpaceDE/>
        <w:autoSpaceDN/>
        <w:adjustRightInd w:val="0"/>
        <w:snapToGrid w:val="0"/>
        <w:spacing w:line="520" w:lineRule="exact"/>
        <w:jc w:val="left"/>
        <w:rPr>
          <w:rFonts w:hint="default" w:ascii="宋体" w:hAnsi="Copperplate Gothic Bold" w:eastAsia="宋体" w:cs="Times New Roman"/>
          <w:color w:val="000000"/>
          <w:kern w:val="2"/>
          <w:sz w:val="24"/>
          <w:szCs w:val="24"/>
          <w:lang w:val="en-US" w:eastAsia="zh-CN" w:bidi="ar-SA"/>
        </w:rPr>
      </w:pPr>
      <w:r>
        <w:rPr>
          <w:rFonts w:hint="eastAsia" w:ascii="宋体" w:hAnsi="宋体" w:cs="Times New Roman"/>
          <w:bCs/>
          <w:color w:val="000000"/>
          <w:kern w:val="2"/>
          <w:sz w:val="24"/>
          <w:szCs w:val="24"/>
          <w:lang w:val="en-US" w:eastAsia="zh-CN" w:bidi="ar-SA"/>
        </w:rPr>
        <w:t>陕西中信海诚工程咨询有限公司</w:t>
      </w:r>
      <w:r>
        <w:rPr>
          <w:rFonts w:hint="eastAsia" w:ascii="宋体" w:hAnsi="宋体" w:eastAsia="宋体" w:cs="Times New Roman"/>
          <w:bCs/>
          <w:color w:val="000000"/>
          <w:kern w:val="2"/>
          <w:sz w:val="24"/>
          <w:szCs w:val="24"/>
          <w:lang w:val="en-US" w:eastAsia="zh-CN" w:bidi="ar-SA"/>
        </w:rPr>
        <w:t>：</w:t>
      </w:r>
    </w:p>
    <w:p w14:paraId="1423F3D1">
      <w:pPr>
        <w:autoSpaceDE/>
        <w:autoSpaceDN/>
        <w:adjustRightInd w:val="0"/>
        <w:snapToGrid w:val="0"/>
        <w:spacing w:line="520" w:lineRule="exact"/>
        <w:ind w:firstLine="480" w:firstLineChars="20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注册于</w:t>
      </w:r>
      <w:r>
        <w:rPr>
          <w:rFonts w:hint="eastAsia" w:ascii="宋体" w:hAnsi="宋体" w:eastAsia="宋体" w:cs="Times New Roman"/>
          <w:color w:val="000000"/>
          <w:kern w:val="2"/>
          <w:sz w:val="24"/>
          <w:szCs w:val="24"/>
          <w:u w:val="single"/>
          <w:lang w:val="en-US" w:eastAsia="zh-CN" w:bidi="ar-SA"/>
        </w:rPr>
        <w:t>（工商行政管理局名称）</w:t>
      </w:r>
      <w:r>
        <w:rPr>
          <w:rFonts w:hint="eastAsia" w:ascii="宋体" w:hAnsi="宋体" w:eastAsia="宋体" w:cs="Times New Roman"/>
          <w:color w:val="000000"/>
          <w:kern w:val="2"/>
          <w:sz w:val="24"/>
          <w:szCs w:val="24"/>
          <w:lang w:val="en-US" w:eastAsia="zh-CN" w:bidi="ar-SA"/>
        </w:rPr>
        <w:t>之</w:t>
      </w:r>
      <w:r>
        <w:rPr>
          <w:rFonts w:hint="eastAsia" w:ascii="宋体" w:hAnsi="宋体" w:eastAsia="宋体" w:cs="Times New Roman"/>
          <w:color w:val="000000"/>
          <w:kern w:val="2"/>
          <w:sz w:val="24"/>
          <w:szCs w:val="24"/>
          <w:u w:val="single"/>
          <w:lang w:val="en-US" w:eastAsia="zh-CN" w:bidi="ar-SA"/>
        </w:rPr>
        <w:t>（</w:t>
      </w:r>
      <w:r>
        <w:rPr>
          <w:rFonts w:hint="eastAsia" w:ascii="宋体" w:hAnsi="宋体" w:cs="Times New Roman"/>
          <w:color w:val="000000"/>
          <w:kern w:val="2"/>
          <w:sz w:val="24"/>
          <w:szCs w:val="24"/>
          <w:u w:val="single"/>
          <w:lang w:val="en-US" w:eastAsia="zh-CN" w:bidi="ar-SA"/>
        </w:rPr>
        <w:t>投标单位</w:t>
      </w:r>
      <w:r>
        <w:rPr>
          <w:rFonts w:hint="eastAsia" w:ascii="宋体" w:hAnsi="宋体" w:eastAsia="宋体" w:cs="Times New Roman"/>
          <w:color w:val="000000"/>
          <w:kern w:val="2"/>
          <w:sz w:val="24"/>
          <w:szCs w:val="24"/>
          <w:u w:val="single"/>
          <w:lang w:val="en-US" w:eastAsia="zh-CN" w:bidi="ar-SA"/>
        </w:rPr>
        <w:t>全称）</w:t>
      </w:r>
      <w:r>
        <w:rPr>
          <w:rFonts w:hint="eastAsia" w:ascii="宋体" w:hAnsi="宋体" w:eastAsia="宋体" w:cs="Times New Roman"/>
          <w:color w:val="000000"/>
          <w:kern w:val="2"/>
          <w:sz w:val="24"/>
          <w:szCs w:val="24"/>
          <w:lang w:val="en-US" w:eastAsia="zh-CN" w:bidi="ar-SA"/>
        </w:rPr>
        <w:t>法人代表</w:t>
      </w:r>
      <w:r>
        <w:rPr>
          <w:rFonts w:hint="eastAsia" w:ascii="宋体" w:hAnsi="宋体" w:eastAsia="宋体" w:cs="Times New Roman"/>
          <w:color w:val="000000"/>
          <w:kern w:val="2"/>
          <w:sz w:val="24"/>
          <w:szCs w:val="24"/>
          <w:u w:val="single"/>
          <w:lang w:val="en-US" w:eastAsia="zh-CN" w:bidi="ar-SA"/>
        </w:rPr>
        <w:t>（姓名、职务）</w:t>
      </w:r>
      <w:r>
        <w:rPr>
          <w:rFonts w:hint="eastAsia" w:ascii="宋体" w:hAnsi="宋体" w:eastAsia="宋体" w:cs="Times New Roman"/>
          <w:color w:val="000000"/>
          <w:kern w:val="2"/>
          <w:sz w:val="24"/>
          <w:szCs w:val="24"/>
          <w:lang w:val="en-US" w:eastAsia="zh-CN" w:bidi="ar-SA"/>
        </w:rPr>
        <w:t>授权</w:t>
      </w:r>
      <w:r>
        <w:rPr>
          <w:rFonts w:hint="eastAsia" w:ascii="宋体" w:hAnsi="宋体" w:eastAsia="宋体" w:cs="Times New Roman"/>
          <w:color w:val="000000"/>
          <w:kern w:val="2"/>
          <w:sz w:val="24"/>
          <w:szCs w:val="24"/>
          <w:u w:val="single"/>
          <w:lang w:val="en-US" w:eastAsia="zh-CN" w:bidi="ar-SA"/>
        </w:rPr>
        <w:t>（被授权人姓名、职务）</w:t>
      </w:r>
      <w:r>
        <w:rPr>
          <w:rFonts w:hint="eastAsia" w:ascii="宋体" w:hAnsi="宋体" w:eastAsia="宋体" w:cs="Times New Roman"/>
          <w:color w:val="000000"/>
          <w:kern w:val="2"/>
          <w:sz w:val="24"/>
          <w:szCs w:val="24"/>
          <w:lang w:val="en-US" w:eastAsia="zh-CN" w:bidi="ar-SA"/>
        </w:rPr>
        <w:t>为本公司的合法代理人，就本项目</w:t>
      </w:r>
      <w:r>
        <w:rPr>
          <w:rFonts w:hint="default"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u w:val="single"/>
          <w:lang w:val="en-US" w:eastAsia="zh-CN" w:bidi="ar-SA"/>
        </w:rPr>
        <w:t>（项目名称）</w:t>
      </w:r>
      <w:r>
        <w:rPr>
          <w:rFonts w:hint="default" w:ascii="宋体" w:hAnsi="宋体" w:eastAsia="宋体" w:cs="Times New Roman"/>
          <w:color w:val="000000"/>
          <w:kern w:val="2"/>
          <w:sz w:val="24"/>
          <w:szCs w:val="24"/>
          <w:u w:val="single"/>
          <w:lang w:val="en-US" w:eastAsia="zh-CN" w:bidi="ar-SA"/>
        </w:rPr>
        <w:t xml:space="preserve">  </w:t>
      </w:r>
      <w:r>
        <w:rPr>
          <w:rFonts w:hint="eastAsia" w:ascii="宋体" w:hAnsi="宋体" w:eastAsia="宋体" w:cs="Times New Roman"/>
          <w:color w:val="000000"/>
          <w:kern w:val="2"/>
          <w:sz w:val="24"/>
          <w:szCs w:val="24"/>
          <w:lang w:val="en-US" w:eastAsia="zh-CN" w:bidi="ar-SA"/>
        </w:rPr>
        <w:t>的招标及合同的执行和完成，以本公司的名义处理一切与之有关的事宜。</w:t>
      </w:r>
    </w:p>
    <w:p w14:paraId="16D8D06A">
      <w:pPr>
        <w:autoSpaceDE/>
        <w:autoSpaceDN/>
        <w:adjustRightInd w:val="0"/>
        <w:snapToGrid w:val="0"/>
        <w:spacing w:line="520" w:lineRule="exact"/>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附：全权代表姓名：</w:t>
      </w:r>
      <w:r>
        <w:rPr>
          <w:rFonts w:hint="eastAsia" w:ascii="宋体" w:hAnsi="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性别：</w:t>
      </w:r>
      <w:r>
        <w:rPr>
          <w:rFonts w:hint="eastAsia" w:ascii="宋体" w:hAnsi="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年龄：</w:t>
      </w:r>
    </w:p>
    <w:p w14:paraId="171D9871">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职</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务：                   身份证号码：</w:t>
      </w:r>
    </w:p>
    <w:p w14:paraId="2366069A">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通讯地址：</w:t>
      </w:r>
    </w:p>
    <w:p w14:paraId="759111C1">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邮政编码：</w:t>
      </w:r>
    </w:p>
    <w:p w14:paraId="076524BB">
      <w:pPr>
        <w:autoSpaceDE/>
        <w:autoSpaceDN/>
        <w:adjustRightInd w:val="0"/>
        <w:snapToGrid w:val="0"/>
        <w:spacing w:line="520" w:lineRule="exact"/>
        <w:ind w:firstLine="630"/>
        <w:jc w:val="both"/>
        <w:rPr>
          <w:rFonts w:hint="default" w:ascii="宋体" w:hAnsi="Calibri" w:eastAsia="宋体" w:cs="Times New Roman"/>
          <w:color w:val="000000"/>
          <w:kern w:val="2"/>
          <w:sz w:val="24"/>
          <w:szCs w:val="24"/>
          <w:u w:val="single"/>
          <w:lang w:val="en-US" w:eastAsia="zh-CN" w:bidi="ar-SA"/>
        </w:rPr>
      </w:pPr>
      <w:r>
        <w:rPr>
          <w:rFonts w:hint="eastAsia" w:ascii="宋体" w:hAnsi="宋体" w:eastAsia="宋体" w:cs="Times New Roman"/>
          <w:color w:val="000000"/>
          <w:kern w:val="2"/>
          <w:sz w:val="24"/>
          <w:szCs w:val="24"/>
          <w:lang w:val="en-US" w:eastAsia="zh-CN" w:bidi="ar-SA"/>
        </w:rPr>
        <w:t>电</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话：电传：</w:t>
      </w:r>
    </w:p>
    <w:p w14:paraId="71563DBA">
      <w:pPr>
        <w:autoSpaceDE/>
        <w:autoSpaceDN/>
        <w:adjustRightInd w:val="0"/>
        <w:snapToGrid w:val="0"/>
        <w:spacing w:line="600" w:lineRule="exact"/>
        <w:ind w:firstLine="630"/>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w:t>
      </w:r>
      <w:r>
        <w:rPr>
          <w:rFonts w:hint="default" w:ascii="宋体" w:hAnsi="宋体" w:eastAsia="宋体" w:cs="Times New Roman"/>
          <w:color w:val="000000"/>
          <w:kern w:val="2"/>
          <w:sz w:val="24"/>
          <w:szCs w:val="24"/>
          <w:lang w:val="en-US" w:eastAsia="zh-CN" w:bidi="ar-SA"/>
        </w:rPr>
        <w:t>/</w:t>
      </w:r>
      <w:r>
        <w:rPr>
          <w:rFonts w:hint="eastAsia" w:ascii="宋体" w:hAnsi="宋体" w:eastAsia="宋体" w:cs="Times New Roman"/>
          <w:color w:val="000000"/>
          <w:kern w:val="2"/>
          <w:sz w:val="24"/>
          <w:szCs w:val="24"/>
          <w:lang w:val="en-US" w:eastAsia="zh-CN" w:bidi="ar-SA"/>
        </w:rPr>
        <w:t>授权代表身份证复印件</w:t>
      </w:r>
    </w:p>
    <w:tbl>
      <w:tblPr>
        <w:tblStyle w:val="27"/>
        <w:tblW w:w="77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17"/>
        <w:gridCol w:w="3808"/>
      </w:tblGrid>
      <w:tr w14:paraId="70CF0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36" w:hRule="atLeast"/>
          <w:jc w:val="center"/>
        </w:trPr>
        <w:tc>
          <w:tcPr>
            <w:tcW w:w="3917" w:type="dxa"/>
            <w:noWrap/>
            <w:vAlign w:val="center"/>
          </w:tcPr>
          <w:p w14:paraId="4496C6CC">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法定代表人身份证复印件</w:t>
            </w:r>
          </w:p>
          <w:p w14:paraId="3FB7FEBA">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（正面）</w:t>
            </w:r>
          </w:p>
        </w:tc>
        <w:tc>
          <w:tcPr>
            <w:tcW w:w="3808" w:type="dxa"/>
            <w:noWrap/>
            <w:vAlign w:val="center"/>
          </w:tcPr>
          <w:p w14:paraId="0EDE4566">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授权代表身份证复印件</w:t>
            </w:r>
          </w:p>
          <w:p w14:paraId="7825B5A3">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（正面）</w:t>
            </w:r>
          </w:p>
        </w:tc>
      </w:tr>
      <w:tr w14:paraId="4C446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5" w:hRule="atLeast"/>
          <w:jc w:val="center"/>
        </w:trPr>
        <w:tc>
          <w:tcPr>
            <w:tcW w:w="3917" w:type="dxa"/>
            <w:noWrap/>
            <w:vAlign w:val="center"/>
          </w:tcPr>
          <w:p w14:paraId="7881B431">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法定代表人身份证复印件</w:t>
            </w:r>
          </w:p>
          <w:p w14:paraId="6C12DFFB">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（反面）</w:t>
            </w:r>
          </w:p>
        </w:tc>
        <w:tc>
          <w:tcPr>
            <w:tcW w:w="3808" w:type="dxa"/>
            <w:noWrap/>
            <w:vAlign w:val="center"/>
          </w:tcPr>
          <w:p w14:paraId="73DBA60E">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授权代表身份证复印件</w:t>
            </w:r>
          </w:p>
          <w:p w14:paraId="56F08322">
            <w:pPr>
              <w:autoSpaceDE/>
              <w:autoSpaceDN/>
              <w:adjustRightInd w:val="0"/>
              <w:snapToGrid w:val="0"/>
              <w:spacing w:line="600" w:lineRule="exact"/>
              <w:jc w:val="center"/>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（反面）</w:t>
            </w:r>
          </w:p>
        </w:tc>
      </w:tr>
    </w:tbl>
    <w:p w14:paraId="6D5C5A53">
      <w:pPr>
        <w:autoSpaceDE/>
        <w:autoSpaceDN/>
        <w:adjustRightInd w:val="0"/>
        <w:snapToGrid w:val="0"/>
        <w:spacing w:line="600" w:lineRule="exact"/>
        <w:ind w:firstLine="630"/>
        <w:jc w:val="both"/>
        <w:rPr>
          <w:rFonts w:hint="default" w:ascii="宋体" w:hAnsi="宋体" w:eastAsia="宋体" w:cs="Times New Roman"/>
          <w:color w:val="000000"/>
          <w:kern w:val="2"/>
          <w:sz w:val="24"/>
          <w:szCs w:val="24"/>
          <w:lang w:val="en-US" w:eastAsia="zh-CN" w:bidi="ar-SA"/>
        </w:rPr>
      </w:pPr>
      <w:r>
        <w:rPr>
          <w:rFonts w:hint="eastAsia" w:ascii="宋体" w:hAnsi="宋体" w:cs="Times New Roman"/>
          <w:color w:val="000000"/>
          <w:kern w:val="2"/>
          <w:sz w:val="24"/>
          <w:szCs w:val="24"/>
          <w:lang w:val="en-US" w:eastAsia="zh-CN" w:bidi="ar-SA"/>
        </w:rPr>
        <w:t>投标单位</w:t>
      </w:r>
      <w:r>
        <w:rPr>
          <w:rFonts w:hint="eastAsia" w:ascii="宋体" w:hAnsi="宋体" w:eastAsia="宋体" w:cs="Times New Roman"/>
          <w:color w:val="000000"/>
          <w:kern w:val="2"/>
          <w:sz w:val="24"/>
          <w:szCs w:val="24"/>
          <w:lang w:val="en-US" w:eastAsia="zh-CN" w:bidi="ar-SA"/>
        </w:rPr>
        <w:t>名称（公章）：</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法人代表（签字或盖章）：</w:t>
      </w:r>
    </w:p>
    <w:p w14:paraId="3158AAF4">
      <w:pPr>
        <w:widowControl w:val="0"/>
        <w:autoSpaceDE/>
        <w:autoSpaceDN/>
        <w:adjustRightInd/>
        <w:jc w:val="left"/>
        <w:rPr>
          <w:rFonts w:hint="default" w:ascii="Copperplate Gothic Bold" w:hAnsi="Copperplate Gothic Bold" w:eastAsia="宋体" w:cs="Times New Roman"/>
          <w:kern w:val="2"/>
          <w:sz w:val="24"/>
          <w:szCs w:val="24"/>
          <w:lang w:val="en-US" w:eastAsia="zh-CN" w:bidi="ar-SA"/>
        </w:rPr>
      </w:pPr>
      <w:r>
        <w:rPr>
          <w:rFonts w:hint="eastAsia" w:ascii="宋体" w:hAnsi="宋体" w:eastAsia="宋体" w:cs="Times New Roman"/>
          <w:color w:val="000000"/>
          <w:kern w:val="2"/>
          <w:sz w:val="24"/>
          <w:szCs w:val="24"/>
          <w:lang w:val="en-US" w:eastAsia="zh-CN" w:bidi="ar-SA"/>
        </w:rPr>
        <w:t xml:space="preserve">                                    被授权人（签字）：</w:t>
      </w:r>
    </w:p>
    <w:p w14:paraId="721D2C96">
      <w:pPr>
        <w:autoSpaceDE/>
        <w:autoSpaceDN/>
        <w:adjustRightInd w:val="0"/>
        <w:snapToGrid w:val="0"/>
        <w:spacing w:line="600" w:lineRule="exact"/>
        <w:ind w:firstLine="630"/>
        <w:jc w:val="both"/>
        <w:rPr>
          <w:rFonts w:hint="default" w:ascii="宋体" w:hAnsi="Calibri" w:eastAsia="宋体" w:cs="Times New Roman"/>
          <w:color w:val="000000"/>
          <w:kern w:val="2"/>
          <w:sz w:val="24"/>
          <w:szCs w:val="24"/>
          <w:lang w:val="en-US" w:eastAsia="zh-CN" w:bidi="ar-SA"/>
        </w:rPr>
      </w:pPr>
    </w:p>
    <w:p w14:paraId="5890BC4D">
      <w:pPr>
        <w:autoSpaceDE/>
        <w:autoSpaceDN/>
        <w:adjustRightInd/>
        <w:jc w:val="both"/>
        <w:rPr>
          <w:rFonts w:hint="default" w:ascii="宋体" w:hAnsi="Calibri"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本授权有效期为自开标之日起</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天：</w:t>
      </w:r>
    </w:p>
    <w:p w14:paraId="44CCA285">
      <w:pPr>
        <w:autoSpaceDE/>
        <w:autoSpaceDN/>
        <w:adjustRightInd w:val="0"/>
        <w:snapToGrid w:val="0"/>
        <w:spacing w:line="360" w:lineRule="auto"/>
        <w:jc w:val="right"/>
        <w:rPr>
          <w:rFonts w:hint="default" w:ascii="宋体" w:hAnsi="宋体" w:eastAsia="宋体" w:cs="Times New Roman"/>
          <w:color w:val="000000"/>
          <w:kern w:val="2"/>
          <w:sz w:val="24"/>
          <w:szCs w:val="24"/>
          <w:lang w:val="en-US" w:eastAsia="zh-CN" w:bidi="ar-SA"/>
        </w:rPr>
      </w:pPr>
      <w:r>
        <w:rPr>
          <w:rFonts w:hint="default" w:ascii="宋体" w:hAnsi="宋体" w:eastAsia="宋体" w:cs="Times New Roman"/>
          <w:color w:val="000000"/>
          <w:kern w:val="2"/>
          <w:sz w:val="24"/>
          <w:szCs w:val="24"/>
          <w:lang w:val="en-US" w:eastAsia="zh-CN" w:bidi="ar-SA"/>
        </w:rPr>
        <w:t xml:space="preserve"> </w:t>
      </w:r>
    </w:p>
    <w:p w14:paraId="2DB981AA">
      <w:pPr>
        <w:autoSpaceDE/>
        <w:autoSpaceDN/>
        <w:adjustRightInd w:val="0"/>
        <w:snapToGrid w:val="0"/>
        <w:spacing w:line="360" w:lineRule="auto"/>
        <w:jc w:val="right"/>
        <w:rPr>
          <w:rFonts w:hint="default" w:ascii="宋体" w:hAnsi="宋体" w:eastAsia="宋体" w:cs="Times New Roman"/>
          <w:color w:val="000000"/>
          <w:kern w:val="2"/>
          <w:sz w:val="24"/>
          <w:szCs w:val="24"/>
          <w:lang w:val="en-US" w:eastAsia="zh-CN" w:bidi="ar-SA"/>
        </w:rPr>
      </w:pPr>
    </w:p>
    <w:p w14:paraId="175AC2D2">
      <w:pPr>
        <w:autoSpaceDE/>
        <w:autoSpaceDN/>
        <w:adjustRightInd w:val="0"/>
        <w:snapToGrid w:val="0"/>
        <w:spacing w:line="360" w:lineRule="auto"/>
        <w:jc w:val="right"/>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年</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月</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日至</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年</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月</w:t>
      </w:r>
      <w:r>
        <w:rPr>
          <w:rFonts w:hint="default" w:ascii="宋体" w:hAnsi="宋体" w:eastAsia="宋体" w:cs="Times New Roman"/>
          <w:color w:val="000000"/>
          <w:kern w:val="2"/>
          <w:sz w:val="24"/>
          <w:szCs w:val="24"/>
          <w:lang w:val="en-US" w:eastAsia="zh-CN" w:bidi="ar-SA"/>
        </w:rPr>
        <w:t xml:space="preserve">  </w:t>
      </w:r>
      <w:r>
        <w:rPr>
          <w:rFonts w:hint="eastAsia" w:ascii="宋体" w:hAnsi="宋体" w:eastAsia="宋体" w:cs="Times New Roman"/>
          <w:color w:val="000000"/>
          <w:kern w:val="2"/>
          <w:sz w:val="24"/>
          <w:szCs w:val="24"/>
          <w:lang w:val="en-US" w:eastAsia="zh-CN" w:bidi="ar-SA"/>
        </w:rPr>
        <w:t>日</w:t>
      </w:r>
    </w:p>
    <w:p w14:paraId="6FBC0BC2">
      <w:pPr>
        <w:autoSpaceDE/>
        <w:autoSpaceDN/>
        <w:adjustRightInd/>
        <w:jc w:val="both"/>
        <w:rPr>
          <w:rFonts w:hint="eastAsia"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br w:type="page"/>
      </w:r>
    </w:p>
    <w:p w14:paraId="044C0CBB">
      <w:pPr>
        <w:autoSpaceDE w:val="0"/>
        <w:autoSpaceDN w:val="0"/>
        <w:adjustRightInd w:val="0"/>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附件3：</w:t>
      </w:r>
    </w:p>
    <w:p w14:paraId="729085AF">
      <w:pPr>
        <w:widowControl/>
        <w:kinsoku w:val="0"/>
        <w:autoSpaceDE w:val="0"/>
        <w:autoSpaceDN w:val="0"/>
        <w:adjustRightInd w:val="0"/>
        <w:snapToGrid w:val="0"/>
        <w:spacing w:before="155" w:line="219" w:lineRule="auto"/>
        <w:ind w:left="1048"/>
        <w:jc w:val="left"/>
        <w:textAlignment w:val="baseline"/>
        <w:rPr>
          <w:rFonts w:ascii="宋体" w:hAnsi="宋体" w:eastAsia="宋体" w:cs="宋体"/>
          <w:snapToGrid w:val="0"/>
          <w:color w:val="000000"/>
          <w:kern w:val="0"/>
          <w:sz w:val="24"/>
          <w:szCs w:val="24"/>
          <w:lang w:eastAsia="en-US"/>
        </w:rPr>
      </w:pPr>
      <w:r>
        <w:rPr>
          <w:rFonts w:ascii="宋体" w:hAnsi="宋体" w:eastAsia="宋体" w:cs="宋体"/>
          <w:b/>
          <w:bCs/>
          <w:snapToGrid w:val="0"/>
          <w:color w:val="000000"/>
          <w:spacing w:val="-2"/>
          <w:kern w:val="0"/>
          <w:sz w:val="24"/>
          <w:szCs w:val="24"/>
          <w:lang w:eastAsia="en-US"/>
        </w:rPr>
        <w:t>参加本次招标活动近三年内，在经营活动中没有重大违</w:t>
      </w:r>
      <w:r>
        <w:rPr>
          <w:rFonts w:ascii="宋体" w:hAnsi="宋体" w:eastAsia="宋体" w:cs="宋体"/>
          <w:b/>
          <w:bCs/>
          <w:snapToGrid w:val="0"/>
          <w:color w:val="000000"/>
          <w:spacing w:val="-3"/>
          <w:kern w:val="0"/>
          <w:sz w:val="24"/>
          <w:szCs w:val="24"/>
          <w:lang w:eastAsia="en-US"/>
        </w:rPr>
        <w:t>法记录声明</w:t>
      </w:r>
    </w:p>
    <w:p w14:paraId="6D71911E">
      <w:pPr>
        <w:kinsoku w:val="0"/>
        <w:autoSpaceDE w:val="0"/>
        <w:autoSpaceDN w:val="0"/>
        <w:adjustRightInd w:val="0"/>
        <w:snapToGrid w:val="0"/>
        <w:spacing w:line="273" w:lineRule="auto"/>
        <w:jc w:val="left"/>
        <w:textAlignment w:val="baseline"/>
        <w:rPr>
          <w:rFonts w:ascii="宋体" w:hAnsi="宋体" w:eastAsia="宋体" w:cs="宋体"/>
          <w:snapToGrid w:val="0"/>
          <w:color w:val="000000"/>
          <w:kern w:val="0"/>
          <w:sz w:val="35"/>
          <w:szCs w:val="35"/>
          <w:lang w:val="en-US" w:eastAsia="en-US" w:bidi="ar-SA"/>
        </w:rPr>
      </w:pPr>
    </w:p>
    <w:p w14:paraId="459C5285">
      <w:pPr>
        <w:widowControl/>
        <w:kinsoku w:val="0"/>
        <w:autoSpaceDE w:val="0"/>
        <w:autoSpaceDN w:val="0"/>
        <w:adjustRightInd w:val="0"/>
        <w:snapToGrid w:val="0"/>
        <w:spacing w:before="78" w:line="312" w:lineRule="auto"/>
        <w:ind w:right="3014" w:firstLine="3024"/>
        <w:jc w:val="left"/>
        <w:textAlignment w:val="baseline"/>
        <w:rPr>
          <w:rFonts w:ascii="宋体" w:hAnsi="宋体" w:eastAsia="宋体" w:cs="宋体"/>
          <w:snapToGrid w:val="0"/>
          <w:color w:val="000000"/>
          <w:spacing w:val="8"/>
          <w:kern w:val="0"/>
          <w:sz w:val="24"/>
          <w:szCs w:val="24"/>
          <w:lang w:eastAsia="en-US"/>
        </w:rPr>
      </w:pPr>
      <w:r>
        <w:rPr>
          <w:rFonts w:ascii="宋体" w:hAnsi="宋体" w:eastAsia="宋体" w:cs="宋体"/>
          <w:b/>
          <w:bCs/>
          <w:snapToGrid w:val="0"/>
          <w:color w:val="000000"/>
          <w:spacing w:val="-3"/>
          <w:kern w:val="0"/>
          <w:sz w:val="24"/>
          <w:szCs w:val="24"/>
          <w:lang w:eastAsia="en-US"/>
        </w:rPr>
        <w:t>供应商参加政府采购活动承诺书</w:t>
      </w:r>
      <w:r>
        <w:rPr>
          <w:rFonts w:ascii="宋体" w:hAnsi="宋体" w:eastAsia="宋体" w:cs="宋体"/>
          <w:snapToGrid w:val="0"/>
          <w:color w:val="000000"/>
          <w:spacing w:val="8"/>
          <w:kern w:val="0"/>
          <w:sz w:val="24"/>
          <w:szCs w:val="24"/>
          <w:lang w:eastAsia="en-US"/>
        </w:rPr>
        <w:t xml:space="preserve"> </w:t>
      </w:r>
    </w:p>
    <w:p w14:paraId="44C38020">
      <w:pPr>
        <w:widowControl/>
        <w:kinsoku w:val="0"/>
        <w:autoSpaceDE w:val="0"/>
        <w:autoSpaceDN w:val="0"/>
        <w:adjustRightInd w:val="0"/>
        <w:snapToGrid w:val="0"/>
        <w:spacing w:before="78" w:line="312" w:lineRule="auto"/>
        <w:ind w:right="3014"/>
        <w:jc w:val="left"/>
        <w:textAlignment w:val="baseline"/>
        <w:rPr>
          <w:rFonts w:ascii="宋体" w:hAnsi="宋体" w:eastAsia="宋体" w:cs="宋体"/>
          <w:snapToGrid w:val="0"/>
          <w:color w:val="000000"/>
          <w:spacing w:val="8"/>
          <w:kern w:val="0"/>
          <w:sz w:val="24"/>
          <w:szCs w:val="24"/>
          <w:lang w:eastAsia="en-US"/>
        </w:rPr>
      </w:pPr>
    </w:p>
    <w:p w14:paraId="5419F808">
      <w:pPr>
        <w:widowControl/>
        <w:kinsoku w:val="0"/>
        <w:autoSpaceDE w:val="0"/>
        <w:autoSpaceDN w:val="0"/>
        <w:adjustRightInd w:val="0"/>
        <w:snapToGrid w:val="0"/>
        <w:spacing w:line="240" w:lineRule="auto"/>
        <w:ind w:right="0"/>
        <w:jc w:val="left"/>
        <w:textAlignment w:val="baseline"/>
        <w:rPr>
          <w:rFonts w:hint="default" w:ascii="宋体" w:hAnsi="宋体" w:eastAsia="宋体" w:cs="宋体"/>
          <w:b/>
          <w:bCs/>
          <w:snapToGrid w:val="0"/>
          <w:color w:val="000000"/>
          <w:spacing w:val="-3"/>
          <w:kern w:val="0"/>
          <w:sz w:val="24"/>
          <w:szCs w:val="24"/>
          <w:u w:val="single"/>
          <w:lang w:val="en-US" w:eastAsia="zh-CN"/>
        </w:rPr>
      </w:pPr>
      <w:r>
        <w:rPr>
          <w:rFonts w:ascii="宋体" w:hAnsi="宋体" w:eastAsia="宋体" w:cs="宋体"/>
          <w:b/>
          <w:bCs/>
          <w:snapToGrid w:val="0"/>
          <w:color w:val="000000"/>
          <w:spacing w:val="-3"/>
          <w:kern w:val="0"/>
          <w:sz w:val="24"/>
          <w:szCs w:val="24"/>
          <w:lang w:eastAsia="en-US"/>
        </w:rPr>
        <w:t>致：</w:t>
      </w:r>
      <w:r>
        <w:rPr>
          <w:rFonts w:hint="eastAsia" w:ascii="宋体" w:hAnsi="宋体" w:eastAsia="宋体" w:cs="宋体"/>
          <w:b/>
          <w:bCs/>
          <w:snapToGrid w:val="0"/>
          <w:color w:val="000000"/>
          <w:spacing w:val="-3"/>
          <w:kern w:val="0"/>
          <w:sz w:val="24"/>
          <w:szCs w:val="24"/>
          <w:u w:val="single"/>
          <w:lang w:val="en-US" w:eastAsia="zh-CN"/>
        </w:rPr>
        <w:t xml:space="preserve">                               </w:t>
      </w:r>
    </w:p>
    <w:p w14:paraId="19612D82">
      <w:pPr>
        <w:kinsoku w:val="0"/>
        <w:autoSpaceDE w:val="0"/>
        <w:autoSpaceDN w:val="0"/>
        <w:adjustRightInd w:val="0"/>
        <w:snapToGrid w:val="0"/>
        <w:spacing w:line="240" w:lineRule="auto"/>
        <w:ind w:left="733"/>
        <w:jc w:val="left"/>
        <w:textAlignment w:val="baseline"/>
        <w:outlineLvl w:val="3"/>
        <w:rPr>
          <w:rFonts w:hint="default" w:ascii="宋体" w:hAnsi="宋体" w:eastAsia="宋体" w:cs="宋体"/>
          <w:b/>
          <w:bCs/>
          <w:snapToGrid w:val="0"/>
          <w:color w:val="000000"/>
          <w:kern w:val="0"/>
          <w:sz w:val="24"/>
          <w:szCs w:val="24"/>
          <w:lang w:val="en-US" w:eastAsia="zh-CN" w:bidi="zh-CN"/>
        </w:rPr>
      </w:pPr>
    </w:p>
    <w:p w14:paraId="0F76AD82">
      <w:pPr>
        <w:widowControl/>
        <w:kinsoku w:val="0"/>
        <w:autoSpaceDE w:val="0"/>
        <w:autoSpaceDN w:val="0"/>
        <w:adjustRightInd w:val="0"/>
        <w:snapToGrid w:val="0"/>
        <w:spacing w:before="78" w:line="526" w:lineRule="auto"/>
        <w:ind w:left="2" w:right="71" w:firstLine="479"/>
        <w:jc w:val="left"/>
        <w:textAlignment w:val="baseline"/>
        <w:rPr>
          <w:rFonts w:ascii="宋体" w:hAnsi="宋体" w:eastAsia="宋体" w:cs="宋体"/>
          <w:snapToGrid w:val="0"/>
          <w:color w:val="000000"/>
          <w:kern w:val="0"/>
          <w:sz w:val="24"/>
          <w:szCs w:val="24"/>
          <w:lang w:eastAsia="en-US"/>
        </w:rPr>
      </w:pPr>
      <w:r>
        <w:rPr>
          <w:rFonts w:ascii="宋体" w:hAnsi="宋体" w:eastAsia="宋体" w:cs="宋体"/>
          <w:snapToGrid w:val="0"/>
          <w:color w:val="000000"/>
          <w:spacing w:val="-1"/>
          <w:kern w:val="0"/>
          <w:sz w:val="24"/>
          <w:szCs w:val="24"/>
          <w:lang w:eastAsia="en-US"/>
        </w:rPr>
        <w:t>我公司</w:t>
      </w:r>
      <w:r>
        <w:rPr>
          <w:rFonts w:ascii="宋体" w:hAnsi="宋体" w:eastAsia="宋体" w:cs="宋体"/>
          <w:snapToGrid w:val="0"/>
          <w:color w:val="000000"/>
          <w:spacing w:val="-1"/>
          <w:kern w:val="0"/>
          <w:sz w:val="24"/>
          <w:szCs w:val="24"/>
          <w:u w:val="single" w:color="auto"/>
          <w:lang w:eastAsia="en-US"/>
        </w:rPr>
        <w:t>（投标人名称</w:t>
      </w:r>
      <w:r>
        <w:rPr>
          <w:rFonts w:ascii="宋体" w:hAnsi="宋体" w:eastAsia="宋体" w:cs="宋体"/>
          <w:snapToGrid w:val="0"/>
          <w:color w:val="000000"/>
          <w:spacing w:val="-2"/>
          <w:kern w:val="0"/>
          <w:sz w:val="24"/>
          <w:szCs w:val="24"/>
          <w:u w:val="single" w:color="auto"/>
          <w:lang w:eastAsia="en-US"/>
        </w:rPr>
        <w:t>）</w:t>
      </w:r>
      <w:r>
        <w:rPr>
          <w:rFonts w:ascii="宋体" w:hAnsi="宋体" w:eastAsia="宋体" w:cs="宋体"/>
          <w:snapToGrid w:val="0"/>
          <w:color w:val="000000"/>
          <w:spacing w:val="-2"/>
          <w:kern w:val="0"/>
          <w:sz w:val="24"/>
          <w:szCs w:val="24"/>
          <w:lang w:eastAsia="en-US"/>
        </w:rPr>
        <w:t>，</w:t>
      </w:r>
      <w:r>
        <w:rPr>
          <w:rFonts w:ascii="宋体" w:hAnsi="宋体" w:eastAsia="宋体" w:cs="宋体"/>
          <w:snapToGrid w:val="0"/>
          <w:color w:val="000000"/>
          <w:spacing w:val="-1"/>
          <w:kern w:val="0"/>
          <w:sz w:val="24"/>
          <w:szCs w:val="24"/>
          <w:lang w:eastAsia="en-US"/>
        </w:rPr>
        <w:t>就参加</w:t>
      </w:r>
      <w:r>
        <w:rPr>
          <w:rFonts w:ascii="宋体" w:hAnsi="宋体" w:eastAsia="宋体" w:cs="宋体"/>
          <w:snapToGrid w:val="0"/>
          <w:color w:val="000000"/>
          <w:spacing w:val="-1"/>
          <w:kern w:val="0"/>
          <w:sz w:val="24"/>
          <w:szCs w:val="24"/>
          <w:u w:val="single" w:color="auto"/>
          <w:lang w:eastAsia="en-US"/>
        </w:rPr>
        <w:t xml:space="preserve">                  </w:t>
      </w:r>
      <w:r>
        <w:rPr>
          <w:rFonts w:ascii="宋体" w:hAnsi="宋体" w:eastAsia="宋体" w:cs="宋体"/>
          <w:snapToGrid w:val="0"/>
          <w:color w:val="000000"/>
          <w:spacing w:val="-107"/>
          <w:kern w:val="0"/>
          <w:sz w:val="24"/>
          <w:szCs w:val="24"/>
          <w:lang w:eastAsia="en-US"/>
        </w:rPr>
        <w:t xml:space="preserve"> </w:t>
      </w:r>
      <w:r>
        <w:rPr>
          <w:rFonts w:ascii="宋体" w:hAnsi="宋体" w:eastAsia="宋体" w:cs="宋体"/>
          <w:snapToGrid w:val="0"/>
          <w:color w:val="000000"/>
          <w:spacing w:val="-1"/>
          <w:kern w:val="0"/>
          <w:sz w:val="24"/>
          <w:szCs w:val="24"/>
          <w:lang w:eastAsia="en-US"/>
        </w:rPr>
        <w:t>项目（采购项目编号</w:t>
      </w:r>
      <w:r>
        <w:rPr>
          <w:rFonts w:ascii="宋体" w:hAnsi="宋体" w:eastAsia="宋体" w:cs="宋体"/>
          <w:snapToGrid w:val="0"/>
          <w:color w:val="000000"/>
          <w:spacing w:val="-2"/>
          <w:kern w:val="0"/>
          <w:sz w:val="24"/>
          <w:szCs w:val="24"/>
          <w:lang w:eastAsia="en-US"/>
        </w:rPr>
        <w:t>：</w:t>
      </w:r>
      <w:r>
        <w:rPr>
          <w:rFonts w:ascii="宋体" w:hAnsi="宋体" w:eastAsia="宋体" w:cs="宋体"/>
          <w:snapToGrid w:val="0"/>
          <w:color w:val="000000"/>
          <w:kern w:val="0"/>
          <w:sz w:val="24"/>
          <w:szCs w:val="24"/>
          <w:u w:val="single" w:color="auto"/>
          <w:lang w:eastAsia="en-US"/>
        </w:rPr>
        <w:t xml:space="preserve">     </w:t>
      </w:r>
      <w:r>
        <w:rPr>
          <w:rFonts w:ascii="宋体" w:hAnsi="宋体" w:eastAsia="宋体" w:cs="宋体"/>
          <w:snapToGrid w:val="0"/>
          <w:color w:val="000000"/>
          <w:kern w:val="0"/>
          <w:sz w:val="24"/>
          <w:szCs w:val="24"/>
          <w:lang w:eastAsia="en-US"/>
        </w:rPr>
        <w:t xml:space="preserve"> </w:t>
      </w:r>
      <w:r>
        <w:rPr>
          <w:rFonts w:ascii="宋体" w:hAnsi="宋体" w:eastAsia="宋体" w:cs="宋体"/>
          <w:snapToGrid w:val="0"/>
          <w:color w:val="000000"/>
          <w:spacing w:val="-2"/>
          <w:kern w:val="0"/>
          <w:sz w:val="24"/>
          <w:szCs w:val="24"/>
          <w:lang w:eastAsia="en-US"/>
        </w:rPr>
        <w:t>）</w:t>
      </w:r>
      <w:r>
        <w:rPr>
          <w:rFonts w:ascii="宋体" w:hAnsi="宋体" w:eastAsia="宋体" w:cs="宋体"/>
          <w:snapToGrid w:val="0"/>
          <w:color w:val="000000"/>
          <w:kern w:val="0"/>
          <w:sz w:val="24"/>
          <w:szCs w:val="24"/>
          <w:lang w:eastAsia="en-US"/>
        </w:rPr>
        <w:t xml:space="preserve"> </w:t>
      </w:r>
      <w:r>
        <w:rPr>
          <w:rFonts w:ascii="宋体" w:hAnsi="宋体" w:eastAsia="宋体" w:cs="宋体"/>
          <w:snapToGrid w:val="0"/>
          <w:color w:val="000000"/>
          <w:spacing w:val="-2"/>
          <w:kern w:val="0"/>
          <w:sz w:val="24"/>
          <w:szCs w:val="24"/>
          <w:lang w:eastAsia="en-US"/>
        </w:rPr>
        <w:t>投标事宜，在此郑重声明：</w:t>
      </w:r>
    </w:p>
    <w:p w14:paraId="1A46FD24">
      <w:pPr>
        <w:keepNext w:val="0"/>
        <w:keepLines w:val="0"/>
        <w:pageBreakBefore w:val="0"/>
        <w:widowControl/>
        <w:kinsoku w:val="0"/>
        <w:wordWrap/>
        <w:overflowPunct/>
        <w:topLinePunct w:val="0"/>
        <w:autoSpaceDE w:val="0"/>
        <w:autoSpaceDN w:val="0"/>
        <w:bidi w:val="0"/>
        <w:adjustRightInd w:val="0"/>
        <w:snapToGrid w:val="0"/>
        <w:spacing w:before="32" w:line="480" w:lineRule="exact"/>
        <w:ind w:left="497"/>
        <w:jc w:val="left"/>
        <w:textAlignment w:val="baseline"/>
        <w:rPr>
          <w:rFonts w:ascii="Arial" w:hAnsi="Arial" w:eastAsia="Arial" w:cs="Arial"/>
          <w:snapToGrid w:val="0"/>
          <w:color w:val="000000"/>
          <w:kern w:val="0"/>
          <w:szCs w:val="21"/>
          <w:lang w:eastAsia="en-US"/>
        </w:rPr>
      </w:pPr>
      <w:r>
        <w:rPr>
          <w:rFonts w:ascii="宋体" w:hAnsi="宋体" w:eastAsia="宋体" w:cs="宋体"/>
          <w:snapToGrid w:val="0"/>
          <w:color w:val="000000"/>
          <w:spacing w:val="-2"/>
          <w:kern w:val="0"/>
          <w:sz w:val="24"/>
          <w:szCs w:val="24"/>
          <w:lang w:eastAsia="en-US"/>
        </w:rPr>
        <w:t>1、我公司所提交的投标文件全部真实有效；</w:t>
      </w:r>
    </w:p>
    <w:p w14:paraId="76E7C2A5">
      <w:pPr>
        <w:keepNext w:val="0"/>
        <w:keepLines w:val="0"/>
        <w:pageBreakBefore w:val="0"/>
        <w:widowControl/>
        <w:kinsoku w:val="0"/>
        <w:wordWrap/>
        <w:overflowPunct/>
        <w:topLinePunct w:val="0"/>
        <w:autoSpaceDE w:val="0"/>
        <w:autoSpaceDN w:val="0"/>
        <w:bidi w:val="0"/>
        <w:adjustRightInd w:val="0"/>
        <w:snapToGrid w:val="0"/>
        <w:spacing w:before="78" w:line="480" w:lineRule="exact"/>
        <w:ind w:left="4" w:right="50" w:firstLine="478"/>
        <w:jc w:val="left"/>
        <w:textAlignment w:val="baseline"/>
        <w:rPr>
          <w:rFonts w:ascii="宋体" w:hAnsi="宋体" w:eastAsia="宋体" w:cs="宋体"/>
          <w:snapToGrid w:val="0"/>
          <w:color w:val="000000"/>
          <w:kern w:val="0"/>
          <w:sz w:val="24"/>
          <w:szCs w:val="24"/>
          <w:lang w:eastAsia="en-US"/>
        </w:rPr>
      </w:pPr>
      <w:r>
        <w:rPr>
          <w:rFonts w:ascii="宋体" w:hAnsi="宋体" w:eastAsia="宋体" w:cs="宋体"/>
          <w:snapToGrid w:val="0"/>
          <w:color w:val="000000"/>
          <w:kern w:val="0"/>
          <w:sz w:val="24"/>
          <w:szCs w:val="24"/>
          <w:lang w:eastAsia="en-US"/>
        </w:rPr>
        <w:t>2、我公司近 3 年来无因安全事故、质量事故、投标</w:t>
      </w:r>
      <w:r>
        <w:rPr>
          <w:rFonts w:ascii="宋体" w:hAnsi="宋体" w:eastAsia="宋体" w:cs="宋体"/>
          <w:snapToGrid w:val="0"/>
          <w:color w:val="000000"/>
          <w:spacing w:val="-1"/>
          <w:kern w:val="0"/>
          <w:sz w:val="24"/>
          <w:szCs w:val="24"/>
          <w:lang w:eastAsia="en-US"/>
        </w:rPr>
        <w:t>违规等不良记录被政府有关部门</w:t>
      </w:r>
      <w:r>
        <w:rPr>
          <w:rFonts w:ascii="宋体" w:hAnsi="宋体" w:eastAsia="宋体" w:cs="宋体"/>
          <w:snapToGrid w:val="0"/>
          <w:color w:val="000000"/>
          <w:kern w:val="0"/>
          <w:sz w:val="24"/>
          <w:szCs w:val="24"/>
          <w:lang w:eastAsia="en-US"/>
        </w:rPr>
        <w:t xml:space="preserve"> </w:t>
      </w:r>
      <w:r>
        <w:rPr>
          <w:rFonts w:ascii="宋体" w:hAnsi="宋体" w:eastAsia="宋体" w:cs="宋体"/>
          <w:snapToGrid w:val="0"/>
          <w:color w:val="000000"/>
          <w:spacing w:val="-1"/>
          <w:kern w:val="0"/>
          <w:sz w:val="24"/>
          <w:szCs w:val="24"/>
          <w:lang w:eastAsia="en-US"/>
        </w:rPr>
        <w:t>处罚或仍在处罚期限内的情形存在；</w:t>
      </w:r>
    </w:p>
    <w:p w14:paraId="399B3D74">
      <w:pPr>
        <w:keepNext w:val="0"/>
        <w:keepLines w:val="0"/>
        <w:pageBreakBefore w:val="0"/>
        <w:widowControl/>
        <w:kinsoku w:val="0"/>
        <w:wordWrap/>
        <w:overflowPunct/>
        <w:topLinePunct w:val="0"/>
        <w:autoSpaceDE w:val="0"/>
        <w:autoSpaceDN w:val="0"/>
        <w:bidi w:val="0"/>
        <w:adjustRightInd w:val="0"/>
        <w:snapToGrid w:val="0"/>
        <w:spacing w:before="32" w:line="480" w:lineRule="exact"/>
        <w:ind w:left="481" w:firstLine="2"/>
        <w:jc w:val="left"/>
        <w:textAlignment w:val="baseline"/>
        <w:rPr>
          <w:rFonts w:ascii="宋体" w:hAnsi="宋体" w:eastAsia="宋体" w:cs="宋体"/>
          <w:snapToGrid w:val="0"/>
          <w:color w:val="000000"/>
          <w:kern w:val="0"/>
          <w:sz w:val="24"/>
          <w:szCs w:val="24"/>
          <w:lang w:eastAsia="en-US"/>
        </w:rPr>
      </w:pPr>
      <w:r>
        <w:rPr>
          <w:rFonts w:ascii="宋体" w:hAnsi="宋体" w:eastAsia="宋体" w:cs="宋体"/>
          <w:snapToGrid w:val="0"/>
          <w:color w:val="000000"/>
          <w:spacing w:val="-6"/>
          <w:kern w:val="0"/>
          <w:sz w:val="24"/>
          <w:szCs w:val="24"/>
          <w:lang w:eastAsia="en-US"/>
        </w:rPr>
        <w:t>3、我公司近 3 年来无违规违法经营受到责令停产(或</w:t>
      </w:r>
      <w:r>
        <w:rPr>
          <w:rFonts w:ascii="宋体" w:hAnsi="宋体" w:eastAsia="宋体" w:cs="宋体"/>
          <w:snapToGrid w:val="0"/>
          <w:color w:val="000000"/>
          <w:spacing w:val="-7"/>
          <w:kern w:val="0"/>
          <w:sz w:val="24"/>
          <w:szCs w:val="24"/>
          <w:lang w:eastAsia="en-US"/>
        </w:rPr>
        <w:t>停止经营)、</w:t>
      </w:r>
      <w:r>
        <w:rPr>
          <w:rFonts w:ascii="宋体" w:hAnsi="宋体" w:eastAsia="宋体" w:cs="宋体"/>
          <w:snapToGrid w:val="0"/>
          <w:color w:val="000000"/>
          <w:spacing w:val="-64"/>
          <w:kern w:val="0"/>
          <w:sz w:val="24"/>
          <w:szCs w:val="24"/>
          <w:lang w:eastAsia="en-US"/>
        </w:rPr>
        <w:t xml:space="preserve"> </w:t>
      </w:r>
      <w:r>
        <w:rPr>
          <w:rFonts w:ascii="宋体" w:hAnsi="宋体" w:eastAsia="宋体" w:cs="宋体"/>
          <w:snapToGrid w:val="0"/>
          <w:color w:val="000000"/>
          <w:spacing w:val="-7"/>
          <w:kern w:val="0"/>
          <w:sz w:val="24"/>
          <w:szCs w:val="24"/>
          <w:lang w:eastAsia="en-US"/>
        </w:rPr>
        <w:t>吊销生产许可证（或</w:t>
      </w:r>
      <w:r>
        <w:rPr>
          <w:rFonts w:ascii="宋体" w:hAnsi="宋体" w:eastAsia="宋体" w:cs="宋体"/>
          <w:snapToGrid w:val="0"/>
          <w:color w:val="000000"/>
          <w:kern w:val="0"/>
          <w:sz w:val="24"/>
          <w:szCs w:val="24"/>
          <w:lang w:eastAsia="en-US"/>
        </w:rPr>
        <w:t xml:space="preserve"> </w:t>
      </w:r>
      <w:r>
        <w:rPr>
          <w:rFonts w:ascii="宋体" w:hAnsi="宋体" w:eastAsia="宋体" w:cs="宋体"/>
          <w:snapToGrid w:val="0"/>
          <w:color w:val="000000"/>
          <w:spacing w:val="-1"/>
          <w:kern w:val="0"/>
          <w:sz w:val="24"/>
          <w:szCs w:val="24"/>
          <w:lang w:eastAsia="en-US"/>
        </w:rPr>
        <w:t>经营许可证）、较大数额罚款等行政处罚的情形存在；</w:t>
      </w:r>
    </w:p>
    <w:p w14:paraId="7A7215B9">
      <w:pPr>
        <w:keepNext w:val="0"/>
        <w:keepLines w:val="0"/>
        <w:pageBreakBefore w:val="0"/>
        <w:widowControl/>
        <w:kinsoku w:val="0"/>
        <w:wordWrap/>
        <w:overflowPunct/>
        <w:topLinePunct w:val="0"/>
        <w:autoSpaceDE w:val="0"/>
        <w:autoSpaceDN w:val="0"/>
        <w:bidi w:val="0"/>
        <w:adjustRightInd w:val="0"/>
        <w:snapToGrid w:val="0"/>
        <w:spacing w:before="35" w:line="480" w:lineRule="exact"/>
        <w:ind w:left="479"/>
        <w:jc w:val="left"/>
        <w:textAlignment w:val="baseline"/>
        <w:rPr>
          <w:rFonts w:ascii="Arial" w:hAnsi="Arial" w:eastAsia="Arial" w:cs="Arial"/>
          <w:snapToGrid w:val="0"/>
          <w:color w:val="000000"/>
          <w:kern w:val="0"/>
          <w:szCs w:val="21"/>
          <w:lang w:eastAsia="en-US"/>
        </w:rPr>
      </w:pPr>
      <w:r>
        <w:rPr>
          <w:rFonts w:ascii="宋体" w:hAnsi="宋体" w:eastAsia="宋体" w:cs="宋体"/>
          <w:snapToGrid w:val="0"/>
          <w:color w:val="000000"/>
          <w:kern w:val="0"/>
          <w:sz w:val="24"/>
          <w:szCs w:val="24"/>
          <w:lang w:eastAsia="en-US"/>
        </w:rPr>
        <w:t>4、我公司无企业财产被查封、冻结或处于破产状态或严重</w:t>
      </w:r>
      <w:r>
        <w:rPr>
          <w:rFonts w:ascii="宋体" w:hAnsi="宋体" w:eastAsia="宋体" w:cs="宋体"/>
          <w:snapToGrid w:val="0"/>
          <w:color w:val="000000"/>
          <w:spacing w:val="-1"/>
          <w:kern w:val="0"/>
          <w:sz w:val="24"/>
          <w:szCs w:val="24"/>
          <w:lang w:eastAsia="en-US"/>
        </w:rPr>
        <w:t>亏损状态等情形存在；</w:t>
      </w:r>
    </w:p>
    <w:p w14:paraId="0FEE6151">
      <w:pPr>
        <w:keepNext w:val="0"/>
        <w:keepLines w:val="0"/>
        <w:pageBreakBefore w:val="0"/>
        <w:widowControl/>
        <w:kinsoku w:val="0"/>
        <w:wordWrap/>
        <w:overflowPunct/>
        <w:topLinePunct w:val="0"/>
        <w:autoSpaceDE w:val="0"/>
        <w:autoSpaceDN w:val="0"/>
        <w:bidi w:val="0"/>
        <w:adjustRightInd w:val="0"/>
        <w:snapToGrid w:val="0"/>
        <w:spacing w:before="78" w:line="480" w:lineRule="exact"/>
        <w:ind w:left="2" w:firstLine="481"/>
        <w:jc w:val="left"/>
        <w:textAlignment w:val="baseline"/>
        <w:rPr>
          <w:rFonts w:ascii="宋体" w:hAnsi="宋体" w:eastAsia="宋体" w:cs="宋体"/>
          <w:snapToGrid w:val="0"/>
          <w:color w:val="000000"/>
          <w:kern w:val="0"/>
          <w:sz w:val="24"/>
          <w:szCs w:val="24"/>
          <w:lang w:eastAsia="en-US"/>
        </w:rPr>
      </w:pPr>
      <w:r>
        <w:rPr>
          <w:rFonts w:ascii="宋体" w:hAnsi="宋体" w:eastAsia="宋体" w:cs="宋体"/>
          <w:snapToGrid w:val="0"/>
          <w:color w:val="000000"/>
          <w:spacing w:val="-2"/>
          <w:kern w:val="0"/>
          <w:sz w:val="24"/>
          <w:szCs w:val="24"/>
          <w:lang w:eastAsia="en-US"/>
        </w:rPr>
        <w:t>5、我公司承诺在投标过程中，保证不予其他单位围标、串标，不</w:t>
      </w:r>
      <w:r>
        <w:rPr>
          <w:rFonts w:ascii="宋体" w:hAnsi="宋体" w:eastAsia="宋体" w:cs="宋体"/>
          <w:snapToGrid w:val="0"/>
          <w:color w:val="000000"/>
          <w:spacing w:val="-3"/>
          <w:kern w:val="0"/>
          <w:sz w:val="24"/>
          <w:szCs w:val="24"/>
          <w:lang w:eastAsia="en-US"/>
        </w:rPr>
        <w:t>出让投标资格，不采</w:t>
      </w:r>
      <w:r>
        <w:rPr>
          <w:rFonts w:ascii="宋体" w:hAnsi="宋体" w:eastAsia="宋体" w:cs="宋体"/>
          <w:snapToGrid w:val="0"/>
          <w:color w:val="000000"/>
          <w:kern w:val="0"/>
          <w:sz w:val="24"/>
          <w:szCs w:val="24"/>
          <w:lang w:eastAsia="en-US"/>
        </w:rPr>
        <w:t xml:space="preserve"> 取不正当手段诋毁、排挤其他投标人，不向</w:t>
      </w:r>
      <w:r>
        <w:rPr>
          <w:rFonts w:ascii="宋体" w:hAnsi="宋体" w:eastAsia="宋体" w:cs="宋体"/>
          <w:snapToGrid w:val="0"/>
          <w:color w:val="000000"/>
          <w:spacing w:val="-1"/>
          <w:kern w:val="0"/>
          <w:sz w:val="24"/>
          <w:szCs w:val="24"/>
          <w:lang w:eastAsia="en-US"/>
        </w:rPr>
        <w:t>采购人、评标委员会成员行贿。</w:t>
      </w:r>
    </w:p>
    <w:p w14:paraId="389FE0CC">
      <w:pPr>
        <w:keepNext w:val="0"/>
        <w:keepLines w:val="0"/>
        <w:pageBreakBefore w:val="0"/>
        <w:widowControl/>
        <w:kinsoku w:val="0"/>
        <w:wordWrap/>
        <w:overflowPunct/>
        <w:topLinePunct w:val="0"/>
        <w:autoSpaceDE w:val="0"/>
        <w:autoSpaceDN w:val="0"/>
        <w:bidi w:val="0"/>
        <w:adjustRightInd w:val="0"/>
        <w:snapToGrid w:val="0"/>
        <w:spacing w:before="36" w:line="480" w:lineRule="exact"/>
        <w:ind w:right="50" w:firstLine="506"/>
        <w:jc w:val="left"/>
        <w:textAlignment w:val="baseline"/>
        <w:rPr>
          <w:rFonts w:ascii="宋体" w:hAnsi="宋体" w:eastAsia="宋体" w:cs="宋体"/>
          <w:snapToGrid w:val="0"/>
          <w:color w:val="000000"/>
          <w:kern w:val="0"/>
          <w:sz w:val="24"/>
          <w:szCs w:val="24"/>
          <w:lang w:eastAsia="en-US"/>
        </w:rPr>
      </w:pPr>
      <w:r>
        <w:rPr>
          <w:rFonts w:ascii="宋体" w:hAnsi="宋体" w:eastAsia="宋体" w:cs="宋体"/>
          <w:snapToGrid w:val="0"/>
          <w:color w:val="000000"/>
          <w:spacing w:val="-1"/>
          <w:kern w:val="0"/>
          <w:sz w:val="24"/>
          <w:szCs w:val="24"/>
          <w:lang w:eastAsia="en-US"/>
        </w:rPr>
        <w:t>以上声明若有违反，一经查实，本公司愿意接受政府有关部门的相应处罚，并愿意承</w:t>
      </w:r>
      <w:r>
        <w:rPr>
          <w:rFonts w:ascii="宋体" w:hAnsi="宋体" w:eastAsia="宋体" w:cs="宋体"/>
          <w:snapToGrid w:val="0"/>
          <w:color w:val="000000"/>
          <w:kern w:val="0"/>
          <w:sz w:val="24"/>
          <w:szCs w:val="24"/>
          <w:lang w:eastAsia="en-US"/>
        </w:rPr>
        <w:t xml:space="preserve"> </w:t>
      </w:r>
      <w:r>
        <w:rPr>
          <w:rFonts w:ascii="宋体" w:hAnsi="宋体" w:eastAsia="宋体" w:cs="宋体"/>
          <w:snapToGrid w:val="0"/>
          <w:color w:val="000000"/>
          <w:spacing w:val="-1"/>
          <w:kern w:val="0"/>
          <w:sz w:val="24"/>
          <w:szCs w:val="24"/>
          <w:lang w:eastAsia="en-US"/>
        </w:rPr>
        <w:t>担由此带来的法律后果。</w:t>
      </w:r>
    </w:p>
    <w:p w14:paraId="315F7F07">
      <w:pPr>
        <w:widowControl/>
        <w:kinsoku w:val="0"/>
        <w:autoSpaceDE w:val="0"/>
        <w:autoSpaceDN w:val="0"/>
        <w:adjustRightInd w:val="0"/>
        <w:snapToGrid w:val="0"/>
        <w:spacing w:before="37" w:line="219" w:lineRule="auto"/>
        <w:ind w:left="480"/>
        <w:jc w:val="left"/>
        <w:textAlignment w:val="baseline"/>
        <w:rPr>
          <w:rFonts w:ascii="宋体" w:hAnsi="宋体" w:eastAsia="宋体" w:cs="宋体"/>
          <w:snapToGrid w:val="0"/>
          <w:color w:val="000000"/>
          <w:kern w:val="0"/>
          <w:sz w:val="24"/>
          <w:szCs w:val="24"/>
          <w:lang w:eastAsia="en-US"/>
        </w:rPr>
      </w:pPr>
      <w:r>
        <w:rPr>
          <w:rFonts w:ascii="宋体" w:hAnsi="宋体" w:eastAsia="宋体" w:cs="宋体"/>
          <w:snapToGrid w:val="0"/>
          <w:color w:val="000000"/>
          <w:spacing w:val="-2"/>
          <w:kern w:val="0"/>
          <w:sz w:val="24"/>
          <w:szCs w:val="24"/>
          <w:lang w:eastAsia="en-US"/>
        </w:rPr>
        <w:t>特此声明！</w:t>
      </w:r>
    </w:p>
    <w:p w14:paraId="701CDD95">
      <w:pPr>
        <w:kinsoku w:val="0"/>
        <w:autoSpaceDE w:val="0"/>
        <w:autoSpaceDN w:val="0"/>
        <w:adjustRightInd w:val="0"/>
        <w:snapToGrid w:val="0"/>
        <w:spacing w:line="326" w:lineRule="auto"/>
        <w:jc w:val="left"/>
        <w:textAlignment w:val="baseline"/>
        <w:rPr>
          <w:rFonts w:ascii="宋体" w:hAnsi="宋体" w:eastAsia="宋体" w:cs="宋体"/>
          <w:snapToGrid w:val="0"/>
          <w:color w:val="000000"/>
          <w:kern w:val="0"/>
          <w:sz w:val="35"/>
          <w:szCs w:val="35"/>
          <w:lang w:val="en-US" w:eastAsia="en-US" w:bidi="ar-SA"/>
        </w:rPr>
      </w:pPr>
    </w:p>
    <w:p w14:paraId="3DB01F6A">
      <w:pPr>
        <w:keepNext w:val="0"/>
        <w:keepLines w:val="0"/>
        <w:pageBreakBefore w:val="0"/>
        <w:widowControl/>
        <w:kinsoku w:val="0"/>
        <w:wordWrap/>
        <w:overflowPunct/>
        <w:topLinePunct w:val="0"/>
        <w:autoSpaceDE w:val="0"/>
        <w:autoSpaceDN w:val="0"/>
        <w:bidi w:val="0"/>
        <w:adjustRightInd w:val="0"/>
        <w:snapToGrid w:val="0"/>
        <w:spacing w:before="36" w:line="480" w:lineRule="exact"/>
        <w:ind w:right="50" w:firstLine="506"/>
        <w:jc w:val="left"/>
        <w:textAlignment w:val="baseline"/>
        <w:rPr>
          <w:rFonts w:ascii="宋体" w:hAnsi="宋体" w:eastAsia="宋体" w:cs="宋体"/>
          <w:snapToGrid w:val="0"/>
          <w:color w:val="000000"/>
          <w:spacing w:val="-1"/>
          <w:kern w:val="0"/>
          <w:sz w:val="24"/>
          <w:szCs w:val="24"/>
          <w:lang w:eastAsia="en-US"/>
        </w:rPr>
      </w:pPr>
      <w:r>
        <w:rPr>
          <w:rFonts w:ascii="宋体" w:hAnsi="宋体" w:eastAsia="宋体" w:cs="宋体"/>
          <w:snapToGrid w:val="0"/>
          <w:color w:val="000000"/>
          <w:spacing w:val="-1"/>
          <w:kern w:val="0"/>
          <w:sz w:val="24"/>
          <w:szCs w:val="24"/>
          <w:lang w:eastAsia="en-US"/>
        </w:rPr>
        <w:t xml:space="preserve">声 明 人： (投标人名称、公章) </w:t>
      </w:r>
    </w:p>
    <w:p w14:paraId="7C13C137">
      <w:pPr>
        <w:keepNext w:val="0"/>
        <w:keepLines w:val="0"/>
        <w:pageBreakBefore w:val="0"/>
        <w:widowControl/>
        <w:kinsoku w:val="0"/>
        <w:wordWrap/>
        <w:overflowPunct/>
        <w:topLinePunct w:val="0"/>
        <w:autoSpaceDE w:val="0"/>
        <w:autoSpaceDN w:val="0"/>
        <w:bidi w:val="0"/>
        <w:adjustRightInd w:val="0"/>
        <w:snapToGrid w:val="0"/>
        <w:spacing w:before="36" w:line="480" w:lineRule="exact"/>
        <w:ind w:right="50" w:firstLine="506"/>
        <w:jc w:val="left"/>
        <w:textAlignment w:val="baseline"/>
        <w:rPr>
          <w:rFonts w:ascii="宋体" w:hAnsi="宋体" w:eastAsia="宋体" w:cs="宋体"/>
          <w:snapToGrid w:val="0"/>
          <w:color w:val="000000"/>
          <w:spacing w:val="-1"/>
          <w:kern w:val="0"/>
          <w:sz w:val="24"/>
          <w:szCs w:val="24"/>
          <w:lang w:eastAsia="en-US"/>
        </w:rPr>
      </w:pPr>
      <w:r>
        <w:rPr>
          <w:rFonts w:ascii="宋体" w:hAnsi="宋体" w:eastAsia="宋体" w:cs="宋体"/>
          <w:snapToGrid w:val="0"/>
          <w:color w:val="000000"/>
          <w:spacing w:val="-1"/>
          <w:kern w:val="0"/>
          <w:sz w:val="24"/>
          <w:szCs w:val="24"/>
          <w:lang w:eastAsia="en-US"/>
        </w:rPr>
        <w:t>法定代表人（签字或盖章）：</w:t>
      </w:r>
    </w:p>
    <w:p w14:paraId="0E15E168">
      <w:pPr>
        <w:keepNext w:val="0"/>
        <w:keepLines w:val="0"/>
        <w:pageBreakBefore w:val="0"/>
        <w:widowControl/>
        <w:kinsoku w:val="0"/>
        <w:wordWrap/>
        <w:overflowPunct/>
        <w:topLinePunct w:val="0"/>
        <w:autoSpaceDE w:val="0"/>
        <w:autoSpaceDN w:val="0"/>
        <w:bidi w:val="0"/>
        <w:adjustRightInd w:val="0"/>
        <w:snapToGrid w:val="0"/>
        <w:spacing w:before="36" w:line="480" w:lineRule="exact"/>
        <w:ind w:right="50" w:firstLine="506"/>
        <w:jc w:val="left"/>
        <w:textAlignment w:val="baseline"/>
        <w:rPr>
          <w:rFonts w:ascii="宋体" w:hAnsi="宋体" w:eastAsia="宋体" w:cs="宋体"/>
          <w:snapToGrid w:val="0"/>
          <w:color w:val="000000"/>
          <w:spacing w:val="-1"/>
          <w:kern w:val="0"/>
          <w:sz w:val="24"/>
          <w:szCs w:val="24"/>
          <w:lang w:eastAsia="en-US"/>
        </w:rPr>
      </w:pPr>
      <w:r>
        <w:rPr>
          <w:rFonts w:ascii="宋体" w:hAnsi="宋体" w:eastAsia="宋体" w:cs="宋体"/>
          <w:snapToGrid w:val="0"/>
          <w:color w:val="000000"/>
          <w:spacing w:val="-1"/>
          <w:kern w:val="0"/>
          <w:sz w:val="24"/>
          <w:szCs w:val="24"/>
          <w:lang w:eastAsia="en-US"/>
        </w:rPr>
        <w:t>日 期：        年       月       日</w:t>
      </w:r>
    </w:p>
    <w:p w14:paraId="2C0ABF49">
      <w:pPr>
        <w:keepNext w:val="0"/>
        <w:keepLines w:val="0"/>
        <w:pageBreakBefore w:val="0"/>
        <w:widowControl/>
        <w:kinsoku w:val="0"/>
        <w:wordWrap/>
        <w:overflowPunct/>
        <w:topLinePunct w:val="0"/>
        <w:autoSpaceDE w:val="0"/>
        <w:autoSpaceDN w:val="0"/>
        <w:bidi w:val="0"/>
        <w:adjustRightInd w:val="0"/>
        <w:snapToGrid w:val="0"/>
        <w:spacing w:before="36" w:line="480" w:lineRule="exact"/>
        <w:ind w:right="50" w:firstLine="506"/>
        <w:textAlignment w:val="baseline"/>
        <w:rPr>
          <w:rFonts w:ascii="宋体" w:hAnsi="宋体" w:eastAsia="宋体" w:cs="宋体"/>
          <w:spacing w:val="-1"/>
          <w:sz w:val="24"/>
          <w:szCs w:val="24"/>
        </w:rPr>
        <w:sectPr>
          <w:footerReference r:id="rId8" w:type="default"/>
          <w:pgSz w:w="11905" w:h="16839"/>
          <w:pgMar w:top="1431" w:right="1246" w:bottom="1199" w:left="1257" w:header="0" w:footer="985" w:gutter="0"/>
          <w:pgNumType w:fmt="decimal"/>
          <w:cols w:space="720" w:num="1"/>
        </w:sectPr>
      </w:pPr>
    </w:p>
    <w:p w14:paraId="15813D6D">
      <w:pPr>
        <w:autoSpaceDE/>
        <w:autoSpaceDN/>
        <w:adjustRightInd w:val="0"/>
        <w:snapToGrid w:val="0"/>
        <w:spacing w:line="360" w:lineRule="auto"/>
        <w:jc w:val="both"/>
        <w:rPr>
          <w:rFonts w:hint="eastAsia" w:ascii="宋体" w:hAnsi="宋体" w:eastAsia="宋体" w:cs="宋体"/>
          <w:b/>
          <w:bCs/>
          <w:kern w:val="2"/>
          <w:sz w:val="24"/>
          <w:szCs w:val="24"/>
          <w:lang w:val="en-US" w:eastAsia="zh-CN" w:bidi="ar-SA"/>
        </w:rPr>
      </w:pPr>
      <w:r>
        <w:rPr>
          <w:rFonts w:hint="eastAsia" w:ascii="宋体" w:hAnsi="宋体" w:eastAsia="宋体" w:cs="宋体"/>
          <w:b/>
          <w:kern w:val="2"/>
          <w:sz w:val="24"/>
          <w:szCs w:val="24"/>
          <w:lang w:val="en-US" w:eastAsia="zh-CN" w:bidi="ar-SA"/>
        </w:rPr>
        <w:t>附件4：具备履行合同所必需的设备和专业技术能力的书面声明</w:t>
      </w:r>
    </w:p>
    <w:p w14:paraId="523AB240">
      <w:pPr>
        <w:autoSpaceDE/>
        <w:autoSpaceDN/>
        <w:adjustRightInd/>
        <w:spacing w:line="500" w:lineRule="exact"/>
        <w:jc w:val="both"/>
        <w:rPr>
          <w:rFonts w:hint="eastAsia" w:ascii="宋体" w:hAnsi="宋体" w:eastAsia="宋体" w:cs="宋体"/>
          <w:spacing w:val="4"/>
          <w:kern w:val="2"/>
          <w:sz w:val="24"/>
          <w:szCs w:val="24"/>
          <w:lang w:val="en-US" w:eastAsia="zh-CN" w:bidi="ar-SA"/>
        </w:rPr>
      </w:pPr>
    </w:p>
    <w:p w14:paraId="33055AA0">
      <w:pPr>
        <w:autoSpaceDE/>
        <w:autoSpaceDN/>
        <w:adjustRightInd/>
        <w:spacing w:line="360" w:lineRule="auto"/>
        <w:jc w:val="both"/>
        <w:rPr>
          <w:rFonts w:hint="eastAsia" w:ascii="宋体" w:hAnsi="宋体" w:eastAsia="宋体" w:cs="宋体"/>
          <w:b/>
          <w:kern w:val="2"/>
          <w:sz w:val="24"/>
          <w:szCs w:val="24"/>
          <w:lang w:val="en-US" w:eastAsia="zh-CN" w:bidi="ar-SA"/>
        </w:rPr>
      </w:pPr>
      <w:r>
        <w:rPr>
          <w:rFonts w:hint="eastAsia" w:ascii="宋体" w:hAnsi="宋体" w:eastAsia="宋体" w:cs="宋体"/>
          <w:spacing w:val="4"/>
          <w:kern w:val="2"/>
          <w:sz w:val="24"/>
          <w:szCs w:val="24"/>
          <w:lang w:val="en-US" w:eastAsia="zh-CN" w:bidi="ar-SA"/>
        </w:rPr>
        <w:t>致：</w:t>
      </w:r>
      <w:r>
        <w:rPr>
          <w:rFonts w:hint="eastAsia" w:ascii="宋体" w:hAnsi="宋体" w:eastAsia="宋体" w:cs="宋体"/>
          <w:spacing w:val="4"/>
          <w:kern w:val="2"/>
          <w:sz w:val="24"/>
          <w:szCs w:val="24"/>
          <w:u w:val="single"/>
          <w:lang w:val="en-US" w:eastAsia="zh-CN" w:bidi="ar-SA"/>
        </w:rPr>
        <w:t xml:space="preserve">            </w:t>
      </w:r>
    </w:p>
    <w:p w14:paraId="33CF1890">
      <w:pPr>
        <w:autoSpaceDE/>
        <w:autoSpaceDN/>
        <w:adjustRightInd/>
        <w:spacing w:line="360" w:lineRule="auto"/>
        <w:ind w:firstLine="480" w:firstLineChars="200"/>
        <w:jc w:val="left"/>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作为参加贵公司组织的招标项目的</w:t>
      </w: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，本公司郑重申告并承诺：我公司具备履行合同所必需的设备和专业技术能力的书面声明，如有隐瞒或违反，同意接受主业及行政主管部门处理和处罚决定。</w:t>
      </w:r>
    </w:p>
    <w:p w14:paraId="4E5A400C">
      <w:pPr>
        <w:autoSpaceDE/>
        <w:autoSpaceDN/>
        <w:adjustRightInd/>
        <w:spacing w:line="720" w:lineRule="auto"/>
        <w:ind w:firstLine="480" w:firstLineChars="200"/>
        <w:jc w:val="left"/>
        <w:rPr>
          <w:rFonts w:hint="eastAsia" w:ascii="宋体" w:hAnsi="宋体" w:eastAsia="宋体" w:cs="宋体"/>
          <w:kern w:val="2"/>
          <w:sz w:val="24"/>
          <w:szCs w:val="24"/>
          <w:lang w:val="en-US" w:eastAsia="zh-CN" w:bidi="ar-SA"/>
        </w:rPr>
      </w:pPr>
    </w:p>
    <w:p w14:paraId="3DFA97C0">
      <w:pPr>
        <w:widowControl w:val="0"/>
        <w:autoSpaceDE/>
        <w:autoSpaceDN/>
        <w:adjustRightInd/>
        <w:jc w:val="left"/>
        <w:rPr>
          <w:rFonts w:hint="eastAsia" w:ascii="宋体" w:hAnsi="宋体" w:eastAsia="宋体" w:cs="宋体"/>
          <w:kern w:val="2"/>
          <w:sz w:val="24"/>
          <w:szCs w:val="24"/>
          <w:lang w:val="en-US" w:eastAsia="zh-CN" w:bidi="ar-SA"/>
        </w:rPr>
      </w:pPr>
    </w:p>
    <w:p w14:paraId="3BDBDAE1">
      <w:pPr>
        <w:autoSpaceDE/>
        <w:autoSpaceDN/>
        <w:adjustRightInd/>
        <w:jc w:val="both"/>
        <w:rPr>
          <w:rFonts w:hint="eastAsia" w:ascii="宋体" w:hAnsi="宋体" w:eastAsia="宋体" w:cs="宋体"/>
          <w:kern w:val="2"/>
          <w:sz w:val="24"/>
          <w:szCs w:val="24"/>
          <w:lang w:val="en-US" w:eastAsia="zh-CN" w:bidi="ar-SA"/>
        </w:rPr>
      </w:pPr>
    </w:p>
    <w:p w14:paraId="6E8C93EF">
      <w:pPr>
        <w:widowControl w:val="0"/>
        <w:autoSpaceDE/>
        <w:autoSpaceDN/>
        <w:adjustRightInd/>
        <w:jc w:val="left"/>
        <w:rPr>
          <w:rFonts w:hint="eastAsia" w:ascii="宋体" w:hAnsi="宋体" w:eastAsia="宋体" w:cs="宋体"/>
          <w:kern w:val="2"/>
          <w:sz w:val="24"/>
          <w:szCs w:val="24"/>
          <w:lang w:val="en-US" w:eastAsia="zh-CN" w:bidi="ar-SA"/>
        </w:rPr>
      </w:pPr>
    </w:p>
    <w:p w14:paraId="5F0C3709">
      <w:pPr>
        <w:autoSpaceDE/>
        <w:autoSpaceDN/>
        <w:adjustRightInd/>
        <w:jc w:val="both"/>
        <w:rPr>
          <w:rFonts w:hint="eastAsia" w:ascii="宋体" w:hAnsi="宋体" w:eastAsia="宋体" w:cs="宋体"/>
          <w:kern w:val="2"/>
          <w:sz w:val="24"/>
          <w:szCs w:val="24"/>
          <w:lang w:val="en-US" w:eastAsia="zh-CN" w:bidi="ar-SA"/>
        </w:rPr>
      </w:pPr>
    </w:p>
    <w:p w14:paraId="3BEB0C99">
      <w:pPr>
        <w:autoSpaceDE/>
        <w:autoSpaceDN/>
        <w:adjustRightInd/>
        <w:jc w:val="both"/>
        <w:rPr>
          <w:rFonts w:hint="eastAsia" w:ascii="宋体" w:hAnsi="宋体" w:eastAsia="宋体" w:cs="宋体"/>
          <w:kern w:val="2"/>
          <w:sz w:val="24"/>
          <w:szCs w:val="24"/>
          <w:lang w:val="en-US" w:eastAsia="zh-CN" w:bidi="ar-SA"/>
        </w:rPr>
      </w:pPr>
    </w:p>
    <w:p w14:paraId="2F26F9EF">
      <w:pPr>
        <w:widowControl w:val="0"/>
        <w:autoSpaceDE/>
        <w:autoSpaceDN/>
        <w:adjustRightInd/>
        <w:jc w:val="left"/>
        <w:rPr>
          <w:rFonts w:hint="eastAsia" w:ascii="宋体" w:hAnsi="宋体" w:eastAsia="宋体" w:cs="宋体"/>
          <w:kern w:val="2"/>
          <w:sz w:val="24"/>
          <w:szCs w:val="24"/>
          <w:lang w:val="en-US" w:eastAsia="zh-CN" w:bidi="ar-SA"/>
        </w:rPr>
      </w:pPr>
    </w:p>
    <w:p w14:paraId="47E99905">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cs="宋体"/>
          <w:kern w:val="2"/>
          <w:sz w:val="24"/>
          <w:szCs w:val="24"/>
          <w:lang w:val="en-US" w:eastAsia="zh-CN" w:bidi="ar-SA"/>
        </w:rPr>
        <w:t>投标单位</w:t>
      </w:r>
      <w:r>
        <w:rPr>
          <w:rFonts w:hint="eastAsia" w:ascii="宋体" w:hAnsi="宋体" w:eastAsia="宋体" w:cs="宋体"/>
          <w:kern w:val="2"/>
          <w:sz w:val="24"/>
          <w:szCs w:val="24"/>
          <w:lang w:val="en-US" w:eastAsia="zh-CN" w:bidi="ar-SA"/>
        </w:rPr>
        <w:t>（盖单位章）：</w:t>
      </w:r>
      <w:r>
        <w:rPr>
          <w:rFonts w:hint="eastAsia" w:ascii="宋体" w:hAnsi="宋体" w:eastAsia="宋体" w:cs="宋体"/>
          <w:kern w:val="2"/>
          <w:sz w:val="24"/>
          <w:szCs w:val="24"/>
          <w:u w:val="single"/>
          <w:lang w:val="en-US" w:eastAsia="zh-CN" w:bidi="ar-SA"/>
        </w:rPr>
        <w:t xml:space="preserve">                             </w:t>
      </w:r>
    </w:p>
    <w:p w14:paraId="02E82BC0">
      <w:pPr>
        <w:autoSpaceDE/>
        <w:autoSpaceDN/>
        <w:adjustRightInd w:val="0"/>
        <w:snapToGrid w:val="0"/>
        <w:spacing w:line="480" w:lineRule="auto"/>
        <w:jc w:val="both"/>
        <w:rPr>
          <w:rFonts w:hint="eastAsia" w:ascii="宋体" w:hAnsi="宋体" w:eastAsia="宋体" w:cs="宋体"/>
          <w:kern w:val="2"/>
          <w:sz w:val="24"/>
          <w:szCs w:val="24"/>
          <w:lang w:val="en-US" w:eastAsia="zh-CN" w:bidi="ar-SA"/>
        </w:rPr>
      </w:pPr>
      <w:r>
        <w:rPr>
          <w:rFonts w:hint="eastAsia" w:ascii="宋体" w:hAnsi="宋体" w:eastAsia="宋体" w:cs="宋体"/>
          <w:kern w:val="2"/>
          <w:sz w:val="24"/>
          <w:szCs w:val="24"/>
          <w:lang w:val="en-US" w:eastAsia="zh-CN" w:bidi="ar-SA"/>
        </w:rPr>
        <w:t>法定代表人或其委托代理人（签字或盖章）：</w:t>
      </w:r>
      <w:r>
        <w:rPr>
          <w:rFonts w:hint="eastAsia" w:ascii="宋体" w:hAnsi="宋体" w:eastAsia="宋体" w:cs="宋体"/>
          <w:kern w:val="2"/>
          <w:sz w:val="24"/>
          <w:szCs w:val="24"/>
          <w:u w:val="single"/>
          <w:lang w:val="en-US" w:eastAsia="zh-CN" w:bidi="ar-SA"/>
        </w:rPr>
        <w:t xml:space="preserve">               </w:t>
      </w:r>
    </w:p>
    <w:p w14:paraId="5186E4A0">
      <w:pPr>
        <w:autoSpaceDE/>
        <w:autoSpaceDN/>
        <w:adjustRightInd w:val="0"/>
        <w:snapToGrid w:val="0"/>
        <w:spacing w:line="480" w:lineRule="auto"/>
        <w:jc w:val="both"/>
        <w:rPr>
          <w:rFonts w:hint="eastAsia" w:ascii="宋体" w:hAnsi="宋体" w:eastAsia="宋体" w:cs="宋体"/>
          <w:bCs/>
          <w:kern w:val="2"/>
          <w:sz w:val="24"/>
          <w:szCs w:val="24"/>
          <w:lang w:val="en-US" w:eastAsia="zh-CN" w:bidi="ar-SA"/>
        </w:rPr>
      </w:pPr>
      <w:r>
        <w:rPr>
          <w:rFonts w:hint="eastAsia" w:ascii="宋体" w:hAnsi="宋体" w:eastAsia="宋体" w:cs="宋体"/>
          <w:kern w:val="2"/>
          <w:sz w:val="24"/>
          <w:szCs w:val="24"/>
          <w:lang w:val="en-US" w:eastAsia="zh-CN" w:bidi="ar-SA"/>
        </w:rPr>
        <w:t>日期：</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年</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kern w:val="2"/>
          <w:sz w:val="24"/>
          <w:szCs w:val="24"/>
          <w:lang w:val="en-US" w:eastAsia="zh-CN" w:bidi="ar-SA"/>
        </w:rPr>
        <w:t>月</w:t>
      </w:r>
      <w:r>
        <w:rPr>
          <w:rFonts w:hint="eastAsia" w:ascii="宋体" w:hAnsi="宋体" w:eastAsia="宋体" w:cs="宋体"/>
          <w:kern w:val="2"/>
          <w:sz w:val="24"/>
          <w:szCs w:val="24"/>
          <w:u w:val="single"/>
          <w:lang w:val="en-US" w:eastAsia="zh-CN" w:bidi="ar-SA"/>
        </w:rPr>
        <w:t xml:space="preserve">      </w:t>
      </w:r>
      <w:r>
        <w:rPr>
          <w:rFonts w:hint="eastAsia" w:ascii="宋体" w:hAnsi="宋体" w:eastAsia="宋体" w:cs="宋体"/>
          <w:bCs/>
          <w:kern w:val="2"/>
          <w:sz w:val="24"/>
          <w:szCs w:val="24"/>
          <w:lang w:val="en-US" w:eastAsia="zh-CN" w:bidi="ar-SA"/>
        </w:rPr>
        <w:t>日</w:t>
      </w:r>
    </w:p>
    <w:p w14:paraId="01525076">
      <w:pPr>
        <w:autoSpaceDE/>
        <w:autoSpaceDN/>
        <w:adjustRightInd/>
        <w:jc w:val="both"/>
        <w:rPr>
          <w:rFonts w:hint="eastAsia" w:ascii="楷体" w:hAnsi="楷体" w:eastAsia="楷体" w:cs="楷体"/>
          <w:kern w:val="2"/>
          <w:sz w:val="24"/>
          <w:szCs w:val="24"/>
          <w:lang w:val="en-US" w:eastAsia="zh-CN" w:bidi="ar-SA"/>
        </w:rPr>
      </w:pPr>
    </w:p>
    <w:p w14:paraId="059C61BD">
      <w:pPr>
        <w:widowControl w:val="0"/>
        <w:autoSpaceDE/>
        <w:autoSpaceDN/>
        <w:adjustRightInd/>
        <w:jc w:val="left"/>
        <w:rPr>
          <w:rFonts w:hint="eastAsia" w:ascii="楷体" w:hAnsi="楷体" w:eastAsia="楷体" w:cs="楷体"/>
          <w:kern w:val="2"/>
          <w:sz w:val="24"/>
          <w:szCs w:val="24"/>
          <w:lang w:val="en-US" w:eastAsia="zh-CN" w:bidi="ar-SA"/>
        </w:rPr>
      </w:pPr>
    </w:p>
    <w:p w14:paraId="1C12746A">
      <w:pPr>
        <w:autoSpaceDE/>
        <w:autoSpaceDN/>
        <w:adjustRightInd/>
        <w:jc w:val="both"/>
        <w:rPr>
          <w:rFonts w:hint="eastAsia" w:ascii="楷体" w:hAnsi="楷体" w:eastAsia="楷体" w:cs="楷体"/>
          <w:kern w:val="2"/>
          <w:sz w:val="24"/>
          <w:szCs w:val="24"/>
          <w:lang w:val="en-US" w:eastAsia="zh-CN" w:bidi="ar-SA"/>
        </w:rPr>
      </w:pPr>
    </w:p>
    <w:p w14:paraId="2ADD720B">
      <w:pPr>
        <w:widowControl w:val="0"/>
        <w:autoSpaceDE/>
        <w:autoSpaceDN/>
        <w:adjustRightInd/>
        <w:jc w:val="left"/>
        <w:rPr>
          <w:rFonts w:hint="eastAsia" w:ascii="楷体" w:hAnsi="楷体" w:eastAsia="楷体" w:cs="楷体"/>
          <w:kern w:val="2"/>
          <w:sz w:val="24"/>
          <w:szCs w:val="24"/>
          <w:lang w:val="en-US" w:eastAsia="zh-CN" w:bidi="ar-SA"/>
        </w:rPr>
      </w:pPr>
    </w:p>
    <w:p w14:paraId="540E229E">
      <w:pPr>
        <w:autoSpaceDE/>
        <w:autoSpaceDN/>
        <w:adjustRightInd/>
        <w:jc w:val="both"/>
        <w:rPr>
          <w:rFonts w:hint="eastAsia" w:ascii="楷体" w:hAnsi="楷体" w:eastAsia="楷体" w:cs="楷体"/>
          <w:kern w:val="2"/>
          <w:sz w:val="24"/>
          <w:szCs w:val="24"/>
          <w:lang w:val="en-US" w:eastAsia="zh-CN" w:bidi="ar-SA"/>
        </w:rPr>
      </w:pPr>
    </w:p>
    <w:p w14:paraId="4797444E">
      <w:pPr>
        <w:autoSpaceDE/>
        <w:autoSpaceDN/>
        <w:adjustRightInd/>
        <w:jc w:val="both"/>
        <w:rPr>
          <w:rFonts w:hint="eastAsia" w:ascii="楷体" w:hAnsi="楷体" w:eastAsia="楷体" w:cs="楷体"/>
          <w:kern w:val="2"/>
          <w:sz w:val="24"/>
          <w:szCs w:val="24"/>
          <w:lang w:val="en-US" w:eastAsia="zh-CN" w:bidi="ar-SA"/>
        </w:rPr>
      </w:pPr>
    </w:p>
    <w:p w14:paraId="31377918">
      <w:pPr>
        <w:autoSpaceDE/>
        <w:autoSpaceDN/>
        <w:adjustRightInd/>
        <w:spacing w:line="360" w:lineRule="auto"/>
        <w:jc w:val="both"/>
        <w:rPr>
          <w:rFonts w:hint="eastAsia" w:ascii="宋体" w:hAnsi="宋体" w:eastAsia="宋体" w:cs="宋体"/>
          <w:b/>
          <w:kern w:val="2"/>
          <w:sz w:val="24"/>
          <w:szCs w:val="24"/>
          <w:lang w:val="en-US" w:eastAsia="zh-CN" w:bidi="ar-SA"/>
        </w:rPr>
      </w:pPr>
    </w:p>
    <w:p w14:paraId="54488DC5">
      <w:pPr>
        <w:autoSpaceDE/>
        <w:autoSpaceDN/>
        <w:adjustRightInd/>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br w:type="page"/>
      </w:r>
    </w:p>
    <w:p w14:paraId="70A124B8">
      <w:pPr>
        <w:autoSpaceDE/>
        <w:autoSpaceDN/>
        <w:adjustRightInd/>
        <w:spacing w:line="360" w:lineRule="auto"/>
        <w:jc w:val="both"/>
        <w:rPr>
          <w:rFonts w:hint="eastAsia" w:ascii="宋体" w:hAnsi="宋体" w:eastAsia="宋体" w:cs="宋体"/>
          <w:b/>
          <w:kern w:val="2"/>
          <w:sz w:val="24"/>
          <w:szCs w:val="24"/>
          <w:lang w:val="en-US" w:eastAsia="zh-CN" w:bidi="ar-SA"/>
        </w:rPr>
      </w:pPr>
      <w:r>
        <w:rPr>
          <w:rFonts w:hint="eastAsia" w:ascii="宋体" w:hAnsi="宋体" w:eastAsia="宋体" w:cs="宋体"/>
          <w:b/>
          <w:kern w:val="2"/>
          <w:sz w:val="24"/>
          <w:szCs w:val="24"/>
          <w:lang w:val="en-US" w:eastAsia="zh-CN" w:bidi="ar-SA"/>
        </w:rPr>
        <w:t>附件：5：</w:t>
      </w:r>
    </w:p>
    <w:p w14:paraId="281EAD0A">
      <w:pPr>
        <w:widowControl/>
        <w:autoSpaceDE/>
        <w:autoSpaceDN/>
        <w:adjustRightInd/>
        <w:spacing w:after="190" w:afterLines="50" w:line="480" w:lineRule="exact"/>
        <w:jc w:val="center"/>
        <w:rPr>
          <w:rFonts w:hint="eastAsia" w:ascii="宋体" w:hAnsi="宋体" w:eastAsia="宋体" w:cs="宋体"/>
          <w:b/>
          <w:bCs w:val="0"/>
          <w:color w:val="auto"/>
          <w:kern w:val="2"/>
          <w:sz w:val="24"/>
          <w:szCs w:val="24"/>
          <w:u w:val="none"/>
          <w:lang w:val="en-US" w:eastAsia="zh-CN" w:bidi="ar-SA"/>
        </w:rPr>
      </w:pPr>
      <w:r>
        <w:rPr>
          <w:rFonts w:hint="eastAsia" w:ascii="宋体" w:hAnsi="宋体" w:eastAsia="宋体" w:cs="宋体"/>
          <w:b/>
          <w:bCs w:val="0"/>
          <w:color w:val="auto"/>
          <w:kern w:val="2"/>
          <w:sz w:val="24"/>
          <w:szCs w:val="24"/>
          <w:u w:val="none"/>
          <w:lang w:val="en-US" w:eastAsia="zh-CN" w:bidi="ar-SA"/>
        </w:rPr>
        <w:t>中小企业声明函（工程、服务）</w:t>
      </w:r>
    </w:p>
    <w:p w14:paraId="6034F193">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本公司（联合体）郑重声明，根据《政府采购促进中小企业发展管理办法》（财库﹝2020﹞46号）的规定，本公司（联合体）参加</w:t>
      </w:r>
      <w:r>
        <w:rPr>
          <w:rFonts w:hint="eastAsia" w:ascii="宋体" w:hAnsi="宋体" w:eastAsia="宋体" w:cs="宋体"/>
          <w:b w:val="0"/>
          <w:bCs/>
          <w:color w:val="auto"/>
          <w:kern w:val="2"/>
          <w:sz w:val="24"/>
          <w:szCs w:val="24"/>
          <w:u w:val="single"/>
          <w:lang w:val="en-US" w:eastAsia="zh-CN" w:bidi="ar-SA"/>
        </w:rPr>
        <w:t>（单位名称）</w:t>
      </w:r>
      <w:r>
        <w:rPr>
          <w:rFonts w:hint="eastAsia" w:ascii="宋体" w:hAnsi="宋体" w:eastAsia="宋体" w:cs="宋体"/>
          <w:b w:val="0"/>
          <w:bCs/>
          <w:color w:val="auto"/>
          <w:kern w:val="2"/>
          <w:sz w:val="24"/>
          <w:szCs w:val="24"/>
          <w:lang w:val="en-US" w:eastAsia="zh-CN" w:bidi="ar-SA"/>
        </w:rPr>
        <w:t>的</w:t>
      </w:r>
      <w:r>
        <w:rPr>
          <w:rFonts w:hint="eastAsia" w:ascii="宋体" w:hAnsi="宋体" w:eastAsia="宋体" w:cs="宋体"/>
          <w:b w:val="0"/>
          <w:bCs/>
          <w:color w:val="auto"/>
          <w:kern w:val="2"/>
          <w:sz w:val="24"/>
          <w:szCs w:val="24"/>
          <w:u w:val="single"/>
          <w:lang w:val="en-US" w:eastAsia="zh-CN" w:bidi="ar-SA"/>
        </w:rPr>
        <w:t>（项目名称）</w:t>
      </w:r>
      <w:r>
        <w:rPr>
          <w:rFonts w:hint="eastAsia" w:ascii="宋体" w:hAnsi="宋体" w:eastAsia="宋体" w:cs="宋体"/>
          <w:b w:val="0"/>
          <w:bCs/>
          <w:color w:val="auto"/>
          <w:kern w:val="2"/>
          <w:sz w:val="24"/>
          <w:szCs w:val="24"/>
          <w:lang w:val="en-US" w:eastAsia="zh-CN" w:bidi="ar-SA"/>
        </w:rPr>
        <w:t>采购活动，工程的施工单位全部为符合政策要求的中小企业（或者：服务全部由符合政策要求的中小企业承接）。相关企业（含联合体中的中小企业、签订分包意向协议的中小企业）的具体情况如下：</w:t>
      </w:r>
    </w:p>
    <w:p w14:paraId="240AE07B">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1.</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 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万元¹，属于</w:t>
      </w:r>
      <w:r>
        <w:rPr>
          <w:rFonts w:hint="eastAsia" w:ascii="宋体" w:hAnsi="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（中型企业、小型企业、微型企业）；</w:t>
      </w:r>
    </w:p>
    <w:p w14:paraId="146E3361">
      <w:pPr>
        <w:widowControl/>
        <w:autoSpaceDE/>
        <w:autoSpaceDN/>
        <w:adjustRightInd/>
        <w:spacing w:after="190" w:afterLines="50" w:line="480" w:lineRule="exact"/>
        <w:ind w:firstLine="480" w:firstLineChars="200"/>
        <w:jc w:val="both"/>
        <w:rPr>
          <w:rFonts w:hint="eastAsia" w:ascii="宋体" w:hAnsi="宋体" w:cs="宋体"/>
          <w:b w:val="0"/>
          <w:bCs/>
          <w:color w:val="auto"/>
          <w:kern w:val="2"/>
          <w:sz w:val="24"/>
          <w:szCs w:val="24"/>
          <w:u w:val="none"/>
          <w:lang w:val="en-US" w:eastAsia="zh-CN" w:bidi="ar-SA"/>
        </w:rPr>
      </w:pPr>
      <w:r>
        <w:rPr>
          <w:rFonts w:hint="eastAsia" w:ascii="宋体" w:hAnsi="宋体" w:eastAsia="宋体" w:cs="宋体"/>
          <w:b w:val="0"/>
          <w:bCs/>
          <w:color w:val="auto"/>
          <w:kern w:val="2"/>
          <w:sz w:val="24"/>
          <w:szCs w:val="24"/>
          <w:lang w:val="en-US" w:eastAsia="zh-CN" w:bidi="ar-SA"/>
        </w:rPr>
        <w:t>2.</w:t>
      </w:r>
      <w:r>
        <w:rPr>
          <w:rFonts w:hint="eastAsia" w:ascii="宋体" w:hAnsi="宋体" w:eastAsia="宋体" w:cs="宋体"/>
          <w:b w:val="0"/>
          <w:bCs/>
          <w:color w:val="auto"/>
          <w:kern w:val="2"/>
          <w:sz w:val="24"/>
          <w:szCs w:val="24"/>
          <w:u w:val="single"/>
          <w:lang w:val="en-US" w:eastAsia="zh-CN" w:bidi="ar-SA"/>
        </w:rPr>
        <w:t>（标的名称）</w:t>
      </w:r>
      <w:r>
        <w:rPr>
          <w:rFonts w:hint="eastAsia" w:ascii="宋体" w:hAnsi="宋体" w:eastAsia="宋体" w:cs="宋体"/>
          <w:b w:val="0"/>
          <w:bCs/>
          <w:color w:val="auto"/>
          <w:kern w:val="2"/>
          <w:sz w:val="24"/>
          <w:szCs w:val="24"/>
          <w:lang w:val="en-US" w:eastAsia="zh-CN" w:bidi="ar-SA"/>
        </w:rPr>
        <w:t>，属于</w:t>
      </w:r>
      <w:r>
        <w:rPr>
          <w:rFonts w:hint="eastAsia" w:ascii="宋体" w:hAnsi="宋体" w:eastAsia="宋体" w:cs="宋体"/>
          <w:b w:val="0"/>
          <w:bCs/>
          <w:color w:val="auto"/>
          <w:kern w:val="2"/>
          <w:sz w:val="24"/>
          <w:szCs w:val="24"/>
          <w:u w:val="single"/>
          <w:lang w:val="en-US" w:eastAsia="zh-CN" w:bidi="ar-SA"/>
        </w:rPr>
        <w:t>（采购文件中明确的所属行业）</w:t>
      </w:r>
      <w:r>
        <w:rPr>
          <w:rFonts w:hint="eastAsia" w:ascii="宋体" w:hAnsi="宋体" w:eastAsia="宋体" w:cs="宋体"/>
          <w:b w:val="0"/>
          <w:bCs/>
          <w:color w:val="auto"/>
          <w:kern w:val="2"/>
          <w:sz w:val="24"/>
          <w:szCs w:val="24"/>
          <w:lang w:val="en-US" w:eastAsia="zh-CN" w:bidi="ar-SA"/>
        </w:rPr>
        <w:t>；承建（承接）企业为</w:t>
      </w:r>
      <w:r>
        <w:rPr>
          <w:rFonts w:hint="eastAsia" w:ascii="宋体" w:hAnsi="宋体" w:eastAsia="宋体" w:cs="宋体"/>
          <w:b w:val="0"/>
          <w:bCs/>
          <w:color w:val="auto"/>
          <w:kern w:val="2"/>
          <w:sz w:val="24"/>
          <w:szCs w:val="24"/>
          <w:u w:val="single"/>
          <w:lang w:val="en-US" w:eastAsia="zh-CN" w:bidi="ar-SA"/>
        </w:rPr>
        <w:t>（企业名称）</w:t>
      </w:r>
      <w:r>
        <w:rPr>
          <w:rFonts w:hint="eastAsia" w:ascii="宋体" w:hAnsi="宋体" w:eastAsia="宋体" w:cs="宋体"/>
          <w:b w:val="0"/>
          <w:bCs/>
          <w:color w:val="auto"/>
          <w:kern w:val="2"/>
          <w:sz w:val="24"/>
          <w:szCs w:val="24"/>
          <w:lang w:val="en-US" w:eastAsia="zh-CN" w:bidi="ar-SA"/>
        </w:rPr>
        <w:t>，从业人员</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人，营业收入为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万元，资产总额为</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eastAsia="宋体" w:cs="宋体"/>
          <w:b w:val="0"/>
          <w:bCs/>
          <w:color w:val="auto"/>
          <w:kern w:val="2"/>
          <w:sz w:val="24"/>
          <w:szCs w:val="24"/>
          <w:lang w:val="en-US" w:eastAsia="zh-CN" w:bidi="ar-SA"/>
        </w:rPr>
        <w:t>万元，属于</w:t>
      </w:r>
      <w:r>
        <w:rPr>
          <w:rFonts w:hint="eastAsia" w:ascii="宋体" w:hAnsi="宋体" w:eastAsia="宋体" w:cs="宋体"/>
          <w:b w:val="0"/>
          <w:bCs/>
          <w:color w:val="auto"/>
          <w:kern w:val="2"/>
          <w:sz w:val="24"/>
          <w:szCs w:val="24"/>
          <w:u w:val="single"/>
          <w:lang w:val="en-US" w:eastAsia="zh-CN" w:bidi="ar-SA"/>
        </w:rPr>
        <w:t xml:space="preserve">             </w:t>
      </w:r>
      <w:r>
        <w:rPr>
          <w:rFonts w:hint="eastAsia" w:ascii="宋体" w:hAnsi="宋体" w:cs="宋体"/>
          <w:b w:val="0"/>
          <w:bCs/>
          <w:color w:val="auto"/>
          <w:kern w:val="2"/>
          <w:sz w:val="24"/>
          <w:szCs w:val="24"/>
          <w:u w:val="none"/>
          <w:lang w:val="en-US" w:eastAsia="zh-CN" w:bidi="ar-SA"/>
        </w:rPr>
        <w:t xml:space="preserve">    </w:t>
      </w:r>
    </w:p>
    <w:p w14:paraId="419EB110">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u w:val="none"/>
          <w:lang w:val="en-US" w:eastAsia="zh-CN" w:bidi="ar-SA"/>
        </w:rPr>
        <w:t>（中型企业、小型企业、微型企业）</w:t>
      </w:r>
      <w:r>
        <w:rPr>
          <w:rFonts w:hint="eastAsia" w:ascii="宋体" w:hAnsi="宋体" w:eastAsia="宋体" w:cs="宋体"/>
          <w:b w:val="0"/>
          <w:bCs/>
          <w:color w:val="auto"/>
          <w:kern w:val="2"/>
          <w:sz w:val="24"/>
          <w:szCs w:val="24"/>
          <w:lang w:val="en-US" w:eastAsia="zh-CN" w:bidi="ar-SA"/>
        </w:rPr>
        <w:t xml:space="preserve">； </w:t>
      </w:r>
    </w:p>
    <w:p w14:paraId="71EECB02">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w:t>
      </w:r>
    </w:p>
    <w:p w14:paraId="61FBB46D">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以上企业，不属于大企业的分支机构，不存在控股股东为大企业的情形，也不存在与大企业的负责人为同一人的情形。</w:t>
      </w:r>
    </w:p>
    <w:p w14:paraId="711D16A0">
      <w:pPr>
        <w:widowControl/>
        <w:autoSpaceDE/>
        <w:autoSpaceDN/>
        <w:adjustRightInd/>
        <w:spacing w:after="190" w:afterLines="50" w:line="480" w:lineRule="exact"/>
        <w:ind w:firstLine="480" w:firstLineChars="2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本企业对上述声明内容的真实性负责。如有虚假，将依法承担相应责任。 </w:t>
      </w:r>
    </w:p>
    <w:p w14:paraId="5E52C6BF">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企业名称（盖章）： </w:t>
      </w:r>
    </w:p>
    <w:p w14:paraId="0198EEEA">
      <w:pPr>
        <w:widowControl/>
        <w:autoSpaceDE/>
        <w:autoSpaceDN/>
        <w:adjustRightInd/>
        <w:spacing w:after="190" w:afterLines="50" w:line="480" w:lineRule="exact"/>
        <w:ind w:firstLine="3840" w:firstLineChars="160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 xml:space="preserve">日 期： </w:t>
      </w:r>
    </w:p>
    <w:p w14:paraId="69C578F4">
      <w:pPr>
        <w:autoSpaceDE/>
        <w:autoSpaceDN/>
        <w:adjustRightInd/>
        <w:spacing w:line="360" w:lineRule="auto"/>
        <w:ind w:firstLine="420"/>
        <w:jc w:val="both"/>
        <w:rPr>
          <w:rFonts w:hint="eastAsia" w:ascii="宋体" w:hAnsi="宋体" w:eastAsia="宋体" w:cs="宋体"/>
          <w:b w:val="0"/>
          <w:bCs/>
          <w:color w:val="auto"/>
          <w:kern w:val="2"/>
          <w:sz w:val="24"/>
          <w:szCs w:val="24"/>
          <w:lang w:val="en-US" w:eastAsia="zh-CN" w:bidi="ar-SA"/>
        </w:rPr>
      </w:pPr>
      <w:r>
        <w:rPr>
          <w:rFonts w:hint="eastAsia" w:ascii="宋体" w:hAnsi="宋体" w:eastAsia="宋体" w:cs="宋体"/>
          <w:b w:val="0"/>
          <w:bCs/>
          <w:color w:val="auto"/>
          <w:kern w:val="2"/>
          <w:sz w:val="24"/>
          <w:szCs w:val="24"/>
          <w:lang w:val="en-US" w:eastAsia="zh-CN" w:bidi="ar-SA"/>
        </w:rPr>
        <w:t>注：从业人员、营业收入、资产总额填报上一年度数据，无上一年度数据的新成立企业可不填报。</w:t>
      </w:r>
    </w:p>
    <w:p w14:paraId="0A6DF3F7">
      <w:pPr>
        <w:autoSpaceDE w:val="0"/>
        <w:autoSpaceDN w:val="0"/>
        <w:adjustRightInd w:val="0"/>
        <w:jc w:val="left"/>
        <w:rPr>
          <w:rFonts w:hint="eastAsia" w:ascii="宋体" w:hAnsi="宋体" w:eastAsia="宋体" w:cs="宋体"/>
          <w:b/>
          <w:color w:val="auto"/>
          <w:kern w:val="2"/>
          <w:sz w:val="24"/>
          <w:szCs w:val="24"/>
          <w:lang w:val="en-US" w:eastAsia="zh-CN" w:bidi="ar-SA"/>
        </w:rPr>
      </w:pPr>
      <w:r>
        <w:rPr>
          <w:rFonts w:hint="eastAsia" w:ascii="宋体" w:hAnsi="宋体" w:eastAsia="宋体" w:cs="宋体"/>
          <w:b/>
          <w:color w:val="auto"/>
          <w:kern w:val="2"/>
          <w:sz w:val="24"/>
          <w:szCs w:val="24"/>
          <w:lang w:val="en-US" w:eastAsia="zh-CN" w:bidi="ar-SA"/>
        </w:rPr>
        <w:br w:type="page"/>
      </w:r>
    </w:p>
    <w:p w14:paraId="229F0AC6">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lang w:val="en-US" w:eastAsia="zh-CN"/>
        </w:rPr>
      </w:pPr>
      <w:r>
        <w:rPr>
          <w:rFonts w:hint="eastAsia" w:ascii="宋体" w:hAnsi="宋体" w:eastAsia="宋体" w:cs="宋体"/>
          <w:bCs/>
          <w:color w:val="auto"/>
          <w:kern w:val="0"/>
          <w:sz w:val="24"/>
          <w:szCs w:val="24"/>
          <w:lang w:val="en-US" w:eastAsia="zh-CN"/>
        </w:rPr>
        <w:t>附件6</w:t>
      </w:r>
    </w:p>
    <w:p w14:paraId="1720CF7B">
      <w:pPr>
        <w:autoSpaceDE w:val="0"/>
        <w:autoSpaceDN w:val="0"/>
        <w:adjustRightInd w:val="0"/>
        <w:jc w:val="center"/>
        <w:rPr>
          <w:rFonts w:hint="eastAsia" w:ascii="宋体" w:hAnsi="宋体" w:eastAsia="宋体" w:cs="Times New Roman"/>
          <w:b/>
          <w:color w:val="auto"/>
          <w:kern w:val="0"/>
          <w:sz w:val="24"/>
          <w:szCs w:val="24"/>
        </w:rPr>
      </w:pPr>
      <w:bookmarkStart w:id="32" w:name="_Toc6178"/>
      <w:bookmarkStart w:id="33" w:name="_Toc18284"/>
      <w:bookmarkStart w:id="34" w:name="_Toc1408"/>
      <w:r>
        <w:rPr>
          <w:rFonts w:hint="eastAsia" w:ascii="宋体" w:hAnsi="宋体" w:eastAsia="宋体" w:cs="Times New Roman"/>
          <w:b/>
          <w:color w:val="auto"/>
          <w:kern w:val="0"/>
          <w:sz w:val="24"/>
          <w:szCs w:val="24"/>
        </w:rPr>
        <w:t>非联合体声明</w:t>
      </w:r>
    </w:p>
    <w:p w14:paraId="157816ED">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10815CB6">
      <w:pPr>
        <w:autoSpaceDE w:val="0"/>
        <w:autoSpaceDN w:val="0"/>
        <w:adjustRightInd w:val="0"/>
        <w:spacing w:line="360" w:lineRule="auto"/>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致：</w:t>
      </w:r>
      <w:r>
        <w:rPr>
          <w:rFonts w:hint="eastAsia" w:ascii="宋体" w:hAnsi="宋体" w:cs="宋体"/>
          <w:color w:val="auto"/>
          <w:kern w:val="2"/>
          <w:sz w:val="24"/>
          <w:szCs w:val="24"/>
          <w:highlight w:val="none"/>
          <w:u w:val="single"/>
          <w:lang w:eastAsia="zh-CN"/>
        </w:rPr>
        <w:t>陕西中信海诚工程咨询有限公司</w:t>
      </w:r>
    </w:p>
    <w:p w14:paraId="2AD9A5B3">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我公司作为本次磋商项目的投标人，根据磋商文件要求，现郑重声明如下：</w:t>
      </w:r>
    </w:p>
    <w:p w14:paraId="5E2BADCA">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我公司参加本次磋商项目为非联合体。</w:t>
      </w:r>
    </w:p>
    <w:p w14:paraId="0397DADE">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本公司对上述承诺的内容事项真实性负责。如经查实上述承诺的内容事项存在虚假，我公司愿意接受以提供虚假材料谋取成交的法律责任。</w:t>
      </w:r>
    </w:p>
    <w:p w14:paraId="64EC85E8">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505CA0DF">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r>
        <w:rPr>
          <w:rFonts w:hint="eastAsia" w:ascii="宋体" w:hAnsi="宋体" w:eastAsia="宋体" w:cs="宋体"/>
          <w:bCs/>
          <w:color w:val="auto"/>
          <w:kern w:val="0"/>
          <w:sz w:val="24"/>
          <w:szCs w:val="24"/>
        </w:rPr>
        <w:t>特此声明！</w:t>
      </w:r>
    </w:p>
    <w:p w14:paraId="429DE696">
      <w:pPr>
        <w:autoSpaceDE w:val="0"/>
        <w:autoSpaceDN w:val="0"/>
        <w:adjustRightInd w:val="0"/>
        <w:spacing w:line="360" w:lineRule="auto"/>
        <w:ind w:firstLine="480" w:firstLineChars="200"/>
        <w:jc w:val="left"/>
        <w:rPr>
          <w:rFonts w:hint="default" w:ascii="宋体" w:hAnsi="宋体" w:eastAsia="宋体" w:cs="宋体"/>
          <w:bCs/>
          <w:color w:val="auto"/>
          <w:kern w:val="0"/>
          <w:sz w:val="24"/>
          <w:szCs w:val="24"/>
        </w:rPr>
      </w:pPr>
    </w:p>
    <w:p w14:paraId="49DB5454">
      <w:pPr>
        <w:autoSpaceDE w:val="0"/>
        <w:autoSpaceDN w:val="0"/>
        <w:adjustRightInd w:val="0"/>
        <w:spacing w:line="360" w:lineRule="auto"/>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声明人（盖投标人公章）：</w:t>
      </w:r>
    </w:p>
    <w:p w14:paraId="55DA3BAD">
      <w:pPr>
        <w:autoSpaceDE w:val="0"/>
        <w:autoSpaceDN w:val="0"/>
        <w:adjustRightInd w:val="0"/>
        <w:spacing w:line="360" w:lineRule="auto"/>
        <w:jc w:val="left"/>
        <w:rPr>
          <w:rFonts w:hint="default" w:ascii="宋体" w:hAnsi="宋体" w:eastAsia="宋体" w:cs="Times New Roman"/>
          <w:bCs/>
          <w:color w:val="auto"/>
          <w:kern w:val="0"/>
          <w:sz w:val="24"/>
          <w:szCs w:val="24"/>
        </w:rPr>
      </w:pPr>
      <w:r>
        <w:rPr>
          <w:rFonts w:hint="eastAsia" w:ascii="新宋体" w:hAnsi="新宋体" w:eastAsia="新宋体" w:cs="新宋体"/>
          <w:bCs/>
          <w:color w:val="auto"/>
          <w:kern w:val="0"/>
          <w:sz w:val="24"/>
          <w:szCs w:val="24"/>
        </w:rPr>
        <w:t>法定代表人或被授权人（签字或盖章）</w:t>
      </w:r>
      <w:r>
        <w:rPr>
          <w:rFonts w:hint="eastAsia" w:ascii="宋体" w:hAnsi="宋体" w:eastAsia="宋体" w:cs="Times New Roman"/>
          <w:bCs/>
          <w:color w:val="auto"/>
          <w:kern w:val="0"/>
          <w:sz w:val="24"/>
          <w:szCs w:val="24"/>
        </w:rPr>
        <w:t>：</w:t>
      </w:r>
    </w:p>
    <w:p w14:paraId="4D9DD2B2">
      <w:pPr>
        <w:autoSpaceDE w:val="0"/>
        <w:autoSpaceDN w:val="0"/>
        <w:adjustRightInd w:val="0"/>
        <w:spacing w:line="360" w:lineRule="auto"/>
        <w:ind w:firstLine="360" w:firstLineChars="150"/>
        <w:jc w:val="left"/>
        <w:rPr>
          <w:rFonts w:hint="default" w:ascii="宋体" w:hAnsi="宋体" w:eastAsia="宋体" w:cs="Times New Roman"/>
          <w:bCs/>
          <w:color w:val="auto"/>
          <w:kern w:val="0"/>
          <w:sz w:val="24"/>
          <w:szCs w:val="24"/>
        </w:rPr>
      </w:pPr>
      <w:r>
        <w:rPr>
          <w:rFonts w:hint="eastAsia" w:ascii="宋体" w:hAnsi="宋体" w:eastAsia="宋体" w:cs="Times New Roman"/>
          <w:bCs/>
          <w:color w:val="auto"/>
          <w:kern w:val="0"/>
          <w:sz w:val="24"/>
          <w:szCs w:val="24"/>
        </w:rPr>
        <w:t xml:space="preserve">年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 xml:space="preserve">月 </w:t>
      </w:r>
      <w:r>
        <w:rPr>
          <w:rFonts w:hint="default" w:ascii="宋体" w:hAnsi="宋体" w:eastAsia="宋体" w:cs="Times New Roman"/>
          <w:bCs/>
          <w:color w:val="auto"/>
          <w:kern w:val="0"/>
          <w:sz w:val="24"/>
          <w:szCs w:val="24"/>
        </w:rPr>
        <w:t xml:space="preserve">  </w:t>
      </w:r>
      <w:r>
        <w:rPr>
          <w:rFonts w:hint="eastAsia" w:ascii="宋体" w:hAnsi="宋体" w:eastAsia="宋体" w:cs="Times New Roman"/>
          <w:bCs/>
          <w:color w:val="auto"/>
          <w:kern w:val="0"/>
          <w:sz w:val="24"/>
          <w:szCs w:val="24"/>
        </w:rPr>
        <w:t>日</w:t>
      </w:r>
    </w:p>
    <w:p w14:paraId="3C1E32B0">
      <w:pPr>
        <w:autoSpaceDE w:val="0"/>
        <w:autoSpaceDN w:val="0"/>
        <w:adjustRightInd w:val="0"/>
        <w:jc w:val="left"/>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br w:type="page"/>
      </w:r>
    </w:p>
    <w:bookmarkEnd w:id="32"/>
    <w:bookmarkEnd w:id="33"/>
    <w:bookmarkEnd w:id="34"/>
    <w:p w14:paraId="6C050D60">
      <w:pPr>
        <w:numPr>
          <w:ilvl w:val="0"/>
          <w:numId w:val="6"/>
        </w:numPr>
        <w:autoSpaceDE w:val="0"/>
        <w:autoSpaceDN w:val="0"/>
        <w:adjustRightInd w:val="0"/>
        <w:jc w:val="center"/>
        <w:outlineLvl w:val="1"/>
        <w:rPr>
          <w:rFonts w:hint="eastAsia" w:ascii="宋体" w:hAnsi="宋体" w:cs="Times New Roman"/>
          <w:b/>
          <w:color w:val="auto"/>
          <w:kern w:val="2"/>
          <w:sz w:val="32"/>
          <w:szCs w:val="24"/>
          <w:lang w:val="en-US" w:eastAsia="zh-CN"/>
        </w:rPr>
      </w:pPr>
      <w:r>
        <w:rPr>
          <w:rFonts w:hint="eastAsia" w:ascii="宋体" w:hAnsi="宋体" w:cs="Times New Roman"/>
          <w:b/>
          <w:color w:val="auto"/>
          <w:kern w:val="2"/>
          <w:sz w:val="32"/>
          <w:szCs w:val="24"/>
          <w:lang w:val="en-US" w:eastAsia="zh-CN"/>
        </w:rPr>
        <w:t>施工方案</w:t>
      </w:r>
    </w:p>
    <w:p w14:paraId="689A8CB9">
      <w:pPr>
        <w:pStyle w:val="2"/>
        <w:rPr>
          <w:rFonts w:hint="default"/>
          <w:b/>
          <w:bCs/>
          <w:sz w:val="24"/>
          <w:szCs w:val="24"/>
          <w:lang w:val="en-US" w:eastAsia="zh-CN"/>
        </w:rPr>
      </w:pPr>
      <w:r>
        <w:rPr>
          <w:rFonts w:hint="eastAsia"/>
          <w:b/>
          <w:bCs/>
          <w:sz w:val="24"/>
          <w:szCs w:val="24"/>
          <w:lang w:val="en-US" w:eastAsia="zh-CN"/>
        </w:rPr>
        <w:t>（根据评分标准编制此项内容，包括但不限于以下内容）</w:t>
      </w:r>
    </w:p>
    <w:p w14:paraId="67D9AC95">
      <w:pPr>
        <w:keepNext w:val="0"/>
        <w:keepLines w:val="0"/>
        <w:pageBreakBefore w:val="0"/>
        <w:widowControl w:val="0"/>
        <w:kinsoku/>
        <w:wordWrap/>
        <w:overflowPunct/>
        <w:topLinePunct w:val="0"/>
        <w:autoSpaceDE w:val="0"/>
        <w:autoSpaceDN w:val="0"/>
        <w:bidi w:val="0"/>
        <w:adjustRightInd w:val="0"/>
        <w:snapToGrid/>
        <w:spacing w:line="600" w:lineRule="exact"/>
        <w:jc w:val="left"/>
        <w:textAlignment w:val="auto"/>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1.施工方案</w:t>
      </w:r>
    </w:p>
    <w:p w14:paraId="6555EA1F">
      <w:pPr>
        <w:keepNext w:val="0"/>
        <w:keepLines w:val="0"/>
        <w:pageBreakBefore w:val="0"/>
        <w:widowControl w:val="0"/>
        <w:kinsoku/>
        <w:wordWrap/>
        <w:overflowPunct/>
        <w:topLinePunct w:val="0"/>
        <w:autoSpaceDE w:val="0"/>
        <w:autoSpaceDN w:val="0"/>
        <w:bidi w:val="0"/>
        <w:adjustRightInd w:val="0"/>
        <w:snapToGrid/>
        <w:spacing w:line="600" w:lineRule="exact"/>
        <w:jc w:val="left"/>
        <w:textAlignment w:val="auto"/>
        <w:rPr>
          <w:rFonts w:hint="default"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2.确保工程质量的技术组织措施</w:t>
      </w:r>
    </w:p>
    <w:p w14:paraId="07D18B2A">
      <w:pPr>
        <w:keepNext w:val="0"/>
        <w:keepLines w:val="0"/>
        <w:pageBreakBefore w:val="0"/>
        <w:widowControl w:val="0"/>
        <w:kinsoku/>
        <w:wordWrap/>
        <w:overflowPunct/>
        <w:topLinePunct w:val="0"/>
        <w:autoSpaceDE w:val="0"/>
        <w:autoSpaceDN w:val="0"/>
        <w:bidi w:val="0"/>
        <w:adjustRightInd w:val="0"/>
        <w:snapToGrid/>
        <w:spacing w:line="600" w:lineRule="exact"/>
        <w:jc w:val="left"/>
        <w:textAlignment w:val="auto"/>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3.确保安全生产的技术组织措施</w:t>
      </w:r>
    </w:p>
    <w:p w14:paraId="03E15A86">
      <w:pPr>
        <w:keepNext w:val="0"/>
        <w:keepLines w:val="0"/>
        <w:pageBreakBefore w:val="0"/>
        <w:widowControl w:val="0"/>
        <w:kinsoku/>
        <w:wordWrap/>
        <w:overflowPunct/>
        <w:topLinePunct w:val="0"/>
        <w:autoSpaceDE w:val="0"/>
        <w:autoSpaceDN w:val="0"/>
        <w:bidi w:val="0"/>
        <w:adjustRightInd w:val="0"/>
        <w:snapToGrid/>
        <w:spacing w:line="600" w:lineRule="exact"/>
        <w:jc w:val="left"/>
        <w:textAlignment w:val="auto"/>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4.确保文明施工的技术措施及环境保护措施</w:t>
      </w:r>
    </w:p>
    <w:p w14:paraId="2955EBEC">
      <w:pPr>
        <w:keepNext w:val="0"/>
        <w:keepLines w:val="0"/>
        <w:pageBreakBefore w:val="0"/>
        <w:widowControl w:val="0"/>
        <w:kinsoku/>
        <w:wordWrap/>
        <w:overflowPunct/>
        <w:topLinePunct w:val="0"/>
        <w:autoSpaceDE w:val="0"/>
        <w:autoSpaceDN w:val="0"/>
        <w:bidi w:val="0"/>
        <w:adjustRightInd w:val="0"/>
        <w:snapToGrid/>
        <w:spacing w:line="600" w:lineRule="exact"/>
        <w:jc w:val="left"/>
        <w:textAlignment w:val="auto"/>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5.确保工期的技术组织措施</w:t>
      </w:r>
    </w:p>
    <w:p w14:paraId="72E348DD">
      <w:pPr>
        <w:keepNext w:val="0"/>
        <w:keepLines w:val="0"/>
        <w:pageBreakBefore w:val="0"/>
        <w:widowControl w:val="0"/>
        <w:kinsoku/>
        <w:wordWrap/>
        <w:overflowPunct/>
        <w:topLinePunct w:val="0"/>
        <w:autoSpaceDE w:val="0"/>
        <w:autoSpaceDN w:val="0"/>
        <w:bidi w:val="0"/>
        <w:adjustRightInd w:val="0"/>
        <w:snapToGrid/>
        <w:spacing w:line="600" w:lineRule="exact"/>
        <w:jc w:val="left"/>
        <w:textAlignment w:val="auto"/>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6.施工机械设备配备计划和劳动力安排计划</w:t>
      </w:r>
    </w:p>
    <w:p w14:paraId="7C8E8DFD">
      <w:pPr>
        <w:keepNext w:val="0"/>
        <w:keepLines w:val="0"/>
        <w:pageBreakBefore w:val="0"/>
        <w:widowControl w:val="0"/>
        <w:kinsoku/>
        <w:wordWrap/>
        <w:overflowPunct/>
        <w:topLinePunct w:val="0"/>
        <w:autoSpaceDE w:val="0"/>
        <w:autoSpaceDN w:val="0"/>
        <w:bidi w:val="0"/>
        <w:adjustRightInd w:val="0"/>
        <w:snapToGrid/>
        <w:spacing w:line="600" w:lineRule="exact"/>
        <w:jc w:val="left"/>
        <w:textAlignment w:val="auto"/>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7.人员配置</w:t>
      </w:r>
    </w:p>
    <w:p w14:paraId="503D2752">
      <w:pPr>
        <w:pStyle w:val="2"/>
        <w:rPr>
          <w:rFonts w:hint="eastAsia" w:ascii="宋体" w:hAnsi="宋体" w:eastAsia="宋体" w:cs="Times New Roman"/>
          <w:color w:val="auto"/>
          <w:kern w:val="2"/>
          <w:sz w:val="24"/>
          <w:szCs w:val="24"/>
          <w:lang w:val="en-US" w:eastAsia="zh-CN"/>
        </w:rPr>
      </w:pPr>
    </w:p>
    <w:p w14:paraId="3E014BAD">
      <w:pPr>
        <w:numPr>
          <w:ilvl w:val="0"/>
          <w:numId w:val="0"/>
        </w:numPr>
        <w:autoSpaceDE w:val="0"/>
        <w:autoSpaceDN w:val="0"/>
        <w:adjustRightInd w:val="0"/>
        <w:jc w:val="center"/>
        <w:outlineLvl w:val="1"/>
        <w:rPr>
          <w:rFonts w:hint="eastAsia" w:ascii="宋体" w:hAnsi="宋体" w:eastAsia="宋体" w:cs="Times New Roman"/>
          <w:b/>
          <w:color w:val="auto"/>
          <w:kern w:val="2"/>
          <w:sz w:val="32"/>
          <w:szCs w:val="24"/>
          <w:lang w:val="en-US" w:eastAsia="zh-CN"/>
        </w:rPr>
      </w:pPr>
    </w:p>
    <w:p w14:paraId="38FA009E">
      <w:pPr>
        <w:numPr>
          <w:ilvl w:val="0"/>
          <w:numId w:val="0"/>
        </w:numPr>
        <w:autoSpaceDE w:val="0"/>
        <w:autoSpaceDN w:val="0"/>
        <w:adjustRightInd w:val="0"/>
        <w:jc w:val="center"/>
        <w:outlineLvl w:val="1"/>
        <w:rPr>
          <w:rFonts w:hint="eastAsia" w:ascii="宋体" w:hAnsi="宋体" w:eastAsia="宋体" w:cs="Times New Roman"/>
          <w:b/>
          <w:color w:val="auto"/>
          <w:kern w:val="2"/>
          <w:sz w:val="32"/>
          <w:szCs w:val="24"/>
          <w:lang w:val="en-US" w:eastAsia="zh-CN"/>
        </w:rPr>
      </w:pPr>
    </w:p>
    <w:p w14:paraId="5CB104FC">
      <w:pPr>
        <w:numPr>
          <w:ilvl w:val="0"/>
          <w:numId w:val="0"/>
        </w:numPr>
        <w:autoSpaceDE w:val="0"/>
        <w:autoSpaceDN w:val="0"/>
        <w:adjustRightInd w:val="0"/>
        <w:jc w:val="center"/>
        <w:outlineLvl w:val="1"/>
        <w:rPr>
          <w:rFonts w:hint="eastAsia" w:ascii="宋体" w:hAnsi="宋体" w:eastAsia="宋体" w:cs="Times New Roman"/>
          <w:b/>
          <w:color w:val="auto"/>
          <w:kern w:val="2"/>
          <w:sz w:val="32"/>
          <w:szCs w:val="24"/>
          <w:lang w:val="en-US" w:eastAsia="zh-CN"/>
        </w:rPr>
      </w:pPr>
    </w:p>
    <w:p w14:paraId="6DD56C07">
      <w:pPr>
        <w:numPr>
          <w:ilvl w:val="0"/>
          <w:numId w:val="0"/>
        </w:numPr>
        <w:autoSpaceDE w:val="0"/>
        <w:autoSpaceDN w:val="0"/>
        <w:adjustRightInd w:val="0"/>
        <w:jc w:val="center"/>
        <w:outlineLvl w:val="1"/>
        <w:rPr>
          <w:rFonts w:hint="default" w:ascii="宋体" w:hAnsi="宋体" w:eastAsia="宋体" w:cs="Times New Roman"/>
          <w:b/>
          <w:color w:val="auto"/>
          <w:kern w:val="2"/>
          <w:sz w:val="32"/>
          <w:szCs w:val="24"/>
          <w:lang w:val="en-US" w:eastAsia="zh-CN"/>
        </w:rPr>
      </w:pPr>
      <w:r>
        <w:rPr>
          <w:rFonts w:hint="eastAsia" w:ascii="宋体" w:hAnsi="宋体" w:eastAsia="宋体" w:cs="Times New Roman"/>
          <w:b/>
          <w:color w:val="auto"/>
          <w:kern w:val="2"/>
          <w:sz w:val="32"/>
          <w:szCs w:val="24"/>
          <w:lang w:val="en-US" w:eastAsia="zh-CN"/>
        </w:rPr>
        <w:t>第六章   项目实施及后续管护服务承诺</w:t>
      </w:r>
    </w:p>
    <w:p w14:paraId="6B10C068">
      <w:pPr>
        <w:pStyle w:val="2"/>
        <w:rPr>
          <w:rFonts w:hint="default"/>
          <w:lang w:val="en-US" w:eastAsia="zh-CN"/>
        </w:rPr>
      </w:pPr>
    </w:p>
    <w:p w14:paraId="32FE4339">
      <w:pPr>
        <w:rPr>
          <w:rFonts w:hint="eastAsia" w:ascii="宋体" w:hAnsi="宋体" w:eastAsia="宋体" w:cs="Times New Roman"/>
          <w:b/>
          <w:color w:val="auto"/>
          <w:kern w:val="2"/>
          <w:sz w:val="32"/>
          <w:szCs w:val="24"/>
        </w:rPr>
      </w:pPr>
      <w:bookmarkStart w:id="35" w:name="_Toc1191"/>
      <w:bookmarkStart w:id="36" w:name="_Toc17570"/>
      <w:r>
        <w:rPr>
          <w:rFonts w:hint="eastAsia" w:ascii="宋体" w:hAnsi="宋体" w:eastAsia="宋体" w:cs="Times New Roman"/>
          <w:b/>
          <w:color w:val="auto"/>
          <w:kern w:val="2"/>
          <w:sz w:val="32"/>
          <w:szCs w:val="24"/>
        </w:rPr>
        <w:br w:type="page"/>
      </w:r>
    </w:p>
    <w:p w14:paraId="6E768644">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七</w:t>
      </w:r>
      <w:r>
        <w:rPr>
          <w:rFonts w:hint="eastAsia" w:ascii="宋体" w:hAnsi="宋体" w:eastAsia="宋体" w:cs="Times New Roman"/>
          <w:b/>
          <w:color w:val="auto"/>
          <w:kern w:val="2"/>
          <w:sz w:val="32"/>
          <w:szCs w:val="24"/>
        </w:rPr>
        <w:t>章 供应商认为有必要说明的其他问题</w:t>
      </w:r>
      <w:bookmarkEnd w:id="35"/>
      <w:bookmarkEnd w:id="36"/>
    </w:p>
    <w:p w14:paraId="4C9E21DB">
      <w:pPr>
        <w:autoSpaceDE w:val="0"/>
        <w:autoSpaceDN w:val="0"/>
        <w:adjustRightInd w:val="0"/>
        <w:jc w:val="left"/>
        <w:rPr>
          <w:rFonts w:hint="eastAsia" w:ascii="宋体" w:hAnsi="宋体" w:eastAsia="宋体" w:cs="Times New Roman"/>
          <w:color w:val="auto"/>
          <w:kern w:val="2"/>
          <w:sz w:val="24"/>
          <w:szCs w:val="24"/>
        </w:rPr>
      </w:pPr>
    </w:p>
    <w:p w14:paraId="74648A9F">
      <w:pPr>
        <w:autoSpaceDE w:val="0"/>
        <w:autoSpaceDN w:val="0"/>
        <w:adjustRightInd w:val="0"/>
        <w:spacing w:line="360" w:lineRule="auto"/>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投标单位</w:t>
      </w:r>
      <w:r>
        <w:rPr>
          <w:rFonts w:hint="eastAsia" w:ascii="宋体" w:hAnsi="宋体" w:eastAsia="宋体" w:cs="Times New Roman"/>
          <w:color w:val="auto"/>
          <w:kern w:val="2"/>
          <w:sz w:val="24"/>
          <w:szCs w:val="24"/>
        </w:rPr>
        <w:t>符合《</w:t>
      </w:r>
      <w:r>
        <w:rPr>
          <w:rFonts w:hint="eastAsia" w:ascii="宋体" w:hAnsi="宋体" w:cs="Times New Roman"/>
          <w:color w:val="auto"/>
          <w:kern w:val="2"/>
          <w:sz w:val="24"/>
          <w:szCs w:val="24"/>
          <w:lang w:eastAsia="zh-CN"/>
        </w:rPr>
        <w:t>中华人民共和国政府采购法</w:t>
      </w:r>
      <w:r>
        <w:rPr>
          <w:rFonts w:hint="eastAsia" w:ascii="宋体" w:hAnsi="宋体" w:eastAsia="宋体" w:cs="Times New Roman"/>
          <w:color w:val="auto"/>
          <w:kern w:val="2"/>
          <w:sz w:val="24"/>
          <w:szCs w:val="24"/>
        </w:rPr>
        <w:t>》第二十二条规定条件的承诺函</w:t>
      </w:r>
    </w:p>
    <w:p w14:paraId="1AF589C6">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致</w:t>
      </w:r>
      <w:r>
        <w:rPr>
          <w:rFonts w:hint="eastAsia" w:ascii="宋体" w:hAnsi="宋体" w:cs="Times New Roman"/>
          <w:color w:val="auto"/>
          <w:kern w:val="2"/>
          <w:sz w:val="24"/>
          <w:szCs w:val="24"/>
          <w:u w:val="single"/>
          <w:lang w:val="en-US" w:eastAsia="zh-CN"/>
        </w:rPr>
        <w:t>陕西中信海诚工程咨询有限公司</w:t>
      </w:r>
      <w:r>
        <w:rPr>
          <w:rFonts w:hint="eastAsia" w:ascii="宋体" w:hAnsi="宋体" w:eastAsia="宋体" w:cs="Times New Roman"/>
          <w:color w:val="auto"/>
          <w:kern w:val="2"/>
          <w:sz w:val="24"/>
          <w:szCs w:val="24"/>
          <w:lang w:val="en-US" w:eastAsia="zh-CN"/>
        </w:rPr>
        <w:t xml:space="preserve">： </w:t>
      </w:r>
    </w:p>
    <w:p w14:paraId="30A893BB">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本公司</w:t>
      </w:r>
      <w:r>
        <w:rPr>
          <w:rFonts w:hint="eastAsia" w:ascii="宋体" w:hAnsi="宋体" w:eastAsia="宋体" w:cs="Times New Roman"/>
          <w:color w:val="auto"/>
          <w:kern w:val="2"/>
          <w:sz w:val="24"/>
          <w:szCs w:val="24"/>
          <w:u w:val="single"/>
          <w:lang w:val="en-US" w:eastAsia="zh-CN"/>
        </w:rPr>
        <w:t xml:space="preserve">    （公司名称）</w:t>
      </w:r>
      <w:r>
        <w:rPr>
          <w:rFonts w:hint="eastAsia" w:ascii="宋体" w:hAnsi="宋体" w:eastAsia="宋体" w:cs="Times New Roman"/>
          <w:color w:val="auto"/>
          <w:kern w:val="2"/>
          <w:sz w:val="24"/>
          <w:szCs w:val="24"/>
          <w:lang w:val="en-US" w:eastAsia="zh-CN"/>
        </w:rPr>
        <w:t>参加</w:t>
      </w:r>
      <w:r>
        <w:rPr>
          <w:rFonts w:hint="eastAsia" w:ascii="宋体" w:hAnsi="宋体" w:eastAsia="宋体" w:cs="Times New Roman"/>
          <w:color w:val="auto"/>
          <w:kern w:val="2"/>
          <w:sz w:val="24"/>
          <w:szCs w:val="24"/>
          <w:u w:val="single"/>
          <w:lang w:val="en-US" w:eastAsia="zh-CN"/>
        </w:rPr>
        <w:t xml:space="preserve">  （项目名称）</w:t>
      </w:r>
      <w:r>
        <w:rPr>
          <w:rFonts w:hint="eastAsia" w:ascii="宋体" w:hAnsi="宋体" w:eastAsia="宋体" w:cs="Times New Roman"/>
          <w:color w:val="auto"/>
          <w:kern w:val="2"/>
          <w:sz w:val="24"/>
          <w:szCs w:val="24"/>
          <w:lang w:val="en-US" w:eastAsia="zh-CN"/>
        </w:rPr>
        <w:t>的磋商活动，现承诺：</w:t>
      </w:r>
    </w:p>
    <w:p w14:paraId="7BBEB7E0">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我公司满足政府采购法第二十二条关于供应商的资格要求：</w:t>
      </w:r>
    </w:p>
    <w:p w14:paraId="03DE2303">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（一）具有独立承担民事责任的能力； </w:t>
      </w:r>
    </w:p>
    <w:p w14:paraId="42F52B9B">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（二）具有良好的商业信誉和健全的财务会计制度； </w:t>
      </w:r>
    </w:p>
    <w:p w14:paraId="478A9C61">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（三）具有履行合同所必需的设备和专业技术能力； </w:t>
      </w:r>
    </w:p>
    <w:p w14:paraId="2487AEEA">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（四）有依法缴纳税收的良好记录； </w:t>
      </w:r>
    </w:p>
    <w:p w14:paraId="2033C1E1">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 xml:space="preserve">（五）参加政府采购活动前三年内，在经营活动中没有重大违法记录； </w:t>
      </w:r>
    </w:p>
    <w:p w14:paraId="347D2823">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（六）法律、行政法规规定的其他条件。</w:t>
      </w:r>
    </w:p>
    <w:p w14:paraId="43FC648B">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同时也满足本项目法律法规规章规定关于供应商的其他资格性条件，未参与本竞争性磋商前期咨询论证，不属于禁止参加磋商的供应商。</w:t>
      </w:r>
    </w:p>
    <w:p w14:paraId="6CF0C334">
      <w:pPr>
        <w:autoSpaceDE w:val="0"/>
        <w:autoSpaceDN w:val="0"/>
        <w:adjustRightInd w:val="0"/>
        <w:spacing w:after="120" w:line="360" w:lineRule="auto"/>
        <w:ind w:firstLine="540" w:firstLineChars="225"/>
        <w:jc w:val="both"/>
        <w:rPr>
          <w:rFonts w:hint="eastAsia" w:ascii="宋体" w:hAnsi="宋体" w:eastAsia="宋体" w:cs="Times New Roman"/>
          <w:color w:val="auto"/>
          <w:kern w:val="2"/>
          <w:sz w:val="24"/>
          <w:szCs w:val="24"/>
          <w:lang w:val="en-US" w:eastAsia="zh-CN"/>
        </w:rPr>
      </w:pPr>
      <w:r>
        <w:rPr>
          <w:rFonts w:hint="eastAsia" w:ascii="宋体" w:hAnsi="宋体" w:eastAsia="宋体" w:cs="Times New Roman"/>
          <w:color w:val="auto"/>
          <w:kern w:val="2"/>
          <w:sz w:val="24"/>
          <w:szCs w:val="24"/>
          <w:lang w:val="en-US" w:eastAsia="zh-CN"/>
        </w:rPr>
        <w:t>如违反以上承诺，本公司愿承担一切法律责任。</w:t>
      </w:r>
    </w:p>
    <w:p w14:paraId="75CECDCF">
      <w:pPr>
        <w:autoSpaceDE w:val="0"/>
        <w:autoSpaceDN w:val="0"/>
        <w:adjustRightInd w:val="0"/>
        <w:spacing w:after="120" w:line="360" w:lineRule="auto"/>
        <w:jc w:val="both"/>
        <w:rPr>
          <w:rFonts w:hint="eastAsia" w:ascii="宋体" w:hAnsi="宋体" w:eastAsia="宋体" w:cs="Times New Roman"/>
          <w:color w:val="auto"/>
          <w:kern w:val="2"/>
          <w:sz w:val="24"/>
          <w:szCs w:val="24"/>
          <w:lang w:val="en-US" w:eastAsia="zh-CN"/>
        </w:rPr>
      </w:pPr>
    </w:p>
    <w:p w14:paraId="1869D7C8">
      <w:pPr>
        <w:autoSpaceDE w:val="0"/>
        <w:autoSpaceDN w:val="0"/>
        <w:adjustRightInd w:val="0"/>
        <w:spacing w:line="480" w:lineRule="auto"/>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供应商名称：</w:t>
      </w:r>
      <w:r>
        <w:rPr>
          <w:rFonts w:hint="eastAsia" w:ascii="宋体" w:hAnsi="宋体" w:eastAsia="宋体" w:cs="宋体"/>
          <w:bCs/>
          <w:color w:val="auto"/>
          <w:kern w:val="2"/>
          <w:sz w:val="24"/>
          <w:szCs w:val="24"/>
          <w:highlight w:val="none"/>
          <w:u w:val="single"/>
        </w:rPr>
        <w:t>（全称及公章）</w:t>
      </w:r>
    </w:p>
    <w:p w14:paraId="31A71AE3">
      <w:pPr>
        <w:autoSpaceDE w:val="0"/>
        <w:autoSpaceDN w:val="0"/>
        <w:adjustRightInd w:val="0"/>
        <w:spacing w:line="480" w:lineRule="auto"/>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法定代表人或</w:t>
      </w:r>
      <w:r>
        <w:rPr>
          <w:rFonts w:hint="eastAsia" w:ascii="宋体" w:hAnsi="宋体" w:eastAsia="宋体" w:cs="宋体"/>
          <w:bCs/>
          <w:color w:val="auto"/>
          <w:kern w:val="2"/>
          <w:sz w:val="24"/>
          <w:szCs w:val="24"/>
          <w:highlight w:val="none"/>
        </w:rPr>
        <w:t>委托代理人</w:t>
      </w:r>
      <w:r>
        <w:rPr>
          <w:rFonts w:hint="eastAsia" w:ascii="宋体" w:hAnsi="宋体" w:eastAsia="宋体" w:cs="宋体"/>
          <w:color w:val="auto"/>
          <w:kern w:val="2"/>
          <w:sz w:val="24"/>
          <w:szCs w:val="24"/>
          <w:highlight w:val="none"/>
        </w:rPr>
        <w:t>（签字）：</w:t>
      </w:r>
    </w:p>
    <w:p w14:paraId="65C34949">
      <w:pPr>
        <w:autoSpaceDE w:val="0"/>
        <w:autoSpaceDN w:val="0"/>
        <w:adjustRightInd w:val="0"/>
        <w:jc w:val="left"/>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eastAsia="zh-CN"/>
        </w:rPr>
        <w:t>磋商</w:t>
      </w:r>
      <w:r>
        <w:rPr>
          <w:rFonts w:hint="eastAsia" w:ascii="宋体" w:hAnsi="宋体" w:eastAsia="宋体" w:cs="宋体"/>
          <w:color w:val="auto"/>
          <w:kern w:val="2"/>
          <w:sz w:val="24"/>
          <w:szCs w:val="24"/>
          <w:highlight w:val="none"/>
        </w:rPr>
        <w:t>日期：</w:t>
      </w:r>
    </w:p>
    <w:p w14:paraId="15360649">
      <w:pPr>
        <w:autoSpaceDE w:val="0"/>
        <w:autoSpaceDN w:val="0"/>
        <w:adjustRightInd w:val="0"/>
        <w:jc w:val="left"/>
        <w:rPr>
          <w:rFonts w:hint="eastAsia" w:ascii="宋体" w:hAnsi="宋体" w:eastAsia="宋体" w:cs="宋体"/>
          <w:color w:val="auto"/>
          <w:kern w:val="2"/>
          <w:sz w:val="24"/>
          <w:szCs w:val="24"/>
          <w:highlight w:val="none"/>
        </w:rPr>
      </w:pPr>
    </w:p>
    <w:p w14:paraId="3B64EA22">
      <w:pPr>
        <w:autoSpaceDE w:val="0"/>
        <w:autoSpaceDN w:val="0"/>
        <w:adjustRightInd w:val="0"/>
        <w:jc w:val="left"/>
        <w:rPr>
          <w:rFonts w:hint="eastAsia" w:ascii="宋体" w:hAnsi="宋体" w:eastAsia="宋体" w:cs="宋体"/>
          <w:color w:val="auto"/>
          <w:kern w:val="2"/>
          <w:sz w:val="24"/>
          <w:szCs w:val="24"/>
          <w:highlight w:val="none"/>
        </w:rPr>
      </w:pPr>
    </w:p>
    <w:p w14:paraId="30D3101B">
      <w:pPr>
        <w:autoSpaceDE w:val="0"/>
        <w:autoSpaceDN w:val="0"/>
        <w:adjustRightInd w:val="0"/>
        <w:jc w:val="left"/>
        <w:rPr>
          <w:rFonts w:hint="eastAsia" w:ascii="宋体" w:hAnsi="宋体" w:eastAsia="宋体" w:cs="宋体"/>
          <w:color w:val="auto"/>
          <w:kern w:val="2"/>
          <w:sz w:val="24"/>
          <w:szCs w:val="24"/>
          <w:highlight w:val="none"/>
        </w:rPr>
      </w:pPr>
    </w:p>
    <w:p w14:paraId="35EF6634">
      <w:pPr>
        <w:autoSpaceDE w:val="0"/>
        <w:autoSpaceDN w:val="0"/>
        <w:adjustRightInd w:val="0"/>
        <w:jc w:val="left"/>
        <w:rPr>
          <w:rFonts w:hint="eastAsia" w:ascii="宋体" w:hAnsi="宋体" w:eastAsia="宋体" w:cs="宋体"/>
          <w:color w:val="auto"/>
          <w:kern w:val="2"/>
          <w:sz w:val="24"/>
          <w:szCs w:val="24"/>
          <w:highlight w:val="none"/>
        </w:rPr>
      </w:pPr>
    </w:p>
    <w:p w14:paraId="32CEBBF5">
      <w:pPr>
        <w:autoSpaceDE w:val="0"/>
        <w:autoSpaceDN w:val="0"/>
        <w:adjustRightInd w:val="0"/>
        <w:jc w:val="left"/>
        <w:rPr>
          <w:rFonts w:hint="eastAsia" w:ascii="宋体" w:hAnsi="宋体" w:eastAsia="宋体" w:cs="宋体"/>
          <w:color w:val="auto"/>
          <w:kern w:val="2"/>
          <w:sz w:val="24"/>
          <w:szCs w:val="24"/>
          <w:highlight w:val="none"/>
        </w:rPr>
      </w:pPr>
    </w:p>
    <w:p w14:paraId="292541FD">
      <w:pPr>
        <w:autoSpaceDE w:val="0"/>
        <w:autoSpaceDN w:val="0"/>
        <w:adjustRightInd w:val="0"/>
        <w:jc w:val="left"/>
        <w:rPr>
          <w:rFonts w:hint="eastAsia" w:ascii="宋体" w:hAnsi="宋体" w:eastAsia="宋体" w:cs="宋体"/>
          <w:color w:val="auto"/>
          <w:kern w:val="2"/>
          <w:sz w:val="24"/>
          <w:szCs w:val="24"/>
          <w:highlight w:val="none"/>
        </w:rPr>
      </w:pPr>
    </w:p>
    <w:p w14:paraId="1C236B4F">
      <w:pPr>
        <w:autoSpaceDE w:val="0"/>
        <w:autoSpaceDN w:val="0"/>
        <w:adjustRightInd w:val="0"/>
        <w:jc w:val="left"/>
        <w:rPr>
          <w:rFonts w:hint="eastAsia" w:ascii="宋体" w:hAnsi="宋体" w:eastAsia="宋体" w:cs="Times New Roman"/>
          <w:b/>
          <w:color w:val="auto"/>
          <w:kern w:val="2"/>
          <w:sz w:val="32"/>
          <w:szCs w:val="24"/>
        </w:rPr>
      </w:pPr>
      <w:bookmarkStart w:id="37" w:name="_Toc10667"/>
      <w:bookmarkStart w:id="38" w:name="_Toc28285"/>
      <w:bookmarkStart w:id="39" w:name="_Toc742"/>
      <w:r>
        <w:rPr>
          <w:rFonts w:hint="eastAsia" w:ascii="宋体" w:hAnsi="宋体" w:eastAsia="宋体" w:cs="Times New Roman"/>
          <w:b/>
          <w:color w:val="auto"/>
          <w:kern w:val="2"/>
          <w:sz w:val="32"/>
          <w:szCs w:val="24"/>
        </w:rPr>
        <w:br w:type="page"/>
      </w:r>
    </w:p>
    <w:p w14:paraId="3115B96C">
      <w:pPr>
        <w:autoSpaceDE w:val="0"/>
        <w:autoSpaceDN w:val="0"/>
        <w:adjustRightInd w:val="0"/>
        <w:jc w:val="center"/>
        <w:outlineLvl w:val="1"/>
        <w:rPr>
          <w:rFonts w:hint="eastAsia" w:ascii="宋体" w:hAnsi="宋体" w:eastAsia="宋体" w:cs="Times New Roman"/>
          <w:b/>
          <w:color w:val="auto"/>
          <w:kern w:val="2"/>
          <w:sz w:val="32"/>
          <w:szCs w:val="24"/>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八</w:t>
      </w:r>
      <w:r>
        <w:rPr>
          <w:rFonts w:hint="eastAsia" w:ascii="宋体" w:hAnsi="宋体" w:eastAsia="宋体" w:cs="Times New Roman"/>
          <w:b/>
          <w:color w:val="auto"/>
          <w:kern w:val="2"/>
          <w:sz w:val="32"/>
          <w:szCs w:val="24"/>
        </w:rPr>
        <w:t>章 供应商承诺书</w:t>
      </w:r>
      <w:bookmarkEnd w:id="37"/>
      <w:bookmarkEnd w:id="38"/>
      <w:bookmarkEnd w:id="39"/>
    </w:p>
    <w:p w14:paraId="6D065CA5">
      <w:pPr>
        <w:autoSpaceDE w:val="0"/>
        <w:autoSpaceDN w:val="0"/>
        <w:adjustRightInd w:val="0"/>
        <w:spacing w:line="324" w:lineRule="auto"/>
        <w:ind w:firstLine="482" w:firstLineChars="200"/>
        <w:jc w:val="center"/>
        <w:rPr>
          <w:rFonts w:hint="eastAsia" w:ascii="宋体" w:hAnsi="宋体" w:eastAsia="宋体" w:cs="Times New Roman"/>
          <w:b/>
          <w:color w:val="auto"/>
          <w:kern w:val="2"/>
          <w:sz w:val="24"/>
          <w:szCs w:val="24"/>
          <w:lang w:val="en-US" w:eastAsia="zh-CN"/>
        </w:rPr>
      </w:pPr>
      <w:r>
        <w:rPr>
          <w:rFonts w:hint="eastAsia" w:ascii="宋体" w:hAnsi="宋体" w:eastAsia="宋体" w:cs="Times New Roman"/>
          <w:b/>
          <w:color w:val="auto"/>
          <w:kern w:val="2"/>
          <w:sz w:val="24"/>
          <w:szCs w:val="24"/>
          <w:lang w:val="en-US" w:eastAsia="zh-CN"/>
        </w:rPr>
        <w:t>陕西省政府采购供货商拒绝政府采购领域商业贿赂承诺书Ⅰ</w:t>
      </w:r>
    </w:p>
    <w:p w14:paraId="0954FE6C">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为响应党中央、国务院关于治理政府采购领域商业贿赂行为的号召，我公司在此庄严承诺：</w:t>
      </w:r>
    </w:p>
    <w:p w14:paraId="74453E55">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cs="Times New Roman"/>
          <w:color w:val="auto"/>
          <w:kern w:val="2"/>
          <w:sz w:val="24"/>
          <w:szCs w:val="24"/>
          <w:lang w:eastAsia="zh-CN"/>
        </w:rPr>
        <w:t>1.</w:t>
      </w:r>
      <w:r>
        <w:rPr>
          <w:rFonts w:hint="eastAsia" w:ascii="宋体" w:hAnsi="宋体" w:eastAsia="宋体" w:cs="Times New Roman"/>
          <w:color w:val="auto"/>
          <w:kern w:val="2"/>
          <w:sz w:val="24"/>
          <w:szCs w:val="24"/>
        </w:rPr>
        <w:t>在参与政府采购活动中遵纪守法、诚信经营、公平竞标。</w:t>
      </w:r>
    </w:p>
    <w:p w14:paraId="15337975">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2、不向政府采购人、代理机构和政府采购评审专家进行任何形式的商业贿赂以谋取交易机会。</w:t>
      </w:r>
    </w:p>
    <w:p w14:paraId="763E181E">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3、不向政府代理机构和采购人提供虚假资质文件或采用虚假应标方式参与政府采购市场竞争并谋取成交。</w:t>
      </w:r>
    </w:p>
    <w:p w14:paraId="26DE4C3C">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4、不采取“围标、陪标”等商业欺诈手段获得政府采购订单。</w:t>
      </w:r>
    </w:p>
    <w:p w14:paraId="1C6B570B">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5、不采取不正当手段诋毁、排挤</w:t>
      </w:r>
      <w:r>
        <w:rPr>
          <w:rFonts w:hint="eastAsia" w:ascii="宋体" w:hAnsi="宋体" w:eastAsia="宋体" w:cs="Times New Roman"/>
          <w:color w:val="auto"/>
          <w:kern w:val="2"/>
          <w:sz w:val="24"/>
          <w:szCs w:val="24"/>
          <w:lang w:eastAsia="zh-CN"/>
        </w:rPr>
        <w:t>其他</w:t>
      </w:r>
      <w:r>
        <w:rPr>
          <w:rFonts w:hint="eastAsia" w:ascii="宋体" w:hAnsi="宋体" w:eastAsia="宋体" w:cs="Times New Roman"/>
          <w:color w:val="auto"/>
          <w:kern w:val="2"/>
          <w:sz w:val="24"/>
          <w:szCs w:val="24"/>
        </w:rPr>
        <w:t>供货商。</w:t>
      </w:r>
    </w:p>
    <w:p w14:paraId="6E9917F1">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6、</w:t>
      </w:r>
      <w:r>
        <w:rPr>
          <w:rFonts w:hint="eastAsia" w:ascii="宋体" w:hAnsi="宋体" w:eastAsia="宋体" w:cs="Times New Roman"/>
          <w:color w:val="auto"/>
          <w:kern w:val="2"/>
          <w:sz w:val="24"/>
          <w:szCs w:val="24"/>
          <w:lang w:eastAsia="zh-CN"/>
        </w:rPr>
        <w:t>不再提供</w:t>
      </w:r>
      <w:r>
        <w:rPr>
          <w:rFonts w:hint="eastAsia" w:ascii="宋体" w:hAnsi="宋体" w:eastAsia="宋体" w:cs="Times New Roman"/>
          <w:color w:val="auto"/>
          <w:kern w:val="2"/>
          <w:sz w:val="24"/>
          <w:szCs w:val="24"/>
        </w:rPr>
        <w:t>商品和服务时“偷梁换柱、以次充好”损害采购人的合法权益。</w:t>
      </w:r>
    </w:p>
    <w:p w14:paraId="5000D769">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7、不与采购人、代理机构政府采购评审专家</w:t>
      </w:r>
      <w:r>
        <w:rPr>
          <w:rFonts w:hint="eastAsia" w:ascii="宋体" w:hAnsi="宋体" w:eastAsia="宋体" w:cs="Times New Roman"/>
          <w:color w:val="auto"/>
          <w:kern w:val="2"/>
          <w:sz w:val="24"/>
          <w:szCs w:val="24"/>
          <w:lang w:eastAsia="zh-CN"/>
        </w:rPr>
        <w:t>或其他</w:t>
      </w:r>
      <w:r>
        <w:rPr>
          <w:rFonts w:hint="eastAsia" w:ascii="宋体" w:hAnsi="宋体" w:eastAsia="宋体" w:cs="Times New Roman"/>
          <w:color w:val="auto"/>
          <w:kern w:val="2"/>
          <w:sz w:val="24"/>
          <w:szCs w:val="24"/>
        </w:rPr>
        <w:t>供货商恶意串通，进行质疑和投诉，维护政府采购市场秩序。</w:t>
      </w:r>
    </w:p>
    <w:p w14:paraId="02137E21">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8、尊重和接受政府采购监督管理部门的监督和政府代理机构招标采购要求，承担因违约行为给采购人造成的损失。</w:t>
      </w:r>
    </w:p>
    <w:p w14:paraId="4B2B323C">
      <w:pPr>
        <w:autoSpaceDE w:val="0"/>
        <w:autoSpaceDN w:val="0"/>
        <w:adjustRightIn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9、不发生</w:t>
      </w:r>
      <w:r>
        <w:rPr>
          <w:rFonts w:hint="eastAsia" w:ascii="宋体" w:hAnsi="宋体" w:eastAsia="宋体" w:cs="Times New Roman"/>
          <w:color w:val="auto"/>
          <w:kern w:val="2"/>
          <w:sz w:val="24"/>
          <w:szCs w:val="24"/>
          <w:lang w:eastAsia="zh-CN"/>
        </w:rPr>
        <w:t>其他</w:t>
      </w:r>
      <w:r>
        <w:rPr>
          <w:rFonts w:hint="eastAsia" w:ascii="宋体" w:hAnsi="宋体" w:eastAsia="宋体" w:cs="Times New Roman"/>
          <w:color w:val="auto"/>
          <w:kern w:val="2"/>
          <w:sz w:val="24"/>
          <w:szCs w:val="24"/>
        </w:rPr>
        <w:t>有悖于政府采购公开、公平、公正和诚信原则的行为。</w:t>
      </w:r>
    </w:p>
    <w:p w14:paraId="6889766F">
      <w:pPr>
        <w:autoSpaceDE w:val="0"/>
        <w:autoSpaceDN w:val="0"/>
        <w:adjustRightInd w:val="0"/>
        <w:ind w:firstLine="420" w:firstLineChars="200"/>
        <w:jc w:val="both"/>
        <w:rPr>
          <w:rFonts w:hint="eastAsia" w:ascii="宋体" w:hAnsi="宋体" w:eastAsia="宋体" w:cs="Times New Roman"/>
          <w:color w:val="auto"/>
          <w:kern w:val="2"/>
          <w:sz w:val="21"/>
          <w:szCs w:val="24"/>
          <w:lang w:val="en-US" w:eastAsia="zh-CN"/>
        </w:rPr>
      </w:pPr>
    </w:p>
    <w:p w14:paraId="33738DC9">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lang w:eastAsia="zh-CN"/>
        </w:rPr>
        <w:t>承诺单位</w:t>
      </w:r>
      <w:r>
        <w:rPr>
          <w:rFonts w:hint="eastAsia" w:ascii="宋体" w:hAnsi="宋体" w:eastAsia="宋体" w:cs="Times New Roman"/>
          <w:color w:val="auto"/>
          <w:kern w:val="2"/>
          <w:sz w:val="24"/>
          <w:szCs w:val="24"/>
        </w:rPr>
        <w:t>：</w:t>
      </w:r>
      <w:r>
        <w:rPr>
          <w:rFonts w:hint="eastAsia" w:ascii="宋体" w:hAnsi="宋体" w:eastAsia="宋体" w:cs="Times New Roman"/>
          <w:color w:val="auto"/>
          <w:kern w:val="2"/>
          <w:sz w:val="24"/>
          <w:szCs w:val="24"/>
          <w:u w:val="single"/>
        </w:rPr>
        <w:t>（全称及公章）</w:t>
      </w:r>
    </w:p>
    <w:p w14:paraId="08CC1E71">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法定代表人/被授权人（签字</w:t>
      </w:r>
      <w:r>
        <w:rPr>
          <w:rFonts w:hint="eastAsia" w:ascii="宋体" w:hAnsi="宋体" w:cs="Times New Roman"/>
          <w:color w:val="auto"/>
          <w:kern w:val="2"/>
          <w:sz w:val="24"/>
          <w:szCs w:val="24"/>
          <w:lang w:val="en-US" w:eastAsia="zh-CN"/>
        </w:rPr>
        <w:t>或盖章</w:t>
      </w:r>
      <w:r>
        <w:rPr>
          <w:rFonts w:hint="eastAsia" w:ascii="宋体" w:hAnsi="宋体" w:eastAsia="宋体" w:cs="Times New Roman"/>
          <w:color w:val="auto"/>
          <w:kern w:val="2"/>
          <w:sz w:val="24"/>
          <w:szCs w:val="24"/>
        </w:rPr>
        <w:t>）：</w:t>
      </w:r>
    </w:p>
    <w:p w14:paraId="1F85852D">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u w:val="single"/>
        </w:rPr>
      </w:pPr>
      <w:r>
        <w:rPr>
          <w:rFonts w:hint="eastAsia" w:ascii="宋体" w:hAnsi="宋体" w:eastAsia="宋体" w:cs="Times New Roman"/>
          <w:color w:val="auto"/>
          <w:kern w:val="2"/>
          <w:sz w:val="24"/>
          <w:szCs w:val="24"/>
        </w:rPr>
        <w:t>邮编：</w:t>
      </w:r>
    </w:p>
    <w:p w14:paraId="5235D754">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地址：</w:t>
      </w:r>
    </w:p>
    <w:p w14:paraId="6368C571">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 xml:space="preserve">电话： </w:t>
      </w:r>
    </w:p>
    <w:p w14:paraId="1E331844">
      <w:pPr>
        <w:autoSpaceDE w:val="0"/>
        <w:autoSpaceDN w:val="0"/>
        <w:adjustRightInd w:val="0"/>
        <w:snapToGrid w:val="0"/>
        <w:spacing w:line="500" w:lineRule="exac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时间：</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年</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月</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日</w:t>
      </w:r>
    </w:p>
    <w:p w14:paraId="09455C0A">
      <w:pPr>
        <w:pageBreakBefore/>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承诺书Ⅱ</w:t>
      </w:r>
    </w:p>
    <w:tbl>
      <w:tblPr>
        <w:tblStyle w:val="27"/>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4"/>
        <w:gridCol w:w="3542"/>
        <w:gridCol w:w="2424"/>
      </w:tblGrid>
      <w:tr w14:paraId="6B74D1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B7AAB09">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陕西中信海诚工程咨询有限公司</w:t>
            </w:r>
          </w:p>
        </w:tc>
      </w:tr>
      <w:tr w14:paraId="21493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71"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C6E81C8">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 xml:space="preserve">的供应商，本公司承诺：在参加本项目磋商之前不存在被依法禁止经营行为、财产被接管或冻结的情况，如有隐瞒实情，愿承担一切责任及后果。 </w:t>
            </w:r>
          </w:p>
        </w:tc>
      </w:tr>
      <w:tr w14:paraId="4F6A31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16A5F5E">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FAEC2F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132751E">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37FB7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97" w:hRule="atLeast"/>
          <w:jc w:val="center"/>
        </w:trPr>
        <w:tc>
          <w:tcPr>
            <w:tcW w:w="335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F24A8B0">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2"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C92A58A">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18B550AC">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62B6A8A7">
      <w:pPr>
        <w:autoSpaceDE w:val="0"/>
        <w:autoSpaceDN w:val="0"/>
        <w:adjustRightInd w:val="0"/>
        <w:spacing w:line="360" w:lineRule="atLeast"/>
        <w:ind w:firstLine="482" w:firstLineChars="200"/>
        <w:jc w:val="left"/>
        <w:rPr>
          <w:rFonts w:hint="eastAsia" w:ascii="宋体" w:hAnsi="宋体" w:eastAsia="宋体" w:cs="Times New Roman"/>
          <w:b/>
          <w:color w:val="auto"/>
          <w:kern w:val="2"/>
          <w:sz w:val="24"/>
          <w:szCs w:val="24"/>
        </w:rPr>
      </w:pPr>
    </w:p>
    <w:p w14:paraId="51F0629E">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承诺书Ⅲ</w:t>
      </w:r>
    </w:p>
    <w:tbl>
      <w:tblPr>
        <w:tblStyle w:val="27"/>
        <w:tblW w:w="92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19"/>
        <w:gridCol w:w="3503"/>
        <w:gridCol w:w="2398"/>
      </w:tblGrid>
      <w:tr w14:paraId="0F18CE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2EF6D742">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陕西中信海诚工程咨询有限公司</w:t>
            </w:r>
          </w:p>
        </w:tc>
      </w:tr>
      <w:tr w14:paraId="5FEE3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80" w:hRule="atLeast"/>
          <w:jc w:val="center"/>
        </w:trPr>
        <w:tc>
          <w:tcPr>
            <w:tcW w:w="92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11D32A0D">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的供应商，本公司郑重申告并承诺：近三年受到有关行政主管部门的行政处理、不良行为记录为</w:t>
            </w:r>
            <w:r>
              <w:rPr>
                <w:rFonts w:hint="eastAsia" w:ascii="宋体" w:hAnsi="宋体" w:eastAsia="宋体" w:cs="Times New Roman"/>
                <w:color w:val="auto"/>
                <w:kern w:val="2"/>
                <w:sz w:val="24"/>
                <w:szCs w:val="24"/>
                <w:u w:val="single"/>
              </w:rPr>
              <w:t xml:space="preserve"> </w:t>
            </w:r>
            <w:r>
              <w:rPr>
                <w:rFonts w:hint="eastAsia" w:ascii="宋体" w:hAnsi="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rPr>
              <w:t>次（没有填零），如有隐瞒实情，愿承担一切责任及后果。</w:t>
            </w:r>
          </w:p>
        </w:tc>
      </w:tr>
      <w:tr w14:paraId="3AF399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993AE61">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0271F79D">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EAC61BF">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5020C3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2" w:hRule="atLeast"/>
          <w:jc w:val="center"/>
        </w:trPr>
        <w:tc>
          <w:tcPr>
            <w:tcW w:w="3319"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C34CA41">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03" w:type="dxa"/>
            <w:tcBorders>
              <w:top w:val="single" w:color="auto" w:sz="4" w:space="0"/>
              <w:left w:val="single" w:color="auto" w:sz="4" w:space="0"/>
              <w:bottom w:val="single" w:color="auto" w:sz="4" w:space="0"/>
              <w:right w:val="single" w:color="auto" w:sz="4" w:space="0"/>
              <w:tl2br w:val="nil"/>
              <w:tr2bl w:val="nil"/>
            </w:tcBorders>
            <w:noWrap w:val="0"/>
            <w:vAlign w:val="center"/>
          </w:tcPr>
          <w:p w14:paraId="77274C24">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398" w:type="dxa"/>
            <w:tcBorders>
              <w:top w:val="single" w:color="auto" w:sz="4" w:space="0"/>
              <w:left w:val="single" w:color="auto" w:sz="4" w:space="0"/>
              <w:bottom w:val="single" w:color="auto" w:sz="4" w:space="0"/>
              <w:right w:val="single" w:color="auto" w:sz="4" w:space="0"/>
              <w:tl2br w:val="nil"/>
              <w:tr2bl w:val="nil"/>
            </w:tcBorders>
            <w:noWrap w:val="0"/>
            <w:vAlign w:val="center"/>
          </w:tcPr>
          <w:p w14:paraId="5F726FAF">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6C202CB0">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68D5E401">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p>
    <w:p w14:paraId="467A4B63">
      <w:pPr>
        <w:autoSpaceDE w:val="0"/>
        <w:autoSpaceDN w:val="0"/>
        <w:adjustRightInd w:val="0"/>
        <w:spacing w:line="360" w:lineRule="atLeast"/>
        <w:ind w:firstLine="482" w:firstLineChars="200"/>
        <w:jc w:val="center"/>
        <w:rPr>
          <w:rFonts w:hint="eastAsia" w:ascii="宋体" w:hAnsi="宋体" w:eastAsia="宋体" w:cs="Times New Roman"/>
          <w:b/>
          <w:color w:val="auto"/>
          <w:kern w:val="2"/>
          <w:sz w:val="24"/>
          <w:szCs w:val="24"/>
        </w:rPr>
      </w:pPr>
      <w:r>
        <w:rPr>
          <w:rFonts w:hint="eastAsia" w:ascii="宋体" w:hAnsi="宋体" w:eastAsia="宋体" w:cs="Times New Roman"/>
          <w:b/>
          <w:color w:val="auto"/>
          <w:kern w:val="2"/>
          <w:sz w:val="24"/>
          <w:szCs w:val="24"/>
        </w:rPr>
        <w:t>承诺书</w:t>
      </w:r>
      <w:r>
        <w:rPr>
          <w:rFonts w:hint="eastAsia" w:ascii="宋体" w:hAnsi="宋体" w:eastAsia="宋体" w:cs="Times New Roman"/>
          <w:b/>
          <w:color w:val="auto"/>
          <w:kern w:val="2"/>
          <w:sz w:val="24"/>
          <w:szCs w:val="24"/>
        </w:rPr>
        <w:fldChar w:fldCharType="begin"/>
      </w:r>
      <w:r>
        <w:rPr>
          <w:rFonts w:hint="eastAsia" w:ascii="宋体" w:hAnsi="宋体" w:eastAsia="宋体" w:cs="Times New Roman"/>
          <w:b/>
          <w:color w:val="auto"/>
          <w:kern w:val="2"/>
          <w:sz w:val="24"/>
          <w:szCs w:val="24"/>
        </w:rPr>
        <w:instrText xml:space="preserve"> = 5 \* ROMAN </w:instrText>
      </w:r>
      <w:r>
        <w:rPr>
          <w:rFonts w:hint="eastAsia" w:ascii="宋体" w:hAnsi="宋体" w:eastAsia="宋体" w:cs="Times New Roman"/>
          <w:b/>
          <w:color w:val="auto"/>
          <w:kern w:val="2"/>
          <w:sz w:val="24"/>
          <w:szCs w:val="24"/>
        </w:rPr>
        <w:fldChar w:fldCharType="separate"/>
      </w:r>
      <w:r>
        <w:rPr>
          <w:rFonts w:hint="eastAsia" w:ascii="宋体" w:hAnsi="宋体" w:eastAsia="宋体" w:cs="Times New Roman"/>
          <w:b/>
          <w:color w:val="auto"/>
          <w:kern w:val="2"/>
          <w:sz w:val="24"/>
          <w:szCs w:val="24"/>
          <w:lang w:val="zh-CN"/>
        </w:rPr>
        <w:t>V</w:t>
      </w:r>
      <w:r>
        <w:rPr>
          <w:rFonts w:hint="eastAsia" w:ascii="宋体" w:hAnsi="宋体" w:eastAsia="宋体" w:cs="Times New Roman"/>
          <w:b/>
          <w:color w:val="auto"/>
          <w:kern w:val="2"/>
          <w:sz w:val="24"/>
          <w:szCs w:val="24"/>
          <w:lang w:val="zh-CN"/>
        </w:rPr>
        <w:fldChar w:fldCharType="end"/>
      </w:r>
    </w:p>
    <w:tbl>
      <w:tblPr>
        <w:tblStyle w:val="27"/>
        <w:tblW w:w="93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355"/>
        <w:gridCol w:w="3541"/>
        <w:gridCol w:w="2424"/>
      </w:tblGrid>
      <w:tr w14:paraId="34264E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6EF5C024">
            <w:pPr>
              <w:autoSpaceDE w:val="0"/>
              <w:autoSpaceDN w:val="0"/>
              <w:adjustRightInd w:val="0"/>
              <w:spacing w:line="360" w:lineRule="atLeast"/>
              <w:jc w:val="left"/>
              <w:rPr>
                <w:rFonts w:hint="eastAsia" w:ascii="宋体" w:hAnsi="宋体" w:eastAsia="宋体" w:cs="Times New Roman"/>
                <w:color w:val="auto"/>
                <w:kern w:val="2"/>
                <w:sz w:val="24"/>
                <w:szCs w:val="24"/>
                <w:lang w:eastAsia="zh-CN"/>
              </w:rPr>
            </w:pPr>
            <w:r>
              <w:rPr>
                <w:rFonts w:hint="eastAsia" w:ascii="宋体" w:hAnsi="宋体" w:eastAsia="宋体" w:cs="Times New Roman"/>
                <w:color w:val="auto"/>
                <w:kern w:val="2"/>
                <w:sz w:val="24"/>
                <w:szCs w:val="24"/>
              </w:rPr>
              <w:t>致：</w:t>
            </w:r>
            <w:r>
              <w:rPr>
                <w:rFonts w:hint="eastAsia" w:ascii="宋体" w:hAnsi="宋体" w:cs="Times New Roman"/>
                <w:color w:val="auto"/>
                <w:kern w:val="2"/>
                <w:sz w:val="24"/>
                <w:szCs w:val="24"/>
                <w:u w:val="single"/>
                <w:lang w:eastAsia="zh-CN"/>
              </w:rPr>
              <w:t>陕西中信海诚工程咨询有限公司</w:t>
            </w:r>
          </w:p>
        </w:tc>
      </w:tr>
      <w:tr w14:paraId="67195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3" w:hRule="atLeast"/>
          <w:jc w:val="center"/>
        </w:trPr>
        <w:tc>
          <w:tcPr>
            <w:tcW w:w="9320" w:type="dxa"/>
            <w:gridSpan w:val="3"/>
            <w:tcBorders>
              <w:top w:val="single" w:color="auto" w:sz="4" w:space="0"/>
              <w:left w:val="single" w:color="auto" w:sz="4" w:space="0"/>
              <w:bottom w:val="single" w:color="auto" w:sz="4" w:space="0"/>
              <w:right w:val="single" w:color="auto" w:sz="4" w:space="0"/>
              <w:tl2br w:val="nil"/>
              <w:tr2bl w:val="nil"/>
            </w:tcBorders>
            <w:noWrap w:val="0"/>
            <w:vAlign w:val="center"/>
          </w:tcPr>
          <w:p w14:paraId="431DA219">
            <w:pPr>
              <w:autoSpaceDE w:val="0"/>
              <w:autoSpaceDN w:val="0"/>
              <w:adjustRightInd w:val="0"/>
              <w:spacing w:line="360" w:lineRule="atLeast"/>
              <w:ind w:firstLine="480" w:firstLineChars="200"/>
              <w:jc w:val="left"/>
              <w:rPr>
                <w:rFonts w:hint="eastAsia" w:ascii="宋体" w:hAnsi="宋体" w:eastAsia="宋体" w:cs="Times New Roman"/>
                <w:color w:val="auto"/>
                <w:kern w:val="2"/>
                <w:sz w:val="24"/>
                <w:szCs w:val="24"/>
              </w:rPr>
            </w:pPr>
            <w:r>
              <w:rPr>
                <w:rFonts w:hint="eastAsia" w:ascii="宋体" w:hAnsi="宋体" w:eastAsia="宋体" w:cs="Times New Roman"/>
                <w:color w:val="auto"/>
                <w:kern w:val="2"/>
                <w:sz w:val="24"/>
                <w:szCs w:val="24"/>
              </w:rPr>
              <w:t>作为参加贵公司组织</w:t>
            </w:r>
            <w:r>
              <w:rPr>
                <w:rFonts w:hint="eastAsia" w:ascii="宋体" w:hAnsi="宋体" w:eastAsia="宋体" w:cs="Times New Roman"/>
                <w:color w:val="auto"/>
                <w:kern w:val="2"/>
                <w:sz w:val="24"/>
                <w:szCs w:val="24"/>
                <w:u w:val="single"/>
              </w:rPr>
              <w:t xml:space="preserve">  </w:t>
            </w:r>
            <w:r>
              <w:rPr>
                <w:rFonts w:hint="eastAsia" w:ascii="宋体" w:hAnsi="宋体" w:eastAsia="宋体" w:cs="Times New Roman"/>
                <w:color w:val="auto"/>
                <w:kern w:val="2"/>
                <w:sz w:val="24"/>
                <w:szCs w:val="24"/>
                <w:u w:val="single"/>
                <w:lang w:eastAsia="zh-CN"/>
              </w:rPr>
              <w:t>（项目名称）</w:t>
            </w:r>
            <w:r>
              <w:rPr>
                <w:rFonts w:hint="eastAsia" w:ascii="宋体" w:hAnsi="宋体" w:eastAsia="宋体" w:cs="Times New Roman"/>
                <w:color w:val="auto"/>
                <w:kern w:val="2"/>
                <w:sz w:val="24"/>
                <w:szCs w:val="24"/>
                <w:u w:val="single"/>
                <w:lang w:val="en-US" w:eastAsia="zh-CN"/>
              </w:rPr>
              <w:t xml:space="preserve"> </w:t>
            </w:r>
            <w:r>
              <w:rPr>
                <w:rFonts w:hint="eastAsia" w:ascii="宋体" w:hAnsi="宋体" w:eastAsia="宋体" w:cs="Times New Roman"/>
                <w:color w:val="auto"/>
                <w:kern w:val="2"/>
                <w:sz w:val="24"/>
                <w:szCs w:val="24"/>
              </w:rPr>
              <w:t>的供应商，本公司承诺：参加本次磋商提交的所有资质证明文件及业绩证明文件是真实的、有效的，如有隐瞒实情，愿承担一切责任及后果。</w:t>
            </w:r>
          </w:p>
        </w:tc>
      </w:tr>
      <w:tr w14:paraId="654AFE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4"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A042EF6">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供应商</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04E9353">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法定代表人/被授权人</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2B02A7DA">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日期</w:t>
            </w:r>
          </w:p>
        </w:tc>
      </w:tr>
      <w:tr w14:paraId="4A95D1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0" w:hRule="atLeast"/>
          <w:jc w:val="center"/>
        </w:trPr>
        <w:tc>
          <w:tcPr>
            <w:tcW w:w="3355"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E0A8639">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（公章）</w:t>
            </w:r>
          </w:p>
        </w:tc>
        <w:tc>
          <w:tcPr>
            <w:tcW w:w="3541" w:type="dxa"/>
            <w:tcBorders>
              <w:top w:val="single" w:color="auto" w:sz="4" w:space="0"/>
              <w:left w:val="single" w:color="auto" w:sz="4" w:space="0"/>
              <w:bottom w:val="single" w:color="auto" w:sz="4" w:space="0"/>
              <w:right w:val="single" w:color="auto" w:sz="4" w:space="0"/>
              <w:tl2br w:val="nil"/>
              <w:tr2bl w:val="nil"/>
            </w:tcBorders>
            <w:noWrap w:val="0"/>
            <w:vAlign w:val="center"/>
          </w:tcPr>
          <w:p w14:paraId="4FCBD014">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（签字或盖章）</w:t>
            </w:r>
          </w:p>
        </w:tc>
        <w:tc>
          <w:tcPr>
            <w:tcW w:w="2424" w:type="dxa"/>
            <w:tcBorders>
              <w:top w:val="single" w:color="auto" w:sz="4" w:space="0"/>
              <w:left w:val="single" w:color="auto" w:sz="4" w:space="0"/>
              <w:bottom w:val="single" w:color="auto" w:sz="4" w:space="0"/>
              <w:right w:val="single" w:color="auto" w:sz="4" w:space="0"/>
              <w:tl2br w:val="nil"/>
              <w:tr2bl w:val="nil"/>
            </w:tcBorders>
            <w:noWrap w:val="0"/>
            <w:vAlign w:val="center"/>
          </w:tcPr>
          <w:p w14:paraId="655F21F7">
            <w:pPr>
              <w:autoSpaceDE w:val="0"/>
              <w:autoSpaceDN w:val="0"/>
              <w:adjustRightInd w:val="0"/>
              <w:spacing w:line="360" w:lineRule="atLeast"/>
              <w:jc w:val="center"/>
              <w:rPr>
                <w:rFonts w:hint="eastAsia" w:ascii="宋体" w:hAnsi="宋体" w:eastAsia="宋体" w:cs="Times New Roman"/>
                <w:color w:val="auto"/>
                <w:kern w:val="2"/>
                <w:sz w:val="24"/>
                <w:szCs w:val="24"/>
              </w:rPr>
            </w:pPr>
            <w:r>
              <w:rPr>
                <w:rFonts w:hint="eastAsia" w:ascii="宋体" w:hAnsi="宋体" w:eastAsia="宋体" w:cs="宋体"/>
                <w:color w:val="auto"/>
                <w:kern w:val="2"/>
                <w:sz w:val="24"/>
                <w:szCs w:val="24"/>
                <w:highlight w:val="none"/>
              </w:rPr>
              <w:t>年 月 日</w:t>
            </w:r>
          </w:p>
        </w:tc>
      </w:tr>
    </w:tbl>
    <w:p w14:paraId="03F7C084">
      <w:p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bookmarkStart w:id="40" w:name="_Toc8177"/>
      <w:bookmarkStart w:id="41" w:name="_Toc24141"/>
      <w:bookmarkStart w:id="42" w:name="_Toc2630"/>
    </w:p>
    <w:p w14:paraId="48D57354">
      <w:p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585F838F">
      <w:pPr>
        <w:autoSpaceDE w:val="0"/>
        <w:autoSpaceDN w:val="0"/>
        <w:adjustRightInd w:val="0"/>
        <w:snapToGrid w:val="0"/>
        <w:spacing w:line="360" w:lineRule="auto"/>
        <w:jc w:val="center"/>
        <w:rPr>
          <w:rFonts w:hint="eastAsia" w:ascii="宋体" w:hAnsi="宋体" w:eastAsia="宋体" w:cs="Times New Roman"/>
          <w:b/>
          <w:color w:val="auto"/>
          <w:kern w:val="2"/>
          <w:sz w:val="32"/>
          <w:szCs w:val="24"/>
        </w:rPr>
      </w:pPr>
    </w:p>
    <w:p w14:paraId="4B045C01">
      <w:pPr>
        <w:autoSpaceDE w:val="0"/>
        <w:autoSpaceDN w:val="0"/>
        <w:adjustRightInd w:val="0"/>
        <w:snapToGrid w:val="0"/>
        <w:spacing w:line="360" w:lineRule="auto"/>
        <w:jc w:val="center"/>
        <w:rPr>
          <w:rFonts w:hint="eastAsia" w:ascii="宋体" w:hAnsi="宋体" w:eastAsia="宋体" w:cs="Times New Roman"/>
          <w:b/>
          <w:color w:val="auto"/>
          <w:kern w:val="0"/>
          <w:sz w:val="30"/>
          <w:szCs w:val="24"/>
        </w:rPr>
      </w:pPr>
      <w:r>
        <w:rPr>
          <w:rFonts w:hint="eastAsia" w:ascii="宋体" w:hAnsi="宋体" w:eastAsia="宋体" w:cs="Times New Roman"/>
          <w:b/>
          <w:color w:val="auto"/>
          <w:kern w:val="2"/>
          <w:sz w:val="32"/>
          <w:szCs w:val="24"/>
        </w:rPr>
        <w:t>第</w:t>
      </w:r>
      <w:r>
        <w:rPr>
          <w:rFonts w:hint="eastAsia" w:ascii="宋体" w:hAnsi="宋体" w:eastAsia="宋体" w:cs="Times New Roman"/>
          <w:b/>
          <w:color w:val="auto"/>
          <w:kern w:val="2"/>
          <w:sz w:val="32"/>
          <w:szCs w:val="24"/>
          <w:lang w:val="en-US" w:eastAsia="zh-CN"/>
        </w:rPr>
        <w:t>九</w:t>
      </w:r>
      <w:r>
        <w:rPr>
          <w:rFonts w:hint="eastAsia" w:ascii="宋体" w:hAnsi="宋体" w:eastAsia="宋体" w:cs="Times New Roman"/>
          <w:b/>
          <w:color w:val="auto"/>
          <w:kern w:val="2"/>
          <w:sz w:val="32"/>
          <w:szCs w:val="24"/>
        </w:rPr>
        <w:t xml:space="preserve">章 </w:t>
      </w:r>
      <w:r>
        <w:rPr>
          <w:rFonts w:hint="eastAsia" w:ascii="宋体" w:hAnsi="宋体" w:cs="Times New Roman"/>
          <w:b/>
          <w:color w:val="auto"/>
          <w:kern w:val="2"/>
          <w:sz w:val="32"/>
          <w:szCs w:val="24"/>
          <w:lang w:val="en-US" w:eastAsia="zh-CN"/>
        </w:rPr>
        <w:t>企业</w:t>
      </w:r>
      <w:r>
        <w:rPr>
          <w:rFonts w:hint="eastAsia" w:ascii="宋体" w:hAnsi="宋体" w:eastAsia="宋体" w:cs="Times New Roman"/>
          <w:b/>
          <w:color w:val="auto"/>
          <w:kern w:val="2"/>
          <w:sz w:val="32"/>
          <w:szCs w:val="24"/>
          <w:lang w:eastAsia="zh-CN"/>
        </w:rPr>
        <w:t>业绩</w:t>
      </w:r>
    </w:p>
    <w:bookmarkEnd w:id="40"/>
    <w:bookmarkEnd w:id="41"/>
    <w:bookmarkEnd w:id="42"/>
    <w:p w14:paraId="4B5D0D48">
      <w:pPr>
        <w:numPr>
          <w:ilvl w:val="0"/>
          <w:numId w:val="0"/>
        </w:numPr>
        <w:autoSpaceDE w:val="0"/>
        <w:autoSpaceDN w:val="0"/>
        <w:adjustRightInd w:val="0"/>
        <w:snapToGrid w:val="0"/>
        <w:spacing w:line="360" w:lineRule="auto"/>
        <w:jc w:val="center"/>
        <w:rPr>
          <w:rFonts w:hint="eastAsia" w:ascii="宋体" w:hAnsi="宋体" w:eastAsia="宋体" w:cs="宋体"/>
          <w:b/>
          <w:bCs/>
          <w:color w:val="auto"/>
          <w:kern w:val="2"/>
          <w:sz w:val="32"/>
          <w:szCs w:val="32"/>
          <w:highlight w:val="none"/>
          <w:lang w:val="en-US" w:eastAsia="zh-CN"/>
        </w:rPr>
      </w:pPr>
    </w:p>
    <w:p w14:paraId="12290168">
      <w:pPr>
        <w:numPr>
          <w:ilvl w:val="0"/>
          <w:numId w:val="0"/>
        </w:numPr>
        <w:autoSpaceDE w:val="0"/>
        <w:autoSpaceDN w:val="0"/>
        <w:adjustRightInd w:val="0"/>
        <w:snapToGrid w:val="0"/>
        <w:spacing w:line="360" w:lineRule="auto"/>
        <w:jc w:val="center"/>
        <w:rPr>
          <w:rFonts w:hint="eastAsia" w:ascii="宋体" w:hAnsi="宋体" w:eastAsia="宋体" w:cs="宋体"/>
          <w:b/>
          <w:bCs/>
          <w:color w:val="auto"/>
          <w:kern w:val="2"/>
          <w:sz w:val="32"/>
          <w:szCs w:val="32"/>
          <w:highlight w:val="none"/>
          <w:lang w:val="en-US" w:eastAsia="zh-CN"/>
        </w:rPr>
      </w:pPr>
    </w:p>
    <w:p w14:paraId="077CD890">
      <w:pPr>
        <w:numPr>
          <w:ilvl w:val="0"/>
          <w:numId w:val="0"/>
        </w:numPr>
        <w:autoSpaceDE w:val="0"/>
        <w:autoSpaceDN w:val="0"/>
        <w:adjustRightInd w:val="0"/>
        <w:snapToGrid w:val="0"/>
        <w:spacing w:line="360" w:lineRule="auto"/>
        <w:jc w:val="center"/>
        <w:rPr>
          <w:rFonts w:hint="eastAsia" w:ascii="宋体" w:hAnsi="宋体" w:eastAsia="宋体" w:cs="宋体"/>
          <w:b/>
          <w:bCs/>
          <w:color w:val="auto"/>
          <w:kern w:val="2"/>
          <w:sz w:val="32"/>
          <w:szCs w:val="32"/>
          <w:highlight w:val="none"/>
          <w:lang w:eastAsia="zh-CN"/>
        </w:rPr>
      </w:pPr>
      <w:r>
        <w:rPr>
          <w:rFonts w:hint="eastAsia" w:ascii="宋体" w:hAnsi="宋体" w:eastAsia="宋体" w:cs="宋体"/>
          <w:b/>
          <w:bCs/>
          <w:color w:val="auto"/>
          <w:kern w:val="2"/>
          <w:sz w:val="32"/>
          <w:szCs w:val="32"/>
          <w:highlight w:val="none"/>
          <w:lang w:val="en-US" w:eastAsia="zh-CN"/>
        </w:rPr>
        <w:t>第十章  其他证明</w:t>
      </w:r>
      <w:r>
        <w:rPr>
          <w:rFonts w:hint="eastAsia" w:ascii="宋体" w:hAnsi="宋体" w:eastAsia="宋体" w:cs="宋体"/>
          <w:b/>
          <w:bCs/>
          <w:color w:val="auto"/>
          <w:kern w:val="2"/>
          <w:sz w:val="32"/>
          <w:szCs w:val="32"/>
          <w:highlight w:val="none"/>
          <w:lang w:eastAsia="zh-CN"/>
        </w:rPr>
        <w:t>资料</w:t>
      </w:r>
    </w:p>
    <w:p w14:paraId="27F935C8">
      <w:pPr>
        <w:autoSpaceDE w:val="0"/>
        <w:autoSpaceDN w:val="0"/>
        <w:adjustRightInd w:val="0"/>
        <w:jc w:val="center"/>
        <w:rPr>
          <w:rFonts w:hint="default" w:ascii="宋体" w:hAnsi="宋体" w:eastAsia="宋体" w:cs="宋体"/>
          <w:b/>
          <w:color w:val="auto"/>
          <w:kern w:val="0"/>
          <w:sz w:val="24"/>
          <w:szCs w:val="24"/>
        </w:rPr>
      </w:pPr>
      <w:bookmarkStart w:id="43" w:name="_Toc1247"/>
    </w:p>
    <w:bookmarkEnd w:id="43"/>
    <w:p w14:paraId="040B989E">
      <w:pPr>
        <w:autoSpaceDE/>
        <w:autoSpaceDN/>
        <w:adjustRightInd/>
        <w:spacing w:line="400" w:lineRule="exact"/>
        <w:jc w:val="center"/>
        <w:rPr>
          <w:rFonts w:hint="eastAsia" w:ascii="Calibri" w:hAnsi="Calibri" w:eastAsia="宋体" w:cs="Times New Roman"/>
          <w:kern w:val="2"/>
          <w:sz w:val="21"/>
          <w:lang w:val="en-US" w:eastAsia="zh-CN" w:bidi="ar-SA"/>
        </w:rPr>
      </w:pPr>
      <w:r>
        <w:rPr>
          <w:rFonts w:hint="eastAsia" w:ascii="Calibri" w:hAnsi="Calibri" w:eastAsia="宋体" w:cs="Times New Roman"/>
          <w:kern w:val="2"/>
          <w:sz w:val="21"/>
          <w:lang w:val="en-US" w:eastAsia="zh-CN" w:bidi="ar-SA"/>
        </w:rPr>
        <w:t>（</w:t>
      </w:r>
      <w:r>
        <w:rPr>
          <w:rFonts w:hint="eastAsia" w:cs="Times New Roman"/>
          <w:kern w:val="2"/>
          <w:sz w:val="21"/>
          <w:lang w:val="en-US" w:eastAsia="zh-CN" w:bidi="ar-SA"/>
        </w:rPr>
        <w:t>投标单位</w:t>
      </w:r>
      <w:r>
        <w:rPr>
          <w:rFonts w:hint="eastAsia" w:ascii="Calibri" w:hAnsi="Calibri" w:eastAsia="宋体" w:cs="Times New Roman"/>
          <w:kern w:val="2"/>
          <w:sz w:val="21"/>
          <w:lang w:val="en-US" w:eastAsia="zh-CN" w:bidi="ar-SA"/>
        </w:rPr>
        <w:t>认为对其有利的，或者对评分内容有利的其他资料）</w:t>
      </w:r>
    </w:p>
    <w:p w14:paraId="761C0D0C">
      <w:pPr>
        <w:rPr>
          <w:rFonts w:hint="default"/>
          <w:lang w:val="en-US" w:eastAsia="zh-CN"/>
        </w:rPr>
      </w:pPr>
    </w:p>
    <w:sectPr>
      <w:headerReference r:id="rId9" w:type="default"/>
      <w:footerReference r:id="rId10"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opperplate Gothic Bold">
    <w:panose1 w:val="020E0705020206020404"/>
    <w:charset w:val="00"/>
    <w:family w:val="swiss"/>
    <w:pitch w:val="default"/>
    <w:sig w:usb0="00000003" w:usb1="00000000" w:usb2="00000000" w:usb3="00000000" w:csb0="2000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新宋体">
    <w:panose1 w:val="02010609030101010101"/>
    <w:charset w:val="86"/>
    <w:family w:val="modern"/>
    <w:pitch w:val="default"/>
    <w:sig w:usb0="00000283" w:usb1="288F0000" w:usb2="00000006" w:usb3="00000000" w:csb0="00040001" w:csb1="00000000"/>
  </w:font>
  <w:font w:name="MS PGothic">
    <w:panose1 w:val="020B0600070205080204"/>
    <w:charset w:val="80"/>
    <w:family w:val="auto"/>
    <w:pitch w:val="default"/>
    <w:sig w:usb0="E00002FF" w:usb1="6AC7FDFB" w:usb2="08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5297D8">
    <w:pPr>
      <w:pStyle w:val="19"/>
    </w:pPr>
    <w:r>
      <w:rPr>
        <w:sz w:val="18"/>
      </w:rPr>
      <w:pict>
        <v:shape id="_x0000_s3093" o:spid="_x0000_s3093"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aspectratio="f"/>
          <v:textbox inset="0mm,0mm,0mm,0mm" style="mso-fit-shape-to-text:t;">
            <w:txbxContent>
              <w:p w14:paraId="1C8E82C5">
                <w:pPr>
                  <w:pStyle w:val="1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2B28C8">
    <w:pPr>
      <w:pStyle w:val="19"/>
    </w:pPr>
    <w:r>
      <w:rPr>
        <w:sz w:val="18"/>
      </w:rPr>
      <w:pict>
        <v:shape id="_x0000_s3094" o:spid="_x0000_s3094"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v:imagedata o:title=""/>
          <o:lock v:ext="edit" aspectratio="f"/>
          <v:textbox inset="0mm,0mm,0mm,0mm" style="mso-fit-shape-to-text:t;">
            <w:txbxContent>
              <w:p w14:paraId="5A202097">
                <w:pPr>
                  <w:pStyle w:val="19"/>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26077F">
    <w:pPr>
      <w:widowControl/>
      <w:kinsoku w:val="0"/>
      <w:autoSpaceDE w:val="0"/>
      <w:autoSpaceDN w:val="0"/>
      <w:adjustRightInd w:val="0"/>
      <w:snapToGrid w:val="0"/>
      <w:spacing w:line="176" w:lineRule="auto"/>
      <w:ind w:left="6904"/>
      <w:jc w:val="left"/>
      <w:textAlignment w:val="baseline"/>
      <w:rPr>
        <w:rFonts w:ascii="Times New Roman" w:hAnsi="Times New Roman" w:eastAsia="Times New Roman" w:cs="Times New Roman"/>
        <w:snapToGrid w:val="0"/>
        <w:color w:val="000000"/>
        <w:kern w:val="0"/>
        <w:sz w:val="18"/>
        <w:szCs w:val="18"/>
        <w:lang w:eastAsia="en-US"/>
      </w:rPr>
    </w:pPr>
    <w:r>
      <w:rPr>
        <w:sz w:val="18"/>
      </w:rPr>
      <w:pict>
        <v:shape id="_x0000_s3095" o:spid="_x0000_s3095"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v:imagedata o:title=""/>
          <o:lock v:ext="edit" aspectratio="f"/>
          <v:textbox inset="0mm,0mm,0mm,0mm" style="mso-fit-shape-to-text:t;">
            <w:txbxContent>
              <w:p w14:paraId="052DC5C2">
                <w:pPr>
                  <w:pStyle w:val="19"/>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6E832D">
    <w:pPr>
      <w:widowControl/>
      <w:kinsoku w:val="0"/>
      <w:autoSpaceDE w:val="0"/>
      <w:autoSpaceDN w:val="0"/>
      <w:adjustRightInd w:val="0"/>
      <w:snapToGrid w:val="0"/>
      <w:spacing w:line="209" w:lineRule="auto"/>
      <w:ind w:left="3936"/>
      <w:jc w:val="left"/>
      <w:textAlignment w:val="baseline"/>
      <w:rPr>
        <w:rFonts w:ascii="宋体" w:hAnsi="宋体" w:eastAsia="宋体" w:cs="宋体"/>
        <w:snapToGrid w:val="0"/>
        <w:color w:val="000000"/>
        <w:kern w:val="0"/>
        <w:sz w:val="18"/>
        <w:szCs w:val="18"/>
        <w:lang w:eastAsia="en-US"/>
      </w:rPr>
    </w:pPr>
    <w:r>
      <w:rPr>
        <w:sz w:val="18"/>
      </w:rPr>
      <w:pict>
        <v:shape id="_x0000_s3096" o:spid="_x0000_s3096" o:spt="202" type="#_x0000_t202" style="position:absolute;left:0pt;margin-top:0pt;height:144pt;width:144pt;mso-position-horizontal:center;mso-position-horizontal-relative:margin;mso-wrap-style:none;z-index:251662336;mso-width-relative:page;mso-height-relative:page;" filled="f" stroked="f" coordsize="21600,21600">
          <v:path/>
          <v:fill on="f" focussize="0,0"/>
          <v:stroke on="f"/>
          <v:imagedata o:title=""/>
          <o:lock v:ext="edit" aspectratio="f"/>
          <v:textbox inset="0mm,0mm,0mm,0mm" style="mso-fit-shape-to-text:t;">
            <w:txbxContent>
              <w:p w14:paraId="3F0729B3">
                <w:pPr>
                  <w:pStyle w:val="19"/>
                </w:pPr>
                <w:r>
                  <w:t xml:space="preserve">第 </w:t>
                </w:r>
                <w:r>
                  <w:fldChar w:fldCharType="begin"/>
                </w:r>
                <w:r>
                  <w:instrText xml:space="preserve"> PAGE  \* MERGEFORMAT </w:instrText>
                </w:r>
                <w:r>
                  <w:fldChar w:fldCharType="separate"/>
                </w:r>
                <w:r>
                  <w:t>47</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A38672">
    <w:pPr>
      <w:pStyle w:val="19"/>
      <w:pBdr>
        <w:top w:val="single" w:color="auto" w:sz="4" w:space="0"/>
      </w:pBdr>
      <w:adjustRightInd w:val="0"/>
      <w:jc w:val="center"/>
    </w:pPr>
    <w:r>
      <w:rPr>
        <w:sz w:val="18"/>
      </w:rPr>
      <w:pict>
        <v:shape id="_x0000_s3097" o:spid="_x0000_s3097" o:spt="202" type="#_x0000_t202" style="position:absolute;left:0pt;margin-top:0pt;height:144pt;width:144pt;mso-position-horizontal:center;mso-position-horizontal-relative:margin;mso-wrap-style:none;z-index:251663360;mso-width-relative:page;mso-height-relative:page;" filled="f" stroked="f" coordsize="21600,21600">
          <v:path/>
          <v:fill on="f" focussize="0,0"/>
          <v:stroke on="f"/>
          <v:imagedata o:title=""/>
          <o:lock v:ext="edit" aspectratio="f"/>
          <v:textbox inset="0mm,0mm,0mm,0mm" style="mso-fit-shape-to-text:t;">
            <w:txbxContent>
              <w:p w14:paraId="49273135">
                <w:pPr>
                  <w:pStyle w:val="19"/>
                </w:pPr>
                <w:r>
                  <w:t xml:space="preserve">第 </w:t>
                </w:r>
                <w:r>
                  <w:fldChar w:fldCharType="begin"/>
                </w:r>
                <w:r>
                  <w:instrText xml:space="preserve"> PAGE  \* MERGEFORMAT </w:instrText>
                </w:r>
                <w:r>
                  <w:fldChar w:fldCharType="separate"/>
                </w:r>
                <w:r>
                  <w:t>51</w:t>
                </w:r>
                <w:r>
                  <w:fldChar w:fldCharType="end"/>
                </w:r>
                <w:r>
                  <w:t xml:space="preserve"> 页 共 </w:t>
                </w:r>
                <w:r>
                  <w:fldChar w:fldCharType="begin"/>
                </w:r>
                <w:r>
                  <w:instrText xml:space="preserve"> NUMPAGES  \* MERGEFORMAT </w:instrText>
                </w:r>
                <w:r>
                  <w:fldChar w:fldCharType="separate"/>
                </w:r>
                <w:r>
                  <w:t>58</w:t>
                </w:r>
                <w:r>
                  <w:fldChar w:fldCharType="end"/>
                </w:r>
                <w:r>
                  <w:t xml:space="preserve"> 页</w:t>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B11D29">
    <w:pPr>
      <w:widowControl w:val="0"/>
      <w:pBdr>
        <w:top w:val="none" w:color="auto" w:sz="0" w:space="1"/>
        <w:left w:val="none" w:color="auto" w:sz="0" w:space="4"/>
        <w:bottom w:val="none" w:color="auto" w:sz="0" w:space="1"/>
        <w:right w:val="none" w:color="auto" w:sz="0" w:space="4"/>
      </w:pBdr>
      <w:tabs>
        <w:tab w:val="center" w:pos="4153"/>
        <w:tab w:val="right" w:pos="8306"/>
      </w:tabs>
      <w:autoSpaceDE w:val="0"/>
      <w:autoSpaceDN w:val="0"/>
      <w:adjustRightInd w:val="0"/>
      <w:snapToGrid w:val="0"/>
      <w:ind w:right="-210" w:rightChars="-100"/>
      <w:jc w:val="both"/>
      <w:rPr>
        <w:rFonts w:hint="eastAsia" w:ascii="Times New Roman" w:hAnsi="Times New Roman" w:eastAsia="宋体" w:cs="Times New Roman"/>
        <w:b/>
        <w:i/>
        <w:kern w:val="2"/>
        <w:sz w:val="18"/>
        <w:szCs w:val="24"/>
        <w:u w:val="single"/>
        <w:lang w:val="en-US" w:eastAsia="zh-CN" w:bidi="ar-S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7D034E">
    <w:pPr>
      <w:widowControl w:val="0"/>
      <w:pBdr>
        <w:top w:val="none" w:color="auto" w:sz="0" w:space="1"/>
        <w:left w:val="none" w:color="auto" w:sz="0" w:space="4"/>
        <w:bottom w:val="single" w:color="auto" w:sz="4" w:space="1"/>
        <w:right w:val="none" w:color="auto" w:sz="0" w:space="4"/>
      </w:pBdr>
      <w:tabs>
        <w:tab w:val="left" w:pos="7341"/>
        <w:tab w:val="right" w:pos="8306"/>
      </w:tabs>
      <w:autoSpaceDE w:val="0"/>
      <w:autoSpaceDN w:val="0"/>
      <w:adjustRightInd w:val="0"/>
      <w:snapToGrid w:val="0"/>
      <w:jc w:val="right"/>
      <w:rPr>
        <w:rFonts w:hint="eastAsia" w:ascii="Times New Roman" w:hAnsi="Times New Roman" w:eastAsia="宋体" w:cs="Times New Roman"/>
        <w:kern w:val="2"/>
        <w:sz w:val="18"/>
        <w:szCs w:val="24"/>
        <w:lang w:val="en-US" w:eastAsia="zh-CN" w:bidi="ar-SA"/>
      </w:rPr>
    </w:pPr>
    <w:r>
      <w:rPr>
        <w:rFonts w:hint="eastAsia" w:ascii="Times New Roman" w:hAnsi="Times New Roman" w:eastAsia="宋体" w:cs="Times New Roman"/>
        <w:b/>
        <w:i/>
        <w:kern w:val="2"/>
        <w:sz w:val="18"/>
        <w:szCs w:val="18"/>
        <w:lang w:val="en-US" w:eastAsia="zh-CN" w:bidi="ar-SA"/>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63A988">
    <w:pPr>
      <w:pBdr>
        <w:bottom w:val="single" w:color="auto" w:sz="4" w:space="0"/>
      </w:pBdr>
      <w:adjustRightInd w:val="0"/>
      <w:snapToGrid w:val="0"/>
      <w:jc w:val="right"/>
      <w:rPr>
        <w:b/>
        <w:i/>
        <w:u w:val="single"/>
      </w:rPr>
    </w:pPr>
    <w:r>
      <w:rPr>
        <w:rFonts w:hint="eastAsia"/>
        <w:b/>
        <w:i/>
        <w:iCs/>
        <w:sz w:val="18"/>
        <w:szCs w:val="18"/>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50D7BB"/>
    <w:multiLevelType w:val="singleLevel"/>
    <w:tmpl w:val="CF50D7BB"/>
    <w:lvl w:ilvl="0" w:tentative="0">
      <w:start w:val="5"/>
      <w:numFmt w:val="chineseCounting"/>
      <w:suff w:val="space"/>
      <w:lvlText w:val="第%1章"/>
      <w:lvlJc w:val="left"/>
      <w:rPr>
        <w:rFonts w:hint="eastAsia"/>
      </w:rPr>
    </w:lvl>
  </w:abstractNum>
  <w:abstractNum w:abstractNumId="1">
    <w:nsid w:val="EC2A9D9D"/>
    <w:multiLevelType w:val="singleLevel"/>
    <w:tmpl w:val="EC2A9D9D"/>
    <w:lvl w:ilvl="0" w:tentative="0">
      <w:start w:val="1"/>
      <w:numFmt w:val="decimal"/>
      <w:lvlText w:val="%1."/>
      <w:lvlJc w:val="left"/>
      <w:pPr>
        <w:tabs>
          <w:tab w:val="left" w:pos="312"/>
        </w:tabs>
      </w:pPr>
    </w:lvl>
  </w:abstractNum>
  <w:abstractNum w:abstractNumId="2">
    <w:nsid w:val="0000000D"/>
    <w:multiLevelType w:val="multilevel"/>
    <w:tmpl w:val="0000000D"/>
    <w:lvl w:ilvl="0" w:tentative="0">
      <w:start w:val="1"/>
      <w:numFmt w:val="japaneseCounting"/>
      <w:lvlText w:val="%1、"/>
      <w:lvlJc w:val="left"/>
      <w:pPr>
        <w:tabs>
          <w:tab w:val="left" w:pos="1271"/>
        </w:tabs>
        <w:ind w:left="1271" w:hanging="720"/>
      </w:pPr>
      <w:rPr>
        <w:rFonts w:hint="default"/>
        <w:b/>
      </w:rPr>
    </w:lvl>
    <w:lvl w:ilvl="1" w:tentative="0">
      <w:start w:val="1"/>
      <w:numFmt w:val="lowerLetter"/>
      <w:lvlText w:val="%2)"/>
      <w:lvlJc w:val="left"/>
      <w:pPr>
        <w:tabs>
          <w:tab w:val="left" w:pos="1391"/>
        </w:tabs>
        <w:ind w:left="1391" w:hanging="420"/>
      </w:pPr>
    </w:lvl>
    <w:lvl w:ilvl="2" w:tentative="0">
      <w:start w:val="1"/>
      <w:numFmt w:val="lowerRoman"/>
      <w:pStyle w:val="7"/>
      <w:lvlText w:val="%3."/>
      <w:lvlJc w:val="right"/>
      <w:pPr>
        <w:tabs>
          <w:tab w:val="left" w:pos="1811"/>
        </w:tabs>
        <w:ind w:left="1811" w:hanging="420"/>
      </w:pPr>
    </w:lvl>
    <w:lvl w:ilvl="3" w:tentative="0">
      <w:start w:val="1"/>
      <w:numFmt w:val="decimal"/>
      <w:lvlText w:val="%4."/>
      <w:lvlJc w:val="left"/>
      <w:pPr>
        <w:tabs>
          <w:tab w:val="left" w:pos="2231"/>
        </w:tabs>
        <w:ind w:left="2231" w:hanging="420"/>
      </w:pPr>
    </w:lvl>
    <w:lvl w:ilvl="4" w:tentative="0">
      <w:start w:val="1"/>
      <w:numFmt w:val="lowerLetter"/>
      <w:lvlText w:val="%5)"/>
      <w:lvlJc w:val="left"/>
      <w:pPr>
        <w:tabs>
          <w:tab w:val="left" w:pos="2651"/>
        </w:tabs>
        <w:ind w:left="2651" w:hanging="420"/>
      </w:pPr>
    </w:lvl>
    <w:lvl w:ilvl="5" w:tentative="0">
      <w:start w:val="1"/>
      <w:numFmt w:val="lowerRoman"/>
      <w:lvlText w:val="%6."/>
      <w:lvlJc w:val="right"/>
      <w:pPr>
        <w:tabs>
          <w:tab w:val="left" w:pos="3071"/>
        </w:tabs>
        <w:ind w:left="3071" w:hanging="420"/>
      </w:pPr>
    </w:lvl>
    <w:lvl w:ilvl="6" w:tentative="0">
      <w:start w:val="1"/>
      <w:numFmt w:val="decimal"/>
      <w:lvlText w:val="%7."/>
      <w:lvlJc w:val="left"/>
      <w:pPr>
        <w:tabs>
          <w:tab w:val="left" w:pos="3491"/>
        </w:tabs>
        <w:ind w:left="3491" w:hanging="420"/>
      </w:pPr>
    </w:lvl>
    <w:lvl w:ilvl="7" w:tentative="0">
      <w:start w:val="1"/>
      <w:numFmt w:val="lowerLetter"/>
      <w:lvlText w:val="%8)"/>
      <w:lvlJc w:val="left"/>
      <w:pPr>
        <w:tabs>
          <w:tab w:val="left" w:pos="3911"/>
        </w:tabs>
        <w:ind w:left="3911" w:hanging="420"/>
      </w:pPr>
    </w:lvl>
    <w:lvl w:ilvl="8" w:tentative="0">
      <w:start w:val="1"/>
      <w:numFmt w:val="lowerRoman"/>
      <w:lvlText w:val="%9."/>
      <w:lvlJc w:val="right"/>
      <w:pPr>
        <w:tabs>
          <w:tab w:val="left" w:pos="4331"/>
        </w:tabs>
        <w:ind w:left="4331" w:hanging="420"/>
      </w:pPr>
    </w:lvl>
  </w:abstractNum>
  <w:abstractNum w:abstractNumId="3">
    <w:nsid w:val="361C9C91"/>
    <w:multiLevelType w:val="singleLevel"/>
    <w:tmpl w:val="361C9C91"/>
    <w:lvl w:ilvl="0" w:tentative="0">
      <w:start w:val="1"/>
      <w:numFmt w:val="decimal"/>
      <w:lvlText w:val="%1."/>
      <w:lvlJc w:val="left"/>
      <w:pPr>
        <w:tabs>
          <w:tab w:val="left" w:pos="312"/>
        </w:tabs>
      </w:pPr>
    </w:lvl>
  </w:abstractNum>
  <w:abstractNum w:abstractNumId="4">
    <w:nsid w:val="3DDBA66E"/>
    <w:multiLevelType w:val="singleLevel"/>
    <w:tmpl w:val="3DDBA66E"/>
    <w:lvl w:ilvl="0" w:tentative="0">
      <w:start w:val="4"/>
      <w:numFmt w:val="chineseCounting"/>
      <w:suff w:val="space"/>
      <w:lvlText w:val="第%1部分"/>
      <w:lvlJc w:val="left"/>
      <w:pPr>
        <w:ind w:left="2730" w:firstLine="0"/>
      </w:pPr>
      <w:rPr>
        <w:rFonts w:hint="eastAsia"/>
      </w:rPr>
    </w:lvl>
  </w:abstractNum>
  <w:abstractNum w:abstractNumId="5">
    <w:nsid w:val="5EDB3CFC"/>
    <w:multiLevelType w:val="singleLevel"/>
    <w:tmpl w:val="5EDB3CFC"/>
    <w:lvl w:ilvl="0" w:tentative="0">
      <w:start w:val="1"/>
      <w:numFmt w:val="chineseCounting"/>
      <w:suff w:val="space"/>
      <w:lvlText w:val="第%1章"/>
      <w:lvlJc w:val="left"/>
      <w:rPr>
        <w:rFonts w:hint="eastAsia"/>
      </w:rPr>
    </w:lvl>
  </w:abstractNum>
  <w:num w:numId="1">
    <w:abstractNumId w:val="2"/>
  </w:num>
  <w:num w:numId="2">
    <w:abstractNumId w:val="4"/>
  </w:num>
  <w:num w:numId="3">
    <w:abstractNumId w:val="3"/>
  </w:num>
  <w:num w:numId="4">
    <w:abstractNumId w:val="1"/>
  </w:num>
  <w:num w:numId="5">
    <w:abstractNumId w:val="5"/>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2"/>
  </w:compat>
  <w:docVars>
    <w:docVar w:name="commondata" w:val="eyJoZGlkIjoiODc1ZDUwOGExMzE5YmE2ZGFkODE3MmQ2NTQzZTk3MGYifQ=="/>
    <w:docVar w:name="KSO_WPS_MARK_KEY" w:val="107215d6-9327-4c10-8e0f-4c7ae33d3c8d"/>
  </w:docVars>
  <w:rsids>
    <w:rsidRoot w:val="005B62E0"/>
    <w:rsid w:val="0018274C"/>
    <w:rsid w:val="00185639"/>
    <w:rsid w:val="001A7AA8"/>
    <w:rsid w:val="001A7B5C"/>
    <w:rsid w:val="001D2F6E"/>
    <w:rsid w:val="002A4675"/>
    <w:rsid w:val="00410870"/>
    <w:rsid w:val="004420ED"/>
    <w:rsid w:val="004653D8"/>
    <w:rsid w:val="004C4313"/>
    <w:rsid w:val="004C53E7"/>
    <w:rsid w:val="00554C4F"/>
    <w:rsid w:val="005B62E0"/>
    <w:rsid w:val="0061018B"/>
    <w:rsid w:val="006C57D7"/>
    <w:rsid w:val="0079144A"/>
    <w:rsid w:val="008A1C37"/>
    <w:rsid w:val="008B22D8"/>
    <w:rsid w:val="008F635E"/>
    <w:rsid w:val="009224FE"/>
    <w:rsid w:val="00936276"/>
    <w:rsid w:val="00981832"/>
    <w:rsid w:val="009F0CAD"/>
    <w:rsid w:val="00A22687"/>
    <w:rsid w:val="00B86537"/>
    <w:rsid w:val="00BB3B84"/>
    <w:rsid w:val="00BE7797"/>
    <w:rsid w:val="00C6546B"/>
    <w:rsid w:val="00CD0216"/>
    <w:rsid w:val="00D5063D"/>
    <w:rsid w:val="00D56556"/>
    <w:rsid w:val="00DC5E6F"/>
    <w:rsid w:val="00E428F1"/>
    <w:rsid w:val="00F50027"/>
    <w:rsid w:val="00FB4547"/>
    <w:rsid w:val="00FF56DA"/>
    <w:rsid w:val="01040C47"/>
    <w:rsid w:val="01145682"/>
    <w:rsid w:val="01215F2F"/>
    <w:rsid w:val="014734BB"/>
    <w:rsid w:val="014C3122"/>
    <w:rsid w:val="01551AE4"/>
    <w:rsid w:val="0156352C"/>
    <w:rsid w:val="015B6D94"/>
    <w:rsid w:val="01763BCE"/>
    <w:rsid w:val="017716F4"/>
    <w:rsid w:val="01933E12"/>
    <w:rsid w:val="0193652C"/>
    <w:rsid w:val="019B1C2F"/>
    <w:rsid w:val="01C759A8"/>
    <w:rsid w:val="01CE2C83"/>
    <w:rsid w:val="01D03EEE"/>
    <w:rsid w:val="01E70A1A"/>
    <w:rsid w:val="01E8357C"/>
    <w:rsid w:val="01EE10BC"/>
    <w:rsid w:val="01F42A6B"/>
    <w:rsid w:val="01FF6A00"/>
    <w:rsid w:val="02077F88"/>
    <w:rsid w:val="02094A42"/>
    <w:rsid w:val="0213118F"/>
    <w:rsid w:val="0217455F"/>
    <w:rsid w:val="021F6339"/>
    <w:rsid w:val="022005AD"/>
    <w:rsid w:val="02201993"/>
    <w:rsid w:val="022C5216"/>
    <w:rsid w:val="023A2CE7"/>
    <w:rsid w:val="023F0464"/>
    <w:rsid w:val="02702D13"/>
    <w:rsid w:val="02866F84"/>
    <w:rsid w:val="028D5673"/>
    <w:rsid w:val="02901A03"/>
    <w:rsid w:val="02A679C0"/>
    <w:rsid w:val="02D51D0B"/>
    <w:rsid w:val="02DE5ECF"/>
    <w:rsid w:val="02EA449A"/>
    <w:rsid w:val="03005F06"/>
    <w:rsid w:val="0314369E"/>
    <w:rsid w:val="031E276F"/>
    <w:rsid w:val="032A1A78"/>
    <w:rsid w:val="032A2400"/>
    <w:rsid w:val="032A2EC2"/>
    <w:rsid w:val="033464E4"/>
    <w:rsid w:val="03515509"/>
    <w:rsid w:val="03596B97"/>
    <w:rsid w:val="03642C5A"/>
    <w:rsid w:val="036A3C67"/>
    <w:rsid w:val="03745009"/>
    <w:rsid w:val="037C297C"/>
    <w:rsid w:val="03965E3A"/>
    <w:rsid w:val="039E1668"/>
    <w:rsid w:val="03B24C65"/>
    <w:rsid w:val="03CE2FF0"/>
    <w:rsid w:val="03E437D1"/>
    <w:rsid w:val="03EA08A3"/>
    <w:rsid w:val="03F31506"/>
    <w:rsid w:val="03F508D0"/>
    <w:rsid w:val="03F622CA"/>
    <w:rsid w:val="03FD4598"/>
    <w:rsid w:val="04111EC2"/>
    <w:rsid w:val="041A1188"/>
    <w:rsid w:val="041A2A56"/>
    <w:rsid w:val="0424171A"/>
    <w:rsid w:val="043164D2"/>
    <w:rsid w:val="043D4090"/>
    <w:rsid w:val="0442423B"/>
    <w:rsid w:val="044D1CE7"/>
    <w:rsid w:val="044D2832"/>
    <w:rsid w:val="04573AC1"/>
    <w:rsid w:val="04626346"/>
    <w:rsid w:val="04635E25"/>
    <w:rsid w:val="04693976"/>
    <w:rsid w:val="046A0D55"/>
    <w:rsid w:val="0472779E"/>
    <w:rsid w:val="04744991"/>
    <w:rsid w:val="04764FDC"/>
    <w:rsid w:val="047A3973"/>
    <w:rsid w:val="048E0A13"/>
    <w:rsid w:val="049B263D"/>
    <w:rsid w:val="04A46113"/>
    <w:rsid w:val="04C66C1A"/>
    <w:rsid w:val="04CB208F"/>
    <w:rsid w:val="04CB4231"/>
    <w:rsid w:val="04CF06A5"/>
    <w:rsid w:val="04DC1150"/>
    <w:rsid w:val="04DC13C8"/>
    <w:rsid w:val="04F11703"/>
    <w:rsid w:val="04F419D9"/>
    <w:rsid w:val="050D08EE"/>
    <w:rsid w:val="051456A9"/>
    <w:rsid w:val="051756C8"/>
    <w:rsid w:val="051E1119"/>
    <w:rsid w:val="05241B93"/>
    <w:rsid w:val="0527573D"/>
    <w:rsid w:val="05304CFD"/>
    <w:rsid w:val="05394B20"/>
    <w:rsid w:val="05422ECB"/>
    <w:rsid w:val="05447949"/>
    <w:rsid w:val="054A784B"/>
    <w:rsid w:val="056A25CE"/>
    <w:rsid w:val="056A7139"/>
    <w:rsid w:val="05880374"/>
    <w:rsid w:val="059E36F3"/>
    <w:rsid w:val="05AF1557"/>
    <w:rsid w:val="05B25CDD"/>
    <w:rsid w:val="05BE1527"/>
    <w:rsid w:val="05BF3ADC"/>
    <w:rsid w:val="05BF5D55"/>
    <w:rsid w:val="05D44333"/>
    <w:rsid w:val="05DD398D"/>
    <w:rsid w:val="05EC445F"/>
    <w:rsid w:val="05F01619"/>
    <w:rsid w:val="05F122E1"/>
    <w:rsid w:val="060818B0"/>
    <w:rsid w:val="06096C10"/>
    <w:rsid w:val="061629D4"/>
    <w:rsid w:val="062540A0"/>
    <w:rsid w:val="06360C42"/>
    <w:rsid w:val="063A78C0"/>
    <w:rsid w:val="064B1FF4"/>
    <w:rsid w:val="064C137C"/>
    <w:rsid w:val="065E5555"/>
    <w:rsid w:val="066C3B0A"/>
    <w:rsid w:val="0676575E"/>
    <w:rsid w:val="068569BC"/>
    <w:rsid w:val="068C79F0"/>
    <w:rsid w:val="068E19BA"/>
    <w:rsid w:val="06964E9E"/>
    <w:rsid w:val="06A64F55"/>
    <w:rsid w:val="06C017FF"/>
    <w:rsid w:val="06D26260"/>
    <w:rsid w:val="06F13C93"/>
    <w:rsid w:val="070457D8"/>
    <w:rsid w:val="071730AC"/>
    <w:rsid w:val="07213B55"/>
    <w:rsid w:val="072C5040"/>
    <w:rsid w:val="074E2978"/>
    <w:rsid w:val="0754179A"/>
    <w:rsid w:val="07550674"/>
    <w:rsid w:val="076D03F9"/>
    <w:rsid w:val="077679C2"/>
    <w:rsid w:val="077E000D"/>
    <w:rsid w:val="07857534"/>
    <w:rsid w:val="078A56D0"/>
    <w:rsid w:val="079D19A6"/>
    <w:rsid w:val="07F4133C"/>
    <w:rsid w:val="08254DC3"/>
    <w:rsid w:val="083E11BD"/>
    <w:rsid w:val="083E2F6B"/>
    <w:rsid w:val="085D3656"/>
    <w:rsid w:val="08780E28"/>
    <w:rsid w:val="08886B52"/>
    <w:rsid w:val="089A2898"/>
    <w:rsid w:val="08A7247E"/>
    <w:rsid w:val="08BF5E5A"/>
    <w:rsid w:val="08C92A8B"/>
    <w:rsid w:val="08CF47AA"/>
    <w:rsid w:val="08D5567E"/>
    <w:rsid w:val="08D96A23"/>
    <w:rsid w:val="08DD5736"/>
    <w:rsid w:val="08E75BC2"/>
    <w:rsid w:val="08E9737B"/>
    <w:rsid w:val="08EE597F"/>
    <w:rsid w:val="09010A39"/>
    <w:rsid w:val="09072C53"/>
    <w:rsid w:val="090E6DE2"/>
    <w:rsid w:val="09260483"/>
    <w:rsid w:val="092D5179"/>
    <w:rsid w:val="092E1232"/>
    <w:rsid w:val="093323A4"/>
    <w:rsid w:val="093F6DB6"/>
    <w:rsid w:val="094E5430"/>
    <w:rsid w:val="095215A4"/>
    <w:rsid w:val="09646A02"/>
    <w:rsid w:val="096609CC"/>
    <w:rsid w:val="096A0C73"/>
    <w:rsid w:val="097872FD"/>
    <w:rsid w:val="097F49FD"/>
    <w:rsid w:val="099E6056"/>
    <w:rsid w:val="09A82AF8"/>
    <w:rsid w:val="09B63701"/>
    <w:rsid w:val="09D27E0F"/>
    <w:rsid w:val="09DE4B52"/>
    <w:rsid w:val="09DF42DA"/>
    <w:rsid w:val="09EC78D4"/>
    <w:rsid w:val="0A014251"/>
    <w:rsid w:val="0A017390"/>
    <w:rsid w:val="0A0A1357"/>
    <w:rsid w:val="0A0C3321"/>
    <w:rsid w:val="0A131C64"/>
    <w:rsid w:val="0A176139"/>
    <w:rsid w:val="0A5627EE"/>
    <w:rsid w:val="0A72001F"/>
    <w:rsid w:val="0A7315F2"/>
    <w:rsid w:val="0A757889"/>
    <w:rsid w:val="0A7B2255"/>
    <w:rsid w:val="0A863F24"/>
    <w:rsid w:val="0A943317"/>
    <w:rsid w:val="0A983CE1"/>
    <w:rsid w:val="0A9B7618"/>
    <w:rsid w:val="0AA23C86"/>
    <w:rsid w:val="0AA51080"/>
    <w:rsid w:val="0AA7304A"/>
    <w:rsid w:val="0AAE6186"/>
    <w:rsid w:val="0AB85110"/>
    <w:rsid w:val="0ABC114C"/>
    <w:rsid w:val="0ABE2142"/>
    <w:rsid w:val="0ABE4B90"/>
    <w:rsid w:val="0AE42D4F"/>
    <w:rsid w:val="0AEB740E"/>
    <w:rsid w:val="0B046571"/>
    <w:rsid w:val="0B064214"/>
    <w:rsid w:val="0B0C3F54"/>
    <w:rsid w:val="0B0E0D15"/>
    <w:rsid w:val="0B104CDA"/>
    <w:rsid w:val="0B1A00C9"/>
    <w:rsid w:val="0B2621C1"/>
    <w:rsid w:val="0B2B4B1C"/>
    <w:rsid w:val="0B2B5A29"/>
    <w:rsid w:val="0B3550F2"/>
    <w:rsid w:val="0B4F5A3E"/>
    <w:rsid w:val="0B7E2B1C"/>
    <w:rsid w:val="0B882E7B"/>
    <w:rsid w:val="0B907F82"/>
    <w:rsid w:val="0B9A6C94"/>
    <w:rsid w:val="0BAE7715"/>
    <w:rsid w:val="0BC33EB3"/>
    <w:rsid w:val="0BCB2D68"/>
    <w:rsid w:val="0BD0316F"/>
    <w:rsid w:val="0BF14D3D"/>
    <w:rsid w:val="0BF463E7"/>
    <w:rsid w:val="0C0D37A3"/>
    <w:rsid w:val="0C2557B3"/>
    <w:rsid w:val="0C264442"/>
    <w:rsid w:val="0C28640C"/>
    <w:rsid w:val="0C3B6140"/>
    <w:rsid w:val="0C3C77C2"/>
    <w:rsid w:val="0C3F7792"/>
    <w:rsid w:val="0C43273C"/>
    <w:rsid w:val="0C452B1A"/>
    <w:rsid w:val="0C4C6992"/>
    <w:rsid w:val="0C4F4991"/>
    <w:rsid w:val="0C523489"/>
    <w:rsid w:val="0C5445BF"/>
    <w:rsid w:val="0C636A8A"/>
    <w:rsid w:val="0C69734B"/>
    <w:rsid w:val="0C6F7B97"/>
    <w:rsid w:val="0CA84E57"/>
    <w:rsid w:val="0CD30DDB"/>
    <w:rsid w:val="0CD520F0"/>
    <w:rsid w:val="0CD85037"/>
    <w:rsid w:val="0CDB5931"/>
    <w:rsid w:val="0CE0437F"/>
    <w:rsid w:val="0D08183B"/>
    <w:rsid w:val="0D0C53E6"/>
    <w:rsid w:val="0D331802"/>
    <w:rsid w:val="0D4234FE"/>
    <w:rsid w:val="0D5225D9"/>
    <w:rsid w:val="0D527BEF"/>
    <w:rsid w:val="0D6571C0"/>
    <w:rsid w:val="0D763449"/>
    <w:rsid w:val="0D817B82"/>
    <w:rsid w:val="0D822121"/>
    <w:rsid w:val="0D8256A8"/>
    <w:rsid w:val="0D8E6743"/>
    <w:rsid w:val="0D9D24E2"/>
    <w:rsid w:val="0DA358E0"/>
    <w:rsid w:val="0DAB4C84"/>
    <w:rsid w:val="0DAF40E5"/>
    <w:rsid w:val="0DB046BE"/>
    <w:rsid w:val="0DCB5CBE"/>
    <w:rsid w:val="0DD26630"/>
    <w:rsid w:val="0DDB2C34"/>
    <w:rsid w:val="0DED1D10"/>
    <w:rsid w:val="0DED6FC6"/>
    <w:rsid w:val="0DF200B2"/>
    <w:rsid w:val="0DFA5B18"/>
    <w:rsid w:val="0E014538"/>
    <w:rsid w:val="0E1A73A1"/>
    <w:rsid w:val="0E211365"/>
    <w:rsid w:val="0E465FA8"/>
    <w:rsid w:val="0E4F7C80"/>
    <w:rsid w:val="0E710EAF"/>
    <w:rsid w:val="0E7B2A8A"/>
    <w:rsid w:val="0E8A322D"/>
    <w:rsid w:val="0E970802"/>
    <w:rsid w:val="0E99165B"/>
    <w:rsid w:val="0E9E116A"/>
    <w:rsid w:val="0EAC1215"/>
    <w:rsid w:val="0EB04E4C"/>
    <w:rsid w:val="0EB42344"/>
    <w:rsid w:val="0EB43073"/>
    <w:rsid w:val="0EB93FDA"/>
    <w:rsid w:val="0EE26D46"/>
    <w:rsid w:val="0EFF3CAC"/>
    <w:rsid w:val="0EFF7FF8"/>
    <w:rsid w:val="0F077EE1"/>
    <w:rsid w:val="0F095A50"/>
    <w:rsid w:val="0F114F40"/>
    <w:rsid w:val="0F33683E"/>
    <w:rsid w:val="0F3676E8"/>
    <w:rsid w:val="0F3A15CD"/>
    <w:rsid w:val="0F490256"/>
    <w:rsid w:val="0F4A67A8"/>
    <w:rsid w:val="0F56503F"/>
    <w:rsid w:val="0F640CD0"/>
    <w:rsid w:val="0F6D46F4"/>
    <w:rsid w:val="0F7A7609"/>
    <w:rsid w:val="0F7F6343"/>
    <w:rsid w:val="0F8C0A60"/>
    <w:rsid w:val="0F9225E2"/>
    <w:rsid w:val="0F955B67"/>
    <w:rsid w:val="0FB85BFC"/>
    <w:rsid w:val="0FBE3179"/>
    <w:rsid w:val="0FC4290B"/>
    <w:rsid w:val="0FC540E9"/>
    <w:rsid w:val="0FDB1539"/>
    <w:rsid w:val="0FE01E3D"/>
    <w:rsid w:val="102715F9"/>
    <w:rsid w:val="102F402D"/>
    <w:rsid w:val="1030685D"/>
    <w:rsid w:val="10482BD9"/>
    <w:rsid w:val="10502AED"/>
    <w:rsid w:val="10511056"/>
    <w:rsid w:val="105C48D7"/>
    <w:rsid w:val="1060395B"/>
    <w:rsid w:val="10801CBD"/>
    <w:rsid w:val="10946190"/>
    <w:rsid w:val="10982E46"/>
    <w:rsid w:val="10B51A1F"/>
    <w:rsid w:val="10D206F5"/>
    <w:rsid w:val="10D64689"/>
    <w:rsid w:val="10E31B3F"/>
    <w:rsid w:val="10EA160F"/>
    <w:rsid w:val="10EE7F80"/>
    <w:rsid w:val="11015BB4"/>
    <w:rsid w:val="113969C6"/>
    <w:rsid w:val="113B1C7F"/>
    <w:rsid w:val="113E5D8A"/>
    <w:rsid w:val="113E7C8B"/>
    <w:rsid w:val="114710E3"/>
    <w:rsid w:val="116457F1"/>
    <w:rsid w:val="117345B2"/>
    <w:rsid w:val="11A038F0"/>
    <w:rsid w:val="11DF131B"/>
    <w:rsid w:val="11EC50D0"/>
    <w:rsid w:val="11EF0711"/>
    <w:rsid w:val="11F34DC7"/>
    <w:rsid w:val="11F823DD"/>
    <w:rsid w:val="121D35D1"/>
    <w:rsid w:val="122055D5"/>
    <w:rsid w:val="1225232C"/>
    <w:rsid w:val="12483364"/>
    <w:rsid w:val="124A0865"/>
    <w:rsid w:val="124B69B1"/>
    <w:rsid w:val="12582E7C"/>
    <w:rsid w:val="12644944"/>
    <w:rsid w:val="1275415B"/>
    <w:rsid w:val="127759F8"/>
    <w:rsid w:val="127E0B34"/>
    <w:rsid w:val="1283614B"/>
    <w:rsid w:val="128370B7"/>
    <w:rsid w:val="129356D7"/>
    <w:rsid w:val="129739A4"/>
    <w:rsid w:val="129834AA"/>
    <w:rsid w:val="129D61C4"/>
    <w:rsid w:val="12A165D1"/>
    <w:rsid w:val="12B708BF"/>
    <w:rsid w:val="12E148DA"/>
    <w:rsid w:val="12E373B2"/>
    <w:rsid w:val="12FE3A23"/>
    <w:rsid w:val="130D3C66"/>
    <w:rsid w:val="130E30D5"/>
    <w:rsid w:val="1319085D"/>
    <w:rsid w:val="132536A6"/>
    <w:rsid w:val="132A605E"/>
    <w:rsid w:val="1335171A"/>
    <w:rsid w:val="134C478E"/>
    <w:rsid w:val="1353773D"/>
    <w:rsid w:val="13655C64"/>
    <w:rsid w:val="1367647A"/>
    <w:rsid w:val="1376180B"/>
    <w:rsid w:val="1379754E"/>
    <w:rsid w:val="137A57A0"/>
    <w:rsid w:val="138C7281"/>
    <w:rsid w:val="13AE7229"/>
    <w:rsid w:val="13B91D50"/>
    <w:rsid w:val="13BD0273"/>
    <w:rsid w:val="13D44784"/>
    <w:rsid w:val="13E349DD"/>
    <w:rsid w:val="13E7338E"/>
    <w:rsid w:val="13F46B45"/>
    <w:rsid w:val="141217B6"/>
    <w:rsid w:val="141D45F8"/>
    <w:rsid w:val="14294416"/>
    <w:rsid w:val="142C79DA"/>
    <w:rsid w:val="143A62A9"/>
    <w:rsid w:val="14570C6F"/>
    <w:rsid w:val="1471130F"/>
    <w:rsid w:val="1473202D"/>
    <w:rsid w:val="147431CD"/>
    <w:rsid w:val="147754A1"/>
    <w:rsid w:val="147F0B94"/>
    <w:rsid w:val="148607D7"/>
    <w:rsid w:val="148665BB"/>
    <w:rsid w:val="14932C6D"/>
    <w:rsid w:val="14A967DF"/>
    <w:rsid w:val="14AD3953"/>
    <w:rsid w:val="14B93CEA"/>
    <w:rsid w:val="14BA3748"/>
    <w:rsid w:val="14C36CD2"/>
    <w:rsid w:val="14CF5677"/>
    <w:rsid w:val="150E4189"/>
    <w:rsid w:val="151412DC"/>
    <w:rsid w:val="151B54D7"/>
    <w:rsid w:val="1525539D"/>
    <w:rsid w:val="155166DA"/>
    <w:rsid w:val="156F7179"/>
    <w:rsid w:val="157348A1"/>
    <w:rsid w:val="15812F70"/>
    <w:rsid w:val="158A77F0"/>
    <w:rsid w:val="15931769"/>
    <w:rsid w:val="15A07014"/>
    <w:rsid w:val="15B019B6"/>
    <w:rsid w:val="15B05436"/>
    <w:rsid w:val="15B37B4D"/>
    <w:rsid w:val="15CB0015"/>
    <w:rsid w:val="15DD2B82"/>
    <w:rsid w:val="15DD5B72"/>
    <w:rsid w:val="15EF58A5"/>
    <w:rsid w:val="15F35395"/>
    <w:rsid w:val="16005428"/>
    <w:rsid w:val="16082FC8"/>
    <w:rsid w:val="160B0B38"/>
    <w:rsid w:val="16113A6D"/>
    <w:rsid w:val="16247C45"/>
    <w:rsid w:val="162B5650"/>
    <w:rsid w:val="163369BA"/>
    <w:rsid w:val="164C60B0"/>
    <w:rsid w:val="16535060"/>
    <w:rsid w:val="165D4B43"/>
    <w:rsid w:val="1687445B"/>
    <w:rsid w:val="16880BEA"/>
    <w:rsid w:val="16896A9F"/>
    <w:rsid w:val="16A36DBB"/>
    <w:rsid w:val="16A448E1"/>
    <w:rsid w:val="16A71964"/>
    <w:rsid w:val="16AA34A9"/>
    <w:rsid w:val="16AD7E53"/>
    <w:rsid w:val="16BE2285"/>
    <w:rsid w:val="16C60CFC"/>
    <w:rsid w:val="16CC1EB2"/>
    <w:rsid w:val="16CF5E02"/>
    <w:rsid w:val="16EF3DAF"/>
    <w:rsid w:val="16F51E76"/>
    <w:rsid w:val="17171557"/>
    <w:rsid w:val="172500BA"/>
    <w:rsid w:val="1740285D"/>
    <w:rsid w:val="17424826"/>
    <w:rsid w:val="1748279F"/>
    <w:rsid w:val="174D7EF7"/>
    <w:rsid w:val="175207E1"/>
    <w:rsid w:val="175428FE"/>
    <w:rsid w:val="17556C00"/>
    <w:rsid w:val="17576E38"/>
    <w:rsid w:val="175E4F4D"/>
    <w:rsid w:val="176206EA"/>
    <w:rsid w:val="1767603B"/>
    <w:rsid w:val="177B3894"/>
    <w:rsid w:val="177D3E9A"/>
    <w:rsid w:val="178A4041"/>
    <w:rsid w:val="17913AE6"/>
    <w:rsid w:val="179C380B"/>
    <w:rsid w:val="17B64B24"/>
    <w:rsid w:val="17BF5E77"/>
    <w:rsid w:val="17C0574B"/>
    <w:rsid w:val="17C11856"/>
    <w:rsid w:val="17CE60BA"/>
    <w:rsid w:val="17D64F6F"/>
    <w:rsid w:val="17DA1C7A"/>
    <w:rsid w:val="17DA3096"/>
    <w:rsid w:val="17DB47BC"/>
    <w:rsid w:val="17DC25DB"/>
    <w:rsid w:val="17DF4E1B"/>
    <w:rsid w:val="17F07798"/>
    <w:rsid w:val="17FB14E1"/>
    <w:rsid w:val="18162399"/>
    <w:rsid w:val="18167A61"/>
    <w:rsid w:val="18193D2D"/>
    <w:rsid w:val="181B15B5"/>
    <w:rsid w:val="18201DAE"/>
    <w:rsid w:val="183121A5"/>
    <w:rsid w:val="1833366D"/>
    <w:rsid w:val="18336A58"/>
    <w:rsid w:val="18397AB9"/>
    <w:rsid w:val="18422604"/>
    <w:rsid w:val="184D620E"/>
    <w:rsid w:val="188C36C4"/>
    <w:rsid w:val="188D1AD1"/>
    <w:rsid w:val="189015C1"/>
    <w:rsid w:val="18A63D83"/>
    <w:rsid w:val="18A92683"/>
    <w:rsid w:val="18E0229F"/>
    <w:rsid w:val="18F1475A"/>
    <w:rsid w:val="19066596"/>
    <w:rsid w:val="191B3928"/>
    <w:rsid w:val="192B12EA"/>
    <w:rsid w:val="19616ABA"/>
    <w:rsid w:val="197113F3"/>
    <w:rsid w:val="1973397A"/>
    <w:rsid w:val="1981073B"/>
    <w:rsid w:val="198F04FA"/>
    <w:rsid w:val="1990114D"/>
    <w:rsid w:val="199A5304"/>
    <w:rsid w:val="19C05ED6"/>
    <w:rsid w:val="19F50B74"/>
    <w:rsid w:val="19F841F0"/>
    <w:rsid w:val="19FB7E88"/>
    <w:rsid w:val="1A0C2EC9"/>
    <w:rsid w:val="1A0C6B6B"/>
    <w:rsid w:val="1A0F6516"/>
    <w:rsid w:val="1A2A56BD"/>
    <w:rsid w:val="1A3D694A"/>
    <w:rsid w:val="1A591EAA"/>
    <w:rsid w:val="1A6277D4"/>
    <w:rsid w:val="1A65456E"/>
    <w:rsid w:val="1A763D88"/>
    <w:rsid w:val="1A7B31FD"/>
    <w:rsid w:val="1A906A44"/>
    <w:rsid w:val="1AA95E2B"/>
    <w:rsid w:val="1AB030DA"/>
    <w:rsid w:val="1AC76DF0"/>
    <w:rsid w:val="1AE86247"/>
    <w:rsid w:val="1AF5570C"/>
    <w:rsid w:val="1AF750C1"/>
    <w:rsid w:val="1AFB07A3"/>
    <w:rsid w:val="1AFE42A1"/>
    <w:rsid w:val="1B097409"/>
    <w:rsid w:val="1B0D1262"/>
    <w:rsid w:val="1B107F31"/>
    <w:rsid w:val="1B215E83"/>
    <w:rsid w:val="1B2E4111"/>
    <w:rsid w:val="1B35574E"/>
    <w:rsid w:val="1B3A611B"/>
    <w:rsid w:val="1B4E184A"/>
    <w:rsid w:val="1B6C3034"/>
    <w:rsid w:val="1B776A68"/>
    <w:rsid w:val="1B9019AB"/>
    <w:rsid w:val="1B9238A2"/>
    <w:rsid w:val="1B950C9D"/>
    <w:rsid w:val="1BAC2B10"/>
    <w:rsid w:val="1BAC4BD1"/>
    <w:rsid w:val="1BD37E6C"/>
    <w:rsid w:val="1BD670F4"/>
    <w:rsid w:val="1BDB1FA8"/>
    <w:rsid w:val="1BF0659E"/>
    <w:rsid w:val="1BFC58E0"/>
    <w:rsid w:val="1C0876C1"/>
    <w:rsid w:val="1C1D316C"/>
    <w:rsid w:val="1C2423AC"/>
    <w:rsid w:val="1C2C33AF"/>
    <w:rsid w:val="1C435344"/>
    <w:rsid w:val="1C531D11"/>
    <w:rsid w:val="1C5A7D40"/>
    <w:rsid w:val="1C8925AF"/>
    <w:rsid w:val="1C9319AE"/>
    <w:rsid w:val="1CA96184"/>
    <w:rsid w:val="1CBB688E"/>
    <w:rsid w:val="1CCF1596"/>
    <w:rsid w:val="1CE35693"/>
    <w:rsid w:val="1CE9080D"/>
    <w:rsid w:val="1CF13355"/>
    <w:rsid w:val="1CF97094"/>
    <w:rsid w:val="1D052F29"/>
    <w:rsid w:val="1D151709"/>
    <w:rsid w:val="1D2774F1"/>
    <w:rsid w:val="1D2C458E"/>
    <w:rsid w:val="1D366B78"/>
    <w:rsid w:val="1D416E36"/>
    <w:rsid w:val="1D437806"/>
    <w:rsid w:val="1D4806BC"/>
    <w:rsid w:val="1D484219"/>
    <w:rsid w:val="1D4D12FD"/>
    <w:rsid w:val="1D533669"/>
    <w:rsid w:val="1D666D95"/>
    <w:rsid w:val="1D694243"/>
    <w:rsid w:val="1D6B027C"/>
    <w:rsid w:val="1D725739"/>
    <w:rsid w:val="1D792624"/>
    <w:rsid w:val="1D7F0D19"/>
    <w:rsid w:val="1D8569AE"/>
    <w:rsid w:val="1D86132B"/>
    <w:rsid w:val="1DA81FC5"/>
    <w:rsid w:val="1DC523BF"/>
    <w:rsid w:val="1DD23BBC"/>
    <w:rsid w:val="1DE41A21"/>
    <w:rsid w:val="1DEC0312"/>
    <w:rsid w:val="1DF12B02"/>
    <w:rsid w:val="1DFB61A2"/>
    <w:rsid w:val="1E022DAA"/>
    <w:rsid w:val="1E0740D4"/>
    <w:rsid w:val="1E081BFA"/>
    <w:rsid w:val="1E312561"/>
    <w:rsid w:val="1E564C49"/>
    <w:rsid w:val="1E6C3F37"/>
    <w:rsid w:val="1E7E0884"/>
    <w:rsid w:val="1E9B2689"/>
    <w:rsid w:val="1E9C1541"/>
    <w:rsid w:val="1EB53B30"/>
    <w:rsid w:val="1EBE6541"/>
    <w:rsid w:val="1ECB3353"/>
    <w:rsid w:val="1ECB78D4"/>
    <w:rsid w:val="1EEF393D"/>
    <w:rsid w:val="1EFC6DAC"/>
    <w:rsid w:val="1EFD7FCB"/>
    <w:rsid w:val="1F0D47D4"/>
    <w:rsid w:val="1F192E37"/>
    <w:rsid w:val="1F1C595D"/>
    <w:rsid w:val="1F266F21"/>
    <w:rsid w:val="1F274302"/>
    <w:rsid w:val="1F3802BD"/>
    <w:rsid w:val="1F386378"/>
    <w:rsid w:val="1F4C1A60"/>
    <w:rsid w:val="1F604089"/>
    <w:rsid w:val="1F677554"/>
    <w:rsid w:val="1F773EC5"/>
    <w:rsid w:val="1F7A3BFD"/>
    <w:rsid w:val="1F8B2677"/>
    <w:rsid w:val="1FAC3795"/>
    <w:rsid w:val="1FAF543A"/>
    <w:rsid w:val="1FB80D1A"/>
    <w:rsid w:val="1FC102B2"/>
    <w:rsid w:val="1FD82E0B"/>
    <w:rsid w:val="1FE806EC"/>
    <w:rsid w:val="202B4056"/>
    <w:rsid w:val="2038280A"/>
    <w:rsid w:val="203E1903"/>
    <w:rsid w:val="20414404"/>
    <w:rsid w:val="2043516B"/>
    <w:rsid w:val="204370B5"/>
    <w:rsid w:val="204E44BF"/>
    <w:rsid w:val="20595B12"/>
    <w:rsid w:val="20643520"/>
    <w:rsid w:val="20670E5A"/>
    <w:rsid w:val="207313E1"/>
    <w:rsid w:val="208E4638"/>
    <w:rsid w:val="2096351F"/>
    <w:rsid w:val="20A00CD1"/>
    <w:rsid w:val="20A54F56"/>
    <w:rsid w:val="20A572F1"/>
    <w:rsid w:val="20B971DB"/>
    <w:rsid w:val="20BC1E43"/>
    <w:rsid w:val="20CD345A"/>
    <w:rsid w:val="20EF0E4F"/>
    <w:rsid w:val="21145A11"/>
    <w:rsid w:val="211F1734"/>
    <w:rsid w:val="212A1E87"/>
    <w:rsid w:val="212D5316"/>
    <w:rsid w:val="213B371E"/>
    <w:rsid w:val="21617F9F"/>
    <w:rsid w:val="217001E2"/>
    <w:rsid w:val="219A4518"/>
    <w:rsid w:val="21A2750E"/>
    <w:rsid w:val="21A41C3A"/>
    <w:rsid w:val="21AE1594"/>
    <w:rsid w:val="21CB0700"/>
    <w:rsid w:val="220A3BD5"/>
    <w:rsid w:val="221C3D90"/>
    <w:rsid w:val="22437CD0"/>
    <w:rsid w:val="224A0E4D"/>
    <w:rsid w:val="225F6D12"/>
    <w:rsid w:val="226C6405"/>
    <w:rsid w:val="226E4C2F"/>
    <w:rsid w:val="2272364A"/>
    <w:rsid w:val="22806203"/>
    <w:rsid w:val="22941CAE"/>
    <w:rsid w:val="229B4DEB"/>
    <w:rsid w:val="229E59CC"/>
    <w:rsid w:val="22BA5BB9"/>
    <w:rsid w:val="22C604D9"/>
    <w:rsid w:val="22CD4441"/>
    <w:rsid w:val="22D87DED"/>
    <w:rsid w:val="22DD1B47"/>
    <w:rsid w:val="22E5075C"/>
    <w:rsid w:val="22E50AC2"/>
    <w:rsid w:val="22F33083"/>
    <w:rsid w:val="230A4693"/>
    <w:rsid w:val="23160915"/>
    <w:rsid w:val="231A6657"/>
    <w:rsid w:val="232C7902"/>
    <w:rsid w:val="2342170A"/>
    <w:rsid w:val="234D0160"/>
    <w:rsid w:val="23517B9F"/>
    <w:rsid w:val="235A732A"/>
    <w:rsid w:val="2367624C"/>
    <w:rsid w:val="236F0EC7"/>
    <w:rsid w:val="23735D67"/>
    <w:rsid w:val="2378512C"/>
    <w:rsid w:val="239C52BE"/>
    <w:rsid w:val="23A64C4B"/>
    <w:rsid w:val="23A722FA"/>
    <w:rsid w:val="23A8439B"/>
    <w:rsid w:val="23BF6D44"/>
    <w:rsid w:val="23C16EB7"/>
    <w:rsid w:val="23C73CE2"/>
    <w:rsid w:val="23CE2F9E"/>
    <w:rsid w:val="23D74B12"/>
    <w:rsid w:val="23E01867"/>
    <w:rsid w:val="23E70826"/>
    <w:rsid w:val="23E72EE5"/>
    <w:rsid w:val="23F2689F"/>
    <w:rsid w:val="2412732E"/>
    <w:rsid w:val="2414770C"/>
    <w:rsid w:val="24154ED3"/>
    <w:rsid w:val="24156E1F"/>
    <w:rsid w:val="241E2177"/>
    <w:rsid w:val="243C0A9F"/>
    <w:rsid w:val="24425FBC"/>
    <w:rsid w:val="245A6FF8"/>
    <w:rsid w:val="245D0A4F"/>
    <w:rsid w:val="24684498"/>
    <w:rsid w:val="24885842"/>
    <w:rsid w:val="24953B80"/>
    <w:rsid w:val="249917FE"/>
    <w:rsid w:val="24BC54EC"/>
    <w:rsid w:val="24CA5E5B"/>
    <w:rsid w:val="24CB1C80"/>
    <w:rsid w:val="24CC0ABB"/>
    <w:rsid w:val="24D171E9"/>
    <w:rsid w:val="24FF3D57"/>
    <w:rsid w:val="250610EE"/>
    <w:rsid w:val="25076767"/>
    <w:rsid w:val="25162E4E"/>
    <w:rsid w:val="2518716C"/>
    <w:rsid w:val="25311A36"/>
    <w:rsid w:val="2539755A"/>
    <w:rsid w:val="253B7047"/>
    <w:rsid w:val="25507143"/>
    <w:rsid w:val="25587435"/>
    <w:rsid w:val="25710085"/>
    <w:rsid w:val="25986B4C"/>
    <w:rsid w:val="259D0E7A"/>
    <w:rsid w:val="25AD37B3"/>
    <w:rsid w:val="25B0596A"/>
    <w:rsid w:val="25C92833"/>
    <w:rsid w:val="25CE3729"/>
    <w:rsid w:val="25CF564E"/>
    <w:rsid w:val="260158AC"/>
    <w:rsid w:val="26246370"/>
    <w:rsid w:val="263306B3"/>
    <w:rsid w:val="264D6113"/>
    <w:rsid w:val="264E03C6"/>
    <w:rsid w:val="265A7190"/>
    <w:rsid w:val="265F25D3"/>
    <w:rsid w:val="2676543E"/>
    <w:rsid w:val="26865DB2"/>
    <w:rsid w:val="268F2EB8"/>
    <w:rsid w:val="26930FDF"/>
    <w:rsid w:val="269B0D4A"/>
    <w:rsid w:val="269F4256"/>
    <w:rsid w:val="26A5448A"/>
    <w:rsid w:val="26A93FA4"/>
    <w:rsid w:val="26B363FF"/>
    <w:rsid w:val="26CA79EB"/>
    <w:rsid w:val="26CE22A7"/>
    <w:rsid w:val="26D34FC6"/>
    <w:rsid w:val="26D62895"/>
    <w:rsid w:val="26F40E75"/>
    <w:rsid w:val="26F62F37"/>
    <w:rsid w:val="26F929A0"/>
    <w:rsid w:val="26FE3D4D"/>
    <w:rsid w:val="26FF6C5B"/>
    <w:rsid w:val="27003B3B"/>
    <w:rsid w:val="270101D9"/>
    <w:rsid w:val="27023F19"/>
    <w:rsid w:val="2703520B"/>
    <w:rsid w:val="27062FED"/>
    <w:rsid w:val="270B65E8"/>
    <w:rsid w:val="27135897"/>
    <w:rsid w:val="27361586"/>
    <w:rsid w:val="27392470"/>
    <w:rsid w:val="274C0DA9"/>
    <w:rsid w:val="274E53E9"/>
    <w:rsid w:val="275A34C6"/>
    <w:rsid w:val="2776338E"/>
    <w:rsid w:val="2778394C"/>
    <w:rsid w:val="277C424C"/>
    <w:rsid w:val="277D36F9"/>
    <w:rsid w:val="27866B4B"/>
    <w:rsid w:val="27883E2B"/>
    <w:rsid w:val="278C57E2"/>
    <w:rsid w:val="278D364E"/>
    <w:rsid w:val="27900279"/>
    <w:rsid w:val="2790513A"/>
    <w:rsid w:val="27982240"/>
    <w:rsid w:val="27992CC3"/>
    <w:rsid w:val="279F712B"/>
    <w:rsid w:val="27B75E3A"/>
    <w:rsid w:val="27FC601B"/>
    <w:rsid w:val="28043432"/>
    <w:rsid w:val="280554ED"/>
    <w:rsid w:val="2828457E"/>
    <w:rsid w:val="28327F9F"/>
    <w:rsid w:val="285E25FB"/>
    <w:rsid w:val="28745932"/>
    <w:rsid w:val="288839DF"/>
    <w:rsid w:val="288F53F1"/>
    <w:rsid w:val="28902F18"/>
    <w:rsid w:val="289724F8"/>
    <w:rsid w:val="289A167B"/>
    <w:rsid w:val="289F360E"/>
    <w:rsid w:val="28B471CD"/>
    <w:rsid w:val="28D623D1"/>
    <w:rsid w:val="28D728F5"/>
    <w:rsid w:val="28E24CD5"/>
    <w:rsid w:val="29012215"/>
    <w:rsid w:val="29234CDE"/>
    <w:rsid w:val="293D51FA"/>
    <w:rsid w:val="29491A44"/>
    <w:rsid w:val="294E4728"/>
    <w:rsid w:val="294E705B"/>
    <w:rsid w:val="29513ED2"/>
    <w:rsid w:val="295757E3"/>
    <w:rsid w:val="2964687E"/>
    <w:rsid w:val="298567F4"/>
    <w:rsid w:val="298E5955"/>
    <w:rsid w:val="299327E0"/>
    <w:rsid w:val="299512D3"/>
    <w:rsid w:val="29AA0009"/>
    <w:rsid w:val="29AE21BC"/>
    <w:rsid w:val="29B26012"/>
    <w:rsid w:val="29BC1F6F"/>
    <w:rsid w:val="29CD4B33"/>
    <w:rsid w:val="29D86924"/>
    <w:rsid w:val="29F02903"/>
    <w:rsid w:val="29FF65A7"/>
    <w:rsid w:val="2A050C55"/>
    <w:rsid w:val="2A052A9F"/>
    <w:rsid w:val="2A083999"/>
    <w:rsid w:val="2A0D39A9"/>
    <w:rsid w:val="2A117323"/>
    <w:rsid w:val="2A554419"/>
    <w:rsid w:val="2A5B3591"/>
    <w:rsid w:val="2A6D1762"/>
    <w:rsid w:val="2A720B27"/>
    <w:rsid w:val="2A7A1B92"/>
    <w:rsid w:val="2A8F6579"/>
    <w:rsid w:val="2AA15AEF"/>
    <w:rsid w:val="2AAC15DA"/>
    <w:rsid w:val="2AD628F0"/>
    <w:rsid w:val="2AE91758"/>
    <w:rsid w:val="2AFD64F4"/>
    <w:rsid w:val="2B124153"/>
    <w:rsid w:val="2B142424"/>
    <w:rsid w:val="2B3B4D7F"/>
    <w:rsid w:val="2B406E77"/>
    <w:rsid w:val="2B58651D"/>
    <w:rsid w:val="2B6153EB"/>
    <w:rsid w:val="2B6750B5"/>
    <w:rsid w:val="2B6B5893"/>
    <w:rsid w:val="2B6C5576"/>
    <w:rsid w:val="2B6E5F1E"/>
    <w:rsid w:val="2B715282"/>
    <w:rsid w:val="2B824D9A"/>
    <w:rsid w:val="2B8A5600"/>
    <w:rsid w:val="2B986A10"/>
    <w:rsid w:val="2BAA42F0"/>
    <w:rsid w:val="2BB97417"/>
    <w:rsid w:val="2BE12390"/>
    <w:rsid w:val="2BED157D"/>
    <w:rsid w:val="2BF043F9"/>
    <w:rsid w:val="2C025E7D"/>
    <w:rsid w:val="2C1B4433"/>
    <w:rsid w:val="2C2965E5"/>
    <w:rsid w:val="2C33078A"/>
    <w:rsid w:val="2C484235"/>
    <w:rsid w:val="2C5A7D17"/>
    <w:rsid w:val="2C5B43EC"/>
    <w:rsid w:val="2C6744B8"/>
    <w:rsid w:val="2C782014"/>
    <w:rsid w:val="2C9232C4"/>
    <w:rsid w:val="2C950FEF"/>
    <w:rsid w:val="2CA01C51"/>
    <w:rsid w:val="2CA3146B"/>
    <w:rsid w:val="2CA34AC5"/>
    <w:rsid w:val="2CAA7B32"/>
    <w:rsid w:val="2CC413E2"/>
    <w:rsid w:val="2CD77367"/>
    <w:rsid w:val="2CE326A5"/>
    <w:rsid w:val="2CFF241A"/>
    <w:rsid w:val="2D033C32"/>
    <w:rsid w:val="2D122457"/>
    <w:rsid w:val="2D3C515C"/>
    <w:rsid w:val="2D460049"/>
    <w:rsid w:val="2D5269EE"/>
    <w:rsid w:val="2D5B376A"/>
    <w:rsid w:val="2D5B3AF4"/>
    <w:rsid w:val="2D6C3418"/>
    <w:rsid w:val="2D8172D3"/>
    <w:rsid w:val="2D9820B2"/>
    <w:rsid w:val="2DAF5BEE"/>
    <w:rsid w:val="2DC74D0D"/>
    <w:rsid w:val="2DCA6749"/>
    <w:rsid w:val="2DD03248"/>
    <w:rsid w:val="2E003DA6"/>
    <w:rsid w:val="2E0236C6"/>
    <w:rsid w:val="2E045F3A"/>
    <w:rsid w:val="2E0A52EF"/>
    <w:rsid w:val="2E132B40"/>
    <w:rsid w:val="2E164AF6"/>
    <w:rsid w:val="2E19750B"/>
    <w:rsid w:val="2E231512"/>
    <w:rsid w:val="2E2625F3"/>
    <w:rsid w:val="2E353460"/>
    <w:rsid w:val="2E3569FF"/>
    <w:rsid w:val="2E3D4095"/>
    <w:rsid w:val="2E4C5B33"/>
    <w:rsid w:val="2E5163FC"/>
    <w:rsid w:val="2E5D1AEE"/>
    <w:rsid w:val="2E7A40F4"/>
    <w:rsid w:val="2E7B3D22"/>
    <w:rsid w:val="2E8130CD"/>
    <w:rsid w:val="2E8D2625"/>
    <w:rsid w:val="2EA43279"/>
    <w:rsid w:val="2EAE7C9E"/>
    <w:rsid w:val="2EB14E8F"/>
    <w:rsid w:val="2EB45F64"/>
    <w:rsid w:val="2EBE6476"/>
    <w:rsid w:val="2EBF4557"/>
    <w:rsid w:val="2EC219F4"/>
    <w:rsid w:val="2EF45E75"/>
    <w:rsid w:val="2EF835C5"/>
    <w:rsid w:val="2F253F92"/>
    <w:rsid w:val="2F260937"/>
    <w:rsid w:val="2F2B1BEC"/>
    <w:rsid w:val="2F3676BA"/>
    <w:rsid w:val="2F4C5D9C"/>
    <w:rsid w:val="2F515F41"/>
    <w:rsid w:val="2F5527C5"/>
    <w:rsid w:val="2F6D3FB3"/>
    <w:rsid w:val="2F766073"/>
    <w:rsid w:val="2F956275"/>
    <w:rsid w:val="2F9D705D"/>
    <w:rsid w:val="2FA872CE"/>
    <w:rsid w:val="2FA938B7"/>
    <w:rsid w:val="2FAD58F1"/>
    <w:rsid w:val="2FB50E0D"/>
    <w:rsid w:val="2FCA47B4"/>
    <w:rsid w:val="2FD162F0"/>
    <w:rsid w:val="2FD24BFB"/>
    <w:rsid w:val="2FD951A4"/>
    <w:rsid w:val="2FEA115F"/>
    <w:rsid w:val="300146E2"/>
    <w:rsid w:val="301937F3"/>
    <w:rsid w:val="301A004E"/>
    <w:rsid w:val="30275F10"/>
    <w:rsid w:val="30416C5F"/>
    <w:rsid w:val="3049057C"/>
    <w:rsid w:val="304D14D5"/>
    <w:rsid w:val="30513871"/>
    <w:rsid w:val="3052533A"/>
    <w:rsid w:val="305667F5"/>
    <w:rsid w:val="305957CE"/>
    <w:rsid w:val="305E1101"/>
    <w:rsid w:val="30640313"/>
    <w:rsid w:val="30662342"/>
    <w:rsid w:val="306C1727"/>
    <w:rsid w:val="3093268D"/>
    <w:rsid w:val="30B70C56"/>
    <w:rsid w:val="30BA712E"/>
    <w:rsid w:val="30BC1BE3"/>
    <w:rsid w:val="30D95DFC"/>
    <w:rsid w:val="30EA325E"/>
    <w:rsid w:val="30EF681F"/>
    <w:rsid w:val="30F57DBC"/>
    <w:rsid w:val="310C1F54"/>
    <w:rsid w:val="3112096E"/>
    <w:rsid w:val="31216730"/>
    <w:rsid w:val="312E224C"/>
    <w:rsid w:val="31304B32"/>
    <w:rsid w:val="31304CD6"/>
    <w:rsid w:val="31413DA3"/>
    <w:rsid w:val="31577F1D"/>
    <w:rsid w:val="317C04DD"/>
    <w:rsid w:val="317D55B5"/>
    <w:rsid w:val="318005CE"/>
    <w:rsid w:val="31847963"/>
    <w:rsid w:val="318D274B"/>
    <w:rsid w:val="31993C82"/>
    <w:rsid w:val="31A001A7"/>
    <w:rsid w:val="31A86084"/>
    <w:rsid w:val="31B52556"/>
    <w:rsid w:val="31CC4FC0"/>
    <w:rsid w:val="31E85396"/>
    <w:rsid w:val="32342B66"/>
    <w:rsid w:val="323C78AD"/>
    <w:rsid w:val="323F2BDD"/>
    <w:rsid w:val="32567070"/>
    <w:rsid w:val="32916176"/>
    <w:rsid w:val="32B9059E"/>
    <w:rsid w:val="32BC69FE"/>
    <w:rsid w:val="32BD10ED"/>
    <w:rsid w:val="32D83E39"/>
    <w:rsid w:val="32E620B2"/>
    <w:rsid w:val="33136C1F"/>
    <w:rsid w:val="33142EF4"/>
    <w:rsid w:val="33196C24"/>
    <w:rsid w:val="331A61FF"/>
    <w:rsid w:val="331D259C"/>
    <w:rsid w:val="33272147"/>
    <w:rsid w:val="33310EEC"/>
    <w:rsid w:val="33404EF0"/>
    <w:rsid w:val="33475134"/>
    <w:rsid w:val="334F5F88"/>
    <w:rsid w:val="335F12B3"/>
    <w:rsid w:val="3365260C"/>
    <w:rsid w:val="336639BE"/>
    <w:rsid w:val="338E2DF5"/>
    <w:rsid w:val="339E5CDB"/>
    <w:rsid w:val="33AB29B0"/>
    <w:rsid w:val="33BC72B7"/>
    <w:rsid w:val="33C00B55"/>
    <w:rsid w:val="33C644F5"/>
    <w:rsid w:val="33CD6DCE"/>
    <w:rsid w:val="33EF143A"/>
    <w:rsid w:val="33FF7545"/>
    <w:rsid w:val="340071A3"/>
    <w:rsid w:val="34054167"/>
    <w:rsid w:val="340C2BB2"/>
    <w:rsid w:val="34125893"/>
    <w:rsid w:val="34233C97"/>
    <w:rsid w:val="343F3770"/>
    <w:rsid w:val="34473BAD"/>
    <w:rsid w:val="34653F90"/>
    <w:rsid w:val="3471444C"/>
    <w:rsid w:val="347F7A66"/>
    <w:rsid w:val="349846A2"/>
    <w:rsid w:val="34B26BA0"/>
    <w:rsid w:val="34C1645F"/>
    <w:rsid w:val="34D52A37"/>
    <w:rsid w:val="34F14D3E"/>
    <w:rsid w:val="34F43E2D"/>
    <w:rsid w:val="35173439"/>
    <w:rsid w:val="35182199"/>
    <w:rsid w:val="354237EC"/>
    <w:rsid w:val="35444CBE"/>
    <w:rsid w:val="354B444E"/>
    <w:rsid w:val="35527ED3"/>
    <w:rsid w:val="355A1DC6"/>
    <w:rsid w:val="35841060"/>
    <w:rsid w:val="358615C1"/>
    <w:rsid w:val="35976133"/>
    <w:rsid w:val="359E6C74"/>
    <w:rsid w:val="35A16A72"/>
    <w:rsid w:val="35AD335B"/>
    <w:rsid w:val="35AD5109"/>
    <w:rsid w:val="35B244CD"/>
    <w:rsid w:val="35C10BB4"/>
    <w:rsid w:val="35C433EE"/>
    <w:rsid w:val="35D57B88"/>
    <w:rsid w:val="35DA1E35"/>
    <w:rsid w:val="35E86141"/>
    <w:rsid w:val="35F5085E"/>
    <w:rsid w:val="362E31BF"/>
    <w:rsid w:val="362F1607"/>
    <w:rsid w:val="365612FD"/>
    <w:rsid w:val="365B5FAD"/>
    <w:rsid w:val="366C0B20"/>
    <w:rsid w:val="36716136"/>
    <w:rsid w:val="36723C5D"/>
    <w:rsid w:val="368C11C2"/>
    <w:rsid w:val="36930AF1"/>
    <w:rsid w:val="36A1111A"/>
    <w:rsid w:val="36A81C3F"/>
    <w:rsid w:val="36AE44E7"/>
    <w:rsid w:val="36B939EC"/>
    <w:rsid w:val="36DA68A5"/>
    <w:rsid w:val="36E538FB"/>
    <w:rsid w:val="36F03DB4"/>
    <w:rsid w:val="36FE2945"/>
    <w:rsid w:val="370C2303"/>
    <w:rsid w:val="371F3DE4"/>
    <w:rsid w:val="375849B4"/>
    <w:rsid w:val="375A12C0"/>
    <w:rsid w:val="37607F59"/>
    <w:rsid w:val="376765B5"/>
    <w:rsid w:val="376B2AE0"/>
    <w:rsid w:val="376C68FE"/>
    <w:rsid w:val="3771519B"/>
    <w:rsid w:val="37797A60"/>
    <w:rsid w:val="379B650B"/>
    <w:rsid w:val="37B54E5A"/>
    <w:rsid w:val="37E91C0F"/>
    <w:rsid w:val="37F032AD"/>
    <w:rsid w:val="380F7AF4"/>
    <w:rsid w:val="381A45AC"/>
    <w:rsid w:val="3827481C"/>
    <w:rsid w:val="382D0783"/>
    <w:rsid w:val="384C6440"/>
    <w:rsid w:val="38543F62"/>
    <w:rsid w:val="385457A2"/>
    <w:rsid w:val="385B5E70"/>
    <w:rsid w:val="386121DB"/>
    <w:rsid w:val="3864787F"/>
    <w:rsid w:val="387212D4"/>
    <w:rsid w:val="38766EA2"/>
    <w:rsid w:val="387A7722"/>
    <w:rsid w:val="388F6D48"/>
    <w:rsid w:val="389A1EE7"/>
    <w:rsid w:val="38A04AB1"/>
    <w:rsid w:val="38C47273"/>
    <w:rsid w:val="38DA1530"/>
    <w:rsid w:val="38DA6B01"/>
    <w:rsid w:val="38DE55D9"/>
    <w:rsid w:val="38E1494C"/>
    <w:rsid w:val="38F00AA6"/>
    <w:rsid w:val="38F91A3A"/>
    <w:rsid w:val="39165C3C"/>
    <w:rsid w:val="391A3BD6"/>
    <w:rsid w:val="392378D3"/>
    <w:rsid w:val="392627B9"/>
    <w:rsid w:val="39352185"/>
    <w:rsid w:val="39573315"/>
    <w:rsid w:val="39776A03"/>
    <w:rsid w:val="39994A18"/>
    <w:rsid w:val="399B0FFA"/>
    <w:rsid w:val="39B8407C"/>
    <w:rsid w:val="39C57509"/>
    <w:rsid w:val="39D215E2"/>
    <w:rsid w:val="39D31B45"/>
    <w:rsid w:val="39F50E2C"/>
    <w:rsid w:val="3A0F6392"/>
    <w:rsid w:val="3A167E6A"/>
    <w:rsid w:val="3A4818A4"/>
    <w:rsid w:val="3A5C0EAC"/>
    <w:rsid w:val="3A5E39D3"/>
    <w:rsid w:val="3A612966"/>
    <w:rsid w:val="3A687753"/>
    <w:rsid w:val="3A6B4015"/>
    <w:rsid w:val="3A7E52C6"/>
    <w:rsid w:val="3A841E6D"/>
    <w:rsid w:val="3A8D375B"/>
    <w:rsid w:val="3A971EE4"/>
    <w:rsid w:val="3A9D3ACF"/>
    <w:rsid w:val="3AC151B3"/>
    <w:rsid w:val="3AC74702"/>
    <w:rsid w:val="3ACA0AF0"/>
    <w:rsid w:val="3AF6472E"/>
    <w:rsid w:val="3AF86E26"/>
    <w:rsid w:val="3AFF711C"/>
    <w:rsid w:val="3B021A53"/>
    <w:rsid w:val="3B126638"/>
    <w:rsid w:val="3B183024"/>
    <w:rsid w:val="3B1B56C3"/>
    <w:rsid w:val="3B532E51"/>
    <w:rsid w:val="3B5878C5"/>
    <w:rsid w:val="3B67560B"/>
    <w:rsid w:val="3B710C7B"/>
    <w:rsid w:val="3B733D68"/>
    <w:rsid w:val="3B9C6C0F"/>
    <w:rsid w:val="3B9D5C20"/>
    <w:rsid w:val="3BA26856"/>
    <w:rsid w:val="3BA374CE"/>
    <w:rsid w:val="3BA42B0A"/>
    <w:rsid w:val="3BB55207"/>
    <w:rsid w:val="3BCD02B3"/>
    <w:rsid w:val="3BCE6C1F"/>
    <w:rsid w:val="3BD1219A"/>
    <w:rsid w:val="3BE10D21"/>
    <w:rsid w:val="3BE63123"/>
    <w:rsid w:val="3BF96D3A"/>
    <w:rsid w:val="3C011D0B"/>
    <w:rsid w:val="3C0149BC"/>
    <w:rsid w:val="3C01593A"/>
    <w:rsid w:val="3C2D2B00"/>
    <w:rsid w:val="3C2E6941"/>
    <w:rsid w:val="3C3A346E"/>
    <w:rsid w:val="3C570807"/>
    <w:rsid w:val="3C590A15"/>
    <w:rsid w:val="3C6B3628"/>
    <w:rsid w:val="3C7324DC"/>
    <w:rsid w:val="3C8C157F"/>
    <w:rsid w:val="3C922906"/>
    <w:rsid w:val="3CB3601C"/>
    <w:rsid w:val="3CB72D11"/>
    <w:rsid w:val="3CBE7BFC"/>
    <w:rsid w:val="3CD852AB"/>
    <w:rsid w:val="3CE635CB"/>
    <w:rsid w:val="3CF1593F"/>
    <w:rsid w:val="3D0575D8"/>
    <w:rsid w:val="3D0870C9"/>
    <w:rsid w:val="3D0A0329"/>
    <w:rsid w:val="3D0C2079"/>
    <w:rsid w:val="3D120C4A"/>
    <w:rsid w:val="3D141F11"/>
    <w:rsid w:val="3D195ACA"/>
    <w:rsid w:val="3D2F19B4"/>
    <w:rsid w:val="3D3865AF"/>
    <w:rsid w:val="3D470EE8"/>
    <w:rsid w:val="3D670AFD"/>
    <w:rsid w:val="3D673C40"/>
    <w:rsid w:val="3D756FCD"/>
    <w:rsid w:val="3D885A46"/>
    <w:rsid w:val="3D891FB8"/>
    <w:rsid w:val="3D964173"/>
    <w:rsid w:val="3DA66F88"/>
    <w:rsid w:val="3DAA19EF"/>
    <w:rsid w:val="3DAB4624"/>
    <w:rsid w:val="3DAC1BF2"/>
    <w:rsid w:val="3DAE1A1E"/>
    <w:rsid w:val="3DBE18A2"/>
    <w:rsid w:val="3DC655B3"/>
    <w:rsid w:val="3DD97DA8"/>
    <w:rsid w:val="3DF93986"/>
    <w:rsid w:val="3E142BE7"/>
    <w:rsid w:val="3E173A3F"/>
    <w:rsid w:val="3E1E373E"/>
    <w:rsid w:val="3E2478F5"/>
    <w:rsid w:val="3E256CCF"/>
    <w:rsid w:val="3E2972F7"/>
    <w:rsid w:val="3E3A0AFA"/>
    <w:rsid w:val="3E4B33EF"/>
    <w:rsid w:val="3E4C3E35"/>
    <w:rsid w:val="3E500D27"/>
    <w:rsid w:val="3E525B9A"/>
    <w:rsid w:val="3E570308"/>
    <w:rsid w:val="3E5D4B24"/>
    <w:rsid w:val="3E607478"/>
    <w:rsid w:val="3E65547C"/>
    <w:rsid w:val="3E716F1A"/>
    <w:rsid w:val="3E815385"/>
    <w:rsid w:val="3EC52AA4"/>
    <w:rsid w:val="3ED72B74"/>
    <w:rsid w:val="3EDD6F9B"/>
    <w:rsid w:val="3EE02FC6"/>
    <w:rsid w:val="3EE51B10"/>
    <w:rsid w:val="3EE871B2"/>
    <w:rsid w:val="3EF11043"/>
    <w:rsid w:val="3EF21DDE"/>
    <w:rsid w:val="3F1B5502"/>
    <w:rsid w:val="3F1E0C9C"/>
    <w:rsid w:val="3F2644FD"/>
    <w:rsid w:val="3F3E5393"/>
    <w:rsid w:val="3F406FEE"/>
    <w:rsid w:val="3F514D57"/>
    <w:rsid w:val="3F5B014C"/>
    <w:rsid w:val="3F5E5625"/>
    <w:rsid w:val="3F6902F3"/>
    <w:rsid w:val="3F6C1B91"/>
    <w:rsid w:val="3F7942E8"/>
    <w:rsid w:val="3F8A0269"/>
    <w:rsid w:val="3F8F0E8B"/>
    <w:rsid w:val="3F99693A"/>
    <w:rsid w:val="3FC03C8B"/>
    <w:rsid w:val="3FE07E89"/>
    <w:rsid w:val="3FE536F1"/>
    <w:rsid w:val="3FE715EF"/>
    <w:rsid w:val="3FEE07F8"/>
    <w:rsid w:val="3FF3770D"/>
    <w:rsid w:val="3FF95FAB"/>
    <w:rsid w:val="402C30CE"/>
    <w:rsid w:val="402E6011"/>
    <w:rsid w:val="405A1C3A"/>
    <w:rsid w:val="405D772B"/>
    <w:rsid w:val="407050F1"/>
    <w:rsid w:val="40972C3D"/>
    <w:rsid w:val="40AF4C4E"/>
    <w:rsid w:val="40B045A7"/>
    <w:rsid w:val="40B330FC"/>
    <w:rsid w:val="40B54DC3"/>
    <w:rsid w:val="40BC6B48"/>
    <w:rsid w:val="40C22ACF"/>
    <w:rsid w:val="40CC46A4"/>
    <w:rsid w:val="40D57C6A"/>
    <w:rsid w:val="40D735C1"/>
    <w:rsid w:val="40DF6351"/>
    <w:rsid w:val="40F9745C"/>
    <w:rsid w:val="4101455B"/>
    <w:rsid w:val="4105229D"/>
    <w:rsid w:val="41232723"/>
    <w:rsid w:val="41250A0C"/>
    <w:rsid w:val="412F6FA8"/>
    <w:rsid w:val="41480494"/>
    <w:rsid w:val="415E375B"/>
    <w:rsid w:val="41664660"/>
    <w:rsid w:val="416C5E78"/>
    <w:rsid w:val="4182569C"/>
    <w:rsid w:val="41863153"/>
    <w:rsid w:val="41C51A2C"/>
    <w:rsid w:val="41E21694"/>
    <w:rsid w:val="420062CC"/>
    <w:rsid w:val="420F1517"/>
    <w:rsid w:val="42110284"/>
    <w:rsid w:val="42197229"/>
    <w:rsid w:val="4233739F"/>
    <w:rsid w:val="42522247"/>
    <w:rsid w:val="425A3F23"/>
    <w:rsid w:val="4260230D"/>
    <w:rsid w:val="42662CD2"/>
    <w:rsid w:val="42732141"/>
    <w:rsid w:val="428471B3"/>
    <w:rsid w:val="42892550"/>
    <w:rsid w:val="429260D9"/>
    <w:rsid w:val="42953C2B"/>
    <w:rsid w:val="42995F95"/>
    <w:rsid w:val="42A545FF"/>
    <w:rsid w:val="42AC5DFD"/>
    <w:rsid w:val="42CA554C"/>
    <w:rsid w:val="42DC28DC"/>
    <w:rsid w:val="42E44134"/>
    <w:rsid w:val="42FF4ACA"/>
    <w:rsid w:val="43065E58"/>
    <w:rsid w:val="43090828"/>
    <w:rsid w:val="431542ED"/>
    <w:rsid w:val="43201866"/>
    <w:rsid w:val="432E715D"/>
    <w:rsid w:val="43325802"/>
    <w:rsid w:val="433A5BAA"/>
    <w:rsid w:val="43595A87"/>
    <w:rsid w:val="436F1C50"/>
    <w:rsid w:val="43811983"/>
    <w:rsid w:val="438A6A89"/>
    <w:rsid w:val="43A35CED"/>
    <w:rsid w:val="43A37B4B"/>
    <w:rsid w:val="43A568A6"/>
    <w:rsid w:val="43B753A5"/>
    <w:rsid w:val="43E32305"/>
    <w:rsid w:val="43E67070"/>
    <w:rsid w:val="43E701F4"/>
    <w:rsid w:val="43EA39CC"/>
    <w:rsid w:val="43F52109"/>
    <w:rsid w:val="43FE2253"/>
    <w:rsid w:val="440E0E01"/>
    <w:rsid w:val="44213CB0"/>
    <w:rsid w:val="44606FEB"/>
    <w:rsid w:val="446549DC"/>
    <w:rsid w:val="448029D4"/>
    <w:rsid w:val="448B0D0B"/>
    <w:rsid w:val="449776B0"/>
    <w:rsid w:val="449A4BB2"/>
    <w:rsid w:val="44A41DCD"/>
    <w:rsid w:val="44A534E4"/>
    <w:rsid w:val="44BA6EFA"/>
    <w:rsid w:val="44C77869"/>
    <w:rsid w:val="44D609C7"/>
    <w:rsid w:val="44DA57EF"/>
    <w:rsid w:val="44F624F5"/>
    <w:rsid w:val="44FE14DD"/>
    <w:rsid w:val="45025F24"/>
    <w:rsid w:val="45152B6C"/>
    <w:rsid w:val="453D1E9E"/>
    <w:rsid w:val="453F737B"/>
    <w:rsid w:val="454A3C06"/>
    <w:rsid w:val="454B2539"/>
    <w:rsid w:val="454F1D39"/>
    <w:rsid w:val="4553201E"/>
    <w:rsid w:val="455455A1"/>
    <w:rsid w:val="456926CF"/>
    <w:rsid w:val="456B4FBA"/>
    <w:rsid w:val="45751AC3"/>
    <w:rsid w:val="457F1EF2"/>
    <w:rsid w:val="45835E86"/>
    <w:rsid w:val="45906F4D"/>
    <w:rsid w:val="45A15BAF"/>
    <w:rsid w:val="45AB6918"/>
    <w:rsid w:val="45C5024D"/>
    <w:rsid w:val="45FD79E7"/>
    <w:rsid w:val="460A5E25"/>
    <w:rsid w:val="460B7A35"/>
    <w:rsid w:val="461B1C1B"/>
    <w:rsid w:val="461D1E37"/>
    <w:rsid w:val="462D4128"/>
    <w:rsid w:val="463B5C9B"/>
    <w:rsid w:val="466D1778"/>
    <w:rsid w:val="467160D7"/>
    <w:rsid w:val="468640D7"/>
    <w:rsid w:val="468942E1"/>
    <w:rsid w:val="46957C1F"/>
    <w:rsid w:val="46AC4F69"/>
    <w:rsid w:val="46AE1D09"/>
    <w:rsid w:val="46BF2EEE"/>
    <w:rsid w:val="46C673C4"/>
    <w:rsid w:val="46D149CF"/>
    <w:rsid w:val="46DD6845"/>
    <w:rsid w:val="471B4782"/>
    <w:rsid w:val="47240FA3"/>
    <w:rsid w:val="47284174"/>
    <w:rsid w:val="47435E63"/>
    <w:rsid w:val="47477905"/>
    <w:rsid w:val="475A49C5"/>
    <w:rsid w:val="47662BC2"/>
    <w:rsid w:val="476B6BD2"/>
    <w:rsid w:val="477B1185"/>
    <w:rsid w:val="477F320E"/>
    <w:rsid w:val="478107F6"/>
    <w:rsid w:val="478222B6"/>
    <w:rsid w:val="478534C6"/>
    <w:rsid w:val="478C7377"/>
    <w:rsid w:val="479622D3"/>
    <w:rsid w:val="479E4F0B"/>
    <w:rsid w:val="47A21E94"/>
    <w:rsid w:val="47C06E96"/>
    <w:rsid w:val="47C23D12"/>
    <w:rsid w:val="47C87B80"/>
    <w:rsid w:val="47CE3257"/>
    <w:rsid w:val="47D06A35"/>
    <w:rsid w:val="47D5759D"/>
    <w:rsid w:val="47E74BD8"/>
    <w:rsid w:val="47EC1EAD"/>
    <w:rsid w:val="48013092"/>
    <w:rsid w:val="48190172"/>
    <w:rsid w:val="481B467E"/>
    <w:rsid w:val="48237265"/>
    <w:rsid w:val="482E032B"/>
    <w:rsid w:val="484E277B"/>
    <w:rsid w:val="48693111"/>
    <w:rsid w:val="48855B2C"/>
    <w:rsid w:val="488C590F"/>
    <w:rsid w:val="48913FD8"/>
    <w:rsid w:val="48995673"/>
    <w:rsid w:val="489D725F"/>
    <w:rsid w:val="48A0564F"/>
    <w:rsid w:val="48A44149"/>
    <w:rsid w:val="48A979B2"/>
    <w:rsid w:val="48B12BD6"/>
    <w:rsid w:val="48C60564"/>
    <w:rsid w:val="48D418AD"/>
    <w:rsid w:val="492E3C26"/>
    <w:rsid w:val="492F429A"/>
    <w:rsid w:val="493E4DB3"/>
    <w:rsid w:val="49400DC3"/>
    <w:rsid w:val="494170BB"/>
    <w:rsid w:val="49590112"/>
    <w:rsid w:val="4959318E"/>
    <w:rsid w:val="495B7F67"/>
    <w:rsid w:val="49695393"/>
    <w:rsid w:val="497951CE"/>
    <w:rsid w:val="497A599F"/>
    <w:rsid w:val="497C1445"/>
    <w:rsid w:val="498F2288"/>
    <w:rsid w:val="499F2DBF"/>
    <w:rsid w:val="49A06111"/>
    <w:rsid w:val="49A3286D"/>
    <w:rsid w:val="49AD4046"/>
    <w:rsid w:val="49B0210F"/>
    <w:rsid w:val="49BC3715"/>
    <w:rsid w:val="49D043E2"/>
    <w:rsid w:val="49E04860"/>
    <w:rsid w:val="49E4765A"/>
    <w:rsid w:val="4A0F58DB"/>
    <w:rsid w:val="4A1218CA"/>
    <w:rsid w:val="4A1277D9"/>
    <w:rsid w:val="4A192912"/>
    <w:rsid w:val="4A286604"/>
    <w:rsid w:val="4A357AE7"/>
    <w:rsid w:val="4A3A3BB7"/>
    <w:rsid w:val="4A3E0EF9"/>
    <w:rsid w:val="4A412D97"/>
    <w:rsid w:val="4A413C1A"/>
    <w:rsid w:val="4A5138BF"/>
    <w:rsid w:val="4A660FFA"/>
    <w:rsid w:val="4A723BBF"/>
    <w:rsid w:val="4A727F66"/>
    <w:rsid w:val="4A7B35D0"/>
    <w:rsid w:val="4A7D1996"/>
    <w:rsid w:val="4A920909"/>
    <w:rsid w:val="4AAA219B"/>
    <w:rsid w:val="4AB92CA0"/>
    <w:rsid w:val="4AB97C54"/>
    <w:rsid w:val="4AC8224B"/>
    <w:rsid w:val="4AD41E51"/>
    <w:rsid w:val="4AF3760A"/>
    <w:rsid w:val="4AF42491"/>
    <w:rsid w:val="4AFB201B"/>
    <w:rsid w:val="4B0B5BC5"/>
    <w:rsid w:val="4B106D08"/>
    <w:rsid w:val="4B1D6681"/>
    <w:rsid w:val="4B2A2B39"/>
    <w:rsid w:val="4B326B88"/>
    <w:rsid w:val="4B3B70C2"/>
    <w:rsid w:val="4B412124"/>
    <w:rsid w:val="4B415E2C"/>
    <w:rsid w:val="4B4734B2"/>
    <w:rsid w:val="4B4875E3"/>
    <w:rsid w:val="4B583776"/>
    <w:rsid w:val="4B6776B0"/>
    <w:rsid w:val="4B6B7F21"/>
    <w:rsid w:val="4B7C7600"/>
    <w:rsid w:val="4B814C16"/>
    <w:rsid w:val="4B837249"/>
    <w:rsid w:val="4B866E1B"/>
    <w:rsid w:val="4B8E10E1"/>
    <w:rsid w:val="4B9D6847"/>
    <w:rsid w:val="4BA61CCC"/>
    <w:rsid w:val="4BB46D99"/>
    <w:rsid w:val="4BC114B6"/>
    <w:rsid w:val="4BC2369F"/>
    <w:rsid w:val="4BC64A27"/>
    <w:rsid w:val="4BD74836"/>
    <w:rsid w:val="4BED7CD9"/>
    <w:rsid w:val="4BEE0597"/>
    <w:rsid w:val="4BFD2BDF"/>
    <w:rsid w:val="4C0D64AA"/>
    <w:rsid w:val="4C1415E6"/>
    <w:rsid w:val="4C2639E3"/>
    <w:rsid w:val="4C270C12"/>
    <w:rsid w:val="4C2E2109"/>
    <w:rsid w:val="4C3D6D8F"/>
    <w:rsid w:val="4C546434"/>
    <w:rsid w:val="4C5B5467"/>
    <w:rsid w:val="4C5C2F8D"/>
    <w:rsid w:val="4C6111C2"/>
    <w:rsid w:val="4C6174F5"/>
    <w:rsid w:val="4C7761D2"/>
    <w:rsid w:val="4C795571"/>
    <w:rsid w:val="4C7F6FC6"/>
    <w:rsid w:val="4C8A18A8"/>
    <w:rsid w:val="4C8A7AFA"/>
    <w:rsid w:val="4C914522"/>
    <w:rsid w:val="4C9149E5"/>
    <w:rsid w:val="4C94244E"/>
    <w:rsid w:val="4C9B1D07"/>
    <w:rsid w:val="4CAD5554"/>
    <w:rsid w:val="4CBA160F"/>
    <w:rsid w:val="4CCE5C39"/>
    <w:rsid w:val="4CEC68F4"/>
    <w:rsid w:val="4CEE786C"/>
    <w:rsid w:val="4CFA29CE"/>
    <w:rsid w:val="4D044C1B"/>
    <w:rsid w:val="4D055CF4"/>
    <w:rsid w:val="4D096C71"/>
    <w:rsid w:val="4D177766"/>
    <w:rsid w:val="4D267823"/>
    <w:rsid w:val="4D31441A"/>
    <w:rsid w:val="4D341814"/>
    <w:rsid w:val="4D3F6B37"/>
    <w:rsid w:val="4D59714A"/>
    <w:rsid w:val="4D7560B4"/>
    <w:rsid w:val="4D906D5A"/>
    <w:rsid w:val="4D93478D"/>
    <w:rsid w:val="4D945389"/>
    <w:rsid w:val="4DAD525E"/>
    <w:rsid w:val="4DB32509"/>
    <w:rsid w:val="4DB7533D"/>
    <w:rsid w:val="4DCD02A1"/>
    <w:rsid w:val="4DD6316A"/>
    <w:rsid w:val="4DDA685F"/>
    <w:rsid w:val="4DDD4677"/>
    <w:rsid w:val="4DE33C83"/>
    <w:rsid w:val="4DEC7746"/>
    <w:rsid w:val="4DF57DC0"/>
    <w:rsid w:val="4DFC6A72"/>
    <w:rsid w:val="4E0120C3"/>
    <w:rsid w:val="4E0D5D60"/>
    <w:rsid w:val="4E121B55"/>
    <w:rsid w:val="4E2D698F"/>
    <w:rsid w:val="4E3868CC"/>
    <w:rsid w:val="4E5A52AA"/>
    <w:rsid w:val="4E5C3919"/>
    <w:rsid w:val="4E5E7C38"/>
    <w:rsid w:val="4E806345"/>
    <w:rsid w:val="4E8472C4"/>
    <w:rsid w:val="4E8C5DAC"/>
    <w:rsid w:val="4EB733B2"/>
    <w:rsid w:val="4EB946C7"/>
    <w:rsid w:val="4EBD5F65"/>
    <w:rsid w:val="4EC26CBA"/>
    <w:rsid w:val="4ECC33BF"/>
    <w:rsid w:val="4ED70252"/>
    <w:rsid w:val="4EDF7771"/>
    <w:rsid w:val="4EE26F51"/>
    <w:rsid w:val="4EE47996"/>
    <w:rsid w:val="4F137FAB"/>
    <w:rsid w:val="4F193B65"/>
    <w:rsid w:val="4F2D1F6F"/>
    <w:rsid w:val="4F460B89"/>
    <w:rsid w:val="4F594813"/>
    <w:rsid w:val="4F5D32A4"/>
    <w:rsid w:val="4F6A7636"/>
    <w:rsid w:val="4F78347A"/>
    <w:rsid w:val="4FAF7F61"/>
    <w:rsid w:val="4FC03CFF"/>
    <w:rsid w:val="4FC652ED"/>
    <w:rsid w:val="4FC75534"/>
    <w:rsid w:val="4FC86A66"/>
    <w:rsid w:val="4FCB1853"/>
    <w:rsid w:val="4FDE2C0A"/>
    <w:rsid w:val="4FEA2231"/>
    <w:rsid w:val="4FEA4FF5"/>
    <w:rsid w:val="4FF0236A"/>
    <w:rsid w:val="4FF14A73"/>
    <w:rsid w:val="4FF62B34"/>
    <w:rsid w:val="500D4CCA"/>
    <w:rsid w:val="50130689"/>
    <w:rsid w:val="502913D8"/>
    <w:rsid w:val="502E6FE9"/>
    <w:rsid w:val="503370F3"/>
    <w:rsid w:val="503F0BFC"/>
    <w:rsid w:val="50412BC6"/>
    <w:rsid w:val="505A4E4D"/>
    <w:rsid w:val="506A211C"/>
    <w:rsid w:val="50814589"/>
    <w:rsid w:val="50970A38"/>
    <w:rsid w:val="509B22D6"/>
    <w:rsid w:val="50A71924"/>
    <w:rsid w:val="51060A7A"/>
    <w:rsid w:val="51071719"/>
    <w:rsid w:val="51141780"/>
    <w:rsid w:val="51160B0A"/>
    <w:rsid w:val="51204E13"/>
    <w:rsid w:val="5129106B"/>
    <w:rsid w:val="513424EE"/>
    <w:rsid w:val="515C2612"/>
    <w:rsid w:val="51621046"/>
    <w:rsid w:val="517555E9"/>
    <w:rsid w:val="51800B11"/>
    <w:rsid w:val="51895510"/>
    <w:rsid w:val="51917BDF"/>
    <w:rsid w:val="51927FBB"/>
    <w:rsid w:val="51997E90"/>
    <w:rsid w:val="51A03542"/>
    <w:rsid w:val="51A13CC4"/>
    <w:rsid w:val="51A37657"/>
    <w:rsid w:val="51BA1E4B"/>
    <w:rsid w:val="51D57588"/>
    <w:rsid w:val="52021EE1"/>
    <w:rsid w:val="52081BED"/>
    <w:rsid w:val="520C7782"/>
    <w:rsid w:val="52115B57"/>
    <w:rsid w:val="521D2809"/>
    <w:rsid w:val="523134AE"/>
    <w:rsid w:val="524843A6"/>
    <w:rsid w:val="52523665"/>
    <w:rsid w:val="52622E61"/>
    <w:rsid w:val="52623835"/>
    <w:rsid w:val="526D1A50"/>
    <w:rsid w:val="527252B8"/>
    <w:rsid w:val="52785F83"/>
    <w:rsid w:val="528C2E24"/>
    <w:rsid w:val="52911BE2"/>
    <w:rsid w:val="52946FDD"/>
    <w:rsid w:val="52983961"/>
    <w:rsid w:val="52B23907"/>
    <w:rsid w:val="52B256B5"/>
    <w:rsid w:val="52C61160"/>
    <w:rsid w:val="52C8137C"/>
    <w:rsid w:val="52CF0DE3"/>
    <w:rsid w:val="52D961C9"/>
    <w:rsid w:val="52DB10B0"/>
    <w:rsid w:val="53114AD1"/>
    <w:rsid w:val="532E6DCD"/>
    <w:rsid w:val="53330620"/>
    <w:rsid w:val="5338069A"/>
    <w:rsid w:val="533A2A0F"/>
    <w:rsid w:val="534066C4"/>
    <w:rsid w:val="534E0DFA"/>
    <w:rsid w:val="538C5F06"/>
    <w:rsid w:val="5390329E"/>
    <w:rsid w:val="539D70F4"/>
    <w:rsid w:val="53B229AC"/>
    <w:rsid w:val="53BF657E"/>
    <w:rsid w:val="53C5766A"/>
    <w:rsid w:val="53C6188C"/>
    <w:rsid w:val="53CC7F03"/>
    <w:rsid w:val="53D24D89"/>
    <w:rsid w:val="53E864C9"/>
    <w:rsid w:val="53F11E25"/>
    <w:rsid w:val="5402441A"/>
    <w:rsid w:val="54135C94"/>
    <w:rsid w:val="541A2B2A"/>
    <w:rsid w:val="541A5C08"/>
    <w:rsid w:val="542645AC"/>
    <w:rsid w:val="54387E3C"/>
    <w:rsid w:val="54795F08"/>
    <w:rsid w:val="54864C26"/>
    <w:rsid w:val="54992FD0"/>
    <w:rsid w:val="549B5689"/>
    <w:rsid w:val="54B16E62"/>
    <w:rsid w:val="54BA4CF5"/>
    <w:rsid w:val="54BE52C0"/>
    <w:rsid w:val="54C2029D"/>
    <w:rsid w:val="54E11A8A"/>
    <w:rsid w:val="54F00716"/>
    <w:rsid w:val="54F16968"/>
    <w:rsid w:val="54F63F7F"/>
    <w:rsid w:val="54FB1595"/>
    <w:rsid w:val="5507618C"/>
    <w:rsid w:val="550B7360"/>
    <w:rsid w:val="5514541E"/>
    <w:rsid w:val="551852F3"/>
    <w:rsid w:val="551F080C"/>
    <w:rsid w:val="55210110"/>
    <w:rsid w:val="5540169E"/>
    <w:rsid w:val="554D3300"/>
    <w:rsid w:val="555A3641"/>
    <w:rsid w:val="556A5256"/>
    <w:rsid w:val="55717AA9"/>
    <w:rsid w:val="558E065B"/>
    <w:rsid w:val="55A27C63"/>
    <w:rsid w:val="55A521D2"/>
    <w:rsid w:val="55C85421"/>
    <w:rsid w:val="55CE6CAA"/>
    <w:rsid w:val="55D1679A"/>
    <w:rsid w:val="55DB6EA0"/>
    <w:rsid w:val="55EE5B1C"/>
    <w:rsid w:val="55EF10B1"/>
    <w:rsid w:val="56242D6E"/>
    <w:rsid w:val="562541AB"/>
    <w:rsid w:val="56262642"/>
    <w:rsid w:val="564927D4"/>
    <w:rsid w:val="56496843"/>
    <w:rsid w:val="56634B9B"/>
    <w:rsid w:val="566D0271"/>
    <w:rsid w:val="5678430F"/>
    <w:rsid w:val="56827D80"/>
    <w:rsid w:val="56853760"/>
    <w:rsid w:val="56B57839"/>
    <w:rsid w:val="56B756E6"/>
    <w:rsid w:val="56BA722E"/>
    <w:rsid w:val="56BC6B02"/>
    <w:rsid w:val="56C451F9"/>
    <w:rsid w:val="56CE4A87"/>
    <w:rsid w:val="56D77DE0"/>
    <w:rsid w:val="56D93B58"/>
    <w:rsid w:val="56F20F28"/>
    <w:rsid w:val="56F71C67"/>
    <w:rsid w:val="56FE711B"/>
    <w:rsid w:val="57015C0F"/>
    <w:rsid w:val="570F6DAD"/>
    <w:rsid w:val="572B3ADE"/>
    <w:rsid w:val="572E1F98"/>
    <w:rsid w:val="57396B47"/>
    <w:rsid w:val="573A4F03"/>
    <w:rsid w:val="57454D4A"/>
    <w:rsid w:val="574A2360"/>
    <w:rsid w:val="574B69C1"/>
    <w:rsid w:val="57674E61"/>
    <w:rsid w:val="576B22D6"/>
    <w:rsid w:val="576E1292"/>
    <w:rsid w:val="577E200A"/>
    <w:rsid w:val="57835872"/>
    <w:rsid w:val="578C3391"/>
    <w:rsid w:val="57945CD1"/>
    <w:rsid w:val="579E26AC"/>
    <w:rsid w:val="57A03590"/>
    <w:rsid w:val="57A04676"/>
    <w:rsid w:val="57A17BEA"/>
    <w:rsid w:val="57A96D37"/>
    <w:rsid w:val="57B11E9B"/>
    <w:rsid w:val="57B8072A"/>
    <w:rsid w:val="57BC3348"/>
    <w:rsid w:val="57C71C02"/>
    <w:rsid w:val="57EB649D"/>
    <w:rsid w:val="57F12E6A"/>
    <w:rsid w:val="58110588"/>
    <w:rsid w:val="58165957"/>
    <w:rsid w:val="581A0452"/>
    <w:rsid w:val="582214B4"/>
    <w:rsid w:val="582F617F"/>
    <w:rsid w:val="58464AA0"/>
    <w:rsid w:val="58550FBC"/>
    <w:rsid w:val="585919D0"/>
    <w:rsid w:val="5860720B"/>
    <w:rsid w:val="58666352"/>
    <w:rsid w:val="58671F15"/>
    <w:rsid w:val="58680283"/>
    <w:rsid w:val="58771C62"/>
    <w:rsid w:val="588A7E79"/>
    <w:rsid w:val="588E44CE"/>
    <w:rsid w:val="58B17686"/>
    <w:rsid w:val="58B2640F"/>
    <w:rsid w:val="58C61EBA"/>
    <w:rsid w:val="58DF11CE"/>
    <w:rsid w:val="58EE5188"/>
    <w:rsid w:val="58FE4733"/>
    <w:rsid w:val="59107C4B"/>
    <w:rsid w:val="59123351"/>
    <w:rsid w:val="59133CB8"/>
    <w:rsid w:val="59215342"/>
    <w:rsid w:val="595E413F"/>
    <w:rsid w:val="59751BA4"/>
    <w:rsid w:val="59934492"/>
    <w:rsid w:val="59937771"/>
    <w:rsid w:val="599B4A1C"/>
    <w:rsid w:val="599F2945"/>
    <w:rsid w:val="59A01EE6"/>
    <w:rsid w:val="59A81C7F"/>
    <w:rsid w:val="59A87812"/>
    <w:rsid w:val="59AA5338"/>
    <w:rsid w:val="59AC61AE"/>
    <w:rsid w:val="59CF5EE2"/>
    <w:rsid w:val="59D1314A"/>
    <w:rsid w:val="59D13709"/>
    <w:rsid w:val="59DC0F15"/>
    <w:rsid w:val="5A13112F"/>
    <w:rsid w:val="5A1D1FAE"/>
    <w:rsid w:val="5A2523D4"/>
    <w:rsid w:val="5A4F7C8D"/>
    <w:rsid w:val="5A737714"/>
    <w:rsid w:val="5A7F5AEB"/>
    <w:rsid w:val="5A8632B3"/>
    <w:rsid w:val="5AAD1337"/>
    <w:rsid w:val="5AB073B7"/>
    <w:rsid w:val="5ABA77FD"/>
    <w:rsid w:val="5AD25D04"/>
    <w:rsid w:val="5AD86D6D"/>
    <w:rsid w:val="5AE77910"/>
    <w:rsid w:val="5AEB5C08"/>
    <w:rsid w:val="5AF43F35"/>
    <w:rsid w:val="5B0402C7"/>
    <w:rsid w:val="5B041E38"/>
    <w:rsid w:val="5B2829B8"/>
    <w:rsid w:val="5B305D11"/>
    <w:rsid w:val="5B34540A"/>
    <w:rsid w:val="5B386973"/>
    <w:rsid w:val="5B394BC5"/>
    <w:rsid w:val="5B3C308C"/>
    <w:rsid w:val="5B3D7376"/>
    <w:rsid w:val="5B4812AC"/>
    <w:rsid w:val="5B484F8A"/>
    <w:rsid w:val="5B721E85"/>
    <w:rsid w:val="5B7C4AB2"/>
    <w:rsid w:val="5B9F55CE"/>
    <w:rsid w:val="5BB46942"/>
    <w:rsid w:val="5BBB3E84"/>
    <w:rsid w:val="5BD75F62"/>
    <w:rsid w:val="5BDC37A3"/>
    <w:rsid w:val="5BF96C1C"/>
    <w:rsid w:val="5BFD3898"/>
    <w:rsid w:val="5BFE3BA1"/>
    <w:rsid w:val="5C253EDA"/>
    <w:rsid w:val="5C2A114C"/>
    <w:rsid w:val="5C2C1385"/>
    <w:rsid w:val="5C2D670A"/>
    <w:rsid w:val="5C355C0C"/>
    <w:rsid w:val="5C3A62DE"/>
    <w:rsid w:val="5C3D4ED5"/>
    <w:rsid w:val="5C4111B4"/>
    <w:rsid w:val="5C4424A9"/>
    <w:rsid w:val="5C4622F9"/>
    <w:rsid w:val="5C4C7FF5"/>
    <w:rsid w:val="5C563555"/>
    <w:rsid w:val="5C5679F9"/>
    <w:rsid w:val="5C5D7538"/>
    <w:rsid w:val="5C846314"/>
    <w:rsid w:val="5C9A3482"/>
    <w:rsid w:val="5CB21523"/>
    <w:rsid w:val="5CC606DB"/>
    <w:rsid w:val="5CD1707F"/>
    <w:rsid w:val="5CDE4D93"/>
    <w:rsid w:val="5CE40B61"/>
    <w:rsid w:val="5CED210B"/>
    <w:rsid w:val="5CFC40FC"/>
    <w:rsid w:val="5D0B433F"/>
    <w:rsid w:val="5D126FB2"/>
    <w:rsid w:val="5D2E78B0"/>
    <w:rsid w:val="5D3B0FDA"/>
    <w:rsid w:val="5D414B1C"/>
    <w:rsid w:val="5D5B51F5"/>
    <w:rsid w:val="5D68386A"/>
    <w:rsid w:val="5D893FC8"/>
    <w:rsid w:val="5D9A3915"/>
    <w:rsid w:val="5DA8320C"/>
    <w:rsid w:val="5DAA69EF"/>
    <w:rsid w:val="5DAC1393"/>
    <w:rsid w:val="5DB134AE"/>
    <w:rsid w:val="5DB30111"/>
    <w:rsid w:val="5DB67419"/>
    <w:rsid w:val="5DC34C1A"/>
    <w:rsid w:val="5DD35359"/>
    <w:rsid w:val="5DD57694"/>
    <w:rsid w:val="5DDE7CA6"/>
    <w:rsid w:val="5DFB3A3C"/>
    <w:rsid w:val="5DFC6C29"/>
    <w:rsid w:val="5E0314BA"/>
    <w:rsid w:val="5E0E79F5"/>
    <w:rsid w:val="5E280F21"/>
    <w:rsid w:val="5E2F7E5E"/>
    <w:rsid w:val="5E5865AE"/>
    <w:rsid w:val="5E607422"/>
    <w:rsid w:val="5E714B58"/>
    <w:rsid w:val="5E8C1232"/>
    <w:rsid w:val="5E8C51CE"/>
    <w:rsid w:val="5E8D26AE"/>
    <w:rsid w:val="5EC847FB"/>
    <w:rsid w:val="5ECC7AFE"/>
    <w:rsid w:val="5ED15115"/>
    <w:rsid w:val="5ED83C2F"/>
    <w:rsid w:val="5EE31AFE"/>
    <w:rsid w:val="5EEB1B19"/>
    <w:rsid w:val="5EF84D97"/>
    <w:rsid w:val="5EFE7D7B"/>
    <w:rsid w:val="5F0B3C73"/>
    <w:rsid w:val="5F121FCF"/>
    <w:rsid w:val="5F1C2834"/>
    <w:rsid w:val="5F2A3FE5"/>
    <w:rsid w:val="5F307E2E"/>
    <w:rsid w:val="5F6349FA"/>
    <w:rsid w:val="5F6E6E08"/>
    <w:rsid w:val="5F720C34"/>
    <w:rsid w:val="5F7F03A0"/>
    <w:rsid w:val="5F7F3E00"/>
    <w:rsid w:val="5FA8557E"/>
    <w:rsid w:val="5FAE7642"/>
    <w:rsid w:val="5FAF18FA"/>
    <w:rsid w:val="5FBD7995"/>
    <w:rsid w:val="5FC778C7"/>
    <w:rsid w:val="5FD650D9"/>
    <w:rsid w:val="5FDD63BF"/>
    <w:rsid w:val="5FFB67A3"/>
    <w:rsid w:val="60044F84"/>
    <w:rsid w:val="600B7FCB"/>
    <w:rsid w:val="6013581F"/>
    <w:rsid w:val="60145C01"/>
    <w:rsid w:val="6017124D"/>
    <w:rsid w:val="601D2D07"/>
    <w:rsid w:val="60341DFF"/>
    <w:rsid w:val="60365ED8"/>
    <w:rsid w:val="603B43A7"/>
    <w:rsid w:val="60402552"/>
    <w:rsid w:val="60501D66"/>
    <w:rsid w:val="60552DB6"/>
    <w:rsid w:val="60561D75"/>
    <w:rsid w:val="606A5821"/>
    <w:rsid w:val="60823396"/>
    <w:rsid w:val="6098413C"/>
    <w:rsid w:val="60A72E7B"/>
    <w:rsid w:val="60BF5B6D"/>
    <w:rsid w:val="60C57B43"/>
    <w:rsid w:val="60C910DB"/>
    <w:rsid w:val="60F03CD4"/>
    <w:rsid w:val="61094DAD"/>
    <w:rsid w:val="610B0DB2"/>
    <w:rsid w:val="610E08A2"/>
    <w:rsid w:val="612754C0"/>
    <w:rsid w:val="6129614D"/>
    <w:rsid w:val="612E684E"/>
    <w:rsid w:val="613728DB"/>
    <w:rsid w:val="613C4062"/>
    <w:rsid w:val="61567141"/>
    <w:rsid w:val="616001B3"/>
    <w:rsid w:val="6165109A"/>
    <w:rsid w:val="61687C0B"/>
    <w:rsid w:val="61937F78"/>
    <w:rsid w:val="619C5EAE"/>
    <w:rsid w:val="61AA06FB"/>
    <w:rsid w:val="61CE55C3"/>
    <w:rsid w:val="61D84F57"/>
    <w:rsid w:val="61F254F7"/>
    <w:rsid w:val="620302B6"/>
    <w:rsid w:val="62047AE1"/>
    <w:rsid w:val="620769F6"/>
    <w:rsid w:val="62087D91"/>
    <w:rsid w:val="62172877"/>
    <w:rsid w:val="622163B3"/>
    <w:rsid w:val="622A170C"/>
    <w:rsid w:val="622B7232"/>
    <w:rsid w:val="626A7D5A"/>
    <w:rsid w:val="6287513D"/>
    <w:rsid w:val="62944DD7"/>
    <w:rsid w:val="629E3249"/>
    <w:rsid w:val="62A96E59"/>
    <w:rsid w:val="62AC0373"/>
    <w:rsid w:val="62AF1C11"/>
    <w:rsid w:val="62AF1CBC"/>
    <w:rsid w:val="62BB6808"/>
    <w:rsid w:val="62C24183"/>
    <w:rsid w:val="62C960FA"/>
    <w:rsid w:val="62CD2097"/>
    <w:rsid w:val="62CF27DE"/>
    <w:rsid w:val="62D022B3"/>
    <w:rsid w:val="62D673E8"/>
    <w:rsid w:val="62E564B4"/>
    <w:rsid w:val="62EA2C49"/>
    <w:rsid w:val="62EC6671"/>
    <w:rsid w:val="630A1AD1"/>
    <w:rsid w:val="63141A74"/>
    <w:rsid w:val="63187240"/>
    <w:rsid w:val="63273E9D"/>
    <w:rsid w:val="634A00DE"/>
    <w:rsid w:val="634A76A8"/>
    <w:rsid w:val="63697BCE"/>
    <w:rsid w:val="636F49B6"/>
    <w:rsid w:val="6378691E"/>
    <w:rsid w:val="63877741"/>
    <w:rsid w:val="63A177AC"/>
    <w:rsid w:val="63C61514"/>
    <w:rsid w:val="63D64EF6"/>
    <w:rsid w:val="63DB0790"/>
    <w:rsid w:val="64030466"/>
    <w:rsid w:val="642B52C7"/>
    <w:rsid w:val="6454481E"/>
    <w:rsid w:val="64556655"/>
    <w:rsid w:val="645A795A"/>
    <w:rsid w:val="646677E1"/>
    <w:rsid w:val="646802C9"/>
    <w:rsid w:val="646D1D84"/>
    <w:rsid w:val="6477463C"/>
    <w:rsid w:val="647E189B"/>
    <w:rsid w:val="64885B95"/>
    <w:rsid w:val="64A34274"/>
    <w:rsid w:val="64B4350F"/>
    <w:rsid w:val="64BB489D"/>
    <w:rsid w:val="64D4485B"/>
    <w:rsid w:val="64DD1D5A"/>
    <w:rsid w:val="64E475CB"/>
    <w:rsid w:val="64E75692"/>
    <w:rsid w:val="64F733FB"/>
    <w:rsid w:val="64FB738F"/>
    <w:rsid w:val="64FC5C1A"/>
    <w:rsid w:val="65027022"/>
    <w:rsid w:val="65034DB0"/>
    <w:rsid w:val="65055DDD"/>
    <w:rsid w:val="651D23C6"/>
    <w:rsid w:val="651D2E62"/>
    <w:rsid w:val="652E7327"/>
    <w:rsid w:val="65365DEB"/>
    <w:rsid w:val="65384140"/>
    <w:rsid w:val="65473EC2"/>
    <w:rsid w:val="654A4F8E"/>
    <w:rsid w:val="654B162B"/>
    <w:rsid w:val="65670671"/>
    <w:rsid w:val="657809E0"/>
    <w:rsid w:val="657D5FF6"/>
    <w:rsid w:val="65841133"/>
    <w:rsid w:val="65927D6C"/>
    <w:rsid w:val="65953340"/>
    <w:rsid w:val="659D3335"/>
    <w:rsid w:val="65B35574"/>
    <w:rsid w:val="65C71020"/>
    <w:rsid w:val="65D26342"/>
    <w:rsid w:val="65EA2C9E"/>
    <w:rsid w:val="65F242EE"/>
    <w:rsid w:val="65FA1D78"/>
    <w:rsid w:val="66195D1F"/>
    <w:rsid w:val="662A0184"/>
    <w:rsid w:val="662A470E"/>
    <w:rsid w:val="66377F53"/>
    <w:rsid w:val="663A283E"/>
    <w:rsid w:val="66507267"/>
    <w:rsid w:val="665401A1"/>
    <w:rsid w:val="66586559"/>
    <w:rsid w:val="66613222"/>
    <w:rsid w:val="66694791"/>
    <w:rsid w:val="666A76DB"/>
    <w:rsid w:val="66703465"/>
    <w:rsid w:val="66706094"/>
    <w:rsid w:val="6671308E"/>
    <w:rsid w:val="667960CF"/>
    <w:rsid w:val="667A54D2"/>
    <w:rsid w:val="66833198"/>
    <w:rsid w:val="66B144F3"/>
    <w:rsid w:val="66D32372"/>
    <w:rsid w:val="66E42DFD"/>
    <w:rsid w:val="66F72D3B"/>
    <w:rsid w:val="672A3F5C"/>
    <w:rsid w:val="672F1572"/>
    <w:rsid w:val="673C0833"/>
    <w:rsid w:val="6758271B"/>
    <w:rsid w:val="675F639F"/>
    <w:rsid w:val="67771FCA"/>
    <w:rsid w:val="67787EBE"/>
    <w:rsid w:val="67944D0A"/>
    <w:rsid w:val="679C6C08"/>
    <w:rsid w:val="67A06A2C"/>
    <w:rsid w:val="67BC303A"/>
    <w:rsid w:val="67C208BE"/>
    <w:rsid w:val="67C8032E"/>
    <w:rsid w:val="67CC1507"/>
    <w:rsid w:val="67D01B79"/>
    <w:rsid w:val="67D13936"/>
    <w:rsid w:val="67D57A24"/>
    <w:rsid w:val="67E4235D"/>
    <w:rsid w:val="67EE6D37"/>
    <w:rsid w:val="68112A26"/>
    <w:rsid w:val="68122BC4"/>
    <w:rsid w:val="681D761D"/>
    <w:rsid w:val="68314280"/>
    <w:rsid w:val="683230C8"/>
    <w:rsid w:val="683904A3"/>
    <w:rsid w:val="683F57E5"/>
    <w:rsid w:val="684B23DC"/>
    <w:rsid w:val="684B5F38"/>
    <w:rsid w:val="685F2787"/>
    <w:rsid w:val="68752FB5"/>
    <w:rsid w:val="687A2E87"/>
    <w:rsid w:val="68832818"/>
    <w:rsid w:val="68921DB9"/>
    <w:rsid w:val="68945B31"/>
    <w:rsid w:val="689F2546"/>
    <w:rsid w:val="68A12A5B"/>
    <w:rsid w:val="68A92AE5"/>
    <w:rsid w:val="68AE365F"/>
    <w:rsid w:val="68D5098B"/>
    <w:rsid w:val="690825C2"/>
    <w:rsid w:val="69085BD7"/>
    <w:rsid w:val="690E58E3"/>
    <w:rsid w:val="69164798"/>
    <w:rsid w:val="69180510"/>
    <w:rsid w:val="691A3EC5"/>
    <w:rsid w:val="69216C99"/>
    <w:rsid w:val="69245CE0"/>
    <w:rsid w:val="693118F8"/>
    <w:rsid w:val="69355C34"/>
    <w:rsid w:val="69417DFF"/>
    <w:rsid w:val="694D5CE0"/>
    <w:rsid w:val="6957611A"/>
    <w:rsid w:val="695F613F"/>
    <w:rsid w:val="696B2119"/>
    <w:rsid w:val="696B25C3"/>
    <w:rsid w:val="698D0464"/>
    <w:rsid w:val="699658D9"/>
    <w:rsid w:val="69985B30"/>
    <w:rsid w:val="69A1070F"/>
    <w:rsid w:val="69A705EA"/>
    <w:rsid w:val="69AE49D0"/>
    <w:rsid w:val="69B47B0D"/>
    <w:rsid w:val="69BE2739"/>
    <w:rsid w:val="69C4406F"/>
    <w:rsid w:val="69C75A92"/>
    <w:rsid w:val="69DD7064"/>
    <w:rsid w:val="69E623BC"/>
    <w:rsid w:val="69E72602"/>
    <w:rsid w:val="69EA7E31"/>
    <w:rsid w:val="69EC72A7"/>
    <w:rsid w:val="69EF44A6"/>
    <w:rsid w:val="69F0249C"/>
    <w:rsid w:val="69FF6FDA"/>
    <w:rsid w:val="6A08316E"/>
    <w:rsid w:val="6A17061F"/>
    <w:rsid w:val="6A42336B"/>
    <w:rsid w:val="6A5D01A4"/>
    <w:rsid w:val="6A621B0B"/>
    <w:rsid w:val="6A627569"/>
    <w:rsid w:val="6A731776"/>
    <w:rsid w:val="6A771266"/>
    <w:rsid w:val="6A786D8C"/>
    <w:rsid w:val="6A787D13"/>
    <w:rsid w:val="6A7C3E8D"/>
    <w:rsid w:val="6A8311FF"/>
    <w:rsid w:val="6A843983"/>
    <w:rsid w:val="6A8614A9"/>
    <w:rsid w:val="6AA3205B"/>
    <w:rsid w:val="6AA33E09"/>
    <w:rsid w:val="6AB32F18"/>
    <w:rsid w:val="6AB72EE5"/>
    <w:rsid w:val="6ABD0BF6"/>
    <w:rsid w:val="6ABF6769"/>
    <w:rsid w:val="6AD00976"/>
    <w:rsid w:val="6AD147ED"/>
    <w:rsid w:val="6AD9782B"/>
    <w:rsid w:val="6AF55C71"/>
    <w:rsid w:val="6AF97ECD"/>
    <w:rsid w:val="6AFF300A"/>
    <w:rsid w:val="6B2622EA"/>
    <w:rsid w:val="6B2B7AF6"/>
    <w:rsid w:val="6B317667"/>
    <w:rsid w:val="6B37414D"/>
    <w:rsid w:val="6B496B51"/>
    <w:rsid w:val="6B4E704A"/>
    <w:rsid w:val="6B572531"/>
    <w:rsid w:val="6B694F41"/>
    <w:rsid w:val="6B737C7F"/>
    <w:rsid w:val="6B7B6B34"/>
    <w:rsid w:val="6B8359E9"/>
    <w:rsid w:val="6B89436C"/>
    <w:rsid w:val="6B8E61E1"/>
    <w:rsid w:val="6B914C6C"/>
    <w:rsid w:val="6B9F127A"/>
    <w:rsid w:val="6BC1586F"/>
    <w:rsid w:val="6BC741FF"/>
    <w:rsid w:val="6BD12BF8"/>
    <w:rsid w:val="6BD9385B"/>
    <w:rsid w:val="6C0B610A"/>
    <w:rsid w:val="6C0C59DE"/>
    <w:rsid w:val="6C2A37A1"/>
    <w:rsid w:val="6C2B2308"/>
    <w:rsid w:val="6C3D028D"/>
    <w:rsid w:val="6C421BED"/>
    <w:rsid w:val="6C4433CA"/>
    <w:rsid w:val="6C4E5FF7"/>
    <w:rsid w:val="6C5555D7"/>
    <w:rsid w:val="6C5C0219"/>
    <w:rsid w:val="6C6E55C6"/>
    <w:rsid w:val="6C750B48"/>
    <w:rsid w:val="6C8A408C"/>
    <w:rsid w:val="6C915E74"/>
    <w:rsid w:val="6C924135"/>
    <w:rsid w:val="6CA06325"/>
    <w:rsid w:val="6CA54899"/>
    <w:rsid w:val="6CBC5D4E"/>
    <w:rsid w:val="6CC17A2A"/>
    <w:rsid w:val="6CC40127"/>
    <w:rsid w:val="6CD70344"/>
    <w:rsid w:val="6D0B714C"/>
    <w:rsid w:val="6D1D4B14"/>
    <w:rsid w:val="6D3F31FB"/>
    <w:rsid w:val="6D4A5E3C"/>
    <w:rsid w:val="6D4D34B0"/>
    <w:rsid w:val="6D576863"/>
    <w:rsid w:val="6D6A2E7A"/>
    <w:rsid w:val="6D793547"/>
    <w:rsid w:val="6D7A40E4"/>
    <w:rsid w:val="6D806684"/>
    <w:rsid w:val="6D931FFB"/>
    <w:rsid w:val="6D94212F"/>
    <w:rsid w:val="6D9722FE"/>
    <w:rsid w:val="6DA02882"/>
    <w:rsid w:val="6DAE1443"/>
    <w:rsid w:val="6DB06E92"/>
    <w:rsid w:val="6DCC258A"/>
    <w:rsid w:val="6DDB5FB0"/>
    <w:rsid w:val="6DE22E9A"/>
    <w:rsid w:val="6DE704B1"/>
    <w:rsid w:val="6DFF3A4C"/>
    <w:rsid w:val="6E197DA1"/>
    <w:rsid w:val="6E1D2124"/>
    <w:rsid w:val="6E1D3ED3"/>
    <w:rsid w:val="6E50197B"/>
    <w:rsid w:val="6E5378F4"/>
    <w:rsid w:val="6E601EE1"/>
    <w:rsid w:val="6E645FA5"/>
    <w:rsid w:val="6E66388C"/>
    <w:rsid w:val="6E6B6433"/>
    <w:rsid w:val="6E700876"/>
    <w:rsid w:val="6E833336"/>
    <w:rsid w:val="6E96385D"/>
    <w:rsid w:val="6E9A51DF"/>
    <w:rsid w:val="6E9D5941"/>
    <w:rsid w:val="6EB37EF2"/>
    <w:rsid w:val="6EC021A0"/>
    <w:rsid w:val="6ED47639"/>
    <w:rsid w:val="6EE42C42"/>
    <w:rsid w:val="6EE80984"/>
    <w:rsid w:val="6EE968D4"/>
    <w:rsid w:val="6EF5504B"/>
    <w:rsid w:val="6EF72976"/>
    <w:rsid w:val="6F13464B"/>
    <w:rsid w:val="6F1B3430"/>
    <w:rsid w:val="6F23376B"/>
    <w:rsid w:val="6F2E3EBD"/>
    <w:rsid w:val="6F4B230C"/>
    <w:rsid w:val="6F572E30"/>
    <w:rsid w:val="6F5F1E49"/>
    <w:rsid w:val="6F774CC3"/>
    <w:rsid w:val="6F866E10"/>
    <w:rsid w:val="6F977CB5"/>
    <w:rsid w:val="6F9C0C2B"/>
    <w:rsid w:val="6F9C58AD"/>
    <w:rsid w:val="6FAB6429"/>
    <w:rsid w:val="6FAF352D"/>
    <w:rsid w:val="6FDA1D69"/>
    <w:rsid w:val="6FED1A9B"/>
    <w:rsid w:val="6FEE3007"/>
    <w:rsid w:val="6FF11ABB"/>
    <w:rsid w:val="7005445C"/>
    <w:rsid w:val="700628E5"/>
    <w:rsid w:val="70141305"/>
    <w:rsid w:val="70611C22"/>
    <w:rsid w:val="70622071"/>
    <w:rsid w:val="706B7DE5"/>
    <w:rsid w:val="707731EF"/>
    <w:rsid w:val="709220CA"/>
    <w:rsid w:val="70926DFA"/>
    <w:rsid w:val="70A80FD3"/>
    <w:rsid w:val="70B56E2C"/>
    <w:rsid w:val="70B7060E"/>
    <w:rsid w:val="70BC729D"/>
    <w:rsid w:val="70C5161B"/>
    <w:rsid w:val="70CE3BAA"/>
    <w:rsid w:val="70D86BFE"/>
    <w:rsid w:val="70E36C69"/>
    <w:rsid w:val="70F716AB"/>
    <w:rsid w:val="70F94556"/>
    <w:rsid w:val="7105178F"/>
    <w:rsid w:val="713E2ADE"/>
    <w:rsid w:val="715C11B6"/>
    <w:rsid w:val="717B1874"/>
    <w:rsid w:val="71875155"/>
    <w:rsid w:val="718B69D5"/>
    <w:rsid w:val="719B458F"/>
    <w:rsid w:val="71AF12E6"/>
    <w:rsid w:val="71B27028"/>
    <w:rsid w:val="71BB5EDC"/>
    <w:rsid w:val="71C07AE9"/>
    <w:rsid w:val="71CA39C8"/>
    <w:rsid w:val="71CA79E1"/>
    <w:rsid w:val="71CD0AD4"/>
    <w:rsid w:val="71E009A5"/>
    <w:rsid w:val="71F70CA8"/>
    <w:rsid w:val="72020DF7"/>
    <w:rsid w:val="72054684"/>
    <w:rsid w:val="72071122"/>
    <w:rsid w:val="720F51D8"/>
    <w:rsid w:val="72171267"/>
    <w:rsid w:val="7250744F"/>
    <w:rsid w:val="72521992"/>
    <w:rsid w:val="72556331"/>
    <w:rsid w:val="725825E2"/>
    <w:rsid w:val="725E2D0C"/>
    <w:rsid w:val="72671BC0"/>
    <w:rsid w:val="726F6CC7"/>
    <w:rsid w:val="72834520"/>
    <w:rsid w:val="728C1627"/>
    <w:rsid w:val="729A7709"/>
    <w:rsid w:val="72AB007F"/>
    <w:rsid w:val="72AB4CEE"/>
    <w:rsid w:val="72B55021"/>
    <w:rsid w:val="72BF40F8"/>
    <w:rsid w:val="72C963D7"/>
    <w:rsid w:val="72E46E94"/>
    <w:rsid w:val="72E814BE"/>
    <w:rsid w:val="72EB4678"/>
    <w:rsid w:val="731E58CB"/>
    <w:rsid w:val="73223D39"/>
    <w:rsid w:val="732570A6"/>
    <w:rsid w:val="732A66B7"/>
    <w:rsid w:val="73415DDD"/>
    <w:rsid w:val="7346211D"/>
    <w:rsid w:val="734B5354"/>
    <w:rsid w:val="734C164B"/>
    <w:rsid w:val="73593BFF"/>
    <w:rsid w:val="735A6BA7"/>
    <w:rsid w:val="737A1DC7"/>
    <w:rsid w:val="73873232"/>
    <w:rsid w:val="738E6390"/>
    <w:rsid w:val="739A5FC5"/>
    <w:rsid w:val="739F5ABB"/>
    <w:rsid w:val="73A66C0F"/>
    <w:rsid w:val="73AB084A"/>
    <w:rsid w:val="73B61051"/>
    <w:rsid w:val="73C13552"/>
    <w:rsid w:val="73C45EF6"/>
    <w:rsid w:val="73CF5C6F"/>
    <w:rsid w:val="73D35674"/>
    <w:rsid w:val="73D9347A"/>
    <w:rsid w:val="73D94061"/>
    <w:rsid w:val="73E51850"/>
    <w:rsid w:val="73EC5848"/>
    <w:rsid w:val="73ED3852"/>
    <w:rsid w:val="740D6797"/>
    <w:rsid w:val="74213FF1"/>
    <w:rsid w:val="74302F30"/>
    <w:rsid w:val="7431692A"/>
    <w:rsid w:val="744150D9"/>
    <w:rsid w:val="74771275"/>
    <w:rsid w:val="747D391D"/>
    <w:rsid w:val="74957B78"/>
    <w:rsid w:val="749E7F3B"/>
    <w:rsid w:val="74B15375"/>
    <w:rsid w:val="74B3318F"/>
    <w:rsid w:val="74B51309"/>
    <w:rsid w:val="74BB09BC"/>
    <w:rsid w:val="74CC7D7A"/>
    <w:rsid w:val="74E474F8"/>
    <w:rsid w:val="74F636CF"/>
    <w:rsid w:val="75021346"/>
    <w:rsid w:val="750D5CF4"/>
    <w:rsid w:val="750E6541"/>
    <w:rsid w:val="750F43CD"/>
    <w:rsid w:val="751B0898"/>
    <w:rsid w:val="75221C12"/>
    <w:rsid w:val="752A1353"/>
    <w:rsid w:val="752D695D"/>
    <w:rsid w:val="75370780"/>
    <w:rsid w:val="7538168C"/>
    <w:rsid w:val="75461B05"/>
    <w:rsid w:val="75501031"/>
    <w:rsid w:val="7560099D"/>
    <w:rsid w:val="75622B4D"/>
    <w:rsid w:val="7570434C"/>
    <w:rsid w:val="75795EB8"/>
    <w:rsid w:val="758200F8"/>
    <w:rsid w:val="758A3A7A"/>
    <w:rsid w:val="7590567E"/>
    <w:rsid w:val="75935EED"/>
    <w:rsid w:val="759C665A"/>
    <w:rsid w:val="75A357F0"/>
    <w:rsid w:val="75B0580C"/>
    <w:rsid w:val="75B40ED9"/>
    <w:rsid w:val="75D02172"/>
    <w:rsid w:val="75D4756D"/>
    <w:rsid w:val="75D94B83"/>
    <w:rsid w:val="75E53E15"/>
    <w:rsid w:val="75E74C1F"/>
    <w:rsid w:val="75EB760C"/>
    <w:rsid w:val="75F23E97"/>
    <w:rsid w:val="75F96FD3"/>
    <w:rsid w:val="760616F0"/>
    <w:rsid w:val="760B3640"/>
    <w:rsid w:val="760E5F59"/>
    <w:rsid w:val="76284449"/>
    <w:rsid w:val="762A530D"/>
    <w:rsid w:val="763B78EF"/>
    <w:rsid w:val="764D37C3"/>
    <w:rsid w:val="76567492"/>
    <w:rsid w:val="765863F0"/>
    <w:rsid w:val="76733229"/>
    <w:rsid w:val="767504E1"/>
    <w:rsid w:val="76797AEF"/>
    <w:rsid w:val="767E5241"/>
    <w:rsid w:val="76AD3D32"/>
    <w:rsid w:val="76D35A76"/>
    <w:rsid w:val="76D417EE"/>
    <w:rsid w:val="76D93A45"/>
    <w:rsid w:val="76EE28B0"/>
    <w:rsid w:val="76F12F0E"/>
    <w:rsid w:val="76FB0758"/>
    <w:rsid w:val="771852C3"/>
    <w:rsid w:val="771C1B6A"/>
    <w:rsid w:val="77242776"/>
    <w:rsid w:val="772A3767"/>
    <w:rsid w:val="773E3629"/>
    <w:rsid w:val="773E6C3F"/>
    <w:rsid w:val="774E03D1"/>
    <w:rsid w:val="776A616D"/>
    <w:rsid w:val="776C7C79"/>
    <w:rsid w:val="77716148"/>
    <w:rsid w:val="777D3C34"/>
    <w:rsid w:val="778E7BEF"/>
    <w:rsid w:val="77D00208"/>
    <w:rsid w:val="77DE2925"/>
    <w:rsid w:val="77DF5CDA"/>
    <w:rsid w:val="77FE53B4"/>
    <w:rsid w:val="780D42AE"/>
    <w:rsid w:val="781023B6"/>
    <w:rsid w:val="78202F3D"/>
    <w:rsid w:val="782C2E82"/>
    <w:rsid w:val="783E60AA"/>
    <w:rsid w:val="785473C3"/>
    <w:rsid w:val="785604D9"/>
    <w:rsid w:val="7876453C"/>
    <w:rsid w:val="788B5DF2"/>
    <w:rsid w:val="78995758"/>
    <w:rsid w:val="78CA10FB"/>
    <w:rsid w:val="78CD4747"/>
    <w:rsid w:val="78D538FC"/>
    <w:rsid w:val="78D9133E"/>
    <w:rsid w:val="79092FA5"/>
    <w:rsid w:val="790C7700"/>
    <w:rsid w:val="791A3E30"/>
    <w:rsid w:val="79295E21"/>
    <w:rsid w:val="79317BAE"/>
    <w:rsid w:val="793871D0"/>
    <w:rsid w:val="79404F19"/>
    <w:rsid w:val="795B1D53"/>
    <w:rsid w:val="795D3D1D"/>
    <w:rsid w:val="79630C40"/>
    <w:rsid w:val="796432FD"/>
    <w:rsid w:val="797465A7"/>
    <w:rsid w:val="797B10A8"/>
    <w:rsid w:val="797B6233"/>
    <w:rsid w:val="797E051B"/>
    <w:rsid w:val="79A702CF"/>
    <w:rsid w:val="79BE6FA0"/>
    <w:rsid w:val="79C24F27"/>
    <w:rsid w:val="79C63670"/>
    <w:rsid w:val="79CA4492"/>
    <w:rsid w:val="79D008D9"/>
    <w:rsid w:val="79D658DA"/>
    <w:rsid w:val="79DF4732"/>
    <w:rsid w:val="79E65BED"/>
    <w:rsid w:val="79EF3018"/>
    <w:rsid w:val="79F33282"/>
    <w:rsid w:val="79F77CCE"/>
    <w:rsid w:val="7A08012D"/>
    <w:rsid w:val="7A1A39BC"/>
    <w:rsid w:val="7A287E87"/>
    <w:rsid w:val="7A3C7DD6"/>
    <w:rsid w:val="7A51306D"/>
    <w:rsid w:val="7A800BD7"/>
    <w:rsid w:val="7A850895"/>
    <w:rsid w:val="7A892887"/>
    <w:rsid w:val="7A8F6158"/>
    <w:rsid w:val="7A9C0875"/>
    <w:rsid w:val="7AA86205"/>
    <w:rsid w:val="7AAA11E4"/>
    <w:rsid w:val="7AAF2F1C"/>
    <w:rsid w:val="7ABA02E8"/>
    <w:rsid w:val="7ABC507D"/>
    <w:rsid w:val="7AC129D8"/>
    <w:rsid w:val="7ACA3634"/>
    <w:rsid w:val="7ACE3FAE"/>
    <w:rsid w:val="7AD4000F"/>
    <w:rsid w:val="7AEC1534"/>
    <w:rsid w:val="7B081C49"/>
    <w:rsid w:val="7B0A2DC2"/>
    <w:rsid w:val="7B0E1773"/>
    <w:rsid w:val="7B181FEB"/>
    <w:rsid w:val="7B187EFC"/>
    <w:rsid w:val="7B192AA4"/>
    <w:rsid w:val="7B203254"/>
    <w:rsid w:val="7B2F3497"/>
    <w:rsid w:val="7B30793B"/>
    <w:rsid w:val="7B3362FC"/>
    <w:rsid w:val="7B486307"/>
    <w:rsid w:val="7B5A49B8"/>
    <w:rsid w:val="7B623F98"/>
    <w:rsid w:val="7B6466EA"/>
    <w:rsid w:val="7B6A2168"/>
    <w:rsid w:val="7B770426"/>
    <w:rsid w:val="7B8A1033"/>
    <w:rsid w:val="7B8A25F4"/>
    <w:rsid w:val="7B9559F0"/>
    <w:rsid w:val="7B962784"/>
    <w:rsid w:val="7B977FA5"/>
    <w:rsid w:val="7B9B2D0E"/>
    <w:rsid w:val="7BB5616B"/>
    <w:rsid w:val="7BC41E31"/>
    <w:rsid w:val="7BD30CCF"/>
    <w:rsid w:val="7BD545E7"/>
    <w:rsid w:val="7BDB04F8"/>
    <w:rsid w:val="7BE424D4"/>
    <w:rsid w:val="7BE97AEA"/>
    <w:rsid w:val="7BEA6874"/>
    <w:rsid w:val="7BFF10BB"/>
    <w:rsid w:val="7C0C1B5D"/>
    <w:rsid w:val="7C0E12FE"/>
    <w:rsid w:val="7C152DE3"/>
    <w:rsid w:val="7C26489A"/>
    <w:rsid w:val="7C31388D"/>
    <w:rsid w:val="7C336FB7"/>
    <w:rsid w:val="7C337493"/>
    <w:rsid w:val="7C380DC7"/>
    <w:rsid w:val="7C3E7E36"/>
    <w:rsid w:val="7C3F0510"/>
    <w:rsid w:val="7C466CEA"/>
    <w:rsid w:val="7C52031C"/>
    <w:rsid w:val="7C6221A5"/>
    <w:rsid w:val="7C624CEC"/>
    <w:rsid w:val="7C6A654F"/>
    <w:rsid w:val="7C703D67"/>
    <w:rsid w:val="7C792C1C"/>
    <w:rsid w:val="7C817D22"/>
    <w:rsid w:val="7C9E7D0F"/>
    <w:rsid w:val="7CAA09FC"/>
    <w:rsid w:val="7CB5706E"/>
    <w:rsid w:val="7CC04CEF"/>
    <w:rsid w:val="7CC8055C"/>
    <w:rsid w:val="7CCB71F0"/>
    <w:rsid w:val="7CF229CE"/>
    <w:rsid w:val="7D110243"/>
    <w:rsid w:val="7D407BDD"/>
    <w:rsid w:val="7D562AF6"/>
    <w:rsid w:val="7D6A3193"/>
    <w:rsid w:val="7D8E47E1"/>
    <w:rsid w:val="7D9801B2"/>
    <w:rsid w:val="7D9C0D5B"/>
    <w:rsid w:val="7DAC5273"/>
    <w:rsid w:val="7DB621AD"/>
    <w:rsid w:val="7DEB18F7"/>
    <w:rsid w:val="7DFA0138"/>
    <w:rsid w:val="7E000479"/>
    <w:rsid w:val="7E0872CE"/>
    <w:rsid w:val="7E24305B"/>
    <w:rsid w:val="7E266DD3"/>
    <w:rsid w:val="7E52424C"/>
    <w:rsid w:val="7E694EF5"/>
    <w:rsid w:val="7E9941A9"/>
    <w:rsid w:val="7EB048EF"/>
    <w:rsid w:val="7EB268B9"/>
    <w:rsid w:val="7EBB576E"/>
    <w:rsid w:val="7EBF7FAD"/>
    <w:rsid w:val="7EC32874"/>
    <w:rsid w:val="7ECF2FC7"/>
    <w:rsid w:val="7EE36A72"/>
    <w:rsid w:val="7EEB3B79"/>
    <w:rsid w:val="7EF309EF"/>
    <w:rsid w:val="7EFC0F4E"/>
    <w:rsid w:val="7EFE565A"/>
    <w:rsid w:val="7F0957B6"/>
    <w:rsid w:val="7F116BFC"/>
    <w:rsid w:val="7F572FBC"/>
    <w:rsid w:val="7F590AE3"/>
    <w:rsid w:val="7F604567"/>
    <w:rsid w:val="7F625BE9"/>
    <w:rsid w:val="7F715CD1"/>
    <w:rsid w:val="7F736048"/>
    <w:rsid w:val="7F872883"/>
    <w:rsid w:val="7F9E0BEB"/>
    <w:rsid w:val="7FAA7DF7"/>
    <w:rsid w:val="7FAE52D2"/>
    <w:rsid w:val="7FCE66DE"/>
    <w:rsid w:val="7FCF3F46"/>
    <w:rsid w:val="7FDD27BA"/>
    <w:rsid w:val="7FDD6E93"/>
    <w:rsid w:val="7FE36CB4"/>
    <w:rsid w:val="7FFA4579"/>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nhideWhenUsed="0" w:uiPriority="9" w:semiHidden="0" w:name="heading 2" w:locked="1"/>
    <w:lsdException w:qFormat="1" w:unhideWhenUsed="0" w:uiPriority="0" w:semiHidden="0" w:name="heading 3" w:locked="1"/>
    <w:lsdException w:qFormat="1" w:unhideWhenUsed="0" w:uiPriority="0" w:semiHidden="0" w:name="heading 4" w:locked="1"/>
    <w:lsdException w:qFormat="1" w:uiPriority="0" w:name="heading 5" w:locked="1"/>
    <w:lsdException w:qFormat="1" w:unhideWhenUsed="0" w:uiPriority="0" w:semiHidden="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0" w:semiHidden="0" w:name="toc 2"/>
    <w:lsdException w:qFormat="1" w:unhideWhenUsed="0" w:uiPriority="0" w:semiHidden="0" w:name="toc 3"/>
    <w:lsdException w:qFormat="1" w:unhideWhenUsed="0" w:uiPriority="0" w:semiHidden="0" w:name="toc 4"/>
    <w:lsdException w:uiPriority="39" w:name="toc 5"/>
    <w:lsdException w:uiPriority="39" w:name="toc 6"/>
    <w:lsdException w:uiPriority="39" w:name="toc 7"/>
    <w:lsdException w:uiPriority="39" w:name="toc 8"/>
    <w:lsdException w:qFormat="1" w:unhideWhenUsed="0" w:uiPriority="0" w:semiHidden="0" w:name="toc 9"/>
    <w:lsdException w:qFormat="1" w:unhideWhenUsed="0" w:uiPriority="0" w:semiHidden="0" w:name="Normal Indent"/>
    <w:lsdException w:uiPriority="99" w:name="footnote text"/>
    <w:lsdException w:qFormat="1" w:uiPriority="99" w:name="annotation text"/>
    <w:lsdException w:qFormat="1" w:unhideWhenUsed="0" w:uiPriority="99" w:semiHidden="0" w:name="header"/>
    <w:lsdException w:qFormat="1" w:unhideWhenUsed="0"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99"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name="Default Paragraph Font"/>
    <w:lsdException w:qFormat="1" w:unhideWhenUsed="0" w:uiPriority="99" w:name="Body Text"/>
    <w:lsdException w:qFormat="1" w:unhideWhenUsed="0"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qFormat="1" w:unhideWhenUsed="0" w:uiPriority="99" w:semiHidden="0" w:name="Date"/>
    <w:lsdException w:qFormat="1" w:unhideWhenUsed="0" w:uiPriority="99" w:semiHidden="0" w:name="Body Text First Indent"/>
    <w:lsdException w:qFormat="1" w:uiPriority="99" w:semiHidden="0" w:name="Body Text First Indent 2"/>
    <w:lsdException w:uiPriority="99" w:name="Note Heading"/>
    <w:lsdException w:qFormat="1" w:unhideWhenUsed="0" w:uiPriority="99" w:semiHidden="0" w:name="Body Text 2"/>
    <w:lsdException w:uiPriority="99" w:name="Body Text 3"/>
    <w:lsdException w:qFormat="1" w:unhideWhenUsed="0" w:uiPriority="0" w:semiHidden="0" w:name="Body Text Indent 2"/>
    <w:lsdException w:uiPriority="99" w:name="Body Text Indent 3"/>
    <w:lsdException w:uiPriority="99" w:name="Block Text"/>
    <w:lsdException w:qFormat="1" w:unhideWhenUsed="0" w:uiPriority="99" w:semiHidden="0" w:name="Hyperlink"/>
    <w:lsdException w:qFormat="1" w:uiPriority="99" w:name="FollowedHyperlink"/>
    <w:lsdException w:qFormat="1" w:unhideWhenUsed="0" w:uiPriority="0" w:semiHidden="0" w:name="Strong" w:locked="1"/>
    <w:lsdException w:qFormat="1" w:unhideWhenUsed="0" w:uiPriority="0" w:semiHidden="0" w:name="Emphasis" w:locked="1"/>
    <w:lsdException w:uiPriority="99" w:name="Document Map"/>
    <w:lsdException w:qFormat="1" w:unhideWhenUsed="0" w:uiPriority="99"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qFormat="1" w:uiPriority="99" w:name="HTML Keyboard"/>
    <w:lsdException w:uiPriority="99" w:name="HTML Preformatted"/>
    <w:lsdException w:qFormat="1" w:uiPriority="99" w:name="HTML Sample"/>
    <w:lsdException w:qFormat="1" w:uiPriority="99" w:name="HTML Typewriter"/>
    <w:lsdException w:qFormat="1" w:uiPriority="99" w:name="HTML Variable"/>
    <w:lsdException w:qFormat="1" w:uiPriority="99" w:name="Normal Table"/>
    <w:lsdException w:uiPriority="99" w:name="annotation subject"/>
    <w:lsdException w:unhideWhenUsed="0" w:uiPriority="0" w:semiHidden="0" w:name="Table Simple 1" w:locked="1"/>
    <w:lsdException w:unhideWhenUsed="0" w:uiPriority="0" w:semiHidden="0" w:name="Table Simple 2" w:locked="1"/>
    <w:lsdException w:unhideWhenUsed="0" w:uiPriority="0" w:semiHidden="0" w:name="Table Simple 3" w:locked="1"/>
    <w:lsdException w:unhideWhenUsed="0" w:uiPriority="0" w:semiHidden="0" w:name="Table Classic 1" w:locked="1"/>
    <w:lsdException w:unhideWhenUsed="0" w:uiPriority="0" w:semiHidden="0" w:name="Table Classic 2" w:locked="1"/>
    <w:lsdException w:unhideWhenUsed="0" w:uiPriority="0" w:semiHidden="0" w:name="Table Classic 3" w:locked="1"/>
    <w:lsdException w:unhideWhenUsed="0" w:uiPriority="0" w:semiHidden="0" w:name="Table Classic 4" w:locked="1"/>
    <w:lsdException w:unhideWhenUsed="0" w:uiPriority="0" w:semiHidden="0" w:name="Table Colorful 1" w:locked="1"/>
    <w:lsdException w:unhideWhenUsed="0" w:uiPriority="0" w:semiHidden="0" w:name="Table Colorful 2" w:locked="1"/>
    <w:lsdException w:unhideWhenUsed="0" w:uiPriority="0" w:semiHidden="0" w:name="Table Colorful 3" w:locked="1"/>
    <w:lsdException w:unhideWhenUsed="0" w:uiPriority="0" w:semiHidden="0" w:name="Table Columns 1" w:locked="1"/>
    <w:lsdException w:unhideWhenUsed="0" w:uiPriority="0" w:semiHidden="0" w:name="Table Columns 2" w:locked="1"/>
    <w:lsdException w:unhideWhenUsed="0" w:uiPriority="0" w:semiHidden="0" w:name="Table Columns 3" w:locked="1"/>
    <w:lsdException w:unhideWhenUsed="0" w:uiPriority="0" w:semiHidden="0" w:name="Table Columns 4" w:locked="1"/>
    <w:lsdException w:unhideWhenUsed="0" w:uiPriority="0" w:semiHidden="0" w:name="Table Columns 5" w:locked="1"/>
    <w:lsdException w:unhideWhenUsed="0" w:uiPriority="0" w:semiHidden="0" w:name="Table Grid 1" w:locked="1"/>
    <w:lsdException w:unhideWhenUsed="0" w:uiPriority="0" w:semiHidden="0" w:name="Table Grid 2" w:locked="1"/>
    <w:lsdException w:unhideWhenUsed="0" w:uiPriority="0" w:semiHidden="0" w:name="Table Grid 3" w:locked="1"/>
    <w:lsdException w:unhideWhenUsed="0" w:uiPriority="0" w:semiHidden="0" w:name="Table Grid 4" w:locked="1"/>
    <w:lsdException w:unhideWhenUsed="0" w:uiPriority="0" w:semiHidden="0" w:name="Table Grid 5" w:locked="1"/>
    <w:lsdException w:unhideWhenUsed="0" w:uiPriority="0" w:semiHidden="0" w:name="Table Grid 6" w:locked="1"/>
    <w:lsdException w:unhideWhenUsed="0" w:uiPriority="0" w:semiHidden="0" w:name="Table Grid 7" w:locked="1"/>
    <w:lsdException w:unhideWhenUsed="0" w:uiPriority="0" w:semiHidden="0" w:name="Table Grid 8" w:locked="1"/>
    <w:lsdException w:unhideWhenUsed="0" w:uiPriority="0" w:semiHidden="0" w:name="Table List 1" w:locked="1"/>
    <w:lsdException w:unhideWhenUsed="0" w:uiPriority="0" w:semiHidden="0" w:name="Table List 2" w:locked="1"/>
    <w:lsdException w:unhideWhenUsed="0" w:uiPriority="0" w:semiHidden="0" w:name="Table List 3" w:locked="1"/>
    <w:lsdException w:unhideWhenUsed="0" w:uiPriority="0" w:semiHidden="0" w:name="Table List 4" w:locked="1"/>
    <w:lsdException w:unhideWhenUsed="0" w:uiPriority="0" w:semiHidden="0" w:name="Table List 5" w:locked="1"/>
    <w:lsdException w:unhideWhenUsed="0" w:uiPriority="0" w:semiHidden="0" w:name="Table List 6" w:locked="1"/>
    <w:lsdException w:unhideWhenUsed="0" w:uiPriority="0" w:semiHidden="0" w:name="Table List 7" w:locked="1"/>
    <w:lsdException w:unhideWhenUsed="0" w:uiPriority="0" w:semiHidden="0" w:name="Table List 8" w:locked="1"/>
    <w:lsdException w:unhideWhenUsed="0" w:uiPriority="0" w:semiHidden="0" w:name="Table 3D effects 1" w:locked="1"/>
    <w:lsdException w:unhideWhenUsed="0" w:uiPriority="0" w:semiHidden="0" w:name="Table 3D effects 2" w:locked="1"/>
    <w:lsdException w:unhideWhenUsed="0" w:uiPriority="0" w:semiHidden="0" w:name="Table 3D effects 3" w:locked="1"/>
    <w:lsdException w:unhideWhenUsed="0" w:uiPriority="0" w:semiHidden="0" w:name="Table Contemporary" w:locked="1"/>
    <w:lsdException w:unhideWhenUsed="0" w:uiPriority="0" w:semiHidden="0" w:name="Table Elegant" w:locked="1"/>
    <w:lsdException w:unhideWhenUsed="0" w:uiPriority="0" w:semiHidden="0" w:name="Table Professional" w:locked="1"/>
    <w:lsdException w:unhideWhenUsed="0" w:uiPriority="0" w:semiHidden="0" w:name="Table Subtle 1" w:locked="1"/>
    <w:lsdException w:unhideWhenUsed="0" w:uiPriority="0" w:semiHidden="0" w:name="Table Subtle 2" w:locked="1"/>
    <w:lsdException w:unhideWhenUsed="0" w:uiPriority="0" w:semiHidden="0" w:name="Table Web 1" w:locked="1"/>
    <w:lsdException w:unhideWhenUsed="0" w:uiPriority="0" w:semiHidden="0" w:name="Table Web 2" w:locked="1"/>
    <w:lsdException w:unhideWhenUsed="0" w:uiPriority="0" w:semiHidden="0" w:name="Table Web 3" w:locked="1"/>
    <w:lsdException w:qFormat="1" w:uiPriority="99" w:name="Balloon Text"/>
    <w:lsdException w:qFormat="1" w:unhideWhenUsed="0" w:uiPriority="99" w:semiHidden="0" w:name="Table Grid"/>
    <w:lsdException w:unhideWhenUsed="0" w:uiPriority="0" w:semiHidden="0"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Calibri" w:hAnsi="Calibri" w:eastAsia="宋体" w:cs="Times New Roman"/>
      <w:kern w:val="2"/>
      <w:sz w:val="21"/>
      <w:szCs w:val="24"/>
      <w:lang w:val="en-US" w:eastAsia="zh-CN" w:bidi="ar-SA"/>
    </w:rPr>
  </w:style>
  <w:style w:type="paragraph" w:styleId="5">
    <w:name w:val="heading 1"/>
    <w:basedOn w:val="1"/>
    <w:next w:val="1"/>
    <w:autoRedefine/>
    <w:qFormat/>
    <w:locked/>
    <w:uiPriority w:val="0"/>
    <w:pPr>
      <w:keepNext/>
      <w:keepLines/>
      <w:spacing w:line="576" w:lineRule="auto"/>
      <w:outlineLvl w:val="0"/>
    </w:pPr>
    <w:rPr>
      <w:b/>
      <w:bCs/>
      <w:kern w:val="44"/>
      <w:sz w:val="44"/>
      <w:szCs w:val="44"/>
    </w:rPr>
  </w:style>
  <w:style w:type="paragraph" w:styleId="6">
    <w:name w:val="heading 2"/>
    <w:basedOn w:val="1"/>
    <w:next w:val="1"/>
    <w:autoRedefine/>
    <w:qFormat/>
    <w:locked/>
    <w:uiPriority w:val="9"/>
    <w:pPr>
      <w:keepNext/>
      <w:keepLines/>
      <w:spacing w:before="260" w:after="260" w:line="416" w:lineRule="auto"/>
      <w:outlineLvl w:val="1"/>
    </w:pPr>
    <w:rPr>
      <w:rFonts w:ascii="Arial" w:hAnsi="Arial" w:eastAsia="黑体"/>
      <w:b/>
      <w:bCs/>
      <w:sz w:val="32"/>
      <w:szCs w:val="32"/>
    </w:rPr>
  </w:style>
  <w:style w:type="paragraph" w:styleId="7">
    <w:name w:val="heading 3"/>
    <w:basedOn w:val="1"/>
    <w:next w:val="1"/>
    <w:autoRedefine/>
    <w:qFormat/>
    <w:locked/>
    <w:uiPriority w:val="0"/>
    <w:pPr>
      <w:keepNext/>
      <w:keepLines/>
      <w:widowControl/>
      <w:numPr>
        <w:ilvl w:val="2"/>
        <w:numId w:val="1"/>
      </w:numPr>
      <w:spacing w:line="360" w:lineRule="auto"/>
      <w:jc w:val="left"/>
      <w:outlineLvl w:val="2"/>
    </w:pPr>
    <w:rPr>
      <w:rFonts w:ascii="宋体" w:hAnsi="宋体"/>
      <w:b/>
      <w:bCs/>
      <w:kern w:val="44"/>
      <w:sz w:val="28"/>
      <w:szCs w:val="32"/>
    </w:rPr>
  </w:style>
  <w:style w:type="paragraph" w:styleId="8">
    <w:name w:val="heading 4"/>
    <w:basedOn w:val="1"/>
    <w:next w:val="1"/>
    <w:autoRedefine/>
    <w:qFormat/>
    <w:locked/>
    <w:uiPriority w:val="0"/>
    <w:pPr>
      <w:keepNext/>
      <w:keepLines/>
      <w:spacing w:line="360" w:lineRule="auto"/>
      <w:outlineLvl w:val="3"/>
    </w:pPr>
    <w:rPr>
      <w:rFonts w:ascii="Arial" w:hAnsi="Arial"/>
      <w:b/>
      <w:bCs/>
      <w:kern w:val="2"/>
      <w:sz w:val="21"/>
      <w:szCs w:val="28"/>
    </w:rPr>
  </w:style>
  <w:style w:type="paragraph" w:styleId="9">
    <w:name w:val="heading 6"/>
    <w:basedOn w:val="1"/>
    <w:next w:val="1"/>
    <w:autoRedefine/>
    <w:qFormat/>
    <w:locked/>
    <w:uiPriority w:val="0"/>
    <w:pPr>
      <w:keepNext/>
      <w:keepLines/>
      <w:tabs>
        <w:tab w:val="left" w:pos="1151"/>
      </w:tabs>
      <w:adjustRightInd w:val="0"/>
      <w:spacing w:before="120" w:after="120" w:line="320" w:lineRule="atLeast"/>
      <w:ind w:left="1151" w:hanging="1151"/>
      <w:textAlignment w:val="baseline"/>
      <w:outlineLvl w:val="5"/>
    </w:pPr>
    <w:rPr>
      <w:rFonts w:ascii="Arial" w:hAnsi="Arial" w:eastAsia="黑体"/>
      <w:b/>
      <w:kern w:val="0"/>
      <w:sz w:val="24"/>
      <w:szCs w:val="20"/>
    </w:rPr>
  </w:style>
  <w:style w:type="character" w:default="1" w:styleId="29">
    <w:name w:val="Default Paragraph Font"/>
    <w:autoRedefine/>
    <w:semiHidden/>
    <w:unhideWhenUsed/>
    <w:qFormat/>
    <w:uiPriority w:val="1"/>
  </w:style>
  <w:style w:type="table" w:default="1" w:styleId="27">
    <w:name w:val="Normal Table"/>
    <w:autoRedefine/>
    <w:semiHidden/>
    <w:unhideWhenUsed/>
    <w:qFormat/>
    <w:uiPriority w:val="99"/>
    <w:tblPr>
      <w:tblCellMar>
        <w:top w:w="0" w:type="dxa"/>
        <w:left w:w="108" w:type="dxa"/>
        <w:bottom w:w="0" w:type="dxa"/>
        <w:right w:w="108" w:type="dxa"/>
      </w:tblCellMar>
    </w:tblPr>
  </w:style>
  <w:style w:type="paragraph" w:styleId="2">
    <w:name w:val="Body Text First Indent"/>
    <w:basedOn w:val="3"/>
    <w:link w:val="46"/>
    <w:autoRedefine/>
    <w:qFormat/>
    <w:uiPriority w:val="99"/>
    <w:pPr>
      <w:ind w:firstLine="420" w:firstLineChars="100"/>
    </w:pPr>
    <w:rPr>
      <w:rFonts w:ascii="Times New Roman" w:hAnsi="Times New Roman"/>
      <w:sz w:val="18"/>
      <w:szCs w:val="18"/>
    </w:rPr>
  </w:style>
  <w:style w:type="paragraph" w:styleId="3">
    <w:name w:val="Body Text"/>
    <w:basedOn w:val="1"/>
    <w:next w:val="4"/>
    <w:link w:val="45"/>
    <w:autoRedefine/>
    <w:semiHidden/>
    <w:qFormat/>
    <w:uiPriority w:val="99"/>
    <w:pPr>
      <w:jc w:val="left"/>
    </w:pPr>
    <w:rPr>
      <w:rFonts w:ascii="Copperplate Gothic Bold" w:hAnsi="Copperplate Gothic Bold"/>
      <w:sz w:val="28"/>
    </w:rPr>
  </w:style>
  <w:style w:type="paragraph" w:styleId="4">
    <w:name w:val="toc 2"/>
    <w:basedOn w:val="1"/>
    <w:next w:val="1"/>
    <w:autoRedefine/>
    <w:qFormat/>
    <w:uiPriority w:val="0"/>
    <w:pPr>
      <w:widowControl w:val="0"/>
      <w:ind w:left="420" w:leftChars="200"/>
      <w:jc w:val="both"/>
    </w:pPr>
    <w:rPr>
      <w:rFonts w:ascii="宋体" w:hAnsi="Times New Roman" w:eastAsia="宋体" w:cs="Times New Roman"/>
      <w:b/>
      <w:kern w:val="2"/>
      <w:sz w:val="28"/>
      <w:szCs w:val="20"/>
      <w:lang w:val="en-US" w:eastAsia="zh-CN" w:bidi="ar-SA"/>
    </w:rPr>
  </w:style>
  <w:style w:type="paragraph" w:styleId="10">
    <w:name w:val="Normal Indent"/>
    <w:basedOn w:val="1"/>
    <w:autoRedefine/>
    <w:qFormat/>
    <w:uiPriority w:val="0"/>
    <w:pPr>
      <w:spacing w:beforeLines="50" w:line="360" w:lineRule="auto"/>
      <w:ind w:firstLine="420"/>
    </w:pPr>
    <w:rPr>
      <w:sz w:val="24"/>
    </w:rPr>
  </w:style>
  <w:style w:type="paragraph" w:styleId="11">
    <w:name w:val="toa heading"/>
    <w:basedOn w:val="1"/>
    <w:next w:val="1"/>
    <w:autoRedefine/>
    <w:qFormat/>
    <w:uiPriority w:val="0"/>
    <w:rPr>
      <w:rFonts w:ascii="Arial" w:hAnsi="Arial" w:cs="Arial"/>
      <w:sz w:val="24"/>
    </w:rPr>
  </w:style>
  <w:style w:type="paragraph" w:styleId="12">
    <w:name w:val="annotation text"/>
    <w:basedOn w:val="1"/>
    <w:autoRedefine/>
    <w:semiHidden/>
    <w:unhideWhenUsed/>
    <w:qFormat/>
    <w:uiPriority w:val="99"/>
    <w:pPr>
      <w:jc w:val="left"/>
    </w:pPr>
  </w:style>
  <w:style w:type="paragraph" w:styleId="13">
    <w:name w:val="Body Text Indent"/>
    <w:basedOn w:val="1"/>
    <w:link w:val="47"/>
    <w:autoRedefine/>
    <w:qFormat/>
    <w:uiPriority w:val="99"/>
    <w:pPr>
      <w:spacing w:line="640" w:lineRule="exact"/>
      <w:ind w:firstLine="585"/>
    </w:pPr>
    <w:rPr>
      <w:rFonts w:ascii="楷体_GB2312" w:eastAsia="楷体_GB2312"/>
      <w:sz w:val="32"/>
    </w:rPr>
  </w:style>
  <w:style w:type="paragraph" w:styleId="14">
    <w:name w:val="toc 3"/>
    <w:basedOn w:val="1"/>
    <w:next w:val="1"/>
    <w:autoRedefine/>
    <w:qFormat/>
    <w:uiPriority w:val="0"/>
    <w:pPr>
      <w:ind w:left="840" w:leftChars="400"/>
    </w:pPr>
  </w:style>
  <w:style w:type="paragraph" w:styleId="15">
    <w:name w:val="Plain Text"/>
    <w:basedOn w:val="1"/>
    <w:link w:val="48"/>
    <w:autoRedefine/>
    <w:qFormat/>
    <w:uiPriority w:val="99"/>
    <w:pPr>
      <w:spacing w:line="360" w:lineRule="auto"/>
    </w:pPr>
    <w:rPr>
      <w:rFonts w:ascii="宋体" w:hAnsi="Courier New"/>
      <w:sz w:val="24"/>
      <w:szCs w:val="21"/>
    </w:rPr>
  </w:style>
  <w:style w:type="paragraph" w:styleId="16">
    <w:name w:val="Date"/>
    <w:basedOn w:val="1"/>
    <w:next w:val="1"/>
    <w:link w:val="49"/>
    <w:autoRedefine/>
    <w:qFormat/>
    <w:uiPriority w:val="99"/>
    <w:rPr>
      <w:rFonts w:ascii="Copperplate Gothic Bold" w:hAnsi="Copperplate Gothic Bold"/>
      <w:sz w:val="32"/>
      <w:szCs w:val="20"/>
    </w:rPr>
  </w:style>
  <w:style w:type="paragraph" w:styleId="17">
    <w:name w:val="Body Text Indent 2"/>
    <w:basedOn w:val="1"/>
    <w:autoRedefine/>
    <w:qFormat/>
    <w:uiPriority w:val="0"/>
    <w:pPr>
      <w:spacing w:line="480" w:lineRule="auto"/>
      <w:ind w:left="420" w:leftChars="200"/>
    </w:pPr>
  </w:style>
  <w:style w:type="paragraph" w:styleId="18">
    <w:name w:val="Balloon Text"/>
    <w:basedOn w:val="1"/>
    <w:link w:val="70"/>
    <w:autoRedefine/>
    <w:semiHidden/>
    <w:unhideWhenUsed/>
    <w:qFormat/>
    <w:uiPriority w:val="99"/>
    <w:rPr>
      <w:sz w:val="18"/>
      <w:szCs w:val="18"/>
    </w:rPr>
  </w:style>
  <w:style w:type="paragraph" w:styleId="19">
    <w:name w:val="footer"/>
    <w:basedOn w:val="1"/>
    <w:link w:val="50"/>
    <w:autoRedefine/>
    <w:qFormat/>
    <w:uiPriority w:val="99"/>
    <w:pPr>
      <w:tabs>
        <w:tab w:val="center" w:pos="4153"/>
        <w:tab w:val="right" w:pos="8306"/>
      </w:tabs>
      <w:snapToGrid w:val="0"/>
      <w:jc w:val="left"/>
    </w:pPr>
    <w:rPr>
      <w:sz w:val="18"/>
    </w:rPr>
  </w:style>
  <w:style w:type="paragraph" w:styleId="20">
    <w:name w:val="header"/>
    <w:basedOn w:val="1"/>
    <w:link w:val="51"/>
    <w:autoRedefine/>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rFonts w:ascii="Times New Roman" w:hAnsi="Times New Roman"/>
      <w:sz w:val="18"/>
    </w:rPr>
  </w:style>
  <w:style w:type="paragraph" w:styleId="21">
    <w:name w:val="toc 1"/>
    <w:basedOn w:val="1"/>
    <w:next w:val="1"/>
    <w:autoRedefine/>
    <w:qFormat/>
    <w:uiPriority w:val="39"/>
  </w:style>
  <w:style w:type="paragraph" w:styleId="22">
    <w:name w:val="toc 4"/>
    <w:basedOn w:val="1"/>
    <w:next w:val="1"/>
    <w:autoRedefine/>
    <w:qFormat/>
    <w:uiPriority w:val="0"/>
    <w:pPr>
      <w:tabs>
        <w:tab w:val="left" w:pos="1890"/>
        <w:tab w:val="right" w:leader="dot" w:pos="8296"/>
      </w:tabs>
      <w:ind w:left="630" w:leftChars="300"/>
    </w:pPr>
  </w:style>
  <w:style w:type="paragraph" w:styleId="23">
    <w:name w:val="toc 9"/>
    <w:basedOn w:val="1"/>
    <w:next w:val="1"/>
    <w:autoRedefine/>
    <w:qFormat/>
    <w:uiPriority w:val="0"/>
    <w:pPr>
      <w:wordWrap w:val="0"/>
      <w:ind w:left="2975"/>
    </w:pPr>
    <w:rPr>
      <w:rFonts w:ascii="Times New Roman" w:hAnsi="Times New Roman"/>
    </w:rPr>
  </w:style>
  <w:style w:type="paragraph" w:styleId="24">
    <w:name w:val="Body Text 2"/>
    <w:basedOn w:val="1"/>
    <w:link w:val="52"/>
    <w:autoRedefine/>
    <w:qFormat/>
    <w:uiPriority w:val="99"/>
    <w:pPr>
      <w:jc w:val="center"/>
    </w:pPr>
    <w:rPr>
      <w:b/>
      <w:spacing w:val="-20"/>
      <w:w w:val="130"/>
      <w:sz w:val="48"/>
      <w:szCs w:val="20"/>
    </w:rPr>
  </w:style>
  <w:style w:type="paragraph" w:styleId="25">
    <w:name w:val="Normal (Web)"/>
    <w:basedOn w:val="1"/>
    <w:autoRedefine/>
    <w:qFormat/>
    <w:uiPriority w:val="99"/>
    <w:pPr>
      <w:spacing w:beforeAutospacing="1" w:afterAutospacing="1"/>
      <w:jc w:val="left"/>
    </w:pPr>
    <w:rPr>
      <w:kern w:val="0"/>
      <w:sz w:val="24"/>
    </w:rPr>
  </w:style>
  <w:style w:type="paragraph" w:styleId="26">
    <w:name w:val="Body Text First Indent 2"/>
    <w:basedOn w:val="13"/>
    <w:autoRedefine/>
    <w:unhideWhenUsed/>
    <w:qFormat/>
    <w:uiPriority w:val="99"/>
    <w:pPr>
      <w:spacing w:after="120"/>
      <w:ind w:left="420" w:leftChars="200" w:firstLine="420" w:firstLineChars="200"/>
    </w:pPr>
    <w:rPr>
      <w:rFonts w:ascii="Times New Roman"/>
      <w:kern w:val="0"/>
      <w:sz w:val="20"/>
    </w:rPr>
  </w:style>
  <w:style w:type="table" w:styleId="28">
    <w:name w:val="Table Grid"/>
    <w:basedOn w:val="27"/>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0">
    <w:name w:val="Strong"/>
    <w:basedOn w:val="29"/>
    <w:autoRedefine/>
    <w:qFormat/>
    <w:locked/>
    <w:uiPriority w:val="0"/>
    <w:rPr>
      <w:b/>
      <w:bdr w:val="single" w:color="DBDEC1" w:sz="4" w:space="0"/>
      <w:shd w:val="clear" w:color="auto" w:fill="FFFFFF"/>
    </w:rPr>
  </w:style>
  <w:style w:type="character" w:styleId="31">
    <w:name w:val="page number"/>
    <w:basedOn w:val="29"/>
    <w:autoRedefine/>
    <w:qFormat/>
    <w:uiPriority w:val="99"/>
    <w:rPr>
      <w:rFonts w:cs="Times New Roman"/>
    </w:rPr>
  </w:style>
  <w:style w:type="character" w:styleId="32">
    <w:name w:val="FollowedHyperlink"/>
    <w:basedOn w:val="29"/>
    <w:autoRedefine/>
    <w:semiHidden/>
    <w:unhideWhenUsed/>
    <w:qFormat/>
    <w:uiPriority w:val="99"/>
    <w:rPr>
      <w:color w:val="800080"/>
      <w:u w:val="none"/>
    </w:rPr>
  </w:style>
  <w:style w:type="character" w:styleId="33">
    <w:name w:val="Emphasis"/>
    <w:basedOn w:val="29"/>
    <w:autoRedefine/>
    <w:qFormat/>
    <w:locked/>
    <w:uiPriority w:val="0"/>
    <w:rPr>
      <w:b/>
    </w:rPr>
  </w:style>
  <w:style w:type="character" w:styleId="34">
    <w:name w:val="HTML Definition"/>
    <w:basedOn w:val="29"/>
    <w:autoRedefine/>
    <w:semiHidden/>
    <w:unhideWhenUsed/>
    <w:qFormat/>
    <w:uiPriority w:val="99"/>
  </w:style>
  <w:style w:type="character" w:styleId="35">
    <w:name w:val="HTML Typewriter"/>
    <w:basedOn w:val="29"/>
    <w:autoRedefine/>
    <w:semiHidden/>
    <w:unhideWhenUsed/>
    <w:qFormat/>
    <w:uiPriority w:val="99"/>
    <w:rPr>
      <w:rFonts w:hint="default" w:ascii="monospace" w:hAnsi="monospace" w:eastAsia="monospace" w:cs="monospace"/>
      <w:sz w:val="20"/>
    </w:rPr>
  </w:style>
  <w:style w:type="character" w:styleId="36">
    <w:name w:val="HTML Acronym"/>
    <w:basedOn w:val="29"/>
    <w:autoRedefine/>
    <w:semiHidden/>
    <w:unhideWhenUsed/>
    <w:qFormat/>
    <w:uiPriority w:val="99"/>
  </w:style>
  <w:style w:type="character" w:styleId="37">
    <w:name w:val="HTML Variable"/>
    <w:basedOn w:val="29"/>
    <w:autoRedefine/>
    <w:semiHidden/>
    <w:unhideWhenUsed/>
    <w:qFormat/>
    <w:uiPriority w:val="99"/>
  </w:style>
  <w:style w:type="character" w:styleId="38">
    <w:name w:val="Hyperlink"/>
    <w:basedOn w:val="29"/>
    <w:autoRedefine/>
    <w:qFormat/>
    <w:uiPriority w:val="99"/>
    <w:rPr>
      <w:rFonts w:cs="Times New Roman"/>
      <w:color w:val="0000FF"/>
      <w:u w:val="single"/>
    </w:rPr>
  </w:style>
  <w:style w:type="character" w:styleId="39">
    <w:name w:val="HTML Code"/>
    <w:basedOn w:val="29"/>
    <w:autoRedefine/>
    <w:semiHidden/>
    <w:unhideWhenUsed/>
    <w:qFormat/>
    <w:uiPriority w:val="99"/>
    <w:rPr>
      <w:rFonts w:hint="default" w:ascii="monospace" w:hAnsi="monospace" w:eastAsia="monospace" w:cs="monospace"/>
      <w:sz w:val="20"/>
    </w:rPr>
  </w:style>
  <w:style w:type="character" w:styleId="40">
    <w:name w:val="HTML Cite"/>
    <w:basedOn w:val="29"/>
    <w:autoRedefine/>
    <w:semiHidden/>
    <w:unhideWhenUsed/>
    <w:qFormat/>
    <w:uiPriority w:val="99"/>
  </w:style>
  <w:style w:type="character" w:styleId="41">
    <w:name w:val="HTML Keyboard"/>
    <w:basedOn w:val="29"/>
    <w:autoRedefine/>
    <w:semiHidden/>
    <w:unhideWhenUsed/>
    <w:qFormat/>
    <w:uiPriority w:val="99"/>
    <w:rPr>
      <w:rFonts w:ascii="monospace" w:hAnsi="monospace" w:eastAsia="monospace" w:cs="monospace"/>
      <w:sz w:val="20"/>
    </w:rPr>
  </w:style>
  <w:style w:type="character" w:styleId="42">
    <w:name w:val="HTML Sample"/>
    <w:basedOn w:val="29"/>
    <w:autoRedefine/>
    <w:semiHidden/>
    <w:unhideWhenUsed/>
    <w:qFormat/>
    <w:uiPriority w:val="99"/>
    <w:rPr>
      <w:rFonts w:hint="default" w:ascii="monospace" w:hAnsi="monospace" w:eastAsia="monospace" w:cs="monospace"/>
      <w:color w:val="FFFFFF"/>
      <w:sz w:val="15"/>
      <w:szCs w:val="15"/>
      <w:shd w:val="clear" w:color="auto" w:fill="F6F6F6"/>
    </w:rPr>
  </w:style>
  <w:style w:type="paragraph" w:customStyle="1" w:styleId="43">
    <w:name w:val="Default"/>
    <w:next w:val="4"/>
    <w:autoRedefine/>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paragraph" w:customStyle="1" w:styleId="44">
    <w:name w:val="正文缩进1"/>
    <w:basedOn w:val="1"/>
    <w:autoRedefine/>
    <w:qFormat/>
    <w:uiPriority w:val="0"/>
    <w:pPr>
      <w:ind w:firstLine="420" w:firstLineChars="200"/>
    </w:pPr>
  </w:style>
  <w:style w:type="character" w:customStyle="1" w:styleId="45">
    <w:name w:val="正文文本 Char"/>
    <w:basedOn w:val="29"/>
    <w:link w:val="3"/>
    <w:autoRedefine/>
    <w:semiHidden/>
    <w:qFormat/>
    <w:uiPriority w:val="99"/>
    <w:rPr>
      <w:szCs w:val="24"/>
    </w:rPr>
  </w:style>
  <w:style w:type="character" w:customStyle="1" w:styleId="46">
    <w:name w:val="正文首行缩进 Char"/>
    <w:basedOn w:val="45"/>
    <w:link w:val="2"/>
    <w:autoRedefine/>
    <w:semiHidden/>
    <w:qFormat/>
    <w:uiPriority w:val="99"/>
  </w:style>
  <w:style w:type="character" w:customStyle="1" w:styleId="47">
    <w:name w:val="正文文本缩进 Char"/>
    <w:basedOn w:val="29"/>
    <w:link w:val="13"/>
    <w:autoRedefine/>
    <w:semiHidden/>
    <w:qFormat/>
    <w:uiPriority w:val="99"/>
    <w:rPr>
      <w:szCs w:val="24"/>
    </w:rPr>
  </w:style>
  <w:style w:type="character" w:customStyle="1" w:styleId="48">
    <w:name w:val="纯文本 Char"/>
    <w:basedOn w:val="29"/>
    <w:link w:val="15"/>
    <w:autoRedefine/>
    <w:semiHidden/>
    <w:qFormat/>
    <w:uiPriority w:val="99"/>
    <w:rPr>
      <w:rFonts w:ascii="宋体" w:hAnsi="Courier New" w:cs="Courier New"/>
      <w:szCs w:val="21"/>
    </w:rPr>
  </w:style>
  <w:style w:type="character" w:customStyle="1" w:styleId="49">
    <w:name w:val="日期 Char"/>
    <w:basedOn w:val="29"/>
    <w:link w:val="16"/>
    <w:autoRedefine/>
    <w:semiHidden/>
    <w:qFormat/>
    <w:uiPriority w:val="99"/>
    <w:rPr>
      <w:szCs w:val="24"/>
    </w:rPr>
  </w:style>
  <w:style w:type="character" w:customStyle="1" w:styleId="50">
    <w:name w:val="页脚 Char"/>
    <w:basedOn w:val="29"/>
    <w:link w:val="19"/>
    <w:autoRedefine/>
    <w:semiHidden/>
    <w:qFormat/>
    <w:uiPriority w:val="99"/>
    <w:rPr>
      <w:sz w:val="18"/>
      <w:szCs w:val="18"/>
    </w:rPr>
  </w:style>
  <w:style w:type="character" w:customStyle="1" w:styleId="51">
    <w:name w:val="页眉 Char"/>
    <w:basedOn w:val="29"/>
    <w:link w:val="20"/>
    <w:autoRedefine/>
    <w:semiHidden/>
    <w:qFormat/>
    <w:uiPriority w:val="99"/>
    <w:rPr>
      <w:sz w:val="18"/>
      <w:szCs w:val="18"/>
    </w:rPr>
  </w:style>
  <w:style w:type="character" w:customStyle="1" w:styleId="52">
    <w:name w:val="正文文本 2 Char"/>
    <w:basedOn w:val="29"/>
    <w:link w:val="24"/>
    <w:autoRedefine/>
    <w:semiHidden/>
    <w:qFormat/>
    <w:uiPriority w:val="99"/>
    <w:rPr>
      <w:szCs w:val="24"/>
    </w:rPr>
  </w:style>
  <w:style w:type="character" w:customStyle="1" w:styleId="53">
    <w:name w:val="font11"/>
    <w:basedOn w:val="29"/>
    <w:autoRedefine/>
    <w:qFormat/>
    <w:uiPriority w:val="99"/>
    <w:rPr>
      <w:rFonts w:ascii="宋体" w:hAnsi="宋体" w:eastAsia="宋体" w:cs="宋体"/>
      <w:color w:val="000000"/>
      <w:sz w:val="24"/>
      <w:szCs w:val="24"/>
      <w:u w:val="none"/>
      <w:vertAlign w:val="superscript"/>
    </w:rPr>
  </w:style>
  <w:style w:type="paragraph" w:customStyle="1" w:styleId="54">
    <w:name w:val="pa-19"/>
    <w:basedOn w:val="1"/>
    <w:autoRedefine/>
    <w:qFormat/>
    <w:uiPriority w:val="0"/>
    <w:pPr>
      <w:widowControl/>
      <w:spacing w:before="100" w:beforeAutospacing="1" w:after="100" w:afterAutospacing="1"/>
      <w:jc w:val="left"/>
    </w:pPr>
    <w:rPr>
      <w:rFonts w:ascii="宋体" w:hAnsi="宋体" w:cs="宋体"/>
      <w:kern w:val="0"/>
      <w:sz w:val="24"/>
    </w:rPr>
  </w:style>
  <w:style w:type="paragraph" w:customStyle="1" w:styleId="55">
    <w:name w:val="_Style 4"/>
    <w:basedOn w:val="5"/>
    <w:next w:val="1"/>
    <w:autoRedefine/>
    <w:qFormat/>
    <w:uiPriority w:val="0"/>
    <w:pPr>
      <w:outlineLvl w:val="9"/>
    </w:pPr>
  </w:style>
  <w:style w:type="character" w:customStyle="1" w:styleId="56">
    <w:name w:val="button"/>
    <w:basedOn w:val="29"/>
    <w:autoRedefine/>
    <w:qFormat/>
    <w:uiPriority w:val="0"/>
  </w:style>
  <w:style w:type="character" w:customStyle="1" w:styleId="57">
    <w:name w:val="input-direction"/>
    <w:basedOn w:val="29"/>
    <w:autoRedefine/>
    <w:qFormat/>
    <w:uiPriority w:val="0"/>
    <w:rPr>
      <w:color w:val="FF6600"/>
    </w:rPr>
  </w:style>
  <w:style w:type="character" w:customStyle="1" w:styleId="58">
    <w:name w:val="proollist"/>
    <w:basedOn w:val="29"/>
    <w:autoRedefine/>
    <w:qFormat/>
    <w:uiPriority w:val="0"/>
  </w:style>
  <w:style w:type="character" w:customStyle="1" w:styleId="59">
    <w:name w:val="span-long"/>
    <w:basedOn w:val="29"/>
    <w:autoRedefine/>
    <w:qFormat/>
    <w:uiPriority w:val="0"/>
  </w:style>
  <w:style w:type="character" w:customStyle="1" w:styleId="60">
    <w:name w:val="beforeinfotext"/>
    <w:basedOn w:val="29"/>
    <w:autoRedefine/>
    <w:qFormat/>
    <w:uiPriority w:val="0"/>
    <w:rPr>
      <w:color w:val="666666"/>
    </w:rPr>
  </w:style>
  <w:style w:type="character" w:customStyle="1" w:styleId="61">
    <w:name w:val="active6"/>
    <w:basedOn w:val="29"/>
    <w:autoRedefine/>
    <w:qFormat/>
    <w:uiPriority w:val="0"/>
    <w:rPr>
      <w:color w:val="00FF00"/>
      <w:shd w:val="clear" w:color="auto" w:fill="000000"/>
    </w:rPr>
  </w:style>
  <w:style w:type="character" w:customStyle="1" w:styleId="62">
    <w:name w:val="number"/>
    <w:basedOn w:val="29"/>
    <w:autoRedefine/>
    <w:qFormat/>
    <w:uiPriority w:val="0"/>
    <w:rPr>
      <w:color w:val="FF8833"/>
      <w:sz w:val="18"/>
      <w:szCs w:val="18"/>
    </w:rPr>
  </w:style>
  <w:style w:type="character" w:customStyle="1" w:styleId="63">
    <w:name w:val="stclosebtn"/>
    <w:basedOn w:val="29"/>
    <w:autoRedefine/>
    <w:qFormat/>
    <w:uiPriority w:val="0"/>
  </w:style>
  <w:style w:type="character" w:customStyle="1" w:styleId="64">
    <w:name w:val="phone"/>
    <w:basedOn w:val="29"/>
    <w:autoRedefine/>
    <w:qFormat/>
    <w:uiPriority w:val="0"/>
    <w:rPr>
      <w:color w:val="FF8833"/>
      <w:sz w:val="18"/>
      <w:szCs w:val="18"/>
    </w:rPr>
  </w:style>
  <w:style w:type="character" w:customStyle="1" w:styleId="65">
    <w:name w:val="hilite5"/>
    <w:basedOn w:val="29"/>
    <w:autoRedefine/>
    <w:qFormat/>
    <w:uiPriority w:val="0"/>
    <w:rPr>
      <w:color w:val="FFFFFF"/>
      <w:shd w:val="clear" w:color="auto" w:fill="666677"/>
    </w:rPr>
  </w:style>
  <w:style w:type="character" w:customStyle="1" w:styleId="66">
    <w:name w:val="tmpztreemove_arrow"/>
    <w:basedOn w:val="29"/>
    <w:autoRedefine/>
    <w:qFormat/>
    <w:uiPriority w:val="0"/>
  </w:style>
  <w:style w:type="character" w:customStyle="1" w:styleId="67">
    <w:name w:val="hilite"/>
    <w:basedOn w:val="29"/>
    <w:autoRedefine/>
    <w:qFormat/>
    <w:uiPriority w:val="0"/>
    <w:rPr>
      <w:color w:val="FFFFFF"/>
      <w:shd w:val="clear" w:color="auto" w:fill="666677"/>
    </w:rPr>
  </w:style>
  <w:style w:type="character" w:customStyle="1" w:styleId="68">
    <w:name w:val="button2"/>
    <w:basedOn w:val="29"/>
    <w:autoRedefine/>
    <w:qFormat/>
    <w:uiPriority w:val="0"/>
  </w:style>
  <w:style w:type="character" w:customStyle="1" w:styleId="69">
    <w:name w:val="NormalCharacter"/>
    <w:autoRedefine/>
    <w:qFormat/>
    <w:uiPriority w:val="0"/>
    <w:rPr>
      <w:kern w:val="2"/>
      <w:sz w:val="21"/>
      <w:szCs w:val="22"/>
      <w:lang w:val="en-US" w:eastAsia="zh-CN" w:bidi="ar-SA"/>
    </w:rPr>
  </w:style>
  <w:style w:type="character" w:customStyle="1" w:styleId="70">
    <w:name w:val="批注框文本 Char"/>
    <w:basedOn w:val="29"/>
    <w:link w:val="18"/>
    <w:autoRedefine/>
    <w:semiHidden/>
    <w:qFormat/>
    <w:uiPriority w:val="99"/>
    <w:rPr>
      <w:rFonts w:ascii="Calibri" w:hAnsi="Calibri"/>
      <w:kern w:val="2"/>
      <w:sz w:val="18"/>
      <w:szCs w:val="18"/>
    </w:rPr>
  </w:style>
  <w:style w:type="paragraph" w:customStyle="1" w:styleId="71">
    <w:name w:val="title1"/>
    <w:basedOn w:val="1"/>
    <w:autoRedefine/>
    <w:qFormat/>
    <w:uiPriority w:val="0"/>
    <w:pPr>
      <w:spacing w:before="150" w:beforeAutospacing="0" w:after="0" w:afterAutospacing="0" w:line="450" w:lineRule="atLeast"/>
      <w:ind w:left="0" w:right="0"/>
      <w:jc w:val="left"/>
    </w:pPr>
    <w:rPr>
      <w:b/>
      <w:bCs/>
      <w:kern w:val="0"/>
      <w:sz w:val="24"/>
      <w:szCs w:val="24"/>
      <w:lang w:val="en-US" w:eastAsia="zh-CN" w:bidi="ar"/>
    </w:rPr>
  </w:style>
  <w:style w:type="character" w:customStyle="1" w:styleId="72">
    <w:name w:val="hour_pm"/>
    <w:basedOn w:val="29"/>
    <w:autoRedefine/>
    <w:qFormat/>
    <w:uiPriority w:val="0"/>
  </w:style>
  <w:style w:type="character" w:customStyle="1" w:styleId="73">
    <w:name w:val="old"/>
    <w:basedOn w:val="29"/>
    <w:autoRedefine/>
    <w:qFormat/>
    <w:uiPriority w:val="0"/>
    <w:rPr>
      <w:color w:val="999999"/>
    </w:rPr>
  </w:style>
  <w:style w:type="character" w:customStyle="1" w:styleId="74">
    <w:name w:val="glyphicon4"/>
    <w:basedOn w:val="29"/>
    <w:autoRedefine/>
    <w:qFormat/>
    <w:uiPriority w:val="0"/>
  </w:style>
  <w:style w:type="character" w:customStyle="1" w:styleId="75">
    <w:name w:val="hour_am"/>
    <w:basedOn w:val="29"/>
    <w:autoRedefine/>
    <w:qFormat/>
    <w:uiPriority w:val="0"/>
  </w:style>
  <w:style w:type="character" w:customStyle="1" w:styleId="76">
    <w:name w:val="hover3"/>
    <w:basedOn w:val="29"/>
    <w:autoRedefine/>
    <w:qFormat/>
    <w:uiPriority w:val="0"/>
    <w:rPr>
      <w:shd w:val="clear" w:fill="EEEEEE"/>
    </w:rPr>
  </w:style>
  <w:style w:type="character" w:customStyle="1" w:styleId="77">
    <w:name w:val="indent"/>
    <w:basedOn w:val="29"/>
    <w:autoRedefine/>
    <w:qFormat/>
    <w:uiPriority w:val="0"/>
  </w:style>
  <w:style w:type="character" w:customStyle="1" w:styleId="78">
    <w:name w:val="mini-outputtext1"/>
    <w:basedOn w:val="29"/>
    <w:autoRedefine/>
    <w:qFormat/>
    <w:uiPriority w:val="0"/>
  </w:style>
  <w:style w:type="paragraph" w:customStyle="1" w:styleId="79">
    <w:name w:val="正文 New"/>
    <w:autoRedefine/>
    <w:qFormat/>
    <w:uiPriority w:val="0"/>
    <w:pPr>
      <w:widowControl w:val="0"/>
      <w:jc w:val="both"/>
    </w:pPr>
    <w:rPr>
      <w:rFonts w:ascii="Times New Roman" w:hAnsi="Times New Roman" w:eastAsia="宋体" w:cs="Calibri"/>
      <w:kern w:val="2"/>
      <w:sz w:val="21"/>
      <w:szCs w:val="21"/>
      <w:lang w:val="en-US" w:eastAsia="zh-CN" w:bidi="ar-SA"/>
    </w:rPr>
  </w:style>
  <w:style w:type="paragraph" w:customStyle="1" w:styleId="80">
    <w:name w:val="样式 10 磅"/>
    <w:autoRedefine/>
    <w:qFormat/>
    <w:uiPriority w:val="0"/>
    <w:pPr>
      <w:widowControl w:val="0"/>
      <w:spacing w:after="0" w:line="480" w:lineRule="auto"/>
      <w:jc w:val="both"/>
    </w:pPr>
    <w:rPr>
      <w:rFonts w:ascii="Times New Roman" w:hAnsi="Times New Roman" w:eastAsia="宋体" w:cs="Times New Roman"/>
      <w:kern w:val="2"/>
      <w:sz w:val="24"/>
      <w:szCs w:val="24"/>
      <w:lang w:val="en-US" w:eastAsia="zh-CN" w:bidi="ar-SA"/>
    </w:rPr>
  </w:style>
  <w:style w:type="paragraph" w:customStyle="1" w:styleId="81">
    <w:name w:val="p0"/>
    <w:autoRedefine/>
    <w:qFormat/>
    <w:uiPriority w:val="0"/>
    <w:pPr>
      <w:widowControl/>
      <w:spacing w:line="408" w:lineRule="auto"/>
      <w:ind w:left="1"/>
      <w:jc w:val="both"/>
      <w:textAlignment w:val="bottom"/>
    </w:pPr>
    <w:rPr>
      <w:rFonts w:ascii="Times New Roman" w:hAnsi="Times New Roman" w:eastAsia="宋体" w:cs="Times New Roman"/>
      <w:color w:val="000000"/>
      <w:kern w:val="0"/>
      <w:sz w:val="21"/>
      <w:szCs w:val="21"/>
      <w:lang w:val="en-US" w:eastAsia="zh-CN" w:bidi="ar-SA"/>
    </w:rPr>
  </w:style>
  <w:style w:type="paragraph" w:customStyle="1" w:styleId="82">
    <w:name w:val="Blockquote"/>
    <w:autoRedefine/>
    <w:qFormat/>
    <w:uiPriority w:val="0"/>
    <w:pPr>
      <w:widowControl w:val="0"/>
      <w:autoSpaceDE w:val="0"/>
      <w:autoSpaceDN w:val="0"/>
      <w:adjustRightInd w:val="0"/>
      <w:spacing w:before="100" w:after="100"/>
      <w:ind w:left="360" w:right="360"/>
      <w:jc w:val="left"/>
    </w:pPr>
    <w:rPr>
      <w:rFonts w:ascii="Times New Roman" w:hAnsi="Times New Roman" w:eastAsia="宋体" w:cs="Times New Roman"/>
      <w:kern w:val="0"/>
      <w:sz w:val="24"/>
      <w:szCs w:val="20"/>
      <w:lang w:val="en-US" w:eastAsia="zh-CN" w:bidi="ar-SA"/>
    </w:rPr>
  </w:style>
  <w:style w:type="character" w:customStyle="1" w:styleId="83">
    <w:name w:val="font31"/>
    <w:basedOn w:val="29"/>
    <w:autoRedefine/>
    <w:qFormat/>
    <w:uiPriority w:val="0"/>
    <w:rPr>
      <w:rFonts w:hint="eastAsia" w:ascii="宋体" w:hAnsi="宋体" w:eastAsia="宋体" w:cs="宋体"/>
      <w:b/>
      <w:bCs/>
      <w:color w:val="000000"/>
      <w:sz w:val="22"/>
      <w:szCs w:val="22"/>
      <w:u w:val="none"/>
    </w:rPr>
  </w:style>
  <w:style w:type="character" w:customStyle="1" w:styleId="84">
    <w:name w:val="font41"/>
    <w:basedOn w:val="29"/>
    <w:autoRedefine/>
    <w:qFormat/>
    <w:uiPriority w:val="0"/>
    <w:rPr>
      <w:rFonts w:hint="eastAsia" w:ascii="宋体" w:hAnsi="宋体" w:eastAsia="宋体" w:cs="宋体"/>
      <w:color w:val="000000"/>
      <w:sz w:val="22"/>
      <w:szCs w:val="22"/>
      <w:u w:val="none"/>
    </w:rPr>
  </w:style>
  <w:style w:type="character" w:customStyle="1" w:styleId="85">
    <w:name w:val="font01"/>
    <w:basedOn w:val="29"/>
    <w:autoRedefine/>
    <w:qFormat/>
    <w:uiPriority w:val="0"/>
    <w:rPr>
      <w:rFonts w:ascii="Arial" w:hAnsi="Arial" w:cs="Arial"/>
      <w:color w:val="000000"/>
      <w:sz w:val="22"/>
      <w:szCs w:val="22"/>
      <w:u w:val="none"/>
    </w:rPr>
  </w:style>
  <w:style w:type="character" w:customStyle="1" w:styleId="86">
    <w:name w:val="font21"/>
    <w:basedOn w:val="29"/>
    <w:autoRedefine/>
    <w:qFormat/>
    <w:uiPriority w:val="0"/>
    <w:rPr>
      <w:rFonts w:hint="default" w:ascii="Calibri" w:hAnsi="Calibri" w:cs="Calibri"/>
      <w:color w:val="000000"/>
      <w:sz w:val="22"/>
      <w:szCs w:val="22"/>
      <w:u w:val="none"/>
    </w:rPr>
  </w:style>
  <w:style w:type="character" w:customStyle="1" w:styleId="87">
    <w:name w:val="font51"/>
    <w:basedOn w:val="29"/>
    <w:autoRedefine/>
    <w:qFormat/>
    <w:uiPriority w:val="0"/>
    <w:rPr>
      <w:rFonts w:ascii="宋体" w:hAnsi="宋体" w:eastAsia="宋体" w:cs="宋体"/>
      <w:b/>
      <w:bCs/>
      <w:color w:val="000000"/>
      <w:sz w:val="18"/>
      <w:szCs w:val="18"/>
      <w:u w:val="none"/>
    </w:rPr>
  </w:style>
  <w:style w:type="character" w:customStyle="1" w:styleId="88">
    <w:name w:val="juese"/>
    <w:basedOn w:val="29"/>
    <w:autoRedefine/>
    <w:qFormat/>
    <w:uiPriority w:val="0"/>
  </w:style>
  <w:style w:type="character" w:customStyle="1" w:styleId="89">
    <w:name w:val="daima"/>
    <w:basedOn w:val="29"/>
    <w:autoRedefine/>
    <w:qFormat/>
    <w:uiPriority w:val="0"/>
  </w:style>
  <w:style w:type="character" w:customStyle="1" w:styleId="90">
    <w:name w:val="daima1"/>
    <w:basedOn w:val="29"/>
    <w:autoRedefine/>
    <w:qFormat/>
    <w:uiPriority w:val="0"/>
  </w:style>
  <w:style w:type="character" w:customStyle="1" w:styleId="91">
    <w:name w:val="xjbm"/>
    <w:basedOn w:val="29"/>
    <w:autoRedefine/>
    <w:qFormat/>
    <w:uiPriority w:val="0"/>
  </w:style>
  <w:style w:type="character" w:customStyle="1" w:styleId="92">
    <w:name w:val="diqu"/>
    <w:basedOn w:val="29"/>
    <w:autoRedefine/>
    <w:qFormat/>
    <w:uiPriority w:val="0"/>
  </w:style>
  <w:style w:type="character" w:customStyle="1" w:styleId="93">
    <w:name w:val="diqu1"/>
    <w:basedOn w:val="29"/>
    <w:autoRedefine/>
    <w:qFormat/>
    <w:uiPriority w:val="0"/>
  </w:style>
  <w:style w:type="character" w:customStyle="1" w:styleId="94">
    <w:name w:val="bm"/>
    <w:basedOn w:val="29"/>
    <w:autoRedefine/>
    <w:qFormat/>
    <w:uiPriority w:val="0"/>
    <w:rPr>
      <w:b/>
      <w:bCs/>
      <w:color w:val="2A70BF"/>
      <w:sz w:val="24"/>
      <w:szCs w:val="24"/>
    </w:rPr>
  </w:style>
  <w:style w:type="character" w:customStyle="1" w:styleId="95">
    <w:name w:val="hover5"/>
    <w:basedOn w:val="29"/>
    <w:autoRedefine/>
    <w:qFormat/>
    <w:uiPriority w:val="0"/>
    <w:rPr>
      <w:shd w:val="clear" w:fill="1E86E7"/>
    </w:rPr>
  </w:style>
  <w:style w:type="character" w:customStyle="1" w:styleId="96">
    <w:name w:val="juese1"/>
    <w:basedOn w:val="29"/>
    <w:autoRedefine/>
    <w:qFormat/>
    <w:uiPriority w:val="0"/>
  </w:style>
  <w:style w:type="paragraph" w:customStyle="1" w:styleId="97">
    <w:name w:val="null3"/>
    <w:qFormat/>
    <w:uiPriority w:val="0"/>
    <w:rPr>
      <w:rFonts w:hint="eastAsia" w:ascii="Calibri" w:hAnsi="Calibri" w:eastAsia="宋体" w:cs="Times New Roman"/>
      <w:lang w:val="en-US" w:eastAsia="zh-Hans"/>
    </w:rPr>
  </w:style>
  <w:style w:type="table" w:customStyle="1" w:styleId="98">
    <w:name w:val="Table Normal"/>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4.png"/><Relationship Id="rId14" Type="http://schemas.openxmlformats.org/officeDocument/2006/relationships/image" Target="media/image3.png"/><Relationship Id="rId13" Type="http://schemas.openxmlformats.org/officeDocument/2006/relationships/image" Target="media/image2.pn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3093" textRotate="1"/>
    <customShpInfo spid="_x0000_s3094" textRotate="1"/>
    <customShpInfo spid="_x0000_s3095" textRotate="1"/>
    <customShpInfo spid="_x0000_s3096" textRotate="1"/>
    <customShpInfo spid="_x0000_s3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59</Pages>
  <Words>8595</Words>
  <Characters>9770</Characters>
  <Lines>196</Lines>
  <Paragraphs>55</Paragraphs>
  <TotalTime>38</TotalTime>
  <ScaleCrop>false</ScaleCrop>
  <LinksUpToDate>false</LinksUpToDate>
  <CharactersWithSpaces>9874</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2018-04-03T14:33:00Z</dcterms:created>
  <dc:creator>Administrator</dc:creator>
  <cp:lastModifiedBy>؄简单࿐</cp:lastModifiedBy>
  <cp:lastPrinted>2024-10-21T06:44:00Z</cp:lastPrinted>
  <dcterms:modified xsi:type="dcterms:W3CDTF">2026-09-29T08:00:35Z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79931A6E0FBD460A87FD4942A9EFB9CF</vt:lpwstr>
  </property>
  <property fmtid="{D5CDD505-2E9C-101B-9397-08002B2CF9AE}" pid="4" name="KSOTemplateDocerSaveRecord">
    <vt:lpwstr>eyJoZGlkIjoiYjBkODllODY1ZTFlNWRiNjI3YzMzNzQyYjlhNTA1MjUiLCJ1c2VySWQiOiIxMjIwMjA4ODk1In0=</vt:lpwstr>
  </property>
</Properties>
</file>