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C2D2D">
      <w:pPr>
        <w:spacing w:line="360" w:lineRule="auto"/>
        <w:rPr>
          <w:b/>
          <w:sz w:val="30"/>
          <w:szCs w:val="30"/>
          <w:highlight w:val="none"/>
          <w:lang w:val="en-US"/>
        </w:rPr>
      </w:pPr>
      <w:bookmarkStart w:id="0" w:name="_GoBack"/>
      <w:bookmarkEnd w:id="0"/>
      <w:r>
        <w:rPr>
          <w:rFonts w:hint="eastAsia"/>
          <w:b/>
          <w:sz w:val="30"/>
          <w:szCs w:val="30"/>
          <w:highlight w:val="none"/>
          <w:lang w:val="en-US"/>
        </w:rPr>
        <w:t>合同编号：</w:t>
      </w:r>
    </w:p>
    <w:p w14:paraId="03D9379A">
      <w:pPr>
        <w:spacing w:line="360" w:lineRule="auto"/>
        <w:rPr>
          <w:b/>
          <w:sz w:val="36"/>
          <w:szCs w:val="24"/>
          <w:highlight w:val="none"/>
          <w:lang w:val="en-US"/>
        </w:rPr>
      </w:pPr>
    </w:p>
    <w:p w14:paraId="36F51E59">
      <w:pPr>
        <w:spacing w:line="360" w:lineRule="auto"/>
        <w:rPr>
          <w:b/>
          <w:sz w:val="36"/>
          <w:szCs w:val="24"/>
          <w:highlight w:val="none"/>
          <w:lang w:val="en-US"/>
        </w:rPr>
      </w:pPr>
    </w:p>
    <w:p w14:paraId="0438429D">
      <w:pPr>
        <w:spacing w:line="360" w:lineRule="auto"/>
        <w:rPr>
          <w:b/>
          <w:sz w:val="36"/>
          <w:szCs w:val="24"/>
          <w:highlight w:val="none"/>
          <w:lang w:val="en-US"/>
        </w:rPr>
      </w:pPr>
    </w:p>
    <w:p w14:paraId="6BCF0E3F">
      <w:pPr>
        <w:spacing w:line="360" w:lineRule="auto"/>
        <w:rPr>
          <w:b/>
          <w:sz w:val="36"/>
          <w:szCs w:val="24"/>
          <w:highlight w:val="none"/>
          <w:lang w:val="en-US"/>
        </w:rPr>
      </w:pPr>
    </w:p>
    <w:p w14:paraId="017C1EA3">
      <w:pPr>
        <w:spacing w:line="360" w:lineRule="auto"/>
        <w:jc w:val="center"/>
        <w:rPr>
          <w:b/>
          <w:bCs/>
          <w:sz w:val="72"/>
          <w:szCs w:val="72"/>
          <w:highlight w:val="none"/>
          <w:lang w:val="en-US"/>
        </w:rPr>
      </w:pPr>
      <w:r>
        <w:rPr>
          <w:rFonts w:hint="eastAsia"/>
          <w:b/>
          <w:bCs/>
          <w:color w:val="000000"/>
          <w:sz w:val="72"/>
          <w:szCs w:val="72"/>
          <w:highlight w:val="none"/>
          <w:lang w:val="en-US"/>
        </w:rPr>
        <w:t xml:space="preserve">服 务 </w:t>
      </w:r>
      <w:r>
        <w:rPr>
          <w:rFonts w:hint="eastAsia"/>
          <w:b/>
          <w:bCs/>
          <w:color w:val="000000"/>
          <w:sz w:val="72"/>
          <w:szCs w:val="72"/>
          <w:highlight w:val="none"/>
        </w:rPr>
        <w:t>合</w:t>
      </w:r>
      <w:r>
        <w:rPr>
          <w:rFonts w:hint="eastAsia"/>
          <w:b/>
          <w:bCs/>
          <w:color w:val="000000"/>
          <w:sz w:val="72"/>
          <w:szCs w:val="72"/>
          <w:highlight w:val="none"/>
          <w:lang w:val="en-US"/>
        </w:rPr>
        <w:t xml:space="preserve"> </w:t>
      </w:r>
      <w:r>
        <w:rPr>
          <w:rFonts w:hint="eastAsia"/>
          <w:b/>
          <w:bCs/>
          <w:color w:val="000000"/>
          <w:sz w:val="72"/>
          <w:szCs w:val="72"/>
          <w:highlight w:val="none"/>
        </w:rPr>
        <w:t>同</w:t>
      </w:r>
    </w:p>
    <w:p w14:paraId="0EE9C11F">
      <w:pPr>
        <w:spacing w:line="360" w:lineRule="auto"/>
        <w:rPr>
          <w:b/>
          <w:sz w:val="36"/>
          <w:szCs w:val="24"/>
          <w:highlight w:val="none"/>
          <w:lang w:val="en-US"/>
        </w:rPr>
      </w:pPr>
    </w:p>
    <w:p w14:paraId="395FF399">
      <w:pPr>
        <w:spacing w:line="360" w:lineRule="auto"/>
        <w:rPr>
          <w:b/>
          <w:sz w:val="36"/>
          <w:szCs w:val="24"/>
          <w:highlight w:val="none"/>
          <w:lang w:val="en-US"/>
        </w:rPr>
      </w:pPr>
    </w:p>
    <w:p w14:paraId="6115CE63">
      <w:pPr>
        <w:spacing w:line="360" w:lineRule="auto"/>
        <w:rPr>
          <w:b/>
          <w:sz w:val="36"/>
          <w:szCs w:val="24"/>
          <w:highlight w:val="none"/>
          <w:lang w:val="en-US"/>
        </w:rPr>
      </w:pPr>
    </w:p>
    <w:p w14:paraId="424F7D40">
      <w:pPr>
        <w:spacing w:line="360" w:lineRule="auto"/>
        <w:rPr>
          <w:b/>
          <w:sz w:val="36"/>
          <w:szCs w:val="24"/>
          <w:highlight w:val="none"/>
          <w:lang w:val="en-US"/>
        </w:rPr>
      </w:pPr>
    </w:p>
    <w:p w14:paraId="79D7BB89">
      <w:pPr>
        <w:spacing w:line="360" w:lineRule="auto"/>
        <w:rPr>
          <w:b/>
          <w:sz w:val="36"/>
          <w:szCs w:val="24"/>
          <w:highlight w:val="none"/>
          <w:lang w:val="en-US"/>
        </w:rPr>
      </w:pPr>
    </w:p>
    <w:p w14:paraId="4DDD4C56">
      <w:pPr>
        <w:pStyle w:val="11"/>
        <w:rPr>
          <w:b/>
          <w:sz w:val="36"/>
          <w:szCs w:val="24"/>
          <w:highlight w:val="none"/>
          <w:lang w:val="en-US"/>
        </w:rPr>
      </w:pPr>
    </w:p>
    <w:p w14:paraId="1BBBC441">
      <w:pPr>
        <w:rPr>
          <w:lang w:val="en-US"/>
        </w:rPr>
      </w:pPr>
    </w:p>
    <w:p w14:paraId="7231C8A8">
      <w:pPr>
        <w:spacing w:line="360" w:lineRule="auto"/>
        <w:ind w:left="440" w:leftChars="200"/>
        <w:rPr>
          <w:rFonts w:hint="eastAsia"/>
          <w:b/>
          <w:spacing w:val="80"/>
          <w:kern w:val="0"/>
          <w:sz w:val="30"/>
          <w:szCs w:val="30"/>
          <w:highlight w:val="none"/>
          <w:fitText w:val="380" w:id="-1140925768"/>
          <w:lang w:val="en-US"/>
        </w:rPr>
      </w:pPr>
    </w:p>
    <w:p w14:paraId="769CA46C">
      <w:pPr>
        <w:spacing w:line="360" w:lineRule="auto"/>
        <w:ind w:left="440" w:leftChars="200"/>
        <w:rPr>
          <w:rFonts w:hint="eastAsia"/>
          <w:b/>
          <w:kern w:val="0"/>
          <w:sz w:val="30"/>
          <w:szCs w:val="30"/>
          <w:highlight w:val="none"/>
          <w:lang w:val="en-US"/>
        </w:rPr>
      </w:pPr>
    </w:p>
    <w:p w14:paraId="66B6B71C">
      <w:pPr>
        <w:spacing w:line="360" w:lineRule="auto"/>
        <w:ind w:left="440" w:leftChars="200"/>
        <w:rPr>
          <w:b/>
          <w:sz w:val="30"/>
          <w:szCs w:val="30"/>
          <w:highlight w:val="none"/>
          <w:lang w:val="en-US"/>
        </w:rPr>
      </w:pPr>
      <w:r>
        <w:rPr>
          <w:rFonts w:hint="eastAsia"/>
          <w:b/>
          <w:spacing w:val="80"/>
          <w:kern w:val="0"/>
          <w:sz w:val="30"/>
          <w:szCs w:val="30"/>
          <w:highlight w:val="none"/>
          <w:fitText w:val="1440" w:id="349204254"/>
          <w:lang w:val="en-US"/>
        </w:rPr>
        <w:t>项目名</w:t>
      </w:r>
      <w:r>
        <w:rPr>
          <w:rFonts w:hint="eastAsia"/>
          <w:b/>
          <w:spacing w:val="0"/>
          <w:kern w:val="0"/>
          <w:sz w:val="30"/>
          <w:szCs w:val="30"/>
          <w:highlight w:val="none"/>
          <w:fitText w:val="1440" w:id="349204254"/>
          <w:lang w:val="en-US"/>
        </w:rPr>
        <w:t>称</w:t>
      </w:r>
      <w:r>
        <w:rPr>
          <w:rFonts w:hint="eastAsia"/>
          <w:b/>
          <w:sz w:val="30"/>
          <w:szCs w:val="30"/>
          <w:highlight w:val="none"/>
          <w:lang w:val="en-US"/>
        </w:rPr>
        <w:t xml:space="preserve">: </w:t>
      </w:r>
      <w:r>
        <w:rPr>
          <w:rFonts w:hint="eastAsia"/>
          <w:b/>
          <w:sz w:val="30"/>
          <w:szCs w:val="30"/>
          <w:highlight w:val="none"/>
          <w:u w:val="single"/>
          <w:lang w:val="en-US"/>
        </w:rPr>
        <w:t xml:space="preserve"> </w:t>
      </w:r>
      <w:r>
        <w:rPr>
          <w:rFonts w:hint="eastAsia"/>
          <w:b/>
          <w:sz w:val="30"/>
          <w:szCs w:val="30"/>
          <w:highlight w:val="none"/>
          <w:u w:val="single"/>
          <w:lang w:val="en-US" w:eastAsia="zh-CN"/>
        </w:rPr>
        <w:t>西安市城市道路与临街空间一体化设计导则</w:t>
      </w:r>
      <w:r>
        <w:rPr>
          <w:rFonts w:hint="eastAsia"/>
          <w:b/>
          <w:sz w:val="30"/>
          <w:szCs w:val="30"/>
          <w:highlight w:val="none"/>
          <w:u w:val="single"/>
          <w:lang w:val="en-US"/>
        </w:rPr>
        <w:t xml:space="preserve">  </w:t>
      </w:r>
    </w:p>
    <w:p w14:paraId="50620F3A">
      <w:pPr>
        <w:spacing w:line="360" w:lineRule="auto"/>
        <w:ind w:left="440" w:leftChars="200"/>
        <w:rPr>
          <w:b/>
          <w:sz w:val="30"/>
          <w:szCs w:val="30"/>
          <w:highlight w:val="none"/>
          <w:lang w:val="en-US"/>
        </w:rPr>
      </w:pPr>
      <w:r>
        <w:rPr>
          <w:rFonts w:hint="eastAsia"/>
          <w:b/>
          <w:sz w:val="30"/>
          <w:szCs w:val="30"/>
          <w:highlight w:val="none"/>
          <w:lang w:val="en-US"/>
        </w:rPr>
        <w:t>委</w:t>
      </w:r>
      <w:r>
        <w:rPr>
          <w:rFonts w:hint="eastAsia"/>
          <w:b/>
          <w:sz w:val="30"/>
          <w:szCs w:val="30"/>
          <w:highlight w:val="none"/>
          <w:lang w:val="en-US" w:eastAsia="zh-CN"/>
        </w:rPr>
        <w:t xml:space="preserve"> </w:t>
      </w:r>
      <w:r>
        <w:rPr>
          <w:rFonts w:hint="eastAsia"/>
          <w:b/>
          <w:sz w:val="30"/>
          <w:szCs w:val="30"/>
          <w:highlight w:val="none"/>
          <w:lang w:val="en-US"/>
        </w:rPr>
        <w:t xml:space="preserve"> 托</w:t>
      </w:r>
      <w:r>
        <w:rPr>
          <w:rFonts w:hint="eastAsia"/>
          <w:b/>
          <w:sz w:val="30"/>
          <w:szCs w:val="30"/>
          <w:highlight w:val="none"/>
          <w:lang w:val="en-US" w:eastAsia="zh-CN"/>
        </w:rPr>
        <w:t xml:space="preserve"> </w:t>
      </w:r>
      <w:r>
        <w:rPr>
          <w:rFonts w:hint="eastAsia"/>
          <w:b/>
          <w:sz w:val="30"/>
          <w:szCs w:val="30"/>
          <w:highlight w:val="none"/>
          <w:lang w:val="en-US"/>
        </w:rPr>
        <w:t xml:space="preserve"> 方: 西安市自然资源和规划局</w:t>
      </w:r>
    </w:p>
    <w:p w14:paraId="5D8B0027">
      <w:pPr>
        <w:spacing w:line="360" w:lineRule="auto"/>
        <w:ind w:left="440" w:leftChars="200"/>
        <w:rPr>
          <w:rFonts w:hint="default" w:eastAsia="仿宋"/>
          <w:b/>
          <w:sz w:val="30"/>
          <w:szCs w:val="30"/>
          <w:highlight w:val="none"/>
          <w:u w:val="single"/>
          <w:lang w:val="en-US" w:eastAsia="zh-CN"/>
        </w:rPr>
      </w:pPr>
      <w:r>
        <w:rPr>
          <w:rFonts w:hint="eastAsia"/>
          <w:b/>
          <w:spacing w:val="270"/>
          <w:kern w:val="0"/>
          <w:sz w:val="30"/>
          <w:szCs w:val="30"/>
          <w:highlight w:val="none"/>
          <w:fitText w:val="1440" w:id="-1114302244"/>
          <w:lang w:val="en-US"/>
        </w:rPr>
        <w:t>承接</w:t>
      </w:r>
      <w:r>
        <w:rPr>
          <w:rFonts w:hint="eastAsia"/>
          <w:b/>
          <w:spacing w:val="0"/>
          <w:kern w:val="0"/>
          <w:sz w:val="30"/>
          <w:szCs w:val="30"/>
          <w:highlight w:val="none"/>
          <w:fitText w:val="1440" w:id="-1114302244"/>
          <w:lang w:val="en-US"/>
        </w:rPr>
        <w:t>方</w:t>
      </w:r>
      <w:r>
        <w:rPr>
          <w:rFonts w:hint="eastAsia"/>
          <w:b/>
          <w:sz w:val="30"/>
          <w:szCs w:val="30"/>
          <w:highlight w:val="none"/>
          <w:lang w:val="en-US"/>
        </w:rPr>
        <w:t xml:space="preserve">: </w:t>
      </w:r>
      <w:r>
        <w:rPr>
          <w:rFonts w:hint="eastAsia"/>
          <w:b/>
          <w:sz w:val="30"/>
          <w:szCs w:val="30"/>
          <w:highlight w:val="none"/>
          <w:u w:val="single"/>
          <w:lang w:val="en-US" w:eastAsia="zh-CN"/>
        </w:rPr>
        <w:t xml:space="preserve">                     </w:t>
      </w:r>
    </w:p>
    <w:p w14:paraId="6112D1BC">
      <w:pPr>
        <w:spacing w:line="360" w:lineRule="auto"/>
        <w:ind w:left="440" w:leftChars="200"/>
        <w:rPr>
          <w:b/>
          <w:sz w:val="30"/>
          <w:szCs w:val="30"/>
          <w:highlight w:val="none"/>
          <w:lang w:val="en-US"/>
        </w:rPr>
      </w:pPr>
      <w:r>
        <w:rPr>
          <w:rFonts w:hint="eastAsia"/>
          <w:b/>
          <w:sz w:val="30"/>
          <w:szCs w:val="30"/>
          <w:highlight w:val="none"/>
          <w:lang w:val="en-US"/>
        </w:rPr>
        <w:t>签订日期: 20</w:t>
      </w:r>
      <w:r>
        <w:rPr>
          <w:rFonts w:hint="eastAsia"/>
          <w:b/>
          <w:sz w:val="30"/>
          <w:szCs w:val="30"/>
          <w:highlight w:val="none"/>
          <w:lang w:val="en-US" w:eastAsia="zh-CN"/>
        </w:rPr>
        <w:t>26</w:t>
      </w:r>
      <w:r>
        <w:rPr>
          <w:rFonts w:hint="eastAsia"/>
          <w:b/>
          <w:sz w:val="30"/>
          <w:szCs w:val="30"/>
          <w:highlight w:val="none"/>
          <w:lang w:val="en-US"/>
        </w:rPr>
        <w:t xml:space="preserve"> 年</w:t>
      </w:r>
      <w:r>
        <w:rPr>
          <w:rFonts w:hint="eastAsia"/>
          <w:b/>
          <w:sz w:val="30"/>
          <w:szCs w:val="30"/>
          <w:highlight w:val="none"/>
          <w:lang w:val="en-US" w:eastAsia="zh-CN"/>
        </w:rPr>
        <w:t xml:space="preserve">  </w:t>
      </w:r>
      <w:r>
        <w:rPr>
          <w:rFonts w:hint="eastAsia"/>
          <w:b/>
          <w:sz w:val="30"/>
          <w:szCs w:val="30"/>
          <w:highlight w:val="none"/>
          <w:lang w:val="en-US"/>
        </w:rPr>
        <w:t>月</w:t>
      </w:r>
    </w:p>
    <w:p w14:paraId="7419BAC7">
      <w:pPr>
        <w:pStyle w:val="11"/>
        <w:spacing w:before="0" w:line="360" w:lineRule="auto"/>
        <w:ind w:left="440" w:leftChars="200"/>
        <w:rPr>
          <w:b/>
          <w:bCs/>
          <w:sz w:val="30"/>
          <w:szCs w:val="30"/>
          <w:highlight w:val="none"/>
          <w:lang w:val="en-US"/>
        </w:rPr>
        <w:sectPr>
          <w:footerReference r:id="rId3" w:type="default"/>
          <w:type w:val="continuous"/>
          <w:pgSz w:w="11910" w:h="16840"/>
          <w:pgMar w:top="1440" w:right="1580" w:bottom="1280" w:left="1680" w:header="720" w:footer="1093" w:gutter="0"/>
          <w:pgNumType w:start="34"/>
          <w:cols w:space="720" w:num="1"/>
        </w:sectPr>
      </w:pPr>
    </w:p>
    <w:p w14:paraId="09934AB0">
      <w:pPr>
        <w:pStyle w:val="11"/>
        <w:spacing w:before="0" w:line="494" w:lineRule="exact"/>
        <w:ind w:left="0"/>
        <w:rPr>
          <w:b/>
          <w:bCs/>
          <w:sz w:val="30"/>
          <w:szCs w:val="30"/>
          <w:highlight w:val="none"/>
          <w:u w:val="single"/>
          <w:lang w:val="en-US"/>
        </w:rPr>
      </w:pPr>
      <w:r>
        <w:rPr>
          <w:rFonts w:hint="eastAsia"/>
          <w:b/>
          <w:bCs/>
          <w:spacing w:val="110"/>
          <w:kern w:val="0"/>
          <w:sz w:val="30"/>
          <w:szCs w:val="30"/>
          <w:highlight w:val="none"/>
          <w:fitText w:val="1120" w:id="490502489"/>
          <w:lang w:val="en-US"/>
        </w:rPr>
        <w:t>委托</w:t>
      </w:r>
      <w:r>
        <w:rPr>
          <w:rFonts w:hint="eastAsia"/>
          <w:b/>
          <w:bCs/>
          <w:spacing w:val="0"/>
          <w:kern w:val="0"/>
          <w:sz w:val="30"/>
          <w:szCs w:val="30"/>
          <w:highlight w:val="none"/>
          <w:fitText w:val="1120" w:id="490502489"/>
          <w:lang w:val="en-US"/>
        </w:rPr>
        <w:t>方</w:t>
      </w:r>
      <w:r>
        <w:rPr>
          <w:rFonts w:hint="eastAsia"/>
          <w:b/>
          <w:bCs/>
          <w:sz w:val="30"/>
          <w:szCs w:val="30"/>
          <w:highlight w:val="none"/>
          <w:lang w:val="en-US"/>
        </w:rPr>
        <w:t>：</w:t>
      </w:r>
      <w:r>
        <w:rPr>
          <w:rFonts w:hint="eastAsia"/>
          <w:b/>
          <w:bCs/>
          <w:sz w:val="30"/>
          <w:szCs w:val="30"/>
          <w:highlight w:val="none"/>
          <w:u w:val="single"/>
          <w:lang w:val="en-US"/>
        </w:rPr>
        <w:t>西安市自然资源和规划局</w:t>
      </w:r>
      <w:r>
        <w:rPr>
          <w:rFonts w:hint="eastAsia"/>
          <w:b/>
          <w:bCs/>
          <w:sz w:val="30"/>
          <w:szCs w:val="30"/>
          <w:highlight w:val="none"/>
          <w:lang w:val="en-US"/>
        </w:rPr>
        <w:t>（以下简称“甲方”）</w:t>
      </w:r>
    </w:p>
    <w:p w14:paraId="5312E238">
      <w:pPr>
        <w:pStyle w:val="11"/>
        <w:spacing w:before="0" w:line="494" w:lineRule="exact"/>
        <w:ind w:left="0"/>
        <w:rPr>
          <w:b/>
          <w:bCs/>
          <w:sz w:val="30"/>
          <w:szCs w:val="30"/>
          <w:highlight w:val="none"/>
          <w:u w:val="single"/>
          <w:lang w:val="en-US"/>
        </w:rPr>
      </w:pPr>
      <w:r>
        <w:rPr>
          <w:rFonts w:hint="eastAsia"/>
          <w:b/>
          <w:bCs/>
          <w:spacing w:val="110"/>
          <w:kern w:val="0"/>
          <w:sz w:val="30"/>
          <w:szCs w:val="30"/>
          <w:highlight w:val="none"/>
          <w:fitText w:val="1120" w:id="-1713415689"/>
          <w:lang w:val="en-US"/>
        </w:rPr>
        <w:t>承接</w:t>
      </w:r>
      <w:r>
        <w:rPr>
          <w:rFonts w:hint="eastAsia"/>
          <w:b/>
          <w:bCs/>
          <w:spacing w:val="0"/>
          <w:kern w:val="0"/>
          <w:sz w:val="30"/>
          <w:szCs w:val="30"/>
          <w:highlight w:val="none"/>
          <w:fitText w:val="1120" w:id="-1713415689"/>
          <w:lang w:val="en-US"/>
        </w:rPr>
        <w:t>方</w:t>
      </w:r>
      <w:r>
        <w:rPr>
          <w:rFonts w:hint="eastAsia"/>
          <w:b/>
          <w:bCs/>
          <w:sz w:val="30"/>
          <w:szCs w:val="30"/>
          <w:highlight w:val="none"/>
          <w:lang w:val="en-US"/>
        </w:rPr>
        <w:t>：</w:t>
      </w:r>
      <w:r>
        <w:rPr>
          <w:rFonts w:hint="eastAsia"/>
          <w:b/>
          <w:bCs/>
          <w:sz w:val="30"/>
          <w:szCs w:val="30"/>
          <w:highlight w:val="none"/>
          <w:u w:val="single"/>
          <w:lang w:val="en-US" w:eastAsia="zh-CN"/>
        </w:rPr>
        <w:t xml:space="preserve">                      </w:t>
      </w:r>
      <w:r>
        <w:rPr>
          <w:rFonts w:hint="eastAsia"/>
          <w:b/>
          <w:bCs/>
          <w:sz w:val="30"/>
          <w:szCs w:val="30"/>
          <w:highlight w:val="none"/>
          <w:lang w:val="en-US"/>
        </w:rPr>
        <w:t>（以下简称“乙方”）</w:t>
      </w:r>
    </w:p>
    <w:p w14:paraId="1A95A809">
      <w:pPr>
        <w:pStyle w:val="11"/>
        <w:spacing w:before="0" w:line="494" w:lineRule="exact"/>
        <w:ind w:left="0" w:firstLine="600" w:firstLineChars="200"/>
        <w:rPr>
          <w:sz w:val="30"/>
          <w:szCs w:val="30"/>
          <w:highlight w:val="none"/>
          <w:lang w:val="en-US"/>
        </w:rPr>
      </w:pPr>
      <w:r>
        <w:rPr>
          <w:rFonts w:hint="eastAsia"/>
          <w:sz w:val="30"/>
          <w:szCs w:val="30"/>
          <w:highlight w:val="none"/>
          <w:lang w:val="en-US"/>
        </w:rPr>
        <w:t>依据《中华人民共和国政府采购法》以及《</w:t>
      </w:r>
      <w:r>
        <w:rPr>
          <w:rFonts w:hint="eastAsia"/>
          <w:sz w:val="30"/>
          <w:szCs w:val="30"/>
          <w:highlight w:val="none"/>
          <w:lang w:val="en-US" w:eastAsia="zh-CN"/>
        </w:rPr>
        <w:t>西安市城市道路与临街空间一体化设计导则</w:t>
      </w:r>
      <w:r>
        <w:rPr>
          <w:rFonts w:hint="eastAsia"/>
          <w:sz w:val="30"/>
          <w:szCs w:val="30"/>
          <w:highlight w:val="none"/>
          <w:lang w:val="en-US"/>
        </w:rPr>
        <w:t>中标通知书》，甲方委托乙方承担</w:t>
      </w:r>
      <w:r>
        <w:rPr>
          <w:rFonts w:hint="eastAsia"/>
          <w:sz w:val="30"/>
          <w:szCs w:val="30"/>
          <w:highlight w:val="none"/>
          <w:u w:val="single"/>
          <w:lang w:val="en-US" w:eastAsia="zh-CN"/>
        </w:rPr>
        <w:t>西安市城市道路与临街空间一体化设计导则</w:t>
      </w:r>
      <w:r>
        <w:rPr>
          <w:rFonts w:hint="eastAsia"/>
          <w:sz w:val="30"/>
          <w:szCs w:val="30"/>
          <w:highlight w:val="none"/>
          <w:lang w:val="en-US"/>
        </w:rPr>
        <w:t>的编制及技术服务工作，经甲、乙双方协商一致，签订本合同，并达成如下条款。</w:t>
      </w:r>
    </w:p>
    <w:p w14:paraId="545B7478">
      <w:pPr>
        <w:pStyle w:val="2"/>
        <w:numPr>
          <w:ilvl w:val="0"/>
          <w:numId w:val="1"/>
        </w:numPr>
        <w:spacing w:line="494" w:lineRule="exact"/>
        <w:rPr>
          <w:sz w:val="30"/>
          <w:szCs w:val="30"/>
          <w:highlight w:val="none"/>
        </w:rPr>
      </w:pPr>
      <w:r>
        <w:rPr>
          <w:sz w:val="30"/>
          <w:szCs w:val="30"/>
          <w:highlight w:val="none"/>
        </w:rPr>
        <w:t>合同内容</w:t>
      </w:r>
    </w:p>
    <w:p w14:paraId="342C328E">
      <w:pPr>
        <w:pStyle w:val="11"/>
        <w:spacing w:before="0" w:line="494" w:lineRule="exact"/>
        <w:ind w:left="0" w:firstLine="600" w:firstLineChars="200"/>
        <w:rPr>
          <w:sz w:val="30"/>
          <w:szCs w:val="30"/>
          <w:highlight w:val="none"/>
        </w:rPr>
      </w:pPr>
      <w:r>
        <w:rPr>
          <w:rFonts w:hint="eastAsia"/>
          <w:sz w:val="30"/>
          <w:szCs w:val="30"/>
          <w:highlight w:val="none"/>
        </w:rPr>
        <w:t>（一）项目名称：</w:t>
      </w:r>
      <w:r>
        <w:rPr>
          <w:rFonts w:hint="eastAsia"/>
          <w:sz w:val="30"/>
          <w:szCs w:val="30"/>
          <w:highlight w:val="none"/>
          <w:u w:val="single"/>
          <w:lang w:eastAsia="zh-CN"/>
        </w:rPr>
        <w:t>西安市城市道路与临街空间一体化设计导则</w:t>
      </w:r>
      <w:r>
        <w:rPr>
          <w:rFonts w:hint="eastAsia"/>
          <w:sz w:val="30"/>
          <w:szCs w:val="30"/>
          <w:highlight w:val="none"/>
        </w:rPr>
        <w:t>；</w:t>
      </w:r>
    </w:p>
    <w:p w14:paraId="583563DB">
      <w:pPr>
        <w:pStyle w:val="11"/>
        <w:spacing w:before="0" w:line="494" w:lineRule="exact"/>
        <w:ind w:left="0" w:firstLine="600" w:firstLineChars="200"/>
        <w:rPr>
          <w:sz w:val="30"/>
          <w:szCs w:val="30"/>
          <w:highlight w:val="none"/>
        </w:rPr>
      </w:pPr>
      <w:r>
        <w:rPr>
          <w:rFonts w:hint="eastAsia"/>
          <w:sz w:val="30"/>
          <w:szCs w:val="30"/>
          <w:highlight w:val="none"/>
        </w:rPr>
        <w:t>（二）项目地点：西安市；</w:t>
      </w:r>
    </w:p>
    <w:p w14:paraId="3A9E0DD5">
      <w:pPr>
        <w:bidi w:val="0"/>
        <w:spacing w:line="360" w:lineRule="auto"/>
        <w:ind w:firstLine="600" w:firstLineChars="200"/>
        <w:rPr>
          <w:sz w:val="30"/>
          <w:szCs w:val="30"/>
          <w:highlight w:val="none"/>
        </w:rPr>
      </w:pPr>
      <w:r>
        <w:rPr>
          <w:rFonts w:hint="eastAsia" w:ascii="仿宋" w:hAnsi="仿宋" w:eastAsia="仿宋" w:cs="仿宋"/>
          <w:sz w:val="30"/>
          <w:szCs w:val="30"/>
          <w:highlight w:val="none"/>
          <w:lang w:val="en-US" w:eastAsia="zh-CN" w:bidi="zh-CN"/>
        </w:rPr>
        <w:t>（三）项目概况：按照《西安市加强城市道路规划建设管理和重塑临街空间管理 实施方案》(市政办发〔2025〕13号)工作安排，</w:t>
      </w:r>
      <w:r>
        <w:rPr>
          <w:rFonts w:hint="eastAsia" w:cs="仿宋"/>
          <w:sz w:val="30"/>
          <w:szCs w:val="30"/>
          <w:highlight w:val="none"/>
          <w:lang w:val="en-US" w:eastAsia="zh-CN" w:bidi="zh-CN"/>
        </w:rPr>
        <w:t>市资源规划局负责</w:t>
      </w:r>
      <w:r>
        <w:rPr>
          <w:rFonts w:hint="eastAsia" w:ascii="仿宋" w:hAnsi="仿宋" w:eastAsia="仿宋" w:cs="仿宋"/>
          <w:sz w:val="30"/>
          <w:szCs w:val="30"/>
          <w:highlight w:val="none"/>
          <w:lang w:val="en-US" w:eastAsia="zh-CN" w:bidi="zh-CN"/>
        </w:rPr>
        <w:t>组织编制《西安市城市道路与临街空间一体化设计导则》。</w:t>
      </w:r>
    </w:p>
    <w:p w14:paraId="39F0E3AF">
      <w:pPr>
        <w:pStyle w:val="11"/>
        <w:spacing w:before="0" w:line="494" w:lineRule="exact"/>
        <w:ind w:left="0" w:firstLine="600" w:firstLineChars="200"/>
        <w:rPr>
          <w:sz w:val="30"/>
          <w:szCs w:val="30"/>
          <w:highlight w:val="none"/>
        </w:rPr>
      </w:pPr>
      <w:r>
        <w:rPr>
          <w:rFonts w:hint="eastAsia"/>
          <w:sz w:val="30"/>
          <w:szCs w:val="30"/>
          <w:highlight w:val="none"/>
        </w:rPr>
        <w:t>（四）项目</w:t>
      </w:r>
      <w:r>
        <w:rPr>
          <w:rFonts w:hint="eastAsia"/>
          <w:sz w:val="30"/>
          <w:szCs w:val="30"/>
          <w:highlight w:val="none"/>
          <w:lang w:eastAsia="zh-CN"/>
        </w:rPr>
        <w:t>内容</w:t>
      </w:r>
      <w:r>
        <w:rPr>
          <w:rFonts w:hint="eastAsia"/>
          <w:sz w:val="30"/>
          <w:szCs w:val="30"/>
          <w:highlight w:val="none"/>
        </w:rPr>
        <w:t>：</w:t>
      </w:r>
    </w:p>
    <w:p w14:paraId="0571C4B5">
      <w:pPr>
        <w:pStyle w:val="11"/>
        <w:spacing w:before="0" w:line="494" w:lineRule="exact"/>
        <w:ind w:left="0" w:firstLine="600" w:firstLineChars="200"/>
        <w:rPr>
          <w:rFonts w:hint="eastAsia"/>
          <w:sz w:val="30"/>
          <w:szCs w:val="30"/>
          <w:highlight w:val="none"/>
          <w:lang w:val="en-US" w:eastAsia="zh-CN"/>
        </w:rPr>
      </w:pPr>
      <w:r>
        <w:rPr>
          <w:rFonts w:hint="eastAsia"/>
          <w:sz w:val="30"/>
          <w:szCs w:val="30"/>
          <w:highlight w:val="none"/>
          <w:lang w:val="en-US" w:eastAsia="zh-CN"/>
        </w:rPr>
        <w:t>开展西安市城市道路与临街空间一体化设计研究，研究范围为西安市域，通过学习、调研、借鉴国内外城市在城市道路与临街空间一体化设计的经验，结合西安实际，制定《西安市城市道路与临街空间一体化设计导则》。</w:t>
      </w:r>
    </w:p>
    <w:p w14:paraId="272A8112">
      <w:pPr>
        <w:pStyle w:val="11"/>
        <w:numPr>
          <w:ilvl w:val="0"/>
          <w:numId w:val="2"/>
        </w:numPr>
        <w:spacing w:before="0" w:line="494" w:lineRule="exact"/>
        <w:ind w:left="0" w:firstLine="600" w:firstLineChars="200"/>
        <w:rPr>
          <w:rFonts w:hint="eastAsia"/>
          <w:sz w:val="30"/>
          <w:szCs w:val="30"/>
          <w:highlight w:val="none"/>
          <w:lang w:val="en-US" w:eastAsia="zh-CN"/>
        </w:rPr>
      </w:pPr>
      <w:r>
        <w:rPr>
          <w:rFonts w:hint="eastAsia"/>
          <w:sz w:val="30"/>
          <w:szCs w:val="30"/>
          <w:highlight w:val="none"/>
          <w:lang w:val="en-US" w:eastAsia="zh-CN"/>
        </w:rPr>
        <w:t>技术要求</w:t>
      </w:r>
    </w:p>
    <w:p w14:paraId="24EE98A2">
      <w:pPr>
        <w:pStyle w:val="11"/>
        <w:spacing w:before="0" w:line="494" w:lineRule="exact"/>
        <w:ind w:left="0" w:firstLine="600" w:firstLineChars="200"/>
        <w:rPr>
          <w:rFonts w:hint="eastAsia"/>
          <w:sz w:val="30"/>
          <w:szCs w:val="30"/>
          <w:highlight w:val="none"/>
          <w:lang w:val="en-US" w:eastAsia="zh-CN"/>
        </w:rPr>
      </w:pPr>
      <w:r>
        <w:rPr>
          <w:rFonts w:hint="eastAsia"/>
          <w:sz w:val="30"/>
          <w:szCs w:val="30"/>
          <w:highlight w:val="none"/>
          <w:lang w:val="en-US" w:eastAsia="zh-CN"/>
        </w:rPr>
        <w:t xml:space="preserve"> 1.成果质量要求</w:t>
      </w:r>
    </w:p>
    <w:p w14:paraId="6267FE28">
      <w:pPr>
        <w:pStyle w:val="11"/>
        <w:spacing w:before="0" w:line="494" w:lineRule="exact"/>
        <w:ind w:left="0" w:firstLine="600" w:firstLineChars="200"/>
        <w:rPr>
          <w:rFonts w:hint="eastAsia"/>
          <w:sz w:val="30"/>
          <w:szCs w:val="30"/>
          <w:highlight w:val="none"/>
          <w:lang w:val="en-US" w:eastAsia="zh-CN"/>
        </w:rPr>
      </w:pPr>
      <w:r>
        <w:rPr>
          <w:rFonts w:hint="eastAsia"/>
          <w:sz w:val="30"/>
          <w:szCs w:val="30"/>
          <w:highlight w:val="none"/>
          <w:lang w:val="en-US" w:eastAsia="zh-CN"/>
        </w:rPr>
        <w:t>成果质量应符合《中华人民共和国城乡规划法》等国家、陕西省和西安市相关法律法规、标准和技术规范。</w:t>
      </w:r>
    </w:p>
    <w:p w14:paraId="55C68398">
      <w:pPr>
        <w:pStyle w:val="11"/>
        <w:spacing w:before="0" w:line="494" w:lineRule="exact"/>
        <w:ind w:left="0" w:firstLine="600" w:firstLineChars="200"/>
        <w:rPr>
          <w:rFonts w:hint="eastAsia"/>
          <w:sz w:val="30"/>
          <w:szCs w:val="30"/>
          <w:highlight w:val="none"/>
          <w:lang w:val="en-US" w:eastAsia="zh-CN"/>
        </w:rPr>
      </w:pPr>
      <w:r>
        <w:rPr>
          <w:rFonts w:hint="eastAsia"/>
          <w:sz w:val="30"/>
          <w:szCs w:val="30"/>
          <w:highlight w:val="none"/>
          <w:lang w:val="en-US" w:eastAsia="zh-CN"/>
        </w:rPr>
        <w:t>2、成果交付要求</w:t>
      </w:r>
    </w:p>
    <w:p w14:paraId="33858661">
      <w:pPr>
        <w:pStyle w:val="11"/>
        <w:spacing w:before="0" w:line="494" w:lineRule="exact"/>
        <w:ind w:left="0" w:firstLine="600" w:firstLineChars="200"/>
        <w:rPr>
          <w:rFonts w:hint="default"/>
          <w:sz w:val="30"/>
          <w:szCs w:val="30"/>
          <w:highlight w:val="none"/>
          <w:lang w:val="en-US" w:eastAsia="zh-CN"/>
        </w:rPr>
      </w:pPr>
      <w:r>
        <w:rPr>
          <w:rFonts w:hint="eastAsia"/>
          <w:sz w:val="30"/>
          <w:szCs w:val="30"/>
          <w:highlight w:val="none"/>
          <w:lang w:val="en-US" w:eastAsia="zh-CN"/>
        </w:rPr>
        <w:t>本项目交付成果为文档类成果，按相关规范编制和生产，即《西安市城市道路与临街空间一体化设计导则》成果,包括但不限于 Word 和 PDF 格式电子文件和纸质图纸。电子文件应刻盘提交，纸质文件盖章提交3套。</w:t>
      </w:r>
    </w:p>
    <w:p w14:paraId="507B6795">
      <w:pPr>
        <w:pStyle w:val="11"/>
        <w:spacing w:before="0" w:line="494" w:lineRule="exact"/>
        <w:ind w:left="0" w:firstLine="600" w:firstLineChars="200"/>
        <w:rPr>
          <w:rFonts w:hint="eastAsia" w:eastAsia="仿宋"/>
          <w:sz w:val="30"/>
          <w:szCs w:val="30"/>
          <w:highlight w:val="none"/>
          <w:lang w:eastAsia="zh-CN"/>
        </w:rPr>
      </w:pPr>
      <w:r>
        <w:rPr>
          <w:rFonts w:hint="eastAsia"/>
          <w:sz w:val="30"/>
          <w:szCs w:val="30"/>
          <w:highlight w:val="none"/>
        </w:rPr>
        <w:t>（</w:t>
      </w:r>
      <w:r>
        <w:rPr>
          <w:rFonts w:hint="eastAsia"/>
          <w:sz w:val="30"/>
          <w:szCs w:val="30"/>
          <w:highlight w:val="none"/>
          <w:lang w:eastAsia="zh-CN"/>
        </w:rPr>
        <w:t>六</w:t>
      </w:r>
      <w:r>
        <w:rPr>
          <w:rFonts w:hint="eastAsia"/>
          <w:sz w:val="30"/>
          <w:szCs w:val="30"/>
          <w:highlight w:val="none"/>
        </w:rPr>
        <w:t>）</w:t>
      </w:r>
      <w:r>
        <w:rPr>
          <w:rFonts w:hint="eastAsia"/>
          <w:sz w:val="30"/>
          <w:szCs w:val="30"/>
          <w:highlight w:val="none"/>
          <w:lang w:val="en-US" w:eastAsia="zh-CN"/>
        </w:rPr>
        <w:t>服务要求</w:t>
      </w:r>
    </w:p>
    <w:p w14:paraId="6A123205">
      <w:pPr>
        <w:pStyle w:val="11"/>
        <w:spacing w:before="0" w:line="494" w:lineRule="exact"/>
        <w:ind w:left="0" w:firstLine="600" w:firstLineChars="200"/>
        <w:rPr>
          <w:rFonts w:hint="eastAsia"/>
          <w:sz w:val="30"/>
          <w:szCs w:val="30"/>
          <w:highlight w:val="none"/>
          <w:lang w:val="en-US" w:eastAsia="zh-CN"/>
        </w:rPr>
      </w:pPr>
      <w:r>
        <w:rPr>
          <w:rFonts w:hint="eastAsia"/>
          <w:sz w:val="30"/>
          <w:szCs w:val="30"/>
          <w:highlight w:val="none"/>
          <w:lang w:val="en-US" w:eastAsia="zh-CN"/>
        </w:rPr>
        <w:t>1、服务商须精心组建项目团队，确定项目负责人，并对项目团队的政治素质和业务素质负责。</w:t>
      </w:r>
    </w:p>
    <w:p w14:paraId="7F48D980">
      <w:pPr>
        <w:pStyle w:val="11"/>
        <w:spacing w:before="0" w:line="494" w:lineRule="exact"/>
        <w:ind w:left="0" w:firstLine="600" w:firstLineChars="200"/>
        <w:rPr>
          <w:rFonts w:hint="eastAsia"/>
          <w:sz w:val="30"/>
          <w:szCs w:val="30"/>
          <w:highlight w:val="none"/>
          <w:lang w:val="en-US" w:eastAsia="zh-CN"/>
        </w:rPr>
      </w:pPr>
      <w:r>
        <w:rPr>
          <w:rFonts w:hint="eastAsia"/>
          <w:sz w:val="30"/>
          <w:szCs w:val="30"/>
          <w:highlight w:val="none"/>
          <w:lang w:val="en-US" w:eastAsia="zh-CN"/>
        </w:rPr>
        <w:t>2、项目组成员须有较强的组织和协调能力，具有较高的理论素养和分析解决问题的能力。</w:t>
      </w:r>
    </w:p>
    <w:p w14:paraId="3196115E">
      <w:pPr>
        <w:pStyle w:val="11"/>
        <w:spacing w:before="0" w:line="494" w:lineRule="exact"/>
        <w:ind w:left="0" w:firstLine="600" w:firstLineChars="200"/>
        <w:rPr>
          <w:rFonts w:hint="eastAsia"/>
          <w:sz w:val="30"/>
          <w:szCs w:val="30"/>
          <w:highlight w:val="none"/>
          <w:lang w:val="en-US" w:eastAsia="zh-CN"/>
        </w:rPr>
      </w:pPr>
      <w:r>
        <w:rPr>
          <w:rFonts w:hint="eastAsia"/>
          <w:sz w:val="30"/>
          <w:szCs w:val="30"/>
          <w:highlight w:val="none"/>
          <w:lang w:val="en-US" w:eastAsia="zh-CN"/>
        </w:rPr>
        <w:t>3、项目负责人必须是该项目实施全过程的真正组织者和指导者，并担负项目成果审查工作。挂名或不担负成果审查工作的，不得作为项目负责人。</w:t>
      </w:r>
    </w:p>
    <w:p w14:paraId="36AE821F">
      <w:pPr>
        <w:pStyle w:val="11"/>
        <w:spacing w:before="0" w:line="494" w:lineRule="exact"/>
        <w:ind w:left="0" w:firstLine="600" w:firstLineChars="200"/>
        <w:rPr>
          <w:rFonts w:hint="eastAsia"/>
          <w:sz w:val="30"/>
          <w:szCs w:val="30"/>
          <w:highlight w:val="none"/>
          <w:lang w:val="en-US" w:eastAsia="zh-CN"/>
        </w:rPr>
      </w:pPr>
      <w:r>
        <w:rPr>
          <w:rFonts w:hint="eastAsia"/>
          <w:sz w:val="30"/>
          <w:szCs w:val="30"/>
          <w:highlight w:val="none"/>
          <w:lang w:val="en-US" w:eastAsia="zh-CN"/>
        </w:rPr>
        <w:t>4、项目团队成员应当熟悉国土空间规划、综合交通体系规划、综合交通调查、交通数据等相关规范标准，项目实施应紧贴上位政策要求。</w:t>
      </w:r>
    </w:p>
    <w:p w14:paraId="07FF76C8">
      <w:pPr>
        <w:pStyle w:val="11"/>
        <w:spacing w:before="0" w:line="494" w:lineRule="exact"/>
        <w:ind w:left="0" w:firstLine="600" w:firstLineChars="200"/>
        <w:rPr>
          <w:rFonts w:hint="eastAsia"/>
          <w:sz w:val="30"/>
          <w:szCs w:val="30"/>
          <w:highlight w:val="none"/>
          <w:lang w:val="en-US"/>
        </w:rPr>
      </w:pPr>
      <w:r>
        <w:rPr>
          <w:rFonts w:hint="eastAsia"/>
          <w:sz w:val="30"/>
          <w:szCs w:val="30"/>
          <w:highlight w:val="none"/>
          <w:lang w:val="en-US" w:eastAsia="zh-CN"/>
        </w:rPr>
        <w:t>5、项目团队成员及其主要成员履约过程中不得随意更换，确需调整时，须书面提请采购人同意</w:t>
      </w:r>
      <w:r>
        <w:rPr>
          <w:rFonts w:hint="eastAsia"/>
          <w:sz w:val="30"/>
          <w:szCs w:val="30"/>
          <w:highlight w:val="none"/>
          <w:lang w:val="en-US"/>
        </w:rPr>
        <w:t>。</w:t>
      </w:r>
    </w:p>
    <w:p w14:paraId="3A5380E9">
      <w:pPr>
        <w:keepNext w:val="0"/>
        <w:keepLines w:val="0"/>
        <w:pageBreakBefore w:val="0"/>
        <w:widowControl w:val="0"/>
        <w:kinsoku/>
        <w:wordWrap/>
        <w:overflowPunct/>
        <w:topLinePunct w:val="0"/>
        <w:autoSpaceDE w:val="0"/>
        <w:autoSpaceDN w:val="0"/>
        <w:bidi w:val="0"/>
        <w:adjustRightInd/>
        <w:snapToGrid/>
        <w:ind w:firstLine="600" w:firstLineChars="200"/>
        <w:textAlignment w:val="auto"/>
        <w:rPr>
          <w:rFonts w:hint="eastAsia"/>
          <w:sz w:val="30"/>
          <w:szCs w:val="30"/>
          <w:highlight w:val="none"/>
          <w:lang w:val="en-US" w:eastAsia="zh-CN"/>
        </w:rPr>
      </w:pPr>
      <w:r>
        <w:rPr>
          <w:rFonts w:hint="eastAsia"/>
          <w:sz w:val="30"/>
          <w:szCs w:val="30"/>
          <w:highlight w:val="none"/>
          <w:lang w:val="en-US" w:eastAsia="zh-CN"/>
        </w:rPr>
        <w:t>（7）服务期限</w:t>
      </w:r>
    </w:p>
    <w:p w14:paraId="4ACFCA10">
      <w:pPr>
        <w:keepNext w:val="0"/>
        <w:keepLines w:val="0"/>
        <w:pageBreakBefore w:val="0"/>
        <w:widowControl w:val="0"/>
        <w:kinsoku/>
        <w:wordWrap/>
        <w:overflowPunct/>
        <w:topLinePunct w:val="0"/>
        <w:autoSpaceDE w:val="0"/>
        <w:autoSpaceDN w:val="0"/>
        <w:bidi w:val="0"/>
        <w:adjustRightInd/>
        <w:snapToGrid/>
        <w:ind w:firstLine="600" w:firstLineChars="200"/>
        <w:textAlignment w:val="auto"/>
        <w:rPr>
          <w:rFonts w:hint="eastAsia"/>
          <w:sz w:val="30"/>
          <w:szCs w:val="30"/>
          <w:highlight w:val="none"/>
          <w:lang w:val="en-US" w:eastAsia="zh-CN"/>
        </w:rPr>
      </w:pPr>
      <w:r>
        <w:rPr>
          <w:rFonts w:hint="eastAsia"/>
          <w:sz w:val="30"/>
          <w:szCs w:val="30"/>
          <w:highlight w:val="none"/>
          <w:lang w:val="en-US" w:eastAsia="zh-CN"/>
        </w:rPr>
        <w:t>自合同签订之日起至2027年12月15日，若因政府工作调整，项目服务期限相应调整，直至整个项目完成。</w:t>
      </w:r>
    </w:p>
    <w:p w14:paraId="2CBFE746">
      <w:pPr>
        <w:spacing w:line="494" w:lineRule="exact"/>
        <w:ind w:firstLine="602" w:firstLineChars="200"/>
        <w:rPr>
          <w:b/>
          <w:sz w:val="30"/>
          <w:szCs w:val="30"/>
          <w:highlight w:val="none"/>
        </w:rPr>
      </w:pPr>
      <w:r>
        <w:rPr>
          <w:b/>
          <w:sz w:val="30"/>
          <w:szCs w:val="30"/>
          <w:highlight w:val="none"/>
        </w:rPr>
        <w:t>二、合同价款</w:t>
      </w:r>
    </w:p>
    <w:p w14:paraId="08EC6E33">
      <w:pPr>
        <w:pStyle w:val="11"/>
        <w:spacing w:before="0" w:line="494" w:lineRule="exact"/>
        <w:ind w:left="598" w:leftChars="272" w:firstLine="0" w:firstLineChars="0"/>
        <w:rPr>
          <w:sz w:val="30"/>
          <w:szCs w:val="30"/>
          <w:highlight w:val="none"/>
          <w:lang w:val="en-US"/>
        </w:rPr>
      </w:pPr>
      <w:r>
        <w:rPr>
          <w:rFonts w:hint="eastAsia"/>
          <w:sz w:val="30"/>
          <w:szCs w:val="30"/>
          <w:highlight w:val="none"/>
          <w:lang w:val="en-US"/>
        </w:rPr>
        <w:t>（一）合同总价款为人民币：（大写）</w:t>
      </w:r>
      <w:r>
        <w:rPr>
          <w:rFonts w:hint="eastAsia"/>
          <w:sz w:val="30"/>
          <w:szCs w:val="30"/>
          <w:highlight w:val="none"/>
          <w:u w:val="single"/>
          <w:lang w:val="en-US" w:eastAsia="zh-CN"/>
        </w:rPr>
        <w:t xml:space="preserve">     </w:t>
      </w:r>
      <w:r>
        <w:rPr>
          <w:rFonts w:hint="eastAsia"/>
          <w:sz w:val="30"/>
          <w:szCs w:val="30"/>
          <w:highlight w:val="none"/>
          <w:lang w:val="en-US"/>
        </w:rPr>
        <w:t>（</w:t>
      </w:r>
      <w:r>
        <w:rPr>
          <w:rFonts w:hint="eastAsia"/>
          <w:sz w:val="30"/>
          <w:szCs w:val="30"/>
          <w:highlight w:val="none"/>
          <w:lang w:val="en-US" w:eastAsia="zh-CN"/>
        </w:rPr>
        <w:t>小写：</w:t>
      </w:r>
      <w:r>
        <w:rPr>
          <w:rFonts w:hint="eastAsia"/>
          <w:sz w:val="30"/>
          <w:szCs w:val="30"/>
          <w:highlight w:val="none"/>
          <w:u w:val="single"/>
          <w:lang w:val="en-US" w:eastAsia="zh-CN"/>
        </w:rPr>
        <w:t xml:space="preserve">  </w:t>
      </w:r>
      <w:r>
        <w:rPr>
          <w:rFonts w:hint="eastAsia"/>
          <w:sz w:val="30"/>
          <w:szCs w:val="30"/>
          <w:highlight w:val="none"/>
          <w:lang w:val="en-US"/>
        </w:rPr>
        <w:t>元</w:t>
      </w:r>
      <w:r>
        <w:rPr>
          <w:rFonts w:hint="eastAsia"/>
          <w:sz w:val="30"/>
          <w:szCs w:val="30"/>
          <w:highlight w:val="none"/>
          <w:lang w:val="en-US" w:eastAsia="zh-CN"/>
        </w:rPr>
        <w:t>）。</w:t>
      </w:r>
      <w:r>
        <w:rPr>
          <w:rFonts w:hint="eastAsia"/>
          <w:sz w:val="30"/>
          <w:szCs w:val="30"/>
          <w:highlight w:val="none"/>
          <w:lang w:val="en-US"/>
        </w:rPr>
        <w:t>（二）合同总价包括：调查费、咨询费、成果费及其它相关的费用。</w:t>
      </w:r>
    </w:p>
    <w:p w14:paraId="52B1674F">
      <w:pPr>
        <w:pStyle w:val="11"/>
        <w:spacing w:before="0" w:line="494" w:lineRule="exact"/>
        <w:ind w:left="0" w:firstLine="600" w:firstLineChars="200"/>
        <w:rPr>
          <w:sz w:val="30"/>
          <w:szCs w:val="30"/>
          <w:highlight w:val="none"/>
        </w:rPr>
      </w:pPr>
      <w:r>
        <w:rPr>
          <w:sz w:val="30"/>
          <w:szCs w:val="30"/>
          <w:highlight w:val="none"/>
        </w:rPr>
        <w:t>（三）合同总价一次性包死，不受市场价格变化因素的影响。（该价款不因原料材料劳务能源等市场价格的变动而变动。）</w:t>
      </w:r>
    </w:p>
    <w:p w14:paraId="523E7D1C">
      <w:pPr>
        <w:spacing w:before="240" w:line="360" w:lineRule="auto"/>
        <w:ind w:firstLine="602" w:firstLineChars="200"/>
        <w:rPr>
          <w:b/>
          <w:sz w:val="30"/>
          <w:szCs w:val="30"/>
          <w:highlight w:val="none"/>
        </w:rPr>
      </w:pPr>
      <w:r>
        <w:rPr>
          <w:b/>
          <w:sz w:val="30"/>
          <w:szCs w:val="30"/>
          <w:highlight w:val="none"/>
        </w:rPr>
        <w:t>三、款项结算</w:t>
      </w:r>
    </w:p>
    <w:p w14:paraId="6DA91E30">
      <w:pPr>
        <w:spacing w:line="360" w:lineRule="auto"/>
        <w:ind w:firstLine="600" w:firstLineChars="200"/>
        <w:rPr>
          <w:rFonts w:hint="eastAsia"/>
          <w:sz w:val="30"/>
          <w:szCs w:val="30"/>
          <w:highlight w:val="none"/>
          <w:lang w:val="en-US" w:eastAsia="zh-CN"/>
        </w:rPr>
      </w:pPr>
      <w:r>
        <w:rPr>
          <w:rFonts w:hint="eastAsia"/>
          <w:sz w:val="30"/>
          <w:szCs w:val="30"/>
          <w:highlight w:val="none"/>
          <w:lang w:val="en-US"/>
        </w:rPr>
        <w:t>（一）甲乙双方签订合同后，项目计划按照3个阶段完成项目实施和款项支付</w:t>
      </w:r>
      <w:r>
        <w:rPr>
          <w:rFonts w:hint="eastAsia"/>
          <w:sz w:val="30"/>
          <w:szCs w:val="30"/>
          <w:highlight w:val="none"/>
          <w:lang w:val="en-US" w:eastAsia="zh-CN"/>
        </w:rPr>
        <w:t>。</w:t>
      </w:r>
    </w:p>
    <w:p w14:paraId="4D92DDCA">
      <w:pPr>
        <w:spacing w:line="360" w:lineRule="auto"/>
        <w:ind w:firstLine="600" w:firstLineChars="200"/>
        <w:rPr>
          <w:rFonts w:hint="eastAsia"/>
          <w:sz w:val="30"/>
          <w:szCs w:val="30"/>
          <w:highlight w:val="none"/>
          <w:lang w:val="en-US" w:eastAsia="zh-CN"/>
        </w:rPr>
      </w:pPr>
      <w:r>
        <w:rPr>
          <w:rFonts w:hint="eastAsia"/>
          <w:sz w:val="30"/>
          <w:szCs w:val="30"/>
          <w:highlight w:val="none"/>
          <w:lang w:val="en-US" w:eastAsia="zh-CN"/>
        </w:rPr>
        <w:t xml:space="preserve">  第一阶段：合同签订后，30日内支付合同总金额的30%；</w:t>
      </w:r>
    </w:p>
    <w:p w14:paraId="09E2C226">
      <w:pPr>
        <w:spacing w:line="360" w:lineRule="auto"/>
        <w:ind w:firstLine="600" w:firstLineChars="200"/>
        <w:rPr>
          <w:rFonts w:hint="eastAsia"/>
          <w:sz w:val="30"/>
          <w:szCs w:val="30"/>
          <w:highlight w:val="none"/>
          <w:lang w:val="en-US" w:eastAsia="zh-CN"/>
        </w:rPr>
      </w:pPr>
      <w:r>
        <w:rPr>
          <w:rFonts w:hint="eastAsia"/>
          <w:sz w:val="30"/>
          <w:szCs w:val="30"/>
          <w:highlight w:val="none"/>
          <w:lang w:val="en-US" w:eastAsia="zh-CN"/>
        </w:rPr>
        <w:t xml:space="preserve">  第二阶段：乙方完成初步成果并通过甲方组织的专家评审，30日内支付合同总金额的40%；</w:t>
      </w:r>
    </w:p>
    <w:p w14:paraId="03A2518D">
      <w:pPr>
        <w:spacing w:line="360" w:lineRule="auto"/>
        <w:ind w:firstLine="600" w:firstLineChars="200"/>
        <w:rPr>
          <w:rFonts w:hint="eastAsia"/>
          <w:sz w:val="30"/>
          <w:szCs w:val="30"/>
          <w:highlight w:val="none"/>
          <w:lang w:val="en-US" w:eastAsia="zh-CN"/>
        </w:rPr>
      </w:pPr>
      <w:r>
        <w:rPr>
          <w:rFonts w:hint="eastAsia"/>
          <w:sz w:val="30"/>
          <w:szCs w:val="30"/>
          <w:highlight w:val="none"/>
          <w:lang w:val="en-US" w:eastAsia="zh-CN"/>
        </w:rPr>
        <w:t xml:space="preserve">  第三阶段：乙方完成整个项目提交成果，并通过甲方组织的专家验收会，30日内支付合同项目尾款。</w:t>
      </w:r>
    </w:p>
    <w:p w14:paraId="1D302AF3">
      <w:pPr>
        <w:spacing w:line="360" w:lineRule="auto"/>
        <w:ind w:firstLine="600" w:firstLineChars="200"/>
        <w:rPr>
          <w:lang w:val="en-US"/>
        </w:rPr>
      </w:pPr>
      <w:r>
        <w:rPr>
          <w:rFonts w:hint="eastAsia"/>
          <w:sz w:val="30"/>
          <w:szCs w:val="30"/>
          <w:highlight w:val="none"/>
          <w:lang w:val="en-US" w:eastAsia="zh-CN"/>
        </w:rPr>
        <w:t>（二）支付说明：本项目属于政府采购项目，支付进度按照部门预算提前或者延后。</w:t>
      </w:r>
    </w:p>
    <w:p w14:paraId="04E5770A">
      <w:pPr>
        <w:pStyle w:val="11"/>
        <w:spacing w:before="0" w:line="494" w:lineRule="exact"/>
        <w:ind w:left="0" w:firstLine="600" w:firstLineChars="200"/>
        <w:rPr>
          <w:sz w:val="30"/>
          <w:szCs w:val="30"/>
          <w:highlight w:val="none"/>
          <w:lang w:val="en-US"/>
        </w:rPr>
      </w:pPr>
      <w:r>
        <w:rPr>
          <w:rFonts w:hint="eastAsia"/>
          <w:sz w:val="30"/>
          <w:szCs w:val="30"/>
          <w:highlight w:val="none"/>
          <w:lang w:val="en-US"/>
        </w:rPr>
        <w:t>（</w:t>
      </w:r>
      <w:r>
        <w:rPr>
          <w:rFonts w:hint="eastAsia"/>
          <w:sz w:val="30"/>
          <w:szCs w:val="30"/>
          <w:highlight w:val="none"/>
          <w:lang w:val="en-US" w:eastAsia="zh-CN"/>
        </w:rPr>
        <w:t>三</w:t>
      </w:r>
      <w:r>
        <w:rPr>
          <w:rFonts w:hint="eastAsia"/>
          <w:sz w:val="30"/>
          <w:szCs w:val="30"/>
          <w:highlight w:val="none"/>
          <w:lang w:val="en-US"/>
        </w:rPr>
        <w:t>）支付方式：银行转帐。</w:t>
      </w:r>
    </w:p>
    <w:p w14:paraId="3A2013E9">
      <w:pPr>
        <w:pStyle w:val="11"/>
        <w:spacing w:before="0" w:line="494" w:lineRule="exact"/>
        <w:ind w:left="0" w:firstLine="600" w:firstLineChars="200"/>
        <w:rPr>
          <w:sz w:val="30"/>
          <w:szCs w:val="30"/>
          <w:highlight w:val="none"/>
          <w:lang w:val="en-US"/>
        </w:rPr>
      </w:pPr>
      <w:r>
        <w:rPr>
          <w:rFonts w:hint="eastAsia"/>
          <w:sz w:val="30"/>
          <w:szCs w:val="30"/>
          <w:highlight w:val="none"/>
          <w:lang w:val="en-US"/>
        </w:rPr>
        <w:t>（</w:t>
      </w:r>
      <w:r>
        <w:rPr>
          <w:rFonts w:hint="eastAsia"/>
          <w:sz w:val="30"/>
          <w:szCs w:val="30"/>
          <w:highlight w:val="none"/>
          <w:lang w:val="en-US" w:eastAsia="zh-CN"/>
        </w:rPr>
        <w:t>四</w:t>
      </w:r>
      <w:r>
        <w:rPr>
          <w:rFonts w:hint="eastAsia"/>
          <w:sz w:val="30"/>
          <w:szCs w:val="30"/>
          <w:highlight w:val="none"/>
          <w:lang w:val="en-US"/>
        </w:rPr>
        <w:t>）结算方式：由乙方与甲方结算，发票开为采购单位，到采购单位办理付款手续。</w:t>
      </w:r>
    </w:p>
    <w:p w14:paraId="38317A26">
      <w:pPr>
        <w:pStyle w:val="11"/>
        <w:spacing w:before="0" w:line="494" w:lineRule="exact"/>
        <w:ind w:left="0" w:firstLine="600" w:firstLineChars="200"/>
        <w:rPr>
          <w:sz w:val="30"/>
          <w:szCs w:val="30"/>
          <w:highlight w:val="none"/>
          <w:lang w:val="en-US"/>
        </w:rPr>
      </w:pPr>
      <w:r>
        <w:rPr>
          <w:rFonts w:hint="eastAsia"/>
          <w:sz w:val="30"/>
          <w:szCs w:val="30"/>
          <w:highlight w:val="none"/>
          <w:lang w:val="en-US"/>
        </w:rPr>
        <w:t>（</w:t>
      </w:r>
      <w:r>
        <w:rPr>
          <w:rFonts w:hint="eastAsia"/>
          <w:sz w:val="30"/>
          <w:szCs w:val="30"/>
          <w:highlight w:val="none"/>
          <w:lang w:val="en-US" w:eastAsia="zh-CN"/>
        </w:rPr>
        <w:t>五</w:t>
      </w:r>
      <w:r>
        <w:rPr>
          <w:rFonts w:hint="eastAsia"/>
          <w:sz w:val="30"/>
          <w:szCs w:val="30"/>
          <w:highlight w:val="none"/>
          <w:lang w:val="en-US"/>
        </w:rPr>
        <w:t>）乙方应于甲方每次付款前，根据甲方要求，向甲方提供该次付款等额发票，否则甲方有权拒绝付款并不承担逾期付款的责任。</w:t>
      </w:r>
    </w:p>
    <w:p w14:paraId="24136E4C">
      <w:pPr>
        <w:pStyle w:val="11"/>
        <w:spacing w:before="0" w:line="494" w:lineRule="exact"/>
        <w:ind w:left="0" w:firstLine="600" w:firstLineChars="200"/>
        <w:rPr>
          <w:sz w:val="30"/>
          <w:szCs w:val="30"/>
          <w:highlight w:val="none"/>
          <w:lang w:val="en-US"/>
        </w:rPr>
      </w:pPr>
      <w:r>
        <w:rPr>
          <w:rFonts w:hint="eastAsia"/>
          <w:sz w:val="30"/>
          <w:szCs w:val="30"/>
          <w:highlight w:val="none"/>
          <w:lang w:val="en-US"/>
        </w:rPr>
        <w:t>说明：由于本项目为政府委托项目，项目资金需根据政府统一安排，由此本合同内所定的各次付款时间应根据财政局拨付资金的时间相应顺延或调整。</w:t>
      </w:r>
    </w:p>
    <w:p w14:paraId="78552417">
      <w:pPr>
        <w:pStyle w:val="2"/>
        <w:spacing w:line="494" w:lineRule="exact"/>
        <w:ind w:left="0" w:firstLine="602" w:firstLineChars="200"/>
        <w:rPr>
          <w:sz w:val="30"/>
          <w:szCs w:val="30"/>
          <w:highlight w:val="none"/>
        </w:rPr>
      </w:pPr>
      <w:r>
        <w:rPr>
          <w:sz w:val="30"/>
          <w:szCs w:val="30"/>
          <w:highlight w:val="none"/>
        </w:rPr>
        <w:t>四、甲方的权利与义务</w:t>
      </w:r>
    </w:p>
    <w:p w14:paraId="5F37F1E1">
      <w:pPr>
        <w:pStyle w:val="11"/>
        <w:spacing w:before="0" w:line="494" w:lineRule="exact"/>
        <w:ind w:left="0" w:firstLine="480"/>
        <w:rPr>
          <w:sz w:val="30"/>
          <w:szCs w:val="30"/>
          <w:highlight w:val="none"/>
        </w:rPr>
      </w:pPr>
      <w:r>
        <w:rPr>
          <w:sz w:val="30"/>
          <w:szCs w:val="30"/>
          <w:highlight w:val="none"/>
        </w:rPr>
        <w:t>（一）甲方在合同规定的时间内向乙方提供相关资料及文件，并对资料的</w:t>
      </w:r>
      <w:r>
        <w:rPr>
          <w:spacing w:val="-2"/>
          <w:sz w:val="30"/>
          <w:szCs w:val="30"/>
          <w:highlight w:val="none"/>
        </w:rPr>
        <w:t>完整性、正确性负责。</w:t>
      </w:r>
    </w:p>
    <w:p w14:paraId="71938D1C">
      <w:pPr>
        <w:pStyle w:val="11"/>
        <w:spacing w:before="0" w:line="494" w:lineRule="exact"/>
        <w:ind w:left="0" w:firstLine="480"/>
        <w:rPr>
          <w:sz w:val="30"/>
          <w:szCs w:val="30"/>
          <w:highlight w:val="none"/>
        </w:rPr>
      </w:pPr>
      <w:r>
        <w:rPr>
          <w:sz w:val="30"/>
          <w:szCs w:val="30"/>
          <w:highlight w:val="none"/>
        </w:rPr>
        <w:t>（二）甲方应为乙方派赴现场处理有关设计问题的工作人员提供必要的工作方便条件。</w:t>
      </w:r>
    </w:p>
    <w:p w14:paraId="78721ACC">
      <w:pPr>
        <w:pStyle w:val="11"/>
        <w:spacing w:before="0" w:line="494" w:lineRule="exact"/>
        <w:ind w:left="0" w:firstLine="480"/>
        <w:rPr>
          <w:sz w:val="30"/>
          <w:szCs w:val="30"/>
          <w:highlight w:val="none"/>
        </w:rPr>
      </w:pPr>
      <w:r>
        <w:rPr>
          <w:sz w:val="30"/>
          <w:szCs w:val="30"/>
          <w:highlight w:val="none"/>
        </w:rPr>
        <w:t>（三）本次设计成果所有版权均归甲方所有，乙方不得将本次设计成果</w:t>
      </w:r>
      <w:r>
        <w:rPr>
          <w:rFonts w:hint="eastAsia"/>
          <w:sz w:val="30"/>
          <w:szCs w:val="30"/>
          <w:highlight w:val="none"/>
          <w:lang w:val="en-US"/>
        </w:rPr>
        <w:t>及所涉资料文件</w:t>
      </w:r>
      <w:r>
        <w:rPr>
          <w:sz w:val="30"/>
          <w:szCs w:val="30"/>
          <w:highlight w:val="none"/>
        </w:rPr>
        <w:t>用于第三方。</w:t>
      </w:r>
      <w:r>
        <w:rPr>
          <w:rFonts w:hint="eastAsia"/>
          <w:sz w:val="30"/>
          <w:szCs w:val="30"/>
          <w:highlight w:val="none"/>
        </w:rPr>
        <w:t>项目完成后应立即归还所有资料，不得复制留存。同时乙方应保证所涉文件资料的存放安全，以防止非相关人员接触，并确保该资料不致泄密。</w:t>
      </w:r>
    </w:p>
    <w:p w14:paraId="62524EEC">
      <w:pPr>
        <w:pStyle w:val="11"/>
        <w:spacing w:before="0" w:line="494" w:lineRule="exact"/>
        <w:ind w:left="0" w:firstLine="480"/>
        <w:rPr>
          <w:sz w:val="30"/>
          <w:szCs w:val="30"/>
          <w:highlight w:val="none"/>
        </w:rPr>
      </w:pPr>
      <w:r>
        <w:rPr>
          <w:sz w:val="30"/>
          <w:szCs w:val="30"/>
          <w:highlight w:val="none"/>
        </w:rPr>
        <w:t>（四）甲方应提前向乙方告知甲方工作安排，乙方应根据甲方工作安排合理安排工作计划。</w:t>
      </w:r>
    </w:p>
    <w:p w14:paraId="4A6FB64C">
      <w:pPr>
        <w:pStyle w:val="2"/>
        <w:spacing w:line="494" w:lineRule="exact"/>
        <w:ind w:left="0" w:firstLine="602" w:firstLineChars="200"/>
        <w:rPr>
          <w:sz w:val="30"/>
          <w:szCs w:val="30"/>
          <w:highlight w:val="none"/>
        </w:rPr>
      </w:pPr>
      <w:r>
        <w:rPr>
          <w:sz w:val="30"/>
          <w:szCs w:val="30"/>
          <w:highlight w:val="none"/>
        </w:rPr>
        <w:t>五、乙方的权利与义务</w:t>
      </w:r>
    </w:p>
    <w:p w14:paraId="3E7C4326">
      <w:pPr>
        <w:pStyle w:val="11"/>
        <w:spacing w:before="0" w:line="494" w:lineRule="exact"/>
        <w:ind w:left="0" w:firstLine="480"/>
        <w:jc w:val="both"/>
        <w:rPr>
          <w:sz w:val="30"/>
          <w:szCs w:val="30"/>
          <w:highlight w:val="none"/>
        </w:rPr>
      </w:pPr>
      <w:r>
        <w:rPr>
          <w:sz w:val="30"/>
          <w:szCs w:val="30"/>
          <w:highlight w:val="none"/>
        </w:rPr>
        <w:t>（一）乙方应按国家技术规范、标准、规程及甲方提出的要求进行规划设计编制，按合同规定的进度要求提交质量合格的编制成果，并对其负责。且乙方需确保其编制成果不侵犯任何第三方的合法权益，如因侵权引起的责任和费用全部由乙方承担。</w:t>
      </w:r>
      <w:r>
        <w:rPr>
          <w:rFonts w:hint="eastAsia"/>
          <w:sz w:val="30"/>
          <w:szCs w:val="30"/>
          <w:highlight w:val="none"/>
          <w:lang w:val="en-US"/>
        </w:rPr>
        <w:t>若</w:t>
      </w:r>
      <w:r>
        <w:rPr>
          <w:rFonts w:hint="eastAsia"/>
          <w:sz w:val="30"/>
          <w:szCs w:val="30"/>
          <w:highlight w:val="none"/>
        </w:rPr>
        <w:t>由此给甲方造成的损失（包括但不限于直接损失、间接损失、律师费、诉讼费、保全费等），</w:t>
      </w:r>
      <w:r>
        <w:rPr>
          <w:rFonts w:hint="eastAsia"/>
          <w:sz w:val="30"/>
          <w:szCs w:val="30"/>
          <w:highlight w:val="none"/>
          <w:lang w:val="en-US"/>
        </w:rPr>
        <w:t>乙</w:t>
      </w:r>
      <w:r>
        <w:rPr>
          <w:rFonts w:hint="eastAsia"/>
          <w:sz w:val="30"/>
          <w:szCs w:val="30"/>
          <w:highlight w:val="none"/>
        </w:rPr>
        <w:t>方应及时、完整的赔偿。</w:t>
      </w:r>
    </w:p>
    <w:p w14:paraId="14EC3147">
      <w:pPr>
        <w:pStyle w:val="11"/>
        <w:spacing w:before="0" w:line="494" w:lineRule="exact"/>
        <w:ind w:left="0" w:firstLine="480"/>
        <w:jc w:val="both"/>
        <w:rPr>
          <w:sz w:val="30"/>
          <w:szCs w:val="30"/>
          <w:highlight w:val="none"/>
        </w:rPr>
      </w:pPr>
      <w:r>
        <w:rPr>
          <w:sz w:val="30"/>
          <w:szCs w:val="30"/>
          <w:highlight w:val="none"/>
        </w:rPr>
        <w:t>（二）乙方在交付编制资料及文件后，应按规定参加有关的审查工作，并根据审查结论及甲方要求负责对不超出原定范围的内容做必要调整补充</w:t>
      </w:r>
      <w:r>
        <w:rPr>
          <w:rFonts w:hint="eastAsia"/>
          <w:sz w:val="30"/>
          <w:szCs w:val="30"/>
          <w:highlight w:val="none"/>
        </w:rPr>
        <w:t>，</w:t>
      </w:r>
      <w:r>
        <w:rPr>
          <w:sz w:val="30"/>
          <w:szCs w:val="30"/>
          <w:highlight w:val="none"/>
        </w:rPr>
        <w:t>审查</w:t>
      </w:r>
      <w:r>
        <w:rPr>
          <w:rFonts w:hint="eastAsia"/>
          <w:sz w:val="30"/>
          <w:szCs w:val="30"/>
          <w:highlight w:val="none"/>
          <w:lang w:val="en-US"/>
        </w:rPr>
        <w:t>及调整补充</w:t>
      </w:r>
      <w:r>
        <w:rPr>
          <w:sz w:val="30"/>
          <w:szCs w:val="30"/>
          <w:highlight w:val="none"/>
        </w:rPr>
        <w:t>所产生的费用由乙方负责。</w:t>
      </w:r>
    </w:p>
    <w:p w14:paraId="554AC26B">
      <w:pPr>
        <w:pStyle w:val="11"/>
        <w:spacing w:before="0" w:line="494" w:lineRule="exact"/>
        <w:ind w:left="0" w:firstLine="480"/>
        <w:jc w:val="both"/>
        <w:rPr>
          <w:sz w:val="30"/>
          <w:szCs w:val="30"/>
          <w:highlight w:val="none"/>
        </w:rPr>
      </w:pPr>
      <w:r>
        <w:rPr>
          <w:sz w:val="30"/>
          <w:szCs w:val="30"/>
          <w:highlight w:val="none"/>
        </w:rPr>
        <w:t>（三）乙方应保护甲方的知识产权，不得向第三方泄露、转让甲方所提供的任何资料和本次编制成果。乙方违反约定，泄露了与本合同项目有关的任何资料、信息的，乙方应承担相应法律责任，同时甲方有权立即解除本合同，乙方应当按照合同总价款的20%支付违约金给甲方，因乙方违约给甲方造成损失的，乙方还应当及时、足额的赔偿甲方的损失，包括但不限于直接损失、间接损失、律师费、诉讼费、保全费等</w:t>
      </w:r>
      <w:r>
        <w:rPr>
          <w:sz w:val="30"/>
          <w:szCs w:val="30"/>
          <w:highlight w:val="none"/>
          <w:lang w:val="en-US"/>
        </w:rPr>
        <w:t>全部费用</w:t>
      </w:r>
      <w:r>
        <w:rPr>
          <w:sz w:val="30"/>
          <w:szCs w:val="30"/>
          <w:highlight w:val="none"/>
        </w:rPr>
        <w:t>。</w:t>
      </w:r>
    </w:p>
    <w:p w14:paraId="3F846988">
      <w:pPr>
        <w:adjustRightInd w:val="0"/>
        <w:snapToGrid w:val="0"/>
        <w:spacing w:line="494" w:lineRule="exact"/>
        <w:ind w:firstLine="600" w:firstLineChars="200"/>
        <w:rPr>
          <w:sz w:val="30"/>
          <w:szCs w:val="30"/>
          <w:highlight w:val="none"/>
        </w:rPr>
      </w:pPr>
      <w:r>
        <w:rPr>
          <w:rFonts w:hint="eastAsia"/>
          <w:sz w:val="30"/>
          <w:szCs w:val="30"/>
          <w:highlight w:val="none"/>
        </w:rPr>
        <w:t>（</w:t>
      </w:r>
      <w:r>
        <w:rPr>
          <w:rFonts w:hint="eastAsia"/>
          <w:sz w:val="30"/>
          <w:szCs w:val="30"/>
          <w:highlight w:val="none"/>
          <w:lang w:val="en-US"/>
        </w:rPr>
        <w:t>四</w:t>
      </w:r>
      <w:r>
        <w:rPr>
          <w:rFonts w:hint="eastAsia"/>
          <w:sz w:val="30"/>
          <w:szCs w:val="30"/>
          <w:highlight w:val="none"/>
        </w:rPr>
        <w:t>）</w:t>
      </w:r>
      <w:r>
        <w:rPr>
          <w:sz w:val="30"/>
          <w:szCs w:val="30"/>
          <w:highlight w:val="none"/>
        </w:rPr>
        <w:t>乙方及其工作人员应当遵守执业准则和恪守职业道德，本合同以及甲方提供的文件资料以及其它与执行合同有关的信息、资料，乙方应按照甲方的保密要求，遵守保密规定，不能将本合同工作成果所涉资料提供给第三方或用于其他非本协议用途，检查完成后应立即归还所有资料，不得复制留存。同时乙方应保证所涉文件资料的存放安全，以防止非相关人员接触，并确保该资料不致泄密。</w:t>
      </w:r>
    </w:p>
    <w:p w14:paraId="0E0674DF">
      <w:pPr>
        <w:adjustRightInd w:val="0"/>
        <w:snapToGrid w:val="0"/>
        <w:spacing w:line="494" w:lineRule="exact"/>
        <w:ind w:firstLine="600" w:firstLineChars="200"/>
        <w:rPr>
          <w:sz w:val="30"/>
          <w:szCs w:val="30"/>
          <w:highlight w:val="none"/>
        </w:rPr>
      </w:pPr>
      <w:r>
        <w:rPr>
          <w:sz w:val="30"/>
          <w:szCs w:val="30"/>
          <w:highlight w:val="none"/>
        </w:rPr>
        <w:t>（</w:t>
      </w:r>
      <w:r>
        <w:rPr>
          <w:sz w:val="30"/>
          <w:szCs w:val="30"/>
          <w:highlight w:val="none"/>
          <w:lang w:val="en-US"/>
        </w:rPr>
        <w:t>五</w:t>
      </w:r>
      <w:r>
        <w:rPr>
          <w:sz w:val="30"/>
          <w:szCs w:val="30"/>
          <w:highlight w:val="none"/>
        </w:rPr>
        <w:t>）乙方应保证其向甲方提交的所有工作成果不得侵犯第三人的合法权益，也不得与第三人存在任何形式的纠纷。甲方因使用乙方提交的成果被第三人指控侵权、提出异议或权利主张的，乙方应当积极协助解决，给甲方造成损失的，乙方应当及时、完整地赔偿。</w:t>
      </w:r>
    </w:p>
    <w:p w14:paraId="05386B03">
      <w:pPr>
        <w:pStyle w:val="2"/>
        <w:spacing w:line="494" w:lineRule="exact"/>
        <w:ind w:left="0" w:firstLine="602" w:firstLineChars="200"/>
        <w:rPr>
          <w:sz w:val="30"/>
          <w:szCs w:val="30"/>
          <w:highlight w:val="none"/>
        </w:rPr>
      </w:pPr>
      <w:r>
        <w:rPr>
          <w:sz w:val="30"/>
          <w:szCs w:val="30"/>
          <w:highlight w:val="none"/>
        </w:rPr>
        <w:t>六、违约责任</w:t>
      </w:r>
    </w:p>
    <w:p w14:paraId="1849E7A0">
      <w:pPr>
        <w:pStyle w:val="11"/>
        <w:spacing w:before="0" w:line="494" w:lineRule="exact"/>
        <w:ind w:left="0" w:firstLine="480"/>
        <w:rPr>
          <w:sz w:val="30"/>
          <w:szCs w:val="30"/>
          <w:highlight w:val="none"/>
        </w:rPr>
      </w:pPr>
      <w:r>
        <w:rPr>
          <w:sz w:val="30"/>
          <w:szCs w:val="30"/>
          <w:highlight w:val="none"/>
        </w:rPr>
        <w:t>（一）合同生效后，甲方要求终止或解除合同，乙方已开始设计工作的，甲方应根据乙方已进行的实际工作量支付相应费用。无正当理由，乙方要求终止或解除合同，乙方应向甲方支付合同总价</w:t>
      </w:r>
      <w:r>
        <w:rPr>
          <w:rFonts w:hint="eastAsia"/>
          <w:sz w:val="30"/>
          <w:szCs w:val="30"/>
          <w:highlight w:val="none"/>
          <w:lang w:val="en-US"/>
        </w:rPr>
        <w:t>2</w:t>
      </w:r>
      <w:r>
        <w:rPr>
          <w:sz w:val="30"/>
          <w:szCs w:val="30"/>
          <w:highlight w:val="none"/>
        </w:rPr>
        <w:t>0%的违约金。</w:t>
      </w:r>
      <w:r>
        <w:rPr>
          <w:rFonts w:hint="eastAsia"/>
          <w:sz w:val="30"/>
          <w:szCs w:val="30"/>
          <w:highlight w:val="none"/>
          <w:lang w:val="en-US"/>
        </w:rPr>
        <w:t>若</w:t>
      </w:r>
      <w:r>
        <w:rPr>
          <w:rFonts w:hint="eastAsia"/>
          <w:sz w:val="30"/>
          <w:szCs w:val="30"/>
          <w:highlight w:val="none"/>
        </w:rPr>
        <w:t>由此给甲方造成的损失（包括但不限于直接损失、间接损失、律师费、诉讼费、保全费等），</w:t>
      </w:r>
      <w:r>
        <w:rPr>
          <w:rFonts w:hint="eastAsia"/>
          <w:sz w:val="30"/>
          <w:szCs w:val="30"/>
          <w:highlight w:val="none"/>
          <w:lang w:val="en-US"/>
        </w:rPr>
        <w:t>乙</w:t>
      </w:r>
      <w:r>
        <w:rPr>
          <w:rFonts w:hint="eastAsia"/>
          <w:sz w:val="30"/>
          <w:szCs w:val="30"/>
          <w:highlight w:val="none"/>
        </w:rPr>
        <w:t>方应及时、完整的赔偿。</w:t>
      </w:r>
    </w:p>
    <w:p w14:paraId="40813F53">
      <w:pPr>
        <w:pStyle w:val="11"/>
        <w:spacing w:before="0" w:line="494" w:lineRule="exact"/>
        <w:ind w:left="0" w:firstLine="480"/>
        <w:rPr>
          <w:sz w:val="30"/>
          <w:szCs w:val="30"/>
          <w:highlight w:val="none"/>
        </w:rPr>
      </w:pPr>
      <w:r>
        <w:rPr>
          <w:sz w:val="30"/>
          <w:szCs w:val="30"/>
          <w:highlight w:val="none"/>
        </w:rPr>
        <w:t>（二）</w:t>
      </w:r>
      <w:r>
        <w:rPr>
          <w:rFonts w:hint="eastAsia"/>
          <w:sz w:val="30"/>
          <w:szCs w:val="30"/>
          <w:highlight w:val="none"/>
        </w:rPr>
        <w:t>合同履行过程中，乙方违反本协议约定或者不适当履行本协议的，甲方有权单方面解除本合同，乙方应当按照本合同价款总额的20%支付违约金给甲方，由此给甲方造成的损失（包括但不限于直接损失、间接损失、律师费、诉讼费、保全费等），</w:t>
      </w:r>
      <w:r>
        <w:rPr>
          <w:rFonts w:hint="eastAsia"/>
          <w:sz w:val="30"/>
          <w:szCs w:val="30"/>
          <w:highlight w:val="none"/>
          <w:lang w:val="en-US"/>
        </w:rPr>
        <w:t>乙</w:t>
      </w:r>
      <w:r>
        <w:rPr>
          <w:rFonts w:hint="eastAsia"/>
          <w:sz w:val="30"/>
          <w:szCs w:val="30"/>
          <w:highlight w:val="none"/>
        </w:rPr>
        <w:t>方还应及时、完整的赔偿。若</w:t>
      </w:r>
      <w:r>
        <w:rPr>
          <w:rFonts w:hint="eastAsia"/>
          <w:sz w:val="30"/>
          <w:szCs w:val="30"/>
          <w:highlight w:val="none"/>
          <w:lang w:val="en-US"/>
        </w:rPr>
        <w:t>甲方</w:t>
      </w:r>
      <w:r>
        <w:rPr>
          <w:rFonts w:hint="eastAsia"/>
          <w:sz w:val="30"/>
          <w:szCs w:val="30"/>
          <w:highlight w:val="none"/>
        </w:rPr>
        <w:t>选择继续履行的，合同继续履行，</w:t>
      </w:r>
      <w:r>
        <w:rPr>
          <w:rFonts w:hint="eastAsia"/>
          <w:sz w:val="30"/>
          <w:szCs w:val="30"/>
          <w:highlight w:val="none"/>
          <w:lang w:val="en-US"/>
        </w:rPr>
        <w:t>乙</w:t>
      </w:r>
      <w:r>
        <w:rPr>
          <w:rFonts w:hint="eastAsia"/>
          <w:sz w:val="30"/>
          <w:szCs w:val="30"/>
          <w:highlight w:val="none"/>
        </w:rPr>
        <w:t>方应当按照前述约定继续承担违约责任。</w:t>
      </w:r>
    </w:p>
    <w:p w14:paraId="39DB2741">
      <w:pPr>
        <w:pStyle w:val="11"/>
        <w:spacing w:before="0" w:line="494" w:lineRule="exact"/>
        <w:ind w:left="0" w:firstLine="480"/>
        <w:rPr>
          <w:sz w:val="30"/>
          <w:szCs w:val="30"/>
          <w:highlight w:val="none"/>
        </w:rPr>
      </w:pPr>
      <w:r>
        <w:rPr>
          <w:sz w:val="30"/>
          <w:szCs w:val="30"/>
          <w:highlight w:val="none"/>
        </w:rPr>
        <w:t>（三）设计质量：乙方对由于乙方原因导致的设计文件出现遗漏或错误负责修改或补充，直至甲方审核并通过书面确认</w:t>
      </w:r>
      <w:r>
        <w:rPr>
          <w:rFonts w:hint="eastAsia"/>
          <w:sz w:val="30"/>
          <w:szCs w:val="30"/>
          <w:highlight w:val="none"/>
        </w:rPr>
        <w:t>，</w:t>
      </w:r>
      <w:r>
        <w:rPr>
          <w:rFonts w:hint="eastAsia"/>
          <w:sz w:val="30"/>
          <w:szCs w:val="30"/>
          <w:highlight w:val="none"/>
          <w:lang w:val="en-US"/>
        </w:rPr>
        <w:t>若</w:t>
      </w:r>
      <w:r>
        <w:rPr>
          <w:sz w:val="30"/>
          <w:szCs w:val="30"/>
          <w:highlight w:val="none"/>
        </w:rPr>
        <w:t>因此给甲方造成损失的，乙方还应当及时、足额地赔偿甲方的全部损失（包括但不限于直接损失、可预期利益、律师费、诉讼费等）。</w:t>
      </w:r>
    </w:p>
    <w:p w14:paraId="11DDC00F">
      <w:pPr>
        <w:spacing w:line="494" w:lineRule="exact"/>
        <w:ind w:firstLine="600" w:firstLineChars="200"/>
        <w:rPr>
          <w:sz w:val="30"/>
          <w:szCs w:val="30"/>
          <w:highlight w:val="none"/>
        </w:rPr>
      </w:pPr>
      <w:r>
        <w:rPr>
          <w:sz w:val="30"/>
          <w:szCs w:val="30"/>
          <w:highlight w:val="none"/>
        </w:rPr>
        <w:t>（四）因乙方原因未在约定的服务期限内完成全部技术成果内容并通过甲方验收，每延期一日，甲方有权扣减本合同约定的合同总价款2‰作为违约金。延期超过15日，甲方有权单方解除协议，不再支付合同款项，乙方应当按照本合同价款总额的20%支付违约金给甲方。因此给甲方造成损失的，乙方还应当及时、足额地赔偿甲方的全部损失（包括但不限于直接损失、可预期利益、律师费、诉讼费等）。</w:t>
      </w:r>
    </w:p>
    <w:p w14:paraId="7BA08D34">
      <w:pPr>
        <w:pStyle w:val="2"/>
        <w:spacing w:line="494" w:lineRule="exact"/>
        <w:ind w:left="0" w:firstLine="602" w:firstLineChars="200"/>
        <w:rPr>
          <w:sz w:val="30"/>
          <w:szCs w:val="30"/>
          <w:highlight w:val="none"/>
        </w:rPr>
      </w:pPr>
      <w:r>
        <w:rPr>
          <w:sz w:val="30"/>
          <w:szCs w:val="30"/>
          <w:highlight w:val="none"/>
        </w:rPr>
        <w:t>七、争议解决</w:t>
      </w:r>
    </w:p>
    <w:p w14:paraId="7EA7D3A9">
      <w:pPr>
        <w:pStyle w:val="11"/>
        <w:spacing w:before="0" w:line="494" w:lineRule="exact"/>
        <w:ind w:left="0" w:firstLine="480"/>
        <w:jc w:val="both"/>
        <w:rPr>
          <w:sz w:val="30"/>
          <w:szCs w:val="30"/>
          <w:highlight w:val="none"/>
        </w:rPr>
      </w:pPr>
      <w:r>
        <w:rPr>
          <w:sz w:val="30"/>
          <w:szCs w:val="30"/>
          <w:highlight w:val="none"/>
        </w:rPr>
        <w:t>合同及其附件发生的或与本合同及其附件有关的一切争议，双方应在友好协商的基础上予以解决。经友好协商仍不能达成解决措施的，甲乙任何一方有权</w:t>
      </w:r>
      <w:r>
        <w:rPr>
          <w:rFonts w:hint="eastAsia"/>
          <w:sz w:val="30"/>
          <w:szCs w:val="30"/>
          <w:highlight w:val="none"/>
          <w:lang w:val="en-US"/>
        </w:rPr>
        <w:t>就</w:t>
      </w:r>
      <w:r>
        <w:rPr>
          <w:sz w:val="30"/>
          <w:szCs w:val="30"/>
          <w:highlight w:val="none"/>
        </w:rPr>
        <w:t>争议</w:t>
      </w:r>
      <w:r>
        <w:rPr>
          <w:rFonts w:hint="eastAsia"/>
          <w:sz w:val="30"/>
          <w:szCs w:val="30"/>
          <w:highlight w:val="none"/>
          <w:lang w:val="en-US"/>
        </w:rPr>
        <w:t>问题</w:t>
      </w:r>
      <w:r>
        <w:rPr>
          <w:sz w:val="30"/>
          <w:szCs w:val="30"/>
          <w:highlight w:val="none"/>
        </w:rPr>
        <w:t>向项目所在地人民法院起诉。</w:t>
      </w:r>
    </w:p>
    <w:p w14:paraId="02B627A6">
      <w:pPr>
        <w:pStyle w:val="2"/>
        <w:spacing w:line="494" w:lineRule="exact"/>
        <w:ind w:left="0" w:firstLine="602" w:firstLineChars="200"/>
        <w:rPr>
          <w:sz w:val="30"/>
          <w:szCs w:val="30"/>
          <w:highlight w:val="none"/>
        </w:rPr>
      </w:pPr>
      <w:r>
        <w:rPr>
          <w:sz w:val="30"/>
          <w:szCs w:val="30"/>
          <w:highlight w:val="none"/>
        </w:rPr>
        <w:t>八、其他</w:t>
      </w:r>
    </w:p>
    <w:p w14:paraId="519682A9">
      <w:pPr>
        <w:pStyle w:val="11"/>
        <w:spacing w:before="0" w:line="494" w:lineRule="exact"/>
        <w:ind w:left="0" w:firstLine="480"/>
        <w:rPr>
          <w:sz w:val="30"/>
          <w:szCs w:val="30"/>
          <w:highlight w:val="none"/>
        </w:rPr>
      </w:pPr>
      <w:r>
        <w:rPr>
          <w:sz w:val="30"/>
          <w:szCs w:val="30"/>
          <w:highlight w:val="none"/>
        </w:rPr>
        <w:t>（一）</w:t>
      </w:r>
      <w:r>
        <w:rPr>
          <w:rFonts w:hint="eastAsia"/>
          <w:sz w:val="30"/>
          <w:szCs w:val="30"/>
          <w:highlight w:val="none"/>
        </w:rPr>
        <w:t>如因不可抗力而延误的，</w:t>
      </w:r>
      <w:r>
        <w:rPr>
          <w:rFonts w:hint="eastAsia"/>
          <w:sz w:val="30"/>
          <w:szCs w:val="30"/>
          <w:highlight w:val="none"/>
          <w:lang w:eastAsia="zh-Hans"/>
        </w:rPr>
        <w:t>经双方协商一致确定后</w:t>
      </w:r>
      <w:r>
        <w:rPr>
          <w:sz w:val="30"/>
          <w:szCs w:val="30"/>
          <w:highlight w:val="none"/>
          <w:lang w:eastAsia="zh-Hans"/>
        </w:rPr>
        <w:t>，</w:t>
      </w:r>
      <w:r>
        <w:rPr>
          <w:rFonts w:hint="eastAsia"/>
          <w:sz w:val="30"/>
          <w:szCs w:val="30"/>
          <w:highlight w:val="none"/>
        </w:rPr>
        <w:t>可视具体情况</w:t>
      </w:r>
      <w:r>
        <w:rPr>
          <w:rFonts w:hint="eastAsia"/>
          <w:sz w:val="30"/>
          <w:szCs w:val="30"/>
          <w:highlight w:val="none"/>
          <w:lang w:eastAsia="zh-Hans"/>
        </w:rPr>
        <w:t>予以</w:t>
      </w:r>
      <w:r>
        <w:rPr>
          <w:rFonts w:hint="eastAsia"/>
          <w:sz w:val="30"/>
          <w:szCs w:val="30"/>
          <w:highlight w:val="none"/>
        </w:rPr>
        <w:t>顺延。本合同当事人一方要求变更或解除合同时，除法律、行政法规另有规定外，应与对方当事人协商一致并达成书面协议。如因政策原因，致使采购项目发生更改或撤消，本协议应作相应变更或终止。未达成书面协议的，本合同依然有效。</w:t>
      </w:r>
    </w:p>
    <w:p w14:paraId="39AE639E">
      <w:pPr>
        <w:pStyle w:val="11"/>
        <w:spacing w:before="0" w:line="494" w:lineRule="exact"/>
        <w:ind w:left="0" w:firstLine="600" w:firstLineChars="200"/>
        <w:rPr>
          <w:sz w:val="30"/>
          <w:szCs w:val="30"/>
          <w:highlight w:val="none"/>
          <w:lang w:val="en-US"/>
        </w:rPr>
      </w:pPr>
      <w:r>
        <w:rPr>
          <w:rFonts w:hint="eastAsia"/>
          <w:sz w:val="30"/>
          <w:szCs w:val="30"/>
          <w:highlight w:val="none"/>
        </w:rPr>
        <w:t>（</w:t>
      </w:r>
      <w:r>
        <w:rPr>
          <w:rFonts w:hint="eastAsia"/>
          <w:sz w:val="30"/>
          <w:szCs w:val="30"/>
          <w:highlight w:val="none"/>
          <w:lang w:val="en-US"/>
        </w:rPr>
        <w:t>二</w:t>
      </w:r>
      <w:r>
        <w:rPr>
          <w:rFonts w:hint="eastAsia"/>
          <w:sz w:val="30"/>
          <w:szCs w:val="30"/>
          <w:highlight w:val="none"/>
        </w:rPr>
        <w:t>）合同执行中涉及采购资金和采购内容修改或补充的，须经政府采购监管部门审批，并签书面补充协议报政府采购监督管理部门备案，方可作为主合同不可分割的一部分，具体合同有同等法律效力。</w:t>
      </w:r>
      <w:r>
        <w:rPr>
          <w:rFonts w:hint="eastAsia"/>
          <w:sz w:val="30"/>
          <w:szCs w:val="30"/>
          <w:highlight w:val="none"/>
          <w:lang w:val="en-US"/>
        </w:rPr>
        <w:t xml:space="preserve"> </w:t>
      </w:r>
    </w:p>
    <w:p w14:paraId="0556238D">
      <w:pPr>
        <w:pStyle w:val="11"/>
        <w:spacing w:before="0" w:line="494" w:lineRule="exact"/>
        <w:ind w:left="0" w:firstLine="600" w:firstLineChars="200"/>
        <w:rPr>
          <w:sz w:val="30"/>
          <w:szCs w:val="30"/>
          <w:highlight w:val="none"/>
        </w:rPr>
      </w:pPr>
      <w:r>
        <w:rPr>
          <w:sz w:val="30"/>
          <w:szCs w:val="30"/>
          <w:highlight w:val="none"/>
        </w:rPr>
        <w:t>附属文件：双方认可的来往传真、会议纪要等，均为合同的组成部</w:t>
      </w:r>
      <w:r>
        <w:rPr>
          <w:spacing w:val="-3"/>
          <w:sz w:val="30"/>
          <w:szCs w:val="30"/>
          <w:highlight w:val="none"/>
        </w:rPr>
        <w:t>分，与本合同具有同等效力。本合同未尽事宜，双方可签订补充协议作为附件，</w:t>
      </w:r>
      <w:r>
        <w:rPr>
          <w:sz w:val="30"/>
          <w:szCs w:val="30"/>
          <w:highlight w:val="none"/>
        </w:rPr>
        <w:t>补充协议与本合同具有同等效力。</w:t>
      </w:r>
    </w:p>
    <w:p w14:paraId="14B738E9">
      <w:pPr>
        <w:numPr>
          <w:ilvl w:val="0"/>
          <w:numId w:val="3"/>
        </w:numPr>
        <w:spacing w:line="494" w:lineRule="exact"/>
        <w:ind w:firstLine="600" w:firstLineChars="200"/>
        <w:rPr>
          <w:rFonts w:hint="eastAsia"/>
          <w:sz w:val="30"/>
          <w:szCs w:val="30"/>
          <w:highlight w:val="none"/>
        </w:rPr>
      </w:pPr>
      <w:r>
        <w:rPr>
          <w:rFonts w:hint="eastAsia"/>
          <w:sz w:val="30"/>
          <w:szCs w:val="30"/>
          <w:highlight w:val="none"/>
        </w:rPr>
        <w:t>本合同自甲乙各方法定代表人或授权代表签字并加盖单位公章后生效。甲乙双方履行完成合同规定的义务，双方书面确认后，本合同终止。本合同一式</w:t>
      </w:r>
      <w:r>
        <w:rPr>
          <w:rFonts w:hint="eastAsia"/>
          <w:sz w:val="30"/>
          <w:szCs w:val="30"/>
          <w:highlight w:val="none"/>
          <w:lang w:val="en-US" w:eastAsia="zh-CN"/>
        </w:rPr>
        <w:t>陆</w:t>
      </w:r>
      <w:r>
        <w:rPr>
          <w:rFonts w:hint="eastAsia"/>
          <w:sz w:val="30"/>
          <w:szCs w:val="30"/>
          <w:highlight w:val="none"/>
        </w:rPr>
        <w:t>份，甲乙双方各执三份，每份具有同等法律效力。</w:t>
      </w:r>
    </w:p>
    <w:p w14:paraId="0339A747">
      <w:pPr>
        <w:numPr>
          <w:ilvl w:val="0"/>
          <w:numId w:val="3"/>
        </w:numPr>
        <w:spacing w:line="494" w:lineRule="exact"/>
        <w:ind w:firstLine="600" w:firstLineChars="200"/>
        <w:rPr>
          <w:sz w:val="30"/>
          <w:szCs w:val="30"/>
          <w:highlight w:val="none"/>
        </w:rPr>
      </w:pPr>
      <w:r>
        <w:rPr>
          <w:sz w:val="30"/>
          <w:szCs w:val="30"/>
          <w:highlight w:val="none"/>
        </w:rPr>
        <w:t>甲方、乙方双方确认本合同尾部写明的地址和方式作为本合同下通知事项以及所涉债务/义务的催收和诉讼（仲裁）文书（包括但不限于起诉状（或仲裁申请书）及证据、传票、应诉通知书、举证通知书、开庭通知书、判决书（裁决书）、裁定书、调解书、执行通知书、限期履行通知书等诉讼审理以及执行阶段法律司法文书）送达地址和送达方式。</w:t>
      </w:r>
    </w:p>
    <w:p w14:paraId="44FD55A3">
      <w:pPr>
        <w:numPr>
          <w:ilvl w:val="255"/>
          <w:numId w:val="0"/>
        </w:numPr>
        <w:spacing w:line="494" w:lineRule="exact"/>
        <w:ind w:firstLine="600" w:firstLineChars="200"/>
        <w:rPr>
          <w:sz w:val="30"/>
          <w:szCs w:val="30"/>
          <w:highlight w:val="none"/>
        </w:rPr>
      </w:pPr>
      <w:r>
        <w:rPr>
          <w:sz w:val="30"/>
          <w:szCs w:val="30"/>
          <w:highlight w:val="none"/>
        </w:rPr>
        <w:t>上述法律文书以本合同写明的任一方式送达到上述任一地址，均视为送达（指定代收人送达视为送达）。如上述送达地址和方式有变更的，一方应当提前十个工作日以书面方式通知另一方，因一方提供地址错误或未及时向其另一方进行地址变更通知而引起送达不能或引起的退函视为送达。</w:t>
      </w:r>
    </w:p>
    <w:p w14:paraId="4A99856C">
      <w:pPr>
        <w:numPr>
          <w:ilvl w:val="255"/>
          <w:numId w:val="0"/>
        </w:numPr>
        <w:spacing w:line="494" w:lineRule="exact"/>
        <w:ind w:firstLine="600" w:firstLineChars="200"/>
        <w:rPr>
          <w:sz w:val="30"/>
          <w:szCs w:val="30"/>
          <w:highlight w:val="none"/>
        </w:rPr>
      </w:pPr>
      <w:r>
        <w:rPr>
          <w:sz w:val="30"/>
          <w:szCs w:val="30"/>
          <w:highlight w:val="none"/>
        </w:rPr>
        <w:t>（五）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w:t>
      </w:r>
    </w:p>
    <w:p w14:paraId="26ABE809">
      <w:pPr>
        <w:numPr>
          <w:ilvl w:val="255"/>
          <w:numId w:val="0"/>
        </w:numPr>
        <w:spacing w:line="494" w:lineRule="exact"/>
        <w:rPr>
          <w:rFonts w:hint="eastAsia"/>
          <w:sz w:val="30"/>
          <w:szCs w:val="30"/>
          <w:highlight w:val="none"/>
        </w:rPr>
      </w:pPr>
      <w:r>
        <w:rPr>
          <w:rFonts w:hint="eastAsia"/>
          <w:sz w:val="30"/>
          <w:szCs w:val="30"/>
          <w:highlight w:val="none"/>
        </w:rPr>
        <w:t>（</w:t>
      </w:r>
      <w:r>
        <w:rPr>
          <w:sz w:val="30"/>
          <w:szCs w:val="30"/>
          <w:highlight w:val="none"/>
        </w:rPr>
        <w:t>以下无正文</w:t>
      </w:r>
      <w:r>
        <w:rPr>
          <w:rFonts w:hint="eastAsia"/>
          <w:sz w:val="30"/>
          <w:szCs w:val="30"/>
          <w:highlight w:val="none"/>
        </w:rPr>
        <w:t>，</w:t>
      </w:r>
      <w:r>
        <w:rPr>
          <w:rFonts w:hint="eastAsia"/>
          <w:sz w:val="30"/>
          <w:szCs w:val="30"/>
          <w:highlight w:val="none"/>
          <w:lang w:val="en-US"/>
        </w:rPr>
        <w:t>为合同签署页</w:t>
      </w:r>
      <w:r>
        <w:rPr>
          <w:rFonts w:hint="eastAsia"/>
          <w:sz w:val="30"/>
          <w:szCs w:val="30"/>
          <w:highlight w:val="none"/>
        </w:rPr>
        <w:t>）</w:t>
      </w:r>
    </w:p>
    <w:p w14:paraId="7E31BA02">
      <w:pPr>
        <w:pStyle w:val="11"/>
        <w:rPr>
          <w:rFonts w:hint="eastAsia"/>
          <w:sz w:val="30"/>
          <w:szCs w:val="30"/>
          <w:highlight w:val="none"/>
        </w:rPr>
        <w:sectPr>
          <w:footerReference r:id="rId4" w:type="default"/>
          <w:pgSz w:w="11910" w:h="16840"/>
          <w:pgMar w:top="1338" w:right="1582" w:bottom="1225" w:left="1678" w:header="0" w:footer="1093" w:gutter="0"/>
          <w:pgNumType w:start="1"/>
          <w:cols w:space="720" w:num="1"/>
        </w:sectPr>
      </w:pPr>
    </w:p>
    <w:tbl>
      <w:tblPr>
        <w:tblStyle w:val="16"/>
        <w:tblW w:w="90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53"/>
        <w:gridCol w:w="4726"/>
      </w:tblGrid>
      <w:tr w14:paraId="2D8E5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 w:hRule="atLeast"/>
        </w:trPr>
        <w:tc>
          <w:tcPr>
            <w:tcW w:w="4353" w:type="dxa"/>
          </w:tcPr>
          <w:p w14:paraId="0D855CD0">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委托方</w:t>
            </w:r>
          </w:p>
          <w:p w14:paraId="57CD481D">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单位名称：</w:t>
            </w:r>
          </w:p>
          <w:p w14:paraId="68B5CD21">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西安市自然资源和规划局</w:t>
            </w:r>
          </w:p>
          <w:p w14:paraId="75C83757">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（盖章）</w:t>
            </w:r>
          </w:p>
          <w:p w14:paraId="12CBAAD2">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法定代表人：</w:t>
            </w:r>
          </w:p>
          <w:p w14:paraId="7F0E724F">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（签字）</w:t>
            </w:r>
          </w:p>
          <w:p w14:paraId="5E4E893E">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或授权代表：</w:t>
            </w:r>
          </w:p>
          <w:p w14:paraId="24ED33AE">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（签字）</w:t>
            </w:r>
          </w:p>
          <w:p w14:paraId="0CA76BC6">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单位地址：</w:t>
            </w:r>
          </w:p>
          <w:p w14:paraId="32DC748C">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联系人：</w:t>
            </w:r>
          </w:p>
          <w:p w14:paraId="4C3392E3">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联系电话：</w:t>
            </w:r>
          </w:p>
          <w:p w14:paraId="597EC46B">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开户银行：</w:t>
            </w:r>
          </w:p>
          <w:p w14:paraId="14EC953F">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银行帐号：</w:t>
            </w:r>
          </w:p>
          <w:p w14:paraId="212A2592">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签订日期：</w:t>
            </w:r>
            <w:r>
              <w:rPr>
                <w:rFonts w:hint="eastAsia"/>
                <w:sz w:val="30"/>
                <w:szCs w:val="30"/>
                <w:highlight w:val="none"/>
                <w:lang w:val="en-US" w:eastAsia="zh-CN"/>
              </w:rPr>
              <w:t xml:space="preserve">   </w:t>
            </w:r>
            <w:r>
              <w:rPr>
                <w:rFonts w:hint="eastAsia"/>
                <w:sz w:val="30"/>
                <w:szCs w:val="30"/>
                <w:highlight w:val="none"/>
                <w:lang w:val="en-US"/>
              </w:rPr>
              <w:t>年</w:t>
            </w:r>
            <w:r>
              <w:rPr>
                <w:rFonts w:hint="eastAsia"/>
                <w:sz w:val="30"/>
                <w:szCs w:val="30"/>
                <w:highlight w:val="none"/>
                <w:lang w:val="en-US" w:eastAsia="zh-CN"/>
              </w:rPr>
              <w:t xml:space="preserve">   </w:t>
            </w:r>
            <w:r>
              <w:rPr>
                <w:rFonts w:hint="eastAsia"/>
                <w:sz w:val="30"/>
                <w:szCs w:val="30"/>
                <w:highlight w:val="none"/>
                <w:lang w:val="en-US"/>
              </w:rPr>
              <w:t>月   日</w:t>
            </w:r>
          </w:p>
        </w:tc>
        <w:tc>
          <w:tcPr>
            <w:tcW w:w="4726" w:type="dxa"/>
          </w:tcPr>
          <w:p w14:paraId="2BAB4FB4">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承接方</w:t>
            </w:r>
          </w:p>
          <w:p w14:paraId="03C57C77">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单位名称：</w:t>
            </w:r>
          </w:p>
          <w:p w14:paraId="3DF2F5A3">
            <w:pPr>
              <w:pStyle w:val="11"/>
              <w:widowControl/>
              <w:autoSpaceDE/>
              <w:autoSpaceDN/>
              <w:spacing w:before="0" w:line="480" w:lineRule="exact"/>
              <w:ind w:left="0"/>
              <w:jc w:val="both"/>
              <w:rPr>
                <w:rFonts w:hint="eastAsia"/>
                <w:sz w:val="30"/>
                <w:szCs w:val="30"/>
                <w:highlight w:val="none"/>
                <w:lang w:val="en-US"/>
              </w:rPr>
            </w:pPr>
          </w:p>
          <w:p w14:paraId="2A3D21A5">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（盖章）</w:t>
            </w:r>
          </w:p>
          <w:p w14:paraId="435C0788">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法定代表人：</w:t>
            </w:r>
          </w:p>
          <w:p w14:paraId="441D7DC5">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（签字）</w:t>
            </w:r>
          </w:p>
          <w:p w14:paraId="37E6731A">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或授权代表：</w:t>
            </w:r>
          </w:p>
          <w:p w14:paraId="661E0695">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（签字）</w:t>
            </w:r>
          </w:p>
          <w:p w14:paraId="0F1AD022">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单位地址：</w:t>
            </w:r>
          </w:p>
          <w:p w14:paraId="5B97D434">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项目负责人：</w:t>
            </w:r>
          </w:p>
          <w:p w14:paraId="74446EC2">
            <w:pPr>
              <w:pStyle w:val="11"/>
              <w:widowControl/>
              <w:autoSpaceDE/>
              <w:autoSpaceDN/>
              <w:spacing w:before="0" w:line="480" w:lineRule="exact"/>
              <w:ind w:left="0"/>
              <w:jc w:val="both"/>
              <w:rPr>
                <w:rFonts w:hint="eastAsia"/>
                <w:sz w:val="30"/>
                <w:szCs w:val="30"/>
                <w:highlight w:val="none"/>
                <w:lang w:val="en-US"/>
              </w:rPr>
            </w:pPr>
            <w:r>
              <w:rPr>
                <w:rFonts w:hint="eastAsia"/>
                <w:sz w:val="30"/>
                <w:szCs w:val="30"/>
                <w:highlight w:val="none"/>
                <w:lang w:val="en-US"/>
              </w:rPr>
              <w:t>联系电话：</w:t>
            </w:r>
          </w:p>
          <w:p w14:paraId="164BC6FB">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开户银行：</w:t>
            </w:r>
          </w:p>
          <w:p w14:paraId="574F617E">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银行帐号：</w:t>
            </w:r>
          </w:p>
          <w:p w14:paraId="4BFF66B0">
            <w:pPr>
              <w:pStyle w:val="11"/>
              <w:widowControl/>
              <w:autoSpaceDE/>
              <w:autoSpaceDN/>
              <w:spacing w:before="0" w:line="480" w:lineRule="exact"/>
              <w:ind w:left="0"/>
              <w:jc w:val="both"/>
              <w:rPr>
                <w:sz w:val="30"/>
                <w:szCs w:val="30"/>
                <w:highlight w:val="none"/>
                <w:lang w:val="en-US"/>
              </w:rPr>
            </w:pPr>
            <w:r>
              <w:rPr>
                <w:rFonts w:hint="eastAsia"/>
                <w:sz w:val="30"/>
                <w:szCs w:val="30"/>
                <w:highlight w:val="none"/>
                <w:lang w:val="en-US"/>
              </w:rPr>
              <w:t>签订日期：</w:t>
            </w:r>
            <w:r>
              <w:rPr>
                <w:rFonts w:hint="eastAsia"/>
                <w:sz w:val="30"/>
                <w:szCs w:val="30"/>
                <w:highlight w:val="none"/>
                <w:lang w:val="en-US" w:eastAsia="zh-CN"/>
              </w:rPr>
              <w:t xml:space="preserve">  </w:t>
            </w:r>
            <w:r>
              <w:rPr>
                <w:rFonts w:hint="eastAsia"/>
                <w:sz w:val="30"/>
                <w:szCs w:val="30"/>
                <w:highlight w:val="none"/>
                <w:lang w:val="en-US"/>
              </w:rPr>
              <w:t>年</w:t>
            </w:r>
            <w:r>
              <w:rPr>
                <w:rFonts w:hint="eastAsia"/>
                <w:sz w:val="30"/>
                <w:szCs w:val="30"/>
                <w:highlight w:val="none"/>
                <w:lang w:val="en-US" w:eastAsia="zh-CN"/>
              </w:rPr>
              <w:t xml:space="preserve">   </w:t>
            </w:r>
            <w:r>
              <w:rPr>
                <w:rFonts w:hint="eastAsia"/>
                <w:sz w:val="30"/>
                <w:szCs w:val="30"/>
                <w:highlight w:val="none"/>
                <w:lang w:val="en-US"/>
              </w:rPr>
              <w:t>月   日</w:t>
            </w:r>
          </w:p>
        </w:tc>
      </w:tr>
    </w:tbl>
    <w:p w14:paraId="378AE715">
      <w:pPr>
        <w:pStyle w:val="11"/>
        <w:spacing w:before="0"/>
        <w:ind w:left="0"/>
        <w:rPr>
          <w:sz w:val="32"/>
          <w:szCs w:val="32"/>
          <w:highlight w:val="none"/>
          <w:lang w:val="en-US"/>
        </w:rPr>
      </w:pPr>
    </w:p>
    <w:sectPr>
      <w:pgSz w:w="11910" w:h="16840"/>
      <w:pgMar w:top="1338" w:right="1582" w:bottom="1225" w:left="1678" w:header="0" w:footer="10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B7A5F">
    <w:pPr>
      <w:pStyle w:val="11"/>
      <w:spacing w:before="0"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AF304">
    <w:pPr>
      <w:pStyle w:val="11"/>
      <w:spacing w:before="0" w:line="14" w:lineRule="auto"/>
      <w:ind w:left="0"/>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740CBB">
                          <w:pPr>
                            <w:pStyle w:val="13"/>
                          </w:pPr>
                          <w:r>
                            <w:fldChar w:fldCharType="begin"/>
                          </w:r>
                          <w:r>
                            <w:instrText xml:space="preserve"> PAGE  \* MERGEFORMAT </w:instrText>
                          </w:r>
                          <w:r>
                            <w:fldChar w:fldCharType="separate"/>
                          </w:r>
                          <w:r>
                            <w:t>3</w:t>
                          </w:r>
                          <w: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OepaY8EBAACNAwAADgAAAAAAAAABACAAAAAeAQAAZHJzL2Uyb0RvYy54bWxQSwUG&#10;AAAAAAYABgBZAQAAUQUAAAAA&#10;">
              <v:fill on="f" focussize="0,0"/>
              <v:stroke on="f"/>
              <v:imagedata o:title=""/>
              <o:lock v:ext="edit" aspectratio="f"/>
              <v:textbox inset="0mm,0mm,0mm,0mm" style="mso-fit-shape-to-text:t;">
                <w:txbxContent>
                  <w:p w14:paraId="50740CBB">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2D661D"/>
    <w:multiLevelType w:val="singleLevel"/>
    <w:tmpl w:val="D12D661D"/>
    <w:lvl w:ilvl="0" w:tentative="0">
      <w:start w:val="5"/>
      <w:numFmt w:val="chineseCounting"/>
      <w:suff w:val="nothing"/>
      <w:lvlText w:val="（%1）"/>
      <w:lvlJc w:val="left"/>
      <w:rPr>
        <w:rFonts w:hint="eastAsia"/>
      </w:rPr>
    </w:lvl>
  </w:abstractNum>
  <w:abstractNum w:abstractNumId="1">
    <w:nsid w:val="E97F1E1C"/>
    <w:multiLevelType w:val="singleLevel"/>
    <w:tmpl w:val="E97F1E1C"/>
    <w:lvl w:ilvl="0" w:tentative="0">
      <w:start w:val="3"/>
      <w:numFmt w:val="chineseCounting"/>
      <w:suff w:val="nothing"/>
      <w:lvlText w:val="（%1）"/>
      <w:lvlJc w:val="left"/>
      <w:rPr>
        <w:rFonts w:hint="eastAsia"/>
      </w:rPr>
    </w:lvl>
  </w:abstractNum>
  <w:abstractNum w:abstractNumId="2">
    <w:nsid w:val="2A441CA2"/>
    <w:multiLevelType w:val="multilevel"/>
    <w:tmpl w:val="2A441CA2"/>
    <w:lvl w:ilvl="0" w:tentative="0">
      <w:start w:val="1"/>
      <w:numFmt w:val="japaneseCounting"/>
      <w:lvlText w:val="%1、"/>
      <w:lvlJc w:val="left"/>
      <w:pPr>
        <w:ind w:left="1232" w:hanging="630"/>
      </w:pPr>
      <w:rPr>
        <w:rFonts w:hint="default"/>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1361"/>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466BBD"/>
    <w:rsid w:val="000178D6"/>
    <w:rsid w:val="00064EBA"/>
    <w:rsid w:val="00071A33"/>
    <w:rsid w:val="00130F1E"/>
    <w:rsid w:val="00164498"/>
    <w:rsid w:val="001A7140"/>
    <w:rsid w:val="001B3E44"/>
    <w:rsid w:val="002C7C3B"/>
    <w:rsid w:val="00393ABD"/>
    <w:rsid w:val="003A0DD3"/>
    <w:rsid w:val="00466BBD"/>
    <w:rsid w:val="004F0191"/>
    <w:rsid w:val="004F5323"/>
    <w:rsid w:val="00567120"/>
    <w:rsid w:val="005D60C5"/>
    <w:rsid w:val="005D63EE"/>
    <w:rsid w:val="005F5B57"/>
    <w:rsid w:val="0063761D"/>
    <w:rsid w:val="0064282A"/>
    <w:rsid w:val="006D050D"/>
    <w:rsid w:val="006D71D7"/>
    <w:rsid w:val="006F3D61"/>
    <w:rsid w:val="0072761D"/>
    <w:rsid w:val="00783455"/>
    <w:rsid w:val="007A4D94"/>
    <w:rsid w:val="007A7BC0"/>
    <w:rsid w:val="007D4550"/>
    <w:rsid w:val="0087139D"/>
    <w:rsid w:val="008A3320"/>
    <w:rsid w:val="008A3632"/>
    <w:rsid w:val="008F4E85"/>
    <w:rsid w:val="0093454E"/>
    <w:rsid w:val="00950CBE"/>
    <w:rsid w:val="00B97E1F"/>
    <w:rsid w:val="00BB7758"/>
    <w:rsid w:val="00C16FA2"/>
    <w:rsid w:val="00C67513"/>
    <w:rsid w:val="00CF31D5"/>
    <w:rsid w:val="00D02386"/>
    <w:rsid w:val="00E13529"/>
    <w:rsid w:val="00E60A6D"/>
    <w:rsid w:val="00E944DF"/>
    <w:rsid w:val="00E955EA"/>
    <w:rsid w:val="00E96F0B"/>
    <w:rsid w:val="00F42582"/>
    <w:rsid w:val="00FF72A1"/>
    <w:rsid w:val="04E31818"/>
    <w:rsid w:val="077CF614"/>
    <w:rsid w:val="0BEC297D"/>
    <w:rsid w:val="0E53500F"/>
    <w:rsid w:val="0ED7358F"/>
    <w:rsid w:val="125A72F4"/>
    <w:rsid w:val="13BE8A27"/>
    <w:rsid w:val="173EB26A"/>
    <w:rsid w:val="179D16EA"/>
    <w:rsid w:val="1B1C5299"/>
    <w:rsid w:val="1C9436A4"/>
    <w:rsid w:val="1FFD54B6"/>
    <w:rsid w:val="1FFE87A7"/>
    <w:rsid w:val="23FF4E86"/>
    <w:rsid w:val="25E6DA84"/>
    <w:rsid w:val="27DFD3D4"/>
    <w:rsid w:val="27EDB744"/>
    <w:rsid w:val="2FD78495"/>
    <w:rsid w:val="2FDA9856"/>
    <w:rsid w:val="2FFCA5A7"/>
    <w:rsid w:val="317DE7C5"/>
    <w:rsid w:val="35FDA505"/>
    <w:rsid w:val="3623361D"/>
    <w:rsid w:val="3A9C399E"/>
    <w:rsid w:val="3B7A68E9"/>
    <w:rsid w:val="3C892D8E"/>
    <w:rsid w:val="3CFFFA6A"/>
    <w:rsid w:val="3D0BCD06"/>
    <w:rsid w:val="3E4F3172"/>
    <w:rsid w:val="3E558CEB"/>
    <w:rsid w:val="3FBFDDF0"/>
    <w:rsid w:val="3FEE8575"/>
    <w:rsid w:val="3FF6F0B0"/>
    <w:rsid w:val="3FFEAD21"/>
    <w:rsid w:val="44CC6BC8"/>
    <w:rsid w:val="46776805"/>
    <w:rsid w:val="4FDFE5E6"/>
    <w:rsid w:val="4FFEB416"/>
    <w:rsid w:val="53191BD8"/>
    <w:rsid w:val="5444348F"/>
    <w:rsid w:val="551408A9"/>
    <w:rsid w:val="55FF3184"/>
    <w:rsid w:val="56867584"/>
    <w:rsid w:val="5A24333C"/>
    <w:rsid w:val="5ABF3059"/>
    <w:rsid w:val="5AFF5ED0"/>
    <w:rsid w:val="5B8D645B"/>
    <w:rsid w:val="5BED5265"/>
    <w:rsid w:val="5DBF4299"/>
    <w:rsid w:val="5EFB6594"/>
    <w:rsid w:val="5F7DDEC0"/>
    <w:rsid w:val="5FC57F6E"/>
    <w:rsid w:val="66E83E63"/>
    <w:rsid w:val="67EBB5AA"/>
    <w:rsid w:val="6AB3DFA0"/>
    <w:rsid w:val="6BFFA036"/>
    <w:rsid w:val="6DEB6682"/>
    <w:rsid w:val="6E7F97A7"/>
    <w:rsid w:val="6E9A2FEB"/>
    <w:rsid w:val="6F5FBE5C"/>
    <w:rsid w:val="6FBB13BA"/>
    <w:rsid w:val="6FBFD3FD"/>
    <w:rsid w:val="6FDB2CF8"/>
    <w:rsid w:val="6FFEA28D"/>
    <w:rsid w:val="6FFF2142"/>
    <w:rsid w:val="6FFF8F76"/>
    <w:rsid w:val="70F73101"/>
    <w:rsid w:val="717D2C06"/>
    <w:rsid w:val="75B04A05"/>
    <w:rsid w:val="75D74834"/>
    <w:rsid w:val="766F45FC"/>
    <w:rsid w:val="77F3856A"/>
    <w:rsid w:val="77FA5D47"/>
    <w:rsid w:val="78EEED61"/>
    <w:rsid w:val="79FE065F"/>
    <w:rsid w:val="7ABDFE98"/>
    <w:rsid w:val="7AD46261"/>
    <w:rsid w:val="7B2FFF79"/>
    <w:rsid w:val="7B5BBAAA"/>
    <w:rsid w:val="7B7F8A2B"/>
    <w:rsid w:val="7BDD6C9F"/>
    <w:rsid w:val="7BF98630"/>
    <w:rsid w:val="7CB86A8B"/>
    <w:rsid w:val="7D7B2A71"/>
    <w:rsid w:val="7D9E564A"/>
    <w:rsid w:val="7DFD8610"/>
    <w:rsid w:val="7DFFE1DD"/>
    <w:rsid w:val="7E278952"/>
    <w:rsid w:val="7E763278"/>
    <w:rsid w:val="7E8F4F04"/>
    <w:rsid w:val="7EDB8C0D"/>
    <w:rsid w:val="7EF74BC6"/>
    <w:rsid w:val="7EFF50B4"/>
    <w:rsid w:val="7EFF9965"/>
    <w:rsid w:val="7F791398"/>
    <w:rsid w:val="7FBC16F9"/>
    <w:rsid w:val="7FCE92C5"/>
    <w:rsid w:val="7FEBFCE5"/>
    <w:rsid w:val="7FEDB64E"/>
    <w:rsid w:val="7FF790C4"/>
    <w:rsid w:val="7FFB35CF"/>
    <w:rsid w:val="7FFB3B3C"/>
    <w:rsid w:val="7FFC77CE"/>
    <w:rsid w:val="7FFF1601"/>
    <w:rsid w:val="7FFF3B59"/>
    <w:rsid w:val="7FFF3F03"/>
    <w:rsid w:val="7FFF6E7F"/>
    <w:rsid w:val="7FFF6F1F"/>
    <w:rsid w:val="8C8EDF71"/>
    <w:rsid w:val="8FBBE185"/>
    <w:rsid w:val="93DFE181"/>
    <w:rsid w:val="97EFA1FF"/>
    <w:rsid w:val="9F0E6728"/>
    <w:rsid w:val="9F1A3940"/>
    <w:rsid w:val="A63B6FBA"/>
    <w:rsid w:val="A77F7784"/>
    <w:rsid w:val="ADBFD216"/>
    <w:rsid w:val="B0DB54BE"/>
    <w:rsid w:val="B38F1A0C"/>
    <w:rsid w:val="B54DF488"/>
    <w:rsid w:val="B5CB23CE"/>
    <w:rsid w:val="B6FED78E"/>
    <w:rsid w:val="B767CA79"/>
    <w:rsid w:val="B99D7874"/>
    <w:rsid w:val="BAFE07BE"/>
    <w:rsid w:val="BD5FBEDB"/>
    <w:rsid w:val="BE7F050E"/>
    <w:rsid w:val="BEE77739"/>
    <w:rsid w:val="BFFAA1CD"/>
    <w:rsid w:val="BFFEC4A3"/>
    <w:rsid w:val="C9A57AB8"/>
    <w:rsid w:val="CDBB4937"/>
    <w:rsid w:val="CEFD9D81"/>
    <w:rsid w:val="CFFE3883"/>
    <w:rsid w:val="D4BF617A"/>
    <w:rsid w:val="D9FBAB28"/>
    <w:rsid w:val="DAF75D65"/>
    <w:rsid w:val="DDEF00CE"/>
    <w:rsid w:val="DEDB9F2F"/>
    <w:rsid w:val="DEEBDCE5"/>
    <w:rsid w:val="DEFE629E"/>
    <w:rsid w:val="DF151313"/>
    <w:rsid w:val="DF7E31A6"/>
    <w:rsid w:val="DFE66AB9"/>
    <w:rsid w:val="DFF9DC23"/>
    <w:rsid w:val="E6375561"/>
    <w:rsid w:val="E77757E4"/>
    <w:rsid w:val="E8FD3BD9"/>
    <w:rsid w:val="E9DB78AC"/>
    <w:rsid w:val="EA55ECBB"/>
    <w:rsid w:val="EABF1CD9"/>
    <w:rsid w:val="EBB686DE"/>
    <w:rsid w:val="EFF6DD5E"/>
    <w:rsid w:val="EFF90D31"/>
    <w:rsid w:val="EFFB5E5C"/>
    <w:rsid w:val="EFFF3821"/>
    <w:rsid w:val="EFFFBBC9"/>
    <w:rsid w:val="F5F93F16"/>
    <w:rsid w:val="F6CDC543"/>
    <w:rsid w:val="F6F7D648"/>
    <w:rsid w:val="F7C7E3FB"/>
    <w:rsid w:val="F7DFE403"/>
    <w:rsid w:val="F7EDD5BF"/>
    <w:rsid w:val="F7F956B8"/>
    <w:rsid w:val="F9AF9EFF"/>
    <w:rsid w:val="FB67ED9F"/>
    <w:rsid w:val="FBDD832C"/>
    <w:rsid w:val="FBF93378"/>
    <w:rsid w:val="FBFDE3F6"/>
    <w:rsid w:val="FCE64540"/>
    <w:rsid w:val="FCE99932"/>
    <w:rsid w:val="FD389240"/>
    <w:rsid w:val="FDDBB1B0"/>
    <w:rsid w:val="FEABB14D"/>
    <w:rsid w:val="FEAFEE90"/>
    <w:rsid w:val="FEFF0735"/>
    <w:rsid w:val="FF7D11B1"/>
    <w:rsid w:val="FFBEB6B6"/>
    <w:rsid w:val="FFDDFA69"/>
    <w:rsid w:val="FFEEE60C"/>
    <w:rsid w:val="FFF7F5DA"/>
    <w:rsid w:val="FFFAFF32"/>
    <w:rsid w:val="FFFD1A53"/>
    <w:rsid w:val="FFFF3F76"/>
    <w:rsid w:val="FFFF8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paragraph" w:styleId="2">
    <w:name w:val="heading 1"/>
    <w:basedOn w:val="1"/>
    <w:next w:val="1"/>
    <w:qFormat/>
    <w:uiPriority w:val="1"/>
    <w:pPr>
      <w:ind w:left="614"/>
      <w:outlineLvl w:val="0"/>
    </w:pPr>
    <w:rPr>
      <w:b/>
      <w:bCs/>
      <w:sz w:val="24"/>
      <w:szCs w:val="24"/>
    </w:rPr>
  </w:style>
  <w:style w:type="paragraph" w:styleId="3">
    <w:name w:val="heading 2"/>
    <w:basedOn w:val="1"/>
    <w:next w:val="1"/>
    <w:link w:val="24"/>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unhideWhenUsed/>
    <w:qFormat/>
    <w:uiPriority w:val="0"/>
    <w:pPr>
      <w:keepNext/>
      <w:keepLines/>
      <w:spacing w:before="280" w:after="290" w:line="372" w:lineRule="auto"/>
      <w:outlineLvl w:val="4"/>
    </w:pPr>
    <w:rPr>
      <w:b/>
      <w:sz w:val="28"/>
    </w:rPr>
  </w:style>
  <w:style w:type="paragraph" w:styleId="7">
    <w:name w:val="heading 6"/>
    <w:basedOn w:val="1"/>
    <w:next w:val="1"/>
    <w:unhideWhenUsed/>
    <w:qFormat/>
    <w:uiPriority w:val="0"/>
    <w:pPr>
      <w:keepNext/>
      <w:keepLines/>
      <w:spacing w:before="240" w:after="64" w:line="317" w:lineRule="auto"/>
      <w:outlineLvl w:val="5"/>
    </w:pPr>
    <w:rPr>
      <w:rFonts w:ascii="Arial" w:hAnsi="Arial" w:eastAsia="黑体"/>
      <w:b/>
      <w:sz w:val="24"/>
    </w:rPr>
  </w:style>
  <w:style w:type="paragraph" w:styleId="8">
    <w:name w:val="heading 7"/>
    <w:basedOn w:val="1"/>
    <w:next w:val="1"/>
    <w:unhideWhenUsed/>
    <w:qFormat/>
    <w:uiPriority w:val="0"/>
    <w:pPr>
      <w:keepNext/>
      <w:keepLines/>
      <w:spacing w:before="240" w:after="64" w:line="317" w:lineRule="auto"/>
      <w:outlineLvl w:val="6"/>
    </w:pPr>
    <w:rPr>
      <w:b/>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9">
    <w:name w:val="Normal Indent"/>
    <w:basedOn w:val="1"/>
    <w:qFormat/>
    <w:uiPriority w:val="99"/>
    <w:pPr>
      <w:ind w:firstLine="420" w:firstLineChars="200"/>
    </w:pPr>
  </w:style>
  <w:style w:type="paragraph" w:styleId="10">
    <w:name w:val="annotation text"/>
    <w:basedOn w:val="1"/>
    <w:qFormat/>
    <w:uiPriority w:val="0"/>
  </w:style>
  <w:style w:type="paragraph" w:styleId="11">
    <w:name w:val="Body Text"/>
    <w:basedOn w:val="1"/>
    <w:next w:val="1"/>
    <w:qFormat/>
    <w:uiPriority w:val="1"/>
    <w:pPr>
      <w:spacing w:before="158"/>
      <w:ind w:left="614"/>
    </w:pPr>
    <w:rPr>
      <w:sz w:val="24"/>
      <w:szCs w:val="24"/>
    </w:rPr>
  </w:style>
  <w:style w:type="paragraph" w:styleId="12">
    <w:name w:val="Body Text Indent"/>
    <w:basedOn w:val="1"/>
    <w:qFormat/>
    <w:uiPriority w:val="0"/>
    <w:pPr>
      <w:ind w:firstLine="480"/>
    </w:pPr>
    <w:rPr>
      <w:rFonts w:ascii="宋体" w:hAnsi="宋体"/>
    </w:rPr>
  </w:style>
  <w:style w:type="paragraph" w:styleId="13">
    <w:name w:val="footer"/>
    <w:basedOn w:val="1"/>
    <w:qFormat/>
    <w:uiPriority w:val="0"/>
    <w:pPr>
      <w:tabs>
        <w:tab w:val="center" w:pos="4153"/>
        <w:tab w:val="right" w:pos="8306"/>
      </w:tabs>
      <w:snapToGrid w:val="0"/>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style>
  <w:style w:type="paragraph" w:customStyle="1" w:styleId="20">
    <w:name w:val="Table Paragraph"/>
    <w:basedOn w:val="1"/>
    <w:qFormat/>
    <w:uiPriority w:val="1"/>
  </w:style>
  <w:style w:type="paragraph" w:customStyle="1" w:styleId="21">
    <w:name w:val="Body text|1"/>
    <w:basedOn w:val="1"/>
    <w:qFormat/>
    <w:uiPriority w:val="0"/>
    <w:pPr>
      <w:spacing w:line="425" w:lineRule="auto"/>
      <w:ind w:firstLine="400"/>
    </w:pPr>
    <w:rPr>
      <w:rFonts w:ascii="宋体" w:hAnsi="宋体" w:eastAsia="宋体" w:cs="宋体"/>
      <w:lang w:val="zh-TW" w:eastAsia="zh-TW" w:bidi="zh-TW"/>
    </w:rPr>
  </w:style>
  <w:style w:type="paragraph" w:customStyle="1" w:styleId="22">
    <w:name w:val="Table caption|1"/>
    <w:basedOn w:val="1"/>
    <w:qFormat/>
    <w:uiPriority w:val="0"/>
    <w:rPr>
      <w:rFonts w:ascii="宋体" w:hAnsi="宋体" w:eastAsia="宋体" w:cs="宋体"/>
      <w:lang w:val="zh-TW" w:eastAsia="zh-TW" w:bidi="zh-TW"/>
    </w:rPr>
  </w:style>
  <w:style w:type="paragraph" w:customStyle="1" w:styleId="23">
    <w:name w:val="列出段落1"/>
    <w:basedOn w:val="1"/>
    <w:qFormat/>
    <w:uiPriority w:val="0"/>
    <w:pPr>
      <w:ind w:firstLine="420" w:firstLineChars="200"/>
    </w:pPr>
  </w:style>
  <w:style w:type="character" w:customStyle="1" w:styleId="24">
    <w:name w:val="标题 2 Char"/>
    <w:basedOn w:val="17"/>
    <w:link w:val="3"/>
    <w:semiHidden/>
    <w:qFormat/>
    <w:uiPriority w:val="0"/>
    <w:rPr>
      <w:rFonts w:asciiTheme="majorHAnsi" w:hAnsiTheme="majorHAnsi" w:eastAsiaTheme="majorEastAsia" w:cstheme="majorBidi"/>
      <w:b/>
      <w:bCs/>
      <w:sz w:val="32"/>
      <w:szCs w:val="32"/>
      <w:lang w:val="zh-CN" w:bidi="zh-CN"/>
    </w:rPr>
  </w:style>
  <w:style w:type="character" w:customStyle="1" w:styleId="25">
    <w:name w:val="标题 3 Char"/>
    <w:basedOn w:val="17"/>
    <w:link w:val="4"/>
    <w:semiHidden/>
    <w:qFormat/>
    <w:uiPriority w:val="0"/>
    <w:rPr>
      <w:rFonts w:ascii="仿宋" w:hAnsi="仿宋" w:eastAsia="仿宋" w:cs="仿宋"/>
      <w:b/>
      <w:bCs/>
      <w:sz w:val="32"/>
      <w:szCs w:val="32"/>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4008</Words>
  <Characters>4043</Characters>
  <Lines>44</Lines>
  <Paragraphs>12</Paragraphs>
  <TotalTime>14</TotalTime>
  <ScaleCrop>false</ScaleCrop>
  <LinksUpToDate>false</LinksUpToDate>
  <CharactersWithSpaces>4140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2022-12-13T17:21:00Z</dcterms:created>
  <dc:creator>USER-</dc:creator>
  <cp:lastModifiedBy>望仔</cp:lastModifiedBy>
  <cp:lastPrinted>2022-12-14T11:21:00Z</cp:lastPrinted>
  <dcterms:modified xsi:type="dcterms:W3CDTF">2026-07-16T04:05:20Z</dcterms:modified>
  <dc:title>02年杜范本稿</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2022-11-02T00:00:00Z</vt:filetime>
  </property>
  <property fmtid="{D5CDD505-2E9C-101B-9397-08002B2CF9AE}" pid="3" name="Creator">
    <vt:lpwstr>WPS 文字</vt:lpwstr>
  </property>
  <property fmtid="{D5CDD505-2E9C-101B-9397-08002B2CF9AE}" pid="4" name="LastSaved">
    <vt:filetime>2022-11-24T00:00:00Z</vt:filetime>
  </property>
  <property fmtid="{D5CDD505-2E9C-101B-9397-08002B2CF9AE}" pid="5" name="KSOProductBuildVer">
    <vt:lpwstr>2052-12.1.0.26895</vt:lpwstr>
  </property>
  <property fmtid="{D5CDD505-2E9C-101B-9397-08002B2CF9AE}" pid="6" name="ICV">
    <vt:lpwstr>39283F40B6A2400F91A950818021C063_13</vt:lpwstr>
  </property>
  <property fmtid="{D5CDD505-2E9C-101B-9397-08002B2CF9AE}" pid="7" name="KSOTemplateDocerSaveRecord">
    <vt:lpwstr>eyJoZGlkIjoiZmI2NjRlYjhhNGVhODlmMzljNjRiNzZiZGNmMThjNTQiLCJ1c2VySWQiOiI1NTUyODEwNDQifQ==</vt:lpwstr>
  </property>
</Properties>
</file>