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3ECAE262">
      <w:pPr>
        <w:keepNext w:val="0"/>
        <w:keepLines w:val="0"/>
        <w:pageBreakBefore w:val="0"/>
        <w:widowControl w:val="0"/>
        <w:numPr>
          <w:ilvl w:val="0"/>
          <w:numId w:val="1"/>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1、满足《中华人民共和国政府采购法》第二十二条规定；（供应商需在项目电子化交易系统中按要求填写《投标函》完成承诺并进行电子签章。）</w:t>
      </w:r>
    </w:p>
    <w:p w14:paraId="75A13E51">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2、供应商应提供健全的财务会计制度的证明材料：提供2024或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供应商需在项目电子化交易系统中按要求上传相应证明文件并进行电子签章。</w:t>
      </w:r>
    </w:p>
    <w:p w14:paraId="08F5963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p w14:paraId="40D9DBF3">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（二）落实政府采购政策需满足的资格要求：</w:t>
      </w:r>
    </w:p>
    <w:p w14:paraId="0E1A878D">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落实政府采购促进中小企业发展的相关政策：</w:t>
      </w:r>
    </w:p>
    <w:p w14:paraId="79C185F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lang w:val="en-US" w:eastAsia="zh-CN"/>
        </w:rPr>
      </w:pPr>
      <w:r>
        <w:rPr>
          <w:rFonts w:hint="eastAsia"/>
          <w:lang w:val="en-US" w:eastAsia="zh-CN"/>
        </w:rPr>
        <w:t>采购包1（环境影响报告书编制</w:t>
      </w:r>
      <w:bookmarkStart w:id="0" w:name="_GoBack"/>
      <w:bookmarkEnd w:id="0"/>
      <w:r>
        <w:rPr>
          <w:rFonts w:hint="eastAsia"/>
          <w:lang w:val="en-US" w:eastAsia="zh-CN"/>
        </w:rPr>
        <w:t>）：属于专门面向中小企业采购。（须提供中小企业声明函或残疾人福利性单位声明函或提供监狱企业的证明文件）</w:t>
      </w:r>
    </w:p>
    <w:p w14:paraId="67C1C70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（三）本项目的特定资格要求：</w:t>
      </w:r>
    </w:p>
    <w:p w14:paraId="6A9FD30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lang w:val="en-US" w:eastAsia="zh-CN"/>
        </w:rPr>
      </w:pPr>
      <w:r>
        <w:rPr>
          <w:rFonts w:hint="eastAsia"/>
          <w:lang w:val="en-US" w:eastAsia="zh-CN"/>
        </w:rPr>
        <w:t>采购包1：</w:t>
      </w:r>
    </w:p>
    <w:p w14:paraId="47B8CDE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lang w:val="en-US" w:eastAsia="zh-CN"/>
        </w:rPr>
      </w:pPr>
      <w:r>
        <w:rPr>
          <w:rFonts w:hint="eastAsia"/>
          <w:b w:val="0"/>
          <w:bCs w:val="0"/>
          <w:lang w:val="en-US" w:eastAsia="zh-CN"/>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5F6E0E0A">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lang w:val="en-US" w:eastAsia="zh-CN"/>
        </w:rPr>
      </w:pPr>
      <w:r>
        <w:rPr>
          <w:rFonts w:hint="eastAsia"/>
          <w:b w:val="0"/>
          <w:bCs w:val="0"/>
          <w:lang w:val="en-US" w:eastAsia="zh-CN"/>
        </w:rPr>
        <w:t>2、供应商身份证明文件：法定代表人直接参加磋商的，须出具法定代表人身份证明书（含法人身份证复印件）；法定代表人授权代表参加磋商的，须出具法定代表人授权书（附法定代表人身份证复印件及被授权人身份证复印件）；</w:t>
      </w:r>
    </w:p>
    <w:p w14:paraId="156E80EB">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lang w:val="en-US" w:eastAsia="zh-CN"/>
        </w:rPr>
      </w:pPr>
      <w:r>
        <w:rPr>
          <w:rFonts w:hint="eastAsia"/>
          <w:b w:val="0"/>
          <w:bCs w:val="0"/>
          <w:lang w:val="en-US" w:eastAsia="zh-CN"/>
        </w:rPr>
        <w:t>3、供应商须在环评信用平台登记备案：供应商须在环评信用平台登记备案；</w:t>
      </w:r>
    </w:p>
    <w:p w14:paraId="1E78F30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lang w:val="en-US" w:eastAsia="zh-CN"/>
        </w:rPr>
      </w:pPr>
      <w:r>
        <w:rPr>
          <w:rFonts w:hint="eastAsia"/>
          <w:b w:val="0"/>
          <w:bCs w:val="0"/>
          <w:lang w:val="en-US" w:eastAsia="zh-CN"/>
        </w:rPr>
        <w:t>4、项目负责人：项目负责人具有环境影响评价工程师职业资格证书；</w:t>
      </w:r>
    </w:p>
    <w:p w14:paraId="13A1FB5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lang w:val="en-US" w:eastAsia="zh-CN"/>
        </w:rPr>
      </w:pPr>
      <w:r>
        <w:rPr>
          <w:rFonts w:hint="eastAsia"/>
          <w:b w:val="0"/>
          <w:bCs w:val="0"/>
          <w:lang w:val="en-US" w:eastAsia="zh-CN"/>
        </w:rPr>
        <w:t>5、社会保障资金缴纳证明：提供2026年01月01日至响应文件提交截止时间前任意一个月已缴纳的社会保障资金缴存单据或社保机构开具的社会保险参保缴费情况证明，依法不需要缴纳社会保障资金的应提供相关文件证明；</w:t>
      </w:r>
    </w:p>
    <w:p w14:paraId="38D3823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lang w:val="en-US" w:eastAsia="zh-CN"/>
        </w:rPr>
      </w:pPr>
      <w:r>
        <w:rPr>
          <w:rFonts w:hint="eastAsia"/>
          <w:b w:val="0"/>
          <w:bCs w:val="0"/>
          <w:lang w:val="en-US" w:eastAsia="zh-CN"/>
        </w:rPr>
        <w:t>6、税收缴纳证明：提供2026年01月01日至响应文件提交截止时间前任意一个月已缴纳的完税凭证或税务机关开具的完税证明（任意税种），依法免税的应提供相关文件证明；</w:t>
      </w:r>
    </w:p>
    <w:p w14:paraId="605E80B7">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lang w:val="en-US" w:eastAsia="zh-CN"/>
        </w:rPr>
      </w:pPr>
      <w:r>
        <w:rPr>
          <w:rFonts w:hint="eastAsia"/>
          <w:b w:val="0"/>
          <w:bCs w:val="0"/>
          <w:lang w:val="en-US" w:eastAsia="zh-CN"/>
        </w:rPr>
        <w:t>7、信用查询：拒绝被列入“中国执行信息公开网”（http://zxgk.court.gov.cn）失信被执行人名单、“信用中国”网站（www.creditchina.gov.cn）重大税收违法失信主体名单、“中国政府采购网”（www.ccgp.gov.cn）政府采购严重违法失信行为信息记录名单中的供应商参与本次政府采购活动；（磋商时，代理机构将现场查询）</w:t>
      </w:r>
    </w:p>
    <w:p w14:paraId="6DC50D1C">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lang w:val="en-US" w:eastAsia="zh-CN"/>
        </w:rPr>
      </w:pPr>
      <w:r>
        <w:rPr>
          <w:rFonts w:hint="eastAsia"/>
          <w:b/>
          <w:bCs/>
          <w:lang w:val="en-US" w:eastAsia="zh-CN"/>
        </w:rPr>
        <w:t>8、本项目不接受联合体投标：本项目不接受联合体投标。注：供应商应将上述格审查资料按要求编入竞争性磋商响应文件中相应位置并加盖供应商公章，供应商自行承担所提供资料复印件（或扫描件）的真实性、合法性及有效性，由于供应商未在响应文件中提供或所提供证明材料不合格的，将按无效磋商处理。</w:t>
      </w:r>
    </w:p>
    <w:p w14:paraId="00A51794">
      <w:pPr>
        <w:pStyle w:val="3"/>
        <w:keepNext w:val="0"/>
        <w:keepLines w:val="0"/>
        <w:pageBreakBefore w:val="0"/>
        <w:kinsoku/>
        <w:wordWrap/>
        <w:overflowPunct/>
        <w:topLinePunct w:val="0"/>
        <w:autoSpaceDE/>
        <w:autoSpaceDN/>
        <w:bidi w:val="0"/>
        <w:adjustRightInd/>
        <w:snapToGrid/>
        <w:spacing w:line="480" w:lineRule="auto"/>
        <w:textAlignment w:val="auto"/>
        <w:rPr>
          <w:rFonts w:hint="eastAsia"/>
          <w:lang w:val="en-US" w:eastAsia="zh-CN"/>
        </w:rPr>
      </w:pPr>
    </w:p>
    <w:p w14:paraId="7A95CE8D">
      <w:pPr>
        <w:pStyle w:val="3"/>
        <w:rPr>
          <w:rFonts w:hint="eastAsia"/>
          <w:lang w:val="en-US" w:eastAsia="zh-CN"/>
        </w:rPr>
      </w:pPr>
    </w:p>
    <w:p w14:paraId="2934B33E">
      <w:pPr>
        <w:widowControl w:val="0"/>
        <w:numPr>
          <w:ilvl w:val="0"/>
          <w:numId w:val="0"/>
        </w:numPr>
        <w:jc w:val="both"/>
        <w:rPr>
          <w:rFonts w:hint="eastAsia"/>
          <w:lang w:val="en-US" w:eastAsia="zh-CN"/>
        </w:rPr>
      </w:pPr>
    </w:p>
    <w:p w14:paraId="621BDBCB">
      <w:pPr>
        <w:pStyle w:val="5"/>
        <w:keepLines w:val="0"/>
        <w:pageBreakBefore w:val="0"/>
        <w:widowControl w:val="0"/>
        <w:kinsoku/>
        <w:wordWrap/>
        <w:overflowPunct/>
        <w:topLinePunct w:val="0"/>
        <w:bidi w:val="0"/>
        <w:jc w:val="both"/>
        <w:textAlignment w:val="auto"/>
        <w:outlineLvl w:val="2"/>
        <w:rPr>
          <w:rFonts w:hint="eastAsia" w:hAnsi="宋体" w:eastAsia="宋体"/>
          <w:b/>
          <w:bCs/>
          <w:color w:val="auto"/>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p>
    <w:p w14:paraId="60C00199">
      <w:pPr>
        <w:pStyle w:val="5"/>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5"/>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5"/>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5"/>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1044794F">
      <w:pPr>
        <w:rPr>
          <w:rFonts w:hint="eastAsia"/>
          <w:b/>
          <w:bCs/>
          <w:color w:val="auto"/>
          <w:sz w:val="32"/>
          <w:szCs w:val="32"/>
          <w:highlight w:val="none"/>
          <w:lang w:eastAsia="zh-CN"/>
        </w:rPr>
      </w:pPr>
      <w:r>
        <w:rPr>
          <w:rFonts w:hint="eastAsia"/>
          <w:b/>
          <w:bCs/>
          <w:color w:val="auto"/>
          <w:sz w:val="32"/>
          <w:szCs w:val="32"/>
          <w:highlight w:val="none"/>
          <w:lang w:eastAsia="zh-CN"/>
        </w:rPr>
        <w:br w:type="page"/>
      </w: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default" w:hAnsi="宋体" w:eastAsiaTheme="minorEastAsia"/>
          <w:color w:val="auto"/>
          <w:spacing w:val="4"/>
          <w:szCs w:val="24"/>
          <w:highlight w:val="none"/>
          <w:lang w:val="en-US" w:eastAsia="zh-CN"/>
        </w:rPr>
      </w:pPr>
      <w:r>
        <w:rPr>
          <w:rFonts w:hint="eastAsia" w:hAnsi="宋体"/>
          <w:color w:val="auto"/>
          <w:spacing w:val="4"/>
          <w:szCs w:val="24"/>
          <w:highlight w:val="none"/>
        </w:rPr>
        <w:t>致</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w:t>
      </w:r>
      <w:r>
        <w:rPr>
          <w:rFonts w:hint="eastAsia" w:hAnsi="宋体"/>
          <w:color w:val="auto"/>
          <w:spacing w:val="4"/>
          <w:szCs w:val="24"/>
          <w:highlight w:val="none"/>
          <w:u w:val="single"/>
          <w:lang w:val="en-US" w:eastAsia="zh-CN"/>
        </w:rPr>
        <w:t>采购人</w:t>
      </w:r>
      <w:r>
        <w:rPr>
          <w:rFonts w:hint="eastAsia" w:hAnsi="宋体"/>
          <w:color w:val="auto"/>
          <w:spacing w:val="4"/>
          <w:szCs w:val="24"/>
          <w:highlight w:val="none"/>
          <w:u w:val="single"/>
          <w:lang w:eastAsia="zh-CN"/>
        </w:rPr>
        <w:t>）</w:t>
      </w:r>
      <w:r>
        <w:rPr>
          <w:rFonts w:hint="eastAsia" w:hAnsi="宋体"/>
          <w:color w:val="auto"/>
          <w:spacing w:val="4"/>
          <w:szCs w:val="24"/>
          <w:highlight w:val="none"/>
          <w:u w:val="single"/>
          <w:lang w:val="en-US" w:eastAsia="zh-CN"/>
        </w:rPr>
        <w:t xml:space="preserve">  </w:t>
      </w:r>
    </w:p>
    <w:p w14:paraId="3AE9E853">
      <w:pPr>
        <w:keepNext w:val="0"/>
        <w:keepLines w:val="0"/>
        <w:pageBreakBefore w:val="0"/>
        <w:widowControl w:val="0"/>
        <w:kinsoku/>
        <w:wordWrap/>
        <w:overflowPunct/>
        <w:topLinePunct w:val="0"/>
        <w:autoSpaceDE/>
        <w:autoSpaceDN/>
        <w:bidi w:val="0"/>
        <w:adjustRightInd/>
        <w:snapToGrid/>
        <w:spacing w:line="520" w:lineRule="exact"/>
        <w:ind w:firstLine="436" w:firstLineChars="200"/>
        <w:jc w:val="left"/>
        <w:textAlignment w:val="auto"/>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的磋商、签约等具体工作，并签署全部有关的文件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keepNext w:val="0"/>
        <w:keepLines w:val="0"/>
        <w:pageBreakBefore w:val="0"/>
        <w:widowControl w:val="0"/>
        <w:kinsoku/>
        <w:wordWrap/>
        <w:overflowPunct/>
        <w:topLinePunct w:val="0"/>
        <w:autoSpaceDE/>
        <w:autoSpaceDN/>
        <w:bidi w:val="0"/>
        <w:adjustRightInd/>
        <w:snapToGrid/>
        <w:spacing w:line="520" w:lineRule="exact"/>
        <w:ind w:firstLine="436" w:firstLineChars="200"/>
        <w:jc w:val="left"/>
        <w:textAlignment w:val="auto"/>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keepNext w:val="0"/>
        <w:keepLines w:val="0"/>
        <w:pageBreakBefore w:val="0"/>
        <w:widowControl w:val="0"/>
        <w:kinsoku/>
        <w:wordWrap/>
        <w:overflowPunct/>
        <w:topLinePunct w:val="0"/>
        <w:autoSpaceDE/>
        <w:autoSpaceDN/>
        <w:bidi w:val="0"/>
        <w:adjustRightInd/>
        <w:snapToGrid/>
        <w:spacing w:line="520" w:lineRule="exact"/>
        <w:ind w:firstLine="436" w:firstLineChars="200"/>
        <w:jc w:val="left"/>
        <w:textAlignment w:val="auto"/>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val="en-US" w:eastAsia="zh-CN"/>
        </w:rPr>
        <w:t>响应</w:t>
      </w:r>
      <w:r>
        <w:rPr>
          <w:rFonts w:hint="eastAsia" w:hAnsi="宋体"/>
          <w:color w:val="auto"/>
          <w:spacing w:val="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8"/>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5"/>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5"/>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磋商</w:t>
      </w:r>
      <w:r>
        <w:rPr>
          <w:rFonts w:hint="eastAsia" w:ascii="宋体" w:hAnsi="宋体" w:eastAsia="宋体" w:cs="宋体"/>
          <w:b/>
          <w:bCs/>
          <w:color w:val="auto"/>
          <w:highlight w:val="none"/>
          <w:lang w:val="zh-CN"/>
        </w:rPr>
        <w:t>时无需提供。</w:t>
      </w:r>
    </w:p>
    <w:p w14:paraId="724CBA7C">
      <w:pPr>
        <w:widowControl w:val="0"/>
        <w:numPr>
          <w:ilvl w:val="0"/>
          <w:numId w:val="0"/>
        </w:numPr>
        <w:ind w:firstLine="632" w:firstLineChars="300"/>
        <w:jc w:val="both"/>
        <w:rPr>
          <w:rFonts w:hint="eastAsia"/>
          <w:lang w:val="en-US" w:eastAsia="zh-CN"/>
        </w:rPr>
      </w:pPr>
      <w:r>
        <w:rPr>
          <w:rFonts w:hint="eastAsia" w:hAnsi="宋体" w:eastAsia="宋体" w:cs="宋体"/>
          <w:b/>
          <w:bCs/>
          <w:color w:val="auto"/>
          <w:highlight w:val="none"/>
          <w:lang w:val="en-US" w:eastAsia="zh-CN"/>
        </w:rPr>
        <w:t>2、</w:t>
      </w:r>
      <w:r>
        <w:rPr>
          <w:rFonts w:hint="eastAsia" w:ascii="宋体" w:hAnsi="宋体" w:eastAsia="宋体" w:cs="宋体"/>
          <w:b/>
          <w:bCs/>
          <w:color w:val="auto"/>
          <w:highlight w:val="none"/>
          <w:lang w:val="zh-CN"/>
        </w:rPr>
        <w:t>本授权书有效期自磋商大会之日计算不得少于九十天</w:t>
      </w:r>
    </w:p>
    <w:p w14:paraId="423C4950">
      <w:pPr>
        <w:tabs>
          <w:tab w:val="left" w:pos="4666"/>
        </w:tabs>
        <w:bidi w:val="0"/>
        <w:jc w:val="center"/>
        <w:rPr>
          <w:rFonts w:hint="eastAsia" w:cstheme="minorBidi"/>
          <w:b/>
          <w:bCs/>
          <w:kern w:val="2"/>
          <w:sz w:val="28"/>
          <w:szCs w:val="36"/>
          <w:lang w:val="en-US" w:eastAsia="zh-CN" w:bidi="ar-SA"/>
        </w:rPr>
      </w:pPr>
      <w:r>
        <w:rPr>
          <w:rFonts w:hint="eastAsia" w:cstheme="minorBidi"/>
          <w:b/>
          <w:bCs/>
          <w:kern w:val="2"/>
          <w:sz w:val="28"/>
          <w:szCs w:val="36"/>
          <w:lang w:val="en-US" w:eastAsia="zh-CN" w:bidi="ar-SA"/>
        </w:rPr>
        <w:t>非联合体磋商声明</w:t>
      </w:r>
    </w:p>
    <w:p w14:paraId="6C8BC1F4">
      <w:pPr>
        <w:tabs>
          <w:tab w:val="left" w:pos="4666"/>
        </w:tabs>
        <w:bidi w:val="0"/>
        <w:jc w:val="center"/>
        <w:rPr>
          <w:rFonts w:hint="default" w:cstheme="minorBidi"/>
          <w:b/>
          <w:bCs/>
          <w:kern w:val="2"/>
          <w:sz w:val="36"/>
          <w:szCs w:val="44"/>
          <w:lang w:val="en-US" w:eastAsia="zh-CN" w:bidi="ar-SA"/>
        </w:rPr>
      </w:pPr>
      <w:r>
        <w:rPr>
          <w:rFonts w:hint="eastAsia" w:cstheme="minorBidi"/>
          <w:b/>
          <w:bCs/>
          <w:kern w:val="2"/>
          <w:sz w:val="28"/>
          <w:szCs w:val="36"/>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558A5F"/>
    <w:multiLevelType w:val="singleLevel"/>
    <w:tmpl w:val="CC558A5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401B"/>
    <w:rsid w:val="08057A5A"/>
    <w:rsid w:val="08793FA4"/>
    <w:rsid w:val="16384551"/>
    <w:rsid w:val="243D74EF"/>
    <w:rsid w:val="306F7695"/>
    <w:rsid w:val="358D6D37"/>
    <w:rsid w:val="3600792F"/>
    <w:rsid w:val="40504C14"/>
    <w:rsid w:val="45C42C62"/>
    <w:rsid w:val="478D776C"/>
    <w:rsid w:val="4A6873F9"/>
    <w:rsid w:val="533B4411"/>
    <w:rsid w:val="573E341B"/>
    <w:rsid w:val="57B118F3"/>
    <w:rsid w:val="5C0C4088"/>
    <w:rsid w:val="5E6E58B2"/>
    <w:rsid w:val="616701FE"/>
    <w:rsid w:val="728C0A3F"/>
    <w:rsid w:val="767D5E56"/>
    <w:rsid w:val="7A796935"/>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Body Text First Indent 2"/>
    <w:basedOn w:val="4"/>
    <w:unhideWhenUsed/>
    <w:qFormat/>
    <w:uiPriority w:val="0"/>
    <w:pPr>
      <w:ind w:firstLine="420"/>
    </w:pPr>
  </w:style>
  <w:style w:type="paragraph" w:styleId="4">
    <w:name w:val="Body Text Indent"/>
    <w:basedOn w:val="1"/>
    <w:qFormat/>
    <w:uiPriority w:val="0"/>
    <w:pPr>
      <w:widowControl/>
      <w:ind w:firstLine="652" w:firstLineChars="233"/>
    </w:pPr>
    <w:rPr>
      <w:rFonts w:ascii="Times New Roman"/>
      <w:sz w:val="28"/>
    </w:rPr>
  </w:style>
  <w:style w:type="paragraph" w:styleId="5">
    <w:name w:val="Body Text"/>
    <w:basedOn w:val="1"/>
    <w:next w:val="1"/>
    <w:qFormat/>
    <w:uiPriority w:val="0"/>
    <w:pPr>
      <w:spacing w:after="120" w:afterLines="0"/>
    </w:pPr>
    <w:rPr>
      <w:rFonts w:ascii="Times New Roman"/>
      <w:kern w:val="2"/>
      <w:sz w:val="21"/>
    </w:rPr>
  </w:style>
  <w:style w:type="paragraph" w:styleId="6">
    <w:name w:val="envelope return"/>
    <w:basedOn w:val="1"/>
    <w:qFormat/>
    <w:uiPriority w:val="0"/>
    <w:pPr>
      <w:snapToGrid w:val="0"/>
    </w:pPr>
    <w:rPr>
      <w:rFonts w:ascii="Arial" w:hAnsi="Arial" w:eastAsia="宋体" w:cs="Times New Roman"/>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1603</Words>
  <Characters>1677</Characters>
  <Lines>0</Lines>
  <Paragraphs>0</Paragraphs>
  <TotalTime>2</TotalTime>
  <ScaleCrop>false</ScaleCrop>
  <LinksUpToDate>false</LinksUpToDate>
  <CharactersWithSpaces>1873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夏夏</cp:lastModifiedBy>
  <dcterms:modified xsi:type="dcterms:W3CDTF">2026-07-26T13:31:07Z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eyJoZGlkIjoiYTE0NDIyOWJiNWJlN2E5NzNjNGQwYWIyMzcxMDE3ZGYiLCJ1c2VySWQiOiI4MzY5ODg0NzcifQ==</vt:lpwstr>
  </property>
  <property fmtid="{D5CDD505-2E9C-101B-9397-08002B2CF9AE}" pid="4" name="ICV">
    <vt:lpwstr>413A1750D7BF41059183ED0231DFACCB_12</vt:lpwstr>
  </property>
</Properties>
</file>