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版本号：SXMF-2026-064.1B120260618001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第32届中国兰州投洽会展馆搭建及相关服务(二次)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SXMF-2026-064.1B1</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陕西铭帆项目管理有限公司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陕西铭帆项目管理有限公司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第32届中国兰州投洽会展馆搭建及相关服务(二次)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SXMF-2026-064.1B1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第32届中国兰州投洽会展馆搭建及相关服务(二次)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开展第三十二届中国兰州投资贸易洽谈会陕西形象展展馆搭建及相关服务。展区总面积 144 平方米（18米×8米），策展主题为“深耕陕陇合作聚力创新发展”。服务包含展馆设计、地面和主体结构搭建，展区展柜制作安装，整体LOGO字和墙面立体字制作，展区照明布置、电路布线，灯箱和展板制作，多媒体租赁；围绕新材料、外贸优品二大展示主题进行场景布置、图文展板、视频播放、实物及模型陈列配套布置；以及展会全程相关会务配套服务、后期展台拆除等全部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采购包1（第32届中国兰州投洽会展馆搭建及相关服务）：属于专门面向中小企业采购。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pPr>
        <w:pStyle w:val="null3"/>
      </w:pPr>
      <w:r>
        <w:rPr>
          <w:rFonts w:ascii="仿宋_GB2312" w:hAnsi="仿宋_GB2312" w:cs="仿宋_GB2312" w:eastAsia="仿宋_GB2312"/>
        </w:rPr>
        <w:t>2、供应商身份说明：法定代表人直接投标须提交法定代表人证明书，法定代表人授权代表参加投标的，须出具法定代表人证明书及授权书，供应商需在项目电子化交易系统中按要求上传相应证明文件并进行电子签章。</w:t>
      </w:r>
    </w:p>
    <w:p>
      <w:pPr>
        <w:pStyle w:val="null3"/>
      </w:pPr>
      <w:r>
        <w:rPr>
          <w:rFonts w:ascii="仿宋_GB2312" w:hAnsi="仿宋_GB2312" w:cs="仿宋_GB2312" w:eastAsia="仿宋_GB2312"/>
        </w:rPr>
        <w:t>3、财务状况：供应商须提供2024年或2025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半年内任意一个月的税收缴纳凭证（注：依法免税或零申报的供应商须提供相关文件证明，若为新成立企业可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半年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7、具有履行合同所必需的设备和专业技术能力的承诺函：供应商须提供具有履行合同所必需的设备和专业技术能力的承诺函，供应商需在项目电子化交易系统中按要求上传相应证明文件并进行电子签章。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029-63913866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陕西铭帆项目管理有限公司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陕西省西安市未央区明光路⻰腾半导体产业园B座307室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张琼超、赵露茹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029-88010883、15191876391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代理服务费收费标准：本项⽬收取代理服务费 代理服务费收费标准： 招标代理服务费的收取以成交价为基数，参⻅国家计委颁布的《招标代理服务收费管理暂⾏办法》（计价格[2002]1980号）和（发改办价格[2003]857号）中服务类收费标准收取，不足5000元按5000元收取。在领取成交通知书时由成交单位向招标代理机构⼀次性交纳。 账⼾信息如下： ⼾ 名 ：陕西铭帆项⽬管理有限公司 账 号：72260078801100000110 开⼾⾏：上海浦东发展银⾏西安开元路⽀⾏</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陕西铭帆项目管理有限公司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陕西铭帆项目管理有限公司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陕西铭帆项目管理有限公司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联系人：张琼超</w:t>
      </w:r>
    </w:p>
    <w:p>
      <w:pPr>
        <w:pStyle w:val="null3"/>
      </w:pPr>
      <w:r>
        <w:rPr>
          <w:rFonts w:ascii="仿宋_GB2312" w:hAnsi="仿宋_GB2312" w:cs="仿宋_GB2312" w:eastAsia="仿宋_GB2312"/>
        </w:rPr>
        <w:t>联系电话：15191876391</w:t>
      </w:r>
    </w:p>
    <w:p>
      <w:pPr>
        <w:pStyle w:val="null3"/>
      </w:pPr>
      <w:r>
        <w:rPr>
          <w:rFonts w:ascii="仿宋_GB2312" w:hAnsi="仿宋_GB2312" w:cs="仿宋_GB2312" w:eastAsia="仿宋_GB2312"/>
        </w:rPr>
        <w:t>地址：陕西省西安市未央区明光路⻰腾半导体产业园B座307室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委托开展第三十二届中国兰州投资贸易洽谈会陕西形象展展馆搭建及相关服务。展区总面积 144 平方米（18米×8米），策展主题为“深耕陕陇合作 聚力创新发展”。服务包含展馆设计、地面和主体结构搭建，展区展柜制作安装，整体LOGO字和墙面立体字制作，展区照明布置、电路布线，灯箱和展板制作，多媒体租赁；围绕新材料、外贸优品二大展示主题进行场景布置、图文展板、视频播放、实物及模型陈列配套布置；以及展会全程相关会务配套服务、后期展台拆除等全部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280,200.00</w:t>
      </w:r>
    </w:p>
    <w:p>
      <w:pPr>
        <w:pStyle w:val="null3"/>
      </w:pPr>
      <w:r>
        <w:rPr>
          <w:rFonts w:ascii="仿宋_GB2312" w:hAnsi="仿宋_GB2312" w:cs="仿宋_GB2312" w:eastAsia="仿宋_GB2312"/>
        </w:rPr>
        <w:t>采购包最高限价（元）: 280,200.00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场馆搭建及相关服务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标的名称：场馆搭建及相关服务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坚持勤俭节约：展场的设计、搭建应简约大方，注重环保，符合组委会对搭建材质的相关要求。2.会务服务安全：及时周到安全。3.设计布局合理：展场设计应构思新颖，创意独特，方便实用；科学设计参观游览线路，避免拥堵；要严格按照展馆要求进行设计和搭建（包括地台高度和悬挑造型等）。4.保证施工安全及消防要求：供应商布撤展期间必须保证施工安全，遵守场馆相关规定，并组织开展施工搭建安全检查，具有完善的施工安全及消防安全管理办法。供应商须制定搭建及展出安全承诺书，整个搭建及展会期间的安全责任，均由供应商承担，采购人概不负责。5.服务要求：在规定时间内完成展区整体设计，提交采购人进行审核，提出改进意见并修改方案至采购人满意。搭建期间，安排专人现场协调对接落实展区搭建各项具体事宜，严格执行方案，确保展示效果。采购价格为包干价，包括服务商完成展区设计搭建布展及展台拆除所需的全部费用。6.质量保证：展区整体策划要具有专业性、人文性、综合性、时尚性、协调性。设计效果与实际效果要保持一致。在规定的搭建时间内进驻展馆施工，完成布展工作，并确保工程质量符合标准。7.展位搭建所用材料应符合国家相关规定，不得使用劣质材料。中标供应商不得将项目转包、分包。为了确保服务质量，中标供应商应组织一支强有力的技术骨干队伍，建立严格的质量管理体系，规范操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2026年7月9日至2026年7月13日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进度款，验收合格并提供正规发票后，达到付款条件起30个工作日内，支付合同总金额的100.0%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供应商身份说明</w:t>
            </w:r>
          </w:p>
        </w:tc>
        <w:tc>
          <w:tcPr>
            <w:tcW w:type="dxa" w:w="3322"/>
          </w:tcPr>
          <w:p>
            <w:pPr>
              <w:pStyle w:val="null3"/>
            </w:pPr>
            <w:r>
              <w:rPr>
                <w:rFonts w:ascii="仿宋_GB2312" w:hAnsi="仿宋_GB2312" w:cs="仿宋_GB2312" w:eastAsia="仿宋_GB2312"/>
              </w:rPr>
              <w:t>法定代表人直接投标须提交法定代表人证明书，法定代表人授权代表参加投标的，须出具法定代表人证明书及授权书，供应商需在项目电子化交易系统中按要求上传相应证明文件并进行电子签章。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或2025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半年内任意一个月的税收缴纳凭证（注：依法免税或零申报的供应商须提供相关文件证明，若为新成立企业可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半年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重大违法记录的书面声明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评审内容：针对本项目提出总体服务方案，方案内容包含①整体策划与展区布局设计；②场馆搭建施工专项方案；③布展、展期运维、撤展全周期进度管控方案；④展会现场配套综合服务方案；⑤质量、安全、应急保障专项方案。以上内容全面详细、目标明确、科学合理且完全符合本项目采购要求得15分。评审内容每缺一项扣3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工作进度计划及服务质量保障措施</w:t>
            </w:r>
          </w:p>
        </w:tc>
        <w:tc>
          <w:tcPr>
            <w:tcW w:type="dxa" w:w="2492"/>
          </w:tcPr>
          <w:p>
            <w:pPr>
              <w:pStyle w:val="null3"/>
            </w:pPr>
            <w:r>
              <w:rPr>
                <w:rFonts w:ascii="仿宋_GB2312" w:hAnsi="仿宋_GB2312" w:cs="仿宋_GB2312" w:eastAsia="仿宋_GB2312"/>
              </w:rPr>
              <w:t>评审内容：针对本项目提出工作进度计划及服务质量保障措施，内容包含①工作进度计划实施方案；②有详细的服务质量保障措施。以上内容全面详细、目标明确、科学合理且完全符合本项目采购要求得6分。评审内容每缺一项扣3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消防安全、设施设备等确保活动顺利实施</w:t>
            </w:r>
          </w:p>
        </w:tc>
        <w:tc>
          <w:tcPr>
            <w:tcW w:type="dxa" w:w="2492"/>
          </w:tcPr>
          <w:p>
            <w:pPr>
              <w:pStyle w:val="null3"/>
            </w:pPr>
            <w:r>
              <w:rPr>
                <w:rFonts w:ascii="仿宋_GB2312" w:hAnsi="仿宋_GB2312" w:cs="仿宋_GB2312" w:eastAsia="仿宋_GB2312"/>
              </w:rPr>
              <w:t>评审内容：针对本项目提出消防安全、设施设备等确保活动顺利实施。以上内容全面详细、目标明确、科学合理且完全符合本项目采购要求得3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突发事件及紧急情况处理措施方案</w:t>
            </w:r>
          </w:p>
        </w:tc>
        <w:tc>
          <w:tcPr>
            <w:tcW w:type="dxa" w:w="2492"/>
          </w:tcPr>
          <w:p>
            <w:pPr>
              <w:pStyle w:val="null3"/>
            </w:pPr>
            <w:r>
              <w:rPr>
                <w:rFonts w:ascii="仿宋_GB2312" w:hAnsi="仿宋_GB2312" w:cs="仿宋_GB2312" w:eastAsia="仿宋_GB2312"/>
              </w:rPr>
              <w:t>评审内容：针对本项目提出突发事件及紧急情况处理措施方案。以上内容全面详细、目标明确、科学合理且完全符合本项目采购要求得3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评审内容：针对本项目提出安全保障措，保证活动顺利进行的安全方案，以上内容全面详细、目标明确、科学合理且完全符合本项目采购要求得4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评审内容：针对本项目提出能够保证展会顺利开展的能力内容包含①具有良好的本地化服务能力，能够准确提供本地化服务；②如设备或系统发生故障，现场解决问题；③售后人员配备、响应时间、响应程度、解决问题能力、紧急故障处理预案。以上内容全面详细、目标明确、科学合理且完全符合本项目采购要求得9分。评审内容每缺一项扣3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1.项目负责人具有3年以上的工作经验，提供承诺书得2分。 2.项目负责人2023年6月1日至今类似项目业绩，以合同复印件加盖公章为准，每提供一项得2分，最高得4分。(合同应能显示项目负责人姓名)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提供项设计专员、现场施工主管、安全管理员、运维人员清单，满足以上人员配置，缺一人扣2分满分8分。在此基础上每增加一人得1分，最高得2分。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根据投标供应商的保密方案，包括但不限于保密岗位责任等内容，提供保密承诺得6分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1.承诺：展会进行前，供应商需对相应人员进行技术培训，在设备发生故障时的补救措施等方面有明确的承诺，得4分。无承诺不得分。 2.承诺：供应商具有足够的可调度人员储备，以应对采购人重大、突发事件等的服务任务，得4分。无承诺不得分。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提供2023年1月1日以来类似项目业绩（以合同签订日期为准），每份合格业绩合同计3分，满分15分；备注：须提供完整合同业绩，并加盖供应商公章，证明材料提供方可得分，否则不得分。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