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A4FFFE">
      <w:pPr>
        <w:pStyle w:val="4"/>
        <w:jc w:val="center"/>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采购需求</w:t>
      </w:r>
    </w:p>
    <w:p w14:paraId="3603B626">
      <w:pPr>
        <w:pStyle w:val="4"/>
        <w:jc w:val="center"/>
        <w:rPr>
          <w:rFonts w:hint="eastAsia" w:ascii="仿宋_GB2312" w:hAnsi="仿宋_GB2312" w:eastAsia="仿宋_GB2312" w:cs="仿宋_GB2312"/>
          <w:b/>
          <w:bCs/>
          <w:sz w:val="24"/>
          <w:szCs w:val="24"/>
          <w:lang w:val="en-US" w:eastAsia="zh-CN"/>
        </w:rPr>
      </w:pPr>
      <w:bookmarkStart w:id="0" w:name="_GoBack"/>
      <w:bookmarkEnd w:id="0"/>
    </w:p>
    <w:p w14:paraId="78C84265">
      <w:pPr>
        <w:pStyle w:val="4"/>
        <w:ind w:firstLine="402"/>
        <w:jc w:val="both"/>
      </w:pPr>
      <w:r>
        <w:rPr>
          <w:rFonts w:ascii="仿宋_GB2312" w:hAnsi="仿宋_GB2312" w:eastAsia="仿宋_GB2312" w:cs="仿宋_GB2312"/>
          <w:b/>
          <w:sz w:val="21"/>
        </w:rPr>
        <w:t>一、采购服务内容及核心要求</w:t>
      </w:r>
    </w:p>
    <w:p w14:paraId="5B41D4A7">
      <w:pPr>
        <w:pStyle w:val="4"/>
        <w:ind w:firstLine="400"/>
        <w:jc w:val="both"/>
      </w:pPr>
      <w:r>
        <w:rPr>
          <w:rFonts w:ascii="仿宋_GB2312" w:hAnsi="仿宋_GB2312" w:eastAsia="仿宋_GB2312" w:cs="仿宋_GB2312"/>
          <w:sz w:val="21"/>
        </w:rPr>
        <w:t>本次采购内容包含四大类，分别为移动办公终端使用服务、移动办公软件及安全服务、专属通讯服务和配套技术支持与售后服务，具体要求如下：</w:t>
      </w:r>
    </w:p>
    <w:p w14:paraId="3C7ADE42">
      <w:pPr>
        <w:pStyle w:val="4"/>
        <w:ind w:firstLine="402"/>
        <w:jc w:val="both"/>
      </w:pPr>
      <w:r>
        <w:rPr>
          <w:rFonts w:ascii="仿宋_GB2312" w:hAnsi="仿宋_GB2312" w:eastAsia="仿宋_GB2312" w:cs="仿宋_GB2312"/>
          <w:b/>
          <w:sz w:val="21"/>
        </w:rPr>
        <w:t>1、移动办公终端使用服务要求（410套）</w:t>
      </w:r>
    </w:p>
    <w:p w14:paraId="2DDB54F8">
      <w:pPr>
        <w:pStyle w:val="4"/>
        <w:ind w:firstLine="400"/>
        <w:jc w:val="both"/>
      </w:pPr>
      <w:r>
        <w:rPr>
          <w:rFonts w:ascii="仿宋_GB2312" w:hAnsi="仿宋_GB2312" w:eastAsia="仿宋_GB2312" w:cs="仿宋_GB2312"/>
          <w:sz w:val="21"/>
        </w:rPr>
        <w:t>投标人须提供满足法院干警日常移动办公及办案需求的高性能智能终端使用服务，明确终端配置标准、供货保障、质保服务等要求，具体如下：</w:t>
      </w:r>
    </w:p>
    <w:p w14:paraId="586F8B56">
      <w:pPr>
        <w:pStyle w:val="4"/>
        <w:ind w:firstLine="400"/>
        <w:jc w:val="both"/>
      </w:pPr>
      <w:r>
        <w:rPr>
          <w:rFonts w:ascii="仿宋_GB2312" w:hAnsi="仿宋_GB2312" w:eastAsia="仿宋_GB2312" w:cs="仿宋_GB2312"/>
          <w:sz w:val="21"/>
        </w:rPr>
        <w:t>设备机型：国产移动办公终端。</w:t>
      </w:r>
    </w:p>
    <w:p w14:paraId="61AC99FE">
      <w:pPr>
        <w:pStyle w:val="4"/>
        <w:ind w:firstLine="400"/>
        <w:jc w:val="both"/>
      </w:pPr>
      <w:r>
        <w:rPr>
          <w:rFonts w:ascii="仿宋_GB2312" w:hAnsi="仿宋_GB2312" w:eastAsia="仿宋_GB2312" w:cs="仿宋_GB2312"/>
          <w:sz w:val="21"/>
        </w:rPr>
        <w:t>核心配置：运行内存（RAM）不低于16GB，存储内存（ROM）不低于512GB，确保多任务政务处理、大型办公软件运行流畅不卡顿，满足法院干警移动办案、文档处理、数据传输等高频需求。</w:t>
      </w:r>
    </w:p>
    <w:p w14:paraId="7395E541">
      <w:pPr>
        <w:pStyle w:val="4"/>
        <w:ind w:firstLine="400"/>
        <w:jc w:val="both"/>
      </w:pPr>
      <w:r>
        <w:rPr>
          <w:rFonts w:ascii="仿宋_GB2312" w:hAnsi="仿宋_GB2312" w:eastAsia="仿宋_GB2312" w:cs="仿宋_GB2312"/>
          <w:sz w:val="21"/>
        </w:rPr>
        <w:t>基础硬件参数（符合国产移动办公终端标准）：</w:t>
      </w:r>
    </w:p>
    <w:p w14:paraId="1F0773DC">
      <w:pPr>
        <w:pStyle w:val="4"/>
        <w:ind w:firstLine="400"/>
        <w:jc w:val="both"/>
      </w:pPr>
      <w:r>
        <w:rPr>
          <w:rFonts w:ascii="仿宋_GB2312" w:hAnsi="仿宋_GB2312" w:eastAsia="仿宋_GB2312" w:cs="仿宋_GB2312"/>
          <w:sz w:val="21"/>
        </w:rPr>
        <w:t>屏幕：≥6.75英寸OLED屏，支持1-120Hz LTPO自适应刷新率，1440Hz高频PWM调光，300Hz触控采样率，分辨率≥2832×1280像素，保障视觉体验及操作流畅度。</w:t>
      </w:r>
    </w:p>
    <w:p w14:paraId="6BB1A074">
      <w:pPr>
        <w:pStyle w:val="4"/>
        <w:ind w:firstLine="400"/>
        <w:jc w:val="both"/>
      </w:pPr>
      <w:r>
        <w:rPr>
          <w:rFonts w:ascii="仿宋_GB2312" w:hAnsi="仿宋_GB2312" w:eastAsia="仿宋_GB2312" w:cs="仿宋_GB2312"/>
          <w:sz w:val="21"/>
        </w:rPr>
        <w:t>摄像头：后置摄像头≥4个，其中主摄像头≥5000万像素超聚光摄像头，超广角摄像头≥4000万像素，超聚光微距长焦摄像头≥4800万像素；前置摄像头≥1300万像素超广角摄像头，支持高清拍摄、文档扫描，满足移动办案取证、材料扫描需求。</w:t>
      </w:r>
    </w:p>
    <w:p w14:paraId="2AC434C8">
      <w:pPr>
        <w:pStyle w:val="4"/>
        <w:ind w:firstLine="400"/>
        <w:jc w:val="both"/>
      </w:pPr>
      <w:r>
        <w:rPr>
          <w:rFonts w:ascii="仿宋_GB2312" w:hAnsi="仿宋_GB2312" w:eastAsia="仿宋_GB2312" w:cs="仿宋_GB2312"/>
          <w:sz w:val="21"/>
        </w:rPr>
        <w:t>电池与充电：电池容量≥5750mAh，支持最大100W（20V/5A）有线充电，兼容20V/4.4A、11V/6A等多种充电规格，支持18W有线反向充电；支持80W无线充电及无线反向充电，保障干警外出办公续航需求。</w:t>
      </w:r>
    </w:p>
    <w:p w14:paraId="65F687F8">
      <w:pPr>
        <w:pStyle w:val="4"/>
        <w:ind w:firstLine="400"/>
        <w:jc w:val="both"/>
      </w:pPr>
      <w:r>
        <w:rPr>
          <w:rFonts w:ascii="仿宋_GB2312" w:hAnsi="仿宋_GB2312" w:eastAsia="仿宋_GB2312" w:cs="仿宋_GB2312"/>
          <w:sz w:val="21"/>
        </w:rPr>
        <w:t>传感器与功能：支持3D人脸识别、环境光传感器、红外传感器、指纹传感器、霍尔传感器、陀螺仪、NFC、接近光传感器等；支持IP68及以上防尘防水，支持北斗卫星通信，满足特殊场景下的通信需求。</w:t>
      </w:r>
    </w:p>
    <w:p w14:paraId="4A32106E">
      <w:pPr>
        <w:pStyle w:val="4"/>
        <w:ind w:firstLine="400"/>
        <w:jc w:val="both"/>
      </w:pPr>
      <w:r>
        <w:rPr>
          <w:rFonts w:ascii="仿宋_GB2312" w:hAnsi="仿宋_GB2312" w:eastAsia="仿宋_GB2312" w:cs="仿宋_GB2312"/>
          <w:sz w:val="21"/>
        </w:rPr>
        <w:t>传输功能：支持WLAN频率2.4GHz和5GHz；蓝牙Bluetooth 6.0，支持低功耗蓝牙、SBC、AAC、LDAC和L2HC高清音频；定位支持GPS（L1 + L5 双频）/AGPS/GLONASS/北斗（B1I + B1C + B2a + B2b 四频）等多系统定位，确保定位精准。</w:t>
      </w:r>
    </w:p>
    <w:p w14:paraId="51933D83">
      <w:pPr>
        <w:pStyle w:val="4"/>
        <w:ind w:firstLine="400"/>
        <w:jc w:val="both"/>
      </w:pPr>
      <w:r>
        <w:rPr>
          <w:rFonts w:ascii="仿宋_GB2312" w:hAnsi="仿宋_GB2312" w:eastAsia="仿宋_GB2312" w:cs="仿宋_GB2312"/>
          <w:sz w:val="21"/>
        </w:rPr>
        <w:t>系统要求：采用国产自主可控操作系统，符合司法行业数据安全要求，支持系统升级及安全补丁更新。</w:t>
      </w:r>
    </w:p>
    <w:p w14:paraId="5D77738F">
      <w:pPr>
        <w:pStyle w:val="4"/>
        <w:ind w:firstLine="400"/>
        <w:jc w:val="both"/>
      </w:pPr>
      <w:r>
        <w:rPr>
          <w:rFonts w:ascii="仿宋_GB2312" w:hAnsi="仿宋_GB2312" w:eastAsia="仿宋_GB2312" w:cs="仿宋_GB2312"/>
          <w:sz w:val="21"/>
        </w:rPr>
        <w:t>服务要求：提供的终端使用服务所涉设备，须为全新、未拆封的国行正品，符合国家工信部入网标准，且具备3C认证，确保设备质量合规，保障干警正常使用。</w:t>
      </w:r>
    </w:p>
    <w:p w14:paraId="69F112BC">
      <w:pPr>
        <w:pStyle w:val="4"/>
        <w:ind w:firstLine="400"/>
        <w:jc w:val="both"/>
      </w:pPr>
      <w:r>
        <w:rPr>
          <w:rFonts w:ascii="仿宋_GB2312" w:hAnsi="仿宋_GB2312" w:eastAsia="仿宋_GB2312" w:cs="仿宋_GB2312"/>
          <w:sz w:val="21"/>
        </w:rPr>
        <w:t>质保要求：提供3年整机质保服务，质保期内非人为损坏的设备故障，投标人需免费提供维修、更换零部件服务，维修响应及时，确保不影响干警正常办公。</w:t>
      </w:r>
    </w:p>
    <w:p w14:paraId="1F44BC65">
      <w:pPr>
        <w:pStyle w:val="4"/>
        <w:ind w:firstLine="402"/>
        <w:jc w:val="both"/>
      </w:pPr>
      <w:r>
        <w:rPr>
          <w:rFonts w:ascii="仿宋_GB2312" w:hAnsi="仿宋_GB2312" w:eastAsia="仿宋_GB2312" w:cs="仿宋_GB2312"/>
          <w:b/>
          <w:sz w:val="21"/>
        </w:rPr>
        <w:t>2、移动办公软件及安全服务要求（410套）</w:t>
      </w:r>
    </w:p>
    <w:p w14:paraId="71D46DE7">
      <w:pPr>
        <w:pStyle w:val="4"/>
        <w:ind w:firstLine="400"/>
        <w:jc w:val="both"/>
      </w:pPr>
      <w:r>
        <w:rPr>
          <w:rFonts w:ascii="仿宋_GB2312" w:hAnsi="仿宋_GB2312" w:eastAsia="仿宋_GB2312" w:cs="仿宋_GB2312"/>
          <w:sz w:val="21"/>
        </w:rPr>
        <w:t>为保障司法数据安全性及移动办公的便利性，中标人需在终端交付前完成以下软件系统的部署、调试及适配，服务期内持续提供维护服务，确保软件正常运行：</w:t>
      </w:r>
    </w:p>
    <w:p w14:paraId="222EEFC5">
      <w:pPr>
        <w:pStyle w:val="4"/>
        <w:ind w:firstLine="402"/>
        <w:jc w:val="both"/>
      </w:pPr>
      <w:r>
        <w:rPr>
          <w:rFonts w:ascii="仿宋_GB2312" w:hAnsi="仿宋_GB2312" w:eastAsia="仿宋_GB2312" w:cs="仿宋_GB2312"/>
          <w:b/>
          <w:sz w:val="21"/>
        </w:rPr>
        <w:t>2.1 移动办公安全沙箱服务</w:t>
      </w:r>
    </w:p>
    <w:p w14:paraId="2BBB84A7">
      <w:pPr>
        <w:pStyle w:val="4"/>
        <w:ind w:firstLine="400"/>
        <w:jc w:val="both"/>
      </w:pPr>
      <w:r>
        <w:rPr>
          <w:rFonts w:ascii="仿宋_GB2312" w:hAnsi="仿宋_GB2312" w:eastAsia="仿宋_GB2312" w:cs="仿宋_GB2312"/>
          <w:sz w:val="21"/>
        </w:rPr>
        <w:t>隔离要求：每部终端需部署移动办公安全沙箱APP，实现生活区与工作区的底层双域隔离，工作区数据独立存储，与生活区完全隔离，禁止数据从工作区导出至生活区，禁止沙箱内数据向外设传递，保障法院涉密及敏感工作数据不外泄，满足司法行业数据安全合规要求。</w:t>
      </w:r>
    </w:p>
    <w:p w14:paraId="776DE674">
      <w:pPr>
        <w:pStyle w:val="4"/>
        <w:ind w:firstLine="402"/>
        <w:jc w:val="both"/>
      </w:pPr>
      <w:r>
        <w:rPr>
          <w:rFonts w:ascii="仿宋_GB2312" w:hAnsi="仿宋_GB2312" w:eastAsia="仿宋_GB2312" w:cs="仿宋_GB2312"/>
          <w:b/>
          <w:sz w:val="21"/>
        </w:rPr>
        <w:t>2.2 移动办公软件服务</w:t>
      </w:r>
    </w:p>
    <w:p w14:paraId="19C9A754">
      <w:pPr>
        <w:pStyle w:val="4"/>
        <w:ind w:firstLine="400"/>
        <w:jc w:val="both"/>
      </w:pPr>
      <w:r>
        <w:rPr>
          <w:rFonts w:ascii="仿宋_GB2312" w:hAnsi="仿宋_GB2312" w:eastAsia="仿宋_GB2312" w:cs="仿宋_GB2312"/>
          <w:sz w:val="21"/>
        </w:rPr>
        <w:t>每部终端对应一个手机号码，中标人需为该号码配置并绑定文档服务，文档服务在3年服务期内持续有效，无中断。文档服务需支持多人访问/编辑文字、表格、演示文稿、PDF、流程图、思维导图等多种文件格式，具体功能包括：</w:t>
      </w:r>
    </w:p>
    <w:p w14:paraId="61124020">
      <w:pPr>
        <w:pStyle w:val="4"/>
        <w:ind w:firstLine="400"/>
        <w:jc w:val="both"/>
      </w:pPr>
      <w:r>
        <w:rPr>
          <w:rFonts w:ascii="仿宋_GB2312" w:hAnsi="仿宋_GB2312" w:eastAsia="仿宋_GB2312" w:cs="仿宋_GB2312"/>
          <w:sz w:val="21"/>
        </w:rPr>
        <w:t>文字处理：支持智能格式整理，包括段落重排、删除空段、删除空格、首行缩进等，满足政务文档规范要求。</w:t>
      </w:r>
    </w:p>
    <w:p w14:paraId="35D2B939">
      <w:pPr>
        <w:pStyle w:val="4"/>
        <w:ind w:firstLine="400"/>
        <w:jc w:val="both"/>
      </w:pPr>
      <w:r>
        <w:rPr>
          <w:rFonts w:ascii="仿宋_GB2312" w:hAnsi="仿宋_GB2312" w:eastAsia="仿宋_GB2312" w:cs="仿宋_GB2312"/>
          <w:sz w:val="21"/>
        </w:rPr>
        <w:t>表格处理：支持丰富的场景化筛选能力，如前十项、高于平均值、低于平均值等，便于干警快速处理办公数据。</w:t>
      </w:r>
    </w:p>
    <w:p w14:paraId="159D5269">
      <w:pPr>
        <w:pStyle w:val="4"/>
        <w:ind w:firstLine="400"/>
        <w:jc w:val="both"/>
      </w:pPr>
      <w:r>
        <w:rPr>
          <w:rFonts w:ascii="仿宋_GB2312" w:hAnsi="仿宋_GB2312" w:eastAsia="仿宋_GB2312" w:cs="仿宋_GB2312"/>
          <w:sz w:val="21"/>
        </w:rPr>
        <w:t>演示文稿：提供丰富的素材库，包括图片、图标、流程图和思维导图模板，支持快速制作政务演示材料。</w:t>
      </w:r>
    </w:p>
    <w:p w14:paraId="44E35698">
      <w:pPr>
        <w:pStyle w:val="4"/>
        <w:ind w:firstLine="400"/>
        <w:jc w:val="both"/>
      </w:pPr>
      <w:r>
        <w:rPr>
          <w:rFonts w:ascii="仿宋_GB2312" w:hAnsi="仿宋_GB2312" w:eastAsia="仿宋_GB2312" w:cs="仿宋_GB2312"/>
          <w:sz w:val="21"/>
        </w:rPr>
        <w:t>PDF处理：支持PDF文档合并、拆分，可设置合并输出名称、输出目录、拆分范围等，方便文档资料整理。</w:t>
      </w:r>
    </w:p>
    <w:p w14:paraId="26A1DD9E">
      <w:pPr>
        <w:pStyle w:val="4"/>
        <w:ind w:firstLine="400"/>
        <w:jc w:val="both"/>
      </w:pPr>
      <w:r>
        <w:rPr>
          <w:rFonts w:ascii="仿宋_GB2312" w:hAnsi="仿宋_GB2312" w:eastAsia="仿宋_GB2312" w:cs="仿宋_GB2312"/>
          <w:sz w:val="21"/>
        </w:rPr>
        <w:t>辅助功能：支持流程图、思维导图多种作图类型，内置基本流程图、泳池泳道图、组织架构图等多种模板，支持一键克隆使用，赋能干警高效办公。</w:t>
      </w:r>
    </w:p>
    <w:p w14:paraId="3599B447">
      <w:pPr>
        <w:pStyle w:val="4"/>
        <w:ind w:firstLine="402"/>
        <w:jc w:val="both"/>
      </w:pPr>
      <w:r>
        <w:rPr>
          <w:rFonts w:ascii="仿宋_GB2312" w:hAnsi="仿宋_GB2312" w:eastAsia="仿宋_GB2312" w:cs="仿宋_GB2312"/>
          <w:b/>
          <w:sz w:val="21"/>
        </w:rPr>
        <w:t>3、专属通讯服务及计费要求（410套）</w:t>
      </w:r>
    </w:p>
    <w:p w14:paraId="04AD1741">
      <w:pPr>
        <w:pStyle w:val="4"/>
        <w:ind w:firstLine="400"/>
        <w:jc w:val="both"/>
      </w:pPr>
      <w:r>
        <w:rPr>
          <w:rFonts w:ascii="仿宋_GB2312" w:hAnsi="仿宋_GB2312" w:eastAsia="仿宋_GB2312" w:cs="仿宋_GB2312"/>
          <w:sz w:val="21"/>
        </w:rPr>
        <w:t>投标人须为本项目提供专属政企通信服务套餐，资费标准、计费模式及相关权益须严格满足以下条件，服务期内套餐内容及计费标准不得擅自变更：</w:t>
      </w:r>
    </w:p>
    <w:p w14:paraId="6225974E">
      <w:pPr>
        <w:pStyle w:val="4"/>
        <w:ind w:firstLine="400"/>
        <w:jc w:val="both"/>
      </w:pPr>
      <w:r>
        <w:rPr>
          <w:rFonts w:ascii="仿宋_GB2312" w:hAnsi="仿宋_GB2312" w:eastAsia="仿宋_GB2312" w:cs="仿宋_GB2312"/>
          <w:sz w:val="21"/>
        </w:rPr>
        <w:t>基础套餐标准：每部终端套餐需包含不少于1000分钟国内通话时长、不少于80G国内通用流量；国内接听免费，超出套餐部分收费标准需明确。</w:t>
      </w:r>
    </w:p>
    <w:p w14:paraId="3709ED46">
      <w:pPr>
        <w:pStyle w:val="4"/>
        <w:ind w:firstLine="400"/>
        <w:jc w:val="both"/>
      </w:pPr>
      <w:r>
        <w:rPr>
          <w:rFonts w:ascii="仿宋_GB2312" w:hAnsi="仿宋_GB2312" w:eastAsia="仿宋_GB2312" w:cs="仿宋_GB2312"/>
          <w:sz w:val="21"/>
        </w:rPr>
        <w:t>个人缴纳部分：除省高院承担套餐费用外，每部终端用户（法院干警）个人需承担39元/月，个人实际承担的话费金额须严格控制在39元/月，由用户个人按月自行缴纳或委托中标人代扣，中标人需提供便捷的缴费渠道及缴费明细查询服务。</w:t>
      </w:r>
    </w:p>
    <w:p w14:paraId="179E6C88">
      <w:pPr>
        <w:pStyle w:val="4"/>
        <w:ind w:firstLine="400"/>
        <w:jc w:val="both"/>
      </w:pPr>
      <w:r>
        <w:rPr>
          <w:rFonts w:ascii="仿宋_GB2312" w:hAnsi="仿宋_GB2312" w:eastAsia="仿宋_GB2312" w:cs="仿宋_GB2312"/>
          <w:sz w:val="21"/>
        </w:rPr>
        <w:t>额外权益：每部终端配套赠送1条不少于500M家庭光纤宽带；支持办理4张副卡，副卡共享主卡语音及流量。同时办理4张副卡，则流量翻倍至400G。</w:t>
      </w:r>
    </w:p>
    <w:p w14:paraId="48AE5076">
      <w:pPr>
        <w:pStyle w:val="4"/>
        <w:ind w:firstLine="400"/>
        <w:jc w:val="both"/>
      </w:pPr>
      <w:r>
        <w:rPr>
          <w:rFonts w:ascii="仿宋_GB2312" w:hAnsi="仿宋_GB2312" w:eastAsia="仿宋_GB2312" w:cs="仿宋_GB2312"/>
          <w:sz w:val="21"/>
        </w:rPr>
        <w:t>号码要求：支持使用干警原移动办公办案号码（含携号转网），原号码由采购单位提供，中标人需承诺妥善办理携号转网相关手续，确保号码正常使用、业务不中断；如需使用新开卡号码，中标人应提供连续号段供采购单位自选。</w:t>
      </w:r>
    </w:p>
    <w:p w14:paraId="4BA1289B">
      <w:pPr>
        <w:pStyle w:val="4"/>
        <w:ind w:firstLine="400"/>
        <w:jc w:val="both"/>
      </w:pPr>
      <w:r>
        <w:rPr>
          <w:rFonts w:ascii="仿宋_GB2312" w:hAnsi="仿宋_GB2312" w:eastAsia="仿宋_GB2312" w:cs="仿宋_GB2312"/>
          <w:sz w:val="21"/>
        </w:rPr>
        <w:t>服务保障：提供7×24小时通信服务支持，及时处理套餐咨询、故障排查、号码变更等相关事宜，确保通信服务稳定，故障响应时间不超过1小时，重大故障24小时内解决。</w:t>
      </w:r>
    </w:p>
    <w:p w14:paraId="151770E0">
      <w:pPr>
        <w:pStyle w:val="4"/>
        <w:ind w:firstLine="402"/>
        <w:jc w:val="both"/>
      </w:pPr>
      <w:r>
        <w:rPr>
          <w:rFonts w:ascii="仿宋_GB2312" w:hAnsi="仿宋_GB2312" w:eastAsia="仿宋_GB2312" w:cs="仿宋_GB2312"/>
          <w:b/>
          <w:sz w:val="21"/>
        </w:rPr>
        <w:t>4、配套技术支持与售后服务要求</w:t>
      </w:r>
    </w:p>
    <w:p w14:paraId="674B535B">
      <w:pPr>
        <w:pStyle w:val="4"/>
        <w:ind w:firstLine="400"/>
        <w:jc w:val="both"/>
      </w:pPr>
      <w:r>
        <w:rPr>
          <w:rFonts w:ascii="仿宋_GB2312" w:hAnsi="仿宋_GB2312" w:eastAsia="仿宋_GB2312" w:cs="仿宋_GB2312"/>
          <w:sz w:val="21"/>
        </w:rPr>
        <w:t>交付培训：中标人需在终端交付、软件部署完成后，组织开展集中培训，覆盖所有终端用户，讲解终端操作、安全沙箱使用、办公软件功能、通信套餐权益等内容，提供培训资料，确保干警熟练掌握相关操作。</w:t>
      </w:r>
    </w:p>
    <w:p w14:paraId="55A3FCCE">
      <w:pPr>
        <w:pStyle w:val="4"/>
        <w:ind w:firstLine="400"/>
        <w:jc w:val="both"/>
      </w:pPr>
      <w:r>
        <w:rPr>
          <w:rFonts w:ascii="仿宋_GB2312" w:hAnsi="仿宋_GB2312" w:eastAsia="仿宋_GB2312" w:cs="仿宋_GB2312"/>
          <w:sz w:val="21"/>
        </w:rPr>
        <w:t>日常技术支持：服务期内提供7×24小时技术支持服务，通过电话、远程协助等方式解决终端硬件故障、软件故障、通信套餐问题等，远程无法解决的，需在24小时内安排技术人员上门服务。</w:t>
      </w:r>
    </w:p>
    <w:p w14:paraId="458EF9C3">
      <w:pPr>
        <w:pStyle w:val="4"/>
        <w:ind w:firstLine="400"/>
        <w:jc w:val="both"/>
      </w:pPr>
      <w:r>
        <w:rPr>
          <w:rFonts w:ascii="仿宋_GB2312" w:hAnsi="仿宋_GB2312" w:eastAsia="仿宋_GB2312" w:cs="仿宋_GB2312"/>
          <w:sz w:val="21"/>
        </w:rPr>
        <w:t>终端维修：质保期内（3年），终端出现非人为损坏故障，中标人需免费维修、更换零部件，维修周期不超过10个工作日（提供备用机）；质保期结束后，提供优惠的维修服务，收费标准透明合理。</w:t>
      </w:r>
    </w:p>
    <w:p w14:paraId="072B64F2">
      <w:pPr>
        <w:pStyle w:val="4"/>
        <w:ind w:firstLine="400"/>
        <w:jc w:val="both"/>
      </w:pPr>
      <w:r>
        <w:rPr>
          <w:rFonts w:ascii="仿宋_GB2312" w:hAnsi="仿宋_GB2312" w:eastAsia="仿宋_GB2312" w:cs="仿宋_GB2312"/>
          <w:sz w:val="21"/>
        </w:rPr>
        <w:t>软件维护：服务期内，持续提供安全沙箱APP、文档服务的升级、维护服务，及时修复软件漏洞，优化功能，确保软件与终端、办公业务系统兼容。</w:t>
      </w:r>
    </w:p>
    <w:p w14:paraId="1BB8C2EB">
      <w:pPr>
        <w:pStyle w:val="4"/>
        <w:rPr>
          <w:rFonts w:ascii="仿宋_GB2312" w:hAnsi="仿宋_GB2312" w:eastAsia="仿宋_GB2312" w:cs="仿宋_GB2312"/>
        </w:rPr>
      </w:pPr>
      <w:r>
        <w:rPr>
          <w:rFonts w:ascii="仿宋_GB2312" w:hAnsi="仿宋_GB2312" w:eastAsia="仿宋_GB2312" w:cs="仿宋_GB2312"/>
          <w:sz w:val="21"/>
        </w:rPr>
        <w:t>服务考核：采购单位将定期对中标人服务质量进行考核，考核不合格的，中标人需限期整改，整改仍不合格的，采购单位有权终止合同并追究其违约责任。</w:t>
      </w:r>
    </w:p>
    <w:p w14:paraId="11BF8AA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FC4D01"/>
    <w:rsid w:val="1C6F32EF"/>
    <w:rsid w:val="2A4C2E6E"/>
    <w:rsid w:val="41572F45"/>
    <w:rsid w:val="55FC4D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2371</Words>
  <Characters>2557</Characters>
  <Lines>0</Lines>
  <Paragraphs>0</Paragraphs>
  <TotalTime>0</TotalTime>
  <ScaleCrop>false</ScaleCrop>
  <LinksUpToDate>false</LinksUpToDate>
  <CharactersWithSpaces>2574</CharactersWithSpaces>
  <Application>WPS Office_12.1.0.26885_F1E327BC-269C-435d-A152-05C5408002CA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2026-08-06T07:54:00Z</dcterms:created>
  <dc:creator>WPS_1679571089</dc:creator>
  <cp:lastModifiedBy>WPS_1679571089</cp:lastModifiedBy>
  <dcterms:modified xsi:type="dcterms:W3CDTF">2026-08-06T08:04:04Z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1518FFC50E5C40C6954D4194BA4805C4_11</vt:lpwstr>
  </property>
  <property fmtid="{D5CDD505-2E9C-101B-9397-08002B2CF9AE}" pid="4" name="KSOTemplateDocerSaveRecord">
    <vt:lpwstr>eyJoZGlkIjoiNmM5MjUwYTBlMjJmYmJkYmRkOTk0MDAzNzllNmM0ZGQiLCJ1c2VySWQiOiIxNDgyOTM0MTUyIn0=</vt:lpwstr>
  </property>
</Properties>
</file>