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版本号：CDGC2026-ZC00320260611001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勉县林业局2026年森林防火物资储备项目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CDGC2026-ZC003</w:t>
      </w:r>
      <w:r>
        <w:br/>
      </w:r>
      <w:r>
        <w:br/>
      </w:r>
      <w:r>
        <w:br/>
      </w:r>
    </w:p>
    <w:p>
      <w:pPr>
        <w:pStyle w:val="null3"/>
        <w:jc w:val="center"/>
        <w:outlineLvl w:val="2"/>
      </w:pPr>
      <w:r>
        <w:rPr>
          <w:rFonts w:ascii="仿宋_GB2312" w:hAnsi="仿宋_GB2312" w:cs="仿宋_GB2312" w:eastAsia="仿宋_GB2312"/>
          <w:sz w:val="28"/>
          <w:b/>
        </w:rPr>
        <w:t>勉县林草火灾监测预警中心</w:t>
      </w:r>
    </w:p>
    <w:p>
      <w:pPr>
        <w:pStyle w:val="null3"/>
        <w:jc w:val="center"/>
        <w:outlineLvl w:val="2"/>
      </w:pPr>
      <w:r>
        <w:rPr>
          <w:rFonts w:ascii="仿宋_GB2312" w:hAnsi="仿宋_GB2312" w:cs="仿宋_GB2312" w:eastAsia="仿宋_GB2312"/>
          <w:sz w:val="28"/>
          <w:b/>
        </w:rPr>
        <w:t>陕西尺度工程项目管理有限公司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陕西尺度工程项目管理有限公司</w:t>
      </w:r>
      <w:r>
        <w:rPr>
          <w:rFonts w:ascii="仿宋_GB2312" w:hAnsi="仿宋_GB2312" w:cs="仿宋_GB2312" w:eastAsia="仿宋_GB2312"/>
        </w:rPr>
        <w:t>（以下简称“代理机构”）受</w:t>
      </w:r>
      <w:r>
        <w:rPr>
          <w:rFonts w:ascii="仿宋_GB2312" w:hAnsi="仿宋_GB2312" w:cs="仿宋_GB2312" w:eastAsia="仿宋_GB2312"/>
        </w:rPr>
        <w:t>勉县林草火灾监测预警中心</w:t>
      </w:r>
      <w:r>
        <w:rPr>
          <w:rFonts w:ascii="仿宋_GB2312" w:hAnsi="仿宋_GB2312" w:cs="仿宋_GB2312" w:eastAsia="仿宋_GB2312"/>
        </w:rPr>
        <w:t>委托，拟对</w:t>
      </w:r>
      <w:r>
        <w:rPr>
          <w:rFonts w:ascii="仿宋_GB2312" w:hAnsi="仿宋_GB2312" w:cs="仿宋_GB2312" w:eastAsia="仿宋_GB2312"/>
        </w:rPr>
        <w:t>勉县林业局2026年森林防火物资储备项目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CDGC2026-ZC003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勉县林业局2026年森林防火物资储备项目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本项目拟采购一批应急救援设备（森林防火）物资，通过项目实施，进一步补齐、更新国有林场和镇街森林防火物资设备，着力提升早期火处置能力，严防小火酿成大灾，杜绝重、特大森林火灾的发生。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采购包1（勉县林业局2026年森林防火物资储备项目）：属于专门面向中小企业采购。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法定代表人证明书及授权书：法定代表人授权书(附法定代表人身份证复印件)及被授权人身份证(法定代表人直接参加投标只须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 力，具 有依法缴纳税收和社会保障金的良好记录，参加本项目采购活动前三年内无重大违法活动记录，未列入在信用中国网 站“失信被执行人” 、“重大税收违法案件当事人名单”中(www.credit china.gov.cn)，也未列入中国政府采购网“政府采购严 重违法失信行为记录名单”中www.cc gp.gov.cn )，供应商应按照汉中市财政局《关于全面推行政府采购供应商基本资格条 件承诺制的通知》（汉采办采管〔2024〕20号）文件要求，需提供加盖公章的《汉中市政府采购供应商资格承诺函》，供应 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勉县林草火灾监测预警中心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勉县勉阳镇天荡山路林业局院内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勉县林草火灾监测预警中心经办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0916-3228589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陕西尺度工程项目管理有限公司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陕西省西安市雁塔区丈八北路229号九鼎城小区+3号楼2单元502室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15517177929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 (计价格[2002]1980号)和国家发改委办公厅印发的《关于招标代理服务收费有关问题的通知》(发改办价格[2003]857号)的有关规定执行。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勉县林草火灾监测预警中心</w:t>
      </w:r>
      <w:r>
        <w:rPr>
          <w:rFonts w:ascii="仿宋_GB2312" w:hAnsi="仿宋_GB2312" w:cs="仿宋_GB2312" w:eastAsia="仿宋_GB2312"/>
        </w:rPr>
        <w:t>和</w:t>
      </w:r>
      <w:r>
        <w:rPr>
          <w:rFonts w:ascii="仿宋_GB2312" w:hAnsi="仿宋_GB2312" w:cs="仿宋_GB2312" w:eastAsia="仿宋_GB2312"/>
        </w:rPr>
        <w:t>陕西尺度工程项目管理有限公司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勉县林草火灾监测预警中心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陕西尺度工程项目管理有限公司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勉县林草火灾监测预警中心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陕西尺度工程项目管理有限公司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符合国家、省、市相关的法规和规章以及采购人的要求。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陕西尺度工程项目管理有限公司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陕西尺度工程项目管理有限公司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陕西尺度工程项目管理有限公司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联系电话：15517177929</w:t>
      </w:r>
    </w:p>
    <w:p>
      <w:pPr>
        <w:pStyle w:val="null3"/>
      </w:pPr>
      <w:r>
        <w:rPr>
          <w:rFonts w:ascii="仿宋_GB2312" w:hAnsi="仿宋_GB2312" w:cs="仿宋_GB2312" w:eastAsia="仿宋_GB2312"/>
        </w:rPr>
        <w:t>地址：陕西省西安市雁塔区丈八北路229号九鼎城小区+3号楼2单元502室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本项目拟采购一批应急救援设备（森林防火）物资，通过项目实施，进一步补齐、更新国有林场和镇街森林防火物资设备，着力提升早期火处置能力，严防小火酿成大灾，杜绝重、特大森林火灾的发生。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应急救援设备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标的名称：应急救援设备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6"/>
              <w:gridCol w:w="328"/>
              <w:gridCol w:w="1059"/>
              <w:gridCol w:w="225"/>
              <w:gridCol w:w="231"/>
              <w:gridCol w:w="514"/>
            </w:tblGrid>
            <w:tr>
              <w:tc>
                <w:tcPr>
                  <w:tcW w:type="dxa" w:w="255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勉县林业局</w:t>
                  </w:r>
                  <w:r>
                    <w:rPr>
                      <w:rFonts w:ascii="仿宋_GB2312" w:hAnsi="仿宋_GB2312" w:cs="仿宋_GB2312" w:eastAsia="仿宋_GB2312"/>
                      <w:sz w:val="20"/>
                      <w:b/>
                      <w:color w:val="000000"/>
                    </w:rPr>
                    <w:t>2026年森林防火物资储备项目</w:t>
                  </w:r>
                  <w:r>
                    <w:rPr>
                      <w:rFonts w:ascii="仿宋_GB2312" w:hAnsi="仿宋_GB2312" w:cs="仿宋_GB2312" w:eastAsia="仿宋_GB2312"/>
                      <w:sz w:val="20"/>
                      <w:b/>
                      <w:color w:val="000000"/>
                    </w:rPr>
                    <w:t>采购清单</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器材名称</w:t>
                  </w:r>
                </w:p>
              </w:tc>
              <w:tc>
                <w:tcPr>
                  <w:tcW w:type="dxa" w:w="10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技术参数要求</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扑火二号工具</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橡胶合成条：</w:t>
                  </w:r>
                  <w:r>
                    <w:rPr>
                      <w:rFonts w:ascii="仿宋_GB2312" w:hAnsi="仿宋_GB2312" w:cs="仿宋_GB2312" w:eastAsia="仿宋_GB2312"/>
                      <w:sz w:val="20"/>
                      <w:color w:val="000000"/>
                    </w:rPr>
                    <w:t>18条以上，长</w:t>
                  </w:r>
                  <w:r>
                    <w:rPr>
                      <w:rFonts w:ascii="仿宋_GB2312" w:hAnsi="仿宋_GB2312" w:cs="仿宋_GB2312" w:eastAsia="仿宋_GB2312"/>
                      <w:sz w:val="20"/>
                      <w:color w:val="000000"/>
                    </w:rPr>
                    <w:t>≥</w:t>
                  </w:r>
                  <w:r>
                    <w:rPr>
                      <w:rFonts w:ascii="仿宋_GB2312" w:hAnsi="仿宋_GB2312" w:cs="仿宋_GB2312" w:eastAsia="仿宋_GB2312"/>
                      <w:sz w:val="20"/>
                      <w:color w:val="000000"/>
                    </w:rPr>
                    <w:t>55cm x 宽</w:t>
                  </w:r>
                  <w:r>
                    <w:rPr>
                      <w:rFonts w:ascii="仿宋_GB2312" w:hAnsi="仿宋_GB2312" w:cs="仿宋_GB2312" w:eastAsia="仿宋_GB2312"/>
                      <w:sz w:val="20"/>
                      <w:color w:val="000000"/>
                    </w:rPr>
                    <w:t>≥</w:t>
                  </w:r>
                  <w:r>
                    <w:rPr>
                      <w:rFonts w:ascii="仿宋_GB2312" w:hAnsi="仿宋_GB2312" w:cs="仿宋_GB2312" w:eastAsia="仿宋_GB2312"/>
                      <w:sz w:val="20"/>
                      <w:color w:val="000000"/>
                    </w:rPr>
                    <w:t>1.6 cm，木杆：1.3m/1.5 m，基本通直</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扑火三号工具</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钢丝：</w:t>
                  </w:r>
                  <w:r>
                    <w:rPr>
                      <w:rFonts w:ascii="仿宋_GB2312" w:hAnsi="仿宋_GB2312" w:cs="仿宋_GB2312" w:eastAsia="仿宋_GB2312"/>
                      <w:sz w:val="20"/>
                      <w:color w:val="000000"/>
                    </w:rPr>
                    <w:t>24根以上，长≥50cm，铁管手柄：</w:t>
                  </w:r>
                  <w:r>
                    <w:rPr>
                      <w:rFonts w:ascii="仿宋_GB2312" w:hAnsi="仿宋_GB2312" w:cs="仿宋_GB2312" w:eastAsia="仿宋_GB2312"/>
                      <w:sz w:val="20"/>
                      <w:color w:val="000000"/>
                    </w:rPr>
                    <w:t>≥</w:t>
                  </w:r>
                  <w:r>
                    <w:rPr>
                      <w:rFonts w:ascii="仿宋_GB2312" w:hAnsi="仿宋_GB2312" w:cs="仿宋_GB2312" w:eastAsia="仿宋_GB2312"/>
                      <w:sz w:val="20"/>
                      <w:color w:val="000000"/>
                    </w:rPr>
                    <w:t>2.5cmx150cm</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防护服</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防护服</w:t>
                  </w:r>
                  <w:r>
                    <w:rPr>
                      <w:rFonts w:ascii="仿宋_GB2312" w:hAnsi="仿宋_GB2312" w:cs="仿宋_GB2312" w:eastAsia="仿宋_GB2312"/>
                      <w:sz w:val="20"/>
                      <w:color w:val="000000"/>
                    </w:rPr>
                    <w:t>为</w:t>
                  </w:r>
                  <w:r>
                    <w:rPr>
                      <w:rFonts w:ascii="仿宋_GB2312" w:hAnsi="仿宋_GB2312" w:cs="仿宋_GB2312" w:eastAsia="仿宋_GB2312"/>
                      <w:sz w:val="20"/>
                      <w:color w:val="000000"/>
                    </w:rPr>
                    <w:t>芳纶阻燃面料，</w:t>
                  </w:r>
                  <w:r>
                    <w:rPr>
                      <w:rFonts w:ascii="仿宋_GB2312" w:hAnsi="仿宋_GB2312" w:cs="仿宋_GB2312" w:eastAsia="仿宋_GB2312"/>
                      <w:sz w:val="20"/>
                      <w:color w:val="000000"/>
                    </w:rPr>
                    <w:t>★</w:t>
                  </w:r>
                  <w:r>
                    <w:rPr>
                      <w:rFonts w:ascii="仿宋_GB2312" w:hAnsi="仿宋_GB2312" w:cs="仿宋_GB2312" w:eastAsia="仿宋_GB2312"/>
                      <w:sz w:val="20"/>
                      <w:color w:val="000000"/>
                    </w:rPr>
                    <w:t>撕破强力</w:t>
                  </w:r>
                  <w:r>
                    <w:rPr>
                      <w:rFonts w:ascii="仿宋_GB2312" w:hAnsi="仿宋_GB2312" w:cs="仿宋_GB2312" w:eastAsia="仿宋_GB2312"/>
                      <w:sz w:val="20"/>
                      <w:color w:val="000000"/>
                    </w:rPr>
                    <w:t>:经向</w:t>
                  </w:r>
                  <w:r>
                    <w:rPr>
                      <w:rFonts w:ascii="仿宋_GB2312" w:hAnsi="仿宋_GB2312" w:cs="仿宋_GB2312" w:eastAsia="仿宋_GB2312"/>
                      <w:sz w:val="20"/>
                      <w:color w:val="000000"/>
                    </w:rPr>
                    <w:t>≥</w:t>
                  </w:r>
                  <w:r>
                    <w:rPr>
                      <w:rFonts w:ascii="仿宋_GB2312" w:hAnsi="仿宋_GB2312" w:cs="仿宋_GB2312" w:eastAsia="仿宋_GB2312"/>
                      <w:sz w:val="20"/>
                      <w:color w:val="000000"/>
                    </w:rPr>
                    <w:t>220N，纬向</w:t>
                  </w:r>
                  <w:r>
                    <w:rPr>
                      <w:rFonts w:ascii="仿宋_GB2312" w:hAnsi="仿宋_GB2312" w:cs="仿宋_GB2312" w:eastAsia="仿宋_GB2312"/>
                      <w:sz w:val="20"/>
                      <w:color w:val="000000"/>
                    </w:rPr>
                    <w:t>≥</w:t>
                  </w:r>
                  <w:r>
                    <w:rPr>
                      <w:rFonts w:ascii="仿宋_GB2312" w:hAnsi="仿宋_GB2312" w:cs="仿宋_GB2312" w:eastAsia="仿宋_GB2312"/>
                      <w:sz w:val="20"/>
                      <w:color w:val="000000"/>
                    </w:rPr>
                    <w:t>200N</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（防护服</w:t>
                  </w:r>
                  <w:r>
                    <w:rPr>
                      <w:rFonts w:ascii="仿宋_GB2312" w:hAnsi="仿宋_GB2312" w:cs="仿宋_GB2312" w:eastAsia="仿宋_GB2312"/>
                      <w:sz w:val="20"/>
                      <w:color w:val="000000"/>
                    </w:rPr>
                    <w:t>含防火头盔、防火鞋、防火手套、腰带</w:t>
                  </w:r>
                  <w:r>
                    <w:rPr>
                      <w:rFonts w:ascii="仿宋_GB2312" w:hAnsi="仿宋_GB2312" w:cs="仿宋_GB2312" w:eastAsia="仿宋_GB2312"/>
                      <w:sz w:val="20"/>
                      <w:color w:val="000000"/>
                    </w:rPr>
                    <w:t>）</w:t>
                  </w:r>
                  <w:r>
                    <w:rPr>
                      <w:rFonts w:ascii="仿宋_GB2312" w:hAnsi="仿宋_GB2312" w:cs="仿宋_GB2312" w:eastAsia="仿宋_GB2312"/>
                      <w:sz w:val="20"/>
                      <w:color w:val="000000"/>
                    </w:rPr>
                    <w:t>防护服尺码</w:t>
                  </w:r>
                  <w:r>
                    <w:rPr>
                      <w:rFonts w:ascii="仿宋_GB2312" w:hAnsi="仿宋_GB2312" w:cs="仿宋_GB2312" w:eastAsia="仿宋_GB2312"/>
                      <w:sz w:val="20"/>
                      <w:color w:val="000000"/>
                    </w:rPr>
                    <w:t>/数量：175/5套 180/10套 185/20套 190/10套 195/5套</w:t>
                  </w:r>
                </w:p>
                <w:p>
                  <w:pPr>
                    <w:pStyle w:val="null3"/>
                    <w:jc w:val="center"/>
                  </w:pPr>
                  <w:r>
                    <w:rPr>
                      <w:rFonts w:ascii="仿宋_GB2312" w:hAnsi="仿宋_GB2312" w:cs="仿宋_GB2312" w:eastAsia="仿宋_GB2312"/>
                      <w:sz w:val="20"/>
                      <w:color w:val="000000"/>
                    </w:rPr>
                    <w:t>防火鞋尺码</w:t>
                  </w:r>
                  <w:r>
                    <w:rPr>
                      <w:rFonts w:ascii="仿宋_GB2312" w:hAnsi="仿宋_GB2312" w:cs="仿宋_GB2312" w:eastAsia="仿宋_GB2312"/>
                      <w:sz w:val="20"/>
                      <w:color w:val="000000"/>
                    </w:rPr>
                    <w:t>/</w:t>
                  </w:r>
                  <w:r>
                    <w:rPr>
                      <w:rFonts w:ascii="仿宋_GB2312" w:hAnsi="仿宋_GB2312" w:cs="仿宋_GB2312" w:eastAsia="仿宋_GB2312"/>
                      <w:sz w:val="20"/>
                      <w:color w:val="000000"/>
                    </w:rPr>
                    <w:t>数量</w:t>
                  </w:r>
                  <w:r>
                    <w:rPr>
                      <w:rFonts w:ascii="仿宋_GB2312" w:hAnsi="仿宋_GB2312" w:cs="仿宋_GB2312" w:eastAsia="仿宋_GB2312"/>
                      <w:sz w:val="20"/>
                      <w:color w:val="000000"/>
                    </w:rPr>
                    <w:t>：40/5双 41/10双 42/15双 43/15双 44/5双</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弯刀</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刀身锰钢，长</w:t>
                  </w:r>
                  <w:r>
                    <w:rPr>
                      <w:rFonts w:ascii="仿宋_GB2312" w:hAnsi="仿宋_GB2312" w:cs="仿宋_GB2312" w:eastAsia="仿宋_GB2312"/>
                      <w:sz w:val="20"/>
                      <w:color w:val="000000"/>
                    </w:rPr>
                    <w:t>≥25cm、宽≥6.5cm，手柄长≥90cm</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防火耙</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4齿钉耙，齿尖距</w:t>
                  </w:r>
                  <w:r>
                    <w:rPr>
                      <w:rFonts w:ascii="仿宋_GB2312" w:hAnsi="仿宋_GB2312" w:cs="仿宋_GB2312" w:eastAsia="仿宋_GB2312"/>
                      <w:sz w:val="20"/>
                      <w:color w:val="000000"/>
                    </w:rPr>
                    <w:t>≥</w:t>
                  </w:r>
                  <w:r>
                    <w:rPr>
                      <w:rFonts w:ascii="仿宋_GB2312" w:hAnsi="仿宋_GB2312" w:cs="仿宋_GB2312" w:eastAsia="仿宋_GB2312"/>
                      <w:sz w:val="20"/>
                      <w:color w:val="000000"/>
                    </w:rPr>
                    <w:t>4cm，齿长≥12.5cm，耙头长木杆≥120cm</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油锯</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功率</w:t>
                  </w:r>
                  <w:r>
                    <w:rPr>
                      <w:rFonts w:ascii="仿宋_GB2312" w:hAnsi="仿宋_GB2312" w:cs="仿宋_GB2312" w:eastAsia="仿宋_GB2312"/>
                      <w:sz w:val="20"/>
                      <w:color w:val="000000"/>
                    </w:rPr>
                    <w:t>≥3.0kW，排量≥58.1cm³，具备熄火保护、防反弹等安全功能</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进度款，验收合格后一次性支付，达到付款条件起30个工作日内，支付合同总金额的100.0%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由采购人负责组织验收，或者邀请有关专家等进行验收，并填写政府采购项目验收报告单。验收须以合同、谈判文件及响 应文件、澄清及国家相应的标准、规范等为依据。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所投产品整体质保1年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 的正常履行。 2、如因乙方工作人员在履行职务过程中的疏忽、失职、过错等故意或者过失原因给甲方造成损失或侵害，包括 但不限于甲方本身 的财产损失以及由此而导致的甲方对任何第三方的法律责任等，乙方对此均应承担全部的赔偿责任。 二、 解决合同纠纷的方式 1、合同一经签订，不得随意变更、中止或终止。对确需变更、调整或者中止、终止合同的，应按规定履 行相应的手续。 2、合同执行中发生争议的，甲、乙双方应协商解决，协商达不成一致时，可向甲方所在地人民法院提请诉 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本项目核心产品：防护服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 力，具 有依法缴纳税收和社会保障金的良好记录，参加本项目采购活动前三年内无重大违法活动记录，未列入在信用中国网 站“失信被执行人” 、“重大税收违法案件当事人名单”中(www.credit china.gov.cn)，也未列入中国政府采购网“政府采购严 重违法失信行为记录名单”中www.cc gp.gov.cn )，供应商应按照汉中市财政局《关于全面推行政府采购供应商基本资格条 件承诺制的通知》（汉采办采管〔2024〕20号）文件要求，需提供加盖公章的《汉中市政府采购供应商资格承诺函》，供应 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且报价不超过最高限价金额</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应符合谈判文件要求</w:t>
            </w:r>
          </w:p>
        </w:tc>
        <w:tc>
          <w:tcPr>
            <w:tcW w:type="dxa" w:w="1661"/>
          </w:tcPr>
          <w:p>
            <w:pPr>
              <w:pStyle w:val="null3"/>
            </w:pPr>
            <w:r>
              <w:rPr>
                <w:rFonts w:ascii="仿宋_GB2312" w:hAnsi="仿宋_GB2312" w:cs="仿宋_GB2312" w:eastAsia="仿宋_GB2312"/>
              </w:rPr>
              <w:t>中小企业声明函 商务应答表 项目整体实施方案.docx 报价表 供应商认为需要说明的其他内容.docx 响应文件封面 产品技术参数表 分项报价表.docx 供应商应提交的相关资格证明材料.docx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响应文件内容符合谈判文件要求</w:t>
            </w:r>
          </w:p>
        </w:tc>
        <w:tc>
          <w:tcPr>
            <w:tcW w:type="dxa" w:w="1661"/>
          </w:tcPr>
          <w:p>
            <w:pPr>
              <w:pStyle w:val="null3"/>
            </w:pPr>
            <w:r>
              <w:rPr>
                <w:rFonts w:ascii="仿宋_GB2312" w:hAnsi="仿宋_GB2312" w:cs="仿宋_GB2312" w:eastAsia="仿宋_GB2312"/>
              </w:rPr>
              <w:t>产品技术参数表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详见附件：项目整体实施方案.docx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