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版本号：JXRZ-HC-2026-13120260831002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2026年宁强县职业技术教育中心国家教育考试标准化考场建设项目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JXRZ-HC-2026-131</w:t>
      </w:r>
      <w:r>
        <w:br/>
      </w:r>
      <w:r>
        <w:br/>
      </w:r>
      <w:r>
        <w:br/>
      </w:r>
    </w:p>
    <w:p>
      <w:pPr>
        <w:pStyle w:val="null3"/>
        <w:jc w:val="center"/>
        <w:outlineLvl w:val="2"/>
      </w:pPr>
      <w:r>
        <w:rPr>
          <w:rFonts w:ascii="仿宋_GB2312" w:hAnsi="仿宋_GB2312" w:cs="仿宋_GB2312" w:eastAsia="仿宋_GB2312"/>
          <w:sz w:val="28"/>
          <w:b/>
        </w:rPr>
        <w:t>宁强县职业高级中学</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宁强县职业高级中学</w:t>
      </w:r>
      <w:r>
        <w:rPr>
          <w:rFonts w:ascii="仿宋_GB2312" w:hAnsi="仿宋_GB2312" w:cs="仿宋_GB2312" w:eastAsia="仿宋_GB2312"/>
        </w:rPr>
        <w:t>委托，拟对</w:t>
      </w:r>
      <w:r>
        <w:rPr>
          <w:rFonts w:ascii="仿宋_GB2312" w:hAnsi="仿宋_GB2312" w:cs="仿宋_GB2312" w:eastAsia="仿宋_GB2312"/>
        </w:rPr>
        <w:t>2026年宁强县职业技术教育中心国家教育考试标准化考场建设项目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JXRZ-HC-2026-131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2026年宁强县职业技术教育中心国家教育考试标准化考场建设项目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通过采购标准化考场软硬件设备及开展考场声学灯光改造、综合布线施工，建成符合国家规范的标准化考点，保障国家教育考试工作开展。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参加投标须提供《法定代表⼈⾝份证明》及⾝份证扫描件；法定代表⼈授权他⼈参加投标，须提供《法定代表⼈授权委托书》及委托代理⼈⾝份证扫描件（所有材料均需加盖投标供应商公章）；</w:t>
      </w:r>
    </w:p>
    <w:p>
      <w:pPr>
        <w:pStyle w:val="null3"/>
      </w:pPr>
      <w:r>
        <w:rPr>
          <w:rFonts w:ascii="仿宋_GB2312" w:hAnsi="仿宋_GB2312" w:cs="仿宋_GB2312" w:eastAsia="仿宋_GB2312"/>
        </w:rPr>
        <w:t>2、主体资格：供应商为具有独⽴承担⺠事责任能⼒的法⼈、其他组织或⾃然⼈，并出具合法有效的营业执照或事业单位法⼈证书等国家规定的相关证明，⾃然⼈参与的提供其⾝份证明。(提供加盖投标供应商公章的营业执照复印件)；</w:t>
      </w:r>
    </w:p>
    <w:p>
      <w:pPr>
        <w:pStyle w:val="null3"/>
      </w:pPr>
      <w:r>
        <w:rPr>
          <w:rFonts w:ascii="仿宋_GB2312" w:hAnsi="仿宋_GB2312" w:cs="仿宋_GB2312" w:eastAsia="仿宋_GB2312"/>
        </w:rPr>
        <w:t>3、资格承诺函：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宁强县职业高级中学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宁强县汉源街道办七里坝新区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0919-4222340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陕西省汉中市汉台区陕西省汉中市汉台区汉中路街道办事处民主街明珠小区54号楼1单元501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开户名称：陕西锦鑫睿泽项⽬管理有限公司</w:t>
            </w:r>
          </w:p>
          <w:p>
            <w:pPr>
              <w:pStyle w:val="null3"/>
            </w:pPr>
            <w:r>
              <w:rPr>
                <w:rFonts w:ascii="仿宋_GB2312" w:hAnsi="仿宋_GB2312" w:cs="仿宋_GB2312" w:eastAsia="仿宋_GB2312"/>
              </w:rPr>
              <w:t>开户银行：陕西汉中农村商业银⾏股份有限公司滨江新区⽀⾏</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采购代理服务收费管理暂⾏办法》（计价格[2002]1980号）、《关于采购代理服务收费有关问题的通知》（发改办价格[2003]857号）、《国家发展改⾰委关于降低部分建设项⽬收费标准规范收费⾏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宁强县职业高级中学</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宁强县职业高级中学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宁强县职业高级中学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二、供应商将在采购项⽬实施过程中采⽤⾃有或者第三⽅知识成果的，使⽤该知识成果后，供应商需提供开发接⼝和开发⼿册等技术资料，并承诺提供⽆限期⽀持，采购⼈享有使⽤权（含采购⼈委托第三⽅在该项⽬后续 开发的使⽤权）。 三、如采⽤供应商所不拥有的知识产权，则在报价中必须包括合法使⽤该知识产权的相关费⽤。 四、构成本招标⽂件的各组成部分，未经采购⼈书⾯同意，供应商不得擅⾃复印或⽤于⾮本项⽬所需的其他⽬的。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设备数量、规格、性能参数全部满⾜招标⽂件及合同要求，软件功能完整可⽤、正版授权⻬全，布线施⼯规范达标，软硬件调试运⾏稳定；商务资料、竣⼯图纸、培训记录、售后质保材料完整⻬备，所有服务承诺均落实到位，⽆缺项、⽆质量缺陷即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地址：汉中市汉台区汉中路街道办事处⺠主街明珠⼩区54号楼1单元501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通过采购标准化考场软硬件设备及开展考场声学灯光改造、综合布线施工，建成符合国家规范的标准化考点，保障国家教育考试工作开展。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347"/>
              <w:gridCol w:w="1526"/>
              <w:gridCol w:w="225"/>
              <w:gridCol w:w="252"/>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序号</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设备名称</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技术参数</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数量</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单位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高清网络摄像机</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1、≥400 万半球型网络摄像机，采用 1/2.7" CMOS 传感器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2、最小照度可达≤0.005Lux，0Lux with IR；</w:t>
                  </w:r>
                </w:p>
                <w:p>
                  <w:pPr>
                    <w:pStyle w:val="null3"/>
                    <w:jc w:val="left"/>
                  </w:pPr>
                  <w:r>
                    <w:rPr>
                      <w:rFonts w:ascii="仿宋_GB2312" w:hAnsi="仿宋_GB2312" w:cs="仿宋_GB2312" w:eastAsia="仿宋_GB2312"/>
                      <w:sz w:val="24"/>
                      <w:color w:val="000000"/>
                    </w:rPr>
                    <w:t>3、采用 2.7mm?12mm 镜头，水平视场角93°～35°；</w:t>
                  </w:r>
                </w:p>
                <w:p>
                  <w:pPr>
                    <w:pStyle w:val="null3"/>
                    <w:jc w:val="left"/>
                  </w:pPr>
                  <w:r>
                    <w:rPr>
                      <w:rFonts w:ascii="仿宋_GB2312" w:hAnsi="仿宋_GB2312" w:cs="仿宋_GB2312" w:eastAsia="仿宋_GB2312"/>
                      <w:sz w:val="24"/>
                      <w:color w:val="000000"/>
                    </w:rPr>
                    <w:t>4、视频编码标准支持 H.265、H.264、MJPEG 编码格式，音频编码标准支持 G.711/MP2L2/AAC，最大图像尺寸≥2560×1440；</w:t>
                  </w:r>
                </w:p>
                <w:p>
                  <w:pPr>
                    <w:pStyle w:val="null3"/>
                    <w:jc w:val="left"/>
                  </w:pPr>
                  <w:r>
                    <w:rPr>
                      <w:rFonts w:ascii="仿宋_GB2312" w:hAnsi="仿宋_GB2312" w:cs="仿宋_GB2312" w:eastAsia="仿宋_GB2312"/>
                      <w:sz w:val="24"/>
                      <w:color w:val="000000"/>
                    </w:rPr>
                    <w:t>5、支持 Micro SD/SDHC/SDXC 卡 (128G) 本地存储；</w:t>
                  </w:r>
                </w:p>
                <w:p>
                  <w:pPr>
                    <w:pStyle w:val="null3"/>
                    <w:jc w:val="left"/>
                  </w:pPr>
                  <w:r>
                    <w:rPr>
                      <w:rFonts w:ascii="仿宋_GB2312" w:hAnsi="仿宋_GB2312" w:cs="仿宋_GB2312" w:eastAsia="仿宋_GB2312"/>
                      <w:sz w:val="24"/>
                      <w:color w:val="000000"/>
                    </w:rPr>
                    <w:t>▲6、具有视频移动侦测能力，可根据设置策略实现相应的编码、传输、存储或视频报警；</w:t>
                  </w:r>
                </w:p>
                <w:p>
                  <w:pPr>
                    <w:pStyle w:val="null3"/>
                    <w:jc w:val="left"/>
                  </w:pPr>
                  <w:r>
                    <w:rPr>
                      <w:rFonts w:ascii="仿宋_GB2312" w:hAnsi="仿宋_GB2312" w:cs="仿宋_GB2312" w:eastAsia="仿宋_GB2312"/>
                      <w:sz w:val="24"/>
                      <w:color w:val="000000"/>
                    </w:rPr>
                    <w:t>7、支持 SIP 的地址解析、信令转发，支持 SIP URI 统一命名规则、分级命名；</w:t>
                  </w:r>
                </w:p>
                <w:p>
                  <w:pPr>
                    <w:pStyle w:val="null3"/>
                    <w:jc w:val="left"/>
                  </w:pPr>
                  <w:r>
                    <w:rPr>
                      <w:rFonts w:ascii="仿宋_GB2312" w:hAnsi="仿宋_GB2312" w:cs="仿宋_GB2312" w:eastAsia="仿宋_GB2312"/>
                      <w:sz w:val="24"/>
                      <w:color w:val="000000"/>
                    </w:rPr>
                    <w:t>8、支持 UDP 回放方式，支持 UDP 下载方式；</w:t>
                  </w:r>
                </w:p>
                <w:p>
                  <w:pPr>
                    <w:pStyle w:val="null3"/>
                    <w:jc w:val="left"/>
                  </w:pPr>
                  <w:r>
                    <w:rPr>
                      <w:rFonts w:ascii="仿宋_GB2312" w:hAnsi="仿宋_GB2312" w:cs="仿宋_GB2312" w:eastAsia="仿宋_GB2312"/>
                      <w:sz w:val="24"/>
                      <w:color w:val="000000"/>
                    </w:rPr>
                    <w:t>9、支持时间同步功能，支持网络时间协议（NTP）；</w:t>
                  </w:r>
                </w:p>
                <w:p>
                  <w:pPr>
                    <w:pStyle w:val="null3"/>
                    <w:jc w:val="left"/>
                  </w:pPr>
                  <w:r>
                    <w:rPr>
                      <w:rFonts w:ascii="仿宋_GB2312" w:hAnsi="仿宋_GB2312" w:cs="仿宋_GB2312" w:eastAsia="仿宋_GB2312"/>
                      <w:sz w:val="24"/>
                      <w:color w:val="000000"/>
                    </w:rPr>
                    <w:t>10、具有≥1 个 RJ45 10M/100M 自适应以太网口、≥1 对音频输入 / 输出接口、≥2 对报警输入 / 输出接口；</w:t>
                  </w:r>
                </w:p>
                <w:p>
                  <w:pPr>
                    <w:pStyle w:val="null3"/>
                    <w:jc w:val="left"/>
                  </w:pPr>
                  <w:r>
                    <w:rPr>
                      <w:rFonts w:ascii="仿宋_GB2312" w:hAnsi="仿宋_GB2312" w:cs="仿宋_GB2312" w:eastAsia="仿宋_GB2312"/>
                      <w:sz w:val="24"/>
                      <w:color w:val="000000"/>
                    </w:rPr>
                    <w:t>11、支持 DC12V/Poe (802.3af) 供电；</w:t>
                  </w:r>
                </w:p>
                <w:p>
                  <w:pPr>
                    <w:pStyle w:val="null3"/>
                    <w:jc w:val="left"/>
                  </w:pPr>
                  <w:r>
                    <w:rPr>
                      <w:rFonts w:ascii="仿宋_GB2312" w:hAnsi="仿宋_GB2312" w:cs="仿宋_GB2312" w:eastAsia="仿宋_GB2312"/>
                      <w:sz w:val="24"/>
                      <w:color w:val="000000"/>
                    </w:rPr>
                    <w:t>12、红外照射距离≥30 米；</w:t>
                  </w:r>
                </w:p>
                <w:p>
                  <w:pPr>
                    <w:pStyle w:val="null3"/>
                    <w:jc w:val="left"/>
                  </w:pPr>
                  <w:r>
                    <w:rPr>
                      <w:rFonts w:ascii="仿宋_GB2312" w:hAnsi="仿宋_GB2312" w:cs="仿宋_GB2312" w:eastAsia="仿宋_GB2312"/>
                      <w:sz w:val="24"/>
                      <w:color w:val="000000"/>
                    </w:rPr>
                    <w:t>13、防护等级为 IP67、防暴等级为 IK10。</w:t>
                  </w:r>
                </w:p>
                <w:p>
                  <w:pPr>
                    <w:pStyle w:val="null3"/>
                    <w:jc w:val="left"/>
                  </w:pPr>
                  <w:r>
                    <w:rPr>
                      <w:rFonts w:ascii="仿宋_GB2312" w:hAnsi="仿宋_GB2312" w:cs="仿宋_GB2312" w:eastAsia="仿宋_GB2312"/>
                      <w:sz w:val="24"/>
                      <w:color w:val="000000"/>
                    </w:rPr>
                    <w:t>14、内置视音频编码算法软件，提供软件著作权证书（投标可附复印件，原件验收核验）；</w:t>
                  </w:r>
                </w:p>
                <w:p>
                  <w:pPr>
                    <w:pStyle w:val="null3"/>
                    <w:jc w:val="left"/>
                  </w:pPr>
                  <w:r>
                    <w:rPr>
                      <w:rFonts w:ascii="仿宋_GB2312" w:hAnsi="仿宋_GB2312" w:cs="仿宋_GB2312" w:eastAsia="仿宋_GB2312"/>
                      <w:sz w:val="24"/>
                      <w:color w:val="000000"/>
                    </w:rPr>
                    <w:t>★15、符合标准：符合《公共安全视频监控联网系统信息传输、交换、控制技术要求》GB/T28181?2016。符合《国家教育考试网上巡查系统视频标准技术规范》JY/T?KS?JS?2017?1。</w:t>
                  </w:r>
                </w:p>
                <w:p>
                  <w:pPr>
                    <w:pStyle w:val="null3"/>
                    <w:jc w:val="left"/>
                  </w:pPr>
                  <w:r>
                    <w:rPr>
                      <w:rFonts w:ascii="仿宋_GB2312" w:hAnsi="仿宋_GB2312" w:cs="仿宋_GB2312" w:eastAsia="仿宋_GB2312"/>
                      <w:sz w:val="24"/>
                      <w:color w:val="000000"/>
                    </w:rPr>
                    <w:t>16、供货包含配套安装支架及电源。</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拾音器</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考场专用拾音器，满足考场拾音需要；</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灵敏度</w:t>
                  </w:r>
                  <w:r>
                    <w:rPr>
                      <w:rFonts w:ascii="仿宋_GB2312" w:hAnsi="仿宋_GB2312" w:cs="仿宋_GB2312" w:eastAsia="仿宋_GB2312"/>
                      <w:sz w:val="24"/>
                      <w:color w:val="000000"/>
                    </w:rPr>
                    <w:t>:?43；信噪比：58dB；</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麦克风：全向麦克风；</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信号处理电路：采用高保真</w:t>
                  </w:r>
                  <w:r>
                    <w:rPr>
                      <w:rFonts w:ascii="仿宋_GB2312" w:hAnsi="仿宋_GB2312" w:cs="仿宋_GB2312" w:eastAsia="仿宋_GB2312"/>
                      <w:sz w:val="24"/>
                      <w:color w:val="000000"/>
                    </w:rPr>
                    <w:t>/ 低噪声处理芯片；</w:t>
                  </w:r>
                </w:p>
                <w:p>
                  <w:pPr>
                    <w:pStyle w:val="null3"/>
                    <w:jc w:val="left"/>
                  </w:pPr>
                  <w:r>
                    <w:rPr>
                      <w:rFonts w:ascii="仿宋_GB2312" w:hAnsi="仿宋_GB2312" w:cs="仿宋_GB2312" w:eastAsia="仿宋_GB2312"/>
                      <w:sz w:val="24"/>
                      <w:color w:val="000000"/>
                    </w:rPr>
                    <w:t>5、连接方式：3 条引线（电源、音频、公共地）</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电源电压：直流稳压电源供电。</w:t>
                  </w:r>
                </w:p>
                <w:p>
                  <w:pPr>
                    <w:pStyle w:val="null3"/>
                    <w:jc w:val="left"/>
                  </w:pPr>
                  <w:r>
                    <w:rPr>
                      <w:rFonts w:ascii="仿宋_GB2312" w:hAnsi="仿宋_GB2312" w:cs="仿宋_GB2312" w:eastAsia="仿宋_GB2312"/>
                      <w:sz w:val="24"/>
                      <w:color w:val="000000"/>
                    </w:rPr>
                    <w:t>7、高保真，语音清晰，噪音低。全指向性，持续稳定，音频监听面积 50?100 平方米，多级动态降噪处理，内置数字语音处理电路和微处理芯片。内置高速 DSP 数字信号处理器，具备自适应动态降噪处理技术，能彻底消除电子噪音。</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网络硬盘录像机</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网络视频输入</w:t>
                  </w:r>
                  <w:r>
                    <w:rPr>
                      <w:rFonts w:ascii="仿宋_GB2312" w:hAnsi="仿宋_GB2312" w:cs="仿宋_GB2312" w:eastAsia="仿宋_GB2312"/>
                      <w:sz w:val="24"/>
                      <w:color w:val="000000"/>
                    </w:rPr>
                    <w:t>≥16 路；</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具有录像回放及检索等功能；</w:t>
                  </w:r>
                </w:p>
                <w:p>
                  <w:pPr>
                    <w:pStyle w:val="null3"/>
                    <w:jc w:val="left"/>
                  </w:pPr>
                  <w:r>
                    <w:rPr>
                      <w:rFonts w:ascii="仿宋_GB2312" w:hAnsi="仿宋_GB2312" w:cs="仿宋_GB2312" w:eastAsia="仿宋_GB2312"/>
                      <w:sz w:val="24"/>
                      <w:color w:val="000000"/>
                    </w:rPr>
                    <w:t>▲3、具有 VGA 输出：≥2 路、HDMI 输出：≥2 路，RJ45≥2 路，SATA 接口≥8 路，eSATA 接口≥1 路；</w:t>
                  </w:r>
                </w:p>
                <w:p>
                  <w:pPr>
                    <w:pStyle w:val="null3"/>
                    <w:jc w:val="left"/>
                  </w:pPr>
                  <w:r>
                    <w:rPr>
                      <w:rFonts w:ascii="仿宋_GB2312" w:hAnsi="仿宋_GB2312" w:cs="仿宋_GB2312" w:eastAsia="仿宋_GB2312"/>
                      <w:sz w:val="24"/>
                      <w:color w:val="000000"/>
                    </w:rPr>
                    <w:t>4、预览分割：1/4/6/8/9/16 画面；</w:t>
                  </w:r>
                </w:p>
                <w:p>
                  <w:pPr>
                    <w:pStyle w:val="null3"/>
                    <w:jc w:val="left"/>
                  </w:pPr>
                  <w:r>
                    <w:rPr>
                      <w:rFonts w:ascii="仿宋_GB2312" w:hAnsi="仿宋_GB2312" w:cs="仿宋_GB2312" w:eastAsia="仿宋_GB2312"/>
                      <w:sz w:val="24"/>
                      <w:color w:val="000000"/>
                    </w:rPr>
                    <w:t>▲5、视频编码格式支持 H.264、H.265、MPEG4 编码格式，音频编码支持 ACC、G.711、MPEG Layer2 音频编码格式；</w:t>
                  </w:r>
                </w:p>
                <w:p>
                  <w:pPr>
                    <w:pStyle w:val="null3"/>
                    <w:jc w:val="left"/>
                  </w:pPr>
                  <w:r>
                    <w:rPr>
                      <w:rFonts w:ascii="仿宋_GB2312" w:hAnsi="仿宋_GB2312" w:cs="仿宋_GB2312" w:eastAsia="仿宋_GB2312"/>
                      <w:sz w:val="24"/>
                      <w:color w:val="000000"/>
                    </w:rPr>
                    <w:t>6、支持 TS、PS 流封装格式，支持标准 SIP2.0、支持 SIP 地址解析、信令转发、支持 SIP URI 统一命名规则、分级命名；</w:t>
                  </w:r>
                </w:p>
                <w:p>
                  <w:pPr>
                    <w:pStyle w:val="null3"/>
                    <w:jc w:val="left"/>
                  </w:pPr>
                  <w:r>
                    <w:rPr>
                      <w:rFonts w:ascii="仿宋_GB2312" w:hAnsi="仿宋_GB2312" w:cs="仿宋_GB2312" w:eastAsia="仿宋_GB2312"/>
                      <w:sz w:val="24"/>
                      <w:color w:val="000000"/>
                    </w:rPr>
                    <w:t>7、支持 TCP/IP、DHCP、SIP、RTCP、PPPOE 等网络协议；</w:t>
                  </w:r>
                </w:p>
                <w:p>
                  <w:pPr>
                    <w:pStyle w:val="null3"/>
                    <w:jc w:val="left"/>
                  </w:pPr>
                  <w:r>
                    <w:rPr>
                      <w:rFonts w:ascii="仿宋_GB2312" w:hAnsi="仿宋_GB2312" w:cs="仿宋_GB2312" w:eastAsia="仿宋_GB2312"/>
                      <w:sz w:val="24"/>
                      <w:color w:val="000000"/>
                    </w:rPr>
                    <w:t>8、具有数字时钟显示（OSD）功能，支持时间同步功能，支持网络时间协议（NTP）；</w:t>
                  </w:r>
                </w:p>
                <w:p>
                  <w:pPr>
                    <w:pStyle w:val="null3"/>
                    <w:jc w:val="left"/>
                  </w:pPr>
                  <w:r>
                    <w:rPr>
                      <w:rFonts w:ascii="仿宋_GB2312" w:hAnsi="仿宋_GB2312" w:cs="仿宋_GB2312" w:eastAsia="仿宋_GB2312"/>
                      <w:sz w:val="24"/>
                      <w:color w:val="000000"/>
                    </w:rPr>
                    <w:t>▲9、支持硬盘配额和硬盘盘组两种存储模式，可对不同通道分配不同的录像保存容量，单块硬盘最大支持 10TB；</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RAID0、1、5、10；</w:t>
                  </w:r>
                </w:p>
                <w:p>
                  <w:pPr>
                    <w:pStyle w:val="null3"/>
                    <w:jc w:val="left"/>
                  </w:pPr>
                  <w:r>
                    <w:rPr>
                      <w:rFonts w:ascii="仿宋_GB2312" w:hAnsi="仿宋_GB2312" w:cs="仿宋_GB2312" w:eastAsia="仿宋_GB2312"/>
                      <w:sz w:val="24"/>
                      <w:color w:val="000000"/>
                    </w:rPr>
                    <w:t>▲11、内置硬盘录像软件，具有软件著作权证书（投标可附复印件，原件验收核验）；</w:t>
                  </w:r>
                </w:p>
                <w:p>
                  <w:pPr>
                    <w:pStyle w:val="null3"/>
                    <w:jc w:val="left"/>
                  </w:pPr>
                  <w:r>
                    <w:rPr>
                      <w:rFonts w:ascii="仿宋_GB2312" w:hAnsi="仿宋_GB2312" w:cs="仿宋_GB2312" w:eastAsia="仿宋_GB2312"/>
                      <w:sz w:val="24"/>
                      <w:color w:val="000000"/>
                    </w:rPr>
                    <w:t>★12、符合《国家教育考试网上巡查系统视频标准技术规范（2017 版）》。</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硬盘</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容量：</w:t>
                  </w:r>
                  <w:r>
                    <w:rPr>
                      <w:rFonts w:ascii="仿宋_GB2312" w:hAnsi="仿宋_GB2312" w:cs="仿宋_GB2312" w:eastAsia="仿宋_GB2312"/>
                      <w:sz w:val="24"/>
                      <w:color w:val="000000"/>
                    </w:rPr>
                    <w:t>8TB，3.5 英寸监控级专用机械硬盘； ▲2、接口：SATA 6Gb/s (SATA3.0)；缓存≥256MB；采用 CMR 垂直记录技术，禁止 SMR 叠瓦式硬盘；</w:t>
                  </w:r>
                </w:p>
                <w:p>
                  <w:pPr>
                    <w:pStyle w:val="null3"/>
                    <w:jc w:val="left"/>
                  </w:pPr>
                  <w:r>
                    <w:rPr>
                      <w:rFonts w:ascii="仿宋_GB2312" w:hAnsi="仿宋_GB2312" w:cs="仿宋_GB2312" w:eastAsia="仿宋_GB2312"/>
                      <w:sz w:val="24"/>
                      <w:color w:val="000000"/>
                    </w:rPr>
                    <w:t>3、支持 7×24 小时不间断录像循环写入，适配项目网络硬盘录像机，具备多盘位运行振动防护；</w:t>
                  </w:r>
                </w:p>
                <w:p>
                  <w:pPr>
                    <w:pStyle w:val="null3"/>
                    <w:jc w:val="left"/>
                  </w:pPr>
                  <w:r>
                    <w:rPr>
                      <w:rFonts w:ascii="仿宋_GB2312" w:hAnsi="仿宋_GB2312" w:cs="仿宋_GB2312" w:eastAsia="仿宋_GB2312"/>
                      <w:sz w:val="24"/>
                      <w:color w:val="000000"/>
                    </w:rPr>
                    <w:t>4、年工作负载≥180TB / 年，平均无故障时间 MTBF≥100 万小时；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身份验证终端</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屏幕：</w:t>
                  </w:r>
                  <w:r>
                    <w:rPr>
                      <w:rFonts w:ascii="仿宋_GB2312" w:hAnsi="仿宋_GB2312" w:cs="仿宋_GB2312" w:eastAsia="仿宋_GB2312"/>
                      <w:sz w:val="24"/>
                      <w:color w:val="000000"/>
                    </w:rPr>
                    <w:t>8 英寸电容触摸屏，屏幕分辨率 800*1280；</w:t>
                  </w:r>
                </w:p>
                <w:p>
                  <w:pPr>
                    <w:pStyle w:val="null3"/>
                    <w:jc w:val="left"/>
                  </w:pPr>
                  <w:r>
                    <w:rPr>
                      <w:rFonts w:ascii="仿宋_GB2312" w:hAnsi="仿宋_GB2312" w:cs="仿宋_GB2312" w:eastAsia="仿宋_GB2312"/>
                      <w:sz w:val="24"/>
                      <w:color w:val="000000"/>
                    </w:rPr>
                    <w:t>2、核心硬件：四核处理器，主频≥1.8GHz；内存≥4GB RAM+≥64GB ROM，支持 TF 卡存储扩展；</w:t>
                  </w:r>
                </w:p>
                <w:p>
                  <w:pPr>
                    <w:pStyle w:val="null3"/>
                    <w:jc w:val="left"/>
                  </w:pPr>
                  <w:r>
                    <w:rPr>
                      <w:rFonts w:ascii="仿宋_GB2312" w:hAnsi="仿宋_GB2312" w:cs="仿宋_GB2312" w:eastAsia="仿宋_GB2312"/>
                      <w:sz w:val="24"/>
                      <w:color w:val="000000"/>
                    </w:rPr>
                    <w:t>3、摄像采集：前置 500 万像素摄像头，支持活体检测；后置 500 万像素摄像头；配置前置 LED 面光源，可适配多种光照环境；内置人脸识别算法软件；</w:t>
                  </w:r>
                </w:p>
                <w:p>
                  <w:pPr>
                    <w:pStyle w:val="null3"/>
                    <w:jc w:val="left"/>
                  </w:pPr>
                  <w:r>
                    <w:rPr>
                      <w:rFonts w:ascii="仿宋_GB2312" w:hAnsi="仿宋_GB2312" w:cs="仿宋_GB2312" w:eastAsia="仿宋_GB2312"/>
                      <w:sz w:val="24"/>
                      <w:color w:val="000000"/>
                    </w:rPr>
                    <w:t>4、系统平台：采用 Android 操作系统；</w:t>
                  </w:r>
                </w:p>
                <w:p>
                  <w:pPr>
                    <w:pStyle w:val="null3"/>
                    <w:jc w:val="left"/>
                  </w:pPr>
                  <w:r>
                    <w:rPr>
                      <w:rFonts w:ascii="仿宋_GB2312" w:hAnsi="仿宋_GB2312" w:cs="仿宋_GB2312" w:eastAsia="仿宋_GB2312"/>
                      <w:sz w:val="24"/>
                      <w:color w:val="000000"/>
                    </w:rPr>
                    <w:t>5、指纹采集：内置半导体指纹模块，指纹模块符合二代证指纹采集标准；</w:t>
                  </w:r>
                </w:p>
                <w:p>
                  <w:pPr>
                    <w:pStyle w:val="null3"/>
                    <w:jc w:val="left"/>
                  </w:pPr>
                  <w:r>
                    <w:rPr>
                      <w:rFonts w:ascii="仿宋_GB2312" w:hAnsi="仿宋_GB2312" w:cs="仿宋_GB2312" w:eastAsia="仿宋_GB2312"/>
                      <w:sz w:val="24"/>
                      <w:color w:val="000000"/>
                    </w:rPr>
                    <w:t>▲6、二代证阅读：内置二代证阅读模块，支持 ID 号读取，可读取二代身份证文字、照片、指纹信息；</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对外接口通讯：具备</w:t>
                  </w:r>
                  <w:r>
                    <w:rPr>
                      <w:rFonts w:ascii="仿宋_GB2312" w:hAnsi="仿宋_GB2312" w:cs="仿宋_GB2312" w:eastAsia="仿宋_GB2312"/>
                      <w:sz w:val="24"/>
                      <w:color w:val="000000"/>
                    </w:rPr>
                    <w:t>RJ45 有线网口，支持 Wifi 无线通信，配置 USB 接口；</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供电配置：内置</w:t>
                  </w:r>
                  <w:r>
                    <w:rPr>
                      <w:rFonts w:ascii="仿宋_GB2312" w:hAnsi="仿宋_GB2312" w:cs="仿宋_GB2312" w:eastAsia="仿宋_GB2312"/>
                      <w:sz w:val="24"/>
                      <w:color w:val="000000"/>
                    </w:rPr>
                    <w:t>3.7V、容量≥10000mAh 锂电池；</w:t>
                  </w:r>
                </w:p>
                <w:p>
                  <w:pPr>
                    <w:pStyle w:val="null3"/>
                    <w:jc w:val="left"/>
                  </w:pPr>
                  <w:r>
                    <w:rPr>
                      <w:rFonts w:ascii="仿宋_GB2312" w:hAnsi="仿宋_GB2312" w:cs="仿宋_GB2312" w:eastAsia="仿宋_GB2312"/>
                      <w:sz w:val="24"/>
                      <w:color w:val="000000"/>
                    </w:rPr>
                    <w:t>9、业务功能：支持考生身份验证，可与中心端完成信息交互；</w:t>
                  </w:r>
                </w:p>
                <w:p>
                  <w:pPr>
                    <w:pStyle w:val="null3"/>
                    <w:jc w:val="left"/>
                  </w:pPr>
                  <w:r>
                    <w:rPr>
                      <w:rFonts w:ascii="仿宋_GB2312" w:hAnsi="仿宋_GB2312" w:cs="仿宋_GB2312" w:eastAsia="仿宋_GB2312"/>
                      <w:sz w:val="24"/>
                      <w:color w:val="000000"/>
                    </w:rPr>
                    <w:t>★10、内置考生身份信息采集及验证软件，实现考生身份核验；投标人须承诺设备可完成设备侧适配调试，采购人协调上级招考部门提供接口规范，实现与省、市级考试系统互联互通及考生身份比对验证。</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无线信号屏蔽终端</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2G/3G/4G 移动、联通、电信全网屏蔽，支持蓝牙、WiFi2.4G、5.8G 以及 5G 信号屏蔽；可屏蔽考场数传、语音类无线作弊设备信号；</w:t>
                  </w:r>
                </w:p>
                <w:p>
                  <w:pPr>
                    <w:pStyle w:val="null3"/>
                    <w:jc w:val="left"/>
                  </w:pPr>
                  <w:r>
                    <w:rPr>
                      <w:rFonts w:ascii="仿宋_GB2312" w:hAnsi="仿宋_GB2312" w:cs="仿宋_GB2312" w:eastAsia="仿宋_GB2312"/>
                      <w:sz w:val="24"/>
                      <w:color w:val="000000"/>
                    </w:rPr>
                    <w:t>2、50MHz?1.6GHz 频段针对专业作弊设备采用侦测引导阻断模式，≥11 路屏蔽通道，可对作弊信号频点点对点精准阻断；该频段内仅侦测到作弊信号时才发射屏蔽信号，无作弊信号不发射；</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手机、蓝牙、</w:t>
                  </w:r>
                  <w:r>
                    <w:rPr>
                      <w:rFonts w:ascii="仿宋_GB2312" w:hAnsi="仿宋_GB2312" w:cs="仿宋_GB2312" w:eastAsia="仿宋_GB2312"/>
                      <w:sz w:val="24"/>
                      <w:color w:val="000000"/>
                    </w:rPr>
                    <w:t>WiFi、公开对讲频段采用直接屏蔽方式；以设备为中心有效屏蔽半径≥10 米（屏蔽距离受现场建筑、基站信号强度影响）；</w:t>
                  </w:r>
                </w:p>
                <w:p>
                  <w:pPr>
                    <w:pStyle w:val="null3"/>
                    <w:jc w:val="left"/>
                  </w:pPr>
                  <w:r>
                    <w:rPr>
                      <w:rFonts w:ascii="仿宋_GB2312" w:hAnsi="仿宋_GB2312" w:cs="仿宋_GB2312" w:eastAsia="仿宋_GB2312"/>
                      <w:sz w:val="24"/>
                      <w:color w:val="000000"/>
                    </w:rPr>
                    <w:t>4、50MHz?1.6GHz 频段输出增益可调，设置后可规避对军用、警用、航空、医疗等特殊通信的干扰，考务自定义通讯频点不受干扰；</w:t>
                  </w:r>
                </w:p>
                <w:p>
                  <w:pPr>
                    <w:pStyle w:val="null3"/>
                    <w:jc w:val="left"/>
                  </w:pPr>
                  <w:r>
                    <w:rPr>
                      <w:rFonts w:ascii="仿宋_GB2312" w:hAnsi="仿宋_GB2312" w:cs="仿宋_GB2312" w:eastAsia="仿宋_GB2312"/>
                      <w:sz w:val="24"/>
                      <w:color w:val="000000"/>
                    </w:rPr>
                    <w:t>▲5、≥2 个 RJ45 网络接口，可接应急电话；支持 TCP/IP、UDP 广播 / 组播协议，具备联网管理能力；</w:t>
                  </w:r>
                </w:p>
                <w:p>
                  <w:pPr>
                    <w:pStyle w:val="null3"/>
                    <w:jc w:val="left"/>
                  </w:pPr>
                  <w:r>
                    <w:rPr>
                      <w:rFonts w:ascii="仿宋_GB2312" w:hAnsi="仿宋_GB2312" w:cs="仿宋_GB2312" w:eastAsia="仿宋_GB2312"/>
                      <w:sz w:val="24"/>
                      <w:color w:val="000000"/>
                    </w:rPr>
                    <w:t>6、支持远程下发开关指令，可单独 / 批量开启关闭通道；可依据管理平台设置的考试时间自动启停通道；支持平台远程查看、管理设备工作状态；</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集成芯片温度传感器，支持远程读取设备工作温度；支持以考场为单位集中管理，支持远程批量固件升级；</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绝缘外壳，隐蔽式定向天线阵列，支持壁挂安装；</w:t>
                  </w:r>
                </w:p>
                <w:p>
                  <w:pPr>
                    <w:pStyle w:val="null3"/>
                    <w:jc w:val="left"/>
                  </w:pPr>
                  <w:r>
                    <w:rPr>
                      <w:rFonts w:ascii="仿宋_GB2312" w:hAnsi="仿宋_GB2312" w:cs="仿宋_GB2312" w:eastAsia="仿宋_GB2312"/>
                      <w:sz w:val="24"/>
                      <w:color w:val="000000"/>
                    </w:rPr>
                    <w:t>▲9、无风扇结构设计，消除风扇噪声干扰考场；</w:t>
                  </w:r>
                </w:p>
                <w:p>
                  <w:pPr>
                    <w:pStyle w:val="null3"/>
                    <w:jc w:val="left"/>
                  </w:pPr>
                  <w:r>
                    <w:rPr>
                      <w:rFonts w:ascii="仿宋_GB2312" w:hAnsi="仿宋_GB2312" w:cs="仿宋_GB2312" w:eastAsia="仿宋_GB2312"/>
                      <w:sz w:val="24"/>
                      <w:color w:val="000000"/>
                    </w:rPr>
                    <w:t>▲10、电磁辐射满足 GB8702?2014《电磁环境控制限值》；</w:t>
                  </w:r>
                </w:p>
                <w:p>
                  <w:pPr>
                    <w:pStyle w:val="null3"/>
                    <w:jc w:val="left"/>
                  </w:pPr>
                  <w:r>
                    <w:rPr>
                      <w:rFonts w:ascii="仿宋_GB2312" w:hAnsi="仿宋_GB2312" w:cs="仿宋_GB2312" w:eastAsia="仿宋_GB2312"/>
                      <w:sz w:val="24"/>
                      <w:color w:val="000000"/>
                    </w:rPr>
                    <w:t>▲11、设备运行噪声与背景环境噪声差值≤8dB；</w:t>
                  </w:r>
                </w:p>
                <w:p>
                  <w:pPr>
                    <w:pStyle w:val="null3"/>
                    <w:jc w:val="left"/>
                  </w:pPr>
                  <w:r>
                    <w:rPr>
                      <w:rFonts w:ascii="仿宋_GB2312" w:hAnsi="仿宋_GB2312" w:cs="仿宋_GB2312" w:eastAsia="仿宋_GB2312"/>
                      <w:sz w:val="24"/>
                      <w:color w:val="000000"/>
                    </w:rPr>
                    <w:t>★12、具备无线电发射设备 SRRC 型号核准证书（投标可附复印件）；</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内置嵌入式作弊防控屏蔽终端软件，可与侦测服务器通信，实现考场周边作弊无线信号阻断；</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全新原厂整机，配套安装配件齐全。</w:t>
                  </w:r>
                </w:p>
                <w:p>
                  <w:pPr>
                    <w:pStyle w:val="null3"/>
                    <w:jc w:val="left"/>
                  </w:pPr>
                  <w:r>
                    <w:rPr>
                      <w:rFonts w:ascii="仿宋_GB2312" w:hAnsi="仿宋_GB2312" w:cs="仿宋_GB2312" w:eastAsia="仿宋_GB2312"/>
                      <w:sz w:val="24"/>
                      <w:color w:val="000000"/>
                    </w:rPr>
                    <w:t>15、提供软件著作权证书（投标附复印件）。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台式电脑</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▲1、处理器：国产处理器，≥8 核 16 线程，主频≥1.8GHz，硬件可适配银河麒麟 KOS 国产操作系统；</w:t>
                  </w:r>
                </w:p>
                <w:p>
                  <w:pPr>
                    <w:pStyle w:val="null3"/>
                    <w:jc w:val="left"/>
                  </w:pPr>
                  <w:r>
                    <w:rPr>
                      <w:rFonts w:ascii="仿宋_GB2312" w:hAnsi="仿宋_GB2312" w:cs="仿宋_GB2312" w:eastAsia="仿宋_GB2312"/>
                      <w:sz w:val="24"/>
                      <w:color w:val="000000"/>
                    </w:rPr>
                    <w:t>2、内存：≥16GB DDR4；</w:t>
                  </w:r>
                </w:p>
                <w:p>
                  <w:pPr>
                    <w:pStyle w:val="null3"/>
                    <w:jc w:val="left"/>
                  </w:pPr>
                  <w:r>
                    <w:rPr>
                      <w:rFonts w:ascii="仿宋_GB2312" w:hAnsi="仿宋_GB2312" w:cs="仿宋_GB2312" w:eastAsia="仿宋_GB2312"/>
                      <w:sz w:val="24"/>
                      <w:color w:val="000000"/>
                    </w:rPr>
                    <w:t>3、硬盘：≥512GB NVMe SSD 固态硬盘；</w:t>
                  </w:r>
                </w:p>
                <w:p>
                  <w:pPr>
                    <w:pStyle w:val="null3"/>
                    <w:jc w:val="left"/>
                  </w:pPr>
                  <w:r>
                    <w:rPr>
                      <w:rFonts w:ascii="仿宋_GB2312" w:hAnsi="仿宋_GB2312" w:cs="仿宋_GB2312" w:eastAsia="仿宋_GB2312"/>
                      <w:sz w:val="24"/>
                      <w:color w:val="000000"/>
                    </w:rPr>
                    <w:t>4、显卡：≥2GB 独立显卡；</w:t>
                  </w:r>
                </w:p>
                <w:p>
                  <w:pPr>
                    <w:pStyle w:val="null3"/>
                    <w:jc w:val="left"/>
                  </w:pPr>
                  <w:r>
                    <w:rPr>
                      <w:rFonts w:ascii="仿宋_GB2312" w:hAnsi="仿宋_GB2312" w:cs="仿宋_GB2312" w:eastAsia="仿宋_GB2312"/>
                      <w:sz w:val="24"/>
                      <w:color w:val="000000"/>
                    </w:rPr>
                    <w:t>5、光驱：无内置光驱；</w:t>
                  </w:r>
                </w:p>
                <w:p>
                  <w:pPr>
                    <w:pStyle w:val="null3"/>
                    <w:jc w:val="left"/>
                  </w:pPr>
                  <w:r>
                    <w:rPr>
                      <w:rFonts w:ascii="仿宋_GB2312" w:hAnsi="仿宋_GB2312" w:cs="仿宋_GB2312" w:eastAsia="仿宋_GB2312"/>
                      <w:sz w:val="24"/>
                      <w:color w:val="000000"/>
                    </w:rPr>
                    <w:t>6、接口：前置 USB3.0；后置包含 USB、HDMI、VGA 视频输出、RJ45 千兆网口、音频接口；</w:t>
                  </w:r>
                </w:p>
                <w:p>
                  <w:pPr>
                    <w:pStyle w:val="null3"/>
                    <w:jc w:val="left"/>
                  </w:pPr>
                  <w:r>
                    <w:rPr>
                      <w:rFonts w:ascii="仿宋_GB2312" w:hAnsi="仿宋_GB2312" w:cs="仿宋_GB2312" w:eastAsia="仿宋_GB2312"/>
                      <w:sz w:val="24"/>
                      <w:color w:val="000000"/>
                    </w:rPr>
                    <w:t>7、机箱：商用小机箱；</w:t>
                  </w:r>
                </w:p>
                <w:p>
                  <w:pPr>
                    <w:pStyle w:val="null3"/>
                    <w:jc w:val="left"/>
                  </w:pPr>
                  <w:r>
                    <w:rPr>
                      <w:rFonts w:ascii="仿宋_GB2312" w:hAnsi="仿宋_GB2312" w:cs="仿宋_GB2312" w:eastAsia="仿宋_GB2312"/>
                      <w:sz w:val="24"/>
                      <w:color w:val="000000"/>
                    </w:rPr>
                    <w:t>8、配套同品牌原厂 USB 键盘、鼠标；</w:t>
                  </w:r>
                </w:p>
                <w:p>
                  <w:pPr>
                    <w:pStyle w:val="null3"/>
                    <w:jc w:val="left"/>
                  </w:pPr>
                  <w:r>
                    <w:rPr>
                      <w:rFonts w:ascii="仿宋_GB2312" w:hAnsi="仿宋_GB2312" w:cs="仿宋_GB2312" w:eastAsia="仿宋_GB2312"/>
                      <w:sz w:val="24"/>
                      <w:color w:val="000000"/>
                    </w:rPr>
                    <w:t>9、操作系统：提供正版 Windows10 专业版 64 位授权；硬件驱动兼容银河麒麟 KOS 操作系统，投标人承诺整机可正常运行本项目教学管理软件、听说考试耳麦配套业务软件；</w:t>
                  </w:r>
                </w:p>
                <w:p>
                  <w:pPr>
                    <w:pStyle w:val="null3"/>
                    <w:jc w:val="left"/>
                  </w:pPr>
                  <w:r>
                    <w:rPr>
                      <w:rFonts w:ascii="仿宋_GB2312" w:hAnsi="仿宋_GB2312" w:cs="仿宋_GB2312" w:eastAsia="仿宋_GB2312"/>
                      <w:sz w:val="24"/>
                      <w:color w:val="000000"/>
                    </w:rPr>
                    <w:t>10、质保：整机 3 年原厂上门保修，可通过设备序列号在厂商官网核验保修状态；</w:t>
                  </w:r>
                </w:p>
                <w:p>
                  <w:pPr>
                    <w:pStyle w:val="null3"/>
                    <w:jc w:val="left"/>
                  </w:pPr>
                  <w:r>
                    <w:rPr>
                      <w:rFonts w:ascii="仿宋_GB2312" w:hAnsi="仿宋_GB2312" w:cs="仿宋_GB2312" w:eastAsia="仿宋_GB2312"/>
                      <w:sz w:val="24"/>
                      <w:color w:val="000000"/>
                    </w:rPr>
                    <w:t>11、整机具备国家 3C 强制认证，全新原厂未拆封商用整机。</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专用耳麦</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USB 接口考试专用耳麦，内置独立声卡，可被听说考试系统识别管理；</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包耳式设计，</w:t>
                  </w:r>
                  <w:r>
                    <w:rPr>
                      <w:rFonts w:ascii="仿宋_GB2312" w:hAnsi="仿宋_GB2312" w:cs="仿宋_GB2312" w:eastAsia="仿宋_GB2312"/>
                      <w:sz w:val="24"/>
                      <w:color w:val="000000"/>
                    </w:rPr>
                    <w:t>USB2.0 接口，线材抗拉耐磨，线长≥1.5 米；</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配备可拆卸人造皮革耳罩，便于更换维护；</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自适应弹压式头梁，适配不同头型，佩戴无需手动调节；</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整机无任何线控调节装置，录音音量自适应，杜绝人为操作干扰考试；</w:t>
                  </w:r>
                </w:p>
                <w:p>
                  <w:pPr>
                    <w:pStyle w:val="null3"/>
                    <w:jc w:val="left"/>
                  </w:pPr>
                  <w:r>
                    <w:rPr>
                      <w:rFonts w:ascii="仿宋_GB2312" w:hAnsi="仿宋_GB2312" w:cs="仿宋_GB2312" w:eastAsia="仿宋_GB2312"/>
                      <w:sz w:val="24"/>
                      <w:color w:val="000000"/>
                    </w:rPr>
                    <w:t>▲6、具备考场环境声学自适应、录音状态实时跟踪检测功能；硬件内置唯一 ID 编码，外壳标识可见唯一编码；</w:t>
                  </w:r>
                </w:p>
                <w:p>
                  <w:pPr>
                    <w:pStyle w:val="null3"/>
                    <w:jc w:val="left"/>
                  </w:pPr>
                  <w:r>
                    <w:rPr>
                      <w:rFonts w:ascii="仿宋_GB2312" w:hAnsi="仿宋_GB2312" w:cs="仿宋_GB2312" w:eastAsia="仿宋_GB2312"/>
                      <w:sz w:val="24"/>
                      <w:color w:val="000000"/>
                    </w:rPr>
                    <w:t>▲7、提供可编程接口 SDK，支持唯一编码管理、拾音器状态检测；中标后向采购人交付 SDK 相关技术资料；</w:t>
                  </w:r>
                </w:p>
                <w:p>
                  <w:pPr>
                    <w:pStyle w:val="null3"/>
                    <w:jc w:val="left"/>
                  </w:pPr>
                  <w:r>
                    <w:rPr>
                      <w:rFonts w:ascii="仿宋_GB2312" w:hAnsi="仿宋_GB2312" w:cs="仿宋_GB2312" w:eastAsia="仿宋_GB2312"/>
                      <w:sz w:val="24"/>
                      <w:color w:val="000000"/>
                    </w:rPr>
                    <w:t>8、兼容本项目台式电脑 Windows 及银河麒麟国产操作系统；</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键盘、鼠标（每套</w:t>
                  </w:r>
                  <w:r>
                    <w:rPr>
                      <w:rFonts w:ascii="仿宋_GB2312" w:hAnsi="仿宋_GB2312" w:cs="仿宋_GB2312" w:eastAsia="仿宋_GB2312"/>
                      <w:sz w:val="24"/>
                      <w:color w:val="000000"/>
                    </w:rPr>
                    <w:t>1 个键盘和 1 个鼠标）</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键盘、鼠标为标准</w:t>
                  </w:r>
                  <w:r>
                    <w:rPr>
                      <w:rFonts w:ascii="仿宋_GB2312" w:hAnsi="仿宋_GB2312" w:cs="仿宋_GB2312" w:eastAsia="仿宋_GB2312"/>
                      <w:sz w:val="24"/>
                      <w:color w:val="000000"/>
                    </w:rPr>
                    <w:t>USB 有线接口，即插即用；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键盘按键回弹顺畅，字符耐磨不易脱落；</w:t>
                  </w:r>
                </w:p>
                <w:p>
                  <w:pPr>
                    <w:pStyle w:val="null3"/>
                    <w:jc w:val="left"/>
                  </w:pPr>
                  <w:r>
                    <w:rPr>
                      <w:rFonts w:ascii="仿宋_GB2312" w:hAnsi="仿宋_GB2312" w:cs="仿宋_GB2312" w:eastAsia="仿宋_GB2312"/>
                      <w:sz w:val="24"/>
                      <w:color w:val="000000"/>
                    </w:rPr>
                    <w:t>3、鼠标定位准确，适配 Windows、国产操作系统；</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教学管理软件</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软件整体为本地化部署教学管理软件，适配本项目台式电脑，兼容</w:t>
                  </w:r>
                  <w:r>
                    <w:rPr>
                      <w:rFonts w:ascii="仿宋_GB2312" w:hAnsi="仿宋_GB2312" w:cs="仿宋_GB2312" w:eastAsia="仿宋_GB2312"/>
                      <w:sz w:val="24"/>
                      <w:color w:val="000000"/>
                    </w:rPr>
                    <w:t>Windows10 专业版、银河麒麟 KOS 国产操作系统，包含教师端、学生端完整授权。</w:t>
                  </w:r>
                </w:p>
                <w:p>
                  <w:pPr>
                    <w:pStyle w:val="null3"/>
                    <w:jc w:val="left"/>
                  </w:pPr>
                  <w:r>
                    <w:rPr>
                      <w:rFonts w:ascii="仿宋_GB2312" w:hAnsi="仿宋_GB2312" w:cs="仿宋_GB2312" w:eastAsia="仿宋_GB2312"/>
                      <w:sz w:val="24"/>
                      <w:color w:val="000000"/>
                    </w:rPr>
                    <w:t>▲2、课堂教学模块：支持屏幕广播（全屏 / 窗口两种模式）、学生演示录制、流媒体网络影院播放、USB 摄像头音视频直播教学。</w:t>
                  </w:r>
                </w:p>
                <w:p>
                  <w:pPr>
                    <w:pStyle w:val="null3"/>
                    <w:jc w:val="left"/>
                  </w:pPr>
                  <w:r>
                    <w:rPr>
                      <w:rFonts w:ascii="仿宋_GB2312" w:hAnsi="仿宋_GB2312" w:cs="仿宋_GB2312" w:eastAsia="仿宋_GB2312"/>
                      <w:sz w:val="24"/>
                      <w:color w:val="000000"/>
                    </w:rPr>
                    <w:t>▲3、课堂管理模块：支持班级信息导入导出、学生签到（可标记迟到）；支持多窗口同时监控学生桌面，可远程控制学生机、私聊对话；支持远程开关机、重启、打开关闭网页与应用程序；可对学生端网页、应用、U 盘、光驱、打印设置黑白名单权限管控；支持学生机黑屏锁定 / 解除锁定。</w:t>
                  </w:r>
                </w:p>
                <w:p>
                  <w:pPr>
                    <w:pStyle w:val="null3"/>
                    <w:jc w:val="left"/>
                  </w:pPr>
                  <w:r>
                    <w:rPr>
                      <w:rFonts w:ascii="仿宋_GB2312" w:hAnsi="仿宋_GB2312" w:cs="仿宋_GB2312" w:eastAsia="仿宋_GB2312"/>
                      <w:sz w:val="24"/>
                      <w:color w:val="000000"/>
                    </w:rPr>
                    <w:t>▲4、课堂互动模块：具备抢答竞赛计分、共享白板多人协作、分组 / 主题文字讨论、分组教学辅导；支持文件分发、文件收集提交、师生消息收发功能。</w:t>
                  </w:r>
                </w:p>
                <w:p>
                  <w:pPr>
                    <w:pStyle w:val="null3"/>
                    <w:jc w:val="left"/>
                  </w:pPr>
                  <w:r>
                    <w:rPr>
                      <w:rFonts w:ascii="仿宋_GB2312" w:hAnsi="仿宋_GB2312" w:cs="仿宋_GB2312" w:eastAsia="仿宋_GB2312"/>
                      <w:sz w:val="24"/>
                      <w:color w:val="000000"/>
                    </w:rPr>
                    <w:t>▲5、课堂测验模块：支持线上考试，可配置单选、多选、判断、填空、讨论题型，支持试卷评分、考试结果统计分析；支持课堂即时调查功能。</w:t>
                  </w:r>
                </w:p>
                <w:p>
                  <w:pPr>
                    <w:pStyle w:val="null3"/>
                    <w:jc w:val="left"/>
                  </w:pPr>
                  <w:r>
                    <w:rPr>
                      <w:rFonts w:ascii="仿宋_GB2312" w:hAnsi="仿宋_GB2312" w:cs="仿宋_GB2312" w:eastAsia="仿宋_GB2312"/>
                      <w:sz w:val="24"/>
                      <w:color w:val="000000"/>
                    </w:rPr>
                    <w:t>▲6、学生端功能：学生可线上举手提问、收发消息、提交作业文件。</w:t>
                  </w:r>
                </w:p>
                <w:p>
                  <w:pPr>
                    <w:pStyle w:val="null3"/>
                    <w:jc w:val="left"/>
                  </w:pPr>
                  <w:r>
                    <w:rPr>
                      <w:rFonts w:ascii="仿宋_GB2312" w:hAnsi="仿宋_GB2312" w:cs="仿宋_GB2312" w:eastAsia="仿宋_GB2312"/>
                      <w:sz w:val="24"/>
                      <w:color w:val="000000"/>
                    </w:rPr>
                    <w:t>7、软件提供永久合法使用授权，无额外年费；中标方负责安装调试、对教师开展操作培训，质保期内提供软件 BUG 修复、安全补丁更新。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移动硬盘</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USB3.0 接口，标称容量≥1TB；</w:t>
                  </w:r>
                </w:p>
                <w:p>
                  <w:pPr>
                    <w:pStyle w:val="null3"/>
                    <w:jc w:val="left"/>
                  </w:pPr>
                  <w:r>
                    <w:rPr>
                      <w:rFonts w:ascii="仿宋_GB2312" w:hAnsi="仿宋_GB2312" w:cs="仿宋_GB2312" w:eastAsia="仿宋_GB2312"/>
                      <w:sz w:val="24"/>
                      <w:color w:val="000000"/>
                    </w:rPr>
                    <w:t>2、兼容 Windows10、银河麒麟 KOS 系统，配原装数据线；</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操作台</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结构形式：双联拼装式操作台，配置可调节标准</w:t>
                  </w:r>
                  <w:r>
                    <w:rPr>
                      <w:rFonts w:ascii="仿宋_GB2312" w:hAnsi="仿宋_GB2312" w:cs="仿宋_GB2312" w:eastAsia="仿宋_GB2312"/>
                      <w:sz w:val="24"/>
                      <w:color w:val="000000"/>
                    </w:rPr>
                    <w:t>19 英寸设备机架；</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钣金材料：整体框架、门板冷轧钢板厚度</w:t>
                  </w:r>
                  <w:r>
                    <w:rPr>
                      <w:rFonts w:ascii="仿宋_GB2312" w:hAnsi="仿宋_GB2312" w:cs="仿宋_GB2312" w:eastAsia="仿宋_GB2312"/>
                      <w:sz w:val="24"/>
                      <w:color w:val="000000"/>
                    </w:rPr>
                    <w:t>≥1.2mm；承重梁覆铝锌板厚度≥2.0mm；主机固定板、前后门、键盘抽屉冷轧钢板厚度≥1.2mm；结构稳固，承重可靠；</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台面：采用优质环保实木颗粒板基材，侧板喷漆处理，台面耐磨耐腐蚀、强度高；人造板甲醛释放量满足</w:t>
                  </w:r>
                  <w:r>
                    <w:rPr>
                      <w:rFonts w:ascii="仿宋_GB2312" w:hAnsi="仿宋_GB2312" w:cs="仿宋_GB2312" w:eastAsia="仿宋_GB2312"/>
                      <w:sz w:val="24"/>
                      <w:color w:val="000000"/>
                    </w:rPr>
                    <w:t>GB18580 国家标准要求；</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表面处理：钢制构件经过脱脂、酸洗、防锈磷化、纯水清洗、静电喷塑处理；</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柜体内部配置内置隔板</w:t>
                  </w:r>
                  <w:r>
                    <w:rPr>
                      <w:rFonts w:ascii="仿宋_GB2312" w:hAnsi="仿宋_GB2312" w:cs="仿宋_GB2312" w:eastAsia="仿宋_GB2312"/>
                      <w:sz w:val="24"/>
                      <w:color w:val="000000"/>
                    </w:rPr>
                    <w:t>1 层；</w:t>
                  </w:r>
                </w:p>
                <w:p>
                  <w:pPr>
                    <w:pStyle w:val="null3"/>
                    <w:jc w:val="left"/>
                  </w:pPr>
                  <w:r>
                    <w:rPr>
                      <w:rFonts w:ascii="仿宋_GB2312" w:hAnsi="仿宋_GB2312" w:cs="仿宋_GB2312" w:eastAsia="仿宋_GB2312"/>
                      <w:sz w:val="24"/>
                      <w:color w:val="000000"/>
                    </w:rPr>
                    <w:t>6、成品为全新整套，包含键盘抽屉，焊接牢固、无虚焊毛刺，外观整洁美观。</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教师桌</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外形尺寸：长</w:t>
                  </w:r>
                  <w:r>
                    <w:rPr>
                      <w:rFonts w:ascii="仿宋_GB2312" w:hAnsi="仿宋_GB2312" w:cs="仿宋_GB2312" w:eastAsia="仿宋_GB2312"/>
                      <w:sz w:val="24"/>
                      <w:color w:val="000000"/>
                    </w:rPr>
                    <w:t>1400mm× 宽 600mm× 高 750mm，允许 ±5% 尺寸偏差；</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设置计算机放置格挡或托盘，配置键盘推拉板；</w:t>
                  </w:r>
                </w:p>
                <w:p>
                  <w:pPr>
                    <w:pStyle w:val="null3"/>
                    <w:jc w:val="left"/>
                  </w:pPr>
                  <w:r>
                    <w:rPr>
                      <w:rFonts w:ascii="仿宋_GB2312" w:hAnsi="仿宋_GB2312" w:cs="仿宋_GB2312" w:eastAsia="仿宋_GB2312"/>
                      <w:sz w:val="24"/>
                      <w:color w:val="000000"/>
                    </w:rPr>
                    <w:t>3、桌面开设直径 50mm 线缆穿线孔；</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板材可采用混合板材，所有裁切截面均做封边处理；</w:t>
                  </w:r>
                </w:p>
                <w:p>
                  <w:pPr>
                    <w:pStyle w:val="null3"/>
                    <w:jc w:val="left"/>
                  </w:pPr>
                  <w:r>
                    <w:rPr>
                      <w:rFonts w:ascii="仿宋_GB2312" w:hAnsi="仿宋_GB2312" w:cs="仿宋_GB2312" w:eastAsia="仿宋_GB2312"/>
                      <w:sz w:val="24"/>
                      <w:color w:val="000000"/>
                    </w:rPr>
                    <w:t>5、人造板材甲醛释放量满足 GB 18580 国家标准；</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张</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教师椅</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椅架钢管壁厚</w:t>
                  </w:r>
                  <w:r>
                    <w:rPr>
                      <w:rFonts w:ascii="仿宋_GB2312" w:hAnsi="仿宋_GB2312" w:cs="仿宋_GB2312" w:eastAsia="仿宋_GB2312"/>
                      <w:sz w:val="24"/>
                      <w:color w:val="000000"/>
                    </w:rPr>
                    <w:t>≥1.2mm，底部配置橡胶防滑脚垫，减少滑动异响，保护地面；</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靠背、座面采用高弹涤纶或尼龙透气网布，面料抗拉不易变形；</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坐垫采用高密度定型海绵，坐垫海绵厚度</w:t>
                  </w:r>
                  <w:r>
                    <w:rPr>
                      <w:rFonts w:ascii="仿宋_GB2312" w:hAnsi="仿宋_GB2312" w:cs="仿宋_GB2312" w:eastAsia="仿宋_GB2312"/>
                      <w:sz w:val="24"/>
                      <w:color w:val="000000"/>
                    </w:rPr>
                    <w:t>≥5cm，坐感软硬适中，不易塌陷；</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高背结构，靠背内置腰托，符合人体工学，适合长时间办公授课使用；</w:t>
                  </w:r>
                </w:p>
                <w:p>
                  <w:pPr>
                    <w:pStyle w:val="null3"/>
                    <w:jc w:val="left"/>
                  </w:pPr>
                  <w:r>
                    <w:rPr>
                      <w:rFonts w:ascii="仿宋_GB2312" w:hAnsi="仿宋_GB2312" w:cs="仿宋_GB2312" w:eastAsia="仿宋_GB2312"/>
                      <w:sz w:val="24"/>
                      <w:color w:val="000000"/>
                    </w:rPr>
                    <w:t>5、整体结构稳固，焊接牢靠，无毛刺尖角；成品质量符合 QB/T 2280?2016《办公家具 办公椅》标准；</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张</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学生桌挡板</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学生桌三面加高挡板，设计高度</w:t>
                  </w:r>
                  <w:r>
                    <w:rPr>
                      <w:rFonts w:ascii="仿宋_GB2312" w:hAnsi="仿宋_GB2312" w:cs="仿宋_GB2312" w:eastAsia="仿宋_GB2312"/>
                      <w:sz w:val="24"/>
                      <w:color w:val="000000"/>
                    </w:rPr>
                    <w:t>150mm；依据现场原有课桌实际尺寸实测深化、制作安装，保证现场适配；</w:t>
                  </w:r>
                </w:p>
                <w:p>
                  <w:pPr>
                    <w:pStyle w:val="null3"/>
                    <w:jc w:val="left"/>
                  </w:pPr>
                  <w:r>
                    <w:rPr>
                      <w:rFonts w:ascii="仿宋_GB2312" w:hAnsi="仿宋_GB2312" w:cs="仿宋_GB2312" w:eastAsia="仿宋_GB2312"/>
                      <w:sz w:val="24"/>
                      <w:color w:val="000000"/>
                    </w:rPr>
                    <w:t>2、含勘测、深化、制作、运输、安装收口全套工作；板材甲醛释放量符合 GB18580；安装牢固，边角钝化无尖锐毛刺。</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张</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UPS 不间断电源</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UPS 主机额定容量 20KVA，三相 380V 输入；采用双变换纯在线式拓扑，零切换时间，输出纯正弦波；带维修旁路开关、EPO 紧急停机功能；配置 LCD 中英文液晶显示屏，可查看输入、输出、电池、负载、温度等运行状态；具备过压、欠压、过载、短路、过热全套保护；具备通讯接口，支持状态监控告警。</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配套蓄电池：</w:t>
                  </w:r>
                  <w:r>
                    <w:rPr>
                      <w:rFonts w:ascii="仿宋_GB2312" w:hAnsi="仿宋_GB2312" w:cs="仿宋_GB2312" w:eastAsia="仿宋_GB2312"/>
                      <w:sz w:val="24"/>
                      <w:color w:val="000000"/>
                    </w:rPr>
                    <w:t>12V 阀控式密封免维护铅酸蓄电池，单节容量 120AH，合计 16 节串联；电池设计浮充寿命≥8 年，电池符合 YD/T 799 通信蓄电池相关标准。</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配套专用电池柜</w:t>
                  </w:r>
                  <w:r>
                    <w:rPr>
                      <w:rFonts w:ascii="仿宋_GB2312" w:hAnsi="仿宋_GB2312" w:cs="仿宋_GB2312" w:eastAsia="仿宋_GB2312"/>
                      <w:sz w:val="24"/>
                      <w:color w:val="000000"/>
                    </w:rPr>
                    <w:t>1 套，含柜体、直流空开、绝缘防护组件；配套全部电池连接铜线缆、绝缘端子、接地配件，整套系统完成接线、安装调试。</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整套系统包含</w:t>
                  </w:r>
                  <w:r>
                    <w:rPr>
                      <w:rFonts w:ascii="仿宋_GB2312" w:hAnsi="仿宋_GB2312" w:cs="仿宋_GB2312" w:eastAsia="仿宋_GB2312"/>
                      <w:sz w:val="24"/>
                      <w:color w:val="000000"/>
                    </w:rPr>
                    <w:t>UPS 主机、蓄电池组、电池柜、全部连接线材、辅材、安装调试服务；设备全新原厂正品；中标人负责现场接线、系统调试、开机检测。</w:t>
                  </w:r>
                </w:p>
                <w:p>
                  <w:pPr>
                    <w:pStyle w:val="null3"/>
                    <w:jc w:val="left"/>
                  </w:pPr>
                  <w:r>
                    <w:rPr>
                      <w:rFonts w:ascii="仿宋_GB2312" w:hAnsi="仿宋_GB2312" w:cs="仿宋_GB2312" w:eastAsia="仿宋_GB2312"/>
                      <w:sz w:val="24"/>
                      <w:color w:val="000000"/>
                    </w:rPr>
                    <w:t>5、主机、蓄电池提供原厂质保；到货后中标人完成带载测试，提交接线图纸、操作维护手册。</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17</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48 口交换机</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▲1、交换容量≥432Gbps/4.32Tbps，包转发性能≥144Mpps；</w:t>
                  </w:r>
                </w:p>
                <w:p>
                  <w:pPr>
                    <w:pStyle w:val="null3"/>
                    <w:jc w:val="left"/>
                  </w:pPr>
                  <w:r>
                    <w:rPr>
                      <w:rFonts w:ascii="仿宋_GB2312" w:hAnsi="仿宋_GB2312" w:cs="仿宋_GB2312" w:eastAsia="仿宋_GB2312"/>
                      <w:sz w:val="24"/>
                      <w:color w:val="000000"/>
                    </w:rPr>
                    <w:t>▲2、固化 10/100/1000M 以太网电口≥48 个，1G/2.5G SFP 非复用光接口≥4 个；</w:t>
                  </w:r>
                </w:p>
                <w:p>
                  <w:pPr>
                    <w:pStyle w:val="null3"/>
                    <w:jc w:val="left"/>
                  </w:pPr>
                  <w:r>
                    <w:rPr>
                      <w:rFonts w:ascii="仿宋_GB2312" w:hAnsi="仿宋_GB2312" w:cs="仿宋_GB2312" w:eastAsia="仿宋_GB2312"/>
                      <w:sz w:val="24"/>
                      <w:color w:val="000000"/>
                    </w:rPr>
                    <w:t>3、支持高效节能以太网，端口空闲进入节能模式，报文到达自动唤醒端口；</w:t>
                  </w:r>
                </w:p>
                <w:p>
                  <w:pPr>
                    <w:pStyle w:val="null3"/>
                    <w:jc w:val="left"/>
                  </w:pPr>
                  <w:r>
                    <w:rPr>
                      <w:rFonts w:ascii="仿宋_GB2312" w:hAnsi="仿宋_GB2312" w:cs="仿宋_GB2312" w:eastAsia="仿宋_GB2312"/>
                      <w:sz w:val="24"/>
                      <w:color w:val="000000"/>
                    </w:rPr>
                    <w:t>4、具备 CPU 报文保护机制，对发往 CPU 的报文做流分类、队列优先级处理，保障设备运行稳定；</w:t>
                  </w:r>
                </w:p>
                <w:p>
                  <w:pPr>
                    <w:pStyle w:val="null3"/>
                    <w:jc w:val="left"/>
                  </w:pPr>
                  <w:r>
                    <w:rPr>
                      <w:rFonts w:ascii="仿宋_GB2312" w:hAnsi="仿宋_GB2312" w:cs="仿宋_GB2312" w:eastAsia="仿宋_GB2312"/>
                      <w:sz w:val="24"/>
                      <w:color w:val="000000"/>
                    </w:rPr>
                    <w:t>5、配合配套网络控制器 / 管理平台支持即插即用零配置开局，设备上电可被平台发现纳管；</w:t>
                  </w:r>
                </w:p>
                <w:p>
                  <w:pPr>
                    <w:pStyle w:val="null3"/>
                    <w:jc w:val="left"/>
                  </w:pPr>
                  <w:r>
                    <w:rPr>
                      <w:rFonts w:ascii="仿宋_GB2312" w:hAnsi="仿宋_GB2312" w:cs="仿宋_GB2312" w:eastAsia="仿宋_GB2312"/>
                      <w:sz w:val="24"/>
                      <w:color w:val="000000"/>
                    </w:rPr>
                    <w:t>6、配合配套网络控制器 / 管理平台，故障设备可实现零配置替换，新设备接入后可自动下发配置；支持同系列不同型号设备自适应替换，端口业务配置可跟随迁移；</w:t>
                  </w:r>
                </w:p>
                <w:p>
                  <w:pPr>
                    <w:pStyle w:val="null3"/>
                    <w:jc w:val="left"/>
                  </w:pPr>
                  <w:r>
                    <w:rPr>
                      <w:rFonts w:ascii="仿宋_GB2312" w:hAnsi="仿宋_GB2312" w:cs="仿宋_GB2312" w:eastAsia="仿宋_GB2312"/>
                      <w:sz w:val="24"/>
                      <w:color w:val="000000"/>
                    </w:rPr>
                    <w:t>▲7、具备工信部电信设备进网许可证（投标可附复印件，原件验收核验）；</w:t>
                  </w:r>
                </w:p>
                <w:p>
                  <w:pPr>
                    <w:pStyle w:val="null3"/>
                    <w:jc w:val="left"/>
                  </w:pPr>
                  <w:r>
                    <w:rPr>
                      <w:rFonts w:ascii="仿宋_GB2312" w:hAnsi="仿宋_GB2312" w:cs="仿宋_GB2312" w:eastAsia="仿宋_GB2312"/>
                      <w:sz w:val="24"/>
                      <w:color w:val="000000"/>
                    </w:rPr>
                    <w:t>8、全新原厂设备，配套安装附件。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18</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24 口交换机（16 电口）</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▲1、交换容量≥432Gbps/4.32Tbps，包转发性能≥108Mpps；</w:t>
                  </w:r>
                </w:p>
                <w:p>
                  <w:pPr>
                    <w:pStyle w:val="null3"/>
                    <w:jc w:val="left"/>
                  </w:pPr>
                  <w:r>
                    <w:rPr>
                      <w:rFonts w:ascii="仿宋_GB2312" w:hAnsi="仿宋_GB2312" w:cs="仿宋_GB2312" w:eastAsia="仿宋_GB2312"/>
                      <w:sz w:val="24"/>
                      <w:color w:val="000000"/>
                    </w:rPr>
                    <w:t>▲2、固化 10/100/1000M 以太网电口≥16 个，1G/2.5G SFP 非复用光接口≥4 个；</w:t>
                  </w:r>
                </w:p>
                <w:p>
                  <w:pPr>
                    <w:pStyle w:val="null3"/>
                    <w:jc w:val="left"/>
                  </w:pPr>
                  <w:r>
                    <w:rPr>
                      <w:rFonts w:ascii="仿宋_GB2312" w:hAnsi="仿宋_GB2312" w:cs="仿宋_GB2312" w:eastAsia="仿宋_GB2312"/>
                      <w:sz w:val="24"/>
                      <w:color w:val="000000"/>
                    </w:rPr>
                    <w:t>3、绿色节能：要求支持高效节能以太网特性。端口如果在连续一段时间之内空闲，系统会将该端口设置为节能模式，当有报文收发时再通过定时发送的监听码流唤醒端口恢复业务，达到节能的效果。</w:t>
                  </w:r>
                </w:p>
                <w:p>
                  <w:pPr>
                    <w:pStyle w:val="null3"/>
                    <w:jc w:val="left"/>
                  </w:pPr>
                  <w:r>
                    <w:rPr>
                      <w:rFonts w:ascii="仿宋_GB2312" w:hAnsi="仿宋_GB2312" w:cs="仿宋_GB2312" w:eastAsia="仿宋_GB2312"/>
                      <w:sz w:val="24"/>
                      <w:color w:val="000000"/>
                    </w:rPr>
                    <w:t>4、支持专门针对 CPU 的保护机制，能够针对发往 CPU 处理的各种报文进行流区分和优先级队列分级处理，保护远端模块在各种环境下稳定工作；</w:t>
                  </w:r>
                </w:p>
                <w:p>
                  <w:pPr>
                    <w:pStyle w:val="null3"/>
                    <w:jc w:val="left"/>
                  </w:pPr>
                  <w:r>
                    <w:rPr>
                      <w:rFonts w:ascii="仿宋_GB2312" w:hAnsi="仿宋_GB2312" w:cs="仿宋_GB2312" w:eastAsia="仿宋_GB2312"/>
                      <w:sz w:val="24"/>
                      <w:color w:val="000000"/>
                    </w:rPr>
                    <w:t>5、支持即插即用，零配置开局上线。开箱上电即可被主机发现和纳管，无需刷入配置。</w:t>
                  </w:r>
                </w:p>
                <w:p>
                  <w:pPr>
                    <w:pStyle w:val="null3"/>
                    <w:jc w:val="left"/>
                  </w:pPr>
                  <w:r>
                    <w:rPr>
                      <w:rFonts w:ascii="仿宋_GB2312" w:hAnsi="仿宋_GB2312" w:cs="仿宋_GB2312" w:eastAsia="仿宋_GB2312"/>
                      <w:sz w:val="24"/>
                      <w:color w:val="000000"/>
                    </w:rPr>
                    <w:t>6、当设备出现故障时，支持用新设备做零配置替换，新设备接线后，配置从控制器端自动下发，无需手动配置。支持自动识别及自适应不同型号替换，支持自适应端口配置跟随业务。</w:t>
                  </w:r>
                </w:p>
                <w:p>
                  <w:pPr>
                    <w:pStyle w:val="null3"/>
                    <w:jc w:val="left"/>
                  </w:pPr>
                  <w:r>
                    <w:rPr>
                      <w:rFonts w:ascii="仿宋_GB2312" w:hAnsi="仿宋_GB2312" w:cs="仿宋_GB2312" w:eastAsia="仿宋_GB2312"/>
                      <w:sz w:val="24"/>
                      <w:color w:val="000000"/>
                    </w:rPr>
                    <w:t>▲7、具备工信部电信设备进网许可证（投标可附复印件，原件验收核验）。</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24 口交换机（24 电口）</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▲1、交换容量≥432Gbps/4.32Tbps，包转发性能≥51Mpps；</w:t>
                  </w:r>
                </w:p>
                <w:p>
                  <w:pPr>
                    <w:pStyle w:val="null3"/>
                    <w:jc w:val="left"/>
                  </w:pPr>
                  <w:r>
                    <w:rPr>
                      <w:rFonts w:ascii="仿宋_GB2312" w:hAnsi="仿宋_GB2312" w:cs="仿宋_GB2312" w:eastAsia="仿宋_GB2312"/>
                      <w:sz w:val="24"/>
                      <w:color w:val="000000"/>
                    </w:rPr>
                    <w:t>▲2、固化 10/100/1000M 以太网电口≥24 个，1G/2.5G SFP 非复用光接口≥4 个；</w:t>
                  </w:r>
                </w:p>
                <w:p>
                  <w:pPr>
                    <w:pStyle w:val="null3"/>
                    <w:jc w:val="left"/>
                  </w:pPr>
                  <w:r>
                    <w:rPr>
                      <w:rFonts w:ascii="仿宋_GB2312" w:hAnsi="仿宋_GB2312" w:cs="仿宋_GB2312" w:eastAsia="仿宋_GB2312"/>
                      <w:sz w:val="24"/>
                      <w:color w:val="000000"/>
                    </w:rPr>
                    <w:t>3、绿色节能：要求支持高效节能以太网特性。端口如果在连续一段时间之内空闲，系统会将该端口设置为节能模式，当有报文收发时再通过定时发送的监听码流唤醒端口恢复业务，达到节能的效果。</w:t>
                  </w:r>
                </w:p>
                <w:p>
                  <w:pPr>
                    <w:pStyle w:val="null3"/>
                    <w:jc w:val="left"/>
                  </w:pPr>
                  <w:r>
                    <w:rPr>
                      <w:rFonts w:ascii="仿宋_GB2312" w:hAnsi="仿宋_GB2312" w:cs="仿宋_GB2312" w:eastAsia="仿宋_GB2312"/>
                      <w:sz w:val="24"/>
                      <w:color w:val="000000"/>
                    </w:rPr>
                    <w:t>4、支持专门针对 CPU 的保护机制，能够针对发往 CPU 处理的各种报文进行流区分和优先级队列分级处理，保护远端模块在各种环境下稳定工作；</w:t>
                  </w:r>
                </w:p>
                <w:p>
                  <w:pPr>
                    <w:pStyle w:val="null3"/>
                    <w:jc w:val="left"/>
                  </w:pPr>
                  <w:r>
                    <w:rPr>
                      <w:rFonts w:ascii="仿宋_GB2312" w:hAnsi="仿宋_GB2312" w:cs="仿宋_GB2312" w:eastAsia="仿宋_GB2312"/>
                      <w:sz w:val="24"/>
                      <w:color w:val="000000"/>
                    </w:rPr>
                    <w:t>5、支持即插即用，零配置开局上线。开箱上电即可被主机发现和纳管，无需刷入配置。</w:t>
                  </w:r>
                </w:p>
                <w:p>
                  <w:pPr>
                    <w:pStyle w:val="null3"/>
                    <w:jc w:val="left"/>
                  </w:pPr>
                  <w:r>
                    <w:rPr>
                      <w:rFonts w:ascii="仿宋_GB2312" w:hAnsi="仿宋_GB2312" w:cs="仿宋_GB2312" w:eastAsia="仿宋_GB2312"/>
                      <w:sz w:val="24"/>
                      <w:color w:val="000000"/>
                    </w:rPr>
                    <w:t>6、当设备出现故障时，支持用新设备做零配置替换，新设备接线后，配置从控制器端自动下发，无需手动配置。支持自动识别及自适应不同型号替换，支持自适应端口配置跟随业务。</w:t>
                  </w:r>
                </w:p>
                <w:p>
                  <w:pPr>
                    <w:pStyle w:val="null3"/>
                    <w:jc w:val="left"/>
                  </w:pPr>
                  <w:r>
                    <w:rPr>
                      <w:rFonts w:ascii="仿宋_GB2312" w:hAnsi="仿宋_GB2312" w:cs="仿宋_GB2312" w:eastAsia="仿宋_GB2312"/>
                      <w:sz w:val="24"/>
                      <w:color w:val="000000"/>
                    </w:rPr>
                    <w:t>▲7、具备工信部电信设备进网许可证（投标可附复印件，原件验收核验）。</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路由器</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设备标准</w:t>
                  </w:r>
                  <w:r>
                    <w:rPr>
                      <w:rFonts w:ascii="仿宋_GB2312" w:hAnsi="仿宋_GB2312" w:cs="仿宋_GB2312" w:eastAsia="仿宋_GB2312"/>
                      <w:sz w:val="24"/>
                      <w:color w:val="000000"/>
                    </w:rPr>
                    <w:t>1U 机架式；固化≥5 个千兆电口、≥1 个千兆光口、≥1 个 2.5G 电口；整机性能满足≥1.5Gbps 处理带宽，建议支持终端带机数量 250?350 台；</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支持多链路会话及流量综合负载均衡；内置状态检测防火墙，具备基础安全防护能力；</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支持标准</w:t>
                  </w:r>
                  <w:r>
                    <w:rPr>
                      <w:rFonts w:ascii="仿宋_GB2312" w:hAnsi="仿宋_GB2312" w:cs="仿宋_GB2312" w:eastAsia="仿宋_GB2312"/>
                      <w:sz w:val="24"/>
                      <w:color w:val="000000"/>
                    </w:rPr>
                    <w:t>IPSec VPN、SSL VPN，可对 VPN 隧道及隧道内流量可视化管理；IPSec VPN 服务端并发隧道≥200 条，SSL VPN 服务端并发隧道≥100 条；</w:t>
                  </w:r>
                </w:p>
                <w:p>
                  <w:pPr>
                    <w:pStyle w:val="null3"/>
                    <w:jc w:val="left"/>
                  </w:pPr>
                  <w:r>
                    <w:rPr>
                      <w:rFonts w:ascii="仿宋_GB2312" w:hAnsi="仿宋_GB2312" w:cs="仿宋_GB2312" w:eastAsia="仿宋_GB2312"/>
                      <w:sz w:val="24"/>
                      <w:color w:val="000000"/>
                    </w:rPr>
                    <w:t>4、支持 Web 认证、本地账号服务器认证；具备应用流量控制，支持多套业务场景流控策略，保障关键业务流量优先转发；</w:t>
                  </w:r>
                </w:p>
                <w:p>
                  <w:pPr>
                    <w:pStyle w:val="null3"/>
                    <w:jc w:val="left"/>
                  </w:pPr>
                  <w:r>
                    <w:rPr>
                      <w:rFonts w:ascii="仿宋_GB2312" w:hAnsi="仿宋_GB2312" w:cs="仿宋_GB2312" w:eastAsia="仿宋_GB2312"/>
                      <w:sz w:val="24"/>
                      <w:color w:val="000000"/>
                    </w:rPr>
                    <w:t>5、支持应用会话抑制、应用行为控制、URL 访问阻断；支持应用路由、策略路由等多种路由功能；</w:t>
                  </w:r>
                </w:p>
                <w:p>
                  <w:pPr>
                    <w:pStyle w:val="null3"/>
                    <w:jc w:val="left"/>
                  </w:pPr>
                  <w:r>
                    <w:rPr>
                      <w:rFonts w:ascii="仿宋_GB2312" w:hAnsi="仿宋_GB2312" w:cs="仿宋_GB2312" w:eastAsia="仿宋_GB2312"/>
                      <w:sz w:val="24"/>
                      <w:color w:val="000000"/>
                    </w:rPr>
                    <w:t>6、全新原厂整机，配套机柜安装附件。</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石英钟</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≥350mm，考场壁挂石英钟；</w:t>
                  </w:r>
                </w:p>
                <w:p>
                  <w:pPr>
                    <w:pStyle w:val="null3"/>
                    <w:jc w:val="left"/>
                  </w:pPr>
                  <w:r>
                    <w:rPr>
                      <w:rFonts w:ascii="仿宋_GB2312" w:hAnsi="仿宋_GB2312" w:cs="仿宋_GB2312" w:eastAsia="仿宋_GB2312"/>
                      <w:sz w:val="24"/>
                      <w:color w:val="000000"/>
                    </w:rPr>
                    <w:t>2、计时准确，表盘显示清晰，电池供电，配套安装配件，全新成品。</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金属探测器</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EMC 电磁兼容抗干扰能力，降低考场周边电子设备带来的误报警；</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探测灵敏度可分区调节，可探测</w:t>
                  </w:r>
                  <w:r>
                    <w:rPr>
                      <w:rFonts w:ascii="仿宋_GB2312" w:hAnsi="仿宋_GB2312" w:cs="仿宋_GB2312" w:eastAsia="仿宋_GB2312"/>
                      <w:sz w:val="24"/>
                      <w:color w:val="000000"/>
                    </w:rPr>
                    <w:t>≥0.1g 金属（回形针级别金属物）；</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支持铁、非铁金属识别区分，降低钥匙、皮带扣等随身金属物品误报；</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工作环境温度</w:t>
                  </w:r>
                  <w:r>
                    <w:rPr>
                      <w:rFonts w:ascii="仿宋_GB2312" w:hAnsi="仿宋_GB2312" w:cs="仿宋_GB2312" w:eastAsia="仿宋_GB2312"/>
                      <w:sz w:val="24"/>
                      <w:color w:val="000000"/>
                    </w:rPr>
                    <w:t>?10℃～55℃，适应考场使用环境，整机工作稳定可靠；</w:t>
                  </w:r>
                </w:p>
                <w:p>
                  <w:pPr>
                    <w:pStyle w:val="null3"/>
                    <w:jc w:val="left"/>
                  </w:pPr>
                  <w:r>
                    <w:rPr>
                      <w:rFonts w:ascii="仿宋_GB2312" w:hAnsi="仿宋_GB2312" w:cs="仿宋_GB2312" w:eastAsia="仿宋_GB2312"/>
                      <w:sz w:val="24"/>
                      <w:color w:val="000000"/>
                    </w:rPr>
                    <w:t>5、手持式整机，配套充电电池及充电器，全新原厂成品。</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配电箱</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定制壁挂配电箱</w:t>
                  </w:r>
                  <w:r>
                    <w:rPr>
                      <w:rFonts w:ascii="仿宋_GB2312" w:hAnsi="仿宋_GB2312" w:cs="仿宋_GB2312" w:eastAsia="仿宋_GB2312"/>
                      <w:sz w:val="24"/>
                      <w:color w:val="000000"/>
                    </w:rPr>
                    <w:t>600×700×200mm（</w:t>
                  </w:r>
                  <w:r>
                    <w:rPr>
                      <w:rFonts w:ascii="仿宋_GB2312" w:hAnsi="仿宋_GB2312" w:cs="仿宋_GB2312" w:eastAsia="仿宋_GB2312"/>
                      <w:sz w:val="24"/>
                      <w:color w:val="000000"/>
                    </w:rPr>
                    <w:t>允许</w:t>
                  </w:r>
                  <w:r>
                    <w:rPr>
                      <w:rFonts w:ascii="仿宋_GB2312" w:hAnsi="仿宋_GB2312" w:cs="仿宋_GB2312" w:eastAsia="仿宋_GB2312"/>
                      <w:sz w:val="24"/>
                      <w:color w:val="000000"/>
                    </w:rPr>
                    <w:t>±5% 偏差），冷轧钢板≥1.2mm，带门锁，IP30；</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独立</w:t>
                  </w:r>
                  <w:r>
                    <w:rPr>
                      <w:rFonts w:ascii="仿宋_GB2312" w:hAnsi="仿宋_GB2312" w:cs="仿宋_GB2312" w:eastAsia="仿宋_GB2312"/>
                      <w:sz w:val="24"/>
                      <w:color w:val="000000"/>
                    </w:rPr>
                    <w:t>N 零排、PE 保护地排，零地严格分开禁止短接；</w:t>
                  </w:r>
                </w:p>
                <w:p>
                  <w:pPr>
                    <w:pStyle w:val="null3"/>
                    <w:jc w:val="left"/>
                  </w:pPr>
                  <w:r>
                    <w:rPr>
                      <w:rFonts w:ascii="仿宋_GB2312" w:hAnsi="仿宋_GB2312" w:cs="仿宋_GB2312" w:eastAsia="仿宋_GB2312"/>
                      <w:sz w:val="24"/>
                      <w:color w:val="000000"/>
                    </w:rPr>
                    <w:t>3、预留元器件导轨，静电喷塑，配壁挂配件，全新成品。</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千兆光模块</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SFP 封装千兆单模双纤光模块，1.25Gbps，波长 1310nm，LC 接口，传输距离≥10km；</w:t>
                  </w:r>
                </w:p>
                <w:p>
                  <w:pPr>
                    <w:pStyle w:val="null3"/>
                    <w:jc w:val="left"/>
                  </w:pPr>
                  <w:r>
                    <w:rPr>
                      <w:rFonts w:ascii="仿宋_GB2312" w:hAnsi="仿宋_GB2312" w:cs="仿宋_GB2312" w:eastAsia="仿宋_GB2312"/>
                      <w:sz w:val="24"/>
                      <w:color w:val="000000"/>
                    </w:rPr>
                    <w:t>2、支持 DDM 数字诊断、热插拔，兼容本项目交换机光口；全新带防尘帽。</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吊顶改造</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施工面积：</w:t>
                  </w:r>
                  <w:r>
                    <w:rPr>
                      <w:rFonts w:ascii="仿宋_GB2312" w:hAnsi="仿宋_GB2312" w:cs="仿宋_GB2312" w:eastAsia="仿宋_GB2312"/>
                      <w:sz w:val="24"/>
                      <w:color w:val="000000"/>
                    </w:rPr>
                    <w:t>120㎡；施工前完成顶面基础处理，铲除起皮、空鼓腻子，修补顶面裂缝，除尘除油污，对松动部位加固处理；原有石膏板顶面螺钉做好防锈处理、缝隙修补；潮湿区域涂刷防潮底漆，保证基层坚实平整。</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吊顶主材采用高密度布艺吸音板，板材规格：</w:t>
                  </w:r>
                  <w:r>
                    <w:rPr>
                      <w:rFonts w:ascii="仿宋_GB2312" w:hAnsi="仿宋_GB2312" w:cs="仿宋_GB2312" w:eastAsia="仿宋_GB2312"/>
                      <w:sz w:val="24"/>
                      <w:color w:val="000000"/>
                    </w:rPr>
                    <w:t>600×2400×9mm，允许 ±5% 尺寸偏差，防火等级达到 B1 级，具备良好吸音降噪、阻燃性能。</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安装工艺：采用结构胶加定点钉固定方式，板材采用密拼或</w:t>
                  </w:r>
                  <w:r>
                    <w:rPr>
                      <w:rFonts w:ascii="仿宋_GB2312" w:hAnsi="仿宋_GB2312" w:cs="仿宋_GB2312" w:eastAsia="仿宋_GB2312"/>
                      <w:sz w:val="24"/>
                      <w:color w:val="000000"/>
                    </w:rPr>
                    <w:t>3?5mm 分缝、错缝排布，板缝可压条收边，整体安装牢固、平整、美观。</w:t>
                  </w:r>
                </w:p>
                <w:p>
                  <w:pPr>
                    <w:pStyle w:val="null3"/>
                    <w:jc w:val="left"/>
                  </w:pPr>
                  <w:r>
                    <w:rPr>
                      <w:rFonts w:ascii="仿宋_GB2312" w:hAnsi="仿宋_GB2312" w:cs="仿宋_GB2312" w:eastAsia="仿宋_GB2312"/>
                      <w:sz w:val="24"/>
                      <w:color w:val="000000"/>
                    </w:rPr>
                    <w:t>▲4、所用板材符合国家环保标准，甲醛释放量满足 GB18580 国家标准要求，室内环保无污染。</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平方米</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墙面装修</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基层处理：对原有墙面空鼓、起皮腻子进行彻底铲除，对墙体裂缝进行专业修补处理；整体墙面精细找平，墙面平整度误差</w:t>
                  </w:r>
                  <w:r>
                    <w:rPr>
                      <w:rFonts w:ascii="仿宋_GB2312" w:hAnsi="仿宋_GB2312" w:cs="仿宋_GB2312" w:eastAsia="仿宋_GB2312"/>
                      <w:sz w:val="24"/>
                      <w:color w:val="000000"/>
                    </w:rPr>
                    <w:t>≤2mm/2m，保证基层坚实、平整、无尘、无松动。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墙面基层打底：整面铺设</w:t>
                  </w:r>
                  <w:r>
                    <w:rPr>
                      <w:rFonts w:ascii="仿宋_GB2312" w:hAnsi="仿宋_GB2312" w:cs="仿宋_GB2312" w:eastAsia="仿宋_GB2312"/>
                      <w:sz w:val="24"/>
                      <w:color w:val="000000"/>
                    </w:rPr>
                    <w:t>9mm 厚基板（多层板或石膏板）作为打底基层，板面安装平整牢固，接缝平整、无翘曲。</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饰面主材：采用布艺吸音板，规格</w:t>
                  </w:r>
                  <w:r>
                    <w:rPr>
                      <w:rFonts w:ascii="仿宋_GB2312" w:hAnsi="仿宋_GB2312" w:cs="仿宋_GB2312" w:eastAsia="仿宋_GB2312"/>
                      <w:sz w:val="24"/>
                      <w:color w:val="000000"/>
                    </w:rPr>
                    <w:t>600×2400×9mm，允许 ±5% 尺寸偏差；防火等级达到 B1 级，环保等级 E0 级。</w:t>
                  </w:r>
                </w:p>
                <w:p>
                  <w:pPr>
                    <w:pStyle w:val="null3"/>
                    <w:jc w:val="left"/>
                  </w:pPr>
                  <w:r>
                    <w:rPr>
                      <w:rFonts w:ascii="仿宋_GB2312" w:hAnsi="仿宋_GB2312" w:cs="仿宋_GB2312" w:eastAsia="仿宋_GB2312"/>
                      <w:sz w:val="24"/>
                      <w:color w:val="000000"/>
                    </w:rPr>
                    <w:t>▲4、板材甲醛释放量满足 GB18580 国家标准要求，绿色环保、无异味，适合室内考场长期使用。</w:t>
                  </w:r>
                </w:p>
                <w:p>
                  <w:pPr>
                    <w:pStyle w:val="null3"/>
                    <w:jc w:val="left"/>
                  </w:pPr>
                  <w:r>
                    <w:rPr>
                      <w:rFonts w:ascii="仿宋_GB2312" w:hAnsi="仿宋_GB2312" w:cs="仿宋_GB2312" w:eastAsia="仿宋_GB2312"/>
                      <w:sz w:val="24"/>
                      <w:color w:val="000000"/>
                    </w:rPr>
                    <w:t>5、安装工艺：在基板基层表面采用结构胶粘贴 + 点钉固定方式安装吸音板，安装平整牢固、接缝均匀、整体顺直，满足室内吸音降噪、防火、美观装饰要求。</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145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平方米</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27</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防静电地板</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地板规格：</w:t>
                  </w:r>
                  <w:r>
                    <w:rPr>
                      <w:rFonts w:ascii="仿宋_GB2312" w:hAnsi="仿宋_GB2312" w:cs="仿宋_GB2312" w:eastAsia="仿宋_GB2312"/>
                      <w:sz w:val="24"/>
                      <w:color w:val="000000"/>
                    </w:rPr>
                    <w:t>602mm×602mm×40mm，允许 ±5% 尺寸偏差；采用钢板壳结构、水泥填充基材、瓷砖面白底款式，结构稳固、承重性好、防静电性能稳定。</w:t>
                  </w:r>
                </w:p>
                <w:p>
                  <w:pPr>
                    <w:pStyle w:val="null3"/>
                    <w:jc w:val="left"/>
                  </w:pPr>
                  <w:r>
                    <w:rPr>
                      <w:rFonts w:ascii="仿宋_GB2312" w:hAnsi="仿宋_GB2312" w:cs="仿宋_GB2312" w:eastAsia="仿宋_GB2312"/>
                      <w:sz w:val="24"/>
                      <w:color w:val="000000"/>
                    </w:rPr>
                    <w:t>2、支架结构：支架采用上 3mm、下 2mm 厚度结构配置，配套横梁壁厚≥0.8mm，整体支架横梁体系牢固，承载力强、不易变形，适配机房、考场设备承重使用场景。</w:t>
                  </w:r>
                </w:p>
                <w:p>
                  <w:pPr>
                    <w:pStyle w:val="null3"/>
                    <w:jc w:val="left"/>
                  </w:pPr>
                  <w:r>
                    <w:rPr>
                      <w:rFonts w:ascii="仿宋_GB2312" w:hAnsi="仿宋_GB2312" w:cs="仿宋_GB2312" w:eastAsia="仿宋_GB2312"/>
                      <w:sz w:val="24"/>
                      <w:color w:val="000000"/>
                    </w:rPr>
                    <w:t>3、防静电配置：配备宽度 40mm 专用导电铜箔，规范铺设接地，保证整体防静电、导静电性能达标。</w:t>
                  </w:r>
                </w:p>
                <w:p>
                  <w:pPr>
                    <w:pStyle w:val="null3"/>
                    <w:jc w:val="left"/>
                  </w:pPr>
                  <w:r>
                    <w:rPr>
                      <w:rFonts w:ascii="仿宋_GB2312" w:hAnsi="仿宋_GB2312" w:cs="仿宋_GB2312" w:eastAsia="仿宋_GB2312"/>
                      <w:sz w:val="24"/>
                      <w:color w:val="000000"/>
                    </w:rPr>
                    <w:t>4、全套配套辅材：包含专用地板支架、横梁、固定螺丝、40mm 宽导电铜箔、地板收边条、密封胶及全套安装辅材，配件齐全，满足完整施工安装需求。</w:t>
                  </w:r>
                </w:p>
                <w:p>
                  <w:pPr>
                    <w:pStyle w:val="null3"/>
                    <w:jc w:val="left"/>
                  </w:pPr>
                  <w:r>
                    <w:rPr>
                      <w:rFonts w:ascii="仿宋_GB2312" w:hAnsi="仿宋_GB2312" w:cs="仿宋_GB2312" w:eastAsia="仿宋_GB2312"/>
                      <w:sz w:val="24"/>
                      <w:color w:val="000000"/>
                    </w:rPr>
                    <w:t>5、施工完成后板面平整、接缝均匀、牢固无松动、接地规范，整体防静电系统工作正常，满足室内弱电机房使用标准。</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平方米</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配件线材及辅材</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货范围：包含本项目所有高清网络摄像机、无线信号屏蔽终端、身份验证终端、网络录像机、液晶电视、台式电脑、交换机等全部设备安装、布线、调试所需全套线材及配套辅材，工程量满足项目整体施工落地需求。</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网络布线：采用国标六类非屏蔽网线，满足千兆网络传输标准，适配考场高清视频传输、设备联网、数据上传业务，布线规整、传输稳定、抗干扰性强。</w:t>
                  </w:r>
                </w:p>
                <w:p>
                  <w:pPr>
                    <w:pStyle w:val="null3"/>
                    <w:jc w:val="left"/>
                  </w:pPr>
                  <w:r>
                    <w:rPr>
                      <w:rFonts w:ascii="仿宋_GB2312" w:hAnsi="仿宋_GB2312" w:cs="仿宋_GB2312" w:eastAsia="仿宋_GB2312"/>
                      <w:sz w:val="24"/>
                      <w:color w:val="000000"/>
                    </w:rPr>
                    <w:t>3、供电布线：采用国标纯铜电源线，适配终端设备长期稳定供电，绝缘阻燃、安全耐用，满足室内弱电工程施工规范。</w:t>
                  </w:r>
                </w:p>
                <w:p>
                  <w:pPr>
                    <w:pStyle w:val="null3"/>
                    <w:jc w:val="left"/>
                  </w:pPr>
                  <w:r>
                    <w:rPr>
                      <w:rFonts w:ascii="仿宋_GB2312" w:hAnsi="仿宋_GB2312" w:cs="仿宋_GB2312" w:eastAsia="仿宋_GB2312"/>
                      <w:sz w:val="24"/>
                      <w:color w:val="000000"/>
                    </w:rPr>
                    <w:t>4、配套辅材：包含国标六类水晶头、电源插板、PVC 阻燃线槽、阻燃线管、固定支架、扎带、电工绝缘胶带、接线端子、防水绝缘辅料、收边配件、安装固定辅材等全套耗材。</w:t>
                  </w:r>
                </w:p>
                <w:p>
                  <w:pPr>
                    <w:pStyle w:val="null3"/>
                    <w:jc w:val="left"/>
                  </w:pPr>
                  <w:r>
                    <w:rPr>
                      <w:rFonts w:ascii="仿宋_GB2312" w:hAnsi="仿宋_GB2312" w:cs="仿宋_GB2312" w:eastAsia="仿宋_GB2312"/>
                      <w:sz w:val="24"/>
                      <w:color w:val="000000"/>
                    </w:rPr>
                    <w:t>5、施工要求：所有线材、辅材均为国标全新合格品，阻燃、绝缘、耐腐蚀；布线整齐规范、标识清晰，强弱电分离敷设，满足考场弱电工程验收标准及长期稳定运行要求，包含敷设、接线、整理、固定、收尾全套施工工序。</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教室护眼灯</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一体式</w:t>
                  </w:r>
                  <w:r>
                    <w:rPr>
                      <w:rFonts w:ascii="仿宋_GB2312" w:hAnsi="仿宋_GB2312" w:cs="仿宋_GB2312" w:eastAsia="仿宋_GB2312"/>
                      <w:sz w:val="24"/>
                    </w:rPr>
                    <w:t xml:space="preserve">LED </w:t>
                  </w:r>
                  <w:r>
                    <w:rPr>
                      <w:rFonts w:ascii="仿宋_GB2312" w:hAnsi="仿宋_GB2312" w:cs="仿宋_GB2312" w:eastAsia="仿宋_GB2312"/>
                      <w:sz w:val="24"/>
                    </w:rPr>
                    <w:t>蜂窝网格</w:t>
                  </w:r>
                  <w:r>
                    <w:rPr>
                      <w:rFonts w:ascii="仿宋_GB2312" w:hAnsi="仿宋_GB2312" w:cs="仿宋_GB2312" w:eastAsia="仿宋_GB2312"/>
                      <w:sz w:val="24"/>
                    </w:rPr>
                    <w:t>，外置驱动；灯具壳体外框采用</w:t>
                  </w:r>
                  <w:r>
                    <w:rPr>
                      <w:rFonts w:ascii="仿宋_GB2312" w:hAnsi="仿宋_GB2312" w:cs="仿宋_GB2312" w:eastAsia="仿宋_GB2312"/>
                      <w:sz w:val="24"/>
                    </w:rPr>
                    <w:t>≥0.4mm 铝合金材质，坚固无毛刺、具备防锈性能；教室灯吊杆连接支架与灯具边框可靠固定；整灯尺寸：长≥</w:t>
                  </w:r>
                  <w:r>
                    <w:rPr>
                      <w:rFonts w:ascii="仿宋_GB2312" w:hAnsi="仿宋_GB2312" w:cs="仿宋_GB2312" w:eastAsia="仿宋_GB2312"/>
                      <w:sz w:val="24"/>
                    </w:rPr>
                    <w:t>595</w:t>
                  </w:r>
                  <w:r>
                    <w:rPr>
                      <w:rFonts w:ascii="仿宋_GB2312" w:hAnsi="仿宋_GB2312" w:cs="仿宋_GB2312" w:eastAsia="仿宋_GB2312"/>
                      <w:sz w:val="24"/>
                    </w:rPr>
                    <w:t>mm，宽≥</w:t>
                  </w:r>
                  <w:r>
                    <w:rPr>
                      <w:rFonts w:ascii="仿宋_GB2312" w:hAnsi="仿宋_GB2312" w:cs="仿宋_GB2312" w:eastAsia="仿宋_GB2312"/>
                      <w:sz w:val="24"/>
                    </w:rPr>
                    <w:t>595</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整灯具备国家</w:t>
                  </w:r>
                  <w:r>
                    <w:rPr>
                      <w:rFonts w:ascii="仿宋_GB2312" w:hAnsi="仿宋_GB2312" w:cs="仿宋_GB2312" w:eastAsia="仿宋_GB2312"/>
                      <w:sz w:val="24"/>
                    </w:rPr>
                    <w:t>3C 强制性产品认证。</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灯具驱动电源具备国家</w:t>
                  </w:r>
                  <w:r>
                    <w:rPr>
                      <w:rFonts w:ascii="仿宋_GB2312" w:hAnsi="仿宋_GB2312" w:cs="仿宋_GB2312" w:eastAsia="仿宋_GB2312"/>
                      <w:sz w:val="24"/>
                    </w:rPr>
                    <w:t>3C 强制性产品认证。</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灯具通过光环境认证。</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蓝光危害等级</w:t>
                  </w:r>
                  <w:r>
                    <w:rPr>
                      <w:rFonts w:ascii="仿宋_GB2312" w:hAnsi="仿宋_GB2312" w:cs="仿宋_GB2312" w:eastAsia="仿宋_GB2312"/>
                      <w:sz w:val="24"/>
                    </w:rPr>
                    <w:t>RG0（无危害级）。</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频闪达到不可察觉等级或无显著影响；短期闪烁指标</w:t>
                  </w:r>
                  <w:r>
                    <w:rPr>
                      <w:rFonts w:ascii="仿宋_GB2312" w:hAnsi="仿宋_GB2312" w:cs="仿宋_GB2312" w:eastAsia="仿宋_GB2312"/>
                      <w:sz w:val="24"/>
                    </w:rPr>
                    <w:t>PstLM＜1，频闪效应可见度 SVM＜1。</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通过儿童青少年学习用灯具近视防控卫生要求认证。</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灯具额定功率</w:t>
                  </w:r>
                  <w:r>
                    <w:rPr>
                      <w:rFonts w:ascii="仿宋_GB2312" w:hAnsi="仿宋_GB2312" w:cs="仿宋_GB2312" w:eastAsia="仿宋_GB2312"/>
                      <w:sz w:val="24"/>
                    </w:rPr>
                    <w:t>≤</w:t>
                  </w:r>
                  <w:r>
                    <w:rPr>
                      <w:rFonts w:ascii="仿宋_GB2312" w:hAnsi="仿宋_GB2312" w:cs="仿宋_GB2312" w:eastAsia="仿宋_GB2312"/>
                      <w:sz w:val="24"/>
                    </w:rPr>
                    <w:t>38</w:t>
                  </w:r>
                  <w:r>
                    <w:rPr>
                      <w:rFonts w:ascii="仿宋_GB2312" w:hAnsi="仿宋_GB2312" w:cs="仿宋_GB2312" w:eastAsia="仿宋_GB2312"/>
                      <w:sz w:val="24"/>
                    </w:rPr>
                    <w:t xml:space="preserve">W，功率因数≥0.95；LED 模块光源总功率（LED 模块颗数 × 光源额定功率）为灯具额定功率 </w:t>
                  </w:r>
                  <w:r>
                    <w:rPr>
                      <w:rFonts w:ascii="仿宋_GB2312" w:hAnsi="仿宋_GB2312" w:cs="仿宋_GB2312" w:eastAsia="仿宋_GB2312"/>
                      <w:sz w:val="24"/>
                    </w:rPr>
                    <w:t>4.2</w:t>
                  </w:r>
                  <w:r>
                    <w:rPr>
                      <w:rFonts w:ascii="仿宋_GB2312" w:hAnsi="仿宋_GB2312" w:cs="仿宋_GB2312" w:eastAsia="仿宋_GB2312"/>
                      <w:sz w:val="24"/>
                    </w:rPr>
                    <w:t xml:space="preserve"> </w:t>
                  </w:r>
                  <w:r>
                    <w:rPr>
                      <w:rFonts w:ascii="仿宋_GB2312" w:hAnsi="仿宋_GB2312" w:cs="仿宋_GB2312" w:eastAsia="仿宋_GB2312"/>
                      <w:sz w:val="24"/>
                    </w:rPr>
                    <w:t>倍及</w:t>
                  </w:r>
                  <w:r>
                    <w:rPr>
                      <w:rFonts w:ascii="仿宋_GB2312" w:hAnsi="仿宋_GB2312" w:cs="仿宋_GB2312" w:eastAsia="仿宋_GB2312"/>
                      <w:sz w:val="24"/>
                      <w:color w:val="000000"/>
                    </w:rPr>
                    <w:t>以上，以</w:t>
                  </w:r>
                  <w:r>
                    <w:rPr>
                      <w:rFonts w:ascii="仿宋_GB2312" w:hAnsi="仿宋_GB2312" w:cs="仿宋_GB2312" w:eastAsia="仿宋_GB2312"/>
                      <w:sz w:val="24"/>
                      <w:color w:val="000000"/>
                    </w:rPr>
                    <w:t>CCC 认证型号及描述为准。</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整灯光效</w:t>
                  </w:r>
                  <w:r>
                    <w:rPr>
                      <w:rFonts w:ascii="仿宋_GB2312" w:hAnsi="仿宋_GB2312" w:cs="仿宋_GB2312" w:eastAsia="仿宋_GB2312"/>
                      <w:sz w:val="24"/>
                      <w:color w:val="000000"/>
                    </w:rPr>
                    <w:t>≥90lm/W，光通量≥3000lm；显色指数 Ra≥90，R9≥50，色容差≤3。</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光生物危害测试结果为无危险类。</w:t>
                  </w:r>
                </w:p>
                <w:p>
                  <w:pPr>
                    <w:pStyle w:val="null3"/>
                    <w:jc w:val="left"/>
                  </w:pPr>
                  <w:r>
                    <w:rPr>
                      <w:rFonts w:ascii="仿宋_GB2312" w:hAnsi="仿宋_GB2312" w:cs="仿宋_GB2312" w:eastAsia="仿宋_GB2312"/>
                      <w:sz w:val="24"/>
                      <w:color w:val="000000"/>
                    </w:rPr>
                    <w:t>11、20kHz?10MHz，测试距离 50cm 条件下，非有意发射（兼容因子）≤1。</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铅、镉、汞、六价铬、多溴联苯、多溴二苯醚六种有害物质符合</w:t>
                  </w:r>
                  <w:r>
                    <w:rPr>
                      <w:rFonts w:ascii="仿宋_GB2312" w:hAnsi="仿宋_GB2312" w:cs="仿宋_GB2312" w:eastAsia="仿宋_GB2312"/>
                      <w:sz w:val="24"/>
                      <w:color w:val="000000"/>
                    </w:rPr>
                    <w:t>GB/T 26572?2011 标准要求。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、灯具使用寿命</w:t>
                  </w:r>
                  <w:r>
                    <w:rPr>
                      <w:rFonts w:ascii="仿宋_GB2312" w:hAnsi="仿宋_GB2312" w:cs="仿宋_GB2312" w:eastAsia="仿宋_GB2312"/>
                      <w:sz w:val="24"/>
                      <w:color w:val="000000"/>
                    </w:rPr>
                    <w:t>≥30000h。</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、灯具燃点</w:t>
                  </w:r>
                  <w:r>
                    <w:rPr>
                      <w:rFonts w:ascii="仿宋_GB2312" w:hAnsi="仿宋_GB2312" w:cs="仿宋_GB2312" w:eastAsia="仿宋_GB2312"/>
                      <w:sz w:val="24"/>
                      <w:color w:val="000000"/>
                    </w:rPr>
                    <w:t>20000 小时及以上光通维持率≥95%。</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、教室光环境指标：课桌面维持平均照度</w:t>
                  </w:r>
                  <w:r>
                    <w:rPr>
                      <w:rFonts w:ascii="仿宋_GB2312" w:hAnsi="仿宋_GB2312" w:cs="仿宋_GB2312" w:eastAsia="仿宋_GB2312"/>
                      <w:sz w:val="24"/>
                      <w:color w:val="000000"/>
                    </w:rPr>
                    <w:t>≥350Lx，照度均匀度≥0.75，统一眩光值 UGR≤16</w:t>
                  </w:r>
                  <w:r>
                    <w:rPr>
                      <w:rFonts w:ascii="仿宋_GB2312" w:hAnsi="仿宋_GB2312" w:cs="仿宋_GB2312" w:eastAsia="仿宋_GB2312"/>
                      <w:sz w:val="24"/>
                      <w:color w:val="000000"/>
                    </w:rPr>
                    <w:t>、</w:t>
                  </w:r>
                  <w:r>
                    <w:rPr>
                      <w:rFonts w:ascii="仿宋_GB2312" w:hAnsi="仿宋_GB2312" w:cs="仿宋_GB2312" w:eastAsia="仿宋_GB2312"/>
                      <w:sz w:val="24"/>
                      <w:color w:val="000000"/>
                    </w:rPr>
                    <w:t>功率密度</w:t>
                  </w:r>
                  <w:r>
                    <w:rPr>
                      <w:rFonts w:ascii="仿宋_GB2312" w:hAnsi="仿宋_GB2312" w:cs="仿宋_GB2312" w:eastAsia="仿宋_GB2312"/>
                      <w:sz w:val="24"/>
                      <w:color w:val="000000"/>
                    </w:rPr>
                    <w:t>≤7W/㎡。</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324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盏</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黑板灯</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一体式</w:t>
                  </w:r>
                  <w:r>
                    <w:rPr>
                      <w:rFonts w:ascii="仿宋_GB2312" w:hAnsi="仿宋_GB2312" w:cs="仿宋_GB2312" w:eastAsia="仿宋_GB2312"/>
                      <w:sz w:val="24"/>
                      <w:color w:val="000000"/>
                    </w:rPr>
                    <w:t>LED 可调角度灯具，外置驱动；灯具壳体采用铝合金材质，坚固无毛刺、具备防锈性能；出光口配</w:t>
                  </w:r>
                  <w:r>
                    <w:rPr>
                      <w:rFonts w:ascii="仿宋_GB2312" w:hAnsi="仿宋_GB2312" w:cs="仿宋_GB2312" w:eastAsia="仿宋_GB2312"/>
                      <w:sz w:val="24"/>
                    </w:rPr>
                    <w:t>置防眩格栅或遮光布，降低教师眩光干扰。整灯尺寸：长</w:t>
                  </w:r>
                  <w:r>
                    <w:rPr>
                      <w:rFonts w:ascii="仿宋_GB2312" w:hAnsi="仿宋_GB2312" w:cs="仿宋_GB2312" w:eastAsia="仿宋_GB2312"/>
                      <w:sz w:val="24"/>
                    </w:rPr>
                    <w:t>≥</w:t>
                  </w:r>
                  <w:r>
                    <w:rPr>
                      <w:rFonts w:ascii="仿宋_GB2312" w:hAnsi="仿宋_GB2312" w:cs="仿宋_GB2312" w:eastAsia="仿宋_GB2312"/>
                      <w:sz w:val="24"/>
                    </w:rPr>
                    <w:t>1216</w:t>
                  </w:r>
                  <w:r>
                    <w:rPr>
                      <w:rFonts w:ascii="仿宋_GB2312" w:hAnsi="仿宋_GB2312" w:cs="仿宋_GB2312" w:eastAsia="仿宋_GB2312"/>
                      <w:sz w:val="24"/>
                    </w:rPr>
                    <w:t xml:space="preserve">mm，宽≥85mm。 </w:t>
                  </w:r>
                  <w:r>
                    <w:rPr>
                      <w:rFonts w:ascii="仿宋_GB2312" w:hAnsi="仿宋_GB2312" w:cs="仿宋_GB2312" w:eastAsia="仿宋_GB2312"/>
                      <w:sz w:val="24"/>
                    </w:rPr>
                    <w:t>厚</w:t>
                  </w:r>
                  <w:r>
                    <w:rPr>
                      <w:rFonts w:ascii="仿宋_GB2312" w:hAnsi="仿宋_GB2312" w:cs="仿宋_GB2312" w:eastAsia="仿宋_GB2312"/>
                      <w:sz w:val="24"/>
                    </w:rPr>
                    <w:t>≥50</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2、整灯具备国家 3C 强</w:t>
                  </w:r>
                  <w:r>
                    <w:rPr>
                      <w:rFonts w:ascii="仿宋_GB2312" w:hAnsi="仿宋_GB2312" w:cs="仿宋_GB2312" w:eastAsia="仿宋_GB2312"/>
                      <w:sz w:val="24"/>
                      <w:color w:val="000000"/>
                    </w:rPr>
                    <w:t>制性产品认证。</w:t>
                  </w:r>
                </w:p>
                <w:p>
                  <w:pPr>
                    <w:pStyle w:val="null3"/>
                    <w:jc w:val="left"/>
                  </w:pPr>
                  <w:r>
                    <w:rPr>
                      <w:rFonts w:ascii="仿宋_GB2312" w:hAnsi="仿宋_GB2312" w:cs="仿宋_GB2312" w:eastAsia="仿宋_GB2312"/>
                      <w:sz w:val="24"/>
                      <w:color w:val="000000"/>
                    </w:rPr>
                    <w:t>3、灯具驱动</w:t>
                  </w:r>
                  <w:r>
                    <w:rPr>
                      <w:rFonts w:ascii="仿宋_GB2312" w:hAnsi="仿宋_GB2312" w:cs="仿宋_GB2312" w:eastAsia="仿宋_GB2312"/>
                      <w:sz w:val="24"/>
                    </w:rPr>
                    <w:t>电源具备国家</w:t>
                  </w:r>
                  <w:r>
                    <w:rPr>
                      <w:rFonts w:ascii="仿宋_GB2312" w:hAnsi="仿宋_GB2312" w:cs="仿宋_GB2312" w:eastAsia="仿宋_GB2312"/>
                      <w:sz w:val="24"/>
                    </w:rPr>
                    <w:t>3C 强制性产品认证。</w:t>
                  </w:r>
                </w:p>
                <w:p>
                  <w:pPr>
                    <w:pStyle w:val="null3"/>
                    <w:jc w:val="left"/>
                  </w:pPr>
                  <w:r>
                    <w:rPr>
                      <w:rFonts w:ascii="仿宋_GB2312" w:hAnsi="仿宋_GB2312" w:cs="仿宋_GB2312" w:eastAsia="仿宋_GB2312"/>
                      <w:sz w:val="24"/>
                    </w:rPr>
                    <w:t>4、灯具通过光环境认证。</w:t>
                  </w:r>
                </w:p>
                <w:p>
                  <w:pPr>
                    <w:pStyle w:val="null3"/>
                    <w:jc w:val="left"/>
                  </w:pPr>
                  <w:r>
                    <w:rPr>
                      <w:rFonts w:ascii="仿宋_GB2312" w:hAnsi="仿宋_GB2312" w:cs="仿宋_GB2312" w:eastAsia="仿宋_GB2312"/>
                      <w:sz w:val="24"/>
                    </w:rPr>
                    <w:t>5、蓝光危害等级 RG0（无危害级）。</w:t>
                  </w:r>
                </w:p>
                <w:p>
                  <w:pPr>
                    <w:pStyle w:val="null3"/>
                    <w:jc w:val="left"/>
                  </w:pPr>
                  <w:r>
                    <w:rPr>
                      <w:rFonts w:ascii="仿宋_GB2312" w:hAnsi="仿宋_GB2312" w:cs="仿宋_GB2312" w:eastAsia="仿宋_GB2312"/>
                      <w:sz w:val="24"/>
                    </w:rPr>
                    <w:t>6、频闪达到不可察觉等级或无显著影响；短期闪烁指标 PstLM＜1，频闪效应可见度 SVM＜1。</w:t>
                  </w:r>
                </w:p>
                <w:p>
                  <w:pPr>
                    <w:pStyle w:val="null3"/>
                    <w:jc w:val="left"/>
                  </w:pPr>
                  <w:r>
                    <w:rPr>
                      <w:rFonts w:ascii="仿宋_GB2312" w:hAnsi="仿宋_GB2312" w:cs="仿宋_GB2312" w:eastAsia="仿宋_GB2312"/>
                      <w:sz w:val="24"/>
                    </w:rPr>
                    <w:t>7、通过儿童青少年学习用灯具近视防控卫生要求认证。</w:t>
                  </w:r>
                </w:p>
                <w:p>
                  <w:pPr>
                    <w:pStyle w:val="null3"/>
                    <w:jc w:val="left"/>
                  </w:pPr>
                  <w:r>
                    <w:rPr>
                      <w:rFonts w:ascii="仿宋_GB2312" w:hAnsi="仿宋_GB2312" w:cs="仿宋_GB2312" w:eastAsia="仿宋_GB2312"/>
                      <w:sz w:val="24"/>
                    </w:rPr>
                    <w:t>8、灯具额定功率≤</w:t>
                  </w:r>
                  <w:r>
                    <w:rPr>
                      <w:rFonts w:ascii="仿宋_GB2312" w:hAnsi="仿宋_GB2312" w:cs="仿宋_GB2312" w:eastAsia="仿宋_GB2312"/>
                      <w:sz w:val="24"/>
                    </w:rPr>
                    <w:t>38</w:t>
                  </w:r>
                  <w:r>
                    <w:rPr>
                      <w:rFonts w:ascii="仿宋_GB2312" w:hAnsi="仿宋_GB2312" w:cs="仿宋_GB2312" w:eastAsia="仿宋_GB2312"/>
                      <w:sz w:val="24"/>
                    </w:rPr>
                    <w:t>W，功率因数≥0.95；LED 模块光源总功率（LED 模块颗数 × 光源额定功率）为灯具额定功率</w:t>
                  </w:r>
                  <w:r>
                    <w:rPr>
                      <w:rFonts w:ascii="仿宋_GB2312" w:hAnsi="仿宋_GB2312" w:cs="仿宋_GB2312" w:eastAsia="仿宋_GB2312"/>
                      <w:sz w:val="24"/>
                    </w:rPr>
                    <w:t>5</w:t>
                  </w:r>
                  <w:r>
                    <w:rPr>
                      <w:rFonts w:ascii="仿宋_GB2312" w:hAnsi="仿宋_GB2312" w:cs="仿宋_GB2312" w:eastAsia="仿宋_GB2312"/>
                      <w:sz w:val="24"/>
                    </w:rPr>
                    <w:t>倍</w:t>
                  </w:r>
                  <w:r>
                    <w:rPr>
                      <w:rFonts w:ascii="仿宋_GB2312" w:hAnsi="仿宋_GB2312" w:cs="仿宋_GB2312" w:eastAsia="仿宋_GB2312"/>
                      <w:sz w:val="24"/>
                      <w:color w:val="000000"/>
                    </w:rPr>
                    <w:t>及以上，以</w:t>
                  </w:r>
                  <w:r>
                    <w:rPr>
                      <w:rFonts w:ascii="仿宋_GB2312" w:hAnsi="仿宋_GB2312" w:cs="仿宋_GB2312" w:eastAsia="仿宋_GB2312"/>
                      <w:sz w:val="24"/>
                      <w:color w:val="000000"/>
                    </w:rPr>
                    <w:t>CCC 认证型号及描述为准。</w:t>
                  </w:r>
                </w:p>
                <w:p>
                  <w:pPr>
                    <w:pStyle w:val="null3"/>
                    <w:jc w:val="left"/>
                  </w:pPr>
                  <w:r>
                    <w:rPr>
                      <w:rFonts w:ascii="仿宋_GB2312" w:hAnsi="仿宋_GB2312" w:cs="仿宋_GB2312" w:eastAsia="仿宋_GB2312"/>
                      <w:sz w:val="24"/>
                      <w:color w:val="000000"/>
                    </w:rPr>
                    <w:t>9、整灯光效≥85lm/W，光通量≥3000lm；显色指数 Ra≥90，R9≥50，色容差≤3。</w:t>
                  </w:r>
                </w:p>
                <w:p>
                  <w:pPr>
                    <w:pStyle w:val="null3"/>
                    <w:jc w:val="left"/>
                  </w:pPr>
                  <w:r>
                    <w:rPr>
                      <w:rFonts w:ascii="仿宋_GB2312" w:hAnsi="仿宋_GB2312" w:cs="仿宋_GB2312" w:eastAsia="仿宋_GB2312"/>
                      <w:sz w:val="24"/>
                      <w:color w:val="000000"/>
                    </w:rPr>
                    <w:t>10、光生物危害测试结果为无危险类。</w:t>
                  </w:r>
                </w:p>
                <w:p>
                  <w:pPr>
                    <w:pStyle w:val="null3"/>
                    <w:jc w:val="left"/>
                  </w:pPr>
                  <w:r>
                    <w:rPr>
                      <w:rFonts w:ascii="仿宋_GB2312" w:hAnsi="仿宋_GB2312" w:cs="仿宋_GB2312" w:eastAsia="仿宋_GB2312"/>
                      <w:sz w:val="24"/>
                      <w:color w:val="000000"/>
                    </w:rPr>
                    <w:t>11、20kHz?10MHz，测试距离 50cm 条件下，非有意发射（兼容因子）≤0.85。</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铅、镉、汞、六价铬、多溴联苯、多溴二苯醚六种有害物质符合</w:t>
                  </w:r>
                  <w:r>
                    <w:rPr>
                      <w:rFonts w:ascii="仿宋_GB2312" w:hAnsi="仿宋_GB2312" w:cs="仿宋_GB2312" w:eastAsia="仿宋_GB2312"/>
                      <w:sz w:val="24"/>
                      <w:color w:val="000000"/>
                    </w:rPr>
                    <w:t>GB/T 26572?2011 标准要求。</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、灯具使用寿命</w:t>
                  </w:r>
                  <w:r>
                    <w:rPr>
                      <w:rFonts w:ascii="仿宋_GB2312" w:hAnsi="仿宋_GB2312" w:cs="仿宋_GB2312" w:eastAsia="仿宋_GB2312"/>
                      <w:sz w:val="24"/>
                      <w:color w:val="000000"/>
                    </w:rPr>
                    <w:t>≥30000h。</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、灯具燃点</w:t>
                  </w:r>
                  <w:r>
                    <w:rPr>
                      <w:rFonts w:ascii="仿宋_GB2312" w:hAnsi="仿宋_GB2312" w:cs="仿宋_GB2312" w:eastAsia="仿宋_GB2312"/>
                      <w:sz w:val="24"/>
                      <w:color w:val="000000"/>
                    </w:rPr>
                    <w:t>20000 小时及以上光通维持率≥95%。</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、黑板光环境指标：板书面维持平均照度</w:t>
                  </w:r>
                  <w:r>
                    <w:rPr>
                      <w:rFonts w:ascii="仿宋_GB2312" w:hAnsi="仿宋_GB2312" w:cs="仿宋_GB2312" w:eastAsia="仿宋_GB2312"/>
                      <w:sz w:val="24"/>
                      <w:color w:val="000000"/>
                    </w:rPr>
                    <w:t>≥500Lx，照度均匀度≥0.8。</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盏</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个日历天内，完成全部设备到货、现场安装、装修施工、软硬件调试、操作培训及与上级招考系统联调对接，达到项目试运⾏条件；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进度款，项⽬结束，验收合格后，达到付款条件起7个工作日内，支付合同总金额的70.0%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所有设备、软件及配套布线施⼯按招标⽂件技术参数逐项核验，功能达标、资料⻬全、调试正常后完成整体验收交付。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本项目整体保修期自项目竣工验收合格之日起 3 年；若单台设备原厂公开质保期限长于 3 年的，按原厂最长质保执行。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供货⽅未按合同约定供货、安装、调试、维保，或设备软件不满⾜招标参数、存在 知识产权侵权、⼯期逾期的，需承担整改、返⼯、赔偿损失等违约责任，逾期履约按合同约定计付违约⾦；采购⼈未按期⽀付 款项的，按合同约定承担逾期付款责任。合同履⾏发⽣争议，双⽅优先友好协商解决，协商不成的，提交项⽬所在地⼈⺠法院 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⼀、本项⽬核⼼产品为网络硬盘录像机，供应商按照投标⼈须知前附表及相关法律法规要求进⾏响应。 ⼆、投标保证⾦以款项实际⾜额到达指定账⼾为准。若供应商提交保证⾦后，因转账操作失误、账⼾信息填写错误、转账延迟、缴存⾦额不⾜等⾃⾝或第三⽅原因，造成保证⾦未能按期⾜额到账的，均视为未按规定缴纳投标保证⾦；由此产⽣投标⽆效、资格不予认可、丧失项⽬参与资格等⼀切后果，由投标⼈⾃⾏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法定代表⼈参加投标须提供《法定代表⼈⾝份证明》及⾝份证扫描件；法定代表⼈授权他⼈参加投标，须提供《法定代表⼈授权委托书》及委托代理⼈⾝份证扫描件（所有材料均需加盖投标供应商公章）；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法⼈、其他组织或⾃然⼈，并出具合法有效的营业执照或事业单位法⼈证书等国家规定的相关证明，⾃然⼈参与的提供其⾝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 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均按招标⽂件要求签字、盖章。</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分项报价表.docx 供应商应提交的相关资格证明材料.docx 投标函 拟投入本项目人员配置情况表.docx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 投标⽂件内容⻬全、⽆遗漏。</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分项报价表.docx 供应商应提交的相关资格证明材料.docx 投标函 拟投入本项目人员配置情况表.docx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分项报价表.docx 供应商应提交的相关资格证明材料.docx 投标函 拟投入本项目人员配置情况表.docx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提供2024年8⽉1⽇⾄今已完成类似项⽬业绩，须提供完整合同复印件并加盖投标⼈公章，以合同签订时间为准，每提供⼀个业绩计2.3分，最⾼得4.6分。</w:t>
            </w:r>
          </w:p>
        </w:tc>
        <w:tc>
          <w:tcPr>
            <w:tcW w:type="dxa" w:w="831"/>
          </w:tcPr>
          <w:p>
            <w:pPr>
              <w:pStyle w:val="null3"/>
              <w:jc w:val="right"/>
            </w:pPr>
            <w:r>
              <w:rPr>
                <w:rFonts w:ascii="仿宋_GB2312" w:hAnsi="仿宋_GB2312" w:cs="仿宋_GB2312" w:eastAsia="仿宋_GB2312"/>
              </w:rPr>
              <w:t>4.6000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投标产品技术指标完全满⾜招标技术要求得35.4分； 其中：（1） “★”标记参数出现负偏离的，按废标处理； （2）“▲ ”标记参数，共32条，每出现1个负偏离的，扣0.3分，⽆偏离或正偏离不扣分，36条累计最多扣9.6分；（3）⼀般参数：单条负偏离扣 0.15分，172条累计最多扣25.8分；（4）未按要求提供参数证明材料，对应参数⼀律按负偏离判定。评审依据：产品检测报告、合格证、图册、技术说明书、⼚家佐证资料。（以上资料加盖供应商企业公章）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35.4000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①高清网络摄像机、②网络硬盘录像机、③台式电脑、④无线信号屏蔽终端、⑤教学管理软件(包括但不限于原⼚授权函、正版软件授权证明、销售协议、代理协议等)，每提供一项得2分，本项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根据投标⼈针对本项⽬提供的实施⽅案内容包括：① 货物供货、运输及到货保障方案②设备安装、集成与系统调试方案③强弱电及网络布线施工方案④项目工期进度管控保障方案⑤实操培训及系统运维教学方案⑥质量管控与自检方案⑦ 现场安全文明施工保障方案等，内容完整且满⾜采购需求的得14分，每项内容分值2分，每缺⼀项扣2分，每项内容中每有⼀处缺陷扣1分，单项扣完为⽌。注：缺陷具体是指对应单项中的内 容缺失（不完整）、与对应单项的要求缺少重要节点（如仅有框架或标题、单项内容仅有复制招标内容的要求、涉及内容⽆重点）；单项⽅案中出现套⽤其他项⽬⽅案或内容、内容中出现前后描述不⼀致现象或语⾔描述出现有错误、内容涉 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售后服务⽅案</w:t>
            </w:r>
          </w:p>
        </w:tc>
        <w:tc>
          <w:tcPr>
            <w:tcW w:type="dxa" w:w="2492"/>
          </w:tcPr>
          <w:p>
            <w:pPr>
              <w:pStyle w:val="null3"/>
            </w:pPr>
            <w:r>
              <w:rPr>
                <w:rFonts w:ascii="仿宋_GB2312" w:hAnsi="仿宋_GB2312" w:cs="仿宋_GB2312" w:eastAsia="仿宋_GB2312"/>
              </w:rPr>
              <w:t>根据投标⼈针对本项⽬提供的售后服务⽅案内容包括：①售后服务总体承诺 ②定期巡检服务③故障响应处置机制 ④备品备件保障方案⑤ 软件升级保障服务 ⑥质保期满后售后机制等，内容完整且满⾜采购需求的得6分，每项内容分值1分，每缺⼀项扣1分，每项内容中每有⼀处缺陷扣0.5分，单项扣完为⽌。注：缺陷具体是指对应单项中的内 容缺失（不完整）、与对应单项的要求缺少重要节点（如仅有框架或标题、单项内容仅有复制招标内容的要求、涉及内容⽆重点）；单项⽅案中出现套⽤其他项⽬⽅案或内容、内容中出现前后描述不⼀致现象或语⾔描述出现有错误、内容涉 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评标基准价：即满⾜招标⽂件要求且投标价格最低的投标报价为评标基准价。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