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B0F55">
      <w:pPr>
        <w:pStyle w:val="2"/>
        <w:rPr>
          <w:rFonts w:hint="eastAsia"/>
        </w:rPr>
      </w:pPr>
      <w:r>
        <w:rPr>
          <w:rFonts w:hint="eastAsia"/>
        </w:rPr>
        <w:t>拟签订采购合同文本</w:t>
      </w:r>
    </w:p>
    <w:p w14:paraId="79066A7D">
      <w:pPr>
        <w:widowControl/>
        <w:kinsoku w:val="0"/>
        <w:autoSpaceDE w:val="0"/>
        <w:autoSpaceDN w:val="0"/>
        <w:adjustRightInd w:val="0"/>
        <w:snapToGrid w:val="0"/>
        <w:jc w:val="left"/>
        <w:textAlignment w:val="baseline"/>
        <w:rPr>
          <w:rFonts w:hint="eastAsia" w:ascii="宋体" w:hAnsi="宋体" w:cs="宋体"/>
          <w:b/>
          <w:bCs/>
          <w:snapToGrid w:val="0"/>
          <w:kern w:val="0"/>
          <w:sz w:val="30"/>
          <w:szCs w:val="30"/>
        </w:rPr>
      </w:pPr>
    </w:p>
    <w:p w14:paraId="03804627">
      <w:pPr>
        <w:widowControl/>
        <w:kinsoku w:val="0"/>
        <w:autoSpaceDE w:val="0"/>
        <w:autoSpaceDN w:val="0"/>
        <w:adjustRightInd w:val="0"/>
        <w:snapToGrid w:val="0"/>
        <w:jc w:val="left"/>
        <w:textAlignment w:val="baseline"/>
        <w:rPr>
          <w:rFonts w:hint="eastAsia" w:ascii="宋体" w:hAnsi="宋体" w:cs="宋体"/>
          <w:b/>
          <w:bCs/>
          <w:snapToGrid w:val="0"/>
          <w:kern w:val="0"/>
          <w:sz w:val="30"/>
          <w:szCs w:val="30"/>
        </w:rPr>
      </w:pPr>
    </w:p>
    <w:p w14:paraId="5518677B">
      <w:pPr>
        <w:widowControl/>
        <w:kinsoku w:val="0"/>
        <w:autoSpaceDE w:val="0"/>
        <w:autoSpaceDN w:val="0"/>
        <w:adjustRightInd w:val="0"/>
        <w:snapToGrid w:val="0"/>
        <w:jc w:val="left"/>
        <w:textAlignment w:val="baseline"/>
        <w:rPr>
          <w:rFonts w:hint="eastAsia" w:ascii="宋体" w:hAnsi="宋体" w:cs="宋体"/>
          <w:b/>
          <w:bCs/>
          <w:snapToGrid w:val="0"/>
          <w:kern w:val="0"/>
          <w:sz w:val="30"/>
          <w:szCs w:val="30"/>
        </w:rPr>
      </w:pPr>
    </w:p>
    <w:p w14:paraId="07774797">
      <w:pPr>
        <w:widowControl/>
        <w:kinsoku w:val="0"/>
        <w:autoSpaceDE w:val="0"/>
        <w:autoSpaceDN w:val="0"/>
        <w:adjustRightInd w:val="0"/>
        <w:snapToGrid w:val="0"/>
        <w:jc w:val="left"/>
        <w:textAlignment w:val="baseline"/>
        <w:rPr>
          <w:rFonts w:ascii="宋体" w:hAnsi="宋体" w:cs="宋体"/>
          <w:b/>
          <w:bCs/>
          <w:snapToGrid w:val="0"/>
          <w:kern w:val="0"/>
          <w:sz w:val="28"/>
          <w:szCs w:val="28"/>
          <w:u w:val="single"/>
        </w:rPr>
      </w:pPr>
      <w:r>
        <w:rPr>
          <w:rFonts w:hint="eastAsia" w:ascii="宋体" w:hAnsi="宋体" w:cs="宋体"/>
          <w:b/>
          <w:bCs/>
          <w:snapToGrid w:val="0"/>
          <w:kern w:val="0"/>
          <w:sz w:val="28"/>
          <w:szCs w:val="28"/>
        </w:rPr>
        <w:t>政府采购项目                     合同编号：</w:t>
      </w:r>
      <w:r>
        <w:rPr>
          <w:rFonts w:hint="eastAsia" w:ascii="宋体" w:hAnsi="宋体" w:cs="宋体"/>
          <w:b/>
          <w:bCs/>
          <w:sz w:val="28"/>
          <w:szCs w:val="28"/>
          <w:u w:val="single"/>
        </w:rPr>
        <w:t xml:space="preserve">              </w:t>
      </w:r>
    </w:p>
    <w:p w14:paraId="770BBCEB">
      <w:pPr>
        <w:spacing w:line="324" w:lineRule="auto"/>
        <w:rPr>
          <w:rFonts w:hint="eastAsia" w:ascii="Times New Roman" w:hAnsi="宋体" w:cs="宋体"/>
          <w:b/>
          <w:bCs/>
          <w:sz w:val="22"/>
          <w:szCs w:val="22"/>
        </w:rPr>
      </w:pPr>
    </w:p>
    <w:p w14:paraId="145B51D1">
      <w:pPr>
        <w:spacing w:line="324" w:lineRule="auto"/>
        <w:rPr>
          <w:rFonts w:hint="eastAsia" w:ascii="Times New Roman" w:hAnsi="宋体" w:cs="宋体"/>
          <w:b/>
          <w:bCs/>
          <w:sz w:val="22"/>
          <w:szCs w:val="22"/>
        </w:rPr>
      </w:pPr>
    </w:p>
    <w:p w14:paraId="6C4508AC">
      <w:pPr>
        <w:spacing w:line="324" w:lineRule="auto"/>
        <w:rPr>
          <w:rFonts w:hint="eastAsia" w:ascii="Times New Roman" w:hAnsi="Times New Roman"/>
          <w:sz w:val="20"/>
          <w:szCs w:val="20"/>
        </w:rPr>
      </w:pPr>
    </w:p>
    <w:p w14:paraId="1F9D0149">
      <w:pPr>
        <w:pStyle w:val="3"/>
        <w:rPr>
          <w:rFonts w:hint="eastAsia" w:ascii="Times New Roman" w:hAnsi="Times New Roman"/>
          <w:sz w:val="20"/>
        </w:rPr>
      </w:pPr>
    </w:p>
    <w:p w14:paraId="00260781">
      <w:pPr>
        <w:rPr>
          <w:rFonts w:hint="eastAsia"/>
          <w:sz w:val="20"/>
          <w:szCs w:val="22"/>
        </w:rPr>
      </w:pPr>
    </w:p>
    <w:p w14:paraId="6C9BD7FA">
      <w:pPr>
        <w:pStyle w:val="4"/>
        <w:ind w:hanging="7"/>
        <w:jc w:val="center"/>
        <w:rPr>
          <w:rFonts w:hint="eastAsia" w:ascii="宋体" w:hAnsi="宋体" w:eastAsia="宋体" w:cs="宋体"/>
          <w:b/>
          <w:bCs/>
          <w:kern w:val="0"/>
          <w:sz w:val="40"/>
          <w:szCs w:val="40"/>
          <w:lang w:eastAsia="zh-CN"/>
        </w:rPr>
      </w:pPr>
    </w:p>
    <w:p w14:paraId="62EB3CD8">
      <w:pPr>
        <w:pStyle w:val="4"/>
        <w:ind w:hanging="7"/>
        <w:jc w:val="center"/>
        <w:rPr>
          <w:rFonts w:hint="eastAsia" w:ascii="宋体" w:hAnsi="宋体" w:eastAsia="宋体" w:cs="宋体"/>
          <w:b/>
          <w:bCs/>
          <w:kern w:val="0"/>
          <w:sz w:val="40"/>
          <w:szCs w:val="40"/>
          <w:lang w:eastAsia="zh-CN"/>
        </w:rPr>
      </w:pPr>
    </w:p>
    <w:p w14:paraId="74230E64">
      <w:pPr>
        <w:pStyle w:val="4"/>
        <w:ind w:hanging="7"/>
        <w:jc w:val="center"/>
        <w:rPr>
          <w:rFonts w:ascii="宋体" w:hAnsi="宋体" w:eastAsia="宋体" w:cs="宋体"/>
          <w:b/>
          <w:bCs/>
          <w:kern w:val="0"/>
          <w:sz w:val="36"/>
          <w:szCs w:val="36"/>
          <w:lang w:eastAsia="zh-CN"/>
        </w:rPr>
      </w:pPr>
      <w:r>
        <w:rPr>
          <w:rFonts w:hint="eastAsia" w:ascii="宋体" w:hAnsi="宋体" w:eastAsia="宋体" w:cs="宋体"/>
          <w:b/>
          <w:bCs/>
          <w:kern w:val="0"/>
          <w:sz w:val="36"/>
          <w:szCs w:val="36"/>
          <w:lang w:eastAsia="zh-CN"/>
        </w:rPr>
        <w:t>【公路周边修筑堤坝、压缩或者拓宽河床许可技术咨询】</w:t>
      </w:r>
    </w:p>
    <w:p w14:paraId="5DCD9EED">
      <w:pPr>
        <w:pStyle w:val="4"/>
        <w:ind w:hanging="7"/>
        <w:jc w:val="center"/>
        <w:rPr>
          <w:rFonts w:ascii="宋体" w:hAnsi="宋体" w:eastAsia="宋体" w:cs="宋体"/>
          <w:b/>
          <w:bCs/>
          <w:kern w:val="0"/>
          <w:sz w:val="40"/>
          <w:szCs w:val="40"/>
          <w:lang w:eastAsia="zh-CN"/>
        </w:rPr>
      </w:pPr>
      <w:r>
        <w:rPr>
          <w:rFonts w:hint="eastAsia" w:ascii="宋体" w:hAnsi="宋体" w:eastAsia="宋体" w:cs="宋体"/>
          <w:b/>
          <w:bCs/>
          <w:kern w:val="0"/>
          <w:sz w:val="40"/>
          <w:szCs w:val="40"/>
          <w:lang w:eastAsia="zh-CN"/>
        </w:rPr>
        <w:t>服务合同</w:t>
      </w:r>
    </w:p>
    <w:p w14:paraId="14741795">
      <w:pPr>
        <w:spacing w:line="324" w:lineRule="auto"/>
        <w:rPr>
          <w:rFonts w:hint="eastAsia" w:ascii="Times New Roman" w:hAnsi="宋体" w:cs="宋体"/>
          <w:sz w:val="16"/>
          <w:szCs w:val="20"/>
        </w:rPr>
      </w:pPr>
    </w:p>
    <w:p w14:paraId="3F982E1F">
      <w:pPr>
        <w:spacing w:line="324" w:lineRule="auto"/>
        <w:rPr>
          <w:rFonts w:hint="eastAsia" w:ascii="Times New Roman" w:hAnsi="宋体" w:cs="宋体"/>
          <w:sz w:val="16"/>
          <w:szCs w:val="20"/>
        </w:rPr>
      </w:pPr>
    </w:p>
    <w:p w14:paraId="14A97BD1">
      <w:pPr>
        <w:spacing w:line="324" w:lineRule="auto"/>
        <w:rPr>
          <w:rFonts w:hint="eastAsia" w:ascii="Times New Roman" w:hAnsi="Times New Roman"/>
          <w:sz w:val="20"/>
          <w:szCs w:val="20"/>
        </w:rPr>
      </w:pPr>
    </w:p>
    <w:p w14:paraId="55435B7E">
      <w:pPr>
        <w:spacing w:line="324" w:lineRule="auto"/>
        <w:rPr>
          <w:rFonts w:hint="eastAsia" w:ascii="Times New Roman" w:hAnsi="Times New Roman"/>
          <w:sz w:val="20"/>
          <w:szCs w:val="20"/>
        </w:rPr>
      </w:pPr>
    </w:p>
    <w:p w14:paraId="6F25059E">
      <w:pPr>
        <w:spacing w:line="324" w:lineRule="auto"/>
        <w:rPr>
          <w:rFonts w:hint="eastAsia" w:ascii="Times New Roman" w:hAnsi="宋体" w:cs="宋体"/>
          <w:sz w:val="16"/>
          <w:szCs w:val="20"/>
        </w:rPr>
      </w:pPr>
    </w:p>
    <w:p w14:paraId="1E12F53F">
      <w:pPr>
        <w:spacing w:line="324" w:lineRule="auto"/>
        <w:rPr>
          <w:rFonts w:hint="eastAsia" w:ascii="Times New Roman" w:hAnsi="宋体" w:cs="宋体"/>
          <w:sz w:val="16"/>
          <w:szCs w:val="20"/>
        </w:rPr>
      </w:pPr>
    </w:p>
    <w:p w14:paraId="62CD18BB">
      <w:pPr>
        <w:spacing w:line="324" w:lineRule="auto"/>
        <w:jc w:val="center"/>
        <w:rPr>
          <w:rFonts w:hint="eastAsia" w:ascii="Times New Roman" w:hAnsi="宋体" w:cs="宋体"/>
          <w:b/>
          <w:sz w:val="24"/>
        </w:rPr>
      </w:pPr>
    </w:p>
    <w:p w14:paraId="111A137A">
      <w:pPr>
        <w:spacing w:before="156" w:beforeLines="50" w:line="360" w:lineRule="auto"/>
        <w:jc w:val="center"/>
        <w:rPr>
          <w:rFonts w:hint="eastAsia" w:ascii="Times New Roman" w:hAnsi="宋体" w:cs="宋体"/>
          <w:b/>
          <w:bCs/>
          <w:sz w:val="24"/>
        </w:rPr>
      </w:pPr>
    </w:p>
    <w:p w14:paraId="54FBA83B">
      <w:pPr>
        <w:widowControl/>
        <w:kinsoku w:val="0"/>
        <w:autoSpaceDE w:val="0"/>
        <w:autoSpaceDN w:val="0"/>
        <w:adjustRightInd w:val="0"/>
        <w:snapToGrid w:val="0"/>
        <w:spacing w:line="360" w:lineRule="auto"/>
        <w:ind w:firstLine="2788" w:firstLineChars="992"/>
        <w:jc w:val="left"/>
        <w:textAlignment w:val="baseline"/>
        <w:rPr>
          <w:rFonts w:hint="eastAsia" w:ascii="宋体" w:hAnsi="宋体" w:cs="宋体"/>
          <w:b/>
          <w:bCs/>
          <w:snapToGrid w:val="0"/>
          <w:kern w:val="0"/>
          <w:sz w:val="28"/>
          <w:szCs w:val="28"/>
          <w:u w:val="single"/>
        </w:rPr>
      </w:pPr>
      <w:r>
        <w:rPr>
          <w:rFonts w:hint="eastAsia" w:ascii="宋体" w:hAnsi="宋体" w:cs="宋体"/>
          <w:b/>
          <w:bCs/>
          <w:snapToGrid w:val="0"/>
          <w:kern w:val="0"/>
          <w:sz w:val="28"/>
          <w:szCs w:val="28"/>
        </w:rPr>
        <w:t>采购人：</w:t>
      </w:r>
      <w:r>
        <w:rPr>
          <w:rFonts w:hint="eastAsia" w:ascii="宋体" w:hAnsi="宋体" w:cs="宋体"/>
          <w:b/>
          <w:bCs/>
          <w:snapToGrid w:val="0"/>
          <w:kern w:val="0"/>
          <w:sz w:val="28"/>
          <w:szCs w:val="28"/>
          <w:u w:val="single"/>
        </w:rPr>
        <w:t>陕西省公路局</w:t>
      </w:r>
    </w:p>
    <w:p w14:paraId="2614C42B">
      <w:pPr>
        <w:widowControl/>
        <w:kinsoku w:val="0"/>
        <w:autoSpaceDE w:val="0"/>
        <w:autoSpaceDN w:val="0"/>
        <w:adjustRightInd w:val="0"/>
        <w:snapToGrid w:val="0"/>
        <w:spacing w:line="360" w:lineRule="auto"/>
        <w:ind w:firstLine="2788" w:firstLineChars="992"/>
        <w:jc w:val="left"/>
        <w:textAlignment w:val="baseline"/>
        <w:rPr>
          <w:rFonts w:ascii="宋体" w:hAnsi="宋体" w:cs="宋体"/>
          <w:b/>
          <w:bCs/>
          <w:snapToGrid w:val="0"/>
          <w:kern w:val="0"/>
          <w:sz w:val="28"/>
          <w:szCs w:val="28"/>
          <w:u w:val="single"/>
        </w:rPr>
      </w:pPr>
      <w:r>
        <w:rPr>
          <w:rFonts w:hint="eastAsia" w:ascii="宋体" w:hAnsi="宋体" w:cs="宋体"/>
          <w:b/>
          <w:bCs/>
          <w:snapToGrid w:val="0"/>
          <w:kern w:val="0"/>
          <w:sz w:val="28"/>
          <w:szCs w:val="28"/>
        </w:rPr>
        <w:t>供应商：</w:t>
      </w:r>
      <w:r>
        <w:rPr>
          <w:rFonts w:hint="eastAsia" w:ascii="宋体" w:hAnsi="宋体" w:cs="宋体"/>
          <w:b/>
          <w:bCs/>
          <w:snapToGrid w:val="0"/>
          <w:kern w:val="0"/>
          <w:sz w:val="28"/>
          <w:szCs w:val="28"/>
          <w:u w:val="single"/>
        </w:rPr>
        <w:t xml:space="preserve">            </w:t>
      </w:r>
    </w:p>
    <w:p w14:paraId="3B99B981">
      <w:pPr>
        <w:widowControl/>
        <w:kinsoku w:val="0"/>
        <w:autoSpaceDE w:val="0"/>
        <w:autoSpaceDN w:val="0"/>
        <w:adjustRightInd w:val="0"/>
        <w:snapToGrid w:val="0"/>
        <w:spacing w:line="360" w:lineRule="auto"/>
        <w:ind w:firstLine="2507" w:firstLineChars="892"/>
        <w:jc w:val="left"/>
        <w:textAlignment w:val="baseline"/>
        <w:rPr>
          <w:rFonts w:hint="eastAsia" w:ascii="宋体" w:hAnsi="宋体" w:cs="宋体"/>
          <w:b/>
          <w:bCs/>
          <w:snapToGrid w:val="0"/>
          <w:kern w:val="0"/>
          <w:sz w:val="28"/>
          <w:szCs w:val="28"/>
        </w:rPr>
      </w:pPr>
    </w:p>
    <w:p w14:paraId="709C6EB1">
      <w:pPr>
        <w:widowControl/>
        <w:kinsoku w:val="0"/>
        <w:autoSpaceDE w:val="0"/>
        <w:autoSpaceDN w:val="0"/>
        <w:adjustRightInd w:val="0"/>
        <w:snapToGrid w:val="0"/>
        <w:spacing w:line="360" w:lineRule="auto"/>
        <w:jc w:val="center"/>
        <w:textAlignment w:val="baseline"/>
        <w:rPr>
          <w:rFonts w:ascii="仿宋" w:hAnsi="仿宋" w:eastAsia="仿宋" w:cs="仿宋"/>
          <w:b/>
          <w:bCs/>
          <w:sz w:val="36"/>
          <w:szCs w:val="36"/>
        </w:rPr>
      </w:pPr>
      <w:r>
        <w:rPr>
          <w:rFonts w:hint="eastAsia" w:ascii="宋体" w:hAnsi="宋体" w:cs="宋体"/>
          <w:b/>
          <w:bCs/>
          <w:snapToGrid w:val="0"/>
          <w:kern w:val="0"/>
          <w:sz w:val="28"/>
          <w:szCs w:val="28"/>
        </w:rPr>
        <w:t>二〇二六年  月</w:t>
      </w:r>
      <w:r>
        <w:rPr>
          <w:rFonts w:hint="eastAsia" w:ascii="Times New Roman" w:hAnsi="宋体" w:cs="宋体"/>
          <w:b/>
          <w:bCs/>
          <w:sz w:val="24"/>
        </w:rPr>
        <w:br w:type="page"/>
      </w:r>
      <w:r>
        <w:rPr>
          <w:rFonts w:hint="eastAsia" w:ascii="宋体" w:hAnsi="宋体" w:cs="宋体"/>
          <w:b/>
          <w:bCs/>
          <w:sz w:val="36"/>
          <w:szCs w:val="36"/>
        </w:rPr>
        <w:t>合同协议书</w:t>
      </w:r>
    </w:p>
    <w:p w14:paraId="0EDFA612">
      <w:pPr>
        <w:spacing w:line="360" w:lineRule="auto"/>
        <w:ind w:firstLine="482" w:firstLineChars="200"/>
        <w:rPr>
          <w:rFonts w:hint="eastAsia" w:ascii="宋体" w:hAnsi="宋体" w:cs="宋体"/>
          <w:b/>
          <w:bCs/>
          <w:sz w:val="24"/>
        </w:rPr>
      </w:pPr>
    </w:p>
    <w:p w14:paraId="15B1C8BC">
      <w:pPr>
        <w:spacing w:line="520" w:lineRule="exact"/>
        <w:ind w:firstLine="482" w:firstLineChars="200"/>
        <w:rPr>
          <w:rFonts w:hint="eastAsia" w:ascii="宋体" w:hAnsi="宋体" w:cs="宋体"/>
          <w:b/>
          <w:bCs/>
          <w:sz w:val="24"/>
          <w:u w:val="single"/>
        </w:rPr>
      </w:pPr>
      <w:r>
        <w:rPr>
          <w:rFonts w:hint="eastAsia" w:ascii="宋体" w:hAnsi="宋体" w:cs="宋体"/>
          <w:b/>
          <w:bCs/>
          <w:sz w:val="24"/>
        </w:rPr>
        <w:t>甲方（采购人）：</w:t>
      </w:r>
      <w:r>
        <w:rPr>
          <w:rFonts w:hint="eastAsia" w:ascii="宋体" w:hAnsi="宋体" w:cs="宋体"/>
          <w:b/>
          <w:bCs/>
          <w:sz w:val="24"/>
          <w:u w:val="single"/>
        </w:rPr>
        <w:t>陕西省公路局</w:t>
      </w:r>
    </w:p>
    <w:p w14:paraId="3B2A50D5">
      <w:pPr>
        <w:spacing w:line="520" w:lineRule="exact"/>
        <w:ind w:firstLine="482" w:firstLineChars="200"/>
        <w:rPr>
          <w:rFonts w:hint="eastAsia" w:ascii="宋体" w:hAnsi="宋体" w:cs="宋体"/>
          <w:b/>
          <w:bCs/>
          <w:sz w:val="24"/>
          <w:u w:val="single"/>
        </w:rPr>
      </w:pPr>
      <w:r>
        <w:rPr>
          <w:rFonts w:hint="eastAsia" w:ascii="宋体" w:hAnsi="宋体" w:cs="宋体"/>
          <w:b/>
          <w:bCs/>
          <w:sz w:val="24"/>
        </w:rPr>
        <w:t>乙方（供应商）：</w:t>
      </w:r>
      <w:r>
        <w:rPr>
          <w:rFonts w:hint="eastAsia" w:ascii="宋体" w:hAnsi="宋体" w:cs="宋体"/>
          <w:b/>
          <w:bCs/>
          <w:sz w:val="24"/>
          <w:u w:val="single"/>
        </w:rPr>
        <w:t xml:space="preserve">            </w:t>
      </w:r>
    </w:p>
    <w:p w14:paraId="478F2666">
      <w:pPr>
        <w:spacing w:line="520" w:lineRule="exact"/>
        <w:ind w:firstLine="480" w:firstLineChars="200"/>
        <w:rPr>
          <w:rFonts w:hint="eastAsia" w:ascii="宋体" w:hAnsi="宋体" w:cs="宋体"/>
          <w:sz w:val="24"/>
        </w:rPr>
      </w:pPr>
      <w:r>
        <w:rPr>
          <w:rFonts w:hint="eastAsia" w:ascii="宋体" w:hAnsi="宋体" w:cs="宋体"/>
          <w:sz w:val="24"/>
        </w:rPr>
        <w:t>根据《中华人民共和国民法典》《中华人民共和国政府采购法》及其他有关法律、法规，遵循平等、自愿、公平和诚信的原则， 双方就下述项目范围与相关服务事项协商一致，订立本合同。</w:t>
      </w:r>
    </w:p>
    <w:p w14:paraId="53F678D2">
      <w:pPr>
        <w:spacing w:line="520" w:lineRule="exact"/>
        <w:ind w:firstLine="482" w:firstLineChars="200"/>
        <w:rPr>
          <w:rFonts w:hint="eastAsia" w:ascii="宋体" w:hAnsi="宋体" w:cs="宋体"/>
          <w:b/>
          <w:bCs/>
          <w:sz w:val="24"/>
        </w:rPr>
      </w:pPr>
      <w:r>
        <w:rPr>
          <w:rFonts w:hint="eastAsia" w:ascii="宋体" w:hAnsi="宋体" w:cs="宋体"/>
          <w:b/>
          <w:bCs/>
          <w:sz w:val="24"/>
        </w:rPr>
        <w:t>一、项目概况</w:t>
      </w:r>
    </w:p>
    <w:p w14:paraId="29887D10">
      <w:pPr>
        <w:spacing w:line="520" w:lineRule="exact"/>
        <w:ind w:firstLine="480" w:firstLineChars="200"/>
        <w:rPr>
          <w:rFonts w:hint="eastAsia" w:ascii="宋体" w:hAnsi="宋体" w:eastAsia="宋体" w:cs="宋体"/>
          <w:sz w:val="24"/>
          <w:u w:val="none"/>
          <w:lang w:eastAsia="zh-CN"/>
        </w:rPr>
      </w:pPr>
      <w:r>
        <w:rPr>
          <w:rFonts w:hint="eastAsia" w:ascii="宋体" w:hAnsi="宋体" w:eastAsia="宋体" w:cs="宋体"/>
          <w:sz w:val="24"/>
        </w:rPr>
        <w:t>（一）项目名称：</w:t>
      </w:r>
      <w:r>
        <w:rPr>
          <w:rFonts w:hint="eastAsia" w:ascii="宋体" w:hAnsi="宋体" w:eastAsia="宋体" w:cs="宋体"/>
          <w:sz w:val="24"/>
          <w:u w:val="none"/>
          <w:lang w:eastAsia="zh-CN"/>
        </w:rPr>
        <w:t>公路周边修筑堤坝、压缩或者拓宽河床许可技术咨询</w:t>
      </w:r>
    </w:p>
    <w:p w14:paraId="2F100E2B">
      <w:pPr>
        <w:spacing w:line="520" w:lineRule="exact"/>
        <w:ind w:firstLine="480" w:firstLineChars="200"/>
        <w:rPr>
          <w:rFonts w:hint="eastAsia" w:ascii="宋体" w:hAnsi="宋体" w:eastAsia="宋体" w:cs="宋体"/>
          <w:sz w:val="24"/>
        </w:rPr>
      </w:pPr>
      <w:r>
        <w:rPr>
          <w:rFonts w:hint="eastAsia" w:ascii="宋体" w:hAnsi="宋体" w:eastAsia="宋体" w:cs="宋体"/>
          <w:sz w:val="24"/>
        </w:rPr>
        <w:t>（二）项目地点：</w:t>
      </w:r>
      <w:r>
        <w:rPr>
          <w:rFonts w:hint="eastAsia" w:ascii="宋体" w:hAnsi="宋体" w:eastAsia="宋体" w:cs="宋体"/>
          <w:sz w:val="24"/>
          <w:u w:val="none"/>
        </w:rPr>
        <w:t>甲方指定地点</w:t>
      </w:r>
    </w:p>
    <w:p w14:paraId="7288631A">
      <w:pPr>
        <w:spacing w:line="52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rPr>
        <w:t>（三）服务内容：</w:t>
      </w:r>
      <w:r>
        <w:rPr>
          <w:rFonts w:hint="eastAsia" w:ascii="宋体" w:hAnsi="宋体" w:eastAsia="宋体" w:cs="宋体"/>
          <w:sz w:val="24"/>
          <w:szCs w:val="24"/>
          <w:highlight w:val="none"/>
          <w:lang w:eastAsia="zh-CN"/>
        </w:rPr>
        <w:t>协助审查</w:t>
      </w:r>
      <w:r>
        <w:rPr>
          <w:rFonts w:hint="eastAsia" w:ascii="宋体" w:hAnsi="宋体" w:eastAsia="宋体" w:cs="宋体"/>
          <w:sz w:val="24"/>
          <w:szCs w:val="24"/>
          <w:highlight w:val="none"/>
          <w:lang w:val="en-US" w:eastAsia="zh-CN"/>
        </w:rPr>
        <w:t>2026年</w:t>
      </w:r>
      <w:r>
        <w:rPr>
          <w:rFonts w:hint="eastAsia" w:ascii="宋体" w:hAnsi="宋体" w:eastAsia="宋体" w:cs="宋体"/>
          <w:sz w:val="24"/>
          <w:szCs w:val="24"/>
          <w:highlight w:val="none"/>
          <w:lang w:eastAsia="zh-CN"/>
        </w:rPr>
        <w:t>公路周边修筑堤坝、压缩或者拓宽河床施工项目的申请材料，出具书面审查意见，施工结束后组织验收工作，包括会议组织和专家抽调；提供其他技术方案审查咨询。树立我省公路周边修筑堤坝、压缩或者拓宽河床安全技术评价要点，编制形成评价指南。具体服务内容及要求详见竞争性磋商文件。</w:t>
      </w:r>
    </w:p>
    <w:p w14:paraId="5D07721F">
      <w:pPr>
        <w:spacing w:line="520" w:lineRule="exact"/>
        <w:ind w:firstLine="480" w:firstLineChars="200"/>
        <w:rPr>
          <w:rFonts w:hint="eastAsia" w:ascii="宋体" w:hAnsi="宋体" w:cs="宋体"/>
          <w:sz w:val="24"/>
        </w:rPr>
      </w:pPr>
      <w:r>
        <w:rPr>
          <w:rFonts w:hint="eastAsia" w:ascii="宋体" w:hAnsi="宋体" w:cs="宋体"/>
          <w:sz w:val="24"/>
        </w:rPr>
        <w:t>。</w:t>
      </w:r>
    </w:p>
    <w:p w14:paraId="73807E1F">
      <w:pPr>
        <w:spacing w:line="520" w:lineRule="exact"/>
        <w:ind w:firstLine="482" w:firstLineChars="200"/>
        <w:rPr>
          <w:rFonts w:hint="eastAsia" w:ascii="宋体" w:hAnsi="宋体" w:cs="宋体"/>
          <w:b/>
          <w:bCs/>
          <w:sz w:val="24"/>
        </w:rPr>
      </w:pPr>
      <w:r>
        <w:rPr>
          <w:rFonts w:hint="eastAsia" w:ascii="宋体" w:hAnsi="宋体" w:cs="宋体"/>
          <w:b/>
          <w:bCs/>
          <w:sz w:val="24"/>
        </w:rPr>
        <w:t>二、合同金额</w:t>
      </w:r>
    </w:p>
    <w:p w14:paraId="7DBCD2BB">
      <w:pPr>
        <w:spacing w:line="520" w:lineRule="exact"/>
        <w:ind w:left="799" w:leftChars="266" w:hanging="240" w:hangingChars="100"/>
        <w:rPr>
          <w:rFonts w:hint="eastAsia" w:ascii="宋体" w:hAnsi="宋体" w:cs="宋体"/>
          <w:sz w:val="24"/>
        </w:rPr>
      </w:pPr>
      <w:r>
        <w:rPr>
          <w:rFonts w:hint="eastAsia" w:ascii="宋体" w:hAnsi="宋体" w:cs="宋体"/>
          <w:sz w:val="24"/>
        </w:rPr>
        <w:t>合同总价款(含税价):</w:t>
      </w:r>
      <w:r>
        <w:rPr>
          <w:rFonts w:hint="eastAsia" w:ascii="宋体" w:hAnsi="宋体" w:cs="宋体"/>
          <w:sz w:val="24"/>
          <w:u w:val="single"/>
        </w:rPr>
        <w:t xml:space="preserve">            (¥        </w:t>
      </w:r>
      <w:r>
        <w:rPr>
          <w:rFonts w:hint="eastAsia" w:ascii="宋体" w:hAnsi="宋体" w:cs="宋体"/>
          <w:sz w:val="24"/>
        </w:rPr>
        <w:t>元)。</w:t>
      </w:r>
    </w:p>
    <w:p w14:paraId="60F0E86F">
      <w:pPr>
        <w:spacing w:line="520" w:lineRule="exact"/>
        <w:ind w:firstLine="480" w:firstLineChars="200"/>
        <w:rPr>
          <w:rFonts w:hint="eastAsia" w:ascii="宋体" w:hAnsi="宋体" w:cs="宋体"/>
          <w:sz w:val="24"/>
        </w:rPr>
      </w:pPr>
      <w:r>
        <w:rPr>
          <w:rFonts w:hint="eastAsia" w:ascii="宋体" w:hAnsi="宋体" w:cs="宋体"/>
          <w:sz w:val="24"/>
        </w:rPr>
        <w:t>合同价格为含税固定总价，乙方报价包含完成本项目所需的全部费用（包括但不限于劳务费、专家费、差旅费、会议费、国家按现行税收政策征收的一切税费、服务费、报告出具费、资料印刷费、设备使用费、培训费及合同明示或暗示的所有责任、义务和风险），除本合同另有约定外，甲方无需再向乙方支付其他任何费用。</w:t>
      </w:r>
    </w:p>
    <w:p w14:paraId="69779AD9">
      <w:pPr>
        <w:spacing w:line="520" w:lineRule="exact"/>
        <w:ind w:firstLine="480" w:firstLineChars="200"/>
        <w:rPr>
          <w:rFonts w:hint="eastAsia" w:ascii="宋体" w:hAnsi="宋体" w:cs="宋体"/>
          <w:sz w:val="24"/>
        </w:rPr>
      </w:pPr>
      <w:r>
        <w:rPr>
          <w:rFonts w:hint="eastAsia" w:ascii="宋体" w:hAnsi="宋体" w:cs="宋体"/>
          <w:sz w:val="24"/>
        </w:rPr>
        <w:t>合同履行期间，合同总价不因市场价格波动、人工成本调整、政策调整等任何因素变更。</w:t>
      </w:r>
    </w:p>
    <w:p w14:paraId="543AA7DF">
      <w:pPr>
        <w:spacing w:line="520" w:lineRule="exact"/>
        <w:ind w:firstLine="482" w:firstLineChars="200"/>
        <w:rPr>
          <w:rFonts w:hint="eastAsia" w:ascii="宋体" w:hAnsi="宋体" w:cs="宋体"/>
          <w:b/>
          <w:bCs/>
          <w:sz w:val="24"/>
        </w:rPr>
      </w:pPr>
      <w:r>
        <w:rPr>
          <w:rFonts w:hint="eastAsia" w:ascii="宋体" w:hAnsi="宋体" w:cs="宋体"/>
          <w:b/>
          <w:bCs/>
          <w:sz w:val="24"/>
        </w:rPr>
        <w:t>三、服务期限</w:t>
      </w:r>
    </w:p>
    <w:p w14:paraId="24C19287">
      <w:pPr>
        <w:spacing w:line="520" w:lineRule="exact"/>
        <w:ind w:firstLine="480" w:firstLineChars="200"/>
        <w:rPr>
          <w:rFonts w:hint="eastAsia" w:ascii="宋体" w:hAnsi="宋体" w:cs="宋体"/>
          <w:sz w:val="24"/>
        </w:rPr>
      </w:pPr>
      <w:r>
        <w:rPr>
          <w:rFonts w:hint="eastAsia" w:ascii="宋体" w:hAnsi="宋体" w:cs="宋体"/>
          <w:sz w:val="24"/>
        </w:rPr>
        <w:t>合同服务期为合同签订之日起【     】</w:t>
      </w:r>
    </w:p>
    <w:p w14:paraId="7EC9E1BA">
      <w:pPr>
        <w:spacing w:line="520" w:lineRule="exact"/>
        <w:ind w:firstLine="480" w:firstLineChars="200"/>
        <w:rPr>
          <w:rFonts w:hint="eastAsia" w:ascii="宋体" w:hAnsi="宋体" w:cs="宋体"/>
          <w:b/>
          <w:bCs/>
          <w:sz w:val="24"/>
        </w:rPr>
      </w:pPr>
      <w:r>
        <w:rPr>
          <w:rFonts w:hint="eastAsia" w:ascii="宋体" w:hAnsi="宋体" w:cs="宋体"/>
          <w:sz w:val="24"/>
        </w:rPr>
        <w:t>或合同起止日期</w:t>
      </w:r>
      <w:r>
        <w:rPr>
          <w:rFonts w:hint="eastAsia" w:ascii="宋体" w:hAnsi="宋体" w:cs="宋体"/>
          <w:sz w:val="24"/>
          <w:u w:val="single"/>
        </w:rPr>
        <w:t>（    年    月    日 ----    年    月    日）。</w:t>
      </w:r>
    </w:p>
    <w:p w14:paraId="4FCE841C">
      <w:pPr>
        <w:spacing w:line="520" w:lineRule="exact"/>
        <w:ind w:firstLine="480" w:firstLineChars="200"/>
        <w:rPr>
          <w:rFonts w:hint="eastAsia" w:ascii="宋体" w:hAnsi="宋体" w:cs="宋体"/>
          <w:sz w:val="24"/>
        </w:rPr>
      </w:pPr>
      <w:r>
        <w:rPr>
          <w:rFonts w:hint="eastAsia" w:ascii="宋体" w:hAnsi="宋体" w:cs="宋体"/>
          <w:sz w:val="24"/>
        </w:rPr>
        <w:t>服务期内，因甲方原因、不可抗力、政策调整导致服务中断的，服务期限相应顺延，顺延期间乙方仍按本合同约定提供服务，不另行增加费用。</w:t>
      </w:r>
    </w:p>
    <w:p w14:paraId="3025462C">
      <w:pPr>
        <w:spacing w:line="520" w:lineRule="exact"/>
        <w:ind w:firstLine="482" w:firstLineChars="200"/>
        <w:rPr>
          <w:rFonts w:hint="eastAsia" w:ascii="宋体" w:hAnsi="宋体" w:cs="宋体"/>
          <w:b/>
          <w:bCs/>
          <w:sz w:val="24"/>
        </w:rPr>
      </w:pPr>
      <w:r>
        <w:rPr>
          <w:rFonts w:hint="eastAsia" w:ascii="宋体" w:hAnsi="宋体" w:cs="宋体"/>
          <w:b/>
          <w:bCs/>
          <w:sz w:val="24"/>
        </w:rPr>
        <w:t>四、结算方式</w:t>
      </w:r>
    </w:p>
    <w:p w14:paraId="2D2CB780">
      <w:pPr>
        <w:spacing w:line="520" w:lineRule="exact"/>
        <w:ind w:firstLine="480" w:firstLineChars="200"/>
        <w:rPr>
          <w:rFonts w:hint="eastAsia" w:ascii="宋体" w:hAnsi="宋体" w:cs="宋体"/>
          <w:sz w:val="24"/>
        </w:rPr>
      </w:pPr>
      <w:r>
        <w:rPr>
          <w:rFonts w:hint="eastAsia" w:ascii="宋体" w:hAnsi="宋体" w:cs="宋体"/>
          <w:sz w:val="24"/>
        </w:rPr>
        <w:t>（一）结算单位:</w:t>
      </w:r>
    </w:p>
    <w:p w14:paraId="6E30E8C0">
      <w:pPr>
        <w:spacing w:line="520" w:lineRule="exact"/>
        <w:ind w:firstLine="480" w:firstLineChars="200"/>
        <w:rPr>
          <w:rFonts w:hint="eastAsia" w:ascii="宋体" w:hAnsi="宋体" w:cs="宋体"/>
          <w:sz w:val="24"/>
        </w:rPr>
      </w:pPr>
      <w:r>
        <w:rPr>
          <w:rFonts w:hint="eastAsia" w:ascii="宋体" w:hAnsi="宋体" w:cs="宋体"/>
          <w:sz w:val="24"/>
        </w:rPr>
        <w:t>由甲方负责结算。费用采用银行转账方式，分期付款。</w:t>
      </w:r>
    </w:p>
    <w:p w14:paraId="2DE3E194">
      <w:pPr>
        <w:spacing w:line="520" w:lineRule="exact"/>
        <w:ind w:firstLine="480" w:firstLineChars="200"/>
        <w:rPr>
          <w:rFonts w:hint="eastAsia" w:ascii="宋体" w:hAnsi="宋体" w:cs="宋体"/>
          <w:sz w:val="24"/>
        </w:rPr>
      </w:pPr>
      <w:r>
        <w:rPr>
          <w:rFonts w:hint="eastAsia" w:ascii="宋体" w:hAnsi="宋体" w:cs="宋体"/>
          <w:sz w:val="24"/>
        </w:rPr>
        <w:t>乙方应在甲方每次付款前，按照甲方要求的发票类型和金额，向甲方开具合法有效的发票，税费由乙方承担。否则，甲方有权拒绝付款且不承担迟延支付的违约责任。</w:t>
      </w:r>
    </w:p>
    <w:p w14:paraId="116EE294">
      <w:pPr>
        <w:spacing w:line="520" w:lineRule="exact"/>
        <w:ind w:firstLine="480" w:firstLineChars="200"/>
        <w:rPr>
          <w:rFonts w:hint="eastAsia" w:ascii="宋体" w:hAnsi="宋体" w:cs="宋体"/>
          <w:sz w:val="24"/>
        </w:rPr>
      </w:pPr>
      <w:r>
        <w:rPr>
          <w:rFonts w:hint="eastAsia" w:ascii="宋体" w:hAnsi="宋体" w:cs="宋体"/>
          <w:sz w:val="24"/>
        </w:rPr>
        <w:t>（二）付款方式:</w:t>
      </w:r>
    </w:p>
    <w:p w14:paraId="35551E88">
      <w:pPr>
        <w:spacing w:line="520" w:lineRule="exact"/>
        <w:ind w:firstLine="480" w:firstLineChars="200"/>
        <w:rPr>
          <w:rFonts w:hint="eastAsia" w:ascii="宋体" w:hAnsi="宋体" w:cs="宋体"/>
          <w:color w:val="0000FF"/>
          <w:sz w:val="24"/>
          <w:highlight w:val="yellow"/>
        </w:rPr>
      </w:pPr>
      <w:r>
        <w:rPr>
          <w:rFonts w:hint="eastAsia" w:ascii="宋体" w:hAnsi="宋体" w:cs="宋体"/>
          <w:color w:val="0000FF"/>
          <w:sz w:val="24"/>
          <w:highlight w:val="yellow"/>
        </w:rPr>
        <w:t>合同签订且乙方提交合格履约保证金及符合要求的发票后，甲方在达到付款条件之日起15个工作日内，支付合同总金额的</w:t>
      </w:r>
      <w:r>
        <w:rPr>
          <w:rFonts w:hint="eastAsia" w:ascii="宋体" w:hAnsi="宋体" w:cs="宋体"/>
          <w:color w:val="0000FF"/>
          <w:sz w:val="24"/>
          <w:highlight w:val="yellow"/>
          <w:lang w:val="en-US" w:eastAsia="zh-CN"/>
        </w:rPr>
        <w:t>4</w:t>
      </w:r>
      <w:r>
        <w:rPr>
          <w:rFonts w:hint="eastAsia" w:ascii="宋体" w:hAnsi="宋体" w:cs="宋体"/>
          <w:color w:val="0000FF"/>
          <w:sz w:val="24"/>
          <w:highlight w:val="yellow"/>
        </w:rPr>
        <w:t>0%。</w:t>
      </w:r>
    </w:p>
    <w:p w14:paraId="41F9C575">
      <w:pPr>
        <w:spacing w:line="520" w:lineRule="exact"/>
        <w:ind w:firstLine="480" w:firstLineChars="200"/>
        <w:rPr>
          <w:rFonts w:hint="eastAsia" w:ascii="宋体" w:hAnsi="宋体" w:cs="宋体"/>
          <w:color w:val="0000FF"/>
          <w:sz w:val="24"/>
          <w:highlight w:val="yellow"/>
        </w:rPr>
      </w:pPr>
      <w:r>
        <w:rPr>
          <w:rFonts w:hint="eastAsia" w:ascii="宋体" w:hAnsi="宋体" w:cs="宋体"/>
          <w:color w:val="0000FF"/>
          <w:sz w:val="24"/>
          <w:highlight w:val="yellow"/>
        </w:rPr>
        <w:t>本项目为政府采购预算项目，若实际实施项目数量大于5个，结算金额超过合同总金额视为</w:t>
      </w:r>
      <w:r>
        <w:rPr>
          <w:rFonts w:hint="eastAsia" w:ascii="宋体" w:hAnsi="宋体" w:cs="宋体"/>
          <w:color w:val="0000FF"/>
          <w:sz w:val="24"/>
          <w:highlight w:val="yellow"/>
          <w:lang w:val="en-US" w:eastAsia="zh-CN"/>
        </w:rPr>
        <w:t>乙方</w:t>
      </w:r>
      <w:r>
        <w:rPr>
          <w:rFonts w:hint="eastAsia" w:ascii="宋体" w:hAnsi="宋体" w:cs="宋体"/>
          <w:color w:val="0000FF"/>
          <w:sz w:val="24"/>
          <w:highlight w:val="yellow"/>
        </w:rPr>
        <w:t>可预见的风险，按合同总价款结算；若实际实施项目数量少于5个，则每少实施一个项目扣除合同总价款的10%。</w:t>
      </w:r>
    </w:p>
    <w:p w14:paraId="2DFECB96">
      <w:pPr>
        <w:spacing w:line="520" w:lineRule="exact"/>
        <w:ind w:firstLine="480" w:firstLineChars="200"/>
        <w:rPr>
          <w:rFonts w:hint="eastAsia" w:ascii="宋体" w:hAnsi="宋体" w:cs="宋体"/>
          <w:color w:val="0000FF"/>
          <w:sz w:val="24"/>
          <w:highlight w:val="yellow"/>
        </w:rPr>
      </w:pPr>
      <w:r>
        <w:rPr>
          <w:rFonts w:hint="eastAsia" w:ascii="宋体" w:hAnsi="宋体" w:cs="宋体"/>
          <w:color w:val="0000FF"/>
          <w:sz w:val="24"/>
          <w:highlight w:val="yellow"/>
        </w:rPr>
        <w:t>2026年12月20日前，</w:t>
      </w:r>
      <w:r>
        <w:rPr>
          <w:rFonts w:hint="eastAsia" w:ascii="宋体" w:hAnsi="宋体" w:cs="宋体"/>
          <w:color w:val="0000FF"/>
          <w:sz w:val="24"/>
          <w:highlight w:val="yellow"/>
          <w:lang w:val="en-US" w:eastAsia="zh-CN"/>
        </w:rPr>
        <w:t>乙方</w:t>
      </w:r>
      <w:r>
        <w:rPr>
          <w:rFonts w:hint="eastAsia" w:ascii="宋体" w:hAnsi="宋体" w:cs="宋体"/>
          <w:color w:val="0000FF"/>
          <w:sz w:val="24"/>
          <w:highlight w:val="yellow"/>
        </w:rPr>
        <w:t>完成阶段性服务并经</w:t>
      </w:r>
      <w:r>
        <w:rPr>
          <w:rFonts w:hint="eastAsia" w:ascii="宋体" w:hAnsi="宋体" w:cs="宋体"/>
          <w:color w:val="0000FF"/>
          <w:sz w:val="24"/>
          <w:highlight w:val="yellow"/>
          <w:lang w:val="en-US" w:eastAsia="zh-CN"/>
        </w:rPr>
        <w:t>甲方</w:t>
      </w:r>
      <w:r>
        <w:rPr>
          <w:rFonts w:hint="eastAsia" w:ascii="宋体" w:hAnsi="宋体" w:cs="宋体"/>
          <w:color w:val="0000FF"/>
          <w:sz w:val="24"/>
          <w:highlight w:val="yellow"/>
        </w:rPr>
        <w:t>确认合格，且收到</w:t>
      </w:r>
      <w:r>
        <w:rPr>
          <w:rFonts w:hint="eastAsia" w:ascii="宋体" w:hAnsi="宋体" w:cs="宋体"/>
          <w:color w:val="0000FF"/>
          <w:sz w:val="24"/>
          <w:highlight w:val="yellow"/>
          <w:lang w:val="en-US" w:eastAsia="zh-CN"/>
        </w:rPr>
        <w:t>乙方</w:t>
      </w:r>
      <w:r>
        <w:rPr>
          <w:rFonts w:hint="eastAsia" w:ascii="宋体" w:hAnsi="宋体" w:cs="宋体"/>
          <w:color w:val="0000FF"/>
          <w:sz w:val="24"/>
          <w:highlight w:val="yellow"/>
        </w:rPr>
        <w:t>开具的合规发票后，</w:t>
      </w:r>
      <w:r>
        <w:rPr>
          <w:rFonts w:hint="eastAsia" w:ascii="宋体" w:hAnsi="宋体" w:cs="宋体"/>
          <w:color w:val="0000FF"/>
          <w:sz w:val="24"/>
          <w:highlight w:val="yellow"/>
          <w:lang w:val="en-US" w:eastAsia="zh-CN"/>
        </w:rPr>
        <w:t>甲方</w:t>
      </w:r>
      <w:r>
        <w:rPr>
          <w:rFonts w:hint="eastAsia" w:ascii="宋体" w:hAnsi="宋体" w:cs="宋体"/>
          <w:color w:val="0000FF"/>
          <w:sz w:val="24"/>
          <w:highlight w:val="yellow"/>
        </w:rPr>
        <w:t>在达到付款条件之日起15个工作日内，据实支付合同金额。</w:t>
      </w:r>
    </w:p>
    <w:p w14:paraId="26489FDE">
      <w:pPr>
        <w:spacing w:line="520" w:lineRule="exact"/>
        <w:ind w:firstLine="480" w:firstLineChars="200"/>
        <w:rPr>
          <w:rFonts w:hint="eastAsia" w:ascii="宋体" w:hAnsi="宋体" w:cs="宋体"/>
          <w:color w:val="0000FF"/>
          <w:sz w:val="24"/>
          <w:highlight w:val="yellow"/>
        </w:rPr>
      </w:pPr>
      <w:r>
        <w:rPr>
          <w:rFonts w:hint="eastAsia" w:ascii="宋体" w:hAnsi="宋体" w:cs="宋体"/>
          <w:color w:val="0000FF"/>
          <w:sz w:val="24"/>
          <w:highlight w:val="yellow"/>
        </w:rPr>
        <w:t>截至服务期限，根据</w:t>
      </w:r>
      <w:r>
        <w:rPr>
          <w:rFonts w:hint="eastAsia" w:ascii="宋体" w:hAnsi="宋体" w:cs="宋体"/>
          <w:color w:val="0000FF"/>
          <w:sz w:val="24"/>
          <w:highlight w:val="yellow"/>
          <w:lang w:val="en-US" w:eastAsia="zh-CN"/>
        </w:rPr>
        <w:t>乙方</w:t>
      </w:r>
      <w:r>
        <w:rPr>
          <w:rFonts w:hint="eastAsia" w:ascii="宋体" w:hAnsi="宋体" w:cs="宋体"/>
          <w:color w:val="0000FF"/>
          <w:sz w:val="24"/>
          <w:highlight w:val="yellow"/>
        </w:rPr>
        <w:t>最终完成服务的项目数量，进行最终资金清算，支付剩余的合同金额。</w:t>
      </w:r>
    </w:p>
    <w:p w14:paraId="6A494D61">
      <w:pPr>
        <w:spacing w:line="520" w:lineRule="exact"/>
        <w:ind w:firstLine="482" w:firstLineChars="200"/>
        <w:rPr>
          <w:rFonts w:hint="eastAsia" w:ascii="宋体" w:hAnsi="宋体" w:cs="宋体"/>
          <w:b/>
          <w:bCs/>
          <w:sz w:val="24"/>
        </w:rPr>
      </w:pPr>
      <w:r>
        <w:rPr>
          <w:rFonts w:hint="eastAsia" w:ascii="宋体" w:hAnsi="宋体" w:cs="宋体"/>
          <w:b/>
          <w:bCs/>
          <w:sz w:val="24"/>
        </w:rPr>
        <w:t>五、主要工作内容</w:t>
      </w:r>
    </w:p>
    <w:p w14:paraId="52F7E1DD">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（一）项目概况</w:t>
      </w:r>
    </w:p>
    <w:p w14:paraId="2E8C8CD4">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本项目为陕西省公路局严格落实《中华人民共和国公路法》《公路安全保护条例》《路政管理规定》《公路项目安全性评价规范》（JTG B05—2015）等相关法律法规、行业规范及《陕西省公路养护统计管理办法》要求，规范全省公路周边修筑堤坝、压缩或者拓宽河床施工项目安全管控，强化公路安全保护，明确相关技术服务标准，保障公路设施（路基、路面、桥涵、隧道等）安全稳定运行，提升我省公路安全管理规范化、专业化水平，采购人现就公路周边修筑堤坝、压缩或拓宽河床相关技术服务进行采购，选定合格供应商提供全程技术服务支持。</w:t>
      </w:r>
    </w:p>
    <w:p w14:paraId="3CA098FA">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本项目服务范围覆盖全省行政区域内公路周边管控区域，具体包括：国道、省道、县道公路用地外缘起向外100米内，公路渡口和中型以上公路桥梁周围200米内，公路隧道上方和洞口外100米内的所有修筑堤坝、压缩或者拓宽河床施工项目（含抢险、防汛类应急施工项目）</w:t>
      </w:r>
      <w:r>
        <w:rPr>
          <w:rFonts w:hint="eastAsia" w:ascii="宋体" w:hAnsi="宋体" w:cs="宋体"/>
          <w:color w:val="0000FF"/>
          <w:sz w:val="24"/>
          <w:highlight w:val="yellow"/>
        </w:rPr>
        <w:t>（审查</w:t>
      </w:r>
      <w:r>
        <w:rPr>
          <w:rFonts w:hint="eastAsia" w:ascii="宋体" w:hAnsi="宋体" w:cs="宋体"/>
          <w:color w:val="0000FF"/>
          <w:sz w:val="24"/>
          <w:highlight w:val="yellow"/>
          <w:lang w:val="en-US" w:eastAsia="zh-CN"/>
        </w:rPr>
        <w:t>施工</w:t>
      </w:r>
      <w:r>
        <w:rPr>
          <w:rFonts w:hint="eastAsia" w:ascii="宋体" w:hAnsi="宋体" w:cs="宋体"/>
          <w:color w:val="0000FF"/>
          <w:sz w:val="24"/>
          <w:highlight w:val="yellow"/>
        </w:rPr>
        <w:t>项目件数约5件）</w:t>
      </w:r>
      <w:r>
        <w:rPr>
          <w:rFonts w:hint="eastAsia" w:ascii="宋体" w:hAnsi="宋体" w:cs="宋体"/>
          <w:color w:val="0000FF"/>
          <w:sz w:val="24"/>
        </w:rPr>
        <w:t>。服务内容涵盖：协助审查公路周边修筑堤坝、压缩或者拓宽河床施工项目的申请材料，出具书面审查意见；施工结束后组织验收工作，包括会议组织和专家抽调；提供其他技术方案审查咨询。梳理我省公路周边修筑堤坝、压缩或者拓宽河床安全技术评价要点，编制形成评价指南。所有服务工作需严格贴合陕西省公路路网特点、地质气候条件及公路管理实际，确保合法合规、科学高效。</w:t>
      </w:r>
    </w:p>
    <w:p w14:paraId="135CA3A2">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（二）核心服务内容</w:t>
      </w:r>
    </w:p>
    <w:p w14:paraId="79F95462">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供应商需严格按照本采购需求、项目概况要求及相关法律法规、行业规范，受采购人委托完成全部技术服务，全程接受采购人监督考核，对服务质量、成果真实性及合规性负责，确保服务贴合采购人工作实际、满足公路安全管控需求。</w:t>
      </w:r>
    </w:p>
    <w:p w14:paraId="005EB84D">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1.许可申请材料审查服务</w:t>
      </w:r>
    </w:p>
    <w:p w14:paraId="6B4321DB">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受采购人委托，供应商协助对全省公路周边修筑堤坝、压缩或拓宽河床许可的申请材料，开展全面细致的合规性、合法性、完整性、真实性审查，严格遵循《公路安全保护条例》《路政管理规定》等相关法规要求，确保材料符合采购人工作标准及行业规范，为审批决策提供可靠依据。</w:t>
      </w:r>
    </w:p>
    <w:p w14:paraId="4532FA47">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（2）审查重点至少包括：安全评估报告，施工方案，设计方案，应急方案及相关前置审批文件等，确保材料无遗漏、无虚假、无违规。</w:t>
      </w:r>
    </w:p>
    <w:p w14:paraId="775537C2">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审查过程规范化管理，对材料问题梳理形成清单并书面告知申请人补充完善，跟踪落实整改；审查完成后出具客观规范的书面审查意见，加盖公章、审查人员签字后报采购人备案，供应商对审查意见的合规性、真实性负责，接受采购人复核。</w:t>
      </w:r>
    </w:p>
    <w:p w14:paraId="00619CB6">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2.技术方案审查咨询服务</w:t>
      </w:r>
    </w:p>
    <w:p w14:paraId="7856F4FE">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（1）组建专业服务团队，为采购人提供修筑堤坝、压缩或拓宽河床许可相关技术方案审查咨询服务（含施工优化、安全防护、应急处置、后期养护等），提供专业技术支撑。</w:t>
      </w:r>
    </w:p>
    <w:p w14:paraId="27F6F16E">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（2）从科学、合理、安全、合规维度审查技术方案，结合《公路项目安全性评价规范》（JTG B05—2015）及我省公路实际，提出具体可操作的审查意见及优化建议，防范施工对公路设施的安全风险，确保方案可实施。</w:t>
      </w:r>
    </w:p>
    <w:p w14:paraId="4139656D">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（3）建立快速响应机制，按采购人要求时限答复咨询需求；留存完整咨询记录，按照采购人时限要求提交咨询工作汇总报告，明确咨询情况及建议，接受采购人监督考核。</w:t>
      </w:r>
    </w:p>
    <w:p w14:paraId="62FC8613">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3.项目验收组织</w:t>
      </w:r>
    </w:p>
    <w:p w14:paraId="0222CCC5">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施工结束后组织验收工作，包括会议组织和专家抽调，最终编制完整验收报告（签字盖章齐全），报采购人备案，确保验收结果可追溯。</w:t>
      </w:r>
    </w:p>
    <w:p w14:paraId="5285EBB3">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4.安全技术评价要点梳理及评价指南编制服务</w:t>
      </w:r>
    </w:p>
    <w:p w14:paraId="10E1E9C3">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（1）立足采购人工作需求，结合我省公路路网、地质气候及水利设施实际，遵循《公路安全保护条例》《公路项目安全性评价规范》（JTG B05—2015）等相关法规规范，梳理安全技术评价要点，明确评价核心内容、标准、方法及适用范围，为全省相关评价工作提供统一指引。</w:t>
      </w:r>
    </w:p>
    <w:p w14:paraId="582C1B2C">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（2）按要求编制《陕西省公路周边修筑堤坝、压缩或者拓宽河床安全技术评价指南》，涵盖总则、评价范围、要点、方法、流程等核心模块，确保格式规范、内容详实、可操作，贴合我省实际。</w:t>
      </w:r>
    </w:p>
    <w:p w14:paraId="731B76AE">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（3）编制过程中广泛征求采购人及相关单位、专家意见，梳理吸纳后形成送审稿报采购人审核，修改完善后形成终审稿，经采购人确认定稿，确保满足实际工作需求。</w:t>
      </w:r>
    </w:p>
    <w:p w14:paraId="710B876F">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（三）成果要求</w:t>
      </w:r>
    </w:p>
    <w:p w14:paraId="01D239A7">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供应商完成全部服务后，需提交符合《中华人民共和国公路法》《公路安全保护条例》等相关法规及采购人要求的成果文件，确保格式规范、内容完整、数据真实、签字盖章齐全，具备可追溯性，均需提供纸质版（按采购人指定份数）及电子版（U盘/光盘，PDF+可编辑版本），具体要求如下：</w:t>
      </w:r>
    </w:p>
    <w:p w14:paraId="5C9164C7">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1.申请材料审查相关成果</w:t>
      </w:r>
    </w:p>
    <w:p w14:paraId="5EEAF735">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（1）单个项目审查清单：明确项目名称、位置、审查日期、人员、内容、结果、问题及整改情况，审查人员签字，按项目分类整理；</w:t>
      </w:r>
    </w:p>
    <w:p w14:paraId="09A50AED">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（2）单个项目审查意见：加盖供应商公章、审查人员签字，明确结论、依据及改进建议，按要求归档；</w:t>
      </w:r>
    </w:p>
    <w:p w14:paraId="254BCDA4">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（3）审查汇总报告：按季度、年度编制，明确审查项目情况、共性问题及改进建议，加盖公章报采购人；</w:t>
      </w:r>
    </w:p>
    <w:p w14:paraId="4FD53AED">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（4）审查佐证材料：含问题清单、补充告知书、整改记录等，按项目归档，接受采购人复核。</w:t>
      </w:r>
    </w:p>
    <w:p w14:paraId="21407111">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2.技术方案审查相关成果</w:t>
      </w:r>
    </w:p>
    <w:p w14:paraId="1333D401">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（1）单个技术方案意见：加盖公章、咨询人员签字，明确结论、问题及优化建议，具备可操作性；</w:t>
      </w:r>
    </w:p>
    <w:p w14:paraId="374DCB8D">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（2）咨询记录：详细记录咨询需求、过程、答复及反馈情况，确保可追溯；</w:t>
      </w:r>
    </w:p>
    <w:p w14:paraId="264CC3E7">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（3）咨询汇总报告：按季度、年度编制，明确咨询情况及改进措施，加盖公章报采购人；</w:t>
      </w:r>
    </w:p>
    <w:p w14:paraId="6F1C1BF0">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（4）技术支撑资料：含引用法规、标准、案例等，按咨询项目归档。</w:t>
      </w:r>
    </w:p>
    <w:p w14:paraId="63E926C5">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3.验收组织相关成果</w:t>
      </w:r>
    </w:p>
    <w:p w14:paraId="0895EC35">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（1）单个项目验收方案：明确验收依据、内容、流程、专家组组成等，加盖公章报采购人备案后实施；</w:t>
      </w:r>
    </w:p>
    <w:p w14:paraId="179F6B83">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（2）验收会议资料：含通知、签到表、记录、纪要（明确验收意见及整改要求），经参会各方签字确认；</w:t>
      </w:r>
    </w:p>
    <w:p w14:paraId="58058435">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（3）专家抽取资料：含抽取记录、专家证书及相关专业职业资格或资质证书、签到表、验收意见、廉洁承诺书等，按项目归档；</w:t>
      </w:r>
    </w:p>
    <w:p w14:paraId="253DC642">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（4）单个项目验收报告：加盖供应商公章、专家组签字，明确结论及整改情况，作为验收合格核心依据；</w:t>
      </w:r>
    </w:p>
    <w:p w14:paraId="5557BF20">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（5）验收汇总报告：按季度、年度编制，明确验收情况及改进建议，加盖公章报采购人；</w:t>
      </w:r>
    </w:p>
    <w:p w14:paraId="5AC212FC">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（6）验收佐证材料：含施工单位验收资料、现场照片、整改记录等，按项目归档，确保验收真实可追溯。</w:t>
      </w:r>
    </w:p>
    <w:p w14:paraId="5579C332">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4.安全技术评价要点及评价指南相关成果</w:t>
      </w:r>
    </w:p>
    <w:p w14:paraId="7EB6645F">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（1）评价要点：纸质版+电子版，加盖公章，明确评价内容、标准及适用范围，贴合我省实际；</w:t>
      </w:r>
    </w:p>
    <w:p w14:paraId="7A41E377">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（2）评价指南：含送审稿、终审稿（纸质+电子），格式规范、可操作，终审稿经采购人确认、加盖公章；</w:t>
      </w:r>
    </w:p>
    <w:p w14:paraId="782CC776">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（3）编制说明：加盖公章，明确编制背景、依据、过程及修改情况；</w:t>
      </w:r>
    </w:p>
    <w:p w14:paraId="2D898768">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（4）编制支撑资料：含法规、调研数据、征求意见记录等，归档成册，接受采购人审核。</w:t>
      </w:r>
    </w:p>
    <w:p w14:paraId="5968C05F">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（四）成果文件交付要求</w:t>
      </w:r>
    </w:p>
    <w:p w14:paraId="788C711D">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供应商需按采购人要求规范交付成果文件，确保及时合规，满足归档使用需求，接受采购人监督，具体要求如下：</w:t>
      </w:r>
    </w:p>
    <w:p w14:paraId="5E78223D">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1.交付对象：陕西省公路局（具体对接部门、联系人及联系方式按采购人指定要求执行）；</w:t>
      </w:r>
    </w:p>
    <w:p w14:paraId="036B4E57">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2.交付方式：纸质版按指定份数规范装订、标注清晰后现场递交；电子版密封递交（标注相关信息），同步提交归档清单，经采购人签字确认后留存。</w:t>
      </w:r>
    </w:p>
    <w:p w14:paraId="100B49CF">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3.交付时限：按照采购人下达的书面交付时限为准。</w:t>
      </w:r>
    </w:p>
    <w:p w14:paraId="5960752E">
      <w:pPr>
        <w:widowControl/>
        <w:spacing w:line="520" w:lineRule="exact"/>
        <w:ind w:firstLine="480" w:firstLineChars="200"/>
        <w:rPr>
          <w:rFonts w:hint="eastAsia" w:ascii="宋体" w:hAnsi="宋体" w:cs="宋体"/>
          <w:color w:val="0000FF"/>
          <w:sz w:val="24"/>
        </w:rPr>
      </w:pPr>
      <w:r>
        <w:rPr>
          <w:rFonts w:hint="eastAsia" w:ascii="宋体" w:hAnsi="宋体" w:cs="宋体"/>
          <w:color w:val="0000FF"/>
          <w:sz w:val="24"/>
        </w:rPr>
        <w:t>4.其他要求：</w:t>
      </w:r>
    </w:p>
    <w:p w14:paraId="71DB4A04">
      <w:pPr>
        <w:widowControl/>
        <w:spacing w:line="520" w:lineRule="exact"/>
        <w:ind w:firstLine="480" w:firstLineChars="200"/>
        <w:rPr>
          <w:rFonts w:ascii="宋体" w:hAnsi="宋体" w:cs="宋体"/>
          <w:color w:val="0000FF"/>
          <w:sz w:val="24"/>
        </w:rPr>
      </w:pPr>
      <w:r>
        <w:rPr>
          <w:rFonts w:hint="eastAsia" w:ascii="宋体" w:hAnsi="宋体" w:cs="宋体"/>
          <w:color w:val="0000FF"/>
          <w:sz w:val="24"/>
        </w:rPr>
        <w:t>成果按采购人档案管理要求整理，配合完成档案移交及数据录入；严格保密服务过程中接触的涉密信息，承担终身保密责任，若发生泄密行为，将追究其法律责任及经济赔偿责任。</w:t>
      </w:r>
    </w:p>
    <w:p w14:paraId="582D0A11">
      <w:pPr>
        <w:widowControl/>
        <w:spacing w:line="520" w:lineRule="exact"/>
        <w:ind w:firstLine="482" w:firstLineChars="200"/>
        <w:rPr>
          <w:rFonts w:hint="eastAsia" w:ascii="宋体" w:hAnsi="宋体" w:cs="宋体"/>
          <w:b/>
          <w:bCs/>
          <w:sz w:val="24"/>
        </w:rPr>
      </w:pPr>
      <w:r>
        <w:rPr>
          <w:rFonts w:hint="eastAsia" w:ascii="宋体" w:hAnsi="宋体" w:cs="宋体"/>
          <w:b/>
          <w:bCs/>
          <w:sz w:val="24"/>
        </w:rPr>
        <w:t>六、其他要求</w:t>
      </w:r>
    </w:p>
    <w:p w14:paraId="6A0C30AC">
      <w:pPr>
        <w:spacing w:line="520" w:lineRule="exact"/>
        <w:ind w:firstLine="480" w:firstLineChars="200"/>
        <w:rPr>
          <w:rFonts w:hint="eastAsia" w:ascii="宋体" w:hAnsi="宋体" w:cs="宋体"/>
          <w:sz w:val="24"/>
        </w:rPr>
      </w:pPr>
      <w:r>
        <w:rPr>
          <w:rFonts w:hint="eastAsia" w:ascii="宋体" w:hAnsi="宋体" w:cs="宋体"/>
          <w:sz w:val="24"/>
        </w:rPr>
        <w:t>（一）服务标准：服务成果合法、真实、科学、有效，符合国家及行业现行技术规范、标准，满足本项目竞争性磋商文件的要求以及采购方涉路施工许可管理及审批工作需求。</w:t>
      </w:r>
    </w:p>
    <w:p w14:paraId="068668B7">
      <w:pPr>
        <w:spacing w:line="520" w:lineRule="exact"/>
        <w:ind w:firstLine="480" w:firstLineChars="200"/>
        <w:rPr>
          <w:rFonts w:hint="eastAsia" w:ascii="宋体" w:hAnsi="宋体" w:cs="宋体"/>
          <w:sz w:val="24"/>
        </w:rPr>
      </w:pPr>
      <w:r>
        <w:rPr>
          <w:rFonts w:hint="eastAsia" w:ascii="宋体" w:hAnsi="宋体" w:cs="宋体"/>
          <w:sz w:val="24"/>
        </w:rPr>
        <w:t>（二）服务质量要求</w:t>
      </w:r>
    </w:p>
    <w:p w14:paraId="4EE271E9">
      <w:pPr>
        <w:spacing w:line="520" w:lineRule="exact"/>
        <w:ind w:firstLine="480" w:firstLineChars="200"/>
        <w:rPr>
          <w:rFonts w:hint="eastAsia" w:ascii="宋体" w:hAnsi="宋体" w:cs="宋体"/>
          <w:sz w:val="24"/>
        </w:rPr>
      </w:pPr>
      <w:r>
        <w:rPr>
          <w:rFonts w:hint="eastAsia" w:ascii="宋体" w:hAnsi="宋体" w:cs="宋体"/>
          <w:sz w:val="24"/>
        </w:rPr>
        <w:t>1.乙方须具备开展</w:t>
      </w:r>
      <w:r>
        <w:rPr>
          <w:rFonts w:hint="eastAsia" w:ascii="宋体" w:hAnsi="宋体" w:cs="宋体"/>
          <w:sz w:val="24"/>
          <w:lang w:eastAsia="zh-CN"/>
        </w:rPr>
        <w:t>公路周边修筑堤坝、压缩或者拓宽河床许可技术咨询</w:t>
      </w:r>
      <w:r>
        <w:rPr>
          <w:rFonts w:hint="eastAsia" w:ascii="宋体" w:hAnsi="宋体" w:cs="宋体"/>
          <w:sz w:val="24"/>
        </w:rPr>
        <w:t>相关资质，派驻的技术人员须熟悉交通运输行业相关法律法规、技术规范，具备相应的专业能力和工作经验，关键岗位人员须提供相关资质证明及从业经历证明，经甲方审核通过后方可开展工作。</w:t>
      </w:r>
    </w:p>
    <w:p w14:paraId="7BC9A0CE">
      <w:pPr>
        <w:spacing w:line="520" w:lineRule="exact"/>
        <w:ind w:firstLine="480" w:firstLineChars="200"/>
        <w:rPr>
          <w:rFonts w:hint="eastAsia" w:ascii="宋体" w:hAnsi="宋体" w:cs="宋体"/>
          <w:sz w:val="24"/>
        </w:rPr>
      </w:pPr>
      <w:r>
        <w:rPr>
          <w:rFonts w:hint="eastAsia" w:ascii="宋体" w:hAnsi="宋体" w:cs="宋体"/>
          <w:sz w:val="24"/>
        </w:rPr>
        <w:t>2.乙方提交的审查意见、验收报告、检测报告等所有服务成果，须通过甲方或其指定咨询单位的技术审查，不符合要求的须无偿整改，直至通过审查。</w:t>
      </w:r>
    </w:p>
    <w:p w14:paraId="0AFDDB3C">
      <w:pPr>
        <w:spacing w:line="520" w:lineRule="exact"/>
        <w:ind w:firstLine="480" w:firstLineChars="200"/>
        <w:rPr>
          <w:rFonts w:hint="eastAsia" w:ascii="宋体" w:hAnsi="宋体" w:cs="宋体"/>
          <w:sz w:val="24"/>
        </w:rPr>
      </w:pPr>
      <w:r>
        <w:rPr>
          <w:rFonts w:hint="eastAsia" w:ascii="宋体" w:hAnsi="宋体" w:cs="宋体"/>
          <w:sz w:val="24"/>
        </w:rPr>
        <w:t>3.乙方开展工作须严格遵守交通运输部、陕西省交通运输主管部门印发的规范性文件以及本项目竞争性磋商文件、本合同相关技术要求，不得擅自更改工作标准、简化工作流程。</w:t>
      </w:r>
    </w:p>
    <w:p w14:paraId="3CB377C0">
      <w:pPr>
        <w:spacing w:line="520" w:lineRule="exact"/>
        <w:ind w:firstLine="480" w:firstLineChars="200"/>
        <w:rPr>
          <w:rFonts w:hint="eastAsia" w:ascii="宋体" w:hAnsi="宋体" w:cs="宋体"/>
          <w:sz w:val="24"/>
        </w:rPr>
      </w:pPr>
      <w:r>
        <w:rPr>
          <w:rFonts w:hint="eastAsia" w:ascii="宋体" w:hAnsi="宋体" w:cs="宋体"/>
          <w:sz w:val="24"/>
        </w:rPr>
        <w:t>4.组织专家审查、验收时，专家抽取须符合相关规定，确保专家的专业性、公正性，不得弄虚作假、违规操作。</w:t>
      </w:r>
    </w:p>
    <w:p w14:paraId="2E917869">
      <w:pPr>
        <w:spacing w:line="520" w:lineRule="exact"/>
        <w:ind w:firstLine="482" w:firstLineChars="200"/>
        <w:rPr>
          <w:rFonts w:hint="eastAsia" w:ascii="宋体" w:hAnsi="宋体" w:cs="宋体"/>
          <w:b/>
          <w:bCs/>
          <w:sz w:val="24"/>
        </w:rPr>
      </w:pPr>
      <w:r>
        <w:rPr>
          <w:rFonts w:hint="eastAsia" w:ascii="宋体" w:hAnsi="宋体" w:cs="宋体"/>
          <w:b/>
          <w:bCs/>
          <w:sz w:val="24"/>
        </w:rPr>
        <w:t>七、售后服务</w:t>
      </w:r>
    </w:p>
    <w:p w14:paraId="3E78A817">
      <w:pPr>
        <w:spacing w:line="520" w:lineRule="exact"/>
        <w:ind w:firstLine="480" w:firstLineChars="200"/>
        <w:rPr>
          <w:rFonts w:hint="eastAsia" w:ascii="宋体" w:hAnsi="宋体" w:cs="宋体"/>
          <w:sz w:val="24"/>
        </w:rPr>
      </w:pPr>
      <w:r>
        <w:rPr>
          <w:rFonts w:hint="eastAsia" w:ascii="宋体" w:hAnsi="宋体" w:cs="宋体"/>
          <w:sz w:val="24"/>
          <w:highlight w:val="yellow"/>
        </w:rPr>
        <w:t>（一）技术支持和售后服务由乙方严格按响应文件及有关承诺执行，提供7*24小时电话咨询服务，如有需要4小时内到达现场提供服务，费用由乙方负责。</w:t>
      </w:r>
    </w:p>
    <w:p w14:paraId="0A7FBA26">
      <w:pPr>
        <w:spacing w:line="520" w:lineRule="exact"/>
        <w:ind w:firstLine="480" w:firstLineChars="200"/>
        <w:rPr>
          <w:rFonts w:hint="eastAsia" w:ascii="宋体" w:hAnsi="宋体" w:cs="宋体"/>
          <w:sz w:val="24"/>
        </w:rPr>
      </w:pPr>
      <w:r>
        <w:rPr>
          <w:rFonts w:hint="eastAsia" w:ascii="宋体" w:hAnsi="宋体" w:cs="宋体"/>
          <w:sz w:val="24"/>
        </w:rPr>
        <w:t>（二）售后服务联系方式:</w:t>
      </w:r>
      <w:r>
        <w:rPr>
          <w:rFonts w:hint="eastAsia" w:ascii="宋体" w:hAnsi="宋体" w:cs="宋体"/>
          <w:sz w:val="24"/>
          <w:u w:val="single"/>
        </w:rPr>
        <w:t xml:space="preserve">                             </w:t>
      </w:r>
      <w:r>
        <w:rPr>
          <w:rFonts w:hint="eastAsia" w:ascii="宋体" w:hAnsi="宋体" w:cs="宋体"/>
          <w:sz w:val="24"/>
        </w:rPr>
        <w:t xml:space="preserve"> </w:t>
      </w:r>
    </w:p>
    <w:p w14:paraId="1F760627">
      <w:pPr>
        <w:spacing w:line="520" w:lineRule="exact"/>
        <w:ind w:firstLine="480" w:firstLineChars="200"/>
        <w:rPr>
          <w:rFonts w:hint="eastAsia" w:ascii="宋体" w:hAnsi="宋体" w:cs="宋体"/>
          <w:sz w:val="24"/>
        </w:rPr>
      </w:pPr>
      <w:r>
        <w:rPr>
          <w:rFonts w:hint="eastAsia" w:ascii="宋体" w:hAnsi="宋体" w:cs="宋体"/>
          <w:sz w:val="24"/>
        </w:rPr>
        <w:t>（三）如因乙方自身原因或不能履行售后服务义务,甲方有权委托第三方处理，由此产生的费用和风险由乙方承担。</w:t>
      </w:r>
    </w:p>
    <w:p w14:paraId="4B094542">
      <w:pPr>
        <w:keepNext w:val="0"/>
        <w:keepLines w:val="0"/>
        <w:pageBreakBefore w:val="0"/>
        <w:kinsoku/>
        <w:wordWrap/>
        <w:overflowPunct/>
        <w:topLinePunct w:val="0"/>
        <w:autoSpaceDE/>
        <w:autoSpaceDN/>
        <w:bidi w:val="0"/>
        <w:spacing w:line="520" w:lineRule="atLeast"/>
        <w:ind w:firstLine="482" w:firstLineChars="200"/>
        <w:textAlignment w:val="auto"/>
        <w:rPr>
          <w:rFonts w:hint="eastAsia" w:ascii="宋体" w:hAnsi="宋体" w:cs="宋体"/>
          <w:b/>
          <w:bCs/>
          <w:sz w:val="24"/>
        </w:rPr>
      </w:pPr>
      <w:r>
        <w:rPr>
          <w:rFonts w:hint="eastAsia" w:ascii="宋体" w:hAnsi="宋体" w:cs="宋体"/>
          <w:b/>
          <w:bCs/>
          <w:sz w:val="24"/>
        </w:rPr>
        <w:t>八、验收</w:t>
      </w:r>
    </w:p>
    <w:p w14:paraId="1ADF7076">
      <w:pPr>
        <w:pStyle w:val="7"/>
        <w:keepNext w:val="0"/>
        <w:keepLines w:val="0"/>
        <w:pageBreakBefore w:val="0"/>
        <w:kinsoku/>
        <w:wordWrap/>
        <w:overflowPunct/>
        <w:topLinePunct w:val="0"/>
        <w:autoSpaceDE/>
        <w:autoSpaceDN/>
        <w:bidi w:val="0"/>
        <w:adjustRightInd w:val="0"/>
        <w:snapToGrid w:val="0"/>
        <w:spacing w:line="520" w:lineRule="atLeast"/>
        <w:ind w:firstLine="480" w:firstLineChars="200"/>
        <w:textAlignment w:val="auto"/>
        <w:rPr>
          <w:rFonts w:ascii="宋体" w:hAnsi="宋体" w:cs="宋体"/>
          <w:color w:val="0000FF"/>
          <w:kern w:val="2"/>
          <w:sz w:val="24"/>
          <w:szCs w:val="24"/>
          <w:lang w:eastAsia="zh-CN"/>
        </w:rPr>
      </w:pPr>
      <w:r>
        <w:rPr>
          <w:rFonts w:ascii="宋体" w:hAnsi="宋体" w:cs="宋体"/>
          <w:color w:val="0000FF"/>
          <w:kern w:val="2"/>
          <w:sz w:val="24"/>
          <w:szCs w:val="24"/>
          <w:lang w:eastAsia="zh-CN"/>
        </w:rPr>
        <w:t>供应商完成全部工作后，提交书面验收申请、服务成果报告、履约总结报告及项目全部资料；采购人在3个工作日内组织供应商（必要时邀请专家）验收，对照以下标准核查：</w:t>
      </w:r>
    </w:p>
    <w:p w14:paraId="1244B741">
      <w:pPr>
        <w:pStyle w:val="7"/>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kern w:val="2"/>
          <w:sz w:val="24"/>
          <w:szCs w:val="24"/>
          <w:lang w:eastAsia="zh-CN"/>
        </w:rPr>
        <w:t>（一）服务内容达标：严格按照本采购合同、竞争性磋商文件、响应文件约定，完整完成全部核心服务内容（施工项目申请材料审查、验收组织、技术方案审查咨询、安全技术评价要点树立及评价指南编制），服务流程合规，无遗漏、无擅自缩减服务范围、无违规操作行为；</w:t>
      </w:r>
    </w:p>
    <w:p w14:paraId="032704DD">
      <w:pPr>
        <w:pStyle w:val="7"/>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kern w:val="2"/>
          <w:sz w:val="24"/>
          <w:szCs w:val="24"/>
          <w:lang w:eastAsia="zh-CN"/>
        </w:rPr>
        <w:t>（二）成果质量达标：所有服务成果文件（含审查意见、验收报告、咨询意见、评价要点、评价指南等）符合验收依据要求，格式规范、内容完整、数据真实、签字盖章齐全，具备可追溯性、可归档性、可使用性，贴合我省公路管理实际需求；</w:t>
      </w:r>
    </w:p>
    <w:p w14:paraId="30D30968">
      <w:pPr>
        <w:pStyle w:val="7"/>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kern w:val="2"/>
          <w:sz w:val="24"/>
          <w:szCs w:val="24"/>
          <w:lang w:eastAsia="zh-CN"/>
        </w:rPr>
        <w:t>（三）人员、设备配置达标：供应商投入本项目的服务团队人员、相关设备配置，严格符合招标文件及合同约定要求，无服务过程中擅自更换核心负责人员、降低设备配置标准的行为；</w:t>
      </w:r>
    </w:p>
    <w:p w14:paraId="1FE5833D">
      <w:pPr>
        <w:pStyle w:val="7"/>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kern w:val="2"/>
          <w:sz w:val="24"/>
          <w:szCs w:val="24"/>
          <w:lang w:eastAsia="zh-CN"/>
        </w:rPr>
        <w:t>（四）履约时限达标：严格按照合同约定的期限完成全部服务任务及成果文件交付，无逾期履约、无故拖延的行为，特殊情况延期履约已按规定提前书面申请并经采购人同意。</w:t>
      </w:r>
    </w:p>
    <w:p w14:paraId="5200D125">
      <w:pPr>
        <w:pStyle w:val="7"/>
        <w:adjustRightInd w:val="0"/>
        <w:snapToGrid w:val="0"/>
        <w:spacing w:line="360" w:lineRule="auto"/>
        <w:ind w:firstLine="480" w:firstLineChars="200"/>
        <w:rPr>
          <w:rFonts w:ascii="宋体" w:hAnsi="宋体" w:cs="宋体"/>
          <w:color w:val="0000FF"/>
          <w:kern w:val="2"/>
          <w:sz w:val="24"/>
          <w:szCs w:val="24"/>
          <w:lang w:eastAsia="zh-CN"/>
        </w:rPr>
      </w:pPr>
      <w:r>
        <w:rPr>
          <w:rFonts w:ascii="宋体" w:hAnsi="宋体" w:cs="宋体"/>
          <w:color w:val="0000FF"/>
          <w:kern w:val="2"/>
          <w:sz w:val="24"/>
          <w:szCs w:val="24"/>
          <w:lang w:eastAsia="zh-CN"/>
        </w:rPr>
        <w:t>（五）验收依据：本合同及附件、竞争性磋商文件、响应文件、澄清表（函）及相关行业规范。核查合格双方签署验收单；不合格供应商无偿整改（不超过2次），整改费用及损失由供应商承担，仍不合格的，采购人有权单方面解除合同，供应商退还全部已收款项、赔偿损失，并支付合同总金额10%违约金。供应商对成果文件真实性、合规性负全部责任，采购人全程监管验收流程。</w:t>
      </w:r>
    </w:p>
    <w:p w14:paraId="5076BBE5">
      <w:pPr>
        <w:tabs>
          <w:tab w:val="left" w:pos="980"/>
        </w:tabs>
        <w:kinsoku w:val="0"/>
        <w:spacing w:line="520" w:lineRule="exact"/>
        <w:rPr>
          <w:rFonts w:hint="eastAsia" w:ascii="宋体" w:hAnsi="宋体" w:cs="宋体"/>
          <w:b/>
          <w:bCs/>
          <w:sz w:val="24"/>
        </w:rPr>
      </w:pPr>
      <w:r>
        <w:rPr>
          <w:rFonts w:hint="eastAsia" w:ascii="宋体" w:hAnsi="宋体" w:cs="宋体"/>
          <w:kern w:val="0"/>
          <w:sz w:val="24"/>
          <w:lang w:bidi="ar"/>
        </w:rPr>
        <w:t xml:space="preserve">    </w:t>
      </w:r>
      <w:r>
        <w:rPr>
          <w:rFonts w:hint="eastAsia" w:ascii="宋体" w:hAnsi="宋体" w:cs="宋体"/>
          <w:b/>
          <w:bCs/>
          <w:sz w:val="24"/>
        </w:rPr>
        <w:t>九、保密</w:t>
      </w:r>
    </w:p>
    <w:p w14:paraId="64F79794">
      <w:pPr>
        <w:spacing w:line="520" w:lineRule="exact"/>
        <w:ind w:firstLine="480" w:firstLineChars="200"/>
        <w:rPr>
          <w:rFonts w:hint="eastAsia" w:ascii="宋体" w:hAnsi="宋体" w:cs="宋体"/>
          <w:sz w:val="24"/>
        </w:rPr>
      </w:pPr>
      <w:r>
        <w:rPr>
          <w:rFonts w:hint="eastAsia" w:ascii="宋体" w:hAnsi="宋体" w:cs="宋体"/>
          <w:sz w:val="24"/>
        </w:rPr>
        <w:t>（一）乙方对在服务过程中知悉的甲方工作信息、数据资料、业务流程、承运人信息及其他未公开信息承担严格保密义务，不得以任何方式泄露、传播、出售或用于本合同以外目的。</w:t>
      </w:r>
    </w:p>
    <w:p w14:paraId="1845A269">
      <w:pPr>
        <w:spacing w:line="520" w:lineRule="exact"/>
        <w:ind w:firstLine="480" w:firstLineChars="200"/>
        <w:rPr>
          <w:rFonts w:hint="eastAsia" w:ascii="宋体" w:hAnsi="宋体" w:cs="宋体"/>
          <w:sz w:val="24"/>
        </w:rPr>
      </w:pPr>
      <w:r>
        <w:rPr>
          <w:rFonts w:hint="eastAsia" w:ascii="宋体" w:hAnsi="宋体" w:cs="宋体"/>
          <w:sz w:val="24"/>
        </w:rPr>
        <w:t>（二）保密义务在本合同解除、终止后继续有效，直至相关信息依法公开或不再具有保密价值。</w:t>
      </w:r>
    </w:p>
    <w:p w14:paraId="256929C1">
      <w:pPr>
        <w:tabs>
          <w:tab w:val="left" w:pos="980"/>
        </w:tabs>
        <w:kinsoku w:val="0"/>
        <w:spacing w:line="520" w:lineRule="exact"/>
        <w:rPr>
          <w:rFonts w:hint="eastAsia" w:ascii="宋体" w:hAnsi="宋体" w:cs="宋体"/>
          <w:sz w:val="24"/>
        </w:rPr>
      </w:pPr>
      <w:r>
        <w:rPr>
          <w:rFonts w:hint="eastAsia" w:ascii="宋体" w:hAnsi="宋体" w:cs="宋体"/>
          <w:sz w:val="24"/>
        </w:rPr>
        <w:t xml:space="preserve">（三）乙方违反保密义务的，向甲方支付合同总金额 5% 的违约金，造成损失的另行全额赔偿，并承担相应法律责任。 </w:t>
      </w:r>
    </w:p>
    <w:p w14:paraId="28493EA9">
      <w:pPr>
        <w:tabs>
          <w:tab w:val="left" w:pos="980"/>
        </w:tabs>
        <w:kinsoku w:val="0"/>
        <w:spacing w:line="520" w:lineRule="exact"/>
        <w:rPr>
          <w:rFonts w:hint="eastAsia" w:ascii="宋体" w:hAnsi="宋体" w:cs="宋体"/>
          <w:b/>
          <w:bCs/>
          <w:sz w:val="24"/>
        </w:rPr>
      </w:pPr>
      <w:r>
        <w:rPr>
          <w:rFonts w:hint="eastAsia" w:ascii="宋体" w:hAnsi="宋体" w:cs="宋体"/>
          <w:b/>
          <w:bCs/>
          <w:sz w:val="24"/>
        </w:rPr>
        <w:t xml:space="preserve">    十、知识产权</w:t>
      </w:r>
    </w:p>
    <w:p w14:paraId="210EC2D9">
      <w:pPr>
        <w:spacing w:line="520" w:lineRule="exact"/>
        <w:ind w:firstLine="480" w:firstLineChars="200"/>
        <w:rPr>
          <w:rFonts w:hint="eastAsia" w:ascii="宋体" w:hAnsi="宋体" w:cs="宋体"/>
          <w:sz w:val="24"/>
        </w:rPr>
      </w:pPr>
      <w:r>
        <w:rPr>
          <w:rFonts w:hint="eastAsia" w:ascii="宋体" w:hAnsi="宋体" w:cs="宋体"/>
          <w:sz w:val="24"/>
        </w:rPr>
        <w:t>（一）乙方为履行本合同产生的全部服务成果，包括但不限于咨询意见、报告、方案、台账、数据、文档等，知识产权及相关权益均归甲方所有。</w:t>
      </w:r>
    </w:p>
    <w:p w14:paraId="31B2B465">
      <w:pPr>
        <w:spacing w:line="520" w:lineRule="exact"/>
        <w:ind w:firstLine="480" w:firstLineChars="200"/>
        <w:rPr>
          <w:rFonts w:hint="eastAsia" w:ascii="宋体" w:hAnsi="宋体" w:cs="宋体"/>
          <w:sz w:val="24"/>
        </w:rPr>
      </w:pPr>
      <w:r>
        <w:rPr>
          <w:rFonts w:hint="eastAsia" w:ascii="宋体" w:hAnsi="宋体" w:cs="宋体"/>
          <w:sz w:val="24"/>
        </w:rPr>
        <w:t>（二）乙方保证所提供的服务及成果不侵犯任何第三方专利权、商标权、著作权及其他合法权益。如引发纠纷，由乙方全权处理并承担全部责任；甲方有权解除合同，乙方退还已收款项，并按合同总金额 5% 支付违约金，造成损失的另行赔偿。</w:t>
      </w:r>
    </w:p>
    <w:p w14:paraId="7882E8D0">
      <w:pPr>
        <w:spacing w:line="520" w:lineRule="exact"/>
        <w:ind w:firstLine="480" w:firstLineChars="200"/>
        <w:rPr>
          <w:rFonts w:hint="eastAsia" w:ascii="宋体" w:hAnsi="宋体" w:cs="宋体"/>
          <w:sz w:val="24"/>
        </w:rPr>
      </w:pPr>
      <w:r>
        <w:rPr>
          <w:rFonts w:hint="eastAsia" w:ascii="宋体" w:hAnsi="宋体" w:cs="宋体"/>
          <w:sz w:val="24"/>
        </w:rPr>
        <w:t xml:space="preserve">（三）未经甲方书面同意，乙方不得将服务成果向任何第三方提供、许可使用或对外发表。     </w:t>
      </w:r>
    </w:p>
    <w:p w14:paraId="2CFD2300">
      <w:pPr>
        <w:tabs>
          <w:tab w:val="left" w:pos="980"/>
        </w:tabs>
        <w:kinsoku w:val="0"/>
        <w:spacing w:line="520" w:lineRule="exact"/>
        <w:rPr>
          <w:rFonts w:hint="eastAsia" w:ascii="宋体" w:hAnsi="宋体" w:cs="宋体"/>
          <w:b/>
          <w:bCs/>
          <w:sz w:val="24"/>
        </w:rPr>
      </w:pPr>
      <w:r>
        <w:rPr>
          <w:rFonts w:hint="eastAsia" w:ascii="宋体" w:hAnsi="宋体" w:cs="宋体"/>
          <w:b/>
          <w:bCs/>
          <w:sz w:val="24"/>
        </w:rPr>
        <w:t xml:space="preserve">    十一、违约责任</w:t>
      </w:r>
    </w:p>
    <w:p w14:paraId="12DC0E11">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（一）甲、乙双方必须遵守本合同并执行合同中的各项规定，保证本合同的正常履行。</w:t>
      </w:r>
    </w:p>
    <w:p w14:paraId="3A92F990">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CA2E93E">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006F3837">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（四）乙方应保证其提交的服务成果不存在侵犯他人权益的情形，否则，因此引发的责任及纠纷由乙方承担，对甲方造成损失的，乙方应予以赔偿，此外，乙方还应向甲方承担合同总金额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cs="宋体"/>
          <w:sz w:val="24"/>
          <w:u w:val="single"/>
        </w:rPr>
        <w:t xml:space="preserve"> 5 </w:t>
      </w:r>
      <w:r>
        <w:rPr>
          <w:rFonts w:hint="eastAsia" w:ascii="宋体" w:hAnsi="宋体" w:cs="宋体"/>
          <w:sz w:val="24"/>
        </w:rPr>
        <w:t>%的违约金。</w:t>
      </w:r>
    </w:p>
    <w:p w14:paraId="3FD7F03C">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（五）乙方应对其服务及服务成果的合法性、科学性、有效性、客观性、真实性负责，否则，相关责任及纠纷由乙方承担，对甲方造成损失的，乙方应予赔偿，此外，乙方还应向甲方承担合同总金额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cs="宋体"/>
          <w:sz w:val="24"/>
          <w:u w:val="single"/>
        </w:rPr>
        <w:t xml:space="preserve"> 5 </w:t>
      </w:r>
      <w:r>
        <w:rPr>
          <w:rFonts w:hint="eastAsia" w:ascii="宋体" w:hAnsi="宋体" w:cs="宋体"/>
          <w:sz w:val="24"/>
        </w:rPr>
        <w:t>%的违约金。</w:t>
      </w:r>
    </w:p>
    <w:p w14:paraId="3B1B9A38">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六）乙方在为甲方提供服务过程中所产生的所有成果，包括但不限于报告、方案、设计、软件等，其知识产权归甲方所有。未经甲方书面同意，乙方不得将本项目成果给予与本项目无关的第三方使用。乙方对于甲方提供的一切信息及资料负有严格的保密义务，不得以任何名义以此进行牟利活动，不得发表，也不得向任何第三方透露，否则应赔偿由此给甲方造成的损失。</w:t>
      </w:r>
    </w:p>
    <w:p w14:paraId="1BE73AB2">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（七）乙方未按合同约定或甲 方要求提供服务的，每出现一次应承担合同总价款【5】%的违约金，出现【2】次的，甲方有权单方解除本合同，给甲方造成损失的，乙方还应予以赔偿。</w:t>
      </w:r>
    </w:p>
    <w:p w14:paraId="757D7C43">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八）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339103C7">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十二、合同争议的解决</w:t>
      </w:r>
    </w:p>
    <w:p w14:paraId="412A41BB">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在执行本合同中发生的或与本合同有关的争端，双方应通过友好协商解决，经协商无法解决的，应向甲方所在地有管辖权的人民法院提起诉讼。</w:t>
      </w:r>
    </w:p>
    <w:p w14:paraId="62A8427E">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十三、不可抗力情况下的免责约定</w:t>
      </w:r>
    </w:p>
    <w:p w14:paraId="4D3E79A8">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双方约定不可抗力情况指：双方不可预见、不可避免、不可克服的客观情况，但不包括双方的违约或疏忽。这些事件包括但不限于：战争、严重火灾、洪水、台风、地震等。</w:t>
      </w:r>
    </w:p>
    <w:p w14:paraId="56C81059">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（一）在合同有效期内，任何一方因不可抗力事件导致不能履行合同，则合同履行期可延长，其延长期与不可抗力影响期相同。</w:t>
      </w:r>
    </w:p>
    <w:p w14:paraId="3EF1D0C9">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（二）不可抗力事件发生后，应立即通知对方，并寄送有关权威机构出具的证明。</w:t>
      </w:r>
    </w:p>
    <w:p w14:paraId="1BBCC1F3">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（三）不可抗力事件延续60天以上，双方应通过友好协商，确定是否继续履行合同。</w:t>
      </w:r>
    </w:p>
    <w:p w14:paraId="7B6752EF">
      <w:pPr>
        <w:tabs>
          <w:tab w:val="left" w:pos="980"/>
        </w:tabs>
        <w:kinsoku w:val="0"/>
        <w:spacing w:line="520" w:lineRule="exact"/>
        <w:ind w:firstLine="482" w:firstLineChars="200"/>
        <w:rPr>
          <w:rFonts w:hint="eastAsia" w:ascii="宋体" w:hAnsi="宋体" w:cs="宋体"/>
          <w:b/>
          <w:bCs/>
          <w:sz w:val="24"/>
        </w:rPr>
      </w:pPr>
      <w:r>
        <w:rPr>
          <w:rFonts w:hint="eastAsia" w:ascii="宋体" w:hAnsi="宋体" w:cs="宋体"/>
          <w:b/>
          <w:bCs/>
          <w:sz w:val="24"/>
        </w:rPr>
        <w:t>十四、合同订立</w:t>
      </w:r>
    </w:p>
    <w:p w14:paraId="781590C7">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（一）本合同未尽事宜由双方协商解决，双方协商达成一致，可以对本合同进行修订或补充，任何对本合同的修订或者补充，应采用书面形式，签订补充协议，具有同等法律效力。</w:t>
      </w:r>
    </w:p>
    <w:p w14:paraId="09F4972E">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（二）本合同签订后，双方依法签订的补充协议也是本合同文件的组成部分，上述文件如有不明确或不一致之处，以合同约定次序在先者为准。</w:t>
      </w:r>
    </w:p>
    <w:p w14:paraId="3599D595">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（三）本合同自双方的法定代表人（负责人）或授权代表签字并加盖单位公章之日起生效。</w:t>
      </w:r>
    </w:p>
    <w:p w14:paraId="1CA201B6">
      <w:pPr>
        <w:tabs>
          <w:tab w:val="left" w:pos="980"/>
        </w:tabs>
        <w:kinsoku w:val="0"/>
        <w:spacing w:line="520" w:lineRule="exact"/>
        <w:ind w:firstLine="480" w:firstLineChars="200"/>
        <w:rPr>
          <w:rFonts w:hint="eastAsia" w:ascii="宋体" w:hAnsi="宋体" w:cs="宋体"/>
          <w:sz w:val="24"/>
        </w:rPr>
      </w:pPr>
      <w:r>
        <w:rPr>
          <w:rFonts w:hint="eastAsia" w:ascii="宋体" w:hAnsi="宋体" w:cs="宋体"/>
          <w:sz w:val="24"/>
        </w:rPr>
        <w:t>（四）本合同一式</w:t>
      </w:r>
      <w:r>
        <w:rPr>
          <w:rFonts w:hint="eastAsia" w:ascii="宋体" w:hAnsi="宋体" w:cs="宋体"/>
          <w:sz w:val="24"/>
          <w:u w:val="single"/>
        </w:rPr>
        <w:t xml:space="preserve"> 捌 </w:t>
      </w:r>
      <w:r>
        <w:rPr>
          <w:rFonts w:hint="eastAsia" w:ascii="宋体" w:hAnsi="宋体" w:cs="宋体"/>
          <w:sz w:val="24"/>
        </w:rPr>
        <w:t>份，其中，甲方执</w:t>
      </w:r>
      <w:r>
        <w:rPr>
          <w:rFonts w:hint="eastAsia" w:ascii="宋体" w:hAnsi="宋体" w:cs="宋体"/>
          <w:sz w:val="24"/>
          <w:u w:val="single"/>
        </w:rPr>
        <w:t xml:space="preserve"> 肆 </w:t>
      </w:r>
      <w:r>
        <w:rPr>
          <w:rFonts w:hint="eastAsia" w:ascii="宋体" w:hAnsi="宋体" w:cs="宋体"/>
          <w:sz w:val="24"/>
        </w:rPr>
        <w:t>份，乙方执</w:t>
      </w:r>
      <w:r>
        <w:rPr>
          <w:rFonts w:hint="eastAsia" w:ascii="宋体" w:hAnsi="宋体" w:cs="宋体"/>
          <w:sz w:val="24"/>
          <w:u w:val="single"/>
        </w:rPr>
        <w:t xml:space="preserve"> 肆 </w:t>
      </w:r>
      <w:r>
        <w:rPr>
          <w:rFonts w:hint="eastAsia" w:ascii="宋体" w:hAnsi="宋体" w:cs="宋体"/>
          <w:sz w:val="24"/>
        </w:rPr>
        <w:t>份，具有同等法律效力。</w:t>
      </w:r>
    </w:p>
    <w:p w14:paraId="199B8D4D">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甲方：</w:t>
      </w:r>
      <w:r>
        <w:rPr>
          <w:rFonts w:hint="eastAsia" w:ascii="宋体" w:hAnsi="宋体" w:cs="宋体"/>
          <w:sz w:val="24"/>
          <w:u w:val="single"/>
        </w:rPr>
        <w:t>陕西省公路局（盖章）</w:t>
      </w:r>
      <w:r>
        <w:rPr>
          <w:rFonts w:hint="eastAsia" w:ascii="宋体" w:hAnsi="宋体" w:cs="宋体"/>
          <w:sz w:val="24"/>
        </w:rPr>
        <w:t xml:space="preserve">                  </w:t>
      </w:r>
    </w:p>
    <w:p w14:paraId="7301E3F1">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地 址：</w:t>
      </w:r>
      <w:r>
        <w:rPr>
          <w:rFonts w:hint="eastAsia" w:ascii="宋体" w:hAnsi="宋体" w:cs="宋体"/>
          <w:sz w:val="24"/>
          <w:u w:val="single"/>
        </w:rPr>
        <w:t>陕西省西安市碑林区含光北路110号</w:t>
      </w:r>
      <w:r>
        <w:rPr>
          <w:rFonts w:hint="eastAsia" w:ascii="宋体" w:hAnsi="宋体" w:cs="宋体"/>
          <w:sz w:val="24"/>
        </w:rPr>
        <w:t xml:space="preserve"> </w:t>
      </w:r>
    </w:p>
    <w:p w14:paraId="28C4B8B6">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开户行：</w:t>
      </w:r>
      <w:r>
        <w:rPr>
          <w:rFonts w:hint="eastAsia" w:ascii="宋体" w:hAnsi="宋体" w:cs="宋体"/>
          <w:sz w:val="24"/>
          <w:u w:val="single"/>
        </w:rPr>
        <w:t>交通银行西安城南支行</w:t>
      </w:r>
    </w:p>
    <w:p w14:paraId="6C88478A">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账号：</w:t>
      </w:r>
      <w:r>
        <w:rPr>
          <w:rFonts w:hint="eastAsia" w:ascii="宋体" w:hAnsi="宋体" w:cs="宋体"/>
          <w:sz w:val="24"/>
          <w:u w:val="single"/>
        </w:rPr>
        <w:t>611301033018010000003</w:t>
      </w:r>
    </w:p>
    <w:p w14:paraId="1D15A722">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 xml:space="preserve">法定代表人或其授权                   </w:t>
      </w:r>
    </w:p>
    <w:p w14:paraId="3CDA7924">
      <w:pPr>
        <w:tabs>
          <w:tab w:val="left" w:pos="980"/>
        </w:tabs>
        <w:kinsoku w:val="0"/>
        <w:spacing w:line="480" w:lineRule="auto"/>
        <w:ind w:firstLine="480" w:firstLineChars="200"/>
        <w:rPr>
          <w:rFonts w:hint="eastAsia" w:ascii="宋体" w:hAnsi="宋体" w:cs="宋体"/>
          <w:sz w:val="24"/>
          <w:u w:val="single"/>
        </w:rPr>
      </w:pPr>
      <w:r>
        <w:rPr>
          <w:rFonts w:hint="eastAsia" w:ascii="宋体" w:hAnsi="宋体" w:cs="宋体"/>
          <w:sz w:val="24"/>
        </w:rPr>
        <w:t xml:space="preserve">的代理人：（签字） </w:t>
      </w:r>
      <w:r>
        <w:rPr>
          <w:rFonts w:hint="eastAsia" w:ascii="宋体" w:hAnsi="宋体" w:cs="宋体"/>
          <w:sz w:val="24"/>
          <w:u w:val="single"/>
        </w:rPr>
        <w:t xml:space="preserve">                    </w:t>
      </w:r>
    </w:p>
    <w:p w14:paraId="0C40AA4C">
      <w:pPr>
        <w:spacing w:line="480" w:lineRule="auto"/>
        <w:ind w:firstLine="420"/>
        <w:rPr>
          <w:rFonts w:hint="eastAsia" w:ascii="宋体" w:hAnsi="宋体" w:cs="宋体"/>
          <w:sz w:val="24"/>
          <w:u w:val="single"/>
        </w:rPr>
      </w:pPr>
      <w:r>
        <w:rPr>
          <w:rFonts w:hint="eastAsia" w:ascii="宋体" w:hAnsi="宋体" w:cs="宋体"/>
          <w:sz w:val="24"/>
        </w:rPr>
        <w:t>乙  方：</w:t>
      </w:r>
      <w:r>
        <w:rPr>
          <w:rFonts w:hint="eastAsia" w:ascii="宋体" w:hAnsi="宋体" w:cs="宋体"/>
          <w:sz w:val="24"/>
          <w:u w:val="single"/>
        </w:rPr>
        <w:t xml:space="preserve">                        （盖章）</w:t>
      </w:r>
    </w:p>
    <w:p w14:paraId="508EDFB4">
      <w:pPr>
        <w:pStyle w:val="7"/>
        <w:spacing w:line="480" w:lineRule="auto"/>
        <w:ind w:firstLine="480" w:firstLineChars="200"/>
        <w:rPr>
          <w:rFonts w:ascii="宋体" w:hAnsi="宋体" w:cs="宋体"/>
          <w:sz w:val="24"/>
          <w:szCs w:val="24"/>
          <w:u w:val="single"/>
        </w:rPr>
      </w:pPr>
      <w:r>
        <w:rPr>
          <w:rFonts w:ascii="宋体" w:hAnsi="宋体" w:cs="宋体"/>
          <w:sz w:val="24"/>
          <w:szCs w:val="24"/>
        </w:rPr>
        <w:t>地  址：</w:t>
      </w:r>
      <w:r>
        <w:rPr>
          <w:rFonts w:ascii="宋体" w:hAnsi="宋体" w:cs="宋体"/>
          <w:sz w:val="24"/>
          <w:szCs w:val="24"/>
          <w:u w:val="single"/>
          <w:lang w:eastAsia="zh-CN"/>
        </w:rPr>
        <w:t xml:space="preserve">                             </w:t>
      </w:r>
      <w:r>
        <w:rPr>
          <w:rFonts w:ascii="宋体" w:hAnsi="宋体" w:cs="宋体"/>
          <w:sz w:val="24"/>
          <w:szCs w:val="24"/>
          <w:u w:val="single"/>
        </w:rPr>
        <w:t xml:space="preserve">  </w:t>
      </w:r>
    </w:p>
    <w:p w14:paraId="17454E87">
      <w:pPr>
        <w:tabs>
          <w:tab w:val="left" w:pos="980"/>
        </w:tabs>
        <w:kinsoku w:val="0"/>
        <w:spacing w:line="480" w:lineRule="auto"/>
        <w:ind w:firstLine="480" w:firstLineChars="200"/>
        <w:rPr>
          <w:rFonts w:hint="eastAsia" w:ascii="宋体" w:hAnsi="宋体" w:cs="宋体"/>
          <w:bCs/>
          <w:sz w:val="24"/>
          <w:u w:val="single"/>
          <w:lang w:bidi="ar"/>
        </w:rPr>
      </w:pPr>
      <w:r>
        <w:rPr>
          <w:rFonts w:hint="eastAsia" w:ascii="宋体" w:hAnsi="宋体" w:cs="宋体"/>
          <w:sz w:val="24"/>
        </w:rPr>
        <w:t>开户行：</w:t>
      </w:r>
      <w:r>
        <w:rPr>
          <w:rFonts w:hint="eastAsia" w:ascii="宋体" w:hAnsi="宋体" w:cs="宋体"/>
          <w:bCs/>
          <w:sz w:val="24"/>
          <w:u w:val="single"/>
          <w:lang w:bidi="ar"/>
        </w:rPr>
        <w:t xml:space="preserve">                               </w:t>
      </w:r>
    </w:p>
    <w:p w14:paraId="7FF67683">
      <w:pPr>
        <w:spacing w:line="480" w:lineRule="auto"/>
        <w:ind w:firstLine="480" w:firstLineChars="200"/>
        <w:rPr>
          <w:rFonts w:hint="eastAsia" w:ascii="宋体" w:hAnsi="宋体" w:cs="宋体"/>
          <w:sz w:val="24"/>
        </w:rPr>
      </w:pPr>
      <w:r>
        <w:rPr>
          <w:rFonts w:hint="eastAsia" w:ascii="宋体" w:hAnsi="宋体" w:cs="宋体"/>
          <w:bCs/>
          <w:sz w:val="24"/>
          <w:lang w:bidi="ar"/>
        </w:rPr>
        <w:t>账  号：</w:t>
      </w:r>
      <w:r>
        <w:rPr>
          <w:rFonts w:hint="eastAsia" w:ascii="宋体" w:hAnsi="宋体" w:cs="宋体"/>
          <w:bCs/>
          <w:sz w:val="24"/>
          <w:u w:val="single"/>
          <w:lang w:bidi="ar"/>
        </w:rPr>
        <w:t xml:space="preserve">                               </w:t>
      </w:r>
      <w:r>
        <w:rPr>
          <w:rFonts w:hint="eastAsia" w:ascii="宋体" w:hAnsi="宋体" w:cs="宋体"/>
          <w:sz w:val="24"/>
        </w:rPr>
        <w:t xml:space="preserve">     </w:t>
      </w:r>
    </w:p>
    <w:p w14:paraId="6BED3A8B">
      <w:pPr>
        <w:tabs>
          <w:tab w:val="left" w:pos="980"/>
        </w:tabs>
        <w:kinsoku w:val="0"/>
        <w:spacing w:line="480" w:lineRule="auto"/>
        <w:ind w:firstLine="480" w:firstLineChars="200"/>
        <w:rPr>
          <w:rFonts w:hint="eastAsia" w:ascii="宋体" w:hAnsi="宋体" w:cs="宋体"/>
          <w:sz w:val="24"/>
        </w:rPr>
      </w:pPr>
      <w:r>
        <w:rPr>
          <w:rFonts w:hint="eastAsia" w:ascii="宋体" w:hAnsi="宋体" w:cs="宋体"/>
          <w:sz w:val="24"/>
        </w:rPr>
        <w:t xml:space="preserve">法定代表人或其授权                   </w:t>
      </w:r>
    </w:p>
    <w:p w14:paraId="27458955">
      <w:pPr>
        <w:tabs>
          <w:tab w:val="left" w:pos="980"/>
        </w:tabs>
        <w:kinsoku w:val="0"/>
        <w:spacing w:line="480" w:lineRule="auto"/>
        <w:ind w:firstLine="480" w:firstLineChars="200"/>
        <w:rPr>
          <w:rFonts w:hint="eastAsia" w:ascii="宋体" w:hAnsi="宋体" w:cs="宋体"/>
          <w:sz w:val="24"/>
          <w:u w:val="single"/>
        </w:rPr>
      </w:pPr>
      <w:r>
        <w:rPr>
          <w:rFonts w:hint="eastAsia" w:ascii="宋体" w:hAnsi="宋体" w:cs="宋体"/>
          <w:sz w:val="24"/>
        </w:rPr>
        <w:t xml:space="preserve">的代理人：（签字） </w:t>
      </w:r>
      <w:r>
        <w:rPr>
          <w:rFonts w:hint="eastAsia" w:ascii="宋体" w:hAnsi="宋体" w:cs="宋体"/>
          <w:sz w:val="24"/>
          <w:u w:val="single"/>
        </w:rPr>
        <w:t xml:space="preserve">                    </w:t>
      </w:r>
    </w:p>
    <w:p w14:paraId="2B24517A">
      <w:r>
        <w:rPr>
          <w:rFonts w:hint="eastAsia" w:ascii="宋体" w:hAnsi="宋体" w:cs="宋体"/>
          <w:sz w:val="24"/>
        </w:rPr>
        <w:t xml:space="preserve">               </w:t>
      </w:r>
      <w:r>
        <w:rPr>
          <w:rFonts w:hint="eastAsia" w:ascii="宋体" w:hAnsi="宋体" w:cs="宋体"/>
          <w:sz w:val="24"/>
          <w:lang w:eastAsia="zh-Hans"/>
        </w:rPr>
        <w:t xml:space="preserve">年   </w:t>
      </w:r>
      <w:r>
        <w:rPr>
          <w:rFonts w:hint="eastAsia" w:ascii="宋体" w:hAnsi="宋体" w:cs="宋体"/>
          <w:sz w:val="24"/>
        </w:rPr>
        <w:t xml:space="preserve"> </w:t>
      </w:r>
      <w:r>
        <w:rPr>
          <w:rFonts w:hint="eastAsia" w:ascii="宋体" w:hAnsi="宋体" w:cs="宋体"/>
          <w:sz w:val="24"/>
          <w:lang w:eastAsia="zh-Hans"/>
        </w:rPr>
        <w:t>月</w:t>
      </w:r>
      <w:r>
        <w:rPr>
          <w:rFonts w:hint="eastAsia" w:ascii="宋体" w:hAnsi="宋体" w:cs="宋体"/>
          <w:sz w:val="24"/>
        </w:rPr>
        <w:t xml:space="preserve">    </w:t>
      </w:r>
      <w:r>
        <w:rPr>
          <w:rFonts w:hint="eastAsia" w:ascii="宋体" w:hAnsi="宋体" w:cs="宋体"/>
          <w:sz w:val="24"/>
          <w:lang w:eastAsia="zh-Hans"/>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8C0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paragraph" w:styleId="3">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customStyle="1" w:styleId="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2026-05-12T01:54:53Z</dcterms:created>
  <dc:creator>ADMIN</dc:creator>
  <cp:lastModifiedBy>胡梦婷</cp:lastModifiedBy>
  <dcterms:modified xsi:type="dcterms:W3CDTF">2026-05-12T01:55:04Z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DA7FEDD71BF94DF2BECE9A270090A5D6_12</vt:lpwstr>
  </property>
</Properties>
</file>