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DDFC4D">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Theme="minorEastAsia" w:hAnsiTheme="minorEastAsia" w:eastAsiaTheme="minorEastAsia" w:cstheme="minorEastAsia"/>
          <w:b/>
          <w:bCs w:val="0"/>
          <w:color w:val="auto"/>
          <w:sz w:val="28"/>
          <w:szCs w:val="22"/>
          <w:highlight w:val="none"/>
          <w:lang w:val="en-US" w:eastAsia="zh-CN"/>
        </w:rPr>
      </w:pPr>
      <w:bookmarkStart w:id="0" w:name="_Toc14687"/>
      <w:bookmarkStart w:id="1" w:name="_Toc10783"/>
      <w:bookmarkStart w:id="2" w:name="_Toc32434"/>
      <w:bookmarkStart w:id="3" w:name="_Toc9614"/>
      <w:r>
        <w:rPr>
          <w:rFonts w:hint="eastAsia" w:asciiTheme="minorEastAsia" w:hAnsiTheme="minorEastAsia" w:eastAsiaTheme="minorEastAsia" w:cstheme="minorEastAsia"/>
          <w:b/>
          <w:bCs w:val="0"/>
          <w:color w:val="auto"/>
          <w:sz w:val="28"/>
          <w:szCs w:val="22"/>
          <w:highlight w:val="none"/>
          <w:lang w:eastAsia="zh-CN"/>
        </w:rPr>
        <w:t>项目</w:t>
      </w:r>
      <w:r>
        <w:rPr>
          <w:rFonts w:hint="eastAsia" w:asciiTheme="minorEastAsia" w:hAnsiTheme="minorEastAsia" w:eastAsiaTheme="minorEastAsia" w:cstheme="minorEastAsia"/>
          <w:b/>
          <w:bCs w:val="0"/>
          <w:color w:val="auto"/>
          <w:sz w:val="28"/>
          <w:szCs w:val="22"/>
          <w:highlight w:val="none"/>
        </w:rPr>
        <w:t>编号：</w:t>
      </w:r>
      <w:bookmarkEnd w:id="0"/>
      <w:bookmarkEnd w:id="1"/>
      <w:bookmarkEnd w:id="2"/>
      <w:bookmarkEnd w:id="3"/>
      <w:r>
        <w:rPr>
          <w:rFonts w:hint="eastAsia" w:asciiTheme="minorEastAsia" w:hAnsiTheme="minorEastAsia" w:eastAsiaTheme="minorEastAsia" w:cstheme="minorEastAsia"/>
          <w:b/>
          <w:bCs w:val="0"/>
          <w:color w:val="auto"/>
          <w:sz w:val="28"/>
          <w:szCs w:val="22"/>
          <w:highlight w:val="none"/>
          <w:lang w:val="en-US" w:eastAsia="zh-CN"/>
        </w:rPr>
        <w:t>SXSY[2026招]0610号</w:t>
      </w:r>
    </w:p>
    <w:p w14:paraId="511A3043">
      <w:pPr>
        <w:pStyle w:val="7"/>
        <w:rPr>
          <w:rFonts w:hint="eastAsia" w:asciiTheme="minorEastAsia" w:hAnsiTheme="minorEastAsia" w:eastAsiaTheme="minorEastAsia" w:cstheme="minorEastAsia"/>
          <w:b/>
          <w:bCs w:val="0"/>
          <w:color w:val="auto"/>
          <w:sz w:val="28"/>
          <w:szCs w:val="22"/>
          <w:highlight w:val="none"/>
          <w:lang w:eastAsia="zh-CN"/>
        </w:rPr>
      </w:pPr>
    </w:p>
    <w:p w14:paraId="13F99FC8">
      <w:pPr>
        <w:pStyle w:val="7"/>
        <w:ind w:left="0" w:leftChars="0" w:firstLine="0" w:firstLineChars="0"/>
        <w:jc w:val="center"/>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val="0"/>
          <w:color w:val="auto"/>
          <w:spacing w:val="20"/>
          <w:sz w:val="52"/>
          <w:szCs w:val="52"/>
          <w:highlight w:val="none"/>
          <w:lang w:val="en-US" w:eastAsia="zh-CN"/>
        </w:rPr>
        <w:t>《难忘的岁月—纪念转战陕北80周年》图书编辑出版采购服务项目</w:t>
      </w:r>
    </w:p>
    <w:p w14:paraId="4345B4CA">
      <w:pPr>
        <w:pStyle w:val="7"/>
        <w:rPr>
          <w:rFonts w:hint="eastAsia" w:asciiTheme="minorEastAsia" w:hAnsiTheme="minorEastAsia" w:eastAsiaTheme="minorEastAsia" w:cstheme="minorEastAsia"/>
          <w:color w:val="auto"/>
          <w:highlight w:val="none"/>
        </w:rPr>
      </w:pPr>
    </w:p>
    <w:p w14:paraId="0DBFC3E9">
      <w:pPr>
        <w:spacing w:line="1000" w:lineRule="exact"/>
        <w:jc w:val="center"/>
        <w:rPr>
          <w:rFonts w:hint="eastAsia" w:asciiTheme="minorEastAsia" w:hAnsiTheme="minorEastAsia" w:eastAsiaTheme="minorEastAsia" w:cstheme="minorEastAsia"/>
          <w:b/>
          <w:bCs w:val="0"/>
          <w:color w:val="auto"/>
          <w:spacing w:val="20"/>
          <w:sz w:val="56"/>
          <w:szCs w:val="56"/>
          <w:highlight w:val="none"/>
          <w:lang w:eastAsia="zh-CN"/>
        </w:rPr>
      </w:pPr>
    </w:p>
    <w:p w14:paraId="64251BB4">
      <w:pPr>
        <w:spacing w:line="1000" w:lineRule="exact"/>
        <w:jc w:val="center"/>
        <w:outlineLvl w:val="9"/>
        <w:rPr>
          <w:rFonts w:hint="eastAsia" w:asciiTheme="minorEastAsia" w:hAnsiTheme="minorEastAsia" w:eastAsiaTheme="minorEastAsia" w:cstheme="minorEastAsia"/>
          <w:b/>
          <w:bCs w:val="0"/>
          <w:color w:val="auto"/>
          <w:spacing w:val="20"/>
          <w:sz w:val="56"/>
          <w:szCs w:val="56"/>
          <w:highlight w:val="none"/>
        </w:rPr>
      </w:pPr>
      <w:bookmarkStart w:id="4" w:name="_Toc23710"/>
      <w:bookmarkStart w:id="5" w:name="_Toc5823"/>
      <w:bookmarkStart w:id="6" w:name="_Toc8303"/>
      <w:bookmarkStart w:id="7" w:name="_Toc2389"/>
      <w:r>
        <w:rPr>
          <w:rFonts w:hint="eastAsia" w:asciiTheme="minorEastAsia" w:hAnsiTheme="minorEastAsia" w:eastAsiaTheme="minorEastAsia" w:cstheme="minorEastAsia"/>
          <w:b/>
          <w:bCs w:val="0"/>
          <w:color w:val="auto"/>
          <w:spacing w:val="20"/>
          <w:sz w:val="56"/>
          <w:szCs w:val="56"/>
          <w:highlight w:val="none"/>
          <w:lang w:eastAsia="zh-CN"/>
        </w:rPr>
        <w:t>竞争性谈判</w:t>
      </w:r>
      <w:r>
        <w:rPr>
          <w:rFonts w:hint="eastAsia" w:asciiTheme="minorEastAsia" w:hAnsiTheme="minorEastAsia" w:eastAsiaTheme="minorEastAsia" w:cstheme="minorEastAsia"/>
          <w:b/>
          <w:bCs w:val="0"/>
          <w:color w:val="auto"/>
          <w:spacing w:val="20"/>
          <w:sz w:val="56"/>
          <w:szCs w:val="56"/>
          <w:highlight w:val="none"/>
        </w:rPr>
        <w:t>文件</w:t>
      </w:r>
      <w:bookmarkEnd w:id="4"/>
      <w:bookmarkEnd w:id="5"/>
      <w:bookmarkEnd w:id="6"/>
      <w:bookmarkEnd w:id="7"/>
    </w:p>
    <w:p w14:paraId="25B63223">
      <w:pPr>
        <w:spacing w:line="600" w:lineRule="exact"/>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Cs w:val="21"/>
          <w:highlight w:val="none"/>
        </w:rPr>
        <w:drawing>
          <wp:anchor distT="0" distB="0" distL="114300" distR="114300" simplePos="0" relativeHeight="251660288" behindDoc="1" locked="0" layoutInCell="1" allowOverlap="1">
            <wp:simplePos x="0" y="0"/>
            <wp:positionH relativeFrom="column">
              <wp:posOffset>1915795</wp:posOffset>
            </wp:positionH>
            <wp:positionV relativeFrom="paragraph">
              <wp:posOffset>374015</wp:posOffset>
            </wp:positionV>
            <wp:extent cx="1756410" cy="1916430"/>
            <wp:effectExtent l="0" t="0" r="11430" b="3810"/>
            <wp:wrapNone/>
            <wp:docPr id="1" name="图片 2" descr="圣业招标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圣业招标标志"/>
                    <pic:cNvPicPr>
                      <a:picLocks noChangeAspect="1"/>
                    </pic:cNvPicPr>
                  </pic:nvPicPr>
                  <pic:blipFill>
                    <a:blip r:embed="rId11"/>
                    <a:stretch>
                      <a:fillRect/>
                    </a:stretch>
                  </pic:blipFill>
                  <pic:spPr>
                    <a:xfrm>
                      <a:off x="0" y="0"/>
                      <a:ext cx="1756410" cy="1916430"/>
                    </a:xfrm>
                    <a:prstGeom prst="rect">
                      <a:avLst/>
                    </a:prstGeom>
                    <a:noFill/>
                    <a:ln>
                      <a:noFill/>
                    </a:ln>
                  </pic:spPr>
                </pic:pic>
              </a:graphicData>
            </a:graphic>
          </wp:anchor>
        </w:drawing>
      </w:r>
    </w:p>
    <w:p w14:paraId="597CF881">
      <w:pPr>
        <w:pStyle w:val="9"/>
        <w:rPr>
          <w:rFonts w:hint="eastAsia" w:asciiTheme="minorEastAsia" w:hAnsiTheme="minorEastAsia" w:eastAsiaTheme="minorEastAsia" w:cstheme="minorEastAsia"/>
          <w:color w:val="auto"/>
          <w:highlight w:val="none"/>
        </w:rPr>
      </w:pPr>
    </w:p>
    <w:p w14:paraId="7C0BF303">
      <w:pPr>
        <w:spacing w:line="600" w:lineRule="exact"/>
        <w:rPr>
          <w:rFonts w:hint="eastAsia" w:asciiTheme="minorEastAsia" w:hAnsiTheme="minorEastAsia" w:eastAsiaTheme="minorEastAsia" w:cstheme="minorEastAsia"/>
          <w:b/>
          <w:bCs/>
          <w:color w:val="auto"/>
          <w:spacing w:val="-8"/>
          <w:sz w:val="18"/>
          <w:szCs w:val="18"/>
          <w:highlight w:val="none"/>
        </w:rPr>
      </w:pPr>
    </w:p>
    <w:p w14:paraId="012B5CF8">
      <w:pPr>
        <w:spacing w:line="324" w:lineRule="auto"/>
        <w:jc w:val="left"/>
        <w:rPr>
          <w:rFonts w:hint="eastAsia" w:asciiTheme="minorEastAsia" w:hAnsiTheme="minorEastAsia" w:eastAsiaTheme="minorEastAsia" w:cstheme="minorEastAsia"/>
          <w:b/>
          <w:color w:val="auto"/>
          <w:sz w:val="36"/>
          <w:szCs w:val="28"/>
          <w:highlight w:val="none"/>
        </w:rPr>
      </w:pPr>
    </w:p>
    <w:p w14:paraId="466AE54E">
      <w:pPr>
        <w:spacing w:line="800" w:lineRule="exact"/>
        <w:ind w:firstLine="562" w:firstLineChars="200"/>
        <w:jc w:val="left"/>
        <w:rPr>
          <w:rFonts w:hint="eastAsia" w:asciiTheme="minorEastAsia" w:hAnsiTheme="minorEastAsia" w:eastAsiaTheme="minorEastAsia" w:cstheme="minorEastAsia"/>
          <w:b/>
          <w:color w:val="auto"/>
          <w:sz w:val="28"/>
          <w:szCs w:val="28"/>
          <w:highlight w:val="none"/>
          <w:lang w:eastAsia="zh-CN"/>
        </w:rPr>
      </w:pPr>
    </w:p>
    <w:p w14:paraId="4F1EBB01">
      <w:pPr>
        <w:spacing w:line="800" w:lineRule="exact"/>
        <w:jc w:val="left"/>
        <w:rPr>
          <w:rFonts w:hint="eastAsia" w:asciiTheme="minorEastAsia" w:hAnsiTheme="minorEastAsia" w:eastAsiaTheme="minorEastAsia" w:cstheme="minorEastAsia"/>
          <w:b/>
          <w:color w:val="auto"/>
          <w:sz w:val="28"/>
          <w:szCs w:val="28"/>
          <w:highlight w:val="none"/>
          <w:lang w:eastAsia="zh-CN"/>
        </w:rPr>
      </w:pPr>
    </w:p>
    <w:p w14:paraId="0D161F32">
      <w:pPr>
        <w:pStyle w:val="7"/>
        <w:ind w:left="0" w:leftChars="0" w:firstLine="0" w:firstLineChars="0"/>
        <w:rPr>
          <w:rFonts w:hint="eastAsia" w:asciiTheme="minorEastAsia" w:hAnsiTheme="minorEastAsia" w:eastAsiaTheme="minorEastAsia" w:cstheme="minorEastAsia"/>
          <w:b/>
          <w:color w:val="auto"/>
          <w:sz w:val="28"/>
          <w:szCs w:val="28"/>
          <w:highlight w:val="none"/>
          <w:lang w:eastAsia="zh-CN"/>
        </w:rPr>
      </w:pPr>
    </w:p>
    <w:p w14:paraId="6776BD91">
      <w:pPr>
        <w:keepNext w:val="0"/>
        <w:keepLines w:val="0"/>
        <w:pageBreakBefore w:val="0"/>
        <w:widowControl w:val="0"/>
        <w:kinsoku/>
        <w:wordWrap/>
        <w:overflowPunct/>
        <w:topLinePunct w:val="0"/>
        <w:autoSpaceDE/>
        <w:autoSpaceDN/>
        <w:bidi w:val="0"/>
        <w:adjustRightInd/>
        <w:snapToGrid/>
        <w:spacing w:after="313" w:afterLines="100" w:line="800" w:lineRule="exact"/>
        <w:ind w:firstLine="1968" w:firstLineChars="700"/>
        <w:jc w:val="both"/>
        <w:textAlignment w:val="auto"/>
        <w:outlineLvl w:val="9"/>
        <w:rPr>
          <w:rFonts w:hint="eastAsia" w:asciiTheme="minorEastAsia" w:hAnsiTheme="minorEastAsia" w:eastAsiaTheme="minorEastAsia" w:cstheme="minorEastAsia"/>
          <w:b/>
          <w:bCs w:val="0"/>
          <w:color w:val="auto"/>
          <w:sz w:val="28"/>
          <w:szCs w:val="28"/>
          <w:highlight w:val="none"/>
          <w:lang w:eastAsia="zh-CN"/>
        </w:rPr>
      </w:pPr>
      <w:bookmarkStart w:id="8" w:name="_Toc12009"/>
      <w:bookmarkStart w:id="9" w:name="_Toc3176"/>
      <w:bookmarkStart w:id="10" w:name="_Toc1999"/>
      <w:bookmarkStart w:id="11" w:name="_Toc15338"/>
      <w:r>
        <w:rPr>
          <w:rFonts w:hint="eastAsia" w:asciiTheme="minorEastAsia" w:hAnsiTheme="minorEastAsia" w:eastAsiaTheme="minorEastAsia" w:cstheme="minorEastAsia"/>
          <w:b/>
          <w:bCs w:val="0"/>
          <w:color w:val="auto"/>
          <w:sz w:val="28"/>
          <w:szCs w:val="28"/>
          <w:highlight w:val="none"/>
          <w:lang w:eastAsia="zh-CN"/>
        </w:rPr>
        <w:t>采</w:t>
      </w:r>
      <w:r>
        <w:rPr>
          <w:rFonts w:hint="eastAsia" w:asciiTheme="minorEastAsia" w:hAnsiTheme="minorEastAsia" w:eastAsiaTheme="minorEastAsia" w:cstheme="minorEastAsia"/>
          <w:b/>
          <w:bCs w:val="0"/>
          <w:color w:val="auto"/>
          <w:sz w:val="28"/>
          <w:szCs w:val="28"/>
          <w:highlight w:val="none"/>
          <w:lang w:val="en-US" w:eastAsia="zh-CN"/>
        </w:rPr>
        <w:t xml:space="preserve">   </w:t>
      </w:r>
      <w:r>
        <w:rPr>
          <w:rFonts w:hint="eastAsia" w:asciiTheme="minorEastAsia" w:hAnsiTheme="minorEastAsia" w:eastAsiaTheme="minorEastAsia" w:cstheme="minorEastAsia"/>
          <w:b/>
          <w:bCs w:val="0"/>
          <w:color w:val="auto"/>
          <w:sz w:val="28"/>
          <w:szCs w:val="28"/>
          <w:highlight w:val="none"/>
          <w:lang w:eastAsia="zh-CN"/>
        </w:rPr>
        <w:t>购</w:t>
      </w:r>
      <w:r>
        <w:rPr>
          <w:rFonts w:hint="eastAsia" w:asciiTheme="minorEastAsia" w:hAnsiTheme="minorEastAsia" w:eastAsiaTheme="minorEastAsia" w:cstheme="minorEastAsia"/>
          <w:b/>
          <w:bCs w:val="0"/>
          <w:color w:val="auto"/>
          <w:sz w:val="28"/>
          <w:szCs w:val="28"/>
          <w:highlight w:val="none"/>
          <w:lang w:val="en-US" w:eastAsia="zh-CN"/>
        </w:rPr>
        <w:t xml:space="preserve">   </w:t>
      </w:r>
      <w:r>
        <w:rPr>
          <w:rFonts w:hint="eastAsia" w:asciiTheme="minorEastAsia" w:hAnsiTheme="minorEastAsia" w:eastAsiaTheme="minorEastAsia" w:cstheme="minorEastAsia"/>
          <w:b/>
          <w:bCs w:val="0"/>
          <w:color w:val="auto"/>
          <w:sz w:val="28"/>
          <w:szCs w:val="28"/>
          <w:highlight w:val="none"/>
        </w:rPr>
        <w:t>人：</w:t>
      </w:r>
      <w:bookmarkEnd w:id="8"/>
      <w:bookmarkEnd w:id="9"/>
      <w:bookmarkEnd w:id="10"/>
      <w:bookmarkEnd w:id="11"/>
      <w:r>
        <w:rPr>
          <w:rFonts w:hint="eastAsia" w:asciiTheme="minorEastAsia" w:hAnsiTheme="minorEastAsia" w:eastAsiaTheme="minorEastAsia" w:cstheme="minorEastAsia"/>
          <w:b/>
          <w:bCs w:val="0"/>
          <w:color w:val="auto"/>
          <w:sz w:val="28"/>
          <w:szCs w:val="28"/>
          <w:highlight w:val="none"/>
          <w:lang w:val="en-US" w:eastAsia="zh-CN"/>
        </w:rPr>
        <w:t>中共榆林市委宣传部</w:t>
      </w:r>
    </w:p>
    <w:p w14:paraId="3E452871">
      <w:pPr>
        <w:keepNext w:val="0"/>
        <w:keepLines w:val="0"/>
        <w:pageBreakBefore w:val="0"/>
        <w:widowControl w:val="0"/>
        <w:kinsoku/>
        <w:wordWrap/>
        <w:overflowPunct/>
        <w:topLinePunct w:val="0"/>
        <w:autoSpaceDE/>
        <w:autoSpaceDN/>
        <w:bidi w:val="0"/>
        <w:adjustRightInd w:val="0"/>
        <w:snapToGrid/>
        <w:spacing w:after="313" w:afterLines="100" w:line="800" w:lineRule="exact"/>
        <w:ind w:firstLine="1968" w:firstLineChars="700"/>
        <w:jc w:val="both"/>
        <w:textAlignment w:val="auto"/>
        <w:rPr>
          <w:rFonts w:hint="eastAsia" w:asciiTheme="minorEastAsia" w:hAnsiTheme="minorEastAsia" w:eastAsiaTheme="minorEastAsia" w:cstheme="minorEastAsia"/>
          <w:b/>
          <w:bCs w:val="0"/>
          <w:color w:val="auto"/>
          <w:sz w:val="28"/>
          <w:szCs w:val="28"/>
          <w:highlight w:val="none"/>
          <w:lang w:eastAsia="zh-CN"/>
        </w:rPr>
      </w:pPr>
      <w:r>
        <w:rPr>
          <w:rFonts w:hint="eastAsia" w:asciiTheme="minorEastAsia" w:hAnsiTheme="minorEastAsia" w:eastAsiaTheme="minorEastAsia" w:cstheme="minorEastAsia"/>
          <w:b/>
          <w:bCs w:val="0"/>
          <w:color w:val="auto"/>
          <w:sz w:val="28"/>
          <w:szCs w:val="28"/>
          <w:highlight w:val="none"/>
          <w:lang w:eastAsia="zh-CN"/>
        </w:rPr>
        <w:t>采购</w:t>
      </w:r>
      <w:r>
        <w:rPr>
          <w:rFonts w:hint="eastAsia" w:asciiTheme="minorEastAsia" w:hAnsiTheme="minorEastAsia" w:eastAsiaTheme="minorEastAsia" w:cstheme="minorEastAsia"/>
          <w:b/>
          <w:bCs w:val="0"/>
          <w:color w:val="auto"/>
          <w:sz w:val="28"/>
          <w:szCs w:val="28"/>
          <w:highlight w:val="none"/>
        </w:rPr>
        <w:t>代理机构：</w:t>
      </w:r>
      <w:r>
        <w:rPr>
          <w:rFonts w:hint="eastAsia" w:asciiTheme="minorEastAsia" w:hAnsiTheme="minorEastAsia" w:eastAsiaTheme="minorEastAsia" w:cstheme="minorEastAsia"/>
          <w:b/>
          <w:bCs w:val="0"/>
          <w:color w:val="auto"/>
          <w:sz w:val="28"/>
          <w:szCs w:val="28"/>
          <w:highlight w:val="none"/>
          <w:u w:val="none"/>
          <w:lang w:eastAsia="zh-CN"/>
        </w:rPr>
        <w:t>陕西圣业招标有限公司</w:t>
      </w:r>
    </w:p>
    <w:p w14:paraId="7B9F355C">
      <w:pPr>
        <w:keepNext w:val="0"/>
        <w:keepLines w:val="0"/>
        <w:pageBreakBefore w:val="0"/>
        <w:widowControl w:val="0"/>
        <w:kinsoku/>
        <w:wordWrap/>
        <w:overflowPunct/>
        <w:topLinePunct w:val="0"/>
        <w:autoSpaceDE/>
        <w:autoSpaceDN/>
        <w:bidi w:val="0"/>
        <w:adjustRightInd/>
        <w:snapToGrid/>
        <w:spacing w:before="469" w:beforeLines="150" w:line="360" w:lineRule="auto"/>
        <w:jc w:val="center"/>
        <w:textAlignment w:val="auto"/>
        <w:rPr>
          <w:rFonts w:hint="eastAsia" w:asciiTheme="minorEastAsia" w:hAnsiTheme="minorEastAsia" w:eastAsiaTheme="minorEastAsia" w:cstheme="minorEastAsia"/>
          <w:b/>
          <w:bCs w:val="0"/>
          <w:color w:val="auto"/>
          <w:sz w:val="28"/>
          <w:szCs w:val="28"/>
          <w:highlight w:val="none"/>
          <w:lang w:val="en-US" w:eastAsia="zh-CN"/>
        </w:rPr>
      </w:pPr>
      <w:r>
        <w:rPr>
          <w:rFonts w:hint="eastAsia" w:asciiTheme="minorEastAsia" w:hAnsiTheme="minorEastAsia" w:eastAsiaTheme="minorEastAsia" w:cstheme="minorEastAsia"/>
          <w:b/>
          <w:bCs w:val="0"/>
          <w:color w:val="auto"/>
          <w:sz w:val="28"/>
          <w:szCs w:val="28"/>
          <w:highlight w:val="none"/>
          <w:lang w:eastAsia="zh-CN"/>
        </w:rPr>
        <w:t>编制日期：</w:t>
      </w:r>
      <w:r>
        <w:rPr>
          <w:rFonts w:hint="eastAsia" w:asciiTheme="minorEastAsia" w:hAnsiTheme="minorEastAsia" w:eastAsiaTheme="minorEastAsia" w:cstheme="minorEastAsia"/>
          <w:b/>
          <w:bCs w:val="0"/>
          <w:color w:val="auto"/>
          <w:sz w:val="28"/>
          <w:szCs w:val="28"/>
          <w:highlight w:val="none"/>
          <w:lang w:val="en-US" w:eastAsia="zh-CN"/>
        </w:rPr>
        <w:t>2026</w:t>
      </w:r>
      <w:r>
        <w:rPr>
          <w:rFonts w:hint="eastAsia" w:asciiTheme="minorEastAsia" w:hAnsiTheme="minorEastAsia" w:eastAsiaTheme="minorEastAsia" w:cstheme="minorEastAsia"/>
          <w:b/>
          <w:bCs w:val="0"/>
          <w:color w:val="auto"/>
          <w:sz w:val="28"/>
          <w:szCs w:val="28"/>
          <w:highlight w:val="none"/>
        </w:rPr>
        <w:t>年</w:t>
      </w:r>
      <w:r>
        <w:rPr>
          <w:rFonts w:hint="eastAsia" w:asciiTheme="minorEastAsia" w:hAnsiTheme="minorEastAsia" w:eastAsiaTheme="minorEastAsia" w:cstheme="minorEastAsia"/>
          <w:b/>
          <w:bCs w:val="0"/>
          <w:color w:val="auto"/>
          <w:sz w:val="28"/>
          <w:szCs w:val="28"/>
          <w:highlight w:val="none"/>
          <w:lang w:val="en-US" w:eastAsia="zh-CN"/>
        </w:rPr>
        <w:t>09</w:t>
      </w:r>
      <w:r>
        <w:rPr>
          <w:rFonts w:hint="eastAsia" w:asciiTheme="minorEastAsia" w:hAnsiTheme="minorEastAsia" w:eastAsiaTheme="minorEastAsia" w:cstheme="minorEastAsia"/>
          <w:b/>
          <w:bCs w:val="0"/>
          <w:color w:val="auto"/>
          <w:sz w:val="28"/>
          <w:szCs w:val="28"/>
          <w:highlight w:val="none"/>
        </w:rPr>
        <w:t>月</w:t>
      </w:r>
    </w:p>
    <w:p w14:paraId="37F5CFBB">
      <w:pPr>
        <w:pStyle w:val="9"/>
        <w:rPr>
          <w:rFonts w:hint="eastAsia" w:asciiTheme="minorEastAsia" w:hAnsiTheme="minorEastAsia" w:eastAsiaTheme="minorEastAsia" w:cstheme="minorEastAsia"/>
          <w:b/>
          <w:bCs w:val="0"/>
          <w:color w:val="auto"/>
          <w:sz w:val="28"/>
          <w:szCs w:val="28"/>
          <w:highlight w:val="none"/>
          <w:lang w:val="en-US" w:eastAsia="zh-CN"/>
        </w:rPr>
      </w:pPr>
    </w:p>
    <w:p w14:paraId="2EC93A00">
      <w:pP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br w:type="page"/>
      </w:r>
      <w:r>
        <w:rPr>
          <w:rFonts w:hint="eastAsia" w:asciiTheme="minorEastAsia" w:hAnsiTheme="minorEastAsia" w:eastAsiaTheme="minorEastAsia" w:cstheme="minorEastAsia"/>
          <w:b/>
          <w:bCs/>
          <w:color w:val="auto"/>
          <w:sz w:val="28"/>
          <w:szCs w:val="28"/>
          <w:highlight w:val="none"/>
          <w:lang w:eastAsia="zh-CN"/>
        </w:rPr>
        <w:br w:type="page"/>
      </w:r>
    </w:p>
    <w:p w14:paraId="5DE7556C">
      <w:pPr>
        <w:pStyle w:val="18"/>
        <w:tabs>
          <w:tab w:val="right" w:leader="hyphen" w:pos="9072"/>
        </w:tabs>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目</w:t>
      </w:r>
      <w:r>
        <w:rPr>
          <w:rFonts w:hint="eastAsia" w:asciiTheme="minorEastAsia" w:hAnsiTheme="minorEastAsia" w:eastAsiaTheme="minorEastAsia" w:cstheme="minorEastAsia"/>
          <w:b/>
          <w:bCs/>
          <w:color w:val="auto"/>
          <w:sz w:val="28"/>
          <w:szCs w:val="28"/>
          <w:highlight w:val="none"/>
          <w:lang w:val="en-US" w:eastAsia="zh-CN"/>
        </w:rPr>
        <w:t xml:space="preserve">  </w:t>
      </w:r>
      <w:r>
        <w:rPr>
          <w:rFonts w:hint="eastAsia" w:asciiTheme="minorEastAsia" w:hAnsiTheme="minorEastAsia" w:eastAsiaTheme="minorEastAsia" w:cstheme="minorEastAsia"/>
          <w:b/>
          <w:bCs/>
          <w:color w:val="auto"/>
          <w:sz w:val="28"/>
          <w:szCs w:val="28"/>
          <w:highlight w:val="none"/>
          <w:lang w:eastAsia="zh-CN"/>
        </w:rPr>
        <w:t>录</w:t>
      </w:r>
    </w:p>
    <w:sdt>
      <w:sdtPr>
        <w:rPr>
          <w:rFonts w:hint="eastAsia" w:asciiTheme="minorEastAsia" w:hAnsiTheme="minorEastAsia" w:eastAsiaTheme="minorEastAsia" w:cstheme="minorEastAsia"/>
          <w:color w:val="auto"/>
          <w:kern w:val="2"/>
          <w:sz w:val="21"/>
          <w:szCs w:val="24"/>
          <w:highlight w:val="none"/>
          <w:lang w:val="en-US" w:eastAsia="zh-CN" w:bidi="ar-SA"/>
        </w:rPr>
        <w:id w:val="147454957"/>
        <w15:color w:val="DBDBDB"/>
        <w:docPartObj>
          <w:docPartGallery w:val="Table of Contents"/>
          <w:docPartUnique/>
        </w:docPartObj>
      </w:sdtPr>
      <w:sdtEndPr>
        <w:rPr>
          <w:rFonts w:hint="eastAsia" w:asciiTheme="minorEastAsia" w:hAnsiTheme="minorEastAsia" w:eastAsiaTheme="minorEastAsia" w:cstheme="minorEastAsia"/>
          <w:color w:val="auto"/>
          <w:kern w:val="2"/>
          <w:sz w:val="21"/>
          <w:szCs w:val="24"/>
          <w:highlight w:val="none"/>
          <w:lang w:val="en-US" w:eastAsia="zh-CN" w:bidi="ar-SA"/>
        </w:rPr>
      </w:sdtEndPr>
      <w:sdtContent>
        <w:p w14:paraId="2C1610CA">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color w:val="auto"/>
              <w:highlight w:val="none"/>
            </w:rPr>
          </w:pPr>
          <w:bookmarkStart w:id="12" w:name="_Toc423973071"/>
          <w:bookmarkStart w:id="13" w:name="_Toc4757"/>
          <w:bookmarkStart w:id="14" w:name="_Toc14035"/>
          <w:bookmarkStart w:id="15" w:name="_Toc10563"/>
          <w:bookmarkStart w:id="16" w:name="_Toc28658"/>
          <w:bookmarkStart w:id="17" w:name="_Toc3182"/>
          <w:bookmarkStart w:id="18" w:name="_Toc30123"/>
          <w:bookmarkStart w:id="19" w:name="_Toc14246"/>
          <w:bookmarkStart w:id="20" w:name="_Toc10932"/>
          <w:bookmarkStart w:id="21" w:name="_Toc19241"/>
          <w:bookmarkStart w:id="22" w:name="_Toc26743"/>
          <w:bookmarkStart w:id="23" w:name="_Toc23418"/>
          <w:bookmarkStart w:id="24" w:name="_Toc11720"/>
          <w:bookmarkStart w:id="25" w:name="_Toc14901"/>
          <w:bookmarkStart w:id="26" w:name="_Toc528"/>
          <w:bookmarkStart w:id="27" w:name="_Toc15429"/>
          <w:bookmarkStart w:id="28" w:name="_Toc22829"/>
        </w:p>
        <w:p w14:paraId="242D38C4">
          <w:pPr>
            <w:pStyle w:val="18"/>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TOC \o "1-1" \h \u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_Toc8139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Cs w:val="28"/>
              <w:highlight w:val="none"/>
            </w:rPr>
            <w:t xml:space="preserve">第一章  </w:t>
          </w:r>
          <w:r>
            <w:rPr>
              <w:rFonts w:hint="eastAsia" w:asciiTheme="minorEastAsia" w:hAnsiTheme="minorEastAsia" w:eastAsiaTheme="minorEastAsia" w:cstheme="minorEastAsia"/>
              <w:bCs/>
              <w:color w:val="auto"/>
              <w:szCs w:val="28"/>
              <w:highlight w:val="none"/>
              <w:lang w:eastAsia="zh-CN"/>
            </w:rPr>
            <w:t>竞争性谈判公告</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_Toc8139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p>
        <w:p w14:paraId="16EB87FA">
          <w:pPr>
            <w:pStyle w:val="1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_Toc21414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Cs w:val="22"/>
              <w:highlight w:val="none"/>
            </w:rPr>
            <w:t>第二章  供应商须知</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_Toc21414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p>
        <w:p w14:paraId="5A60BC08">
          <w:pPr>
            <w:pStyle w:val="18"/>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_Toc26260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Cs w:val="22"/>
              <w:highlight w:val="none"/>
            </w:rPr>
            <w:t>第</w:t>
          </w:r>
          <w:r>
            <w:rPr>
              <w:rFonts w:hint="eastAsia" w:asciiTheme="minorEastAsia" w:hAnsiTheme="minorEastAsia" w:eastAsiaTheme="minorEastAsia" w:cstheme="minorEastAsia"/>
              <w:color w:val="auto"/>
              <w:szCs w:val="22"/>
              <w:highlight w:val="none"/>
              <w:lang w:eastAsia="zh-CN"/>
            </w:rPr>
            <w:t>三</w:t>
          </w:r>
          <w:r>
            <w:rPr>
              <w:rFonts w:hint="eastAsia" w:asciiTheme="minorEastAsia" w:hAnsiTheme="minorEastAsia" w:eastAsiaTheme="minorEastAsia" w:cstheme="minorEastAsia"/>
              <w:color w:val="auto"/>
              <w:szCs w:val="22"/>
              <w:highlight w:val="none"/>
            </w:rPr>
            <w:t>章</w:t>
          </w:r>
          <w:r>
            <w:rPr>
              <w:rFonts w:hint="eastAsia" w:asciiTheme="minorEastAsia" w:hAnsiTheme="minorEastAsia" w:eastAsiaTheme="minorEastAsia" w:cstheme="minorEastAsia"/>
              <w:color w:val="auto"/>
              <w:szCs w:val="22"/>
              <w:highlight w:val="none"/>
              <w:lang w:val="en-US" w:eastAsia="zh-CN"/>
            </w:rPr>
            <w:t xml:space="preserve">  商务要求</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_Toc26260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21</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p>
        <w:p w14:paraId="6E5E8130">
          <w:pPr>
            <w:pStyle w:val="18"/>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_Toc24127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Cs w:val="28"/>
              <w:highlight w:val="none"/>
            </w:rPr>
            <w:t xml:space="preserve">第四章  </w:t>
          </w:r>
          <w:r>
            <w:rPr>
              <w:rFonts w:hint="eastAsia" w:asciiTheme="minorEastAsia" w:hAnsiTheme="minorEastAsia" w:eastAsiaTheme="minorEastAsia" w:cstheme="minorEastAsia"/>
              <w:color w:val="auto"/>
              <w:szCs w:val="28"/>
              <w:highlight w:val="none"/>
              <w:lang w:eastAsia="zh-CN"/>
            </w:rPr>
            <w:t>采购需求和要求</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_Toc24127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22</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p>
        <w:p w14:paraId="7384C60D">
          <w:pPr>
            <w:pStyle w:val="18"/>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_Toc29198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Cs w:val="28"/>
              <w:highlight w:val="none"/>
              <w:lang w:eastAsia="zh-CN"/>
            </w:rPr>
            <w:t>第五章</w:t>
          </w:r>
          <w:r>
            <w:rPr>
              <w:rFonts w:hint="eastAsia" w:asciiTheme="minorEastAsia" w:hAnsiTheme="minorEastAsia" w:eastAsiaTheme="minorEastAsia" w:cstheme="minorEastAsia"/>
              <w:color w:val="auto"/>
              <w:szCs w:val="28"/>
              <w:highlight w:val="none"/>
              <w:lang w:val="en-US" w:eastAsia="zh-CN"/>
            </w:rPr>
            <w:t xml:space="preserve">  合同条款</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_Toc29198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23</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p>
        <w:p w14:paraId="494FD9C0">
          <w:pPr>
            <w:pStyle w:val="18"/>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_Toc24991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第</w:t>
          </w:r>
          <w:r>
            <w:rPr>
              <w:rFonts w:hint="eastAsia" w:asciiTheme="minorEastAsia" w:hAnsiTheme="minorEastAsia" w:eastAsiaTheme="minorEastAsia" w:cstheme="minorEastAsia"/>
              <w:color w:val="auto"/>
              <w:highlight w:val="none"/>
              <w:lang w:eastAsia="zh-CN"/>
            </w:rPr>
            <w:t>六</w:t>
          </w:r>
          <w:r>
            <w:rPr>
              <w:rFonts w:hint="eastAsia" w:asciiTheme="minorEastAsia" w:hAnsiTheme="minorEastAsia" w:eastAsiaTheme="minorEastAsia" w:cstheme="minorEastAsia"/>
              <w:color w:val="auto"/>
              <w:highlight w:val="none"/>
            </w:rPr>
            <w:t xml:space="preserve">章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响应文件构成及格式</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_Toc24991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32</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p>
        <w:p w14:paraId="30E173F7">
          <w:pPr>
            <w:keepNext w:val="0"/>
            <w:keepLines w:val="0"/>
            <w:pageBreakBefore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end"/>
          </w:r>
        </w:p>
      </w:sdtContent>
    </w:sdt>
    <w:p w14:paraId="02179066">
      <w:pPr>
        <w:pStyle w:val="2"/>
        <w:keepNext w:val="0"/>
        <w:keepLines/>
        <w:pageBreakBefore/>
        <w:widowControl w:val="0"/>
        <w:kinsoku/>
        <w:wordWrap/>
        <w:overflowPunct/>
        <w:topLinePunct w:val="0"/>
        <w:autoSpaceDE/>
        <w:autoSpaceDN/>
        <w:bidi w:val="0"/>
        <w:adjustRightInd w:val="0"/>
        <w:snapToGrid w:val="0"/>
        <w:spacing w:line="240" w:lineRule="auto"/>
        <w:jc w:val="center"/>
        <w:textAlignment w:val="auto"/>
        <w:outlineLvl w:val="0"/>
        <w:rPr>
          <w:rFonts w:hint="eastAsia" w:asciiTheme="minorEastAsia" w:hAnsiTheme="minorEastAsia" w:eastAsiaTheme="minorEastAsia" w:cstheme="minorEastAsia"/>
          <w:bCs/>
          <w:color w:val="auto"/>
          <w:sz w:val="28"/>
          <w:szCs w:val="28"/>
          <w:highlight w:val="none"/>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0EF2A60">
      <w:pPr>
        <w:pStyle w:val="2"/>
        <w:keepNext w:val="0"/>
        <w:keepLines/>
        <w:pageBreakBefore/>
        <w:widowControl w:val="0"/>
        <w:kinsoku/>
        <w:wordWrap/>
        <w:overflowPunct/>
        <w:topLinePunct w:val="0"/>
        <w:autoSpaceDE/>
        <w:autoSpaceDN/>
        <w:bidi w:val="0"/>
        <w:adjustRightInd w:val="0"/>
        <w:snapToGrid w:val="0"/>
        <w:spacing w:line="240" w:lineRule="auto"/>
        <w:jc w:val="center"/>
        <w:textAlignment w:val="auto"/>
        <w:outlineLvl w:val="0"/>
        <w:rPr>
          <w:rFonts w:hint="eastAsia" w:asciiTheme="minorEastAsia" w:hAnsiTheme="minorEastAsia" w:eastAsiaTheme="minorEastAsia" w:cstheme="minorEastAsia"/>
          <w:bCs/>
          <w:color w:val="auto"/>
          <w:sz w:val="28"/>
          <w:szCs w:val="28"/>
          <w:highlight w:val="none"/>
        </w:rPr>
        <w:sectPr>
          <w:pgSz w:w="11906" w:h="16838"/>
          <w:pgMar w:top="1440" w:right="1800" w:bottom="1440" w:left="1800" w:header="851" w:footer="992" w:gutter="0"/>
          <w:cols w:space="425" w:num="1"/>
          <w:docGrid w:type="lines" w:linePitch="312" w:charSpace="0"/>
        </w:sectPr>
      </w:pPr>
      <w:bookmarkStart w:id="29" w:name="_Toc8139"/>
    </w:p>
    <w:p w14:paraId="10909AB3">
      <w:pPr>
        <w:pStyle w:val="2"/>
        <w:keepNext w:val="0"/>
        <w:keepLines/>
        <w:pageBreakBefore/>
        <w:widowControl w:val="0"/>
        <w:kinsoku/>
        <w:wordWrap/>
        <w:overflowPunct/>
        <w:topLinePunct w:val="0"/>
        <w:autoSpaceDE/>
        <w:autoSpaceDN/>
        <w:bidi w:val="0"/>
        <w:adjustRightInd w:val="0"/>
        <w:snapToGrid w:val="0"/>
        <w:spacing w:line="240" w:lineRule="auto"/>
        <w:jc w:val="center"/>
        <w:textAlignment w:val="auto"/>
        <w:outlineLvl w:val="0"/>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Cs/>
          <w:color w:val="auto"/>
          <w:sz w:val="28"/>
          <w:szCs w:val="28"/>
          <w:highlight w:val="none"/>
        </w:rPr>
        <w:t xml:space="preserve">第一章  </w:t>
      </w:r>
      <w:bookmarkEnd w:id="12"/>
      <w:bookmarkEnd w:id="13"/>
      <w:r>
        <w:rPr>
          <w:rFonts w:hint="eastAsia" w:asciiTheme="minorEastAsia" w:hAnsiTheme="minorEastAsia" w:eastAsiaTheme="minorEastAsia" w:cstheme="minorEastAsia"/>
          <w:bCs/>
          <w:color w:val="auto"/>
          <w:sz w:val="28"/>
          <w:szCs w:val="28"/>
          <w:highlight w:val="none"/>
          <w:lang w:eastAsia="zh-CN"/>
        </w:rPr>
        <w:t>竞争性谈判公告</w:t>
      </w:r>
      <w:bookmarkEnd w:id="14"/>
      <w:bookmarkEnd w:id="15"/>
      <w:bookmarkEnd w:id="16"/>
      <w:bookmarkEnd w:id="17"/>
      <w:bookmarkEnd w:id="18"/>
      <w:bookmarkEnd w:id="19"/>
      <w:bookmarkEnd w:id="20"/>
      <w:bookmarkEnd w:id="21"/>
      <w:bookmarkEnd w:id="29"/>
      <w:bookmarkStart w:id="30" w:name="_Toc27370"/>
      <w:bookmarkStart w:id="31" w:name="_Toc23141"/>
      <w:bookmarkStart w:id="32" w:name="_Toc3293"/>
      <w:bookmarkStart w:id="33" w:name="_Toc30691"/>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B6D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14:paraId="11C4EFE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Theme="minorEastAsia" w:hAnsiTheme="minorEastAsia" w:eastAsiaTheme="minorEastAsia" w:cstheme="minorEastAsia"/>
                <w:b w:val="0"/>
                <w:bCs w:val="0"/>
                <w:i w:val="0"/>
                <w:iCs w:val="0"/>
                <w:caps w:val="0"/>
                <w:color w:val="auto"/>
                <w:spacing w:val="0"/>
                <w:sz w:val="21"/>
                <w:szCs w:val="21"/>
                <w:highlight w:val="none"/>
              </w:rPr>
            </w:pPr>
            <w:r>
              <w:rPr>
                <w:rStyle w:val="27"/>
                <w:rFonts w:hint="eastAsia" w:asciiTheme="minorEastAsia" w:hAnsiTheme="minorEastAsia" w:eastAsiaTheme="minorEastAsia" w:cstheme="minorEastAsia"/>
                <w:b/>
                <w:bCs/>
                <w:i w:val="0"/>
                <w:iCs w:val="0"/>
                <w:caps w:val="0"/>
                <w:color w:val="auto"/>
                <w:spacing w:val="0"/>
                <w:sz w:val="21"/>
                <w:szCs w:val="21"/>
                <w:highlight w:val="none"/>
                <w:shd w:val="clear" w:fill="FFFFFF"/>
              </w:rPr>
              <w:t>项目概况</w:t>
            </w:r>
          </w:p>
          <w:p w14:paraId="3A1AD21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firstLine="420" w:firstLineChars="200"/>
              <w:jc w:val="both"/>
              <w:textAlignment w:val="auto"/>
              <w:rPr>
                <w:rFonts w:hint="eastAsia" w:asciiTheme="minorEastAsia" w:hAnsiTheme="minorEastAsia" w:eastAsiaTheme="minorEastAsia" w:cstheme="minorEastAsia"/>
                <w:b/>
                <w:bCs/>
                <w:color w:val="auto"/>
                <w:kern w:val="0"/>
                <w:sz w:val="24"/>
                <w:szCs w:val="24"/>
                <w:highlight w:val="none"/>
                <w:vertAlign w:val="baseli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《难忘的岁月—纪念转战陕北80周年》图书编辑出版采购服务项目的潜在供应商应在陕西圣业招标有限公司获取采购文件，并于2026年09月24日09时00分（北京时间）前提交响应文件。</w:t>
            </w:r>
          </w:p>
        </w:tc>
      </w:tr>
    </w:tbl>
    <w:p w14:paraId="4D4DFE23">
      <w:pPr>
        <w:keepNext w:val="0"/>
        <w:keepLines w:val="0"/>
        <w:pageBreakBefore w:val="0"/>
        <w:widowControl w:val="0"/>
        <w:kinsoku/>
        <w:wordWrap/>
        <w:overflowPunct/>
        <w:topLinePunct w:val="0"/>
        <w:autoSpaceDE/>
        <w:autoSpaceDN/>
        <w:bidi w:val="0"/>
        <w:adjustRightInd/>
        <w:snapToGrid/>
        <w:spacing w:line="240" w:lineRule="auto"/>
        <w:ind w:right="119"/>
        <w:jc w:val="left"/>
        <w:textAlignment w:val="auto"/>
        <w:outlineLvl w:val="1"/>
        <w:rPr>
          <w:rFonts w:hint="eastAsia" w:asciiTheme="minorEastAsia" w:hAnsiTheme="minorEastAsia" w:eastAsiaTheme="minorEastAsia" w:cstheme="minorEastAsia"/>
          <w:b/>
          <w:bCs/>
          <w:color w:val="auto"/>
          <w:kern w:val="0"/>
          <w:sz w:val="21"/>
          <w:szCs w:val="21"/>
          <w:highlight w:val="none"/>
          <w:lang w:val="en-US" w:eastAsia="zh-CN" w:bidi="ar-SA"/>
        </w:rPr>
      </w:pPr>
      <w:bookmarkStart w:id="34" w:name="_Toc1533"/>
      <w:bookmarkStart w:id="35" w:name="_Toc419"/>
      <w:bookmarkStart w:id="36" w:name="_Toc6898"/>
      <w:r>
        <w:rPr>
          <w:rFonts w:hint="eastAsia" w:asciiTheme="minorEastAsia" w:hAnsiTheme="minorEastAsia" w:eastAsiaTheme="minorEastAsia" w:cstheme="minorEastAsia"/>
          <w:b/>
          <w:bCs/>
          <w:color w:val="auto"/>
          <w:kern w:val="0"/>
          <w:sz w:val="21"/>
          <w:szCs w:val="21"/>
          <w:highlight w:val="none"/>
          <w:lang w:val="en-US" w:eastAsia="zh-CN" w:bidi="ar-SA"/>
        </w:rPr>
        <w:t>一、项目基本情况</w:t>
      </w:r>
      <w:bookmarkEnd w:id="30"/>
      <w:bookmarkEnd w:id="31"/>
      <w:bookmarkEnd w:id="32"/>
      <w:bookmarkEnd w:id="33"/>
      <w:bookmarkEnd w:id="34"/>
      <w:bookmarkEnd w:id="35"/>
      <w:bookmarkEnd w:id="36"/>
    </w:p>
    <w:p w14:paraId="0042D8C3">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37" w:name="_Toc7350"/>
      <w:bookmarkStart w:id="38" w:name="_Toc25539"/>
      <w:bookmarkStart w:id="39" w:name="_Toc21523"/>
      <w:bookmarkStart w:id="40" w:name="_Toc25374"/>
      <w:bookmarkStart w:id="41" w:name="_Toc6981"/>
      <w:bookmarkStart w:id="42" w:name="_Toc25476"/>
      <w:bookmarkStart w:id="43" w:name="_Toc13745"/>
      <w:r>
        <w:rPr>
          <w:rFonts w:hint="eastAsia" w:asciiTheme="minorEastAsia" w:hAnsiTheme="minorEastAsia" w:eastAsiaTheme="minorEastAsia" w:cstheme="minorEastAsia"/>
          <w:b w:val="0"/>
          <w:bCs w:val="0"/>
          <w:color w:val="auto"/>
          <w:kern w:val="0"/>
          <w:sz w:val="21"/>
          <w:szCs w:val="21"/>
          <w:highlight w:val="none"/>
          <w:lang w:val="en-US" w:eastAsia="zh-CN" w:bidi="ar-SA"/>
        </w:rPr>
        <w:t>项目编号：</w:t>
      </w:r>
      <w:bookmarkEnd w:id="37"/>
      <w:bookmarkEnd w:id="38"/>
      <w:bookmarkEnd w:id="39"/>
      <w:bookmarkEnd w:id="40"/>
      <w:bookmarkEnd w:id="41"/>
      <w:bookmarkEnd w:id="42"/>
      <w:bookmarkEnd w:id="43"/>
      <w:r>
        <w:rPr>
          <w:rFonts w:hint="eastAsia" w:asciiTheme="minorEastAsia" w:hAnsiTheme="minorEastAsia" w:eastAsiaTheme="minorEastAsia" w:cstheme="minorEastAsia"/>
          <w:b w:val="0"/>
          <w:bCs w:val="0"/>
          <w:color w:val="auto"/>
          <w:kern w:val="0"/>
          <w:sz w:val="21"/>
          <w:szCs w:val="21"/>
          <w:highlight w:val="none"/>
          <w:lang w:val="en-US" w:eastAsia="zh-CN" w:bidi="ar-SA"/>
        </w:rPr>
        <w:t>SXSY[2026招]0610号</w:t>
      </w:r>
    </w:p>
    <w:p w14:paraId="7C6892A3">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44" w:name="_Toc31827"/>
      <w:bookmarkStart w:id="45" w:name="_Toc28189"/>
      <w:bookmarkStart w:id="46" w:name="_Toc5107"/>
      <w:bookmarkStart w:id="47" w:name="_Toc3043"/>
      <w:bookmarkStart w:id="48" w:name="_Toc15723"/>
      <w:bookmarkStart w:id="49" w:name="_Toc30795"/>
      <w:bookmarkStart w:id="50" w:name="_Toc12132"/>
      <w:bookmarkStart w:id="51" w:name="_Toc16259"/>
      <w:r>
        <w:rPr>
          <w:rFonts w:hint="eastAsia" w:asciiTheme="minorEastAsia" w:hAnsiTheme="minorEastAsia" w:eastAsiaTheme="minorEastAsia" w:cstheme="minorEastAsia"/>
          <w:b w:val="0"/>
          <w:bCs w:val="0"/>
          <w:color w:val="auto"/>
          <w:kern w:val="0"/>
          <w:sz w:val="21"/>
          <w:szCs w:val="21"/>
          <w:highlight w:val="none"/>
          <w:lang w:val="en-US" w:eastAsia="zh-CN" w:bidi="ar-SA"/>
        </w:rPr>
        <w:t>项目名称：</w:t>
      </w:r>
      <w:bookmarkEnd w:id="44"/>
      <w:bookmarkEnd w:id="45"/>
      <w:bookmarkEnd w:id="46"/>
      <w:bookmarkEnd w:id="47"/>
      <w:bookmarkEnd w:id="48"/>
      <w:bookmarkEnd w:id="49"/>
      <w:bookmarkEnd w:id="50"/>
      <w:bookmarkEnd w:id="51"/>
      <w:r>
        <w:rPr>
          <w:rFonts w:hint="eastAsia" w:asciiTheme="minorEastAsia" w:hAnsiTheme="minorEastAsia" w:eastAsiaTheme="minorEastAsia" w:cstheme="minorEastAsia"/>
          <w:b w:val="0"/>
          <w:bCs w:val="0"/>
          <w:color w:val="auto"/>
          <w:kern w:val="0"/>
          <w:sz w:val="21"/>
          <w:szCs w:val="21"/>
          <w:highlight w:val="none"/>
          <w:lang w:val="en-US" w:eastAsia="zh-CN" w:bidi="ar-SA"/>
        </w:rPr>
        <w:t>《难忘的岁月—纪念转战陕北80周年》图书编辑出版采购服务项目</w:t>
      </w:r>
    </w:p>
    <w:p w14:paraId="578367EF">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52" w:name="_Toc2477"/>
      <w:bookmarkStart w:id="53" w:name="_Toc2132"/>
      <w:bookmarkStart w:id="54" w:name="_Toc8272"/>
      <w:bookmarkStart w:id="55" w:name="_Toc24124"/>
      <w:bookmarkStart w:id="56" w:name="_Toc24848"/>
      <w:bookmarkStart w:id="57" w:name="_Toc20796"/>
      <w:bookmarkStart w:id="58" w:name="_Toc14427"/>
      <w:bookmarkStart w:id="59" w:name="_Toc27808"/>
      <w:r>
        <w:rPr>
          <w:rFonts w:hint="eastAsia" w:asciiTheme="minorEastAsia" w:hAnsiTheme="minorEastAsia" w:eastAsiaTheme="minorEastAsia" w:cstheme="minorEastAsia"/>
          <w:b w:val="0"/>
          <w:bCs w:val="0"/>
          <w:color w:val="auto"/>
          <w:kern w:val="0"/>
          <w:sz w:val="21"/>
          <w:szCs w:val="21"/>
          <w:highlight w:val="none"/>
          <w:lang w:val="en-US" w:eastAsia="zh-CN" w:bidi="ar-SA"/>
        </w:rPr>
        <w:t>采购方式：竞争性谈判</w:t>
      </w:r>
      <w:bookmarkEnd w:id="52"/>
      <w:bookmarkEnd w:id="53"/>
      <w:bookmarkEnd w:id="54"/>
      <w:bookmarkEnd w:id="55"/>
    </w:p>
    <w:bookmarkEnd w:id="56"/>
    <w:bookmarkEnd w:id="57"/>
    <w:bookmarkEnd w:id="58"/>
    <w:bookmarkEnd w:id="59"/>
    <w:p w14:paraId="48113688">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60" w:name="_Toc27129"/>
      <w:bookmarkStart w:id="61" w:name="_Toc3536"/>
      <w:bookmarkStart w:id="62" w:name="_Toc20403"/>
      <w:bookmarkStart w:id="63" w:name="_Toc21640"/>
      <w:r>
        <w:rPr>
          <w:rFonts w:hint="eastAsia" w:asciiTheme="minorEastAsia" w:hAnsiTheme="minorEastAsia" w:eastAsiaTheme="minorEastAsia" w:cstheme="minorEastAsia"/>
          <w:b w:val="0"/>
          <w:bCs w:val="0"/>
          <w:color w:val="auto"/>
          <w:kern w:val="0"/>
          <w:sz w:val="21"/>
          <w:szCs w:val="21"/>
          <w:highlight w:val="none"/>
          <w:lang w:val="en-US" w:eastAsia="zh-CN" w:bidi="ar-SA"/>
        </w:rPr>
        <w:t>预算金额：320,600.00元</w:t>
      </w:r>
      <w:bookmarkEnd w:id="60"/>
      <w:bookmarkEnd w:id="61"/>
      <w:bookmarkEnd w:id="62"/>
      <w:bookmarkEnd w:id="63"/>
    </w:p>
    <w:p w14:paraId="1472500F">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64" w:name="_Toc3346"/>
      <w:bookmarkStart w:id="65" w:name="_Toc21572"/>
      <w:bookmarkStart w:id="66" w:name="_Toc10170"/>
      <w:bookmarkStart w:id="67" w:name="_Toc18334"/>
      <w:bookmarkStart w:id="68" w:name="_Toc24485"/>
      <w:bookmarkStart w:id="69" w:name="_Toc4020"/>
      <w:bookmarkStart w:id="70" w:name="_Toc30862"/>
      <w:bookmarkStart w:id="71" w:name="_Toc24637"/>
      <w:r>
        <w:rPr>
          <w:rFonts w:hint="eastAsia" w:asciiTheme="minorEastAsia" w:hAnsiTheme="minorEastAsia" w:eastAsiaTheme="minorEastAsia" w:cstheme="minorEastAsia"/>
          <w:b w:val="0"/>
          <w:bCs w:val="0"/>
          <w:color w:val="auto"/>
          <w:kern w:val="0"/>
          <w:sz w:val="21"/>
          <w:szCs w:val="21"/>
          <w:highlight w:val="none"/>
          <w:lang w:val="en-US" w:eastAsia="zh-CN" w:bidi="ar-SA"/>
        </w:rPr>
        <w:t>采购需求：</w:t>
      </w:r>
      <w:bookmarkEnd w:id="64"/>
      <w:bookmarkEnd w:id="65"/>
      <w:bookmarkEnd w:id="66"/>
      <w:bookmarkEnd w:id="67"/>
    </w:p>
    <w:p w14:paraId="5B0E321D">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72" w:name="_Toc25966"/>
      <w:bookmarkStart w:id="73" w:name="_Toc23103"/>
      <w:bookmarkStart w:id="74" w:name="_Toc10112"/>
      <w:bookmarkStart w:id="75" w:name="_Toc10381"/>
      <w:r>
        <w:rPr>
          <w:rFonts w:hint="eastAsia" w:asciiTheme="minorEastAsia" w:hAnsiTheme="minorEastAsia" w:eastAsiaTheme="minorEastAsia" w:cstheme="minorEastAsia"/>
          <w:b w:val="0"/>
          <w:bCs w:val="0"/>
          <w:color w:val="auto"/>
          <w:kern w:val="0"/>
          <w:sz w:val="21"/>
          <w:szCs w:val="21"/>
          <w:highlight w:val="none"/>
          <w:lang w:val="en-US" w:eastAsia="zh-CN" w:bidi="ar-SA"/>
        </w:rPr>
        <w:t>合同包1(《难忘的岁月—纪念转战陕北80周年》图书编辑出版采购服务项目):</w:t>
      </w:r>
      <w:bookmarkEnd w:id="72"/>
      <w:bookmarkEnd w:id="73"/>
      <w:bookmarkEnd w:id="74"/>
      <w:bookmarkEnd w:id="75"/>
    </w:p>
    <w:p w14:paraId="4768CD13">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76" w:name="_Toc27816"/>
      <w:bookmarkStart w:id="77" w:name="_Toc18308"/>
      <w:bookmarkStart w:id="78" w:name="_Toc18299"/>
      <w:bookmarkStart w:id="79" w:name="_Toc14251"/>
      <w:r>
        <w:rPr>
          <w:rFonts w:hint="eastAsia" w:asciiTheme="minorEastAsia" w:hAnsiTheme="minorEastAsia" w:eastAsiaTheme="minorEastAsia" w:cstheme="minorEastAsia"/>
          <w:b w:val="0"/>
          <w:bCs w:val="0"/>
          <w:color w:val="auto"/>
          <w:kern w:val="0"/>
          <w:sz w:val="21"/>
          <w:szCs w:val="21"/>
          <w:highlight w:val="none"/>
          <w:lang w:val="en-US" w:eastAsia="zh-CN" w:bidi="ar-SA"/>
        </w:rPr>
        <w:t>合同包最高限价：320,600.00元</w:t>
      </w:r>
      <w:bookmarkEnd w:id="76"/>
      <w:bookmarkEnd w:id="77"/>
      <w:bookmarkEnd w:id="78"/>
      <w:bookmarkEnd w:id="79"/>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1065"/>
        <w:gridCol w:w="2289"/>
        <w:gridCol w:w="889"/>
        <w:gridCol w:w="979"/>
        <w:gridCol w:w="1352"/>
        <w:gridCol w:w="1353"/>
      </w:tblGrid>
      <w:tr w14:paraId="04E06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B870CF3">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80" w:name="_Toc25960"/>
            <w:bookmarkStart w:id="81" w:name="_Toc26084"/>
            <w:bookmarkStart w:id="82" w:name="_Toc31036"/>
            <w:bookmarkStart w:id="83" w:name="_Toc11603"/>
            <w:r>
              <w:rPr>
                <w:rFonts w:hint="eastAsia" w:asciiTheme="minorEastAsia" w:hAnsiTheme="minorEastAsia" w:eastAsiaTheme="minorEastAsia" w:cstheme="minorEastAsia"/>
                <w:b w:val="0"/>
                <w:bCs w:val="0"/>
                <w:color w:val="auto"/>
                <w:kern w:val="0"/>
                <w:sz w:val="21"/>
                <w:szCs w:val="21"/>
                <w:highlight w:val="none"/>
                <w:lang w:val="en-US" w:eastAsia="zh-CN" w:bidi="ar-SA"/>
              </w:rPr>
              <w:t>品目号</w:t>
            </w:r>
            <w:bookmarkEnd w:id="80"/>
            <w:bookmarkEnd w:id="81"/>
            <w:bookmarkEnd w:id="82"/>
            <w:bookmarkEnd w:id="83"/>
          </w:p>
        </w:tc>
        <w:tc>
          <w:tcPr>
            <w:tcW w:w="0" w:type="auto"/>
            <w:vAlign w:val="center"/>
          </w:tcPr>
          <w:p w14:paraId="33CCDB6A">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84" w:name="_Toc7018"/>
            <w:bookmarkStart w:id="85" w:name="_Toc29719"/>
            <w:bookmarkStart w:id="86" w:name="_Toc7666"/>
            <w:bookmarkStart w:id="87" w:name="_Toc20604"/>
            <w:r>
              <w:rPr>
                <w:rFonts w:hint="eastAsia" w:asciiTheme="minorEastAsia" w:hAnsiTheme="minorEastAsia" w:eastAsiaTheme="minorEastAsia" w:cstheme="minorEastAsia"/>
                <w:b w:val="0"/>
                <w:bCs w:val="0"/>
                <w:color w:val="auto"/>
                <w:kern w:val="0"/>
                <w:sz w:val="21"/>
                <w:szCs w:val="21"/>
                <w:highlight w:val="none"/>
                <w:lang w:val="en-US" w:eastAsia="zh-CN" w:bidi="ar-SA"/>
              </w:rPr>
              <w:t>品目名称</w:t>
            </w:r>
            <w:bookmarkEnd w:id="84"/>
            <w:bookmarkEnd w:id="85"/>
            <w:bookmarkEnd w:id="86"/>
            <w:bookmarkEnd w:id="87"/>
          </w:p>
        </w:tc>
        <w:tc>
          <w:tcPr>
            <w:tcW w:w="0" w:type="auto"/>
            <w:vAlign w:val="center"/>
          </w:tcPr>
          <w:p w14:paraId="0CE2BB8D">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88" w:name="_Toc2047"/>
            <w:bookmarkStart w:id="89" w:name="_Toc15901"/>
            <w:bookmarkStart w:id="90" w:name="_Toc18383"/>
            <w:bookmarkStart w:id="91" w:name="_Toc12799"/>
            <w:r>
              <w:rPr>
                <w:rFonts w:hint="eastAsia" w:asciiTheme="minorEastAsia" w:hAnsiTheme="minorEastAsia" w:eastAsiaTheme="minorEastAsia" w:cstheme="minorEastAsia"/>
                <w:b w:val="0"/>
                <w:bCs w:val="0"/>
                <w:color w:val="auto"/>
                <w:kern w:val="0"/>
                <w:sz w:val="21"/>
                <w:szCs w:val="21"/>
                <w:highlight w:val="none"/>
                <w:lang w:val="en-US" w:eastAsia="zh-CN" w:bidi="ar-SA"/>
              </w:rPr>
              <w:t>采购标的</w:t>
            </w:r>
            <w:bookmarkEnd w:id="88"/>
            <w:bookmarkEnd w:id="89"/>
            <w:bookmarkEnd w:id="90"/>
            <w:bookmarkEnd w:id="91"/>
          </w:p>
        </w:tc>
        <w:tc>
          <w:tcPr>
            <w:tcW w:w="0" w:type="auto"/>
            <w:vAlign w:val="center"/>
          </w:tcPr>
          <w:p w14:paraId="016B005A">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92" w:name="_Toc25159"/>
            <w:bookmarkStart w:id="93" w:name="_Toc2513"/>
            <w:bookmarkStart w:id="94" w:name="_Toc12153"/>
            <w:bookmarkStart w:id="95" w:name="_Toc29704"/>
            <w:r>
              <w:rPr>
                <w:rFonts w:hint="eastAsia" w:asciiTheme="minorEastAsia" w:hAnsiTheme="minorEastAsia" w:eastAsiaTheme="minorEastAsia" w:cstheme="minorEastAsia"/>
                <w:b w:val="0"/>
                <w:bCs w:val="0"/>
                <w:color w:val="auto"/>
                <w:kern w:val="0"/>
                <w:sz w:val="21"/>
                <w:szCs w:val="21"/>
                <w:highlight w:val="none"/>
                <w:lang w:val="en-US" w:eastAsia="zh-CN" w:bidi="ar-SA"/>
              </w:rPr>
              <w:t>数量</w:t>
            </w:r>
            <w:bookmarkEnd w:id="92"/>
            <w:bookmarkEnd w:id="93"/>
            <w:bookmarkEnd w:id="94"/>
            <w:bookmarkEnd w:id="95"/>
          </w:p>
          <w:p w14:paraId="269595C3">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96" w:name="_Toc23783"/>
            <w:bookmarkStart w:id="97" w:name="_Toc5860"/>
            <w:bookmarkStart w:id="98" w:name="_Toc25489"/>
            <w:bookmarkStart w:id="99" w:name="_Toc12171"/>
            <w:r>
              <w:rPr>
                <w:rFonts w:hint="eastAsia" w:asciiTheme="minorEastAsia" w:hAnsiTheme="minorEastAsia" w:eastAsiaTheme="minorEastAsia" w:cstheme="minorEastAsia"/>
                <w:b w:val="0"/>
                <w:bCs w:val="0"/>
                <w:color w:val="auto"/>
                <w:kern w:val="0"/>
                <w:sz w:val="21"/>
                <w:szCs w:val="21"/>
                <w:highlight w:val="none"/>
                <w:lang w:val="en-US" w:eastAsia="zh-CN" w:bidi="ar-SA"/>
              </w:rPr>
              <w:t>（单位）</w:t>
            </w:r>
            <w:bookmarkEnd w:id="96"/>
            <w:bookmarkEnd w:id="97"/>
            <w:bookmarkEnd w:id="98"/>
            <w:bookmarkEnd w:id="99"/>
          </w:p>
        </w:tc>
        <w:tc>
          <w:tcPr>
            <w:tcW w:w="0" w:type="auto"/>
            <w:vAlign w:val="center"/>
          </w:tcPr>
          <w:p w14:paraId="35A9253E">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00" w:name="_Toc11154"/>
            <w:bookmarkStart w:id="101" w:name="_Toc9080"/>
            <w:bookmarkStart w:id="102" w:name="_Toc15442"/>
            <w:bookmarkStart w:id="103" w:name="_Toc27852"/>
            <w:r>
              <w:rPr>
                <w:rFonts w:hint="eastAsia" w:asciiTheme="minorEastAsia" w:hAnsiTheme="minorEastAsia" w:eastAsiaTheme="minorEastAsia" w:cstheme="minorEastAsia"/>
                <w:b w:val="0"/>
                <w:bCs w:val="0"/>
                <w:color w:val="auto"/>
                <w:kern w:val="0"/>
                <w:sz w:val="21"/>
                <w:szCs w:val="21"/>
                <w:highlight w:val="none"/>
                <w:lang w:val="en-US" w:eastAsia="zh-CN" w:bidi="ar-SA"/>
              </w:rPr>
              <w:t>技术规格、参数及要求</w:t>
            </w:r>
            <w:bookmarkEnd w:id="100"/>
            <w:bookmarkEnd w:id="101"/>
            <w:bookmarkEnd w:id="102"/>
            <w:bookmarkEnd w:id="103"/>
          </w:p>
        </w:tc>
        <w:tc>
          <w:tcPr>
            <w:tcW w:w="0" w:type="auto"/>
            <w:vAlign w:val="center"/>
          </w:tcPr>
          <w:p w14:paraId="6EB71222">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04" w:name="_Toc10560"/>
            <w:bookmarkStart w:id="105" w:name="_Toc6328"/>
            <w:bookmarkStart w:id="106" w:name="_Toc27120"/>
            <w:bookmarkStart w:id="107" w:name="_Toc21574"/>
            <w:r>
              <w:rPr>
                <w:rFonts w:hint="eastAsia" w:asciiTheme="minorEastAsia" w:hAnsiTheme="minorEastAsia" w:eastAsiaTheme="minorEastAsia" w:cstheme="minorEastAsia"/>
                <w:b w:val="0"/>
                <w:bCs w:val="0"/>
                <w:color w:val="auto"/>
                <w:kern w:val="0"/>
                <w:sz w:val="21"/>
                <w:szCs w:val="21"/>
                <w:highlight w:val="none"/>
                <w:lang w:val="en-US" w:eastAsia="zh-CN" w:bidi="ar-SA"/>
              </w:rPr>
              <w:t>品目预算（元）</w:t>
            </w:r>
            <w:bookmarkEnd w:id="104"/>
            <w:bookmarkEnd w:id="105"/>
            <w:bookmarkEnd w:id="106"/>
            <w:bookmarkEnd w:id="107"/>
          </w:p>
        </w:tc>
        <w:tc>
          <w:tcPr>
            <w:tcW w:w="0" w:type="auto"/>
            <w:vAlign w:val="center"/>
          </w:tcPr>
          <w:p w14:paraId="4C8ED42E">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08" w:name="_Toc12014"/>
            <w:bookmarkStart w:id="109" w:name="_Toc26912"/>
            <w:bookmarkStart w:id="110" w:name="_Toc11563"/>
            <w:bookmarkStart w:id="111" w:name="_Toc27592"/>
            <w:r>
              <w:rPr>
                <w:rFonts w:hint="eastAsia" w:asciiTheme="minorEastAsia" w:hAnsiTheme="minorEastAsia" w:eastAsiaTheme="minorEastAsia" w:cstheme="minorEastAsia"/>
                <w:b w:val="0"/>
                <w:bCs w:val="0"/>
                <w:color w:val="auto"/>
                <w:kern w:val="0"/>
                <w:sz w:val="21"/>
                <w:szCs w:val="21"/>
                <w:highlight w:val="none"/>
                <w:lang w:val="en-US" w:eastAsia="zh-CN" w:bidi="ar-SA"/>
              </w:rPr>
              <w:t>最高限价（元）</w:t>
            </w:r>
            <w:bookmarkEnd w:id="108"/>
            <w:bookmarkEnd w:id="109"/>
            <w:bookmarkEnd w:id="110"/>
            <w:bookmarkEnd w:id="111"/>
          </w:p>
        </w:tc>
      </w:tr>
      <w:tr w14:paraId="52D6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0E27F8B">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12" w:name="_Toc29733"/>
            <w:bookmarkStart w:id="113" w:name="_Toc10368"/>
            <w:bookmarkStart w:id="114" w:name="_Toc10298"/>
            <w:bookmarkStart w:id="115" w:name="_Toc22001"/>
            <w:r>
              <w:rPr>
                <w:rFonts w:hint="eastAsia" w:asciiTheme="minorEastAsia" w:hAnsiTheme="minorEastAsia" w:eastAsiaTheme="minorEastAsia" w:cstheme="minorEastAsia"/>
                <w:b w:val="0"/>
                <w:bCs w:val="0"/>
                <w:color w:val="auto"/>
                <w:kern w:val="0"/>
                <w:sz w:val="21"/>
                <w:szCs w:val="21"/>
                <w:highlight w:val="none"/>
                <w:lang w:val="en-US" w:eastAsia="zh-CN" w:bidi="ar-SA"/>
              </w:rPr>
              <w:t>1-1</w:t>
            </w:r>
            <w:bookmarkEnd w:id="112"/>
            <w:bookmarkEnd w:id="113"/>
            <w:bookmarkEnd w:id="114"/>
            <w:bookmarkEnd w:id="115"/>
          </w:p>
        </w:tc>
        <w:tc>
          <w:tcPr>
            <w:tcW w:w="0" w:type="auto"/>
            <w:vAlign w:val="center"/>
          </w:tcPr>
          <w:p w14:paraId="448B3BC5">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其他文化、体育、娱乐服务</w:t>
            </w:r>
          </w:p>
        </w:tc>
        <w:tc>
          <w:tcPr>
            <w:tcW w:w="0" w:type="auto"/>
            <w:vAlign w:val="center"/>
          </w:tcPr>
          <w:p w14:paraId="00F95A85">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both"/>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中共榆林市委宣传部关于《难忘的岁月—纪念转战陕北80周年》图书编辑出版采购服务项目</w:t>
            </w:r>
          </w:p>
        </w:tc>
        <w:tc>
          <w:tcPr>
            <w:tcW w:w="0" w:type="auto"/>
            <w:vAlign w:val="center"/>
          </w:tcPr>
          <w:p w14:paraId="1A2030CD">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16" w:name="_Toc6450"/>
            <w:bookmarkStart w:id="117" w:name="_Toc16330"/>
            <w:bookmarkStart w:id="118" w:name="_Toc26465"/>
            <w:bookmarkStart w:id="119" w:name="_Toc9242"/>
            <w:r>
              <w:rPr>
                <w:rFonts w:hint="eastAsia" w:asciiTheme="minorEastAsia" w:hAnsiTheme="minorEastAsia" w:eastAsiaTheme="minorEastAsia" w:cstheme="minorEastAsia"/>
                <w:b w:val="0"/>
                <w:bCs w:val="0"/>
                <w:color w:val="auto"/>
                <w:kern w:val="0"/>
                <w:sz w:val="21"/>
                <w:szCs w:val="21"/>
                <w:highlight w:val="none"/>
                <w:lang w:val="en-US" w:eastAsia="zh-CN" w:bidi="ar-SA"/>
              </w:rPr>
              <w:t>1（项）</w:t>
            </w:r>
            <w:bookmarkEnd w:id="116"/>
            <w:bookmarkEnd w:id="117"/>
            <w:bookmarkEnd w:id="118"/>
            <w:bookmarkEnd w:id="119"/>
          </w:p>
        </w:tc>
        <w:tc>
          <w:tcPr>
            <w:tcW w:w="0" w:type="auto"/>
            <w:vAlign w:val="center"/>
          </w:tcPr>
          <w:p w14:paraId="1D00E774">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20" w:name="_Toc1006"/>
            <w:bookmarkStart w:id="121" w:name="_Toc15757"/>
            <w:bookmarkStart w:id="122" w:name="_Toc634"/>
            <w:bookmarkStart w:id="123" w:name="_Toc7704"/>
            <w:r>
              <w:rPr>
                <w:rFonts w:hint="eastAsia" w:asciiTheme="minorEastAsia" w:hAnsiTheme="minorEastAsia" w:eastAsiaTheme="minorEastAsia" w:cstheme="minorEastAsia"/>
                <w:b w:val="0"/>
                <w:bCs w:val="0"/>
                <w:color w:val="auto"/>
                <w:kern w:val="0"/>
                <w:sz w:val="21"/>
                <w:szCs w:val="21"/>
                <w:highlight w:val="none"/>
                <w:lang w:val="en-US" w:eastAsia="zh-CN" w:bidi="ar-SA"/>
              </w:rPr>
              <w:t>详见采购文件</w:t>
            </w:r>
            <w:bookmarkEnd w:id="120"/>
            <w:bookmarkEnd w:id="121"/>
            <w:bookmarkEnd w:id="122"/>
            <w:bookmarkEnd w:id="123"/>
          </w:p>
        </w:tc>
        <w:tc>
          <w:tcPr>
            <w:tcW w:w="0" w:type="auto"/>
            <w:vAlign w:val="center"/>
          </w:tcPr>
          <w:p w14:paraId="7C4A8686">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320,600.00</w:t>
            </w:r>
          </w:p>
        </w:tc>
        <w:tc>
          <w:tcPr>
            <w:tcW w:w="0" w:type="auto"/>
            <w:vAlign w:val="center"/>
          </w:tcPr>
          <w:p w14:paraId="09398650">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320,600.00</w:t>
            </w:r>
          </w:p>
        </w:tc>
      </w:tr>
    </w:tbl>
    <w:p w14:paraId="08BE80DC">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24" w:name="_Toc25276"/>
      <w:bookmarkStart w:id="125" w:name="_Toc10094"/>
      <w:bookmarkStart w:id="126" w:name="_Toc10184"/>
      <w:bookmarkStart w:id="127" w:name="_Toc24588"/>
      <w:r>
        <w:rPr>
          <w:rFonts w:hint="eastAsia" w:asciiTheme="minorEastAsia" w:hAnsiTheme="minorEastAsia" w:eastAsiaTheme="minorEastAsia" w:cstheme="minorEastAsia"/>
          <w:b w:val="0"/>
          <w:bCs w:val="0"/>
          <w:color w:val="auto"/>
          <w:kern w:val="0"/>
          <w:sz w:val="21"/>
          <w:szCs w:val="21"/>
          <w:highlight w:val="none"/>
          <w:lang w:val="en-US" w:eastAsia="zh-CN" w:bidi="ar-SA"/>
        </w:rPr>
        <w:t>本合同包不接受联合体投标</w:t>
      </w:r>
      <w:bookmarkEnd w:id="124"/>
      <w:bookmarkEnd w:id="125"/>
      <w:bookmarkEnd w:id="126"/>
      <w:bookmarkEnd w:id="127"/>
    </w:p>
    <w:p w14:paraId="7AD80BC2">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28" w:name="_Toc2340"/>
      <w:bookmarkStart w:id="129" w:name="_Toc13681"/>
      <w:bookmarkStart w:id="130" w:name="_Toc11929"/>
      <w:bookmarkStart w:id="131" w:name="_Toc16205"/>
      <w:r>
        <w:rPr>
          <w:rFonts w:hint="eastAsia" w:asciiTheme="minorEastAsia" w:hAnsiTheme="minorEastAsia" w:eastAsiaTheme="minorEastAsia" w:cstheme="minorEastAsia"/>
          <w:b w:val="0"/>
          <w:bCs w:val="0"/>
          <w:color w:val="auto"/>
          <w:kern w:val="0"/>
          <w:sz w:val="21"/>
          <w:szCs w:val="21"/>
          <w:highlight w:val="none"/>
          <w:lang w:val="en-US" w:eastAsia="zh-CN" w:bidi="ar-SA"/>
        </w:rPr>
        <w:t>合同履行期限：</w:t>
      </w:r>
      <w:bookmarkEnd w:id="128"/>
      <w:bookmarkEnd w:id="129"/>
      <w:bookmarkEnd w:id="130"/>
      <w:bookmarkEnd w:id="131"/>
      <w:r>
        <w:rPr>
          <w:rFonts w:hint="eastAsia" w:asciiTheme="minorEastAsia" w:hAnsiTheme="minorEastAsia" w:eastAsiaTheme="minorEastAsia" w:cstheme="minorEastAsia"/>
          <w:b w:val="0"/>
          <w:bCs w:val="0"/>
          <w:color w:val="auto"/>
          <w:kern w:val="0"/>
          <w:sz w:val="21"/>
          <w:szCs w:val="21"/>
          <w:highlight w:val="none"/>
          <w:lang w:val="en-US" w:eastAsia="zh-CN" w:bidi="ar-SA"/>
        </w:rPr>
        <w:t>合同签订之日起1年。</w:t>
      </w:r>
    </w:p>
    <w:bookmarkEnd w:id="68"/>
    <w:bookmarkEnd w:id="69"/>
    <w:bookmarkEnd w:id="70"/>
    <w:bookmarkEnd w:id="71"/>
    <w:p w14:paraId="36884AF7">
      <w:pPr>
        <w:keepNext w:val="0"/>
        <w:keepLines w:val="0"/>
        <w:pageBreakBefore w:val="0"/>
        <w:widowControl w:val="0"/>
        <w:kinsoku/>
        <w:wordWrap/>
        <w:overflowPunct/>
        <w:topLinePunct w:val="0"/>
        <w:autoSpaceDE/>
        <w:autoSpaceDN/>
        <w:bidi w:val="0"/>
        <w:adjustRightInd/>
        <w:snapToGrid/>
        <w:spacing w:line="240" w:lineRule="auto"/>
        <w:ind w:right="119"/>
        <w:jc w:val="left"/>
        <w:textAlignment w:val="auto"/>
        <w:outlineLvl w:val="1"/>
        <w:rPr>
          <w:rFonts w:hint="eastAsia" w:asciiTheme="minorEastAsia" w:hAnsiTheme="minorEastAsia" w:eastAsiaTheme="minorEastAsia" w:cstheme="minorEastAsia"/>
          <w:b/>
          <w:bCs/>
          <w:color w:val="auto"/>
          <w:kern w:val="0"/>
          <w:sz w:val="21"/>
          <w:szCs w:val="21"/>
          <w:highlight w:val="none"/>
          <w:lang w:val="en-US" w:eastAsia="zh-CN" w:bidi="ar-SA"/>
        </w:rPr>
      </w:pPr>
      <w:bookmarkStart w:id="132" w:name="_Toc23039"/>
      <w:bookmarkStart w:id="133" w:name="_Toc24387"/>
      <w:bookmarkStart w:id="134" w:name="_Toc21618"/>
      <w:bookmarkStart w:id="135" w:name="_Toc9148"/>
      <w:bookmarkStart w:id="136" w:name="_Toc19898"/>
      <w:bookmarkStart w:id="137" w:name="_Toc16591"/>
      <w:bookmarkStart w:id="138" w:name="_Toc10474"/>
      <w:r>
        <w:rPr>
          <w:rFonts w:hint="eastAsia" w:asciiTheme="minorEastAsia" w:hAnsiTheme="minorEastAsia" w:eastAsiaTheme="minorEastAsia" w:cstheme="minorEastAsia"/>
          <w:b/>
          <w:bCs/>
          <w:color w:val="auto"/>
          <w:kern w:val="0"/>
          <w:sz w:val="21"/>
          <w:szCs w:val="21"/>
          <w:highlight w:val="none"/>
          <w:lang w:val="en-US" w:eastAsia="zh-CN" w:bidi="ar-SA"/>
        </w:rPr>
        <w:t>二、申请人的资格要求</w:t>
      </w:r>
      <w:bookmarkEnd w:id="132"/>
      <w:bookmarkEnd w:id="133"/>
      <w:bookmarkEnd w:id="134"/>
      <w:bookmarkEnd w:id="135"/>
      <w:bookmarkEnd w:id="136"/>
      <w:bookmarkEnd w:id="137"/>
      <w:bookmarkEnd w:id="138"/>
    </w:p>
    <w:p w14:paraId="61E4F02A">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39" w:name="_Toc9069"/>
      <w:bookmarkStart w:id="140" w:name="_Toc15362"/>
      <w:bookmarkStart w:id="141" w:name="_Toc15936"/>
      <w:bookmarkStart w:id="142" w:name="_Toc23170"/>
      <w:bookmarkStart w:id="143" w:name="_Toc7446"/>
      <w:bookmarkStart w:id="144" w:name="_Toc27325"/>
      <w:bookmarkStart w:id="145" w:name="_Toc3496"/>
      <w:r>
        <w:rPr>
          <w:rFonts w:hint="eastAsia" w:asciiTheme="minorEastAsia" w:hAnsiTheme="minorEastAsia" w:eastAsiaTheme="minorEastAsia" w:cstheme="minorEastAsia"/>
          <w:b w:val="0"/>
          <w:bCs w:val="0"/>
          <w:color w:val="auto"/>
          <w:kern w:val="0"/>
          <w:sz w:val="21"/>
          <w:szCs w:val="21"/>
          <w:highlight w:val="none"/>
          <w:lang w:val="en-US" w:eastAsia="zh-CN" w:bidi="ar-SA"/>
        </w:rPr>
        <w:t>1.满足《中华人民共和国政府采购法》第二十二条规定</w:t>
      </w:r>
      <w:bookmarkEnd w:id="139"/>
      <w:bookmarkEnd w:id="140"/>
      <w:bookmarkEnd w:id="141"/>
      <w:bookmarkEnd w:id="142"/>
      <w:r>
        <w:rPr>
          <w:rFonts w:hint="eastAsia" w:asciiTheme="minorEastAsia" w:hAnsiTheme="minorEastAsia" w:eastAsiaTheme="minorEastAsia" w:cstheme="minorEastAsia"/>
          <w:b w:val="0"/>
          <w:bCs w:val="0"/>
          <w:color w:val="auto"/>
          <w:kern w:val="0"/>
          <w:sz w:val="21"/>
          <w:szCs w:val="21"/>
          <w:highlight w:val="none"/>
          <w:lang w:val="en-US" w:eastAsia="zh-CN" w:bidi="ar-SA"/>
        </w:rPr>
        <w:t>；</w:t>
      </w:r>
      <w:bookmarkEnd w:id="143"/>
      <w:bookmarkEnd w:id="144"/>
      <w:bookmarkEnd w:id="145"/>
    </w:p>
    <w:p w14:paraId="02EE77DC">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46" w:name="_Toc19611"/>
      <w:bookmarkStart w:id="147" w:name="_Toc13689"/>
      <w:bookmarkStart w:id="148" w:name="_Toc10979"/>
      <w:bookmarkStart w:id="149" w:name="_Toc21984"/>
      <w:bookmarkStart w:id="150" w:name="_Toc25709"/>
      <w:bookmarkStart w:id="151" w:name="_Toc21411"/>
      <w:bookmarkStart w:id="152" w:name="_Toc4287"/>
      <w:r>
        <w:rPr>
          <w:rFonts w:hint="eastAsia" w:asciiTheme="minorEastAsia" w:hAnsiTheme="minorEastAsia" w:eastAsiaTheme="minorEastAsia" w:cstheme="minorEastAsia"/>
          <w:b w:val="0"/>
          <w:bCs w:val="0"/>
          <w:color w:val="auto"/>
          <w:kern w:val="0"/>
          <w:sz w:val="21"/>
          <w:szCs w:val="21"/>
          <w:highlight w:val="none"/>
          <w:lang w:val="en-US" w:eastAsia="zh-CN" w:bidi="ar-SA"/>
        </w:rPr>
        <w:t>2.落实政府采购政策需满足的资格要求：</w:t>
      </w:r>
      <w:bookmarkEnd w:id="146"/>
      <w:bookmarkEnd w:id="147"/>
      <w:bookmarkEnd w:id="148"/>
    </w:p>
    <w:p w14:paraId="0D899A41">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53" w:name="_Toc23602"/>
      <w:bookmarkStart w:id="154" w:name="_Toc7543"/>
      <w:bookmarkStart w:id="155" w:name="_Toc20928"/>
      <w:bookmarkStart w:id="156" w:name="_Toc13765"/>
      <w:r>
        <w:rPr>
          <w:rFonts w:hint="eastAsia" w:asciiTheme="minorEastAsia" w:hAnsiTheme="minorEastAsia" w:eastAsiaTheme="minorEastAsia" w:cstheme="minorEastAsia"/>
          <w:b w:val="0"/>
          <w:bCs w:val="0"/>
          <w:color w:val="auto"/>
          <w:kern w:val="0"/>
          <w:sz w:val="21"/>
          <w:szCs w:val="21"/>
          <w:highlight w:val="none"/>
          <w:lang w:val="en-US" w:eastAsia="zh-CN" w:bidi="ar-SA"/>
        </w:rPr>
        <w:t>合同包1(《难忘的岁月—纪念转战陕北80周年》图书编辑出版采购服务项目)落实政府采购政策需满足的资格要求如下:</w:t>
      </w:r>
      <w:bookmarkEnd w:id="153"/>
      <w:bookmarkEnd w:id="154"/>
      <w:bookmarkEnd w:id="155"/>
      <w:bookmarkEnd w:id="156"/>
    </w:p>
    <w:bookmarkEnd w:id="149"/>
    <w:bookmarkEnd w:id="150"/>
    <w:bookmarkEnd w:id="151"/>
    <w:bookmarkEnd w:id="152"/>
    <w:p w14:paraId="28106D18">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57" w:name="_Toc19731"/>
      <w:bookmarkStart w:id="158" w:name="_Toc6355"/>
      <w:bookmarkStart w:id="159" w:name="_Toc8175"/>
      <w:bookmarkStart w:id="160" w:name="_Toc5461"/>
      <w:bookmarkStart w:id="161" w:name="_Toc31447"/>
      <w:bookmarkStart w:id="162" w:name="_Toc32520"/>
      <w:bookmarkStart w:id="163" w:name="_Toc28501"/>
      <w:r>
        <w:rPr>
          <w:rFonts w:hint="eastAsia" w:asciiTheme="minorEastAsia" w:hAnsiTheme="minorEastAsia" w:eastAsiaTheme="minorEastAsia" w:cstheme="minorEastAsia"/>
          <w:b w:val="0"/>
          <w:bCs w:val="0"/>
          <w:color w:val="auto"/>
          <w:kern w:val="0"/>
          <w:sz w:val="21"/>
          <w:szCs w:val="21"/>
          <w:highlight w:val="none"/>
          <w:lang w:val="en-US" w:eastAsia="zh-CN" w:bidi="ar-SA"/>
        </w:rPr>
        <w:t>（1）《政府采购促进中小企业发展管理办法》（财库〔2020〕46号）；</w:t>
      </w:r>
    </w:p>
    <w:p w14:paraId="7F1D0A05">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（2）陕西省财政厅关于印发《陕西省中小企业政府采购信用融资办法》（陕财办采〔2018〕23号）；</w:t>
      </w:r>
    </w:p>
    <w:p w14:paraId="65D26ACE">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 xml:space="preserve">（3）《财政部、司法部关于政府采购支持监狱企业发展有关问题的通知》（财库〔2014〕68号）； </w:t>
      </w:r>
    </w:p>
    <w:p w14:paraId="743F45CE">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（4）《关于促进残疾人就业政府采购政策的通知》（财库〔2017〕141号）；</w:t>
      </w:r>
    </w:p>
    <w:p w14:paraId="1F8A49A0">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（5）陕西省民政厅、陕西省财政厅、陕西省残疾人联合会文件《关于政府采购优先购买福利性企业产品和服务的意见》（陕民发〔2015〕1号）；</w:t>
      </w:r>
    </w:p>
    <w:p w14:paraId="5908F2D2">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（6）《国务院办公厅关于建立政府强制采购节能产品制度的通知》（国办发〔2007〕51 号）；</w:t>
      </w:r>
    </w:p>
    <w:p w14:paraId="37F0B35A">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（7）《节能产品政府采购实施意见》（财库[2004]185 号）；</w:t>
      </w:r>
    </w:p>
    <w:p w14:paraId="02C54CFB">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（8）《环境标志产品政府采购实施的意见》（财库[2006]90 号）；</w:t>
      </w:r>
    </w:p>
    <w:p w14:paraId="7F19DC8D">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（9）《关于在政府采购活动中查询及使用信用记录有关问题的通知》（财库〔2016〕125 号）；</w:t>
      </w:r>
    </w:p>
    <w:p w14:paraId="3AA039B2">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（10）《陕西省财政厅关于进一步加大政府采购支持中小企业力度的通知》（陕财办采〔2022〕5号）；</w:t>
      </w:r>
    </w:p>
    <w:p w14:paraId="11B26702">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（11）《榆林市财政局关于进一步加大政府采购支持中小企业力度的通知》（榆政财采发〔2022〕10号）；</w:t>
      </w:r>
    </w:p>
    <w:p w14:paraId="7EA6571A">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3.本项目的特定资格要求：</w:t>
      </w:r>
      <w:bookmarkEnd w:id="157"/>
      <w:bookmarkEnd w:id="158"/>
      <w:bookmarkEnd w:id="159"/>
    </w:p>
    <w:p w14:paraId="0439108C">
      <w:pPr>
        <w:pStyle w:val="22"/>
        <w:ind w:firstLine="630" w:firstLineChars="300"/>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合同包1(《难忘的岁月—纪念转战陕北80周年》图书编辑出版采购服务项目)特定资格要求如下:</w:t>
      </w:r>
    </w:p>
    <w:bookmarkEnd w:id="160"/>
    <w:bookmarkEnd w:id="161"/>
    <w:bookmarkEnd w:id="162"/>
    <w:bookmarkEnd w:id="163"/>
    <w:p w14:paraId="231426FE">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64" w:name="_Toc10958"/>
      <w:bookmarkStart w:id="165" w:name="_Toc19138"/>
      <w:bookmarkStart w:id="166" w:name="_Toc2594"/>
      <w:bookmarkStart w:id="167" w:name="_Toc13661"/>
      <w:bookmarkStart w:id="168" w:name="_Toc26704"/>
      <w:bookmarkStart w:id="169" w:name="_Toc24351"/>
      <w:bookmarkStart w:id="170" w:name="_Toc16371"/>
      <w:r>
        <w:rPr>
          <w:rFonts w:hint="eastAsia" w:asciiTheme="minorEastAsia" w:hAnsiTheme="minorEastAsia" w:eastAsiaTheme="minorEastAsia" w:cstheme="minorEastAsia"/>
          <w:b w:val="0"/>
          <w:bCs w:val="0"/>
          <w:color w:val="auto"/>
          <w:kern w:val="0"/>
          <w:sz w:val="21"/>
          <w:szCs w:val="21"/>
          <w:highlight w:val="none"/>
          <w:lang w:val="en-US" w:eastAsia="zh-CN" w:bidi="ar-SA"/>
        </w:rPr>
        <w:t>（1）营业执照等主体资格证明文件：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572F8D8C">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default"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（2）特定资质：提供有效期内的图书出版许可证；</w:t>
      </w:r>
    </w:p>
    <w:p w14:paraId="6568891B">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3）财务状况报告（二选一）：①经会计师事务所或审计机构出具的2025年度财务审计报告（包括“四表一注”，即资产负债表、利润表、现金流量表、所有者权益变动表及其附注），审计报告应当经过“注册会计师行业统一监管平台”（http://acc.mof.gov.cn）备案赋码并提供查询截图；②响应文件递交截止时间前三个月内基本开户银行出具的资信证明；</w:t>
      </w:r>
    </w:p>
    <w:p w14:paraId="1D032FEB">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4）税收缴纳证明：提供响应文件递交截止时间前12个月内任意月份的依法缴纳税收的相关凭据（时间以税款所属日期为准、税种不包含个人所得税），凭据应有税务机关或代收机关的公章或业务专用章。依法免税或无须缴纳税收的应提供相关文件证明；</w:t>
      </w:r>
    </w:p>
    <w:p w14:paraId="7006B7C0">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（5）社保缴纳证明：提供响应文件递交截止时间前12个月内任意月份的社会保障资金缴存单据或社保机构开具的社会保险参保缴费情况证明。依法不需要缴纳社会保障资金的应提供相关文件证明；</w:t>
      </w:r>
    </w:p>
    <w:p w14:paraId="4591B9C0">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（6）提供具有履行本项目合同所必需的设备和专业技术能力的证明资料或承诺书；</w:t>
      </w:r>
    </w:p>
    <w:p w14:paraId="0D77485B">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（7）参加政府采购活动前三年内，在经营活动中没有重大违法记录的书面声明；</w:t>
      </w:r>
    </w:p>
    <w:p w14:paraId="0CFCD62E">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8）供应商不得被“信用中国(www.creditchina.gov.cn)”列入“严重失信主体、重大税收违法失信主体、企业经营异常名录”记录名单，不得被“中国政府采购网(www.ccgp.gov.cn)”列入政府采购严重违法失信行为记录名单，不得被财政部门禁止参加政府采购活动，提供“信用中国”、中国政府采购网等网页截图；</w:t>
      </w:r>
    </w:p>
    <w:p w14:paraId="726D4733">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9）自主上报信用承诺书情况：供应商及其授权委托人应在“信用中国（陕西榆林）”网站（https://credit.yl.gov.cn）进行注册、登录，自主上报信用承诺书，包括：《榆林市政府采购服务类项目供应商信用承诺书》、《投标人信用承诺》、《投标信用（保证金）承诺书》、《投标人委托代理人员信用承诺书》(如有)。（具体操作及格式详见采购文件）；</w:t>
      </w:r>
    </w:p>
    <w:p w14:paraId="086EAC20">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（10）身份证明材料：法定代表人参与谈判的，须提交法定代表人身份证明书和身份证复印件。法定代表人授权代表参加谈判的，须出具法定代表人授权书及授权代表身份证复印件；</w:t>
      </w:r>
    </w:p>
    <w:p w14:paraId="3F19BC8F">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（11）本项目专门面向中小企业采购，监狱企业、残疾人福利性单位视同为小微企业（含小型、微型）。</w:t>
      </w:r>
    </w:p>
    <w:p w14:paraId="326E9D94">
      <w:pPr>
        <w:keepNext w:val="0"/>
        <w:keepLines w:val="0"/>
        <w:pageBreakBefore w:val="0"/>
        <w:widowControl w:val="0"/>
        <w:kinsoku/>
        <w:wordWrap/>
        <w:overflowPunct/>
        <w:topLinePunct w:val="0"/>
        <w:autoSpaceDE/>
        <w:autoSpaceDN/>
        <w:bidi w:val="0"/>
        <w:adjustRightInd/>
        <w:snapToGrid/>
        <w:spacing w:line="240" w:lineRule="auto"/>
        <w:ind w:right="119"/>
        <w:jc w:val="left"/>
        <w:textAlignment w:val="auto"/>
        <w:outlineLvl w:val="1"/>
        <w:rPr>
          <w:rFonts w:hint="eastAsia" w:asciiTheme="minorEastAsia" w:hAnsiTheme="minorEastAsia" w:eastAsiaTheme="minorEastAsia" w:cstheme="minorEastAsia"/>
          <w:b/>
          <w:bCs/>
          <w:color w:val="auto"/>
          <w:kern w:val="0"/>
          <w:sz w:val="21"/>
          <w:szCs w:val="21"/>
          <w:highlight w:val="none"/>
          <w:lang w:val="en-US" w:eastAsia="zh-CN" w:bidi="ar-SA"/>
        </w:rPr>
      </w:pPr>
      <w:r>
        <w:rPr>
          <w:rFonts w:hint="eastAsia" w:asciiTheme="minorEastAsia" w:hAnsiTheme="minorEastAsia" w:eastAsiaTheme="minorEastAsia" w:cstheme="minorEastAsia"/>
          <w:b/>
          <w:bCs/>
          <w:color w:val="auto"/>
          <w:kern w:val="0"/>
          <w:sz w:val="21"/>
          <w:szCs w:val="21"/>
          <w:highlight w:val="none"/>
          <w:lang w:val="en-US" w:eastAsia="zh-CN" w:bidi="ar-SA"/>
        </w:rPr>
        <w:t>三、获取采购文件</w:t>
      </w:r>
      <w:bookmarkEnd w:id="164"/>
      <w:bookmarkEnd w:id="165"/>
      <w:bookmarkEnd w:id="166"/>
      <w:bookmarkEnd w:id="167"/>
      <w:bookmarkEnd w:id="168"/>
      <w:bookmarkEnd w:id="169"/>
      <w:bookmarkEnd w:id="170"/>
    </w:p>
    <w:p w14:paraId="509610F9">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71" w:name="_Toc25648"/>
      <w:bookmarkStart w:id="172" w:name="_Toc31249"/>
      <w:bookmarkStart w:id="173" w:name="_Toc5288"/>
      <w:bookmarkStart w:id="174" w:name="_Toc10377"/>
      <w:bookmarkStart w:id="175" w:name="_Toc26106"/>
      <w:bookmarkStart w:id="176" w:name="_Toc28199"/>
      <w:bookmarkStart w:id="177" w:name="_Toc27683"/>
      <w:bookmarkStart w:id="178" w:name="_Toc693"/>
      <w:r>
        <w:rPr>
          <w:rFonts w:hint="eastAsia" w:asciiTheme="minorEastAsia" w:hAnsiTheme="minorEastAsia" w:eastAsiaTheme="minorEastAsia" w:cstheme="minorEastAsia"/>
          <w:b w:val="0"/>
          <w:bCs w:val="0"/>
          <w:color w:val="auto"/>
          <w:kern w:val="0"/>
          <w:sz w:val="21"/>
          <w:szCs w:val="21"/>
          <w:highlight w:val="none"/>
          <w:lang w:val="en-US" w:eastAsia="zh-CN" w:bidi="ar-SA"/>
        </w:rPr>
        <w:t>时  间：</w:t>
      </w:r>
      <w:bookmarkEnd w:id="171"/>
      <w:bookmarkEnd w:id="172"/>
      <w:bookmarkEnd w:id="173"/>
      <w:bookmarkEnd w:id="174"/>
      <w:bookmarkEnd w:id="175"/>
      <w:bookmarkEnd w:id="176"/>
      <w:bookmarkEnd w:id="177"/>
      <w:bookmarkEnd w:id="178"/>
      <w:r>
        <w:rPr>
          <w:rFonts w:hint="eastAsia" w:asciiTheme="minorEastAsia" w:hAnsiTheme="minorEastAsia" w:eastAsiaTheme="minorEastAsia" w:cstheme="minorEastAsia"/>
          <w:b w:val="0"/>
          <w:bCs w:val="0"/>
          <w:color w:val="auto"/>
          <w:kern w:val="0"/>
          <w:sz w:val="21"/>
          <w:szCs w:val="21"/>
          <w:highlight w:val="none"/>
          <w:lang w:val="en-US" w:eastAsia="zh-CN" w:bidi="ar-SA"/>
        </w:rPr>
        <w:t>2026年09月21日至2026年09月23日，每天上午08:00:00至12:00:00，下午14:00:00至17:00:00（北京时间,法定节假日除外）</w:t>
      </w:r>
    </w:p>
    <w:p w14:paraId="17184EE4">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79" w:name="_Toc29607"/>
      <w:bookmarkStart w:id="180" w:name="_Toc29881"/>
      <w:bookmarkStart w:id="181" w:name="_Toc12912"/>
      <w:bookmarkStart w:id="182" w:name="_Toc11097"/>
      <w:bookmarkStart w:id="183" w:name="_Toc21020"/>
      <w:bookmarkStart w:id="184" w:name="_Toc30814"/>
      <w:bookmarkStart w:id="185" w:name="_Toc28104"/>
      <w:r>
        <w:rPr>
          <w:rFonts w:hint="eastAsia" w:asciiTheme="minorEastAsia" w:hAnsiTheme="minorEastAsia" w:eastAsiaTheme="minorEastAsia" w:cstheme="minorEastAsia"/>
          <w:b w:val="0"/>
          <w:bCs w:val="0"/>
          <w:color w:val="auto"/>
          <w:kern w:val="0"/>
          <w:sz w:val="21"/>
          <w:szCs w:val="21"/>
          <w:highlight w:val="none"/>
          <w:lang w:val="en-US" w:eastAsia="zh-CN" w:bidi="ar-SA"/>
        </w:rPr>
        <w:t>途  径：</w:t>
      </w:r>
      <w:bookmarkEnd w:id="179"/>
      <w:bookmarkEnd w:id="180"/>
      <w:bookmarkEnd w:id="181"/>
      <w:bookmarkEnd w:id="182"/>
      <w:bookmarkEnd w:id="183"/>
      <w:bookmarkEnd w:id="184"/>
      <w:bookmarkEnd w:id="185"/>
      <w:bookmarkStart w:id="186" w:name="_Toc19698"/>
      <w:bookmarkStart w:id="187" w:name="_Toc30307"/>
      <w:bookmarkStart w:id="188" w:name="_Toc4760"/>
      <w:bookmarkStart w:id="189" w:name="_Toc16777"/>
      <w:bookmarkStart w:id="190" w:name="_Toc7644"/>
      <w:bookmarkStart w:id="191" w:name="_Toc16641"/>
      <w:bookmarkStart w:id="192" w:name="_Toc1800"/>
      <w:bookmarkStart w:id="193" w:name="_Toc8083"/>
      <w:r>
        <w:rPr>
          <w:rFonts w:hint="eastAsia" w:asciiTheme="minorEastAsia" w:hAnsiTheme="minorEastAsia" w:eastAsiaTheme="minorEastAsia" w:cstheme="minorEastAsia"/>
          <w:b w:val="0"/>
          <w:bCs w:val="0"/>
          <w:color w:val="auto"/>
          <w:kern w:val="0"/>
          <w:sz w:val="21"/>
          <w:szCs w:val="21"/>
          <w:highlight w:val="none"/>
          <w:lang w:val="en-US" w:eastAsia="zh-CN" w:bidi="ar-SA"/>
        </w:rPr>
        <w:t>陕西圣业招标有限公司</w:t>
      </w:r>
    </w:p>
    <w:p w14:paraId="4F4630C6">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方  式：</w:t>
      </w:r>
      <w:bookmarkEnd w:id="186"/>
      <w:bookmarkEnd w:id="187"/>
      <w:bookmarkEnd w:id="188"/>
      <w:bookmarkEnd w:id="189"/>
      <w:bookmarkEnd w:id="190"/>
      <w:bookmarkEnd w:id="191"/>
      <w:bookmarkEnd w:id="192"/>
      <w:bookmarkEnd w:id="193"/>
      <w:r>
        <w:rPr>
          <w:rFonts w:hint="eastAsia" w:asciiTheme="minorEastAsia" w:hAnsiTheme="minorEastAsia" w:eastAsiaTheme="minorEastAsia" w:cstheme="minorEastAsia"/>
          <w:b w:val="0"/>
          <w:bCs w:val="0"/>
          <w:color w:val="auto"/>
          <w:kern w:val="0"/>
          <w:sz w:val="21"/>
          <w:szCs w:val="21"/>
          <w:highlight w:val="none"/>
          <w:lang w:val="en-US" w:eastAsia="zh-CN" w:bidi="ar-SA"/>
        </w:rPr>
        <w:t>线下获取</w:t>
      </w:r>
    </w:p>
    <w:p w14:paraId="0AF283E6">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194" w:name="_Toc22452"/>
      <w:bookmarkStart w:id="195" w:name="_Toc6563"/>
      <w:bookmarkStart w:id="196" w:name="_Toc28216"/>
      <w:bookmarkStart w:id="197" w:name="_Toc25138"/>
      <w:bookmarkStart w:id="198" w:name="_Toc1061"/>
      <w:bookmarkStart w:id="199" w:name="_Toc22030"/>
      <w:bookmarkStart w:id="200" w:name="_Toc1990"/>
      <w:bookmarkStart w:id="201" w:name="_Toc14541"/>
      <w:r>
        <w:rPr>
          <w:rFonts w:hint="eastAsia" w:asciiTheme="minorEastAsia" w:hAnsiTheme="minorEastAsia" w:eastAsiaTheme="minorEastAsia" w:cstheme="minorEastAsia"/>
          <w:b w:val="0"/>
          <w:bCs w:val="0"/>
          <w:color w:val="auto"/>
          <w:kern w:val="0"/>
          <w:sz w:val="21"/>
          <w:szCs w:val="21"/>
          <w:highlight w:val="none"/>
          <w:lang w:val="en-US" w:eastAsia="zh-CN" w:bidi="ar-SA"/>
        </w:rPr>
        <w:t>售  价：</w:t>
      </w:r>
      <w:bookmarkEnd w:id="194"/>
      <w:bookmarkEnd w:id="195"/>
      <w:bookmarkEnd w:id="196"/>
      <w:bookmarkEnd w:id="197"/>
      <w:bookmarkEnd w:id="198"/>
      <w:bookmarkEnd w:id="199"/>
      <w:bookmarkEnd w:id="200"/>
      <w:bookmarkEnd w:id="201"/>
      <w:r>
        <w:rPr>
          <w:rFonts w:hint="eastAsia" w:asciiTheme="minorEastAsia" w:hAnsiTheme="minorEastAsia" w:eastAsiaTheme="minorEastAsia" w:cstheme="minorEastAsia"/>
          <w:b w:val="0"/>
          <w:bCs w:val="0"/>
          <w:color w:val="auto"/>
          <w:kern w:val="0"/>
          <w:sz w:val="21"/>
          <w:szCs w:val="21"/>
          <w:highlight w:val="none"/>
          <w:lang w:val="en-US" w:eastAsia="zh-CN" w:bidi="ar-SA"/>
        </w:rPr>
        <w:t>0元</w:t>
      </w:r>
    </w:p>
    <w:p w14:paraId="6670120A">
      <w:pPr>
        <w:keepNext w:val="0"/>
        <w:keepLines w:val="0"/>
        <w:pageBreakBefore w:val="0"/>
        <w:widowControl w:val="0"/>
        <w:kinsoku/>
        <w:wordWrap/>
        <w:overflowPunct/>
        <w:topLinePunct w:val="0"/>
        <w:autoSpaceDE/>
        <w:autoSpaceDN/>
        <w:bidi w:val="0"/>
        <w:adjustRightInd/>
        <w:snapToGrid/>
        <w:spacing w:line="240" w:lineRule="auto"/>
        <w:ind w:right="119"/>
        <w:jc w:val="left"/>
        <w:textAlignment w:val="auto"/>
        <w:outlineLvl w:val="1"/>
        <w:rPr>
          <w:rFonts w:hint="eastAsia" w:asciiTheme="minorEastAsia" w:hAnsiTheme="minorEastAsia" w:eastAsiaTheme="minorEastAsia" w:cstheme="minorEastAsia"/>
          <w:b/>
          <w:bCs/>
          <w:color w:val="auto"/>
          <w:kern w:val="0"/>
          <w:sz w:val="21"/>
          <w:szCs w:val="21"/>
          <w:highlight w:val="none"/>
          <w:lang w:val="en-US" w:eastAsia="zh-CN" w:bidi="ar-SA"/>
        </w:rPr>
      </w:pPr>
      <w:bookmarkStart w:id="202" w:name="_Toc2382"/>
      <w:bookmarkStart w:id="203" w:name="_Toc22260"/>
      <w:bookmarkStart w:id="204" w:name="_Toc6858"/>
      <w:bookmarkStart w:id="205" w:name="_Toc29791"/>
      <w:bookmarkStart w:id="206" w:name="_Toc24132"/>
      <w:bookmarkStart w:id="207" w:name="_Toc22699"/>
      <w:bookmarkStart w:id="208" w:name="_Toc15530"/>
      <w:r>
        <w:rPr>
          <w:rFonts w:hint="eastAsia" w:asciiTheme="minorEastAsia" w:hAnsiTheme="minorEastAsia" w:eastAsiaTheme="minorEastAsia" w:cstheme="minorEastAsia"/>
          <w:b/>
          <w:bCs/>
          <w:color w:val="auto"/>
          <w:kern w:val="0"/>
          <w:sz w:val="21"/>
          <w:szCs w:val="21"/>
          <w:highlight w:val="none"/>
          <w:lang w:val="en-US" w:eastAsia="zh-CN" w:bidi="ar-SA"/>
        </w:rPr>
        <w:t>四、响应文件提交</w:t>
      </w:r>
      <w:bookmarkEnd w:id="202"/>
      <w:bookmarkEnd w:id="203"/>
      <w:bookmarkEnd w:id="204"/>
      <w:bookmarkEnd w:id="205"/>
      <w:bookmarkEnd w:id="206"/>
      <w:bookmarkEnd w:id="207"/>
      <w:bookmarkEnd w:id="208"/>
    </w:p>
    <w:p w14:paraId="3CA6E8BF">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09" w:name="_Toc8372"/>
      <w:bookmarkStart w:id="210" w:name="_Toc1418"/>
      <w:bookmarkStart w:id="211" w:name="_Toc11198"/>
      <w:bookmarkStart w:id="212" w:name="_Toc14268"/>
      <w:bookmarkStart w:id="213" w:name="_Toc15498"/>
      <w:bookmarkStart w:id="214" w:name="_Toc16285"/>
      <w:bookmarkStart w:id="215" w:name="_Toc11585"/>
      <w:r>
        <w:rPr>
          <w:rFonts w:hint="eastAsia" w:asciiTheme="minorEastAsia" w:hAnsiTheme="minorEastAsia" w:eastAsiaTheme="minorEastAsia" w:cstheme="minorEastAsia"/>
          <w:b w:val="0"/>
          <w:bCs w:val="0"/>
          <w:color w:val="auto"/>
          <w:kern w:val="0"/>
          <w:sz w:val="21"/>
          <w:szCs w:val="21"/>
          <w:highlight w:val="none"/>
          <w:lang w:val="en-US" w:eastAsia="zh-CN" w:bidi="ar-SA"/>
        </w:rPr>
        <w:t>截止时间：</w:t>
      </w:r>
      <w:bookmarkEnd w:id="209"/>
      <w:bookmarkEnd w:id="210"/>
      <w:bookmarkEnd w:id="211"/>
      <w:bookmarkEnd w:id="212"/>
      <w:r>
        <w:rPr>
          <w:rFonts w:hint="eastAsia" w:asciiTheme="minorEastAsia" w:hAnsiTheme="minorEastAsia" w:eastAsiaTheme="minorEastAsia" w:cstheme="minorEastAsia"/>
          <w:b w:val="0"/>
          <w:bCs w:val="0"/>
          <w:color w:val="auto"/>
          <w:kern w:val="0"/>
          <w:sz w:val="21"/>
          <w:szCs w:val="21"/>
          <w:highlight w:val="none"/>
          <w:lang w:val="en-US" w:eastAsia="zh-CN" w:bidi="ar-SA"/>
        </w:rPr>
        <w:t>2026年09月24日09时00分00秒（北京时间）</w:t>
      </w:r>
      <w:bookmarkEnd w:id="213"/>
      <w:bookmarkEnd w:id="214"/>
      <w:bookmarkEnd w:id="215"/>
    </w:p>
    <w:p w14:paraId="087C5BB8">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16" w:name="_Toc29533"/>
      <w:bookmarkStart w:id="217" w:name="_Toc27075"/>
      <w:bookmarkStart w:id="218" w:name="_Toc26197"/>
      <w:bookmarkStart w:id="219" w:name="_Toc31356"/>
      <w:bookmarkStart w:id="220" w:name="_Toc23579"/>
      <w:bookmarkStart w:id="221" w:name="_Toc23447"/>
      <w:bookmarkStart w:id="222" w:name="_Toc30191"/>
      <w:bookmarkStart w:id="223" w:name="_Toc20008"/>
      <w:r>
        <w:rPr>
          <w:rFonts w:hint="eastAsia" w:asciiTheme="minorEastAsia" w:hAnsiTheme="minorEastAsia" w:eastAsiaTheme="minorEastAsia" w:cstheme="minorEastAsia"/>
          <w:b w:val="0"/>
          <w:bCs w:val="0"/>
          <w:color w:val="auto"/>
          <w:kern w:val="0"/>
          <w:sz w:val="21"/>
          <w:szCs w:val="21"/>
          <w:highlight w:val="none"/>
          <w:lang w:val="en-US" w:eastAsia="zh-CN" w:bidi="ar-SA"/>
        </w:rPr>
        <w:t>地 点：</w:t>
      </w:r>
      <w:bookmarkEnd w:id="216"/>
      <w:bookmarkEnd w:id="217"/>
      <w:bookmarkEnd w:id="218"/>
      <w:bookmarkEnd w:id="219"/>
      <w:bookmarkEnd w:id="220"/>
      <w:bookmarkEnd w:id="221"/>
      <w:bookmarkEnd w:id="222"/>
      <w:bookmarkEnd w:id="223"/>
      <w:r>
        <w:rPr>
          <w:rFonts w:hint="eastAsia" w:asciiTheme="minorEastAsia" w:hAnsiTheme="minorEastAsia" w:eastAsiaTheme="minorEastAsia" w:cstheme="minorEastAsia"/>
          <w:b w:val="0"/>
          <w:bCs w:val="0"/>
          <w:color w:val="auto"/>
          <w:kern w:val="0"/>
          <w:sz w:val="21"/>
          <w:szCs w:val="21"/>
          <w:highlight w:val="none"/>
          <w:lang w:val="en-US" w:eastAsia="zh-CN" w:bidi="ar-SA"/>
        </w:rPr>
        <w:t>陕西圣业招标有限公司（陕西省榆林市榆阳区航宇路弘景国际B座0621室）</w:t>
      </w:r>
    </w:p>
    <w:p w14:paraId="7BBCD4BF">
      <w:pPr>
        <w:keepNext w:val="0"/>
        <w:keepLines w:val="0"/>
        <w:pageBreakBefore w:val="0"/>
        <w:widowControl w:val="0"/>
        <w:kinsoku/>
        <w:wordWrap/>
        <w:overflowPunct/>
        <w:topLinePunct w:val="0"/>
        <w:autoSpaceDE/>
        <w:autoSpaceDN/>
        <w:bidi w:val="0"/>
        <w:adjustRightInd/>
        <w:snapToGrid/>
        <w:spacing w:line="240" w:lineRule="auto"/>
        <w:ind w:right="119"/>
        <w:jc w:val="left"/>
        <w:textAlignment w:val="auto"/>
        <w:outlineLvl w:val="1"/>
        <w:rPr>
          <w:rFonts w:hint="eastAsia" w:asciiTheme="minorEastAsia" w:hAnsiTheme="minorEastAsia" w:eastAsiaTheme="minorEastAsia" w:cstheme="minorEastAsia"/>
          <w:b/>
          <w:bCs/>
          <w:color w:val="auto"/>
          <w:kern w:val="0"/>
          <w:sz w:val="21"/>
          <w:szCs w:val="21"/>
          <w:highlight w:val="none"/>
          <w:lang w:val="en-US" w:eastAsia="zh-CN" w:bidi="ar-SA"/>
        </w:rPr>
      </w:pPr>
      <w:bookmarkStart w:id="224" w:name="_Toc15313"/>
      <w:bookmarkStart w:id="225" w:name="_Toc29945"/>
      <w:bookmarkStart w:id="226" w:name="_Toc29795"/>
      <w:bookmarkStart w:id="227" w:name="_Toc8237"/>
      <w:bookmarkStart w:id="228" w:name="_Toc5431"/>
      <w:bookmarkStart w:id="229" w:name="_Toc7782"/>
      <w:bookmarkStart w:id="230" w:name="_Toc6940"/>
      <w:r>
        <w:rPr>
          <w:rFonts w:hint="eastAsia" w:asciiTheme="minorEastAsia" w:hAnsiTheme="minorEastAsia" w:eastAsiaTheme="minorEastAsia" w:cstheme="minorEastAsia"/>
          <w:b/>
          <w:bCs/>
          <w:color w:val="auto"/>
          <w:kern w:val="0"/>
          <w:sz w:val="21"/>
          <w:szCs w:val="21"/>
          <w:highlight w:val="none"/>
          <w:lang w:val="en-US" w:eastAsia="zh-CN" w:bidi="ar-SA"/>
        </w:rPr>
        <w:t>五、</w:t>
      </w:r>
      <w:bookmarkEnd w:id="224"/>
      <w:bookmarkEnd w:id="225"/>
      <w:bookmarkEnd w:id="226"/>
      <w:bookmarkEnd w:id="227"/>
      <w:r>
        <w:rPr>
          <w:rFonts w:hint="eastAsia" w:asciiTheme="minorEastAsia" w:hAnsiTheme="minorEastAsia" w:eastAsiaTheme="minorEastAsia" w:cstheme="minorEastAsia"/>
          <w:b/>
          <w:bCs/>
          <w:color w:val="auto"/>
          <w:kern w:val="0"/>
          <w:sz w:val="21"/>
          <w:szCs w:val="21"/>
          <w:highlight w:val="none"/>
          <w:lang w:val="en-US" w:eastAsia="zh-CN" w:bidi="ar-SA"/>
        </w:rPr>
        <w:t>开启</w:t>
      </w:r>
      <w:bookmarkEnd w:id="228"/>
      <w:bookmarkEnd w:id="229"/>
      <w:bookmarkEnd w:id="230"/>
    </w:p>
    <w:p w14:paraId="1C4409CA">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31" w:name="_Toc6380"/>
      <w:bookmarkStart w:id="232" w:name="_Toc31199"/>
      <w:bookmarkStart w:id="233" w:name="_Toc13871"/>
      <w:r>
        <w:rPr>
          <w:rFonts w:hint="eastAsia" w:asciiTheme="minorEastAsia" w:hAnsiTheme="minorEastAsia" w:eastAsiaTheme="minorEastAsia" w:cstheme="minorEastAsia"/>
          <w:b w:val="0"/>
          <w:bCs w:val="0"/>
          <w:color w:val="auto"/>
          <w:kern w:val="0"/>
          <w:sz w:val="21"/>
          <w:szCs w:val="21"/>
          <w:highlight w:val="none"/>
          <w:lang w:val="en-US" w:eastAsia="zh-CN" w:bidi="ar-SA"/>
        </w:rPr>
        <w:t>时 间：2026年09月24日09时00分00秒（北京时间）</w:t>
      </w:r>
      <w:bookmarkEnd w:id="231"/>
      <w:bookmarkEnd w:id="232"/>
      <w:bookmarkEnd w:id="233"/>
    </w:p>
    <w:p w14:paraId="2BD63F6A">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34" w:name="_Toc29490"/>
      <w:bookmarkStart w:id="235" w:name="_Toc14605"/>
      <w:bookmarkStart w:id="236" w:name="_Toc10569"/>
      <w:bookmarkStart w:id="237" w:name="_Toc8423"/>
      <w:r>
        <w:rPr>
          <w:rFonts w:hint="eastAsia" w:asciiTheme="minorEastAsia" w:hAnsiTheme="minorEastAsia" w:eastAsiaTheme="minorEastAsia" w:cstheme="minorEastAsia"/>
          <w:b w:val="0"/>
          <w:bCs w:val="0"/>
          <w:color w:val="auto"/>
          <w:kern w:val="0"/>
          <w:sz w:val="21"/>
          <w:szCs w:val="21"/>
          <w:highlight w:val="none"/>
          <w:lang w:val="en-US" w:eastAsia="zh-CN" w:bidi="ar-SA"/>
        </w:rPr>
        <w:t>地 点：</w:t>
      </w:r>
      <w:bookmarkEnd w:id="234"/>
      <w:bookmarkEnd w:id="235"/>
      <w:bookmarkEnd w:id="236"/>
      <w:bookmarkEnd w:id="237"/>
      <w:r>
        <w:rPr>
          <w:rFonts w:hint="eastAsia" w:asciiTheme="minorEastAsia" w:hAnsiTheme="minorEastAsia" w:eastAsiaTheme="minorEastAsia" w:cstheme="minorEastAsia"/>
          <w:b w:val="0"/>
          <w:bCs w:val="0"/>
          <w:color w:val="auto"/>
          <w:kern w:val="0"/>
          <w:sz w:val="21"/>
          <w:szCs w:val="21"/>
          <w:highlight w:val="none"/>
          <w:lang w:val="en-US" w:eastAsia="zh-CN" w:bidi="ar-SA"/>
        </w:rPr>
        <w:t>陕西圣业招标有限公司（陕西省榆林市榆阳区航宇路弘景国际B座0621室）</w:t>
      </w:r>
    </w:p>
    <w:p w14:paraId="3E6989E8">
      <w:pPr>
        <w:keepNext w:val="0"/>
        <w:keepLines w:val="0"/>
        <w:pageBreakBefore w:val="0"/>
        <w:widowControl w:val="0"/>
        <w:kinsoku/>
        <w:wordWrap/>
        <w:overflowPunct/>
        <w:topLinePunct w:val="0"/>
        <w:autoSpaceDE/>
        <w:autoSpaceDN/>
        <w:bidi w:val="0"/>
        <w:adjustRightInd/>
        <w:snapToGrid/>
        <w:spacing w:line="240" w:lineRule="auto"/>
        <w:ind w:right="119"/>
        <w:jc w:val="left"/>
        <w:textAlignment w:val="auto"/>
        <w:outlineLvl w:val="1"/>
        <w:rPr>
          <w:rFonts w:hint="eastAsia" w:asciiTheme="minorEastAsia" w:hAnsiTheme="minorEastAsia" w:eastAsiaTheme="minorEastAsia" w:cstheme="minorEastAsia"/>
          <w:b/>
          <w:bCs/>
          <w:color w:val="auto"/>
          <w:kern w:val="0"/>
          <w:sz w:val="21"/>
          <w:szCs w:val="21"/>
          <w:highlight w:val="none"/>
          <w:lang w:val="en-US" w:eastAsia="zh-CN" w:bidi="ar-SA"/>
        </w:rPr>
      </w:pPr>
      <w:bookmarkStart w:id="238" w:name="_Toc3453"/>
      <w:bookmarkStart w:id="239" w:name="_Toc7341"/>
      <w:bookmarkStart w:id="240" w:name="_Toc4731"/>
      <w:bookmarkStart w:id="241" w:name="_Toc27647"/>
      <w:bookmarkStart w:id="242" w:name="_Toc5700"/>
      <w:bookmarkStart w:id="243" w:name="_Toc2791"/>
      <w:bookmarkStart w:id="244" w:name="_Toc32101"/>
      <w:r>
        <w:rPr>
          <w:rFonts w:hint="eastAsia" w:asciiTheme="minorEastAsia" w:hAnsiTheme="minorEastAsia" w:eastAsiaTheme="minorEastAsia" w:cstheme="minorEastAsia"/>
          <w:b/>
          <w:bCs/>
          <w:color w:val="auto"/>
          <w:kern w:val="0"/>
          <w:sz w:val="21"/>
          <w:szCs w:val="21"/>
          <w:highlight w:val="none"/>
          <w:lang w:val="en-US" w:eastAsia="zh-CN" w:bidi="ar-SA"/>
        </w:rPr>
        <w:t>六、公告期限</w:t>
      </w:r>
      <w:bookmarkEnd w:id="238"/>
      <w:bookmarkEnd w:id="239"/>
      <w:bookmarkEnd w:id="240"/>
    </w:p>
    <w:p w14:paraId="4C4CC827">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45" w:name="_Toc3571"/>
      <w:bookmarkStart w:id="246" w:name="_Toc7429"/>
      <w:bookmarkStart w:id="247" w:name="_Toc4280"/>
      <w:r>
        <w:rPr>
          <w:rFonts w:hint="eastAsia" w:asciiTheme="minorEastAsia" w:hAnsiTheme="minorEastAsia" w:eastAsiaTheme="minorEastAsia" w:cstheme="minorEastAsia"/>
          <w:b w:val="0"/>
          <w:bCs w:val="0"/>
          <w:color w:val="auto"/>
          <w:kern w:val="0"/>
          <w:sz w:val="21"/>
          <w:szCs w:val="21"/>
          <w:highlight w:val="none"/>
          <w:lang w:val="en-US" w:eastAsia="zh-CN" w:bidi="ar-SA"/>
        </w:rPr>
        <w:t>自本公告发布之日起3个工作日。</w:t>
      </w:r>
      <w:bookmarkEnd w:id="245"/>
      <w:bookmarkEnd w:id="246"/>
      <w:bookmarkEnd w:id="247"/>
    </w:p>
    <w:p w14:paraId="4EB33640">
      <w:pPr>
        <w:spacing w:line="240" w:lineRule="auto"/>
        <w:outlineLvl w:val="1"/>
        <w:rPr>
          <w:rFonts w:hint="eastAsia" w:asciiTheme="minorEastAsia" w:hAnsiTheme="minorEastAsia" w:eastAsiaTheme="minorEastAsia" w:cstheme="minorEastAsia"/>
          <w:b/>
          <w:bCs/>
          <w:color w:val="auto"/>
          <w:kern w:val="0"/>
          <w:sz w:val="21"/>
          <w:szCs w:val="21"/>
          <w:highlight w:val="none"/>
          <w:lang w:val="en-US" w:eastAsia="zh-CN" w:bidi="ar-SA"/>
        </w:rPr>
      </w:pPr>
      <w:bookmarkStart w:id="248" w:name="_Toc29847"/>
      <w:bookmarkStart w:id="249" w:name="_Toc14386"/>
      <w:bookmarkStart w:id="250" w:name="_Toc9345"/>
      <w:r>
        <w:rPr>
          <w:rFonts w:hint="eastAsia" w:asciiTheme="minorEastAsia" w:hAnsiTheme="minorEastAsia" w:eastAsiaTheme="minorEastAsia" w:cstheme="minorEastAsia"/>
          <w:b/>
          <w:bCs/>
          <w:color w:val="auto"/>
          <w:kern w:val="0"/>
          <w:sz w:val="21"/>
          <w:szCs w:val="21"/>
          <w:highlight w:val="none"/>
          <w:lang w:val="en-US" w:eastAsia="zh-CN" w:bidi="ar-SA"/>
        </w:rPr>
        <w:t>七、其他补充事宜</w:t>
      </w:r>
      <w:bookmarkEnd w:id="241"/>
      <w:bookmarkEnd w:id="242"/>
      <w:bookmarkEnd w:id="243"/>
      <w:bookmarkEnd w:id="244"/>
      <w:bookmarkEnd w:id="248"/>
      <w:bookmarkEnd w:id="249"/>
      <w:bookmarkEnd w:id="250"/>
    </w:p>
    <w:p w14:paraId="0E4DEA02">
      <w:pPr>
        <w:pStyle w:val="44"/>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1、供应商需携单位介绍信、营业执照复印件、代理人身份证复印件前往陕西圣业招标有限公司获取采购文件，以上资料均需加盖公章。</w:t>
      </w:r>
    </w:p>
    <w:p w14:paraId="1F95D44E">
      <w:pPr>
        <w:pStyle w:val="44"/>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2、请各供应商领取采购文件后，按照陕西省财政厅《关于政府采购供应商注册登记有关事项的通知》要求，通过陕西省政府采购网注册登记加入陕西省政府采购供应商库。</w:t>
      </w:r>
    </w:p>
    <w:p w14:paraId="464E200E">
      <w:pPr>
        <w:keepNext w:val="0"/>
        <w:keepLines w:val="0"/>
        <w:pageBreakBefore w:val="0"/>
        <w:widowControl w:val="0"/>
        <w:kinsoku/>
        <w:wordWrap/>
        <w:overflowPunct/>
        <w:topLinePunct w:val="0"/>
        <w:autoSpaceDE/>
        <w:autoSpaceDN/>
        <w:bidi w:val="0"/>
        <w:adjustRightInd/>
        <w:snapToGrid/>
        <w:spacing w:line="240" w:lineRule="auto"/>
        <w:ind w:right="119"/>
        <w:jc w:val="left"/>
        <w:textAlignment w:val="auto"/>
        <w:outlineLvl w:val="1"/>
        <w:rPr>
          <w:rFonts w:hint="eastAsia" w:asciiTheme="minorEastAsia" w:hAnsiTheme="minorEastAsia" w:eastAsiaTheme="minorEastAsia" w:cstheme="minorEastAsia"/>
          <w:b/>
          <w:bCs/>
          <w:color w:val="auto"/>
          <w:kern w:val="0"/>
          <w:sz w:val="21"/>
          <w:szCs w:val="21"/>
          <w:highlight w:val="none"/>
          <w:lang w:val="en-US" w:eastAsia="zh-CN" w:bidi="ar-SA"/>
        </w:rPr>
      </w:pPr>
      <w:bookmarkStart w:id="251" w:name="_Toc26456"/>
      <w:bookmarkStart w:id="252" w:name="_Toc1982"/>
      <w:bookmarkStart w:id="253" w:name="_Toc28922"/>
      <w:bookmarkStart w:id="254" w:name="_Toc19131"/>
      <w:bookmarkStart w:id="255" w:name="_Toc13874"/>
      <w:bookmarkStart w:id="256" w:name="_Toc6884"/>
      <w:bookmarkStart w:id="257" w:name="_Toc14145"/>
      <w:r>
        <w:rPr>
          <w:rFonts w:hint="eastAsia" w:asciiTheme="minorEastAsia" w:hAnsiTheme="minorEastAsia" w:eastAsiaTheme="minorEastAsia" w:cstheme="minorEastAsia"/>
          <w:b/>
          <w:bCs/>
          <w:color w:val="auto"/>
          <w:kern w:val="0"/>
          <w:sz w:val="21"/>
          <w:szCs w:val="21"/>
          <w:highlight w:val="none"/>
          <w:lang w:val="en-US" w:eastAsia="zh-CN" w:bidi="ar-SA"/>
        </w:rPr>
        <w:t>八、凡对本次采购提出询问，请按以下方式联系。</w:t>
      </w:r>
      <w:bookmarkEnd w:id="251"/>
      <w:bookmarkEnd w:id="252"/>
      <w:bookmarkEnd w:id="253"/>
      <w:bookmarkEnd w:id="254"/>
      <w:bookmarkEnd w:id="255"/>
      <w:bookmarkEnd w:id="256"/>
      <w:bookmarkEnd w:id="257"/>
    </w:p>
    <w:p w14:paraId="600D8CB6">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2"/>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58" w:name="_Toc26407"/>
      <w:bookmarkStart w:id="259" w:name="_Toc12006"/>
      <w:bookmarkStart w:id="260" w:name="_Toc11867"/>
      <w:bookmarkStart w:id="261" w:name="_Toc8513"/>
      <w:bookmarkStart w:id="262" w:name="_Toc22935"/>
      <w:bookmarkStart w:id="263" w:name="_Toc31409"/>
      <w:bookmarkStart w:id="264" w:name="_Toc11669"/>
      <w:r>
        <w:rPr>
          <w:rFonts w:hint="eastAsia" w:asciiTheme="minorEastAsia" w:hAnsiTheme="minorEastAsia" w:eastAsiaTheme="minorEastAsia" w:cstheme="minorEastAsia"/>
          <w:b w:val="0"/>
          <w:bCs w:val="0"/>
          <w:color w:val="auto"/>
          <w:kern w:val="0"/>
          <w:sz w:val="21"/>
          <w:szCs w:val="21"/>
          <w:highlight w:val="none"/>
          <w:lang w:val="en-US" w:eastAsia="zh-CN" w:bidi="ar-SA"/>
        </w:rPr>
        <w:t>1.采购人信息</w:t>
      </w:r>
      <w:bookmarkEnd w:id="258"/>
      <w:bookmarkEnd w:id="259"/>
      <w:bookmarkEnd w:id="260"/>
      <w:bookmarkEnd w:id="261"/>
      <w:bookmarkEnd w:id="262"/>
      <w:bookmarkEnd w:id="263"/>
      <w:bookmarkEnd w:id="264"/>
    </w:p>
    <w:p w14:paraId="1D363402">
      <w:pPr>
        <w:keepNext w:val="0"/>
        <w:keepLines w:val="0"/>
        <w:pageBreakBefore w:val="0"/>
        <w:widowControl w:val="0"/>
        <w:kinsoku/>
        <w:wordWrap/>
        <w:overflowPunct/>
        <w:topLinePunct w:val="0"/>
        <w:autoSpaceDE/>
        <w:autoSpaceDN/>
        <w:bidi w:val="0"/>
        <w:adjustRightInd/>
        <w:snapToGrid/>
        <w:spacing w:line="240" w:lineRule="auto"/>
        <w:ind w:right="119" w:firstLine="840" w:firstLineChars="4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65" w:name="_Toc8266"/>
      <w:bookmarkStart w:id="266" w:name="_Toc7258"/>
      <w:bookmarkStart w:id="267" w:name="_Toc22466"/>
      <w:bookmarkStart w:id="268" w:name="_Toc1519"/>
      <w:r>
        <w:rPr>
          <w:rFonts w:hint="eastAsia" w:asciiTheme="minorEastAsia" w:hAnsiTheme="minorEastAsia" w:eastAsiaTheme="minorEastAsia" w:cstheme="minorEastAsia"/>
          <w:b w:val="0"/>
          <w:bCs w:val="0"/>
          <w:color w:val="auto"/>
          <w:kern w:val="0"/>
          <w:sz w:val="21"/>
          <w:szCs w:val="21"/>
          <w:highlight w:val="none"/>
          <w:lang w:val="en-US" w:eastAsia="zh-CN" w:bidi="ar-SA"/>
        </w:rPr>
        <w:t>名称：</w:t>
      </w:r>
      <w:bookmarkEnd w:id="265"/>
      <w:bookmarkEnd w:id="266"/>
      <w:bookmarkEnd w:id="267"/>
      <w:bookmarkEnd w:id="268"/>
      <w:r>
        <w:rPr>
          <w:rFonts w:hint="eastAsia" w:asciiTheme="minorEastAsia" w:hAnsiTheme="minorEastAsia" w:eastAsiaTheme="minorEastAsia" w:cstheme="minorEastAsia"/>
          <w:b w:val="0"/>
          <w:bCs w:val="0"/>
          <w:color w:val="auto"/>
          <w:kern w:val="0"/>
          <w:sz w:val="21"/>
          <w:szCs w:val="21"/>
          <w:highlight w:val="none"/>
          <w:lang w:val="en-US" w:eastAsia="zh-CN" w:bidi="ar-SA"/>
        </w:rPr>
        <w:t>中共榆林市委宣传部</w:t>
      </w:r>
    </w:p>
    <w:p w14:paraId="3ACF00A7">
      <w:pPr>
        <w:keepNext w:val="0"/>
        <w:keepLines w:val="0"/>
        <w:pageBreakBefore w:val="0"/>
        <w:widowControl w:val="0"/>
        <w:kinsoku/>
        <w:wordWrap/>
        <w:overflowPunct/>
        <w:topLinePunct w:val="0"/>
        <w:autoSpaceDE/>
        <w:autoSpaceDN/>
        <w:bidi w:val="0"/>
        <w:adjustRightInd/>
        <w:snapToGrid/>
        <w:spacing w:line="240" w:lineRule="auto"/>
        <w:ind w:right="119" w:firstLine="840" w:firstLineChars="4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69" w:name="_Toc1616"/>
      <w:bookmarkStart w:id="270" w:name="_Toc20159"/>
      <w:bookmarkStart w:id="271" w:name="_Toc8665"/>
      <w:bookmarkStart w:id="272" w:name="_Toc15615"/>
      <w:bookmarkStart w:id="273" w:name="_Toc10199"/>
      <w:bookmarkStart w:id="274" w:name="_Toc4372"/>
      <w:bookmarkStart w:id="275" w:name="_Toc1039"/>
      <w:bookmarkStart w:id="276" w:name="_Toc10605"/>
      <w:r>
        <w:rPr>
          <w:rFonts w:hint="eastAsia" w:asciiTheme="minorEastAsia" w:hAnsiTheme="minorEastAsia" w:eastAsiaTheme="minorEastAsia" w:cstheme="minorEastAsia"/>
          <w:b w:val="0"/>
          <w:bCs w:val="0"/>
          <w:color w:val="auto"/>
          <w:kern w:val="0"/>
          <w:sz w:val="21"/>
          <w:szCs w:val="21"/>
          <w:highlight w:val="none"/>
          <w:lang w:val="en-US" w:eastAsia="zh-CN" w:bidi="ar-SA"/>
        </w:rPr>
        <w:t>地址：</w:t>
      </w:r>
      <w:bookmarkEnd w:id="269"/>
      <w:bookmarkEnd w:id="270"/>
      <w:bookmarkEnd w:id="271"/>
      <w:bookmarkEnd w:id="272"/>
      <w:bookmarkEnd w:id="273"/>
      <w:bookmarkEnd w:id="274"/>
      <w:bookmarkEnd w:id="275"/>
      <w:bookmarkEnd w:id="276"/>
      <w:r>
        <w:rPr>
          <w:rFonts w:hint="eastAsia" w:asciiTheme="minorEastAsia" w:hAnsiTheme="minorEastAsia" w:eastAsiaTheme="minorEastAsia" w:cstheme="minorEastAsia"/>
          <w:b w:val="0"/>
          <w:bCs w:val="0"/>
          <w:color w:val="auto"/>
          <w:kern w:val="0"/>
          <w:sz w:val="21"/>
          <w:szCs w:val="21"/>
          <w:highlight w:val="none"/>
          <w:lang w:val="en-US" w:eastAsia="zh-CN" w:bidi="ar-SA"/>
        </w:rPr>
        <w:t>陕西省榆林市榆阳区高新区榆溪大道市委419</w:t>
      </w:r>
    </w:p>
    <w:p w14:paraId="484067C1">
      <w:pPr>
        <w:keepNext w:val="0"/>
        <w:keepLines w:val="0"/>
        <w:pageBreakBefore w:val="0"/>
        <w:widowControl w:val="0"/>
        <w:kinsoku/>
        <w:wordWrap/>
        <w:overflowPunct/>
        <w:topLinePunct w:val="0"/>
        <w:autoSpaceDE/>
        <w:autoSpaceDN/>
        <w:bidi w:val="0"/>
        <w:adjustRightInd/>
        <w:snapToGrid/>
        <w:spacing w:line="240" w:lineRule="auto"/>
        <w:ind w:right="119" w:firstLine="840" w:firstLineChars="4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77" w:name="_Toc28708"/>
      <w:bookmarkStart w:id="278" w:name="_Toc20778"/>
      <w:bookmarkStart w:id="279" w:name="_Toc22523"/>
      <w:bookmarkStart w:id="280" w:name="_Toc28524"/>
      <w:bookmarkStart w:id="281" w:name="_Toc26277"/>
      <w:bookmarkStart w:id="282" w:name="_Toc25334"/>
      <w:bookmarkStart w:id="283" w:name="_Toc14208"/>
      <w:bookmarkStart w:id="284" w:name="_Toc19932"/>
      <w:r>
        <w:rPr>
          <w:rFonts w:hint="eastAsia" w:asciiTheme="minorEastAsia" w:hAnsiTheme="minorEastAsia" w:eastAsiaTheme="minorEastAsia" w:cstheme="minorEastAsia"/>
          <w:b w:val="0"/>
          <w:bCs w:val="0"/>
          <w:color w:val="auto"/>
          <w:kern w:val="0"/>
          <w:sz w:val="21"/>
          <w:szCs w:val="21"/>
          <w:highlight w:val="none"/>
          <w:lang w:val="en-US" w:eastAsia="zh-CN" w:bidi="ar-SA"/>
        </w:rPr>
        <w:t>联系方式：</w:t>
      </w:r>
      <w:bookmarkEnd w:id="277"/>
      <w:bookmarkEnd w:id="278"/>
      <w:bookmarkEnd w:id="279"/>
      <w:bookmarkEnd w:id="280"/>
      <w:bookmarkEnd w:id="281"/>
      <w:bookmarkEnd w:id="282"/>
      <w:bookmarkEnd w:id="283"/>
      <w:bookmarkEnd w:id="284"/>
      <w:r>
        <w:rPr>
          <w:rFonts w:hint="eastAsia" w:asciiTheme="minorEastAsia" w:hAnsiTheme="minorEastAsia" w:eastAsiaTheme="minorEastAsia" w:cstheme="minorEastAsia"/>
          <w:b w:val="0"/>
          <w:bCs w:val="0"/>
          <w:color w:val="auto"/>
          <w:kern w:val="0"/>
          <w:sz w:val="21"/>
          <w:szCs w:val="21"/>
          <w:highlight w:val="none"/>
          <w:lang w:val="en-US" w:eastAsia="zh-CN" w:bidi="ar-SA"/>
        </w:rPr>
        <w:t>18791201073</w:t>
      </w:r>
    </w:p>
    <w:p w14:paraId="13401884">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85" w:name="_Toc19057"/>
      <w:bookmarkStart w:id="286" w:name="_Toc5649"/>
      <w:bookmarkStart w:id="287" w:name="_Toc13913"/>
      <w:bookmarkStart w:id="288" w:name="_Toc11239"/>
      <w:bookmarkStart w:id="289" w:name="_Toc28149"/>
      <w:bookmarkStart w:id="290" w:name="_Toc13272"/>
      <w:bookmarkStart w:id="291" w:name="_Toc8981"/>
      <w:bookmarkStart w:id="292" w:name="_Toc193"/>
      <w:bookmarkStart w:id="293" w:name="_Toc26527"/>
      <w:bookmarkStart w:id="294" w:name="_Toc22326"/>
      <w:bookmarkStart w:id="295" w:name="_Toc2478"/>
      <w:r>
        <w:rPr>
          <w:rFonts w:hint="eastAsia" w:asciiTheme="minorEastAsia" w:hAnsiTheme="minorEastAsia" w:eastAsiaTheme="minorEastAsia" w:cstheme="minorEastAsia"/>
          <w:b w:val="0"/>
          <w:bCs w:val="0"/>
          <w:color w:val="auto"/>
          <w:kern w:val="0"/>
          <w:sz w:val="21"/>
          <w:szCs w:val="21"/>
          <w:highlight w:val="none"/>
          <w:lang w:val="en-US" w:eastAsia="zh-CN" w:bidi="ar-SA"/>
        </w:rPr>
        <w:t>2.采购代理机构信息</w:t>
      </w:r>
      <w:bookmarkEnd w:id="285"/>
      <w:bookmarkEnd w:id="286"/>
      <w:bookmarkEnd w:id="287"/>
      <w:bookmarkEnd w:id="288"/>
      <w:bookmarkEnd w:id="289"/>
      <w:bookmarkEnd w:id="290"/>
      <w:bookmarkEnd w:id="291"/>
    </w:p>
    <w:p w14:paraId="0C39EC1B">
      <w:pPr>
        <w:keepNext w:val="0"/>
        <w:keepLines w:val="0"/>
        <w:pageBreakBefore w:val="0"/>
        <w:widowControl w:val="0"/>
        <w:kinsoku/>
        <w:wordWrap/>
        <w:overflowPunct/>
        <w:topLinePunct w:val="0"/>
        <w:autoSpaceDE/>
        <w:autoSpaceDN/>
        <w:bidi w:val="0"/>
        <w:adjustRightInd/>
        <w:snapToGrid/>
        <w:spacing w:line="240" w:lineRule="auto"/>
        <w:ind w:right="119" w:firstLine="840" w:firstLineChars="4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296" w:name="_Toc19170"/>
      <w:bookmarkStart w:id="297" w:name="_Toc590"/>
      <w:bookmarkStart w:id="298" w:name="_Toc24846"/>
      <w:bookmarkStart w:id="299" w:name="_Toc20863"/>
      <w:bookmarkStart w:id="300" w:name="_Toc2245"/>
      <w:bookmarkStart w:id="301" w:name="_Toc19013"/>
      <w:bookmarkStart w:id="302" w:name="_Toc32515"/>
      <w:bookmarkStart w:id="303" w:name="_Toc19619"/>
      <w:r>
        <w:rPr>
          <w:rFonts w:hint="eastAsia" w:asciiTheme="minorEastAsia" w:hAnsiTheme="minorEastAsia" w:eastAsiaTheme="minorEastAsia" w:cstheme="minorEastAsia"/>
          <w:b w:val="0"/>
          <w:bCs w:val="0"/>
          <w:color w:val="auto"/>
          <w:kern w:val="0"/>
          <w:sz w:val="21"/>
          <w:szCs w:val="21"/>
          <w:highlight w:val="none"/>
          <w:lang w:val="en-US" w:eastAsia="zh-CN" w:bidi="ar-SA"/>
        </w:rPr>
        <w:t>名称：陕西圣业招标有限公司</w:t>
      </w:r>
      <w:bookmarkEnd w:id="296"/>
      <w:bookmarkEnd w:id="297"/>
      <w:bookmarkEnd w:id="298"/>
      <w:bookmarkEnd w:id="299"/>
      <w:bookmarkEnd w:id="300"/>
      <w:bookmarkEnd w:id="301"/>
      <w:bookmarkEnd w:id="302"/>
      <w:bookmarkEnd w:id="303"/>
    </w:p>
    <w:p w14:paraId="1679ADBF">
      <w:pPr>
        <w:keepNext w:val="0"/>
        <w:keepLines w:val="0"/>
        <w:pageBreakBefore w:val="0"/>
        <w:widowControl w:val="0"/>
        <w:kinsoku/>
        <w:wordWrap/>
        <w:overflowPunct/>
        <w:topLinePunct w:val="0"/>
        <w:autoSpaceDE/>
        <w:autoSpaceDN/>
        <w:bidi w:val="0"/>
        <w:adjustRightInd/>
        <w:snapToGrid/>
        <w:spacing w:line="240" w:lineRule="auto"/>
        <w:ind w:right="119" w:firstLine="840" w:firstLineChars="4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304" w:name="_Toc9252"/>
      <w:bookmarkStart w:id="305" w:name="_Toc20069"/>
      <w:bookmarkStart w:id="306" w:name="_Toc26509"/>
      <w:bookmarkStart w:id="307" w:name="_Toc4821"/>
      <w:bookmarkStart w:id="308" w:name="_Toc32183"/>
      <w:bookmarkStart w:id="309" w:name="_Toc16312"/>
      <w:bookmarkStart w:id="310" w:name="_Toc30012"/>
      <w:bookmarkStart w:id="311" w:name="_Toc27706"/>
      <w:r>
        <w:rPr>
          <w:rFonts w:hint="eastAsia" w:asciiTheme="minorEastAsia" w:hAnsiTheme="minorEastAsia" w:eastAsiaTheme="minorEastAsia" w:cstheme="minorEastAsia"/>
          <w:b w:val="0"/>
          <w:bCs w:val="0"/>
          <w:color w:val="auto"/>
          <w:kern w:val="0"/>
          <w:sz w:val="21"/>
          <w:szCs w:val="21"/>
          <w:highlight w:val="none"/>
          <w:lang w:val="en-US" w:eastAsia="zh-CN" w:bidi="ar-SA"/>
        </w:rPr>
        <w:t>地址：陕西省榆林市榆阳区航宇路西弘景大厦1幢B座0621室</w:t>
      </w:r>
      <w:bookmarkEnd w:id="304"/>
      <w:bookmarkEnd w:id="305"/>
      <w:bookmarkEnd w:id="306"/>
      <w:bookmarkEnd w:id="307"/>
      <w:bookmarkEnd w:id="308"/>
      <w:bookmarkEnd w:id="309"/>
      <w:bookmarkEnd w:id="310"/>
      <w:bookmarkEnd w:id="311"/>
    </w:p>
    <w:p w14:paraId="69193649">
      <w:pPr>
        <w:keepNext w:val="0"/>
        <w:keepLines w:val="0"/>
        <w:pageBreakBefore w:val="0"/>
        <w:widowControl w:val="0"/>
        <w:kinsoku/>
        <w:wordWrap/>
        <w:overflowPunct/>
        <w:topLinePunct w:val="0"/>
        <w:autoSpaceDE/>
        <w:autoSpaceDN/>
        <w:bidi w:val="0"/>
        <w:adjustRightInd/>
        <w:snapToGrid/>
        <w:spacing w:line="240" w:lineRule="auto"/>
        <w:ind w:right="119" w:firstLine="840" w:firstLineChars="400"/>
        <w:jc w:val="left"/>
        <w:textAlignment w:val="auto"/>
        <w:outlineLvl w:val="9"/>
        <w:rPr>
          <w:rFonts w:hint="eastAsia" w:asciiTheme="minorEastAsia" w:hAnsiTheme="minorEastAsia" w:eastAsiaTheme="minorEastAsia" w:cstheme="minorEastAsia"/>
          <w:b w:val="0"/>
          <w:bCs w:val="0"/>
          <w:color w:val="auto"/>
          <w:kern w:val="0"/>
          <w:sz w:val="28"/>
          <w:szCs w:val="28"/>
          <w:highlight w:val="none"/>
          <w:lang w:val="en-US" w:eastAsia="zh-CN" w:bidi="ar-SA"/>
        </w:rPr>
      </w:pPr>
      <w:bookmarkStart w:id="312" w:name="_Toc9723"/>
      <w:bookmarkStart w:id="313" w:name="_Toc1596"/>
      <w:bookmarkStart w:id="314" w:name="_Toc15444"/>
      <w:bookmarkStart w:id="315" w:name="_Toc27315"/>
      <w:r>
        <w:rPr>
          <w:rFonts w:hint="eastAsia" w:asciiTheme="minorEastAsia" w:hAnsiTheme="minorEastAsia" w:eastAsiaTheme="minorEastAsia" w:cstheme="minorEastAsia"/>
          <w:b w:val="0"/>
          <w:bCs w:val="0"/>
          <w:color w:val="auto"/>
          <w:kern w:val="0"/>
          <w:sz w:val="21"/>
          <w:szCs w:val="21"/>
          <w:highlight w:val="none"/>
          <w:lang w:val="en-US" w:eastAsia="zh-CN" w:bidi="ar-SA"/>
        </w:rPr>
        <w:t>联系方式：0912-3529957</w:t>
      </w:r>
      <w:bookmarkEnd w:id="312"/>
      <w:bookmarkEnd w:id="313"/>
      <w:bookmarkEnd w:id="314"/>
      <w:bookmarkEnd w:id="315"/>
    </w:p>
    <w:p w14:paraId="66CAE6E1">
      <w:pPr>
        <w:keepNext w:val="0"/>
        <w:keepLines w:val="0"/>
        <w:pageBreakBefore w:val="0"/>
        <w:widowControl w:val="0"/>
        <w:kinsoku/>
        <w:wordWrap/>
        <w:overflowPunct/>
        <w:topLinePunct w:val="0"/>
        <w:autoSpaceDE/>
        <w:autoSpaceDN/>
        <w:bidi w:val="0"/>
        <w:adjustRightInd/>
        <w:snapToGrid/>
        <w:spacing w:line="240" w:lineRule="auto"/>
        <w:ind w:right="119" w:firstLine="420" w:firstLineChars="2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316" w:name="_Toc23678"/>
      <w:bookmarkStart w:id="317" w:name="_Toc3398"/>
      <w:bookmarkStart w:id="318" w:name="_Toc2882"/>
      <w:r>
        <w:rPr>
          <w:rFonts w:hint="eastAsia" w:asciiTheme="minorEastAsia" w:hAnsiTheme="minorEastAsia" w:eastAsiaTheme="minorEastAsia" w:cstheme="minorEastAsia"/>
          <w:b w:val="0"/>
          <w:bCs w:val="0"/>
          <w:color w:val="auto"/>
          <w:kern w:val="0"/>
          <w:sz w:val="21"/>
          <w:szCs w:val="21"/>
          <w:highlight w:val="none"/>
          <w:lang w:val="en-US" w:eastAsia="zh-CN" w:bidi="ar-SA"/>
        </w:rPr>
        <w:t>3.项目联系方式</w:t>
      </w:r>
      <w:bookmarkEnd w:id="292"/>
      <w:bookmarkEnd w:id="293"/>
      <w:bookmarkEnd w:id="294"/>
      <w:bookmarkEnd w:id="295"/>
      <w:bookmarkEnd w:id="316"/>
      <w:bookmarkEnd w:id="317"/>
      <w:bookmarkEnd w:id="318"/>
    </w:p>
    <w:p w14:paraId="4CCE4883">
      <w:pPr>
        <w:keepNext w:val="0"/>
        <w:keepLines w:val="0"/>
        <w:pageBreakBefore w:val="0"/>
        <w:widowControl w:val="0"/>
        <w:kinsoku/>
        <w:wordWrap/>
        <w:overflowPunct/>
        <w:topLinePunct w:val="0"/>
        <w:autoSpaceDE/>
        <w:autoSpaceDN/>
        <w:bidi w:val="0"/>
        <w:adjustRightInd/>
        <w:snapToGrid/>
        <w:spacing w:line="240" w:lineRule="auto"/>
        <w:ind w:right="119" w:firstLine="840" w:firstLineChars="400"/>
        <w:jc w:val="left"/>
        <w:textAlignment w:val="auto"/>
        <w:outlineLvl w:val="9"/>
        <w:rPr>
          <w:rFonts w:hint="default" w:asciiTheme="minorEastAsia" w:hAnsiTheme="minorEastAsia" w:eastAsiaTheme="minorEastAsia" w:cstheme="minorEastAsia"/>
          <w:b w:val="0"/>
          <w:bCs w:val="0"/>
          <w:color w:val="auto"/>
          <w:kern w:val="0"/>
          <w:sz w:val="28"/>
          <w:szCs w:val="28"/>
          <w:highlight w:val="none"/>
          <w:lang w:val="en-US" w:eastAsia="zh-CN" w:bidi="ar-SA"/>
        </w:rPr>
      </w:pPr>
      <w:bookmarkStart w:id="319" w:name="_Toc21093"/>
      <w:bookmarkStart w:id="320" w:name="_Toc11664"/>
      <w:bookmarkStart w:id="321" w:name="_Toc4094"/>
      <w:bookmarkStart w:id="322" w:name="_Toc29703"/>
      <w:bookmarkStart w:id="323" w:name="_Toc1813"/>
      <w:bookmarkStart w:id="324" w:name="_Toc6092"/>
      <w:bookmarkStart w:id="325" w:name="_Toc32191"/>
      <w:bookmarkStart w:id="326" w:name="_Toc262"/>
      <w:r>
        <w:rPr>
          <w:rFonts w:hint="eastAsia" w:asciiTheme="minorEastAsia" w:hAnsiTheme="minorEastAsia" w:eastAsiaTheme="minorEastAsia" w:cstheme="minorEastAsia"/>
          <w:b w:val="0"/>
          <w:bCs w:val="0"/>
          <w:color w:val="auto"/>
          <w:kern w:val="0"/>
          <w:sz w:val="21"/>
          <w:szCs w:val="21"/>
          <w:highlight w:val="none"/>
          <w:lang w:val="en-US" w:eastAsia="zh-CN" w:bidi="ar-SA"/>
        </w:rPr>
        <w:t>项目联系人：</w:t>
      </w:r>
      <w:bookmarkEnd w:id="319"/>
      <w:bookmarkEnd w:id="320"/>
      <w:bookmarkEnd w:id="321"/>
      <w:bookmarkEnd w:id="322"/>
      <w:bookmarkEnd w:id="323"/>
      <w:bookmarkEnd w:id="324"/>
      <w:bookmarkEnd w:id="325"/>
      <w:bookmarkEnd w:id="326"/>
      <w:r>
        <w:rPr>
          <w:rFonts w:hint="eastAsia" w:asciiTheme="minorEastAsia" w:hAnsiTheme="minorEastAsia" w:eastAsiaTheme="minorEastAsia" w:cstheme="minorEastAsia"/>
          <w:b w:val="0"/>
          <w:bCs w:val="0"/>
          <w:color w:val="auto"/>
          <w:kern w:val="0"/>
          <w:sz w:val="21"/>
          <w:szCs w:val="21"/>
          <w:highlight w:val="none"/>
          <w:lang w:val="en-US" w:eastAsia="zh-CN" w:bidi="ar-SA"/>
        </w:rPr>
        <w:t>陈女士</w:t>
      </w:r>
    </w:p>
    <w:p w14:paraId="05557DC8">
      <w:pPr>
        <w:keepNext w:val="0"/>
        <w:keepLines w:val="0"/>
        <w:pageBreakBefore w:val="0"/>
        <w:widowControl w:val="0"/>
        <w:kinsoku/>
        <w:wordWrap/>
        <w:overflowPunct/>
        <w:topLinePunct w:val="0"/>
        <w:autoSpaceDE/>
        <w:autoSpaceDN/>
        <w:bidi w:val="0"/>
        <w:adjustRightInd/>
        <w:snapToGrid/>
        <w:spacing w:line="240" w:lineRule="auto"/>
        <w:ind w:right="119" w:firstLine="840" w:firstLineChars="40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bookmarkStart w:id="327" w:name="_Toc28786"/>
      <w:bookmarkStart w:id="328" w:name="_Toc11899"/>
      <w:bookmarkStart w:id="329" w:name="_Toc18882"/>
      <w:bookmarkStart w:id="330" w:name="_Toc13176"/>
      <w:bookmarkStart w:id="331" w:name="_Toc4066"/>
      <w:bookmarkStart w:id="332" w:name="_Toc18109"/>
      <w:bookmarkStart w:id="333" w:name="_Toc11128"/>
      <w:bookmarkStart w:id="334" w:name="_Toc27669"/>
      <w:r>
        <w:rPr>
          <w:rFonts w:hint="eastAsia" w:asciiTheme="minorEastAsia" w:hAnsiTheme="minorEastAsia" w:eastAsiaTheme="minorEastAsia" w:cstheme="minorEastAsia"/>
          <w:b w:val="0"/>
          <w:bCs w:val="0"/>
          <w:color w:val="auto"/>
          <w:kern w:val="0"/>
          <w:sz w:val="21"/>
          <w:szCs w:val="21"/>
          <w:highlight w:val="none"/>
          <w:lang w:val="en-US" w:eastAsia="zh-CN" w:bidi="ar-SA"/>
        </w:rPr>
        <w:t>电 话：</w:t>
      </w:r>
      <w:bookmarkEnd w:id="327"/>
      <w:bookmarkEnd w:id="328"/>
      <w:bookmarkEnd w:id="329"/>
      <w:bookmarkEnd w:id="330"/>
      <w:bookmarkEnd w:id="331"/>
      <w:bookmarkEnd w:id="332"/>
      <w:bookmarkEnd w:id="333"/>
      <w:bookmarkEnd w:id="334"/>
      <w:r>
        <w:rPr>
          <w:rFonts w:hint="eastAsia" w:asciiTheme="minorEastAsia" w:hAnsiTheme="minorEastAsia" w:eastAsiaTheme="minorEastAsia" w:cstheme="minorEastAsia"/>
          <w:b w:val="0"/>
          <w:bCs w:val="0"/>
          <w:color w:val="auto"/>
          <w:kern w:val="0"/>
          <w:sz w:val="21"/>
          <w:szCs w:val="21"/>
          <w:highlight w:val="none"/>
          <w:lang w:val="en-US" w:eastAsia="zh-CN" w:bidi="ar-SA"/>
        </w:rPr>
        <w:t>0912-3529957</w:t>
      </w:r>
    </w:p>
    <w:p w14:paraId="39B73E42">
      <w:pPr>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br w:type="page"/>
      </w:r>
    </w:p>
    <w:p w14:paraId="5FAECA88">
      <w:pPr>
        <w:pStyle w:val="2"/>
        <w:bidi w:val="0"/>
        <w:jc w:val="center"/>
        <w:rPr>
          <w:rFonts w:hint="eastAsia" w:asciiTheme="minorEastAsia" w:hAnsiTheme="minorEastAsia" w:eastAsiaTheme="minorEastAsia" w:cstheme="minorEastAsia"/>
          <w:color w:val="auto"/>
          <w:sz w:val="28"/>
          <w:szCs w:val="22"/>
          <w:highlight w:val="none"/>
        </w:rPr>
      </w:pPr>
      <w:bookmarkStart w:id="335" w:name="_Toc21414"/>
      <w:r>
        <w:rPr>
          <w:rFonts w:hint="eastAsia" w:asciiTheme="minorEastAsia" w:hAnsiTheme="minorEastAsia" w:eastAsiaTheme="minorEastAsia" w:cstheme="minorEastAsia"/>
          <w:color w:val="auto"/>
          <w:sz w:val="28"/>
          <w:szCs w:val="22"/>
          <w:highlight w:val="none"/>
        </w:rPr>
        <w:t>第二章  供应商须知</w:t>
      </w:r>
      <w:bookmarkEnd w:id="22"/>
      <w:bookmarkEnd w:id="23"/>
      <w:bookmarkEnd w:id="24"/>
      <w:bookmarkEnd w:id="25"/>
      <w:bookmarkEnd w:id="26"/>
      <w:bookmarkEnd w:id="27"/>
      <w:bookmarkEnd w:id="28"/>
      <w:bookmarkEnd w:id="335"/>
    </w:p>
    <w:p w14:paraId="7BEB931C">
      <w:pPr>
        <w:spacing w:line="440" w:lineRule="exact"/>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供应商须知</w:t>
      </w:r>
      <w:r>
        <w:rPr>
          <w:rFonts w:hint="eastAsia" w:asciiTheme="minorEastAsia" w:hAnsiTheme="minorEastAsia" w:eastAsiaTheme="minorEastAsia" w:cstheme="minorEastAsia"/>
          <w:b/>
          <w:bCs/>
          <w:color w:val="auto"/>
          <w:sz w:val="24"/>
          <w:szCs w:val="24"/>
          <w:highlight w:val="none"/>
          <w:lang w:eastAsia="zh-CN"/>
        </w:rPr>
        <w:t>前附表</w:t>
      </w:r>
    </w:p>
    <w:p w14:paraId="4913BBE9">
      <w:pPr>
        <w:spacing w:line="440" w:lineRule="exact"/>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本表是对供应商须知的具体补充和修改，如有矛盾，应以本资料表为准。</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673"/>
        <w:gridCol w:w="6153"/>
      </w:tblGrid>
      <w:tr w14:paraId="34687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022F0659">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b/>
                <w:color w:val="auto"/>
                <w:sz w:val="21"/>
                <w:szCs w:val="21"/>
                <w:highlight w:val="none"/>
              </w:rPr>
              <w:t>序号</w:t>
            </w:r>
          </w:p>
        </w:tc>
        <w:tc>
          <w:tcPr>
            <w:tcW w:w="1673" w:type="dxa"/>
            <w:vAlign w:val="center"/>
          </w:tcPr>
          <w:p w14:paraId="718EB261">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b/>
                <w:color w:val="auto"/>
                <w:sz w:val="21"/>
                <w:szCs w:val="21"/>
                <w:highlight w:val="none"/>
              </w:rPr>
              <w:t>条款名称</w:t>
            </w:r>
          </w:p>
        </w:tc>
        <w:tc>
          <w:tcPr>
            <w:tcW w:w="6153" w:type="dxa"/>
            <w:vAlign w:val="center"/>
          </w:tcPr>
          <w:p w14:paraId="3FE10E67">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b/>
                <w:color w:val="auto"/>
                <w:sz w:val="21"/>
                <w:szCs w:val="21"/>
                <w:highlight w:val="none"/>
              </w:rPr>
              <w:t>说明和要求</w:t>
            </w:r>
          </w:p>
        </w:tc>
      </w:tr>
      <w:tr w14:paraId="3A11E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43E64FA2">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c>
          <w:tcPr>
            <w:tcW w:w="1673" w:type="dxa"/>
            <w:vAlign w:val="center"/>
          </w:tcPr>
          <w:p w14:paraId="3F0988C2">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采购人</w:t>
            </w:r>
          </w:p>
        </w:tc>
        <w:tc>
          <w:tcPr>
            <w:tcW w:w="6153" w:type="dxa"/>
            <w:vAlign w:val="center"/>
          </w:tcPr>
          <w:p w14:paraId="4061910B">
            <w:pPr>
              <w:keepNext w:val="0"/>
              <w:keepLines w:val="0"/>
              <w:pageBreakBefore w:val="0"/>
              <w:kinsoku/>
              <w:wordWrap/>
              <w:overflowPunct/>
              <w:autoSpaceDE/>
              <w:autoSpaceDN/>
              <w:bidi w:val="0"/>
              <w:adjustRightInd/>
              <w:snapToGrid/>
              <w:spacing w:line="240" w:lineRule="auto"/>
              <w:ind w:right="0" w:rightChars="0"/>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中共榆林市委宣传部</w:t>
            </w:r>
          </w:p>
        </w:tc>
      </w:tr>
      <w:tr w14:paraId="1F8A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53596AC4">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2</w:t>
            </w:r>
          </w:p>
        </w:tc>
        <w:tc>
          <w:tcPr>
            <w:tcW w:w="1673" w:type="dxa"/>
            <w:vAlign w:val="center"/>
          </w:tcPr>
          <w:p w14:paraId="6E6A1E11">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采购代理机构</w:t>
            </w:r>
          </w:p>
        </w:tc>
        <w:tc>
          <w:tcPr>
            <w:tcW w:w="6153" w:type="dxa"/>
            <w:vAlign w:val="center"/>
          </w:tcPr>
          <w:p w14:paraId="5E9CA243">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陕西圣业招标有限公司</w:t>
            </w:r>
          </w:p>
        </w:tc>
      </w:tr>
      <w:tr w14:paraId="7622D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1EC9402B">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3</w:t>
            </w:r>
          </w:p>
        </w:tc>
        <w:tc>
          <w:tcPr>
            <w:tcW w:w="1673" w:type="dxa"/>
            <w:vAlign w:val="center"/>
          </w:tcPr>
          <w:p w14:paraId="7ADB6CBD">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监督管理机构</w:t>
            </w:r>
          </w:p>
        </w:tc>
        <w:tc>
          <w:tcPr>
            <w:tcW w:w="6153" w:type="dxa"/>
            <w:vAlign w:val="center"/>
          </w:tcPr>
          <w:p w14:paraId="0C8015D4">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榆林市财政局</w:t>
            </w:r>
          </w:p>
        </w:tc>
      </w:tr>
      <w:tr w14:paraId="24149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20B7C3E2">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4</w:t>
            </w:r>
          </w:p>
        </w:tc>
        <w:tc>
          <w:tcPr>
            <w:tcW w:w="1673" w:type="dxa"/>
            <w:vAlign w:val="center"/>
          </w:tcPr>
          <w:p w14:paraId="24A50F77">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项目名称</w:t>
            </w:r>
          </w:p>
        </w:tc>
        <w:tc>
          <w:tcPr>
            <w:tcW w:w="6153" w:type="dxa"/>
            <w:vAlign w:val="center"/>
          </w:tcPr>
          <w:p w14:paraId="559CC310">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《难忘的岁月—纪念转战陕北80周年》图书编辑出版采购服务项目</w:t>
            </w:r>
          </w:p>
        </w:tc>
      </w:tr>
      <w:tr w14:paraId="3EAE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1833A24C">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5</w:t>
            </w:r>
          </w:p>
        </w:tc>
        <w:tc>
          <w:tcPr>
            <w:tcW w:w="1673" w:type="dxa"/>
            <w:vAlign w:val="center"/>
          </w:tcPr>
          <w:p w14:paraId="1C4571C4">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项目编号</w:t>
            </w:r>
          </w:p>
        </w:tc>
        <w:tc>
          <w:tcPr>
            <w:tcW w:w="6153" w:type="dxa"/>
            <w:vAlign w:val="center"/>
          </w:tcPr>
          <w:p w14:paraId="765882E4">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SXSY[2026招]0610号</w:t>
            </w:r>
          </w:p>
        </w:tc>
      </w:tr>
      <w:tr w14:paraId="2EDC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7C763B40">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6</w:t>
            </w:r>
          </w:p>
        </w:tc>
        <w:tc>
          <w:tcPr>
            <w:tcW w:w="1673" w:type="dxa"/>
            <w:vAlign w:val="center"/>
          </w:tcPr>
          <w:p w14:paraId="029A6DA4">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内容和</w:t>
            </w:r>
            <w:r>
              <w:rPr>
                <w:rFonts w:hint="eastAsia" w:asciiTheme="minorEastAsia" w:hAnsiTheme="minorEastAsia" w:eastAsiaTheme="minorEastAsia" w:cstheme="minorEastAsia"/>
                <w:color w:val="auto"/>
                <w:sz w:val="21"/>
                <w:szCs w:val="21"/>
                <w:highlight w:val="none"/>
                <w:lang w:eastAsia="zh-CN"/>
              </w:rPr>
              <w:t>服务</w:t>
            </w:r>
            <w:r>
              <w:rPr>
                <w:rFonts w:hint="eastAsia" w:asciiTheme="minorEastAsia" w:hAnsiTheme="minorEastAsia" w:eastAsiaTheme="minorEastAsia" w:cstheme="minorEastAsia"/>
                <w:color w:val="auto"/>
                <w:sz w:val="21"/>
                <w:szCs w:val="21"/>
                <w:highlight w:val="none"/>
              </w:rPr>
              <w:t>要求</w:t>
            </w:r>
          </w:p>
        </w:tc>
        <w:tc>
          <w:tcPr>
            <w:tcW w:w="6153" w:type="dxa"/>
            <w:vAlign w:val="center"/>
          </w:tcPr>
          <w:p w14:paraId="25526148">
            <w:pPr>
              <w:pStyle w:val="45"/>
              <w:keepNext w:val="0"/>
              <w:keepLines w:val="0"/>
              <w:pageBreakBefore w:val="0"/>
              <w:widowControl w:val="0"/>
              <w:kinsoku/>
              <w:wordWrap/>
              <w:overflowPunct/>
              <w:autoSpaceDE/>
              <w:autoSpaceDN/>
              <w:bidi w:val="0"/>
              <w:adjustRightInd/>
              <w:snapToGrid/>
              <w:spacing w:line="240" w:lineRule="auto"/>
              <w:ind w:right="0" w:rightChars="0" w:firstLine="0" w:firstLine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《难忘的岁月—纪念转战陕北80周年》图书编辑出版采购服务项目1项</w:t>
            </w:r>
            <w:r>
              <w:rPr>
                <w:rFonts w:hint="eastAsia" w:asciiTheme="minorEastAsia" w:hAnsiTheme="minorEastAsia" w:eastAsiaTheme="minorEastAsia" w:cstheme="minorEastAsia"/>
                <w:color w:val="auto"/>
                <w:sz w:val="21"/>
                <w:szCs w:val="21"/>
                <w:highlight w:val="none"/>
              </w:rPr>
              <w:t>（详见</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color w:val="auto"/>
                <w:sz w:val="21"/>
                <w:szCs w:val="21"/>
                <w:highlight w:val="none"/>
              </w:rPr>
              <w:t>谈判文件第四章）</w:t>
            </w:r>
          </w:p>
        </w:tc>
      </w:tr>
      <w:tr w14:paraId="3FDDA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96" w:type="dxa"/>
            <w:vAlign w:val="center"/>
          </w:tcPr>
          <w:p w14:paraId="7B9691A9">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7</w:t>
            </w:r>
          </w:p>
        </w:tc>
        <w:tc>
          <w:tcPr>
            <w:tcW w:w="1673" w:type="dxa"/>
            <w:vAlign w:val="center"/>
          </w:tcPr>
          <w:p w14:paraId="424BB826">
            <w:pPr>
              <w:keepNext w:val="0"/>
              <w:keepLines w:val="0"/>
              <w:pageBreakBefore w:val="0"/>
              <w:kinsoku/>
              <w:wordWrap/>
              <w:overflowPunct/>
              <w:autoSpaceDE/>
              <w:autoSpaceDN/>
              <w:bidi w:val="0"/>
              <w:adjustRightInd/>
              <w:snapToGrid/>
              <w:spacing w:line="240" w:lineRule="auto"/>
              <w:ind w:right="0"/>
              <w:jc w:val="center"/>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供应商</w:t>
            </w:r>
          </w:p>
          <w:p w14:paraId="09284F30">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shd w:val="clear"/>
              </w:rPr>
              <w:t>资格要求</w:t>
            </w:r>
          </w:p>
        </w:tc>
        <w:tc>
          <w:tcPr>
            <w:tcW w:w="6153" w:type="dxa"/>
            <w:vAlign w:val="top"/>
          </w:tcPr>
          <w:p w14:paraId="4D5185B7">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1）营业执照等主体资格证明文件：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2183ED00">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（2）特定资质：提供有效期内的图书出版许可证；</w:t>
            </w:r>
          </w:p>
          <w:p w14:paraId="5DF97494">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3）财务状况报告（二选一）：①经会计师事务所或审计机构出具的2025年度财务审计报告（包括“四表一注”，即资产负债表、利润表、现金流量表、所有者权益变动表及其附注），审计报告应当经过“注册会计师行业统一监管平台”（http://acc.mof.gov.cn）备案赋码并提供查询截图；②响应文件递交截止时间前三个月内基本开户银行出具的资信证明；</w:t>
            </w:r>
          </w:p>
          <w:p w14:paraId="33CA2C0C">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4）税收缴纳证明：提供响应文件递交截止时间前12个月内任意月份的依法缴纳税收的相关凭据（时间以税款所属日期为准、税种不包含个人所得税），凭据应有税务机关或代收机关的公章或业务专用章。依法免税或无须缴纳税收的应提供相关文件证明；</w:t>
            </w:r>
          </w:p>
          <w:p w14:paraId="709C4B26">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（5）社保缴纳证明：提供响应文件递交截止时间前12个月内任意月份的社会保障资金缴存单据或社保机构开具的社会保险参保缴费情况证明。依法不需要缴纳社会保障资金的应提供相关文件证明；</w:t>
            </w:r>
          </w:p>
          <w:p w14:paraId="1DE72B5A">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（6）提供具有履行本项目合同所必需的设备和专业技术能力的证明资料或承诺书；</w:t>
            </w:r>
          </w:p>
          <w:p w14:paraId="3F2CE42C">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（7）参加政府采购活动前三年内，在经营活动中没有重大违法记录的书面声明；</w:t>
            </w:r>
          </w:p>
          <w:p w14:paraId="4B158593">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8）供应商不得被“信用中国(www.creditchina.gov.cn)”列入“严重失信主体、重大税收违法失信主体、企业经营异常名录”记录名单，不得被“中国政府采购网(www.ccgp.gov.cn)”列入政府采购严重违法失信行为记录名单，不得被财政部门禁止参加政府采购活动，提供“信用中国”、中国政府采购网等网页截图；</w:t>
            </w:r>
          </w:p>
          <w:p w14:paraId="538455CF">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9）自主上报信用承诺书情况：供应商及其授权委托人应在“信用中国（陕西榆林）”网站（https://credit.yl.gov.cn）进行注册、登录，自主上报信用承诺书，包括：《榆林市政府采购服务类项目供应商信用承诺书》、《投标人信用承诺》、《投标信用（保证金）承诺书》、《投标人委托代理人员信用承诺书》(如有)。（具体操作及格式详见采购文件）；</w:t>
            </w:r>
          </w:p>
          <w:p w14:paraId="41819B9E">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（10）身份证明材料：法定代表人参与谈判的，须提交法定代表人身份证明书和身份证复印件。法定代表人授权代表参加谈判的，须出具法定代表人授权书及授权代表身份证复印件；</w:t>
            </w:r>
          </w:p>
          <w:p w14:paraId="6910ABBB">
            <w:pPr>
              <w:keepNext w:val="0"/>
              <w:keepLines w:val="0"/>
              <w:pageBreakBefore w:val="0"/>
              <w:widowControl w:val="0"/>
              <w:kinsoku/>
              <w:wordWrap/>
              <w:overflowPunct/>
              <w:topLinePunct w:val="0"/>
              <w:autoSpaceDE/>
              <w:autoSpaceDN/>
              <w:bidi w:val="0"/>
              <w:adjustRightInd/>
              <w:snapToGrid/>
              <w:spacing w:line="240" w:lineRule="auto"/>
              <w:ind w:right="119"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（11）本项目专门面向中小企业采购，监狱企业、残疾人福利性单位视同为小微企业（含小型、微型）。</w:t>
            </w:r>
          </w:p>
          <w:p w14:paraId="3990FA10">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注：以上为必备资</w:t>
            </w:r>
            <w:r>
              <w:rPr>
                <w:rFonts w:hint="eastAsia" w:asciiTheme="minorEastAsia" w:hAnsiTheme="minorEastAsia" w:eastAsiaTheme="minorEastAsia" w:cstheme="minorEastAsia"/>
                <w:b/>
                <w:bCs/>
                <w:color w:val="auto"/>
                <w:sz w:val="21"/>
                <w:szCs w:val="21"/>
                <w:highlight w:val="none"/>
                <w:lang w:eastAsia="zh-CN"/>
              </w:rPr>
              <w:t>格</w:t>
            </w:r>
            <w:r>
              <w:rPr>
                <w:rFonts w:hint="eastAsia" w:asciiTheme="minorEastAsia" w:hAnsiTheme="minorEastAsia" w:eastAsiaTheme="minorEastAsia" w:cstheme="minorEastAsia"/>
                <w:b/>
                <w:bCs/>
                <w:color w:val="auto"/>
                <w:sz w:val="21"/>
                <w:szCs w:val="21"/>
                <w:highlight w:val="none"/>
              </w:rPr>
              <w:t>，缺一项或某项达不到要求，按无效</w:t>
            </w:r>
            <w:r>
              <w:rPr>
                <w:rFonts w:hint="eastAsia" w:asciiTheme="minorEastAsia" w:hAnsiTheme="minorEastAsia" w:eastAsiaTheme="minorEastAsia" w:cstheme="minorEastAsia"/>
                <w:b/>
                <w:bCs/>
                <w:color w:val="auto"/>
                <w:sz w:val="21"/>
                <w:szCs w:val="21"/>
                <w:highlight w:val="none"/>
                <w:lang w:eastAsia="zh-CN"/>
              </w:rPr>
              <w:t>谈判</w:t>
            </w:r>
            <w:r>
              <w:rPr>
                <w:rFonts w:hint="eastAsia" w:asciiTheme="minorEastAsia" w:hAnsiTheme="minorEastAsia" w:eastAsiaTheme="minorEastAsia" w:cstheme="minorEastAsia"/>
                <w:b/>
                <w:bCs/>
                <w:color w:val="auto"/>
                <w:sz w:val="21"/>
                <w:szCs w:val="21"/>
                <w:highlight w:val="none"/>
              </w:rPr>
              <w:t>处理。</w:t>
            </w:r>
          </w:p>
        </w:tc>
      </w:tr>
      <w:tr w14:paraId="57C2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5F85C6C8">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8</w:t>
            </w:r>
          </w:p>
        </w:tc>
        <w:tc>
          <w:tcPr>
            <w:tcW w:w="1673" w:type="dxa"/>
            <w:vAlign w:val="center"/>
          </w:tcPr>
          <w:p w14:paraId="1199B662">
            <w:pPr>
              <w:keepNext w:val="0"/>
              <w:keepLines w:val="0"/>
              <w:pageBreakBefore w:val="0"/>
              <w:kinsoku/>
              <w:wordWrap/>
              <w:overflowPunct/>
              <w:autoSpaceDE/>
              <w:autoSpaceDN/>
              <w:bidi w:val="0"/>
              <w:adjustRightInd/>
              <w:snapToGrid/>
              <w:spacing w:line="240" w:lineRule="auto"/>
              <w:ind w:right="0" w:rightChars="0"/>
              <w:jc w:val="both"/>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响应文件</w:t>
            </w:r>
            <w:r>
              <w:rPr>
                <w:rFonts w:hint="eastAsia" w:asciiTheme="minorEastAsia" w:hAnsiTheme="minorEastAsia" w:eastAsiaTheme="minorEastAsia" w:cstheme="minorEastAsia"/>
                <w:color w:val="auto"/>
                <w:sz w:val="21"/>
                <w:szCs w:val="21"/>
                <w:highlight w:val="none"/>
              </w:rPr>
              <w:t>数量</w:t>
            </w:r>
          </w:p>
        </w:tc>
        <w:tc>
          <w:tcPr>
            <w:tcW w:w="6153" w:type="dxa"/>
            <w:vAlign w:val="top"/>
          </w:tcPr>
          <w:p w14:paraId="1308816B">
            <w:pPr>
              <w:keepNext w:val="0"/>
              <w:keepLines w:val="0"/>
              <w:pageBreakBefore w:val="0"/>
              <w:kinsoku/>
              <w:wordWrap/>
              <w:overflowPunct/>
              <w:topLinePunct/>
              <w:autoSpaceDE/>
              <w:autoSpaceDN/>
              <w:bidi w:val="0"/>
              <w:adjustRightInd/>
              <w:snapToGrid/>
              <w:spacing w:line="240" w:lineRule="auto"/>
              <w:ind w:right="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eastAsia="zh-CN"/>
              </w:rPr>
              <w:t>响应文件数量：</w:t>
            </w:r>
            <w:r>
              <w:rPr>
                <w:rFonts w:hint="eastAsia" w:asciiTheme="minorEastAsia" w:hAnsiTheme="minorEastAsia" w:eastAsiaTheme="minorEastAsia" w:cstheme="minorEastAsia"/>
                <w:b/>
                <w:bCs/>
                <w:color w:val="auto"/>
                <w:sz w:val="21"/>
                <w:szCs w:val="21"/>
                <w:highlight w:val="none"/>
              </w:rPr>
              <w:t>响应文件正本1份</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副本2份</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电子档1份</w:t>
            </w:r>
          </w:p>
        </w:tc>
      </w:tr>
      <w:tr w14:paraId="179A0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08C21860">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9</w:t>
            </w:r>
          </w:p>
        </w:tc>
        <w:tc>
          <w:tcPr>
            <w:tcW w:w="1673" w:type="dxa"/>
            <w:vAlign w:val="center"/>
          </w:tcPr>
          <w:p w14:paraId="7830D8CA">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eastAsia="zh-CN"/>
              </w:rPr>
              <w:t>响应文件开启</w:t>
            </w:r>
            <w:r>
              <w:rPr>
                <w:rFonts w:hint="eastAsia" w:asciiTheme="minorEastAsia" w:hAnsiTheme="minorEastAsia" w:eastAsiaTheme="minorEastAsia" w:cstheme="minorEastAsia"/>
                <w:b w:val="0"/>
                <w:bCs w:val="0"/>
                <w:color w:val="auto"/>
                <w:sz w:val="21"/>
                <w:szCs w:val="21"/>
                <w:highlight w:val="none"/>
              </w:rPr>
              <w:t>时间和地点</w:t>
            </w:r>
          </w:p>
        </w:tc>
        <w:tc>
          <w:tcPr>
            <w:tcW w:w="6153" w:type="dxa"/>
            <w:vAlign w:val="center"/>
          </w:tcPr>
          <w:p w14:paraId="5BC72686">
            <w:pPr>
              <w:keepNext w:val="0"/>
              <w:keepLines w:val="0"/>
              <w:pageBreakBefore w:val="0"/>
              <w:kinsoku/>
              <w:wordWrap/>
              <w:overflowPunct/>
              <w:topLinePunct/>
              <w:autoSpaceDE/>
              <w:autoSpaceDN/>
              <w:bidi w:val="0"/>
              <w:adjustRightInd/>
              <w:snapToGrid/>
              <w:spacing w:line="240" w:lineRule="auto"/>
              <w:ind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开启</w:t>
            </w:r>
            <w:r>
              <w:rPr>
                <w:rFonts w:hint="eastAsia" w:asciiTheme="minorEastAsia" w:hAnsiTheme="minorEastAsia" w:eastAsiaTheme="minorEastAsia" w:cstheme="minorEastAsia"/>
                <w:color w:val="auto"/>
                <w:sz w:val="21"/>
                <w:szCs w:val="21"/>
                <w:highlight w:val="none"/>
              </w:rPr>
              <w:t>时间：</w:t>
            </w:r>
            <w:r>
              <w:rPr>
                <w:rFonts w:hint="eastAsia" w:asciiTheme="minorEastAsia" w:hAnsiTheme="minorEastAsia" w:eastAsiaTheme="minorEastAsia" w:cstheme="minorEastAsia"/>
                <w:b w:val="0"/>
                <w:bCs w:val="0"/>
                <w:color w:val="auto"/>
                <w:sz w:val="21"/>
                <w:szCs w:val="21"/>
                <w:highlight w:val="none"/>
                <w:u w:val="single"/>
                <w:lang w:val="en-US" w:eastAsia="zh-CN"/>
              </w:rPr>
              <w:t>2026-09-24 09:00:00</w:t>
            </w:r>
            <w:r>
              <w:rPr>
                <w:rFonts w:hint="eastAsia" w:asciiTheme="minorEastAsia" w:hAnsiTheme="minorEastAsia" w:eastAsiaTheme="minorEastAsia" w:cstheme="minorEastAsia"/>
                <w:color w:val="auto"/>
                <w:sz w:val="21"/>
                <w:szCs w:val="21"/>
                <w:highlight w:val="none"/>
              </w:rPr>
              <w:t>（同</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截止时间）</w:t>
            </w:r>
          </w:p>
          <w:p w14:paraId="74B433ED">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开启</w:t>
            </w:r>
            <w:r>
              <w:rPr>
                <w:rFonts w:hint="eastAsia" w:asciiTheme="minorEastAsia" w:hAnsiTheme="minorEastAsia" w:eastAsiaTheme="minorEastAsia" w:cstheme="minorEastAsia"/>
                <w:color w:val="auto"/>
                <w:sz w:val="21"/>
                <w:szCs w:val="21"/>
                <w:highlight w:val="none"/>
              </w:rPr>
              <w:t>地点：陕西圣业招标有限公司（陕西省榆林市榆阳区航宇路弘景国际B座0621室）</w:t>
            </w:r>
          </w:p>
        </w:tc>
      </w:tr>
      <w:tr w14:paraId="34A55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0088CCEE">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10</w:t>
            </w:r>
          </w:p>
        </w:tc>
        <w:tc>
          <w:tcPr>
            <w:tcW w:w="1673" w:type="dxa"/>
            <w:vAlign w:val="center"/>
          </w:tcPr>
          <w:p w14:paraId="72B9E6C4">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有效期</w:t>
            </w:r>
          </w:p>
        </w:tc>
        <w:tc>
          <w:tcPr>
            <w:tcW w:w="6153" w:type="dxa"/>
            <w:vAlign w:val="center"/>
          </w:tcPr>
          <w:p w14:paraId="5B296B46">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自</w:t>
            </w:r>
            <w:r>
              <w:rPr>
                <w:rFonts w:hint="eastAsia" w:asciiTheme="minorEastAsia" w:hAnsiTheme="minorEastAsia" w:eastAsiaTheme="minorEastAsia" w:cstheme="minorEastAsia"/>
                <w:color w:val="auto"/>
                <w:sz w:val="21"/>
                <w:szCs w:val="21"/>
                <w:highlight w:val="none"/>
                <w:lang w:eastAsia="zh-CN"/>
              </w:rPr>
              <w:t>提</w:t>
            </w:r>
            <w:r>
              <w:rPr>
                <w:rFonts w:hint="eastAsia" w:asciiTheme="minorEastAsia" w:hAnsiTheme="minorEastAsia" w:eastAsiaTheme="minorEastAsia" w:cstheme="minorEastAsia"/>
                <w:color w:val="auto"/>
                <w:sz w:val="21"/>
                <w:szCs w:val="21"/>
                <w:highlight w:val="none"/>
              </w:rPr>
              <w:t>交响应文件截止之日起不少于90个日历日</w:t>
            </w:r>
          </w:p>
        </w:tc>
      </w:tr>
      <w:tr w14:paraId="4777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0369228B">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11</w:t>
            </w:r>
          </w:p>
        </w:tc>
        <w:tc>
          <w:tcPr>
            <w:tcW w:w="1673" w:type="dxa"/>
            <w:vAlign w:val="center"/>
          </w:tcPr>
          <w:p w14:paraId="28AE5818">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构成竞争性谈判文件的其他文件</w:t>
            </w:r>
          </w:p>
        </w:tc>
        <w:tc>
          <w:tcPr>
            <w:tcW w:w="6153" w:type="dxa"/>
            <w:vAlign w:val="center"/>
          </w:tcPr>
          <w:p w14:paraId="1D3DF04F">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竞争性谈判文件的澄清、修改书及有关补充通知均为竞争性谈判文件的有效组成部分。</w:t>
            </w:r>
          </w:p>
        </w:tc>
      </w:tr>
      <w:tr w14:paraId="1FC8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08606B06">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12</w:t>
            </w:r>
          </w:p>
        </w:tc>
        <w:tc>
          <w:tcPr>
            <w:tcW w:w="1673" w:type="dxa"/>
            <w:vAlign w:val="center"/>
          </w:tcPr>
          <w:p w14:paraId="316D29D1">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联合体投标</w:t>
            </w:r>
          </w:p>
        </w:tc>
        <w:tc>
          <w:tcPr>
            <w:tcW w:w="6153" w:type="dxa"/>
            <w:vAlign w:val="center"/>
          </w:tcPr>
          <w:p w14:paraId="56A299FD">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不接受</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eq \o\ac(□)</w:instrTex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接受</w:t>
            </w:r>
          </w:p>
        </w:tc>
      </w:tr>
      <w:tr w14:paraId="36BFA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35372600">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13</w:t>
            </w:r>
          </w:p>
        </w:tc>
        <w:tc>
          <w:tcPr>
            <w:tcW w:w="1673" w:type="dxa"/>
            <w:vAlign w:val="center"/>
          </w:tcPr>
          <w:p w14:paraId="7B5767BB">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现场勘查、标前答疑会</w:t>
            </w:r>
          </w:p>
        </w:tc>
        <w:tc>
          <w:tcPr>
            <w:tcW w:w="6153" w:type="dxa"/>
            <w:vAlign w:val="center"/>
          </w:tcPr>
          <w:p w14:paraId="45A502BE">
            <w:pPr>
              <w:keepNext w:val="0"/>
              <w:keepLines w:val="0"/>
              <w:pageBreakBefore w:val="0"/>
              <w:kinsoku/>
              <w:wordWrap/>
              <w:overflowPunct/>
              <w:autoSpaceDE/>
              <w:autoSpaceDN/>
              <w:bidi w:val="0"/>
              <w:adjustRightInd/>
              <w:snapToGrid/>
              <w:spacing w:line="240" w:lineRule="auto"/>
              <w:ind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不</w:t>
            </w:r>
            <w:r>
              <w:rPr>
                <w:rFonts w:hint="eastAsia" w:asciiTheme="minorEastAsia" w:hAnsiTheme="minorEastAsia" w:eastAsiaTheme="minorEastAsia" w:cstheme="minorEastAsia"/>
                <w:color w:val="auto"/>
                <w:sz w:val="21"/>
                <w:szCs w:val="21"/>
                <w:highlight w:val="none"/>
                <w:lang w:eastAsia="zh-CN"/>
              </w:rPr>
              <w:t>组织</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eq \o\ac(□)</w:instrTex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lang w:eastAsia="zh-CN"/>
              </w:rPr>
              <w:t>组织</w:t>
            </w:r>
          </w:p>
          <w:p w14:paraId="655528EC">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供应商可自行安排勘察现场，由此产生的费用、不良后果、相关责任均由供应商自行承担。</w:t>
            </w:r>
          </w:p>
        </w:tc>
      </w:tr>
      <w:tr w14:paraId="7EF8A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3DEB3D20">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14</w:t>
            </w:r>
          </w:p>
        </w:tc>
        <w:tc>
          <w:tcPr>
            <w:tcW w:w="1673" w:type="dxa"/>
            <w:vAlign w:val="center"/>
          </w:tcPr>
          <w:p w14:paraId="1240C04A">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供应商对竞争性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文件提出质疑的时间</w:t>
            </w:r>
          </w:p>
        </w:tc>
        <w:tc>
          <w:tcPr>
            <w:tcW w:w="6153" w:type="dxa"/>
            <w:vAlign w:val="center"/>
          </w:tcPr>
          <w:p w14:paraId="01DB43B5">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供应商认为竞争性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文件使自己的权益受到损害的，在收到竞争性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文件之日起</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个工作日内，以书面形式向采购代理机构提出质疑，逾期提出的无效，因此带来的一切不利后果由供应商自负。</w:t>
            </w:r>
          </w:p>
        </w:tc>
      </w:tr>
      <w:tr w14:paraId="7CDAC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34B70C07">
            <w:pPr>
              <w:keepNext w:val="0"/>
              <w:keepLines w:val="0"/>
              <w:widowControl/>
              <w:suppressLineNumbers w:val="0"/>
              <w:jc w:val="center"/>
              <w:textAlignment w:val="center"/>
              <w:rPr>
                <w:rFonts w:hint="eastAsia" w:asciiTheme="minorEastAsia" w:hAnsiTheme="minorEastAsia" w:eastAsiaTheme="minorEastAsia" w:cstheme="minorEastAsia"/>
                <w:color w:val="auto"/>
                <w:highlight w:val="none"/>
                <w:vertAlign w:val="baseline"/>
                <w:lang w:val="en-US"/>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15</w:t>
            </w:r>
          </w:p>
        </w:tc>
        <w:tc>
          <w:tcPr>
            <w:tcW w:w="1673" w:type="dxa"/>
            <w:vAlign w:val="center"/>
          </w:tcPr>
          <w:p w14:paraId="64C10A26">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sz w:val="21"/>
                <w:szCs w:val="21"/>
                <w:highlight w:val="none"/>
                <w:lang w:val="en-US" w:eastAsia="zh-CN"/>
              </w:rPr>
              <w:t xml:space="preserve">谈判保证金 </w:t>
            </w:r>
          </w:p>
        </w:tc>
        <w:tc>
          <w:tcPr>
            <w:tcW w:w="6153" w:type="dxa"/>
            <w:vAlign w:val="center"/>
          </w:tcPr>
          <w:p w14:paraId="53AD81D0">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不</w:t>
            </w:r>
            <w:r>
              <w:rPr>
                <w:rFonts w:hint="eastAsia" w:asciiTheme="minorEastAsia" w:hAnsiTheme="minorEastAsia" w:eastAsiaTheme="minorEastAsia" w:cstheme="minorEastAsia"/>
                <w:color w:val="auto"/>
                <w:sz w:val="21"/>
                <w:szCs w:val="21"/>
                <w:highlight w:val="none"/>
                <w:lang w:val="en-US" w:eastAsia="zh-CN"/>
              </w:rPr>
              <w:t xml:space="preserve">要求  </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eq \o\ac(□)</w:instrTex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lang w:val="en-US" w:eastAsia="zh-CN"/>
              </w:rPr>
              <w:t>要求</w:t>
            </w:r>
          </w:p>
        </w:tc>
      </w:tr>
      <w:tr w14:paraId="6D23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4422B268">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16</w:t>
            </w:r>
          </w:p>
        </w:tc>
        <w:tc>
          <w:tcPr>
            <w:tcW w:w="1673" w:type="dxa"/>
            <w:vAlign w:val="center"/>
          </w:tcPr>
          <w:p w14:paraId="14877977">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是否允许递交</w:t>
            </w:r>
            <w:r>
              <w:rPr>
                <w:rFonts w:hint="eastAsia" w:asciiTheme="minorEastAsia" w:hAnsiTheme="minorEastAsia" w:eastAsiaTheme="minorEastAsia" w:cstheme="minorEastAsia"/>
                <w:color w:val="auto"/>
                <w:sz w:val="21"/>
                <w:szCs w:val="21"/>
                <w:highlight w:val="none"/>
              </w:rPr>
              <w:t>备选</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方案</w:t>
            </w:r>
          </w:p>
        </w:tc>
        <w:tc>
          <w:tcPr>
            <w:tcW w:w="6153" w:type="dxa"/>
            <w:vAlign w:val="center"/>
          </w:tcPr>
          <w:p w14:paraId="34B67A08">
            <w:pPr>
              <w:keepNext w:val="0"/>
              <w:keepLines w:val="0"/>
              <w:pageBreakBefore w:val="0"/>
              <w:tabs>
                <w:tab w:val="left" w:pos="7013"/>
              </w:tabs>
              <w:kinsoku/>
              <w:wordWrap/>
              <w:overflowPunct/>
              <w:autoSpaceDE/>
              <w:autoSpaceDN/>
              <w:bidi w:val="0"/>
              <w:adjustRightInd/>
              <w:snapToGrid/>
              <w:spacing w:line="240" w:lineRule="auto"/>
              <w:ind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不接受</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eq \o\ac(□)</w:instrTex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接受</w:t>
            </w:r>
          </w:p>
          <w:p w14:paraId="2EF10680">
            <w:pPr>
              <w:keepNext w:val="0"/>
              <w:keepLines w:val="0"/>
              <w:pageBreakBefore w:val="0"/>
              <w:tabs>
                <w:tab w:val="left" w:pos="7013"/>
              </w:tabs>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不接受备选</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方案和</w:t>
            </w:r>
            <w:r>
              <w:rPr>
                <w:rFonts w:hint="eastAsia" w:asciiTheme="minorEastAsia" w:hAnsiTheme="minorEastAsia" w:eastAsiaTheme="minorEastAsia" w:cstheme="minorEastAsia"/>
                <w:color w:val="auto"/>
                <w:sz w:val="21"/>
                <w:szCs w:val="21"/>
                <w:highlight w:val="none"/>
                <w:lang w:eastAsia="zh-CN"/>
              </w:rPr>
              <w:t>响应文件中出现</w:t>
            </w:r>
            <w:r>
              <w:rPr>
                <w:rFonts w:hint="eastAsia" w:asciiTheme="minorEastAsia" w:hAnsiTheme="minorEastAsia" w:eastAsiaTheme="minorEastAsia" w:cstheme="minorEastAsia"/>
                <w:color w:val="auto"/>
                <w:sz w:val="21"/>
                <w:szCs w:val="21"/>
                <w:highlight w:val="none"/>
              </w:rPr>
              <w:t>多个报价。</w:t>
            </w:r>
          </w:p>
        </w:tc>
      </w:tr>
      <w:tr w14:paraId="06F8C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96" w:type="dxa"/>
            <w:vAlign w:val="center"/>
          </w:tcPr>
          <w:p w14:paraId="01000925">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17</w:t>
            </w:r>
          </w:p>
        </w:tc>
        <w:tc>
          <w:tcPr>
            <w:tcW w:w="1673" w:type="dxa"/>
            <w:vAlign w:val="center"/>
          </w:tcPr>
          <w:p w14:paraId="44DED508">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报价</w:t>
            </w:r>
          </w:p>
        </w:tc>
        <w:tc>
          <w:tcPr>
            <w:tcW w:w="6153" w:type="dxa"/>
            <w:vAlign w:val="center"/>
          </w:tcPr>
          <w:p w14:paraId="3AAA2EC2">
            <w:pPr>
              <w:keepNext w:val="0"/>
              <w:keepLines w:val="0"/>
              <w:pageBreakBefore w:val="0"/>
              <w:kinsoku/>
              <w:wordWrap/>
              <w:overflowPunct/>
              <w:autoSpaceDE/>
              <w:autoSpaceDN/>
              <w:bidi w:val="0"/>
              <w:adjustRightInd/>
              <w:snapToGrid/>
              <w:spacing w:line="240" w:lineRule="auto"/>
              <w:ind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报价是供应商响应</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项目要求的全部工作内容的价格体现，包括完成采购</w:t>
            </w:r>
            <w:r>
              <w:rPr>
                <w:rFonts w:hint="eastAsia" w:asciiTheme="minorEastAsia" w:hAnsiTheme="minorEastAsia" w:eastAsiaTheme="minorEastAsia" w:cstheme="minorEastAsia"/>
                <w:color w:val="auto"/>
                <w:sz w:val="21"/>
                <w:szCs w:val="21"/>
                <w:highlight w:val="none"/>
                <w:lang w:eastAsia="zh-CN"/>
              </w:rPr>
              <w:t>项目</w:t>
            </w:r>
            <w:r>
              <w:rPr>
                <w:rFonts w:hint="eastAsia" w:asciiTheme="minorEastAsia" w:hAnsiTheme="minorEastAsia" w:eastAsiaTheme="minorEastAsia" w:cstheme="minorEastAsia"/>
                <w:color w:val="auto"/>
                <w:sz w:val="21"/>
                <w:szCs w:val="21"/>
                <w:highlight w:val="none"/>
              </w:rPr>
              <w:t>所需的直接费、间接费、利润、税金及其它相关的一切费用。供应商在报价时应充分考虑所有可能发生的费用，</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谈判文件未列明，而供应商认为应当计取的费用均应列入报价中。报价时不论是否计取，采购人均按已计取对待。</w:t>
            </w:r>
          </w:p>
          <w:p w14:paraId="15FDBAED">
            <w:pPr>
              <w:keepNext w:val="0"/>
              <w:keepLines w:val="0"/>
              <w:pageBreakBefore w:val="0"/>
              <w:kinsoku/>
              <w:wordWrap/>
              <w:overflowPunct/>
              <w:autoSpaceDE/>
              <w:autoSpaceDN/>
              <w:bidi w:val="0"/>
              <w:adjustRightInd/>
              <w:snapToGrid/>
              <w:spacing w:line="240" w:lineRule="auto"/>
              <w:ind w:right="0"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供应商应严格按照《响应文件构成及格式》中《</w:t>
            </w:r>
            <w:r>
              <w:rPr>
                <w:rFonts w:hint="eastAsia" w:asciiTheme="minorEastAsia" w:hAnsiTheme="minorEastAsia" w:eastAsiaTheme="minorEastAsia" w:cstheme="minorEastAsia"/>
                <w:color w:val="auto"/>
                <w:sz w:val="21"/>
                <w:szCs w:val="21"/>
                <w:highlight w:val="none"/>
                <w:lang w:eastAsia="zh-CN"/>
              </w:rPr>
              <w:t>第一次谈判报价一览表</w:t>
            </w:r>
            <w:r>
              <w:rPr>
                <w:rFonts w:hint="eastAsia" w:asciiTheme="minorEastAsia" w:hAnsiTheme="minorEastAsia" w:eastAsiaTheme="minorEastAsia" w:cstheme="minorEastAsia"/>
                <w:color w:val="auto"/>
                <w:sz w:val="21"/>
                <w:szCs w:val="21"/>
                <w:highlight w:val="none"/>
                <w:lang w:val="en-US" w:eastAsia="zh-CN"/>
              </w:rPr>
              <w:t>及分项报价明细表</w:t>
            </w:r>
            <w:r>
              <w:rPr>
                <w:rFonts w:hint="eastAsia" w:asciiTheme="minorEastAsia" w:hAnsiTheme="minorEastAsia" w:eastAsiaTheme="minorEastAsia" w:cstheme="minorEastAsia"/>
                <w:color w:val="auto"/>
                <w:sz w:val="21"/>
                <w:szCs w:val="21"/>
                <w:highlight w:val="none"/>
              </w:rPr>
              <w:t>》中的相关要求填写分类报价及其他需要响应的内容。</w:t>
            </w:r>
          </w:p>
          <w:p w14:paraId="6D1FF8A0">
            <w:pPr>
              <w:keepNext w:val="0"/>
              <w:keepLines w:val="0"/>
              <w:pageBreakBefore w:val="0"/>
              <w:kinsoku/>
              <w:wordWrap/>
              <w:overflowPunct/>
              <w:autoSpaceDE/>
              <w:autoSpaceDN/>
              <w:bidi w:val="0"/>
              <w:adjustRightInd/>
              <w:snapToGrid/>
              <w:spacing w:line="240" w:lineRule="auto"/>
              <w:ind w:right="0"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报价货币：人民币；单位：元。</w:t>
            </w:r>
          </w:p>
          <w:p w14:paraId="09C937AD">
            <w:pPr>
              <w:keepNext w:val="0"/>
              <w:keepLines w:val="0"/>
              <w:pageBreakBefore w:val="0"/>
              <w:kinsoku/>
              <w:wordWrap/>
              <w:overflowPunct/>
              <w:autoSpaceDE/>
              <w:autoSpaceDN/>
              <w:bidi w:val="0"/>
              <w:adjustRightInd/>
              <w:snapToGrid/>
              <w:spacing w:line="240" w:lineRule="auto"/>
              <w:ind w:right="0"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报价只能提交唯一报价，并且在合同履行过程中是固定不变的，任何有选择的报价将不予接受，按无效</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处理。</w:t>
            </w:r>
          </w:p>
          <w:p w14:paraId="1C0A7F55">
            <w:pPr>
              <w:keepNext w:val="0"/>
              <w:keepLines w:val="0"/>
              <w:pageBreakBefore w:val="0"/>
              <w:kinsoku/>
              <w:wordWrap/>
              <w:overflowPunct/>
              <w:autoSpaceDE/>
              <w:autoSpaceDN/>
              <w:bidi w:val="0"/>
              <w:adjustRightInd/>
              <w:snapToGrid/>
              <w:spacing w:line="240" w:lineRule="auto"/>
              <w:ind w:right="0" w:rightChars="0" w:firstLine="210" w:firstLineChars="1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报价应遵守《中华人民共和国价格法》，供应商不得以低于成本的报价参与</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w:t>
            </w:r>
          </w:p>
        </w:tc>
      </w:tr>
      <w:tr w14:paraId="5CAF1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5C0B009A">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18</w:t>
            </w:r>
          </w:p>
        </w:tc>
        <w:tc>
          <w:tcPr>
            <w:tcW w:w="1673" w:type="dxa"/>
            <w:vAlign w:val="center"/>
          </w:tcPr>
          <w:p w14:paraId="75F1BCD5">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最高限价</w:t>
            </w:r>
          </w:p>
        </w:tc>
        <w:tc>
          <w:tcPr>
            <w:tcW w:w="6153" w:type="dxa"/>
            <w:vAlign w:val="center"/>
          </w:tcPr>
          <w:p w14:paraId="00292FBD">
            <w:pPr>
              <w:keepNext w:val="0"/>
              <w:keepLines w:val="0"/>
              <w:pageBreakBefore w:val="0"/>
              <w:kinsoku/>
              <w:wordWrap/>
              <w:overflowPunct/>
              <w:autoSpaceDE/>
              <w:autoSpaceDN/>
              <w:bidi w:val="0"/>
              <w:adjustRightInd/>
              <w:snapToGrid/>
              <w:spacing w:line="240" w:lineRule="auto"/>
              <w:ind w:right="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eq \o\ac(□)</w:instrTex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 无</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有</w:t>
            </w:r>
          </w:p>
          <w:p w14:paraId="20609B1F">
            <w:pPr>
              <w:keepNext w:val="0"/>
              <w:keepLines w:val="0"/>
              <w:pageBreakBefore w:val="0"/>
              <w:kinsoku/>
              <w:wordWrap/>
              <w:overflowPunct/>
              <w:autoSpaceDE/>
              <w:autoSpaceDN/>
              <w:bidi w:val="0"/>
              <w:adjustRightInd/>
              <w:snapToGrid/>
              <w:spacing w:line="240" w:lineRule="auto"/>
              <w:ind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w:t>
            </w:r>
            <w:r>
              <w:rPr>
                <w:rFonts w:hint="eastAsia" w:asciiTheme="minorEastAsia" w:hAnsiTheme="minorEastAsia" w:eastAsiaTheme="minorEastAsia" w:cstheme="minorEastAsia"/>
                <w:color w:val="auto"/>
                <w:sz w:val="21"/>
                <w:szCs w:val="21"/>
                <w:highlight w:val="none"/>
                <w:lang w:val="en-US" w:eastAsia="zh-CN"/>
              </w:rPr>
              <w:t>叁拾贰万零陆佰元整</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¥320,600.00</w:t>
            </w:r>
            <w:r>
              <w:rPr>
                <w:rFonts w:hint="eastAsia" w:asciiTheme="minorEastAsia" w:hAnsiTheme="minorEastAsia" w:eastAsiaTheme="minorEastAsia" w:cstheme="minorEastAsia"/>
                <w:color w:val="auto"/>
                <w:sz w:val="21"/>
                <w:szCs w:val="21"/>
                <w:highlight w:val="none"/>
              </w:rPr>
              <w:t>元）</w:t>
            </w:r>
          </w:p>
          <w:p w14:paraId="5D9D16A1">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color w:val="auto"/>
                <w:kern w:val="2"/>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eastAsia="zh-CN"/>
              </w:rPr>
              <w:t>注：</w:t>
            </w:r>
            <w:r>
              <w:rPr>
                <w:rFonts w:hint="eastAsia" w:asciiTheme="minorEastAsia" w:hAnsiTheme="minorEastAsia" w:eastAsiaTheme="minorEastAsia" w:cstheme="minorEastAsia"/>
                <w:color w:val="auto"/>
                <w:sz w:val="21"/>
                <w:szCs w:val="21"/>
                <w:highlight w:val="none"/>
                <w:lang w:eastAsia="zh-CN"/>
              </w:rPr>
              <w:t>供应商谈判</w:t>
            </w:r>
            <w:r>
              <w:rPr>
                <w:rFonts w:hint="eastAsia" w:asciiTheme="minorEastAsia" w:hAnsiTheme="minorEastAsia" w:eastAsiaTheme="minorEastAsia" w:cstheme="minorEastAsia"/>
                <w:color w:val="auto"/>
                <w:sz w:val="21"/>
                <w:szCs w:val="21"/>
                <w:highlight w:val="none"/>
              </w:rPr>
              <w:t>总报价高于最高限价者</w:t>
            </w:r>
            <w:r>
              <w:rPr>
                <w:rFonts w:hint="eastAsia" w:asciiTheme="minorEastAsia" w:hAnsiTheme="minorEastAsia" w:eastAsiaTheme="minorEastAsia" w:cstheme="minorEastAsia"/>
                <w:color w:val="auto"/>
                <w:sz w:val="21"/>
                <w:szCs w:val="21"/>
                <w:highlight w:val="none"/>
                <w:lang w:eastAsia="zh-CN"/>
              </w:rPr>
              <w:t>将被否决谈判</w:t>
            </w:r>
            <w:r>
              <w:rPr>
                <w:rFonts w:hint="eastAsia" w:asciiTheme="minorEastAsia" w:hAnsiTheme="minorEastAsia" w:eastAsiaTheme="minorEastAsia" w:cstheme="minorEastAsia"/>
                <w:color w:val="auto"/>
                <w:sz w:val="21"/>
                <w:szCs w:val="21"/>
                <w:highlight w:val="none"/>
              </w:rPr>
              <w:t>。</w:t>
            </w:r>
          </w:p>
        </w:tc>
      </w:tr>
      <w:tr w14:paraId="11383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5FEEFE2B">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19</w:t>
            </w:r>
          </w:p>
        </w:tc>
        <w:tc>
          <w:tcPr>
            <w:tcW w:w="1673" w:type="dxa"/>
            <w:vAlign w:val="center"/>
          </w:tcPr>
          <w:p w14:paraId="5746E149">
            <w:pPr>
              <w:keepNext w:val="0"/>
              <w:keepLines w:val="0"/>
              <w:pageBreakBefore w:val="0"/>
              <w:kinsoku/>
              <w:wordWrap/>
              <w:overflowPunct/>
              <w:autoSpaceDE/>
              <w:autoSpaceDN/>
              <w:bidi w:val="0"/>
              <w:adjustRightInd/>
              <w:snapToGrid/>
              <w:spacing w:line="240" w:lineRule="auto"/>
              <w:ind w:right="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w:t>
            </w:r>
            <w:r>
              <w:rPr>
                <w:rFonts w:hint="eastAsia" w:asciiTheme="minorEastAsia" w:hAnsiTheme="minorEastAsia" w:eastAsiaTheme="minorEastAsia" w:cstheme="minorEastAsia"/>
                <w:color w:val="auto"/>
                <w:sz w:val="21"/>
                <w:szCs w:val="21"/>
                <w:highlight w:val="none"/>
                <w:lang w:eastAsia="zh-CN"/>
              </w:rPr>
              <w:t>审</w:t>
            </w:r>
            <w:r>
              <w:rPr>
                <w:rFonts w:hint="eastAsia" w:asciiTheme="minorEastAsia" w:hAnsiTheme="minorEastAsia" w:eastAsiaTheme="minorEastAsia" w:cstheme="minorEastAsia"/>
                <w:color w:val="auto"/>
                <w:sz w:val="21"/>
                <w:szCs w:val="21"/>
                <w:highlight w:val="none"/>
              </w:rPr>
              <w:t>办法</w:t>
            </w:r>
          </w:p>
          <w:p w14:paraId="50C06B9C">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及标准</w:t>
            </w:r>
          </w:p>
        </w:tc>
        <w:tc>
          <w:tcPr>
            <w:tcW w:w="6153" w:type="dxa"/>
            <w:vAlign w:val="center"/>
          </w:tcPr>
          <w:p w14:paraId="1850304B">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采用最低评价法；即在全部满足竞争性谈判文件实质性要求前提，再根据竞争性谈判文件规定的价格要素评定出各供应商的“评审价”。再剔除低于成本的</w:t>
            </w:r>
            <w:r>
              <w:rPr>
                <w:rFonts w:hint="eastAsia" w:asciiTheme="minorEastAsia" w:hAnsiTheme="minorEastAsia" w:eastAsiaTheme="minorEastAsia" w:cstheme="minorEastAsia"/>
                <w:color w:val="auto"/>
                <w:sz w:val="21"/>
                <w:szCs w:val="21"/>
                <w:highlight w:val="none"/>
                <w:lang w:eastAsia="zh-CN"/>
              </w:rPr>
              <w:fldChar w:fldCharType="begin"/>
            </w:r>
            <w:r>
              <w:rPr>
                <w:rFonts w:hint="eastAsia" w:asciiTheme="minorEastAsia" w:hAnsiTheme="minorEastAsia" w:eastAsiaTheme="minorEastAsia" w:cstheme="minorEastAsia"/>
                <w:color w:val="auto"/>
                <w:sz w:val="21"/>
                <w:szCs w:val="21"/>
                <w:highlight w:val="none"/>
                <w:lang w:eastAsia="zh-CN"/>
              </w:rPr>
              <w:instrText xml:space="preserve"> HYPERLINK "https://baike.baidu.com/item/%E6%8A%A5%E4%BB%B7" \t "https://baike.baidu.com/item/%E6%9C%80%E4%BD%8E%E8%AF%84%E6%A0%87%E4%BB%B7%E6%B3%95/_blank" </w:instrText>
            </w:r>
            <w:r>
              <w:rPr>
                <w:rFonts w:hint="eastAsia" w:asciiTheme="minorEastAsia" w:hAnsiTheme="minorEastAsia" w:eastAsiaTheme="minorEastAsia" w:cstheme="minorEastAsia"/>
                <w:color w:val="auto"/>
                <w:sz w:val="21"/>
                <w:szCs w:val="21"/>
                <w:highlight w:val="none"/>
                <w:lang w:eastAsia="zh-CN"/>
              </w:rPr>
              <w:fldChar w:fldCharType="separate"/>
            </w:r>
            <w:r>
              <w:rPr>
                <w:rFonts w:hint="eastAsia" w:asciiTheme="minorEastAsia" w:hAnsiTheme="minorEastAsia" w:eastAsiaTheme="minorEastAsia" w:cstheme="minorEastAsia"/>
                <w:color w:val="auto"/>
                <w:sz w:val="21"/>
                <w:szCs w:val="21"/>
                <w:highlight w:val="none"/>
                <w:lang w:eastAsia="zh-CN"/>
              </w:rPr>
              <w:t>报价</w:t>
            </w:r>
            <w:r>
              <w:rPr>
                <w:rFonts w:hint="eastAsia" w:asciiTheme="minorEastAsia" w:hAnsiTheme="minorEastAsia" w:eastAsiaTheme="minorEastAsia" w:cstheme="minorEastAsia"/>
                <w:color w:val="auto"/>
                <w:sz w:val="21"/>
                <w:szCs w:val="21"/>
                <w:highlight w:val="none"/>
                <w:lang w:eastAsia="zh-CN"/>
              </w:rPr>
              <w:fldChar w:fldCharType="end"/>
            </w:r>
            <w:r>
              <w:rPr>
                <w:rFonts w:hint="eastAsia" w:asciiTheme="minorEastAsia" w:hAnsiTheme="minorEastAsia" w:eastAsiaTheme="minorEastAsia" w:cstheme="minorEastAsia"/>
                <w:color w:val="auto"/>
                <w:sz w:val="21"/>
                <w:szCs w:val="21"/>
                <w:highlight w:val="none"/>
                <w:lang w:eastAsia="zh-CN"/>
              </w:rPr>
              <w:t>和明显不合理的报价，以提交“最低评审价”的供应商作为成交候选人。</w:t>
            </w:r>
          </w:p>
        </w:tc>
      </w:tr>
      <w:tr w14:paraId="77277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96" w:type="dxa"/>
            <w:vAlign w:val="center"/>
          </w:tcPr>
          <w:p w14:paraId="5381F58D">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20</w:t>
            </w:r>
          </w:p>
        </w:tc>
        <w:tc>
          <w:tcPr>
            <w:tcW w:w="1673" w:type="dxa"/>
            <w:vAlign w:val="center"/>
          </w:tcPr>
          <w:p w14:paraId="4E14C3BA">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其它事项</w:t>
            </w:r>
          </w:p>
        </w:tc>
        <w:tc>
          <w:tcPr>
            <w:tcW w:w="6153" w:type="dxa"/>
            <w:vAlign w:val="center"/>
          </w:tcPr>
          <w:p w14:paraId="376004C1">
            <w:pPr>
              <w:pStyle w:val="46"/>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本次采购</w:t>
            </w:r>
            <w:r>
              <w:rPr>
                <w:rFonts w:hint="eastAsia" w:asciiTheme="minorEastAsia" w:hAnsiTheme="minorEastAsia" w:eastAsiaTheme="minorEastAsia" w:cstheme="minorEastAsia"/>
                <w:color w:val="auto"/>
                <w:sz w:val="21"/>
                <w:szCs w:val="21"/>
                <w:highlight w:val="none"/>
                <w:lang w:eastAsia="zh-CN"/>
              </w:rPr>
              <w:t>项目</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报价、评审和合同授予均以项目为单位，供应商必须就一个完整项目进行响应。成交供应商与采购人在成交通知书发出</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天内签订合同，不及时签订视为自动放弃。非经采购人同意，本项目不允许成交后另行转包或者分包。</w:t>
            </w:r>
            <w:r>
              <w:rPr>
                <w:rFonts w:hint="eastAsia" w:asciiTheme="minorEastAsia" w:hAnsiTheme="minorEastAsia" w:eastAsiaTheme="minorEastAsia" w:cstheme="minorEastAsia"/>
                <w:color w:val="auto"/>
                <w:kern w:val="0"/>
                <w:sz w:val="21"/>
                <w:szCs w:val="21"/>
                <w:highlight w:val="none"/>
              </w:rPr>
              <w:t>成交人无正当理由不得放弃成交。</w:t>
            </w:r>
            <w:r>
              <w:rPr>
                <w:rFonts w:hint="eastAsia" w:asciiTheme="minorEastAsia" w:hAnsiTheme="minorEastAsia" w:eastAsiaTheme="minorEastAsia" w:cstheme="minorEastAsia"/>
                <w:color w:val="auto"/>
                <w:sz w:val="21"/>
                <w:szCs w:val="21"/>
                <w:highlight w:val="none"/>
              </w:rPr>
              <w:t>因自身原因拒绝签订政府采购合同的或者未按合同约定进行履约的成交人不得参加对该项目重新开展的</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活动。</w:t>
            </w:r>
          </w:p>
        </w:tc>
      </w:tr>
      <w:tr w14:paraId="71F8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96" w:type="dxa"/>
            <w:vAlign w:val="center"/>
          </w:tcPr>
          <w:p w14:paraId="33761677">
            <w:pPr>
              <w:keepNext w:val="0"/>
              <w:keepLines w:val="0"/>
              <w:widowControl/>
              <w:suppressLineNumbers w:val="0"/>
              <w:jc w:val="center"/>
              <w:textAlignment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21</w:t>
            </w:r>
          </w:p>
        </w:tc>
        <w:tc>
          <w:tcPr>
            <w:tcW w:w="1673" w:type="dxa"/>
            <w:vAlign w:val="center"/>
          </w:tcPr>
          <w:p w14:paraId="2D008129">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bCs/>
                <w:color w:val="auto"/>
                <w:kern w:val="0"/>
                <w:sz w:val="21"/>
                <w:szCs w:val="21"/>
                <w:highlight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lang w:val="en-US" w:eastAsia="zh-CN" w:bidi="ar-SA"/>
              </w:rPr>
              <w:t>自主上报信用承诺书说明</w:t>
            </w:r>
          </w:p>
        </w:tc>
        <w:tc>
          <w:tcPr>
            <w:tcW w:w="6153" w:type="dxa"/>
            <w:vAlign w:val="center"/>
          </w:tcPr>
          <w:p w14:paraId="3CE8D02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 号) 在工程建设和政府采购领域全面推行信用公开承诺制，《榆林市公共资源交易中心关于公共资源交易信用承诺网上公示的通知》（榆交易函〔2021〕19 号）文件要求从2021 年10月20 日起凡进入公共资源交易平台的各方交易主体，均应在“信用中国（陕西榆林）”网站进行注册、登录， 自主上报信用承诺书 (网址：https://credit.yl.gov.cn) 并载明承诺事由。</w:t>
            </w:r>
          </w:p>
          <w:p w14:paraId="33DFD0A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在本次政府采购活动中，各方交易主体的承诺事由为“项目名称”，承诺起始时间为递交响应文件截止之日，《榆林市政府采购服务类项目供应商信用承诺书》承诺有效期为1年，《投标人信用承诺》、《投标信用（保证金）承诺书》、《投标人委托代理人员信用承诺书》承诺有效期同谈判有效期。</w:t>
            </w:r>
          </w:p>
          <w:p w14:paraId="69EBCD8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附件：信用承诺上报操作指南</w:t>
            </w:r>
            <w:r>
              <w:rPr>
                <w:rFonts w:hint="eastAsia" w:asciiTheme="minorEastAsia" w:hAnsiTheme="minorEastAsia" w:eastAsiaTheme="minorEastAsia" w:cstheme="minorEastAsia"/>
                <w:b w:val="0"/>
                <w:bCs w:val="0"/>
                <w:color w:val="auto"/>
                <w:sz w:val="21"/>
                <w:szCs w:val="21"/>
                <w:highlight w:val="none"/>
                <w:lang w:val="en-US" w:eastAsia="zh-CN"/>
              </w:rPr>
              <w:t>。</w:t>
            </w:r>
          </w:p>
          <w:p w14:paraId="303F6C9D">
            <w:pPr>
              <w:pStyle w:val="9"/>
              <w:keepNext w:val="0"/>
              <w:keepLines w:val="0"/>
              <w:pageBreakBefore w:val="0"/>
              <w:widowControl w:val="0"/>
              <w:kinsoku/>
              <w:wordWrap/>
              <w:overflowPunct/>
              <w:topLinePunct w:val="0"/>
              <w:autoSpaceDE/>
              <w:autoSpaceDN/>
              <w:bidi w:val="0"/>
              <w:adjustRightInd/>
              <w:snapToGrid/>
              <w:spacing w:line="240" w:lineRule="auto"/>
              <w:ind w:right="0" w:rightChars="0" w:firstLine="422" w:firstLineChars="200"/>
              <w:jc w:val="left"/>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b/>
                <w:bCs/>
                <w:color w:val="auto"/>
                <w:kern w:val="0"/>
                <w:sz w:val="21"/>
                <w:szCs w:val="21"/>
                <w:highlight w:val="none"/>
                <w:lang w:val="en-US" w:eastAsia="zh-CN" w:bidi="ar-SA"/>
              </w:rPr>
              <w:t>注：</w:t>
            </w:r>
            <w:r>
              <w:rPr>
                <w:rFonts w:hint="eastAsia" w:asciiTheme="minorEastAsia" w:hAnsiTheme="minorEastAsia" w:eastAsiaTheme="minorEastAsia" w:cstheme="minorEastAsia"/>
                <w:b w:val="0"/>
                <w:bCs w:val="0"/>
                <w:color w:val="auto"/>
                <w:kern w:val="0"/>
                <w:sz w:val="21"/>
                <w:szCs w:val="21"/>
                <w:highlight w:val="none"/>
                <w:lang w:val="en-US" w:eastAsia="zh-CN" w:bidi="ar-SA"/>
              </w:rPr>
              <w:t>法人直接参与谈判的，无须上报《投标人委托代理人员信用承诺书》和提供授权委托人信用承诺；</w:t>
            </w:r>
          </w:p>
        </w:tc>
      </w:tr>
      <w:tr w14:paraId="41E5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20E206F2">
            <w:pPr>
              <w:keepNext w:val="0"/>
              <w:keepLines w:val="0"/>
              <w:widowControl/>
              <w:suppressLineNumbers w:val="0"/>
              <w:jc w:val="center"/>
              <w:textAlignment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22</w:t>
            </w:r>
          </w:p>
        </w:tc>
        <w:tc>
          <w:tcPr>
            <w:tcW w:w="1673" w:type="dxa"/>
            <w:vAlign w:val="center"/>
          </w:tcPr>
          <w:p w14:paraId="18EF2400">
            <w:pPr>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lang w:val="en-US" w:eastAsia="zh-CN" w:bidi="ar-SA"/>
              </w:rPr>
              <w:t>资格核验（手持）</w:t>
            </w:r>
          </w:p>
        </w:tc>
        <w:tc>
          <w:tcPr>
            <w:tcW w:w="6153" w:type="dxa"/>
            <w:vAlign w:val="center"/>
          </w:tcPr>
          <w:p w14:paraId="18A98DC1">
            <w:pPr>
              <w:ind w:left="120" w:leftChars="50" w:right="120" w:rightChars="50" w:firstLine="420" w:firstLineChars="200"/>
              <w:jc w:val="left"/>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各供应商与会代表必须是供应商的法定代表人或委托代理人，与会代表需持下列有效证件，以便通过资格核验：</w:t>
            </w:r>
          </w:p>
          <w:p w14:paraId="46AECCF1">
            <w:pPr>
              <w:ind w:left="120" w:leftChars="50" w:right="120" w:rightChars="50" w:firstLine="420" w:firstLineChars="200"/>
              <w:jc w:val="left"/>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1、法定代表人到场的必须手持法人资格证明（按照谈判响应文件格式《法定代表人/单位负责人证明书》1份、本人二代身份证原件；</w:t>
            </w:r>
          </w:p>
          <w:p w14:paraId="2041803B">
            <w:pPr>
              <w:ind w:left="120" w:leftChars="50" w:right="120" w:rightChars="50" w:firstLine="420" w:firstLineChars="200"/>
              <w:jc w:val="left"/>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2、委托代理人到场的必须手持法定代表人授权委托书（按照谈判响应文件格式《法定代表人/单位负责人授权委托书》1份、本人二代身份证原件。</w:t>
            </w:r>
          </w:p>
          <w:p w14:paraId="366C8225">
            <w:pPr>
              <w:ind w:left="120" w:leftChars="50" w:right="120" w:rightChars="50" w:firstLine="420" w:firstLineChars="200"/>
              <w:jc w:val="left"/>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color w:val="auto"/>
                <w:kern w:val="2"/>
                <w:sz w:val="21"/>
                <w:szCs w:val="21"/>
                <w:highlight w:val="none"/>
                <w:lang w:val="en-US" w:eastAsia="zh-CN"/>
              </w:rPr>
              <w:t>不具备上述要求，响应文件做无效处理。</w:t>
            </w:r>
          </w:p>
        </w:tc>
      </w:tr>
      <w:tr w14:paraId="37B8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5" w:hRule="atLeast"/>
        </w:trPr>
        <w:tc>
          <w:tcPr>
            <w:tcW w:w="696" w:type="dxa"/>
            <w:vAlign w:val="center"/>
          </w:tcPr>
          <w:p w14:paraId="610FF570">
            <w:pPr>
              <w:keepNext w:val="0"/>
              <w:keepLines w:val="0"/>
              <w:widowControl/>
              <w:suppressLineNumbers w:val="0"/>
              <w:jc w:val="center"/>
              <w:textAlignment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23</w:t>
            </w:r>
          </w:p>
        </w:tc>
        <w:tc>
          <w:tcPr>
            <w:tcW w:w="1673" w:type="dxa"/>
            <w:vAlign w:val="center"/>
          </w:tcPr>
          <w:p w14:paraId="52FB4B24">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lang w:eastAsia="zh-CN"/>
              </w:rPr>
              <w:t>支持中小企业</w:t>
            </w:r>
          </w:p>
        </w:tc>
        <w:tc>
          <w:tcPr>
            <w:tcW w:w="6153" w:type="dxa"/>
            <w:vAlign w:val="center"/>
          </w:tcPr>
          <w:p w14:paraId="1B526AA5">
            <w:pPr>
              <w:keepNext w:val="0"/>
              <w:keepLines w:val="0"/>
              <w:pageBreakBefore w:val="0"/>
              <w:kinsoku/>
              <w:wordWrap/>
              <w:overflowPunct/>
              <w:topLinePunct/>
              <w:autoSpaceDE/>
              <w:autoSpaceDN/>
              <w:bidi w:val="0"/>
              <w:adjustRightInd/>
              <w:snapToGrid/>
              <w:spacing w:line="240" w:lineRule="auto"/>
              <w:ind w:right="0"/>
              <w:textAlignment w:val="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w:t>
            </w:r>
            <w:r>
              <w:rPr>
                <w:rFonts w:hint="eastAsia" w:asciiTheme="minorEastAsia" w:hAnsiTheme="minorEastAsia" w:eastAsiaTheme="minorEastAsia" w:cstheme="minorEastAsia"/>
                <w:b w:val="0"/>
                <w:bCs w:val="0"/>
                <w:color w:val="auto"/>
                <w:sz w:val="21"/>
                <w:szCs w:val="21"/>
                <w:highlight w:val="none"/>
                <w:lang w:val="en-US" w:eastAsia="zh-CN"/>
              </w:rPr>
              <w:t>1</w:t>
            </w:r>
            <w:r>
              <w:rPr>
                <w:rFonts w:hint="eastAsia" w:asciiTheme="minorEastAsia" w:hAnsiTheme="minorEastAsia" w:eastAsiaTheme="minorEastAsia" w:cstheme="minorEastAsia"/>
                <w:b w:val="0"/>
                <w:bCs w:val="0"/>
                <w:color w:val="auto"/>
                <w:sz w:val="21"/>
                <w:szCs w:val="21"/>
                <w:highlight w:val="none"/>
                <w:lang w:eastAsia="zh-CN"/>
              </w:rPr>
              <w:t>）本采购项目专门面向中小企业采购，预留份额为采购项目整体预留。</w:t>
            </w:r>
          </w:p>
          <w:p w14:paraId="47E73EED">
            <w:pPr>
              <w:keepNext w:val="0"/>
              <w:keepLines w:val="0"/>
              <w:pageBreakBefore w:val="0"/>
              <w:kinsoku/>
              <w:wordWrap/>
              <w:overflowPunct/>
              <w:topLinePunct/>
              <w:autoSpaceDE/>
              <w:autoSpaceDN/>
              <w:bidi w:val="0"/>
              <w:adjustRightInd/>
              <w:snapToGrid/>
              <w:spacing w:line="240" w:lineRule="auto"/>
              <w:ind w:right="0"/>
              <w:textAlignment w:val="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(2) 本项目适用的中小企业行业为：《关于印发中小企业划型标准规定的通知》（工信部联企业[2011]300号）中“其他未列明行业”。</w:t>
            </w:r>
          </w:p>
          <w:p w14:paraId="43352088">
            <w:pPr>
              <w:keepNext w:val="0"/>
              <w:keepLines w:val="0"/>
              <w:pageBreakBefore w:val="0"/>
              <w:kinsoku/>
              <w:wordWrap/>
              <w:overflowPunct/>
              <w:topLine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(3) 本项目属性：</w:t>
            </w:r>
            <w:r>
              <w:rPr>
                <w:rFonts w:hint="eastAsia" w:asciiTheme="minorEastAsia" w:hAnsiTheme="minorEastAsia" w:eastAsiaTheme="minorEastAsia" w:cstheme="minorEastAsia"/>
                <w:b w:val="0"/>
                <w:bCs w:val="0"/>
                <w:color w:val="auto"/>
                <w:sz w:val="21"/>
                <w:szCs w:val="21"/>
                <w:highlight w:val="none"/>
                <w:lang w:val="en-US" w:eastAsia="zh-CN"/>
              </w:rPr>
              <w:t>服务</w:t>
            </w:r>
            <w:r>
              <w:rPr>
                <w:rFonts w:hint="eastAsia" w:asciiTheme="minorEastAsia" w:hAnsiTheme="minorEastAsia" w:eastAsiaTheme="minorEastAsia" w:cstheme="minorEastAsia"/>
                <w:b w:val="0"/>
                <w:bCs w:val="0"/>
                <w:color w:val="auto"/>
                <w:sz w:val="21"/>
                <w:szCs w:val="21"/>
                <w:highlight w:val="none"/>
                <w:lang w:eastAsia="zh-CN"/>
              </w:rPr>
              <w:t>类</w:t>
            </w:r>
          </w:p>
          <w:p w14:paraId="58491165">
            <w:pPr>
              <w:keepNext w:val="0"/>
              <w:keepLines w:val="0"/>
              <w:pageBreakBefore w:val="0"/>
              <w:kinsoku/>
              <w:wordWrap/>
              <w:overflowPunct/>
              <w:topLine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sz w:val="21"/>
                <w:szCs w:val="21"/>
                <w:highlight w:val="none"/>
                <w:vertAlign w:val="baseline"/>
                <w:lang w:val="en-US"/>
              </w:rPr>
            </w:pPr>
            <w:r>
              <w:rPr>
                <w:rFonts w:hint="eastAsia" w:asciiTheme="minorEastAsia" w:hAnsiTheme="minorEastAsia" w:eastAsiaTheme="minorEastAsia" w:cstheme="minorEastAsia"/>
                <w:b w:val="0"/>
                <w:bCs w:val="0"/>
                <w:color w:val="auto"/>
                <w:sz w:val="21"/>
                <w:szCs w:val="21"/>
                <w:highlight w:val="none"/>
                <w:lang w:val="en-US" w:eastAsia="zh-CN"/>
              </w:rPr>
              <w:t>(4)其他未列明行业</w:t>
            </w:r>
            <w:r>
              <w:rPr>
                <w:rFonts w:hint="eastAsia" w:asciiTheme="minorEastAsia" w:hAnsiTheme="minorEastAsia" w:eastAsiaTheme="minorEastAsia" w:cstheme="minorEastAsia"/>
                <w:b w:val="0"/>
                <w:bCs w:val="0"/>
                <w:color w:val="auto"/>
                <w:sz w:val="21"/>
                <w:szCs w:val="21"/>
                <w:highlight w:val="none"/>
                <w:lang w:eastAsia="zh-CN"/>
              </w:rPr>
              <w:t>划型标准：从业人员300人以下的为中小微型企业。其中，从业人员100人及以上的为中型企业；从业人员10人及以上的为小型企业；从业人员10人以下的为微型企业。</w:t>
            </w:r>
          </w:p>
        </w:tc>
      </w:tr>
      <w:tr w14:paraId="6825C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96" w:type="dxa"/>
            <w:vAlign w:val="center"/>
          </w:tcPr>
          <w:p w14:paraId="7D8DED41">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24</w:t>
            </w:r>
          </w:p>
        </w:tc>
        <w:tc>
          <w:tcPr>
            <w:tcW w:w="1673" w:type="dxa"/>
            <w:vAlign w:val="center"/>
          </w:tcPr>
          <w:p w14:paraId="29CC92E9">
            <w:pPr>
              <w:keepNext w:val="0"/>
              <w:keepLines w:val="0"/>
              <w:pageBreakBefore w:val="0"/>
              <w:kinsoku/>
              <w:wordWrap/>
              <w:overflowPunct/>
              <w:autoSpaceDE/>
              <w:autoSpaceDN/>
              <w:bidi w:val="0"/>
              <w:adjustRightInd/>
              <w:snapToGrid/>
              <w:spacing w:line="240" w:lineRule="auto"/>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代理服务费</w:t>
            </w:r>
          </w:p>
        </w:tc>
        <w:tc>
          <w:tcPr>
            <w:tcW w:w="6153" w:type="dxa"/>
            <w:vAlign w:val="center"/>
          </w:tcPr>
          <w:p w14:paraId="104688F3">
            <w:pPr>
              <w:pStyle w:val="46"/>
              <w:keepNext w:val="0"/>
              <w:keepLines w:val="0"/>
              <w:pageBreakBefore w:val="0"/>
              <w:kinsoku/>
              <w:wordWrap/>
              <w:overflowPunct/>
              <w:autoSpaceDE/>
              <w:autoSpaceDN/>
              <w:bidi w:val="0"/>
              <w:adjustRightInd/>
              <w:snapToGrid/>
              <w:spacing w:line="240" w:lineRule="auto"/>
              <w:ind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1.按照国家计委颁发的《招标代理服务收费管理暂行办法》（计价格[2002]1980号）和国家发改委颁发的《关于招标代理服务收费有关问题的通知》（发改办价格[2003]857号）的有关规定执行。</w:t>
            </w:r>
          </w:p>
          <w:p w14:paraId="55178473">
            <w:pPr>
              <w:keepNext w:val="0"/>
              <w:keepLines w:val="0"/>
              <w:pageBreakBefore w:val="0"/>
              <w:kinsoku/>
              <w:wordWrap/>
              <w:overflowPunct/>
              <w:autoSpaceDE/>
              <w:autoSpaceDN/>
              <w:bidi w:val="0"/>
              <w:adjustRightInd/>
              <w:snapToGrid/>
              <w:spacing w:line="240" w:lineRule="auto"/>
              <w:ind w:right="0" w:rightChars="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2.确定成交人后，成交人领取成交通知书时向采购代理机构一次性付清代理服务费。</w:t>
            </w:r>
          </w:p>
        </w:tc>
      </w:tr>
    </w:tbl>
    <w:p w14:paraId="2E2A658C">
      <w:pPr>
        <w:keepNext w:val="0"/>
        <w:keepLines w:val="0"/>
        <w:pageBreakBefore w:val="0"/>
        <w:widowControl w:val="0"/>
        <w:kinsoku/>
        <w:overflowPunct/>
        <w:topLinePunct w:val="0"/>
        <w:autoSpaceDE/>
        <w:autoSpaceDN/>
        <w:bidi w:val="0"/>
        <w:adjustRightInd/>
        <w:snapToGrid/>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br w:type="page"/>
      </w:r>
    </w:p>
    <w:p w14:paraId="5C2A6F81">
      <w:pPr>
        <w:keepNext w:val="0"/>
        <w:keepLines w:val="0"/>
        <w:pageBreakBefore w:val="0"/>
        <w:widowControl w:val="0"/>
        <w:kinsoku/>
        <w:overflowPunct/>
        <w:topLinePunct w:val="0"/>
        <w:autoSpaceDE/>
        <w:autoSpaceDN/>
        <w:bidi w:val="0"/>
        <w:adjustRightInd/>
        <w:snapToGrid/>
        <w:spacing w:line="360" w:lineRule="auto"/>
        <w:jc w:val="center"/>
        <w:textAlignment w:val="auto"/>
        <w:outlineLvl w:val="1"/>
        <w:rPr>
          <w:rFonts w:hint="eastAsia" w:asciiTheme="minorEastAsia" w:hAnsiTheme="minorEastAsia" w:eastAsiaTheme="minorEastAsia" w:cstheme="minorEastAsia"/>
          <w:b/>
          <w:color w:val="auto"/>
          <w:sz w:val="24"/>
          <w:szCs w:val="28"/>
          <w:highlight w:val="none"/>
        </w:rPr>
      </w:pPr>
      <w:bookmarkStart w:id="336" w:name="_Toc29572"/>
      <w:bookmarkStart w:id="337" w:name="_Toc11422"/>
      <w:bookmarkStart w:id="338" w:name="_Toc17136"/>
      <w:r>
        <w:rPr>
          <w:rFonts w:hint="eastAsia" w:asciiTheme="minorEastAsia" w:hAnsiTheme="minorEastAsia" w:eastAsiaTheme="minorEastAsia" w:cstheme="minorEastAsia"/>
          <w:b/>
          <w:color w:val="auto"/>
          <w:sz w:val="24"/>
          <w:szCs w:val="24"/>
          <w:highlight w:val="none"/>
        </w:rPr>
        <w:t>一、总则</w:t>
      </w:r>
      <w:bookmarkEnd w:id="336"/>
      <w:bookmarkEnd w:id="337"/>
      <w:bookmarkEnd w:id="338"/>
    </w:p>
    <w:p w14:paraId="55FE93D7">
      <w:pPr>
        <w:keepNext w:val="0"/>
        <w:keepLines w:val="0"/>
        <w:pageBreakBefore w:val="0"/>
        <w:widowControl w:val="0"/>
        <w:tabs>
          <w:tab w:val="left" w:pos="3544"/>
        </w:tabs>
        <w:kinsoku/>
        <w:overflowPunct/>
        <w:topLinePunct w:val="0"/>
        <w:autoSpaceDE/>
        <w:autoSpaceDN/>
        <w:bidi w:val="0"/>
        <w:adjustRightInd/>
        <w:snapToGrid/>
        <w:spacing w:line="240" w:lineRule="auto"/>
        <w:ind w:left="0"/>
        <w:jc w:val="both"/>
        <w:textAlignment w:val="auto"/>
        <w:outlineLvl w:val="2"/>
        <w:rPr>
          <w:rFonts w:hint="eastAsia" w:asciiTheme="minorEastAsia" w:hAnsiTheme="minorEastAsia" w:eastAsiaTheme="minorEastAsia" w:cstheme="minorEastAsia"/>
          <w:b/>
          <w:color w:val="auto"/>
          <w:sz w:val="21"/>
          <w:szCs w:val="21"/>
          <w:highlight w:val="none"/>
        </w:rPr>
      </w:pPr>
      <w:bookmarkStart w:id="339" w:name="_Toc17581"/>
      <w:bookmarkStart w:id="340" w:name="_Toc12382"/>
      <w:bookmarkStart w:id="341" w:name="_Toc19533"/>
      <w:bookmarkStart w:id="342" w:name="_Toc28598"/>
      <w:bookmarkStart w:id="343" w:name="_Toc28400"/>
      <w:bookmarkStart w:id="344" w:name="_Toc7062"/>
      <w:bookmarkStart w:id="345" w:name="_Toc19149"/>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名词解释</w:t>
      </w:r>
      <w:bookmarkEnd w:id="339"/>
      <w:bookmarkEnd w:id="340"/>
      <w:bookmarkEnd w:id="341"/>
      <w:bookmarkEnd w:id="342"/>
      <w:bookmarkEnd w:id="343"/>
      <w:bookmarkEnd w:id="344"/>
      <w:bookmarkEnd w:id="345"/>
    </w:p>
    <w:p w14:paraId="5C105D84">
      <w:pPr>
        <w:keepNext w:val="0"/>
        <w:keepLines w:val="0"/>
        <w:pageBreakBefore w:val="0"/>
        <w:widowControl w:val="0"/>
        <w:tabs>
          <w:tab w:val="left" w:pos="240"/>
          <w:tab w:val="left" w:pos="3544"/>
        </w:tabs>
        <w:kinsoku/>
        <w:wordWrap w:val="0"/>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采购</w:t>
      </w:r>
      <w:r>
        <w:rPr>
          <w:rFonts w:hint="eastAsia" w:asciiTheme="minorEastAsia" w:hAnsiTheme="minorEastAsia" w:eastAsiaTheme="minorEastAsia" w:cstheme="minorEastAsia"/>
          <w:color w:val="auto"/>
          <w:sz w:val="21"/>
          <w:szCs w:val="21"/>
          <w:highlight w:val="none"/>
          <w:lang w:eastAsia="zh-CN"/>
        </w:rPr>
        <w:t>人</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中共榆林市委宣传部</w:t>
      </w:r>
    </w:p>
    <w:p w14:paraId="00F9C535">
      <w:pPr>
        <w:keepNext w:val="0"/>
        <w:keepLines w:val="0"/>
        <w:pageBreakBefore w:val="0"/>
        <w:widowControl w:val="0"/>
        <w:tabs>
          <w:tab w:val="left" w:pos="240"/>
          <w:tab w:val="left" w:pos="3544"/>
        </w:tabs>
        <w:kinsoku/>
        <w:wordWrap w:val="0"/>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监督</w:t>
      </w:r>
      <w:r>
        <w:rPr>
          <w:rFonts w:hint="eastAsia" w:asciiTheme="minorEastAsia" w:hAnsiTheme="minorEastAsia" w:eastAsiaTheme="minorEastAsia" w:cstheme="minorEastAsia"/>
          <w:color w:val="auto"/>
          <w:sz w:val="21"/>
          <w:szCs w:val="21"/>
          <w:highlight w:val="none"/>
          <w:lang w:eastAsia="zh-CN"/>
        </w:rPr>
        <w:t>部门</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榆林市</w:t>
      </w:r>
      <w:r>
        <w:rPr>
          <w:rFonts w:hint="eastAsia" w:asciiTheme="minorEastAsia" w:hAnsiTheme="minorEastAsia" w:eastAsiaTheme="minorEastAsia" w:cstheme="minorEastAsia"/>
          <w:color w:val="auto"/>
          <w:sz w:val="21"/>
          <w:szCs w:val="21"/>
          <w:highlight w:val="none"/>
        </w:rPr>
        <w:t>财政局</w:t>
      </w:r>
    </w:p>
    <w:p w14:paraId="40FFA890">
      <w:pPr>
        <w:keepNext w:val="0"/>
        <w:keepLines w:val="0"/>
        <w:pageBreakBefore w:val="0"/>
        <w:widowControl w:val="0"/>
        <w:tabs>
          <w:tab w:val="left" w:pos="240"/>
          <w:tab w:val="left" w:pos="3544"/>
        </w:tabs>
        <w:kinsoku/>
        <w:wordWrap w:val="0"/>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采购代理机构：</w:t>
      </w:r>
      <w:r>
        <w:rPr>
          <w:rFonts w:hint="eastAsia" w:asciiTheme="minorEastAsia" w:hAnsiTheme="minorEastAsia" w:eastAsiaTheme="minorEastAsia" w:cstheme="minorEastAsia"/>
          <w:color w:val="auto"/>
          <w:sz w:val="21"/>
          <w:szCs w:val="21"/>
          <w:highlight w:val="none"/>
          <w:lang w:eastAsia="zh-CN"/>
        </w:rPr>
        <w:t>陕西圣业招标有限公司</w:t>
      </w:r>
    </w:p>
    <w:p w14:paraId="21291A9D">
      <w:pPr>
        <w:keepNext w:val="0"/>
        <w:keepLines w:val="0"/>
        <w:pageBreakBefore w:val="0"/>
        <w:widowControl w:val="0"/>
        <w:tabs>
          <w:tab w:val="left" w:pos="240"/>
          <w:tab w:val="left" w:pos="3544"/>
        </w:tabs>
        <w:kinsoku/>
        <w:wordWrap w:val="0"/>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合格</w:t>
      </w:r>
      <w:r>
        <w:rPr>
          <w:rFonts w:hint="eastAsia" w:asciiTheme="minorEastAsia" w:hAnsiTheme="minorEastAsia" w:eastAsiaTheme="minorEastAsia" w:cstheme="minorEastAsia"/>
          <w:color w:val="auto"/>
          <w:sz w:val="21"/>
          <w:szCs w:val="21"/>
          <w:highlight w:val="none"/>
        </w:rPr>
        <w:t>供应商：满足本次</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要求具有相应资质和完成项目能力的供应商</w:t>
      </w:r>
    </w:p>
    <w:p w14:paraId="224B3C4A">
      <w:pPr>
        <w:keepNext w:val="0"/>
        <w:keepLines w:val="0"/>
        <w:pageBreakBefore w:val="0"/>
        <w:widowControl w:val="0"/>
        <w:tabs>
          <w:tab w:val="left" w:pos="240"/>
          <w:tab w:val="left" w:pos="3544"/>
        </w:tabs>
        <w:kinsoku/>
        <w:wordWrap w:val="0"/>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成交人：由</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小组推荐</w:t>
      </w:r>
      <w:r>
        <w:rPr>
          <w:rFonts w:hint="eastAsia" w:asciiTheme="minorEastAsia" w:hAnsiTheme="minorEastAsia" w:eastAsiaTheme="minorEastAsia" w:cstheme="minorEastAsia"/>
          <w:color w:val="auto"/>
          <w:sz w:val="21"/>
          <w:szCs w:val="21"/>
          <w:highlight w:val="none"/>
          <w:lang w:eastAsia="zh-CN"/>
        </w:rPr>
        <w:t>并</w:t>
      </w:r>
      <w:r>
        <w:rPr>
          <w:rFonts w:hint="eastAsia" w:asciiTheme="minorEastAsia" w:hAnsiTheme="minorEastAsia" w:eastAsiaTheme="minorEastAsia" w:cstheme="minorEastAsia"/>
          <w:color w:val="auto"/>
          <w:sz w:val="21"/>
          <w:szCs w:val="21"/>
          <w:highlight w:val="none"/>
        </w:rPr>
        <w:t>经采购单位确认的供应商</w:t>
      </w:r>
      <w:bookmarkStart w:id="346" w:name="_Toc493678863"/>
    </w:p>
    <w:p w14:paraId="6C62D25C">
      <w:pPr>
        <w:keepNext w:val="0"/>
        <w:keepLines w:val="0"/>
        <w:pageBreakBefore w:val="0"/>
        <w:widowControl w:val="0"/>
        <w:tabs>
          <w:tab w:val="left" w:pos="240"/>
          <w:tab w:val="left" w:pos="3544"/>
        </w:tabs>
        <w:kinsoku/>
        <w:wordWrap w:val="0"/>
        <w:overflowPunct/>
        <w:topLinePunct w:val="0"/>
        <w:autoSpaceDE/>
        <w:autoSpaceDN/>
        <w:bidi w:val="0"/>
        <w:adjustRightInd/>
        <w:snapToGrid/>
        <w:spacing w:line="240" w:lineRule="auto"/>
        <w:ind w:left="0"/>
        <w:jc w:val="both"/>
        <w:textAlignment w:val="auto"/>
        <w:outlineLvl w:val="2"/>
        <w:rPr>
          <w:rFonts w:hint="eastAsia" w:asciiTheme="minorEastAsia" w:hAnsiTheme="minorEastAsia" w:eastAsiaTheme="minorEastAsia" w:cstheme="minorEastAsia"/>
          <w:color w:val="auto"/>
          <w:sz w:val="21"/>
          <w:szCs w:val="21"/>
          <w:highlight w:val="none"/>
        </w:rPr>
      </w:pPr>
      <w:bookmarkStart w:id="347" w:name="_Toc511897089"/>
      <w:bookmarkStart w:id="348" w:name="_Toc26667"/>
      <w:bookmarkStart w:id="349" w:name="_Toc1757"/>
      <w:bookmarkStart w:id="350" w:name="_Toc11006"/>
      <w:bookmarkStart w:id="351" w:name="_Toc13225"/>
      <w:bookmarkStart w:id="352" w:name="_Toc21830"/>
      <w:bookmarkStart w:id="353" w:name="_Toc25105"/>
      <w:bookmarkStart w:id="354" w:name="_Toc3910"/>
      <w:bookmarkStart w:id="355" w:name="_Toc23046"/>
      <w:r>
        <w:rPr>
          <w:rFonts w:hint="eastAsia" w:asciiTheme="minorEastAsia" w:hAnsiTheme="minorEastAsia" w:eastAsiaTheme="minorEastAsia" w:cstheme="minorEastAsia"/>
          <w:b/>
          <w:color w:val="auto"/>
          <w:sz w:val="21"/>
          <w:szCs w:val="21"/>
          <w:highlight w:val="none"/>
        </w:rPr>
        <w:t>2</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供应商</w:t>
      </w:r>
      <w:bookmarkEnd w:id="346"/>
      <w:bookmarkEnd w:id="347"/>
      <w:bookmarkEnd w:id="348"/>
      <w:r>
        <w:rPr>
          <w:rFonts w:hint="eastAsia" w:asciiTheme="minorEastAsia" w:hAnsiTheme="minorEastAsia" w:eastAsiaTheme="minorEastAsia" w:cstheme="minorEastAsia"/>
          <w:b/>
          <w:color w:val="auto"/>
          <w:sz w:val="21"/>
          <w:szCs w:val="21"/>
          <w:highlight w:val="none"/>
        </w:rPr>
        <w:t>注意事项</w:t>
      </w:r>
      <w:bookmarkEnd w:id="349"/>
      <w:bookmarkEnd w:id="350"/>
      <w:bookmarkEnd w:id="351"/>
      <w:bookmarkEnd w:id="352"/>
      <w:bookmarkEnd w:id="353"/>
      <w:bookmarkEnd w:id="354"/>
      <w:bookmarkEnd w:id="355"/>
    </w:p>
    <w:p w14:paraId="3EEEC4FF">
      <w:pPr>
        <w:keepNext w:val="0"/>
        <w:keepLines w:val="0"/>
        <w:pageBreakBefore w:val="0"/>
        <w:widowControl w:val="0"/>
        <w:kinsoku/>
        <w:overflowPunct/>
        <w:topLinePunct w:val="0"/>
        <w:autoSpaceDE/>
        <w:autoSpaceDN/>
        <w:bidi w:val="0"/>
        <w:adjustRightInd/>
        <w:snapToGrid/>
        <w:spacing w:line="240" w:lineRule="auto"/>
        <w:ind w:left="0"/>
        <w:textAlignment w:val="auto"/>
        <w:outlineLvl w:val="3"/>
        <w:rPr>
          <w:rFonts w:hint="eastAsia" w:asciiTheme="minorEastAsia" w:hAnsiTheme="minorEastAsia" w:eastAsiaTheme="minorEastAsia" w:cstheme="minorEastAsia"/>
          <w:b/>
          <w:color w:val="auto"/>
          <w:sz w:val="21"/>
          <w:szCs w:val="21"/>
          <w:highlight w:val="none"/>
        </w:rPr>
      </w:pPr>
      <w:bookmarkStart w:id="356" w:name="_Toc12761"/>
      <w:bookmarkStart w:id="357" w:name="_Toc23045"/>
      <w:bookmarkStart w:id="358" w:name="_Toc734"/>
      <w:bookmarkStart w:id="359" w:name="_Toc12820"/>
      <w:bookmarkStart w:id="360" w:name="_Toc618"/>
      <w:bookmarkStart w:id="361" w:name="_Toc9670"/>
      <w:bookmarkStart w:id="362" w:name="_Toc30368"/>
      <w:bookmarkStart w:id="363" w:name="_Toc24852"/>
      <w:bookmarkStart w:id="364" w:name="_Toc856"/>
      <w:r>
        <w:rPr>
          <w:rFonts w:hint="eastAsia" w:asciiTheme="minorEastAsia" w:hAnsiTheme="minorEastAsia" w:eastAsiaTheme="minorEastAsia" w:cstheme="minorEastAsia"/>
          <w:b/>
          <w:color w:val="auto"/>
          <w:sz w:val="21"/>
          <w:szCs w:val="21"/>
          <w:highlight w:val="none"/>
          <w:lang w:eastAsia="zh-CN"/>
        </w:rPr>
        <w:t>（一）</w:t>
      </w:r>
      <w:r>
        <w:rPr>
          <w:rFonts w:hint="eastAsia" w:asciiTheme="minorEastAsia" w:hAnsiTheme="minorEastAsia" w:eastAsiaTheme="minorEastAsia" w:cstheme="minorEastAsia"/>
          <w:b/>
          <w:color w:val="auto"/>
          <w:sz w:val="21"/>
          <w:szCs w:val="21"/>
          <w:highlight w:val="none"/>
        </w:rPr>
        <w:t>充分、公平竞争保障措施</w:t>
      </w:r>
    </w:p>
    <w:p w14:paraId="4BBE05FC">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val="en-US" w:eastAsia="zh-CN"/>
        </w:rPr>
        <w:t>1、</w:t>
      </w:r>
      <w:r>
        <w:rPr>
          <w:rFonts w:hint="eastAsia" w:asciiTheme="minorEastAsia" w:hAnsiTheme="minorEastAsia" w:eastAsiaTheme="minorEastAsia" w:cstheme="minorEastAsia"/>
          <w:bCs/>
          <w:color w:val="auto"/>
          <w:kern w:val="2"/>
          <w:sz w:val="21"/>
          <w:szCs w:val="21"/>
          <w:highlight w:val="none"/>
          <w:lang w:eastAsia="zh-CN"/>
        </w:rPr>
        <w:t>利害关系供应商处理。单位负责人为同一人或者存在直接控股、管理关系的不同供应商不得参加同一合同项下的采购活动。但只能由供应商确定其中一家符合条件的供应商参加后续的采购活动，否则其投标将被认定为投标无效。</w:t>
      </w:r>
    </w:p>
    <w:p w14:paraId="289C03B2">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val="en-US" w:eastAsia="zh-CN"/>
        </w:rPr>
        <w:t>2、</w:t>
      </w:r>
      <w:r>
        <w:rPr>
          <w:rFonts w:hint="eastAsia" w:asciiTheme="minorEastAsia" w:hAnsiTheme="minorEastAsia" w:eastAsiaTheme="minorEastAsia" w:cstheme="minorEastAsia"/>
          <w:bCs/>
          <w:color w:val="auto"/>
          <w:kern w:val="2"/>
          <w:sz w:val="21"/>
          <w:szCs w:val="21"/>
          <w:highlight w:val="none"/>
          <w:lang w:eastAsia="zh-CN"/>
        </w:rPr>
        <w:t>利害关系授权代表处理。两家及以上的供应商不得在同一合同项下的采购项目中，委托同一个自然人、同一家庭的人员、同一单位的人员作为其授权代表，否则其投标将被认定为投标无效。</w:t>
      </w:r>
    </w:p>
    <w:p w14:paraId="706FDC54">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val="en-US" w:eastAsia="zh-CN"/>
        </w:rPr>
        <w:t>3、</w:t>
      </w:r>
      <w:r>
        <w:rPr>
          <w:rFonts w:hint="eastAsia" w:asciiTheme="minorEastAsia" w:hAnsiTheme="minorEastAsia" w:eastAsiaTheme="minorEastAsia" w:cstheme="minorEastAsia"/>
          <w:bCs/>
          <w:color w:val="auto"/>
          <w:kern w:val="2"/>
          <w:sz w:val="21"/>
          <w:szCs w:val="21"/>
          <w:highlight w:val="none"/>
          <w:lang w:eastAsia="zh-CN"/>
        </w:rPr>
        <w:t>前期参与供应商处理。为本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采购合同等实质性内容条款的，视同为采购项目提供规范编制。</w:t>
      </w:r>
    </w:p>
    <w:p w14:paraId="5CE0562F">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val="en-US" w:eastAsia="zh-CN"/>
        </w:rPr>
        <w:t>4、</w:t>
      </w:r>
      <w:r>
        <w:rPr>
          <w:rFonts w:hint="eastAsia" w:asciiTheme="minorEastAsia" w:hAnsiTheme="minorEastAsia" w:eastAsiaTheme="minorEastAsia" w:cstheme="minorEastAsia"/>
          <w:bCs/>
          <w:color w:val="auto"/>
          <w:kern w:val="2"/>
          <w:sz w:val="21"/>
          <w:szCs w:val="21"/>
          <w:highlight w:val="none"/>
          <w:lang w:eastAsia="zh-CN"/>
        </w:rPr>
        <w:t>供应商实际控制人或者中高级管理人员，同时是采购代理机构工作人员，不得参与本项目采购活动。</w:t>
      </w:r>
    </w:p>
    <w:p w14:paraId="2DD7E30C">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val="en-US" w:eastAsia="zh-CN"/>
        </w:rPr>
        <w:t>5、</w:t>
      </w:r>
      <w:r>
        <w:rPr>
          <w:rFonts w:hint="eastAsia" w:asciiTheme="minorEastAsia" w:hAnsiTheme="minorEastAsia" w:eastAsiaTheme="minorEastAsia" w:cstheme="minorEastAsia"/>
          <w:bCs/>
          <w:color w:val="auto"/>
          <w:kern w:val="2"/>
          <w:sz w:val="21"/>
          <w:szCs w:val="21"/>
          <w:highlight w:val="none"/>
          <w:lang w:eastAsia="zh-CN"/>
        </w:rPr>
        <w:t>同一母公司的两家以上的子公司只能组成联合体参加本项目同一合同项下的采购活动，不得以不同供应商身份同时参加本项目同一合同项下的采购活动。</w:t>
      </w:r>
    </w:p>
    <w:p w14:paraId="0F6E82FF">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val="en-US" w:eastAsia="zh-CN"/>
        </w:rPr>
        <w:t>6、</w:t>
      </w:r>
      <w:r>
        <w:rPr>
          <w:rFonts w:hint="eastAsia" w:asciiTheme="minorEastAsia" w:hAnsiTheme="minorEastAsia" w:eastAsiaTheme="minorEastAsia" w:cstheme="minorEastAsia"/>
          <w:bCs/>
          <w:color w:val="auto"/>
          <w:kern w:val="2"/>
          <w:sz w:val="21"/>
          <w:szCs w:val="21"/>
          <w:highlight w:val="none"/>
          <w:lang w:eastAsia="zh-CN"/>
        </w:rPr>
        <w:t>供应商与采购代理机构存在关联关系，或者是采购代理机构的母公司或子公司，不得参加本项目采购活动。</w:t>
      </w:r>
    </w:p>
    <w:p w14:paraId="3C4D7D65">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val="en-US" w:eastAsia="zh-CN"/>
        </w:rPr>
        <w:t>7、</w:t>
      </w:r>
      <w:r>
        <w:rPr>
          <w:rFonts w:hint="eastAsia" w:asciiTheme="minorEastAsia" w:hAnsiTheme="minorEastAsia" w:eastAsiaTheme="minorEastAsia" w:cstheme="minorEastAsia"/>
          <w:bCs/>
          <w:color w:val="auto"/>
          <w:kern w:val="2"/>
          <w:sz w:val="21"/>
          <w:szCs w:val="21"/>
          <w:highlight w:val="none"/>
          <w:lang w:eastAsia="zh-CN"/>
        </w:rPr>
        <w:t>回避。采购活动中，采购人员及相关人员与供应商有下列利害关系之一的，应当回避：</w:t>
      </w:r>
    </w:p>
    <w:p w14:paraId="021543C1">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eastAsia="zh-CN"/>
        </w:rPr>
        <w:t>（1）参加采购活动前3年内与供应商存在劳动关系；</w:t>
      </w:r>
    </w:p>
    <w:p w14:paraId="246EBC83">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eastAsia="zh-CN"/>
        </w:rPr>
        <w:t>（2）参加采购活动前3年内担任供应商的董事、监事；</w:t>
      </w:r>
    </w:p>
    <w:p w14:paraId="2181DEA7">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eastAsia="zh-CN"/>
        </w:rPr>
        <w:t>（3）参加采购活动前3年内是供应商的控股股东或者实际控制人；</w:t>
      </w:r>
    </w:p>
    <w:p w14:paraId="422A7FA4">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eastAsia="zh-CN"/>
        </w:rPr>
        <w:t>（4）与供应商的法定代表人或者负责人有夫妻、直系血亲、三代以内旁系血亲或者近姻亲关系；</w:t>
      </w:r>
    </w:p>
    <w:p w14:paraId="1F4A5E3D">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eastAsia="zh-CN"/>
        </w:rPr>
        <w:t>（5）与供应商有其他可能影响采购活动公平、公正进行的关系。</w:t>
      </w:r>
    </w:p>
    <w:p w14:paraId="20C99A56">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eastAsia="zh-CN"/>
        </w:rPr>
        <w:t>本项目采购活动中需要依法回避的采购人员是指采购人内部负责采购项目的具体经办工作人员和直接分管采购项目的负责人，以及采购代理机构负责采购项目的具体经办工作人员和直接分管采购活动的负责人。本项目采购活动中需要依法回避的相关人员是指评审小组成员。</w:t>
      </w:r>
    </w:p>
    <w:p w14:paraId="7E03477A">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lang w:eastAsia="zh-CN"/>
        </w:rPr>
        <w:t>供应商认为采购人员及相关人员与其他供应商有利害关系的，可以向采购代理机构书面提出回避申请，并说明理由。采购代理机构将及时询问被申请回避人员，有利害关系的被申请回避人员应当回避。</w:t>
      </w:r>
    </w:p>
    <w:p w14:paraId="520987D0">
      <w:pPr>
        <w:keepNext w:val="0"/>
        <w:keepLines w:val="0"/>
        <w:pageBreakBefore w:val="0"/>
        <w:widowControl w:val="0"/>
        <w:kinsoku/>
        <w:overflowPunct/>
        <w:topLinePunct w:val="0"/>
        <w:autoSpaceDE/>
        <w:autoSpaceDN/>
        <w:bidi w:val="0"/>
        <w:adjustRightInd/>
        <w:snapToGrid/>
        <w:spacing w:line="240" w:lineRule="auto"/>
        <w:ind w:left="0"/>
        <w:textAlignment w:val="auto"/>
        <w:outlineLvl w:val="2"/>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
          <w:color w:val="auto"/>
          <w:sz w:val="21"/>
          <w:szCs w:val="21"/>
          <w:highlight w:val="none"/>
          <w:lang w:val="en-US" w:eastAsia="zh-CN"/>
        </w:rPr>
        <w:t>二</w:t>
      </w:r>
      <w:r>
        <w:rPr>
          <w:rFonts w:hint="eastAsia" w:asciiTheme="minorEastAsia" w:hAnsiTheme="minorEastAsia" w:eastAsiaTheme="minorEastAsia" w:cstheme="minorEastAsia"/>
          <w:b/>
          <w:color w:val="auto"/>
          <w:sz w:val="21"/>
          <w:szCs w:val="21"/>
          <w:highlight w:val="none"/>
        </w:rPr>
        <w:t>）询问</w:t>
      </w:r>
      <w:bookmarkEnd w:id="356"/>
      <w:bookmarkEnd w:id="357"/>
      <w:bookmarkEnd w:id="358"/>
      <w:bookmarkEnd w:id="359"/>
      <w:bookmarkEnd w:id="360"/>
      <w:bookmarkEnd w:id="361"/>
      <w:bookmarkEnd w:id="362"/>
      <w:bookmarkEnd w:id="363"/>
      <w:bookmarkEnd w:id="364"/>
    </w:p>
    <w:p w14:paraId="0A94D9E6">
      <w:pPr>
        <w:pStyle w:val="21"/>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bookmarkStart w:id="365" w:name="_Toc400"/>
      <w:bookmarkStart w:id="366" w:name="_Toc12769"/>
      <w:bookmarkStart w:id="367" w:name="_Toc6859"/>
      <w:bookmarkStart w:id="368" w:name="_Toc22029"/>
      <w:bookmarkStart w:id="369" w:name="_Toc3358"/>
      <w:bookmarkStart w:id="370" w:name="_Toc26397"/>
      <w:bookmarkStart w:id="371" w:name="_Toc11418"/>
      <w:bookmarkStart w:id="372" w:name="_Toc16663"/>
      <w:bookmarkStart w:id="373" w:name="_Toc7423"/>
      <w:r>
        <w:rPr>
          <w:rFonts w:hint="eastAsia" w:asciiTheme="minorEastAsia" w:hAnsiTheme="minorEastAsia" w:eastAsiaTheme="minorEastAsia" w:cstheme="minorEastAsia"/>
          <w:bCs/>
          <w:color w:val="auto"/>
          <w:kern w:val="2"/>
          <w:sz w:val="21"/>
          <w:szCs w:val="21"/>
          <w:highlight w:val="none"/>
          <w:lang w:eastAsia="zh-CN"/>
        </w:rPr>
        <w:t>供应商对政府采购活动事项有疑问的，可以向采购人或采购代理机构提出询问，采购人或采购代理机构应当及时作出答复，但答复的内容不得涉及商业秘密。</w:t>
      </w:r>
      <w:bookmarkEnd w:id="365"/>
      <w:bookmarkEnd w:id="366"/>
      <w:bookmarkEnd w:id="367"/>
      <w:bookmarkEnd w:id="368"/>
      <w:bookmarkEnd w:id="369"/>
    </w:p>
    <w:p w14:paraId="644E04DA">
      <w:pPr>
        <w:keepNext w:val="0"/>
        <w:keepLines w:val="0"/>
        <w:pageBreakBefore w:val="0"/>
        <w:widowControl w:val="0"/>
        <w:kinsoku/>
        <w:overflowPunct/>
        <w:topLinePunct w:val="0"/>
        <w:autoSpaceDE/>
        <w:autoSpaceDN/>
        <w:bidi w:val="0"/>
        <w:adjustRightInd/>
        <w:snapToGrid/>
        <w:spacing w:line="240" w:lineRule="auto"/>
        <w:ind w:left="0"/>
        <w:textAlignment w:val="auto"/>
        <w:outlineLvl w:val="2"/>
        <w:rPr>
          <w:rFonts w:hint="eastAsia" w:asciiTheme="minorEastAsia" w:hAnsiTheme="minorEastAsia" w:eastAsiaTheme="minorEastAsia" w:cstheme="minorEastAsia"/>
          <w:b/>
          <w:color w:val="auto"/>
          <w:sz w:val="21"/>
          <w:szCs w:val="21"/>
          <w:highlight w:val="none"/>
        </w:rPr>
      </w:pPr>
      <w:bookmarkStart w:id="374" w:name="_Toc16277"/>
      <w:bookmarkStart w:id="375" w:name="_Toc16790"/>
      <w:bookmarkStart w:id="376" w:name="_Toc32749"/>
      <w:bookmarkStart w:id="377" w:name="_Toc10810"/>
      <w:bookmarkStart w:id="378" w:name="_Toc17768"/>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
          <w:color w:val="auto"/>
          <w:sz w:val="21"/>
          <w:szCs w:val="21"/>
          <w:highlight w:val="none"/>
          <w:lang w:eastAsia="zh-CN"/>
        </w:rPr>
        <w:t>三</w:t>
      </w:r>
      <w:r>
        <w:rPr>
          <w:rFonts w:hint="eastAsia" w:asciiTheme="minorEastAsia" w:hAnsiTheme="minorEastAsia" w:eastAsiaTheme="minorEastAsia" w:cstheme="minorEastAsia"/>
          <w:b/>
          <w:color w:val="auto"/>
          <w:sz w:val="21"/>
          <w:szCs w:val="21"/>
          <w:highlight w:val="none"/>
        </w:rPr>
        <w:t>）</w:t>
      </w:r>
      <w:bookmarkEnd w:id="370"/>
      <w:bookmarkEnd w:id="371"/>
      <w:bookmarkEnd w:id="372"/>
      <w:bookmarkEnd w:id="373"/>
      <w:r>
        <w:rPr>
          <w:rFonts w:hint="eastAsia" w:asciiTheme="minorEastAsia" w:hAnsiTheme="minorEastAsia" w:eastAsiaTheme="minorEastAsia" w:cstheme="minorEastAsia"/>
          <w:b/>
          <w:color w:val="auto"/>
          <w:sz w:val="21"/>
          <w:szCs w:val="21"/>
          <w:highlight w:val="none"/>
        </w:rPr>
        <w:t>质疑和投诉</w:t>
      </w:r>
      <w:bookmarkEnd w:id="374"/>
      <w:bookmarkEnd w:id="375"/>
      <w:bookmarkEnd w:id="376"/>
      <w:bookmarkEnd w:id="377"/>
      <w:bookmarkEnd w:id="378"/>
    </w:p>
    <w:p w14:paraId="406630E3">
      <w:pPr>
        <w:pStyle w:val="21"/>
        <w:keepNext w:val="0"/>
        <w:keepLines w:val="0"/>
        <w:pageBreakBefore w:val="0"/>
        <w:widowControl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供应商如果认为</w:t>
      </w:r>
      <w:r>
        <w:rPr>
          <w:rFonts w:hint="eastAsia" w:asciiTheme="minorEastAsia" w:hAnsiTheme="minorEastAsia" w:eastAsiaTheme="minorEastAsia" w:cstheme="minorEastAsia"/>
          <w:bCs/>
          <w:color w:val="auto"/>
          <w:kern w:val="2"/>
          <w:sz w:val="21"/>
          <w:szCs w:val="21"/>
          <w:highlight w:val="none"/>
          <w:lang w:val="en-US" w:eastAsia="zh-CN"/>
        </w:rPr>
        <w:t>竞争性</w:t>
      </w:r>
      <w:r>
        <w:rPr>
          <w:rFonts w:hint="eastAsia" w:asciiTheme="minorEastAsia" w:hAnsiTheme="minorEastAsia" w:eastAsiaTheme="minorEastAsia" w:cstheme="minorEastAsia"/>
          <w:bCs/>
          <w:color w:val="auto"/>
          <w:kern w:val="2"/>
          <w:sz w:val="21"/>
          <w:szCs w:val="21"/>
          <w:highlight w:val="none"/>
        </w:rPr>
        <w:t>谈判文件中涉及的采购需求（包括供应商资格条件、评审要素设置、</w:t>
      </w:r>
      <w:r>
        <w:rPr>
          <w:rFonts w:hint="eastAsia" w:asciiTheme="minorEastAsia" w:hAnsiTheme="minorEastAsia" w:eastAsiaTheme="minorEastAsia" w:cstheme="minorEastAsia"/>
          <w:bCs/>
          <w:color w:val="auto"/>
          <w:kern w:val="2"/>
          <w:sz w:val="21"/>
          <w:szCs w:val="21"/>
          <w:highlight w:val="none"/>
          <w:lang w:eastAsia="zh-CN"/>
        </w:rPr>
        <w:t>谈判</w:t>
      </w:r>
      <w:r>
        <w:rPr>
          <w:rFonts w:hint="eastAsia" w:asciiTheme="minorEastAsia" w:hAnsiTheme="minorEastAsia" w:eastAsiaTheme="minorEastAsia" w:cstheme="minorEastAsia"/>
          <w:bCs/>
          <w:color w:val="auto"/>
          <w:kern w:val="2"/>
          <w:sz w:val="21"/>
          <w:szCs w:val="21"/>
          <w:highlight w:val="none"/>
        </w:rPr>
        <w:t>内容和要求、合同条款等）使自身的合法权益受到损害，可以在</w:t>
      </w:r>
      <w:r>
        <w:rPr>
          <w:rFonts w:hint="eastAsia" w:asciiTheme="minorEastAsia" w:hAnsiTheme="minorEastAsia" w:eastAsiaTheme="minorEastAsia" w:cstheme="minorEastAsia"/>
          <w:bCs/>
          <w:color w:val="auto"/>
          <w:kern w:val="2"/>
          <w:sz w:val="21"/>
          <w:szCs w:val="21"/>
          <w:highlight w:val="none"/>
          <w:lang w:val="en-US" w:eastAsia="zh-CN"/>
        </w:rPr>
        <w:t>竞争性</w:t>
      </w:r>
      <w:r>
        <w:rPr>
          <w:rFonts w:hint="eastAsia" w:asciiTheme="minorEastAsia" w:hAnsiTheme="minorEastAsia" w:eastAsiaTheme="minorEastAsia" w:cstheme="minorEastAsia"/>
          <w:bCs/>
          <w:color w:val="auto"/>
          <w:kern w:val="2"/>
          <w:sz w:val="21"/>
          <w:szCs w:val="21"/>
          <w:highlight w:val="none"/>
        </w:rPr>
        <w:t>谈判文件公告期限届满之日起</w:t>
      </w:r>
      <w:r>
        <w:rPr>
          <w:rFonts w:hint="eastAsia" w:asciiTheme="minorEastAsia" w:hAnsiTheme="minorEastAsia" w:eastAsiaTheme="minorEastAsia" w:cstheme="minorEastAsia"/>
          <w:bCs/>
          <w:color w:val="auto"/>
          <w:kern w:val="2"/>
          <w:sz w:val="21"/>
          <w:szCs w:val="21"/>
          <w:highlight w:val="none"/>
          <w:lang w:val="en-US" w:eastAsia="zh-CN"/>
        </w:rPr>
        <w:t>7</w:t>
      </w:r>
      <w:r>
        <w:rPr>
          <w:rFonts w:hint="eastAsia" w:asciiTheme="minorEastAsia" w:hAnsiTheme="minorEastAsia" w:eastAsiaTheme="minorEastAsia" w:cstheme="minorEastAsia"/>
          <w:bCs/>
          <w:color w:val="auto"/>
          <w:kern w:val="2"/>
          <w:sz w:val="21"/>
          <w:szCs w:val="21"/>
          <w:highlight w:val="none"/>
        </w:rPr>
        <w:t>个工作日内，以书面形式向</w:t>
      </w:r>
      <w:r>
        <w:rPr>
          <w:rFonts w:hint="eastAsia" w:asciiTheme="minorEastAsia" w:hAnsiTheme="minorEastAsia" w:eastAsiaTheme="minorEastAsia" w:cstheme="minorEastAsia"/>
          <w:b w:val="0"/>
          <w:bCs w:val="0"/>
          <w:color w:val="auto"/>
          <w:kern w:val="2"/>
          <w:sz w:val="21"/>
          <w:szCs w:val="21"/>
          <w:highlight w:val="none"/>
        </w:rPr>
        <w:t>采购人</w:t>
      </w:r>
      <w:r>
        <w:rPr>
          <w:rFonts w:hint="eastAsia" w:asciiTheme="minorEastAsia" w:hAnsiTheme="minorEastAsia" w:eastAsiaTheme="minorEastAsia" w:cstheme="minorEastAsia"/>
          <w:bCs/>
          <w:color w:val="auto"/>
          <w:kern w:val="2"/>
          <w:sz w:val="21"/>
          <w:szCs w:val="21"/>
          <w:highlight w:val="none"/>
        </w:rPr>
        <w:t>提出质疑；</w:t>
      </w:r>
    </w:p>
    <w:p w14:paraId="328D060D">
      <w:pPr>
        <w:pStyle w:val="21"/>
        <w:keepNext w:val="0"/>
        <w:keepLines w:val="0"/>
        <w:pageBreakBefore w:val="0"/>
        <w:widowControl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供应商如果认为采购程序、采购过程或成交结果使自身的合法权益受到损害，可以在知道或应知其权益受到损害之日起</w:t>
      </w:r>
      <w:r>
        <w:rPr>
          <w:rFonts w:hint="eastAsia" w:asciiTheme="minorEastAsia" w:hAnsiTheme="minorEastAsia" w:eastAsiaTheme="minorEastAsia" w:cstheme="minorEastAsia"/>
          <w:bCs/>
          <w:color w:val="auto"/>
          <w:kern w:val="2"/>
          <w:sz w:val="21"/>
          <w:szCs w:val="21"/>
          <w:highlight w:val="none"/>
          <w:lang w:val="en-US" w:eastAsia="zh-CN"/>
        </w:rPr>
        <w:t>7</w:t>
      </w:r>
      <w:r>
        <w:rPr>
          <w:rFonts w:hint="eastAsia" w:asciiTheme="minorEastAsia" w:hAnsiTheme="minorEastAsia" w:eastAsiaTheme="minorEastAsia" w:cstheme="minorEastAsia"/>
          <w:bCs/>
          <w:color w:val="auto"/>
          <w:kern w:val="2"/>
          <w:sz w:val="21"/>
          <w:szCs w:val="21"/>
          <w:highlight w:val="none"/>
        </w:rPr>
        <w:t>个工作日内，以书面形式向</w:t>
      </w:r>
      <w:r>
        <w:rPr>
          <w:rFonts w:hint="eastAsia" w:asciiTheme="minorEastAsia" w:hAnsiTheme="minorEastAsia" w:eastAsiaTheme="minorEastAsia" w:cstheme="minorEastAsia"/>
          <w:b w:val="0"/>
          <w:bCs w:val="0"/>
          <w:color w:val="auto"/>
          <w:kern w:val="2"/>
          <w:sz w:val="21"/>
          <w:szCs w:val="21"/>
          <w:highlight w:val="none"/>
          <w:lang w:eastAsia="zh-CN"/>
        </w:rPr>
        <w:t>采购代理机构</w:t>
      </w:r>
      <w:r>
        <w:rPr>
          <w:rFonts w:hint="eastAsia" w:asciiTheme="minorEastAsia" w:hAnsiTheme="minorEastAsia" w:eastAsiaTheme="minorEastAsia" w:cstheme="minorEastAsia"/>
          <w:bCs/>
          <w:color w:val="auto"/>
          <w:kern w:val="2"/>
          <w:sz w:val="21"/>
          <w:szCs w:val="21"/>
          <w:highlight w:val="none"/>
        </w:rPr>
        <w:t>提出质疑。</w:t>
      </w:r>
    </w:p>
    <w:p w14:paraId="6203F242">
      <w:pPr>
        <w:pStyle w:val="21"/>
        <w:keepNext w:val="0"/>
        <w:keepLines w:val="0"/>
        <w:pageBreakBefore w:val="0"/>
        <w:widowControl w:val="0"/>
        <w:kinsoku/>
        <w:overflowPunct/>
        <w:topLinePunct w:val="0"/>
        <w:autoSpaceDE/>
        <w:autoSpaceDN/>
        <w:bidi w:val="0"/>
        <w:adjustRightInd/>
        <w:snapToGrid/>
        <w:spacing w:before="0" w:beforeAutospacing="0" w:after="0" w:afterAutospacing="0" w:line="240" w:lineRule="auto"/>
        <w:ind w:left="0"/>
        <w:jc w:val="both"/>
        <w:textAlignment w:val="auto"/>
        <w:rPr>
          <w:rFonts w:hint="eastAsia" w:asciiTheme="minorEastAsia" w:hAnsiTheme="minorEastAsia" w:eastAsiaTheme="minorEastAsia" w:cstheme="minorEastAsia"/>
          <w:bCs/>
          <w:color w:val="auto"/>
          <w:spacing w:val="-10"/>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 xml:space="preserve">    </w:t>
      </w:r>
      <w:r>
        <w:rPr>
          <w:rFonts w:hint="eastAsia" w:asciiTheme="minorEastAsia" w:hAnsiTheme="minorEastAsia" w:eastAsiaTheme="minorEastAsia" w:cstheme="minorEastAsia"/>
          <w:bCs/>
          <w:color w:val="auto"/>
          <w:spacing w:val="-10"/>
          <w:kern w:val="2"/>
          <w:sz w:val="21"/>
          <w:szCs w:val="21"/>
          <w:highlight w:val="none"/>
        </w:rPr>
        <w:t>采购人、</w:t>
      </w:r>
      <w:r>
        <w:rPr>
          <w:rFonts w:hint="eastAsia" w:asciiTheme="minorEastAsia" w:hAnsiTheme="minorEastAsia" w:eastAsiaTheme="minorEastAsia" w:cstheme="minorEastAsia"/>
          <w:bCs/>
          <w:color w:val="auto"/>
          <w:spacing w:val="-10"/>
          <w:kern w:val="2"/>
          <w:sz w:val="21"/>
          <w:szCs w:val="21"/>
          <w:highlight w:val="none"/>
          <w:lang w:eastAsia="zh-CN"/>
        </w:rPr>
        <w:t>采购代理机构</w:t>
      </w:r>
      <w:r>
        <w:rPr>
          <w:rFonts w:hint="eastAsia" w:asciiTheme="minorEastAsia" w:hAnsiTheme="minorEastAsia" w:eastAsiaTheme="minorEastAsia" w:cstheme="minorEastAsia"/>
          <w:bCs/>
          <w:color w:val="auto"/>
          <w:spacing w:val="-10"/>
          <w:kern w:val="2"/>
          <w:sz w:val="21"/>
          <w:szCs w:val="21"/>
          <w:highlight w:val="none"/>
        </w:rPr>
        <w:t>将在收到书面质疑后7个工作日内做出答复，并以书面形式通知质疑人和其他有关供应商。</w:t>
      </w:r>
    </w:p>
    <w:p w14:paraId="4828EEE1">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1、供应商提出质疑应当提交质疑函和必要的证明材料，并按财政部《质疑函范本》给定的格式进行填写，范本下载详见【财政部国库司（gks.mof.gov.cn）】网站〖首页•〉政府采购管理〗栏目中的《政府采购供应商质疑函范本》。</w:t>
      </w:r>
    </w:p>
    <w:p w14:paraId="0D3E65EE">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u w:val="single"/>
        </w:rPr>
      </w:pPr>
      <w:r>
        <w:rPr>
          <w:rFonts w:hint="eastAsia" w:asciiTheme="minorEastAsia" w:hAnsiTheme="minorEastAsia" w:eastAsiaTheme="minorEastAsia" w:cstheme="minorEastAsia"/>
          <w:bCs/>
          <w:color w:val="auto"/>
          <w:kern w:val="2"/>
          <w:sz w:val="21"/>
          <w:szCs w:val="21"/>
          <w:highlight w:val="none"/>
        </w:rPr>
        <w:t>《政府采购供应商质疑函范本》链接地址：</w:t>
      </w:r>
      <w:r>
        <w:rPr>
          <w:rFonts w:hint="eastAsia" w:asciiTheme="minorEastAsia" w:hAnsiTheme="minorEastAsia" w:eastAsiaTheme="minorEastAsia" w:cstheme="minorEastAsia"/>
          <w:bCs/>
          <w:color w:val="auto"/>
          <w:kern w:val="2"/>
          <w:sz w:val="21"/>
          <w:szCs w:val="21"/>
          <w:highlight w:val="none"/>
          <w:u w:val="single"/>
        </w:rPr>
        <w:t>http://gks.mof.gov.cn/ztztz/zheng</w:t>
      </w:r>
    </w:p>
    <w:p w14:paraId="0926AC88">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jc w:val="both"/>
        <w:textAlignment w:val="auto"/>
        <w:rPr>
          <w:rFonts w:hint="eastAsia" w:asciiTheme="minorEastAsia" w:hAnsiTheme="minorEastAsia" w:eastAsiaTheme="minorEastAsia" w:cstheme="minorEastAsia"/>
          <w:bCs/>
          <w:color w:val="auto"/>
          <w:kern w:val="2"/>
          <w:sz w:val="21"/>
          <w:szCs w:val="21"/>
          <w:highlight w:val="none"/>
          <w:u w:val="single"/>
        </w:rPr>
      </w:pPr>
      <w:r>
        <w:rPr>
          <w:rFonts w:hint="eastAsia" w:asciiTheme="minorEastAsia" w:hAnsiTheme="minorEastAsia" w:eastAsiaTheme="minorEastAsia" w:cstheme="minorEastAsia"/>
          <w:bCs/>
          <w:color w:val="auto"/>
          <w:kern w:val="2"/>
          <w:sz w:val="21"/>
          <w:szCs w:val="21"/>
          <w:highlight w:val="none"/>
          <w:u w:val="single"/>
        </w:rPr>
        <w:t>fucaigouguanli/201802/t20180201_2804589.htm</w:t>
      </w:r>
    </w:p>
    <w:p w14:paraId="4745B620">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lang w:eastAsia="zh-CN"/>
        </w:rPr>
      </w:pPr>
      <w:r>
        <w:rPr>
          <w:rFonts w:hint="eastAsia" w:asciiTheme="minorEastAsia" w:hAnsiTheme="minorEastAsia" w:eastAsiaTheme="minorEastAsia" w:cstheme="minorEastAsia"/>
          <w:bCs/>
          <w:color w:val="auto"/>
          <w:kern w:val="2"/>
          <w:sz w:val="21"/>
          <w:szCs w:val="21"/>
          <w:highlight w:val="none"/>
        </w:rPr>
        <w:t>2、质疑人为自然人的，应当由本人</w:t>
      </w:r>
      <w:r>
        <w:rPr>
          <w:rFonts w:hint="eastAsia" w:asciiTheme="minorEastAsia" w:hAnsiTheme="minorEastAsia" w:eastAsiaTheme="minorEastAsia" w:cstheme="minorEastAsia"/>
          <w:bCs/>
          <w:color w:val="auto"/>
          <w:spacing w:val="-10"/>
          <w:kern w:val="2"/>
          <w:sz w:val="21"/>
          <w:szCs w:val="21"/>
          <w:highlight w:val="none"/>
        </w:rPr>
        <w:t>在《质疑函》上</w:t>
      </w:r>
      <w:r>
        <w:rPr>
          <w:rFonts w:hint="eastAsia" w:asciiTheme="minorEastAsia" w:hAnsiTheme="minorEastAsia" w:eastAsiaTheme="minorEastAsia" w:cstheme="minorEastAsia"/>
          <w:bCs/>
          <w:color w:val="auto"/>
          <w:kern w:val="2"/>
          <w:sz w:val="21"/>
          <w:szCs w:val="21"/>
          <w:highlight w:val="none"/>
        </w:rPr>
        <w:t>签字；质疑人为法人或者其他组织的，应当由法定代表人、主要负责人，或者其授权代表</w:t>
      </w:r>
      <w:r>
        <w:rPr>
          <w:rFonts w:hint="eastAsia" w:asciiTheme="minorEastAsia" w:hAnsiTheme="minorEastAsia" w:eastAsiaTheme="minorEastAsia" w:cstheme="minorEastAsia"/>
          <w:bCs/>
          <w:color w:val="auto"/>
          <w:spacing w:val="-10"/>
          <w:kern w:val="2"/>
          <w:sz w:val="21"/>
          <w:szCs w:val="21"/>
          <w:highlight w:val="none"/>
        </w:rPr>
        <w:t>在《质疑函》上</w:t>
      </w:r>
      <w:r>
        <w:rPr>
          <w:rFonts w:hint="eastAsia" w:asciiTheme="minorEastAsia" w:hAnsiTheme="minorEastAsia" w:eastAsiaTheme="minorEastAsia" w:cstheme="minorEastAsia"/>
          <w:bCs/>
          <w:color w:val="auto"/>
          <w:kern w:val="2"/>
          <w:sz w:val="21"/>
          <w:szCs w:val="21"/>
          <w:highlight w:val="none"/>
        </w:rPr>
        <w:t>签字或者盖章，并加盖公章。授权代表办理质疑事项时，除提交《质疑函》外，还应当提交《授权委托书》及授权代表的有效身份证明，《授权委托书》应当载明委托代理的具体权限和事项。在法定质疑期内，针对同一采购程序环节的质疑应当一次性提出</w:t>
      </w:r>
      <w:r>
        <w:rPr>
          <w:rFonts w:hint="eastAsia" w:asciiTheme="minorEastAsia" w:hAnsiTheme="minorEastAsia" w:eastAsiaTheme="minorEastAsia" w:cstheme="minorEastAsia"/>
          <w:bCs/>
          <w:color w:val="auto"/>
          <w:kern w:val="2"/>
          <w:sz w:val="21"/>
          <w:szCs w:val="21"/>
          <w:highlight w:val="none"/>
          <w:lang w:eastAsia="zh-CN"/>
        </w:rPr>
        <w:t>。</w:t>
      </w:r>
    </w:p>
    <w:p w14:paraId="32B98200">
      <w:pPr>
        <w:pStyle w:val="21"/>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3、有下列情形之一的，属于无效质疑，采购人、</w:t>
      </w:r>
      <w:r>
        <w:rPr>
          <w:rFonts w:hint="eastAsia" w:asciiTheme="minorEastAsia" w:hAnsiTheme="minorEastAsia" w:eastAsiaTheme="minorEastAsia" w:cstheme="minorEastAsia"/>
          <w:bCs/>
          <w:color w:val="auto"/>
          <w:kern w:val="2"/>
          <w:sz w:val="21"/>
          <w:szCs w:val="21"/>
          <w:highlight w:val="none"/>
          <w:lang w:eastAsia="zh-CN"/>
        </w:rPr>
        <w:t>采购代理机构</w:t>
      </w:r>
      <w:r>
        <w:rPr>
          <w:rFonts w:hint="eastAsia" w:asciiTheme="minorEastAsia" w:hAnsiTheme="minorEastAsia" w:eastAsiaTheme="minorEastAsia" w:cstheme="minorEastAsia"/>
          <w:bCs/>
          <w:color w:val="auto"/>
          <w:kern w:val="2"/>
          <w:sz w:val="21"/>
          <w:szCs w:val="21"/>
          <w:highlight w:val="none"/>
        </w:rPr>
        <w:t>不予受理：</w:t>
      </w:r>
    </w:p>
    <w:p w14:paraId="015AA0AA">
      <w:pPr>
        <w:pStyle w:val="21"/>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（1）质疑人不是参与本次采购项目的供应商或潜在供应商；</w:t>
      </w:r>
    </w:p>
    <w:p w14:paraId="400356D8">
      <w:pPr>
        <w:pStyle w:val="21"/>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（2）质疑人与质疑事项不存在利害关系的；</w:t>
      </w:r>
    </w:p>
    <w:p w14:paraId="27992292">
      <w:pPr>
        <w:pStyle w:val="21"/>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（3）未在法定期限内提出质疑的；</w:t>
      </w:r>
    </w:p>
    <w:p w14:paraId="52B8F3FF">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（4）质疑未以书面形式提出，或《质疑函》主要内容构成不完整的，或缺乏必要的证明材料及证明材料不完整的；</w:t>
      </w:r>
    </w:p>
    <w:p w14:paraId="5D86BAF6">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（5）《质疑函》没有合法有效的签字、盖章或授权的；</w:t>
      </w:r>
    </w:p>
    <w:p w14:paraId="3936528D">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（6）以非法手段取得证据、材料的；</w:t>
      </w:r>
    </w:p>
    <w:p w14:paraId="74F33582">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（7）质疑答复后，同一质疑人就同一事项再次提出质疑的；</w:t>
      </w:r>
    </w:p>
    <w:p w14:paraId="12253CA6">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outlineLvl w:val="2"/>
        <w:rPr>
          <w:rFonts w:hint="eastAsia" w:asciiTheme="minorEastAsia" w:hAnsiTheme="minorEastAsia" w:eastAsiaTheme="minorEastAsia" w:cstheme="minorEastAsia"/>
          <w:bCs/>
          <w:color w:val="auto"/>
          <w:kern w:val="2"/>
          <w:sz w:val="21"/>
          <w:szCs w:val="21"/>
          <w:highlight w:val="none"/>
        </w:rPr>
      </w:pPr>
      <w:bookmarkStart w:id="379" w:name="_Toc18160"/>
      <w:r>
        <w:rPr>
          <w:rFonts w:hint="eastAsia" w:asciiTheme="minorEastAsia" w:hAnsiTheme="minorEastAsia" w:eastAsiaTheme="minorEastAsia" w:cstheme="minorEastAsia"/>
          <w:bCs/>
          <w:color w:val="auto"/>
          <w:kern w:val="2"/>
          <w:sz w:val="21"/>
          <w:szCs w:val="21"/>
          <w:highlight w:val="none"/>
        </w:rPr>
        <w:t>4、质疑人对采购代理机构或采购人的答复不满意，以及采购人、采购代理机构未在规定时间内做出答复的，可以在答复期满后15个工作日内向同级财政部门提出投诉，质疑是投诉的前置条件。</w:t>
      </w:r>
    </w:p>
    <w:p w14:paraId="105A9D3C">
      <w:pPr>
        <w:pStyle w:val="21"/>
        <w:keepNext w:val="0"/>
        <w:keepLines w:val="0"/>
        <w:pageBreakBefore w:val="0"/>
        <w:kinsoku/>
        <w:overflowPunct/>
        <w:topLinePunct w:val="0"/>
        <w:autoSpaceDE/>
        <w:autoSpaceDN/>
        <w:bidi w:val="0"/>
        <w:adjustRightInd/>
        <w:snapToGrid/>
        <w:spacing w:before="0" w:beforeAutospacing="0" w:after="0" w:afterAutospacing="0" w:line="240" w:lineRule="auto"/>
        <w:ind w:left="0" w:firstLine="420" w:firstLineChars="200"/>
        <w:jc w:val="both"/>
        <w:textAlignment w:val="auto"/>
        <w:outlineLvl w:val="2"/>
        <w:rPr>
          <w:rFonts w:hint="eastAsia"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kern w:val="2"/>
          <w:sz w:val="21"/>
          <w:szCs w:val="21"/>
          <w:highlight w:val="none"/>
        </w:rPr>
        <w:t>5、供应商投诉的事项不得超出已质疑事项的范围。</w:t>
      </w:r>
      <w:bookmarkEnd w:id="379"/>
    </w:p>
    <w:p w14:paraId="78209A7F">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6、对捏造事实、提供虚假材料进行质疑、投诉的行为予以严肃处理。</w:t>
      </w:r>
    </w:p>
    <w:p w14:paraId="16357752">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中华人民共和国政府采购法》《中华人民共和国政府采购法实施条例》《中华人民共和国招标投标法》《中华人民共和国招标投标法实施条例》《政府采购质疑和投诉办法》等法律法规的规定，供应商质疑、投诉应当有明确的请求和必要的证明材料。</w:t>
      </w:r>
    </w:p>
    <w:p w14:paraId="797C387D">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②</w:t>
      </w:r>
      <w:r>
        <w:rPr>
          <w:rFonts w:hint="eastAsia" w:asciiTheme="minorEastAsia" w:hAnsiTheme="minorEastAsia" w:eastAsiaTheme="minorEastAsia" w:cstheme="minorEastAsia"/>
          <w:bCs/>
          <w:color w:val="auto"/>
          <w:sz w:val="21"/>
          <w:szCs w:val="21"/>
          <w:highlight w:val="none"/>
        </w:rPr>
        <w:t>投诉人在全国范围内十二个月内三次以上投诉查无实据的，由财政部门列入不良行为记录名单。</w:t>
      </w:r>
    </w:p>
    <w:p w14:paraId="085462A7">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③</w:t>
      </w:r>
      <w:r>
        <w:rPr>
          <w:rFonts w:hint="eastAsia" w:asciiTheme="minorEastAsia" w:hAnsiTheme="minorEastAsia" w:eastAsiaTheme="minorEastAsia" w:cstheme="minorEastAsia"/>
          <w:color w:val="auto"/>
          <w:sz w:val="21"/>
          <w:szCs w:val="21"/>
          <w:highlight w:val="none"/>
        </w:rPr>
        <w:t>捏造事实、提供虚假材料或者以非法手段取得证明材料的投诉将被驳回，并将提出投诉的供应商列入不良行为记录名单，禁止其一至三年内参加政府采购活动。</w:t>
      </w:r>
    </w:p>
    <w:p w14:paraId="0C97F351">
      <w:pPr>
        <w:keepNext w:val="0"/>
        <w:keepLines w:val="0"/>
        <w:pageBreakBefore w:val="0"/>
        <w:kinsoku/>
        <w:overflowPunct/>
        <w:topLinePunct w:val="0"/>
        <w:autoSpaceDE/>
        <w:autoSpaceDN/>
        <w:bidi w:val="0"/>
        <w:adjustRightInd/>
        <w:snapToGrid/>
        <w:spacing w:line="240" w:lineRule="auto"/>
        <w:ind w:left="0" w:firstLine="420" w:firstLineChars="200"/>
        <w:textAlignment w:val="auto"/>
        <w:outlineLvl w:val="2"/>
        <w:rPr>
          <w:rFonts w:hint="eastAsia" w:asciiTheme="minorEastAsia" w:hAnsiTheme="minorEastAsia" w:eastAsiaTheme="minorEastAsia" w:cstheme="minorEastAsia"/>
          <w:color w:val="auto"/>
          <w:sz w:val="21"/>
          <w:szCs w:val="21"/>
          <w:highlight w:val="none"/>
        </w:rPr>
      </w:pPr>
      <w:bookmarkStart w:id="380" w:name="_Toc20894"/>
      <w:r>
        <w:rPr>
          <w:rFonts w:hint="eastAsia" w:asciiTheme="minorEastAsia" w:hAnsiTheme="minorEastAsia" w:eastAsiaTheme="minorEastAsia" w:cstheme="minorEastAsia"/>
          <w:color w:val="auto"/>
          <w:sz w:val="21"/>
          <w:szCs w:val="21"/>
          <w:highlight w:val="none"/>
        </w:rPr>
        <w:t>7、依法严惩捏造事实诬告陷害、诽谤他人的行为。</w:t>
      </w:r>
      <w:bookmarkEnd w:id="380"/>
    </w:p>
    <w:p w14:paraId="60785DFC">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①《中华人民共和国刑法》第243条【诬告陷害罪】捏造事实诬告陷害他人，意图使他人受刑事追究，情节严重的，处三年以下有期徒刑、拘役或者管制；造成严重后果的，处三年以上十年以下有期徒刑。</w:t>
      </w:r>
    </w:p>
    <w:p w14:paraId="065D05A2">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②《中华人民共和国刑法》第246条【侮辱罪、诽谤罪】以暴力或者其他方法公然侮辱他人或者捏造事实诽谤他人，情节严重的，处三年以下有期徒刑、拘役、管制或者剥夺政治权利。</w:t>
      </w:r>
    </w:p>
    <w:p w14:paraId="70AE6210">
      <w:pPr>
        <w:keepNext w:val="0"/>
        <w:keepLines w:val="0"/>
        <w:pageBreakBefore w:val="0"/>
        <w:kinsoku/>
        <w:overflowPunct/>
        <w:topLinePunct w:val="0"/>
        <w:autoSpaceDE/>
        <w:autoSpaceDN/>
        <w:bidi w:val="0"/>
        <w:adjustRightInd/>
        <w:snapToGrid/>
        <w:spacing w:line="240" w:lineRule="auto"/>
        <w:ind w:left="0" w:firstLine="420" w:firstLineChars="200"/>
        <w:textAlignment w:val="auto"/>
        <w:outlineLvl w:val="2"/>
        <w:rPr>
          <w:rFonts w:hint="eastAsia" w:asciiTheme="minorEastAsia" w:hAnsiTheme="minorEastAsia" w:eastAsiaTheme="minorEastAsia" w:cstheme="minorEastAsia"/>
          <w:color w:val="auto"/>
          <w:sz w:val="21"/>
          <w:szCs w:val="21"/>
          <w:highlight w:val="none"/>
        </w:rPr>
      </w:pPr>
      <w:bookmarkStart w:id="381" w:name="_Toc6225"/>
      <w:r>
        <w:rPr>
          <w:rFonts w:hint="eastAsia" w:asciiTheme="minorEastAsia" w:hAnsiTheme="minorEastAsia" w:eastAsiaTheme="minorEastAsia" w:cstheme="minorEastAsia"/>
          <w:color w:val="auto"/>
          <w:sz w:val="21"/>
          <w:szCs w:val="21"/>
          <w:highlight w:val="none"/>
        </w:rPr>
        <w:t>8、质疑函递交地址：</w:t>
      </w:r>
      <w:bookmarkEnd w:id="381"/>
    </w:p>
    <w:p w14:paraId="6F38B962">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采购人：</w:t>
      </w:r>
      <w:r>
        <w:rPr>
          <w:rFonts w:hint="eastAsia" w:asciiTheme="minorEastAsia" w:hAnsiTheme="minorEastAsia" w:eastAsiaTheme="minorEastAsia" w:cstheme="minorEastAsia"/>
          <w:color w:val="auto"/>
          <w:sz w:val="21"/>
          <w:szCs w:val="21"/>
          <w:highlight w:val="none"/>
          <w:lang w:val="en-US" w:eastAsia="zh-CN"/>
        </w:rPr>
        <w:t>中共榆林市委宣传部</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联系电话：18791201073</w:t>
      </w:r>
    </w:p>
    <w:p w14:paraId="0E78A98D">
      <w:pPr>
        <w:keepNext w:val="0"/>
        <w:keepLines w:val="0"/>
        <w:pageBreakBefore w:val="0"/>
        <w:kinsoku/>
        <w:overflowPunct/>
        <w:topLinePunct w:val="0"/>
        <w:autoSpaceDE/>
        <w:autoSpaceDN/>
        <w:bidi w:val="0"/>
        <w:adjustRightInd/>
        <w:snapToGrid/>
        <w:spacing w:line="240" w:lineRule="auto"/>
        <w:ind w:left="0" w:firstLine="380" w:firstLineChars="200"/>
        <w:textAlignment w:val="auto"/>
        <w:rPr>
          <w:rFonts w:hint="eastAsia" w:asciiTheme="minorEastAsia" w:hAnsiTheme="minorEastAsia" w:eastAsiaTheme="minorEastAsia" w:cstheme="minorEastAsia"/>
          <w:color w:val="auto"/>
          <w:spacing w:val="-10"/>
          <w:sz w:val="21"/>
          <w:szCs w:val="21"/>
          <w:highlight w:val="none"/>
          <w:lang w:val="en-US" w:eastAsia="zh-CN"/>
        </w:rPr>
      </w:pPr>
      <w:r>
        <w:rPr>
          <w:rFonts w:hint="eastAsia" w:asciiTheme="minorEastAsia" w:hAnsiTheme="minorEastAsia" w:eastAsiaTheme="minorEastAsia" w:cstheme="minorEastAsia"/>
          <w:color w:val="auto"/>
          <w:spacing w:val="-10"/>
          <w:sz w:val="21"/>
          <w:szCs w:val="21"/>
          <w:highlight w:val="none"/>
          <w:lang w:eastAsia="zh-CN"/>
        </w:rPr>
        <w:t>采购</w:t>
      </w:r>
      <w:r>
        <w:rPr>
          <w:rFonts w:hint="eastAsia" w:asciiTheme="minorEastAsia" w:hAnsiTheme="minorEastAsia" w:eastAsiaTheme="minorEastAsia" w:cstheme="minorEastAsia"/>
          <w:color w:val="auto"/>
          <w:spacing w:val="-10"/>
          <w:sz w:val="21"/>
          <w:szCs w:val="21"/>
          <w:highlight w:val="none"/>
        </w:rPr>
        <w:t>代理机构：</w:t>
      </w:r>
      <w:r>
        <w:rPr>
          <w:rFonts w:hint="eastAsia" w:asciiTheme="minorEastAsia" w:hAnsiTheme="minorEastAsia" w:eastAsiaTheme="minorEastAsia" w:cstheme="minorEastAsia"/>
          <w:color w:val="auto"/>
          <w:spacing w:val="-10"/>
          <w:sz w:val="21"/>
          <w:szCs w:val="21"/>
          <w:highlight w:val="none"/>
          <w:lang w:eastAsia="zh-CN"/>
        </w:rPr>
        <w:t>陕西圣业招标有限公司</w:t>
      </w:r>
      <w:r>
        <w:rPr>
          <w:rFonts w:hint="eastAsia" w:asciiTheme="minorEastAsia" w:hAnsiTheme="minorEastAsia" w:eastAsiaTheme="minorEastAsia" w:cstheme="minorEastAsia"/>
          <w:color w:val="auto"/>
          <w:spacing w:val="-10"/>
          <w:sz w:val="21"/>
          <w:szCs w:val="21"/>
          <w:highlight w:val="none"/>
        </w:rPr>
        <w:t xml:space="preserve">    </w:t>
      </w:r>
      <w:r>
        <w:rPr>
          <w:rFonts w:hint="eastAsia" w:asciiTheme="minorEastAsia" w:hAnsiTheme="minorEastAsia" w:eastAsiaTheme="minorEastAsia" w:cstheme="minorEastAsia"/>
          <w:color w:val="auto"/>
          <w:spacing w:val="-10"/>
          <w:sz w:val="21"/>
          <w:szCs w:val="21"/>
          <w:highlight w:val="none"/>
          <w:lang w:val="en-US" w:eastAsia="zh-CN"/>
        </w:rPr>
        <w:t xml:space="preserve">       </w:t>
      </w:r>
      <w:r>
        <w:rPr>
          <w:rFonts w:hint="eastAsia" w:asciiTheme="minorEastAsia" w:hAnsiTheme="minorEastAsia" w:eastAsiaTheme="minorEastAsia" w:cstheme="minorEastAsia"/>
          <w:color w:val="auto"/>
          <w:spacing w:val="-10"/>
          <w:sz w:val="21"/>
          <w:szCs w:val="21"/>
          <w:highlight w:val="none"/>
        </w:rPr>
        <w:t>联系电话：0912-</w:t>
      </w:r>
      <w:r>
        <w:rPr>
          <w:rFonts w:hint="eastAsia" w:asciiTheme="minorEastAsia" w:hAnsiTheme="minorEastAsia" w:eastAsiaTheme="minorEastAsia" w:cstheme="minorEastAsia"/>
          <w:color w:val="auto"/>
          <w:spacing w:val="-10"/>
          <w:sz w:val="21"/>
          <w:szCs w:val="21"/>
          <w:highlight w:val="none"/>
          <w:lang w:val="en-US" w:eastAsia="zh-CN"/>
        </w:rPr>
        <w:t>3529957</w:t>
      </w:r>
    </w:p>
    <w:p w14:paraId="01CCE8EA">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pacing w:val="-10"/>
          <w:sz w:val="21"/>
          <w:szCs w:val="21"/>
          <w:highlight w:val="none"/>
        </w:rPr>
      </w:pPr>
      <w:r>
        <w:rPr>
          <w:rFonts w:hint="eastAsia" w:asciiTheme="minorEastAsia" w:hAnsiTheme="minorEastAsia" w:eastAsiaTheme="minorEastAsia" w:cstheme="minorEastAsia"/>
          <w:color w:val="auto"/>
          <w:sz w:val="21"/>
          <w:szCs w:val="21"/>
          <w:highlight w:val="none"/>
        </w:rPr>
        <w:t>递交</w:t>
      </w:r>
      <w:r>
        <w:rPr>
          <w:rFonts w:hint="eastAsia" w:asciiTheme="minorEastAsia" w:hAnsiTheme="minorEastAsia" w:eastAsiaTheme="minorEastAsia" w:cstheme="minorEastAsia"/>
          <w:color w:val="auto"/>
          <w:spacing w:val="-10"/>
          <w:sz w:val="21"/>
          <w:szCs w:val="21"/>
          <w:highlight w:val="none"/>
          <w:lang w:eastAsia="zh-CN"/>
        </w:rPr>
        <w:t>地址：</w:t>
      </w:r>
      <w:r>
        <w:rPr>
          <w:rFonts w:hint="eastAsia" w:asciiTheme="minorEastAsia" w:hAnsiTheme="minorEastAsia" w:eastAsiaTheme="minorEastAsia" w:cstheme="minorEastAsia"/>
          <w:color w:val="auto"/>
          <w:spacing w:val="-10"/>
          <w:sz w:val="21"/>
          <w:szCs w:val="21"/>
          <w:highlight w:val="none"/>
          <w:lang w:val="en-US" w:eastAsia="zh-CN"/>
        </w:rPr>
        <w:t>陕西省榆林市榆阳区航宇路西弘景大厦1幢B座0621室</w:t>
      </w:r>
      <w:r>
        <w:rPr>
          <w:rFonts w:hint="eastAsia" w:asciiTheme="minorEastAsia" w:hAnsiTheme="minorEastAsia" w:eastAsiaTheme="minorEastAsia" w:cstheme="minorEastAsia"/>
          <w:color w:val="auto"/>
          <w:spacing w:val="-10"/>
          <w:sz w:val="21"/>
          <w:szCs w:val="21"/>
          <w:highlight w:val="none"/>
        </w:rPr>
        <w:t xml:space="preserve">   </w:t>
      </w:r>
    </w:p>
    <w:p w14:paraId="341F7580">
      <w:pPr>
        <w:keepNext w:val="0"/>
        <w:keepLines w:val="0"/>
        <w:pageBreakBefore w:val="0"/>
        <w:kinsoku/>
        <w:overflowPunct/>
        <w:topLinePunct w:val="0"/>
        <w:autoSpaceDE/>
        <w:autoSpaceDN/>
        <w:bidi w:val="0"/>
        <w:adjustRightInd/>
        <w:snapToGrid/>
        <w:spacing w:line="240" w:lineRule="auto"/>
        <w:ind w:left="0" w:firstLine="422" w:firstLineChars="200"/>
        <w:textAlignment w:val="auto"/>
        <w:outlineLvl w:val="2"/>
        <w:rPr>
          <w:rFonts w:hint="eastAsia" w:asciiTheme="minorEastAsia" w:hAnsiTheme="minorEastAsia" w:eastAsiaTheme="minorEastAsia" w:cstheme="minorEastAsia"/>
          <w:b/>
          <w:color w:val="auto"/>
          <w:sz w:val="21"/>
          <w:szCs w:val="21"/>
          <w:highlight w:val="none"/>
        </w:rPr>
      </w:pPr>
      <w:bookmarkStart w:id="382" w:name="_Toc27320"/>
      <w:bookmarkStart w:id="383" w:name="_Toc25130"/>
      <w:bookmarkStart w:id="384" w:name="_Toc9646"/>
      <w:bookmarkStart w:id="385" w:name="_Toc17085"/>
      <w:bookmarkStart w:id="386" w:name="_Toc6052"/>
      <w:r>
        <w:rPr>
          <w:rFonts w:hint="eastAsia" w:asciiTheme="minorEastAsia" w:hAnsiTheme="minorEastAsia" w:eastAsiaTheme="minorEastAsia" w:cstheme="minorEastAsia"/>
          <w:b/>
          <w:color w:val="auto"/>
          <w:sz w:val="21"/>
          <w:szCs w:val="21"/>
          <w:highlight w:val="none"/>
          <w:lang w:eastAsia="zh-CN"/>
        </w:rPr>
        <w:t>（四）</w:t>
      </w:r>
      <w:r>
        <w:rPr>
          <w:rFonts w:hint="eastAsia" w:asciiTheme="minorEastAsia" w:hAnsiTheme="minorEastAsia" w:eastAsiaTheme="minorEastAsia" w:cstheme="minorEastAsia"/>
          <w:b/>
          <w:color w:val="auto"/>
          <w:sz w:val="21"/>
          <w:szCs w:val="21"/>
          <w:highlight w:val="none"/>
        </w:rPr>
        <w:t>关于信用记录的查询和使用</w:t>
      </w:r>
      <w:bookmarkEnd w:id="382"/>
      <w:bookmarkEnd w:id="383"/>
      <w:bookmarkEnd w:id="384"/>
      <w:bookmarkEnd w:id="385"/>
      <w:bookmarkEnd w:id="386"/>
    </w:p>
    <w:p w14:paraId="132C6475">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谈判小组</w:t>
      </w:r>
      <w:r>
        <w:rPr>
          <w:rFonts w:hint="eastAsia" w:asciiTheme="minorEastAsia" w:hAnsiTheme="minorEastAsia" w:eastAsiaTheme="minorEastAsia" w:cstheme="minorEastAsia"/>
          <w:color w:val="auto"/>
          <w:sz w:val="21"/>
          <w:szCs w:val="21"/>
          <w:highlight w:val="none"/>
        </w:rPr>
        <w:t>在资格审查阶段通过【</w:t>
      </w:r>
      <w:r>
        <w:rPr>
          <w:rFonts w:hint="eastAsia" w:asciiTheme="minorEastAsia" w:hAnsiTheme="minorEastAsia" w:eastAsiaTheme="minorEastAsia" w:cstheme="minorEastAsia"/>
          <w:color w:val="auto"/>
          <w:sz w:val="21"/>
          <w:szCs w:val="21"/>
          <w:highlight w:val="none"/>
          <w:u w:val="none"/>
        </w:rPr>
        <w:t>信用中国</w:t>
      </w:r>
      <w:r>
        <w:rPr>
          <w:rFonts w:hint="eastAsia" w:asciiTheme="minorEastAsia" w:hAnsiTheme="minorEastAsia" w:eastAsiaTheme="minorEastAsia" w:cstheme="minorEastAsia"/>
          <w:color w:val="auto"/>
          <w:sz w:val="21"/>
          <w:szCs w:val="21"/>
          <w:highlight w:val="none"/>
        </w:rPr>
        <w:t>（www.creditchina.gov.cn）】、【</w:t>
      </w:r>
      <w:r>
        <w:rPr>
          <w:rFonts w:hint="eastAsia" w:asciiTheme="minorEastAsia" w:hAnsiTheme="minorEastAsia" w:eastAsiaTheme="minorEastAsia" w:cstheme="minorEastAsia"/>
          <w:color w:val="auto"/>
          <w:sz w:val="21"/>
          <w:szCs w:val="21"/>
          <w:highlight w:val="none"/>
          <w:u w:val="none"/>
        </w:rPr>
        <w:t>中国政府采购网</w:t>
      </w:r>
      <w:r>
        <w:rPr>
          <w:rFonts w:hint="eastAsia" w:asciiTheme="minorEastAsia" w:hAnsiTheme="minorEastAsia" w:eastAsiaTheme="minorEastAsia" w:cstheme="minorEastAsia"/>
          <w:color w:val="auto"/>
          <w:sz w:val="21"/>
          <w:szCs w:val="21"/>
          <w:highlight w:val="none"/>
        </w:rPr>
        <w:t>（www.ccgp.gov.cn）】网站对供应商的信用情况进行甄别。</w:t>
      </w:r>
      <w:r>
        <w:rPr>
          <w:rFonts w:hint="eastAsia" w:asciiTheme="minorEastAsia" w:hAnsiTheme="minorEastAsia" w:eastAsiaTheme="minorEastAsia" w:cstheme="minorEastAsia"/>
          <w:color w:val="auto"/>
          <w:spacing w:val="-10"/>
          <w:kern w:val="0"/>
          <w:sz w:val="21"/>
          <w:szCs w:val="21"/>
          <w:highlight w:val="none"/>
        </w:rPr>
        <w:t>对列入</w:t>
      </w:r>
      <w:r>
        <w:rPr>
          <w:rFonts w:hint="eastAsia" w:asciiTheme="minorEastAsia" w:hAnsiTheme="minorEastAsia" w:eastAsiaTheme="minorEastAsia" w:cstheme="minorEastAsia"/>
          <w:b w:val="0"/>
          <w:bCs w:val="0"/>
          <w:color w:val="auto"/>
          <w:kern w:val="0"/>
          <w:sz w:val="21"/>
          <w:szCs w:val="21"/>
          <w:highlight w:val="none"/>
          <w:lang w:val="en-US" w:eastAsia="zh-CN" w:bidi="ar-SA"/>
        </w:rPr>
        <w:t>严重失信主体</w:t>
      </w:r>
      <w:r>
        <w:rPr>
          <w:rFonts w:hint="eastAsia" w:asciiTheme="minorEastAsia" w:hAnsiTheme="minorEastAsia" w:eastAsiaTheme="minorEastAsia" w:cstheme="minorEastAsia"/>
          <w:color w:val="auto"/>
          <w:spacing w:val="-10"/>
          <w:kern w:val="0"/>
          <w:sz w:val="21"/>
          <w:szCs w:val="21"/>
          <w:highlight w:val="none"/>
        </w:rPr>
        <w:t>、</w:t>
      </w:r>
      <w:r>
        <w:rPr>
          <w:rFonts w:hint="eastAsia" w:asciiTheme="minorEastAsia" w:hAnsiTheme="minorEastAsia" w:eastAsiaTheme="minorEastAsia" w:cstheme="minorEastAsia"/>
          <w:color w:val="auto"/>
          <w:spacing w:val="-10"/>
          <w:kern w:val="0"/>
          <w:sz w:val="21"/>
          <w:szCs w:val="21"/>
          <w:highlight w:val="none"/>
          <w:lang w:eastAsia="zh-CN"/>
        </w:rPr>
        <w:t>税收违法黑名单</w:t>
      </w:r>
      <w:r>
        <w:rPr>
          <w:rFonts w:hint="eastAsia" w:asciiTheme="minorEastAsia" w:hAnsiTheme="minorEastAsia" w:eastAsiaTheme="minorEastAsia" w:cstheme="minorEastAsia"/>
          <w:color w:val="auto"/>
          <w:spacing w:val="-10"/>
          <w:kern w:val="0"/>
          <w:sz w:val="21"/>
          <w:szCs w:val="21"/>
          <w:highlight w:val="none"/>
        </w:rPr>
        <w:t>、政府采购严重违法失信行为记录名单及其他不符合《中华人民共和国政府采购法》第二十二条规定条件的供应商，拒绝其参本次</w:t>
      </w:r>
      <w:r>
        <w:rPr>
          <w:rFonts w:hint="eastAsia" w:asciiTheme="minorEastAsia" w:hAnsiTheme="minorEastAsia" w:eastAsiaTheme="minorEastAsia" w:cstheme="minorEastAsia"/>
          <w:color w:val="auto"/>
          <w:spacing w:val="-10"/>
          <w:kern w:val="0"/>
          <w:sz w:val="21"/>
          <w:szCs w:val="21"/>
          <w:highlight w:val="none"/>
          <w:lang w:eastAsia="zh-CN"/>
        </w:rPr>
        <w:t>谈判</w:t>
      </w:r>
      <w:r>
        <w:rPr>
          <w:rFonts w:hint="eastAsia" w:asciiTheme="minorEastAsia" w:hAnsiTheme="minorEastAsia" w:eastAsiaTheme="minorEastAsia" w:cstheme="minorEastAsia"/>
          <w:color w:val="auto"/>
          <w:spacing w:val="-10"/>
          <w:kern w:val="0"/>
          <w:sz w:val="21"/>
          <w:szCs w:val="21"/>
          <w:highlight w:val="none"/>
        </w:rPr>
        <w:t>活动。</w:t>
      </w:r>
    </w:p>
    <w:p w14:paraId="3C633181">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2、供应商在参加政府采购活动前3年内因违法经营被禁止在一定期限内参加政府采购活动，期限届满的，可以参加政府采购活动的，但供应商应提供相关证明材料。</w:t>
      </w:r>
    </w:p>
    <w:p w14:paraId="6E6D18FE">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3、供应商信用记录查询的时间段为“谈判公告发布之日（含当日）至提交响应文件截止之日（不含当日）”。信用记录查询的结果，将以</w:t>
      </w:r>
      <w:r>
        <w:rPr>
          <w:rFonts w:hint="eastAsia" w:asciiTheme="minorEastAsia" w:hAnsiTheme="minorEastAsia" w:eastAsiaTheme="minorEastAsia" w:cstheme="minorEastAsia"/>
          <w:color w:val="auto"/>
          <w:sz w:val="21"/>
          <w:szCs w:val="21"/>
          <w:highlight w:val="none"/>
          <w:lang w:eastAsia="zh-CN"/>
        </w:rPr>
        <w:t>网页查询</w:t>
      </w:r>
      <w:r>
        <w:rPr>
          <w:rFonts w:hint="eastAsia" w:asciiTheme="minorEastAsia" w:hAnsiTheme="minorEastAsia" w:eastAsiaTheme="minorEastAsia" w:cstheme="minorEastAsia"/>
          <w:color w:val="auto"/>
          <w:sz w:val="21"/>
          <w:szCs w:val="21"/>
          <w:highlight w:val="none"/>
        </w:rPr>
        <w:t>截图保存至电子介质的形式留存。供应商未如实填报《书面声明》的，视为“供应商提供虚假材料谋取中标、成交的”行为，</w:t>
      </w:r>
      <w:r>
        <w:rPr>
          <w:rFonts w:hint="eastAsia" w:asciiTheme="minorEastAsia" w:hAnsiTheme="minorEastAsia" w:eastAsiaTheme="minorEastAsia" w:cstheme="minorEastAsia"/>
          <w:color w:val="auto"/>
          <w:spacing w:val="-10"/>
          <w:kern w:val="0"/>
          <w:sz w:val="21"/>
          <w:szCs w:val="21"/>
          <w:highlight w:val="none"/>
        </w:rPr>
        <w:t>拒绝其参本次</w:t>
      </w:r>
      <w:r>
        <w:rPr>
          <w:rFonts w:hint="eastAsia" w:asciiTheme="minorEastAsia" w:hAnsiTheme="minorEastAsia" w:eastAsiaTheme="minorEastAsia" w:cstheme="minorEastAsia"/>
          <w:color w:val="auto"/>
          <w:spacing w:val="-10"/>
          <w:kern w:val="0"/>
          <w:sz w:val="21"/>
          <w:szCs w:val="21"/>
          <w:highlight w:val="none"/>
          <w:lang w:eastAsia="zh-CN"/>
        </w:rPr>
        <w:t>采购</w:t>
      </w:r>
      <w:r>
        <w:rPr>
          <w:rFonts w:hint="eastAsia" w:asciiTheme="minorEastAsia" w:hAnsiTheme="minorEastAsia" w:eastAsiaTheme="minorEastAsia" w:cstheme="minorEastAsia"/>
          <w:color w:val="auto"/>
          <w:spacing w:val="-10"/>
          <w:kern w:val="0"/>
          <w:sz w:val="21"/>
          <w:szCs w:val="21"/>
          <w:highlight w:val="none"/>
        </w:rPr>
        <w:t>活动。</w:t>
      </w:r>
    </w:p>
    <w:p w14:paraId="20D743C4">
      <w:pPr>
        <w:keepNext w:val="0"/>
        <w:keepLines w:val="0"/>
        <w:pageBreakBefore w:val="0"/>
        <w:tabs>
          <w:tab w:val="left" w:pos="3544"/>
        </w:tabs>
        <w:kinsoku/>
        <w:wordWrap w:val="0"/>
        <w:overflowPunct/>
        <w:topLinePunct w:val="0"/>
        <w:autoSpaceDE/>
        <w:autoSpaceDN/>
        <w:bidi w:val="0"/>
        <w:adjustRightInd/>
        <w:snapToGrid/>
        <w:spacing w:line="240" w:lineRule="auto"/>
        <w:ind w:left="0"/>
        <w:textAlignment w:val="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（五）</w:t>
      </w:r>
      <w:r>
        <w:rPr>
          <w:rFonts w:hint="eastAsia" w:asciiTheme="minorEastAsia" w:hAnsiTheme="minorEastAsia" w:eastAsiaTheme="minorEastAsia" w:cstheme="minorEastAsia"/>
          <w:b/>
          <w:color w:val="auto"/>
          <w:sz w:val="21"/>
          <w:szCs w:val="21"/>
          <w:highlight w:val="none"/>
          <w:lang w:val="en-US" w:eastAsia="zh-CN"/>
        </w:rPr>
        <w:t>落实政府采购政策需满足的资格要求</w:t>
      </w:r>
    </w:p>
    <w:p w14:paraId="7B3671AA">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bookmarkStart w:id="387" w:name="_Toc16492"/>
      <w:bookmarkStart w:id="388" w:name="_Toc16749"/>
      <w:bookmarkStart w:id="389" w:name="_Toc1993"/>
      <w:bookmarkStart w:id="390" w:name="_Toc22982"/>
      <w:r>
        <w:rPr>
          <w:rFonts w:hint="eastAsia" w:asciiTheme="minorEastAsia" w:hAnsiTheme="minorEastAsia" w:eastAsiaTheme="minorEastAsia" w:cstheme="minorEastAsia"/>
          <w:b w:val="0"/>
          <w:bCs w:val="0"/>
          <w:color w:val="auto"/>
          <w:sz w:val="21"/>
          <w:szCs w:val="21"/>
          <w:highlight w:val="none"/>
          <w:lang w:val="en-US" w:eastAsia="zh-CN"/>
        </w:rPr>
        <w:t>（1）《政府采购促进中小企业发展管理办法》（财库〔2020〕46号）；</w:t>
      </w:r>
    </w:p>
    <w:p w14:paraId="50C064D5">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（2）陕西省财政厅关于印发《陕西省中小企业政府采购信用融资办法》（陕财办采〔2018〕23号）；</w:t>
      </w:r>
    </w:p>
    <w:p w14:paraId="1F47E414">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（3）《财政部、司法部关于政府采购支持监狱企业发展有关问题的通知》（财库〔2014〕68号）； </w:t>
      </w:r>
    </w:p>
    <w:p w14:paraId="5C8A5A62">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（4）《关于促进残疾人就业政府采购政策的通知》（财库〔2017〕141号）；</w:t>
      </w:r>
    </w:p>
    <w:p w14:paraId="21424693">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（5）陕西省民政厅、陕西省财政厅、陕西省残疾人联合会文件《关于政府采购优先购买福利性企业产品和服务的意见》（陕民发〔2015〕1号）；</w:t>
      </w:r>
    </w:p>
    <w:p w14:paraId="1BB86561">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（6）《国务院办公厅关于建立政府强制采购节能产品制度的通知》（国办发〔2007〕51 号）；</w:t>
      </w:r>
    </w:p>
    <w:p w14:paraId="64816E9A">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（7）《节能产品政府采购实施意见》（财库[2004]185 号）；</w:t>
      </w:r>
    </w:p>
    <w:p w14:paraId="1D6F3388">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（8）《环境标志产品政府采购实施的意见》（财库[2006]90 号）；</w:t>
      </w:r>
    </w:p>
    <w:p w14:paraId="573F72A4">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（9）《关于在政府采购活动中查询及使用信用记录有关问题的通知》（财库〔2016〕125 号）；</w:t>
      </w:r>
    </w:p>
    <w:p w14:paraId="69D8A9D8">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（10）《陕西省财政厅关于进一步加大政府采购支持中小企业力度的通知》（陕财办采〔2022〕5号）；</w:t>
      </w:r>
    </w:p>
    <w:p w14:paraId="3FE7D12F">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（11）《榆林市财政局关于进一步加大政府采购支持中小企业力度的通知》（榆政财采发〔2022〕10号）；</w:t>
      </w:r>
    </w:p>
    <w:p w14:paraId="476E0795">
      <w:pPr>
        <w:keepNext w:val="0"/>
        <w:keepLines w:val="0"/>
        <w:pageBreakBefore w:val="0"/>
        <w:kinsoku/>
        <w:overflowPunct/>
        <w:topLinePunct w:val="0"/>
        <w:autoSpaceDE/>
        <w:autoSpaceDN/>
        <w:bidi w:val="0"/>
        <w:adjustRightInd/>
        <w:snapToGrid/>
        <w:spacing w:line="240" w:lineRule="auto"/>
        <w:ind w:left="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
          <w:color w:val="auto"/>
          <w:sz w:val="21"/>
          <w:szCs w:val="21"/>
          <w:highlight w:val="none"/>
          <w:lang w:val="en-US" w:eastAsia="zh-CN"/>
        </w:rPr>
        <w:t>六</w:t>
      </w:r>
      <w:r>
        <w:rPr>
          <w:rFonts w:hint="eastAsia" w:asciiTheme="minorEastAsia" w:hAnsiTheme="minorEastAsia" w:eastAsiaTheme="minorEastAsia" w:cstheme="minorEastAsia"/>
          <w:b/>
          <w:color w:val="auto"/>
          <w:sz w:val="21"/>
          <w:szCs w:val="21"/>
          <w:highlight w:val="none"/>
        </w:rPr>
        <w:t>）关于知识产权与保密事项</w:t>
      </w:r>
      <w:bookmarkEnd w:id="387"/>
      <w:bookmarkEnd w:id="388"/>
      <w:bookmarkEnd w:id="389"/>
      <w:bookmarkEnd w:id="390"/>
    </w:p>
    <w:p w14:paraId="37B12D5E">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1、所有涉及知识产权的产品及设计，供应商必须确保采购人拥有其合法的、不受限制的无偿使用权，并免受任何侵权诉讼或索偿，否则，由此产生的一切经济损失和法律责任由供应商承担。</w:t>
      </w:r>
    </w:p>
    <w:p w14:paraId="600F82AB">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2、由采购人向供应商提供的所有资料，供应商不得向第三方透露或将其用于本次</w:t>
      </w:r>
      <w:r>
        <w:rPr>
          <w:rFonts w:hint="eastAsia" w:asciiTheme="minorEastAsia" w:hAnsiTheme="minorEastAsia" w:eastAsiaTheme="minorEastAsia" w:cstheme="minorEastAsia"/>
          <w:bCs/>
          <w:color w:val="auto"/>
          <w:sz w:val="21"/>
          <w:szCs w:val="21"/>
          <w:highlight w:val="none"/>
          <w:lang w:eastAsia="zh-CN"/>
        </w:rPr>
        <w:t>谈判内容</w:t>
      </w:r>
      <w:r>
        <w:rPr>
          <w:rFonts w:hint="eastAsia" w:asciiTheme="minorEastAsia" w:hAnsiTheme="minorEastAsia" w:eastAsiaTheme="minorEastAsia" w:cstheme="minorEastAsia"/>
          <w:bCs/>
          <w:color w:val="auto"/>
          <w:sz w:val="21"/>
          <w:szCs w:val="21"/>
          <w:highlight w:val="none"/>
        </w:rPr>
        <w:t>以外的任何用途。</w:t>
      </w:r>
      <w:r>
        <w:rPr>
          <w:rFonts w:hint="eastAsia" w:asciiTheme="minorEastAsia" w:hAnsiTheme="minorEastAsia" w:eastAsiaTheme="minorEastAsia" w:cstheme="minorEastAsia"/>
          <w:bCs/>
          <w:color w:val="auto"/>
          <w:sz w:val="21"/>
          <w:szCs w:val="21"/>
          <w:highlight w:val="none"/>
          <w:lang w:eastAsia="zh-CN"/>
        </w:rPr>
        <w:t>谈判开始</w:t>
      </w:r>
      <w:r>
        <w:rPr>
          <w:rFonts w:hint="eastAsia" w:asciiTheme="minorEastAsia" w:hAnsiTheme="minorEastAsia" w:eastAsiaTheme="minorEastAsia" w:cstheme="minorEastAsia"/>
          <w:bCs/>
          <w:color w:val="auto"/>
          <w:sz w:val="21"/>
          <w:szCs w:val="21"/>
          <w:highlight w:val="none"/>
        </w:rPr>
        <w:t>后，若采购人有要求，供应商须归还采购人认为需保密的文件和资料，并销毁所有相应的备份文件及资料。</w:t>
      </w:r>
    </w:p>
    <w:p w14:paraId="25A265E5">
      <w:pPr>
        <w:keepNext w:val="0"/>
        <w:keepLines w:val="0"/>
        <w:pageBreakBefore w:val="0"/>
        <w:kinsoku/>
        <w:overflowPunct/>
        <w:topLinePunct w:val="0"/>
        <w:autoSpaceDE/>
        <w:autoSpaceDN/>
        <w:bidi w:val="0"/>
        <w:adjustRightInd/>
        <w:snapToGrid/>
        <w:spacing w:line="240" w:lineRule="auto"/>
        <w:ind w:left="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七</w:t>
      </w:r>
      <w:r>
        <w:rPr>
          <w:rFonts w:hint="eastAsia" w:asciiTheme="minorEastAsia" w:hAnsiTheme="minorEastAsia" w:eastAsiaTheme="minorEastAsia" w:cstheme="minorEastAsia"/>
          <w:b/>
          <w:bCs/>
          <w:color w:val="auto"/>
          <w:sz w:val="21"/>
          <w:szCs w:val="21"/>
          <w:highlight w:val="none"/>
        </w:rPr>
        <w:t>）政采贷业务</w:t>
      </w:r>
    </w:p>
    <w:p w14:paraId="54F09312">
      <w:pPr>
        <w:keepNext w:val="0"/>
        <w:keepLines w:val="0"/>
        <w:pageBreakBefore w:val="0"/>
        <w:kinsoku/>
        <w:overflowPunct/>
        <w:topLinePunct w:val="0"/>
        <w:autoSpaceDE/>
        <w:autoSpaceDN/>
        <w:bidi w:val="0"/>
        <w:adjustRightInd/>
        <w:snapToGrid/>
        <w:spacing w:line="240" w:lineRule="auto"/>
        <w:ind w:left="0" w:firstLine="420" w:firstLineChars="200"/>
        <w:jc w:val="left"/>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中标（成交）供应商可根据自身资金需求，登录陕西省政府采购信用融资平台</w:t>
      </w:r>
      <w:r>
        <w:rPr>
          <w:rFonts w:hint="eastAsia" w:asciiTheme="minorEastAsia" w:hAnsiTheme="minorEastAsia" w:eastAsiaTheme="minorEastAsia" w:cstheme="minorEastAsia"/>
          <w:bCs/>
          <w:color w:val="auto"/>
          <w:sz w:val="16"/>
          <w:szCs w:val="16"/>
          <w:highlight w:val="none"/>
        </w:rPr>
        <w:t>（http://www.ccgp-shaanxi.gov.cn/zcdservice/zcd/shanxi/）</w:t>
      </w:r>
      <w:r>
        <w:rPr>
          <w:rFonts w:hint="eastAsia" w:asciiTheme="minorEastAsia" w:hAnsiTheme="minorEastAsia" w:eastAsiaTheme="minorEastAsia" w:cstheme="minorEastAsia"/>
          <w:bCs/>
          <w:color w:val="auto"/>
          <w:sz w:val="21"/>
          <w:szCs w:val="21"/>
          <w:highlight w:val="none"/>
        </w:rPr>
        <w:t>或中征平台</w:t>
      </w:r>
      <w:r>
        <w:rPr>
          <w:rFonts w:hint="eastAsia" w:asciiTheme="minorEastAsia" w:hAnsiTheme="minorEastAsia" w:eastAsiaTheme="minorEastAsia" w:cstheme="minorEastAsia"/>
          <w:bCs/>
          <w:color w:val="auto"/>
          <w:sz w:val="16"/>
          <w:szCs w:val="16"/>
          <w:highlight w:val="none"/>
        </w:rPr>
        <w:t>（https://www.crcrfsp.com）</w:t>
      </w:r>
      <w:r>
        <w:rPr>
          <w:rFonts w:hint="eastAsia" w:asciiTheme="minorEastAsia" w:hAnsiTheme="minorEastAsia" w:eastAsiaTheme="minorEastAsia" w:cstheme="minorEastAsia"/>
          <w:bCs/>
          <w:color w:val="auto"/>
          <w:sz w:val="21"/>
          <w:szCs w:val="21"/>
          <w:highlight w:val="none"/>
        </w:rPr>
        <w:t>在线申请，依法参加政府采购信用融资活动。</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70"/>
        <w:gridCol w:w="970"/>
        <w:gridCol w:w="1018"/>
        <w:gridCol w:w="970"/>
        <w:gridCol w:w="1157"/>
        <w:gridCol w:w="970"/>
        <w:gridCol w:w="1871"/>
      </w:tblGrid>
      <w:tr w14:paraId="2567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tcBorders>
              <w:top w:val="nil"/>
              <w:left w:val="nil"/>
              <w:bottom w:val="single" w:color="auto" w:sz="4" w:space="0"/>
              <w:right w:val="nil"/>
            </w:tcBorders>
            <w:noWrap w:val="0"/>
            <w:vAlign w:val="center"/>
          </w:tcPr>
          <w:p w14:paraId="3AC7155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b/>
                <w:bCs/>
                <w:i w:val="0"/>
                <w:iCs w:val="0"/>
                <w:color w:val="auto"/>
                <w:kern w:val="0"/>
                <w:sz w:val="32"/>
                <w:szCs w:val="32"/>
                <w:highlight w:val="none"/>
                <w:u w:val="none"/>
                <w:lang w:val="en-US" w:eastAsia="zh-CN" w:bidi="ar"/>
              </w:rPr>
              <w:t>榆林市“政采贷”业务办理银行联系表</w:t>
            </w:r>
          </w:p>
        </w:tc>
      </w:tr>
      <w:tr w14:paraId="66BE4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tcBorders>
              <w:top w:val="single" w:color="auto" w:sz="4" w:space="0"/>
            </w:tcBorders>
            <w:noWrap w:val="0"/>
            <w:vAlign w:val="center"/>
          </w:tcPr>
          <w:p w14:paraId="2392F41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color w:val="auto"/>
                <w:sz w:val="16"/>
                <w:szCs w:val="16"/>
                <w:highlight w:val="none"/>
                <w:vertAlign w:val="baseline"/>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序号</w:t>
            </w:r>
          </w:p>
        </w:tc>
        <w:tc>
          <w:tcPr>
            <w:tcW w:w="569" w:type="pct"/>
            <w:tcBorders>
              <w:top w:val="single" w:color="auto" w:sz="4" w:space="0"/>
            </w:tcBorders>
            <w:noWrap w:val="0"/>
            <w:vAlign w:val="center"/>
          </w:tcPr>
          <w:p w14:paraId="2BAE012D">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color w:val="auto"/>
                <w:sz w:val="16"/>
                <w:szCs w:val="16"/>
                <w:highlight w:val="none"/>
                <w:vertAlign w:val="baseline"/>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银行名称</w:t>
            </w:r>
          </w:p>
        </w:tc>
        <w:tc>
          <w:tcPr>
            <w:tcW w:w="569" w:type="pct"/>
            <w:tcBorders>
              <w:top w:val="single" w:color="auto" w:sz="4" w:space="0"/>
            </w:tcBorders>
            <w:noWrap w:val="0"/>
            <w:vAlign w:val="center"/>
          </w:tcPr>
          <w:p w14:paraId="38E7D05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color w:val="auto"/>
                <w:sz w:val="16"/>
                <w:szCs w:val="16"/>
                <w:highlight w:val="none"/>
                <w:vertAlign w:val="baseline"/>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产品名称</w:t>
            </w:r>
          </w:p>
        </w:tc>
        <w:tc>
          <w:tcPr>
            <w:tcW w:w="597" w:type="pct"/>
            <w:tcBorders>
              <w:top w:val="single" w:color="auto" w:sz="4" w:space="0"/>
            </w:tcBorders>
            <w:noWrap w:val="0"/>
            <w:vAlign w:val="center"/>
          </w:tcPr>
          <w:p w14:paraId="7DD82CFF">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color w:val="auto"/>
                <w:sz w:val="16"/>
                <w:szCs w:val="16"/>
                <w:highlight w:val="none"/>
                <w:vertAlign w:val="baseline"/>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贷款额度</w:t>
            </w:r>
          </w:p>
        </w:tc>
        <w:tc>
          <w:tcPr>
            <w:tcW w:w="569" w:type="pct"/>
            <w:tcBorders>
              <w:top w:val="single" w:color="auto" w:sz="4" w:space="0"/>
            </w:tcBorders>
            <w:noWrap w:val="0"/>
            <w:vAlign w:val="center"/>
          </w:tcPr>
          <w:p w14:paraId="7A111B06">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color w:val="auto"/>
                <w:sz w:val="16"/>
                <w:szCs w:val="16"/>
                <w:highlight w:val="none"/>
                <w:vertAlign w:val="baseline"/>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贷款期限</w:t>
            </w:r>
          </w:p>
        </w:tc>
        <w:tc>
          <w:tcPr>
            <w:tcW w:w="679" w:type="pct"/>
            <w:tcBorders>
              <w:top w:val="single" w:color="auto" w:sz="4" w:space="0"/>
            </w:tcBorders>
            <w:noWrap w:val="0"/>
            <w:vAlign w:val="center"/>
          </w:tcPr>
          <w:p w14:paraId="42DB0427">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color w:val="auto"/>
                <w:sz w:val="16"/>
                <w:szCs w:val="16"/>
                <w:highlight w:val="none"/>
                <w:vertAlign w:val="baseline"/>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贷款利率</w:t>
            </w:r>
          </w:p>
        </w:tc>
        <w:tc>
          <w:tcPr>
            <w:tcW w:w="569" w:type="pct"/>
            <w:tcBorders>
              <w:top w:val="single" w:color="auto" w:sz="4" w:space="0"/>
            </w:tcBorders>
            <w:noWrap w:val="0"/>
            <w:vAlign w:val="center"/>
          </w:tcPr>
          <w:p w14:paraId="620F552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color w:val="auto"/>
                <w:sz w:val="16"/>
                <w:szCs w:val="16"/>
                <w:highlight w:val="none"/>
                <w:vertAlign w:val="baseline"/>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办理时效</w:t>
            </w:r>
          </w:p>
        </w:tc>
        <w:tc>
          <w:tcPr>
            <w:tcW w:w="1093" w:type="pct"/>
            <w:tcBorders>
              <w:top w:val="single" w:color="auto" w:sz="4" w:space="0"/>
            </w:tcBorders>
            <w:noWrap w:val="0"/>
            <w:vAlign w:val="center"/>
          </w:tcPr>
          <w:p w14:paraId="3F6078FE">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color w:val="auto"/>
                <w:sz w:val="16"/>
                <w:szCs w:val="16"/>
                <w:highlight w:val="none"/>
                <w:vertAlign w:val="baseline"/>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联系人</w:t>
            </w:r>
          </w:p>
        </w:tc>
      </w:tr>
      <w:tr w14:paraId="4438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04E3C1D7">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w:t>
            </w:r>
          </w:p>
        </w:tc>
        <w:tc>
          <w:tcPr>
            <w:tcW w:w="569" w:type="pct"/>
            <w:noWrap w:val="0"/>
            <w:vAlign w:val="center"/>
          </w:tcPr>
          <w:p w14:paraId="56FFE21B">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长安银行</w:t>
            </w:r>
          </w:p>
        </w:tc>
        <w:tc>
          <w:tcPr>
            <w:tcW w:w="569" w:type="pct"/>
            <w:noWrap w:val="0"/>
            <w:vAlign w:val="center"/>
          </w:tcPr>
          <w:p w14:paraId="70E1A563">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政采贷</w:t>
            </w:r>
          </w:p>
        </w:tc>
        <w:tc>
          <w:tcPr>
            <w:tcW w:w="597" w:type="pct"/>
            <w:noWrap w:val="0"/>
            <w:vAlign w:val="center"/>
          </w:tcPr>
          <w:p w14:paraId="104EC1A7">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3F6E339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1-3年</w:t>
            </w:r>
          </w:p>
        </w:tc>
        <w:tc>
          <w:tcPr>
            <w:tcW w:w="679" w:type="pct"/>
            <w:noWrap w:val="0"/>
            <w:vAlign w:val="center"/>
          </w:tcPr>
          <w:p w14:paraId="3DDFE61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w:t>
            </w:r>
          </w:p>
        </w:tc>
        <w:tc>
          <w:tcPr>
            <w:tcW w:w="569" w:type="pct"/>
            <w:noWrap w:val="0"/>
            <w:vAlign w:val="center"/>
          </w:tcPr>
          <w:p w14:paraId="3C92E633">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72小时</w:t>
            </w:r>
          </w:p>
        </w:tc>
        <w:tc>
          <w:tcPr>
            <w:tcW w:w="1093" w:type="pct"/>
            <w:noWrap w:val="0"/>
            <w:vAlign w:val="center"/>
          </w:tcPr>
          <w:p w14:paraId="33446C04">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魏  众15109123951</w:t>
            </w:r>
          </w:p>
        </w:tc>
      </w:tr>
      <w:tr w14:paraId="54624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26B17631">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2</w:t>
            </w:r>
          </w:p>
        </w:tc>
        <w:tc>
          <w:tcPr>
            <w:tcW w:w="569" w:type="pct"/>
            <w:noWrap w:val="0"/>
            <w:vAlign w:val="center"/>
          </w:tcPr>
          <w:p w14:paraId="78077BFD">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中信银行</w:t>
            </w:r>
          </w:p>
        </w:tc>
        <w:tc>
          <w:tcPr>
            <w:tcW w:w="569" w:type="pct"/>
            <w:noWrap w:val="0"/>
            <w:vAlign w:val="center"/>
          </w:tcPr>
          <w:p w14:paraId="055F2E5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政采E贷</w:t>
            </w:r>
          </w:p>
        </w:tc>
        <w:tc>
          <w:tcPr>
            <w:tcW w:w="597" w:type="pct"/>
            <w:noWrap w:val="0"/>
            <w:vAlign w:val="center"/>
          </w:tcPr>
          <w:p w14:paraId="5E52AF6D">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52BDB42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1-3年</w:t>
            </w:r>
          </w:p>
        </w:tc>
        <w:tc>
          <w:tcPr>
            <w:tcW w:w="679" w:type="pct"/>
            <w:noWrap w:val="0"/>
            <w:vAlign w:val="center"/>
          </w:tcPr>
          <w:p w14:paraId="19BF58C2">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3.45%起</w:t>
            </w:r>
          </w:p>
        </w:tc>
        <w:tc>
          <w:tcPr>
            <w:tcW w:w="569" w:type="pct"/>
            <w:noWrap w:val="0"/>
            <w:vAlign w:val="center"/>
          </w:tcPr>
          <w:p w14:paraId="19C3B427">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24小时</w:t>
            </w:r>
          </w:p>
        </w:tc>
        <w:tc>
          <w:tcPr>
            <w:tcW w:w="1093" w:type="pct"/>
            <w:noWrap w:val="0"/>
            <w:vAlign w:val="center"/>
          </w:tcPr>
          <w:p w14:paraId="6EE656C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高文洁18829626668</w:t>
            </w:r>
          </w:p>
        </w:tc>
      </w:tr>
      <w:tr w14:paraId="7D360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51BDD0AB">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w:t>
            </w:r>
          </w:p>
        </w:tc>
        <w:tc>
          <w:tcPr>
            <w:tcW w:w="569" w:type="pct"/>
            <w:noWrap w:val="0"/>
            <w:vAlign w:val="center"/>
          </w:tcPr>
          <w:p w14:paraId="02A95EDB">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光大银行</w:t>
            </w:r>
          </w:p>
        </w:tc>
        <w:tc>
          <w:tcPr>
            <w:tcW w:w="569" w:type="pct"/>
            <w:noWrap w:val="0"/>
            <w:vAlign w:val="center"/>
          </w:tcPr>
          <w:p w14:paraId="56178ABC">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政采贷</w:t>
            </w:r>
          </w:p>
        </w:tc>
        <w:tc>
          <w:tcPr>
            <w:tcW w:w="597" w:type="pct"/>
            <w:noWrap w:val="0"/>
            <w:vAlign w:val="center"/>
          </w:tcPr>
          <w:p w14:paraId="171EA781">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7C6C1AD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1-3年</w:t>
            </w:r>
          </w:p>
        </w:tc>
        <w:tc>
          <w:tcPr>
            <w:tcW w:w="679" w:type="pct"/>
            <w:noWrap w:val="0"/>
            <w:vAlign w:val="center"/>
          </w:tcPr>
          <w:p w14:paraId="5B1634ED">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w:t>
            </w:r>
          </w:p>
        </w:tc>
        <w:tc>
          <w:tcPr>
            <w:tcW w:w="569" w:type="pct"/>
            <w:noWrap w:val="0"/>
            <w:vAlign w:val="center"/>
          </w:tcPr>
          <w:p w14:paraId="79BB9330">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72小时</w:t>
            </w:r>
          </w:p>
        </w:tc>
        <w:tc>
          <w:tcPr>
            <w:tcW w:w="1093" w:type="pct"/>
            <w:noWrap w:val="0"/>
            <w:vAlign w:val="center"/>
          </w:tcPr>
          <w:p w14:paraId="01FE097E">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艾思宇13509127997</w:t>
            </w:r>
          </w:p>
        </w:tc>
      </w:tr>
      <w:tr w14:paraId="27EC7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7E8C4C9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4</w:t>
            </w:r>
          </w:p>
        </w:tc>
        <w:tc>
          <w:tcPr>
            <w:tcW w:w="569" w:type="pct"/>
            <w:noWrap w:val="0"/>
            <w:vAlign w:val="center"/>
          </w:tcPr>
          <w:p w14:paraId="371B58D7">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交通银行</w:t>
            </w:r>
          </w:p>
        </w:tc>
        <w:tc>
          <w:tcPr>
            <w:tcW w:w="569" w:type="pct"/>
            <w:noWrap w:val="0"/>
            <w:vAlign w:val="center"/>
          </w:tcPr>
          <w:p w14:paraId="6844AB22">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秦政贷</w:t>
            </w:r>
          </w:p>
        </w:tc>
        <w:tc>
          <w:tcPr>
            <w:tcW w:w="597" w:type="pct"/>
            <w:noWrap w:val="0"/>
            <w:vAlign w:val="center"/>
          </w:tcPr>
          <w:p w14:paraId="4423BDED">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1FDC9A72">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1年</w:t>
            </w:r>
          </w:p>
        </w:tc>
        <w:tc>
          <w:tcPr>
            <w:tcW w:w="679" w:type="pct"/>
            <w:noWrap w:val="0"/>
            <w:vAlign w:val="center"/>
          </w:tcPr>
          <w:p w14:paraId="4BA0262C">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w:t>
            </w:r>
          </w:p>
        </w:tc>
        <w:tc>
          <w:tcPr>
            <w:tcW w:w="569" w:type="pct"/>
            <w:noWrap w:val="0"/>
            <w:vAlign w:val="center"/>
          </w:tcPr>
          <w:p w14:paraId="743CA8CE">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24小时</w:t>
            </w:r>
          </w:p>
        </w:tc>
        <w:tc>
          <w:tcPr>
            <w:tcW w:w="1093" w:type="pct"/>
            <w:noWrap w:val="0"/>
            <w:vAlign w:val="center"/>
          </w:tcPr>
          <w:p w14:paraId="0F1E4D82">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张  飞15291296886</w:t>
            </w:r>
          </w:p>
        </w:tc>
      </w:tr>
      <w:tr w14:paraId="5A60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0ED9300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5</w:t>
            </w:r>
          </w:p>
        </w:tc>
        <w:tc>
          <w:tcPr>
            <w:tcW w:w="569" w:type="pct"/>
            <w:noWrap w:val="0"/>
            <w:vAlign w:val="center"/>
          </w:tcPr>
          <w:p w14:paraId="53FA1A5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中国银行</w:t>
            </w:r>
          </w:p>
        </w:tc>
        <w:tc>
          <w:tcPr>
            <w:tcW w:w="569" w:type="pct"/>
            <w:noWrap w:val="0"/>
            <w:vAlign w:val="center"/>
          </w:tcPr>
          <w:p w14:paraId="7E4D2E6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政采贷</w:t>
            </w:r>
          </w:p>
        </w:tc>
        <w:tc>
          <w:tcPr>
            <w:tcW w:w="597" w:type="pct"/>
            <w:noWrap w:val="0"/>
            <w:vAlign w:val="center"/>
          </w:tcPr>
          <w:p w14:paraId="287D240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680BB39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1-3年</w:t>
            </w:r>
          </w:p>
        </w:tc>
        <w:tc>
          <w:tcPr>
            <w:tcW w:w="679" w:type="pct"/>
            <w:noWrap w:val="0"/>
            <w:vAlign w:val="center"/>
          </w:tcPr>
          <w:p w14:paraId="3BFF750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w:t>
            </w:r>
          </w:p>
        </w:tc>
        <w:tc>
          <w:tcPr>
            <w:tcW w:w="569" w:type="pct"/>
            <w:noWrap w:val="0"/>
            <w:vAlign w:val="center"/>
          </w:tcPr>
          <w:p w14:paraId="79A21211">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72小时</w:t>
            </w:r>
          </w:p>
        </w:tc>
        <w:tc>
          <w:tcPr>
            <w:tcW w:w="1093" w:type="pct"/>
            <w:noWrap w:val="0"/>
            <w:vAlign w:val="center"/>
          </w:tcPr>
          <w:p w14:paraId="766CFB93">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李  浩18691230007</w:t>
            </w:r>
          </w:p>
        </w:tc>
      </w:tr>
      <w:tr w14:paraId="6615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78389A0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6</w:t>
            </w:r>
          </w:p>
        </w:tc>
        <w:tc>
          <w:tcPr>
            <w:tcW w:w="569" w:type="pct"/>
            <w:noWrap w:val="0"/>
            <w:vAlign w:val="center"/>
          </w:tcPr>
          <w:p w14:paraId="3853643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招商银行</w:t>
            </w:r>
          </w:p>
        </w:tc>
        <w:tc>
          <w:tcPr>
            <w:tcW w:w="569" w:type="pct"/>
            <w:noWrap w:val="0"/>
            <w:vAlign w:val="center"/>
          </w:tcPr>
          <w:p w14:paraId="208302ED">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政采贷</w:t>
            </w:r>
          </w:p>
        </w:tc>
        <w:tc>
          <w:tcPr>
            <w:tcW w:w="597" w:type="pct"/>
            <w:noWrap w:val="0"/>
            <w:vAlign w:val="center"/>
          </w:tcPr>
          <w:p w14:paraId="3857D542">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3000万元</w:t>
            </w:r>
          </w:p>
        </w:tc>
        <w:tc>
          <w:tcPr>
            <w:tcW w:w="569" w:type="pct"/>
            <w:noWrap w:val="0"/>
            <w:vAlign w:val="center"/>
          </w:tcPr>
          <w:p w14:paraId="3C2075DB">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1-3年</w:t>
            </w:r>
          </w:p>
        </w:tc>
        <w:tc>
          <w:tcPr>
            <w:tcW w:w="679" w:type="pct"/>
            <w:noWrap w:val="0"/>
            <w:vAlign w:val="center"/>
          </w:tcPr>
          <w:p w14:paraId="100B2702">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3.45%起</w:t>
            </w:r>
          </w:p>
        </w:tc>
        <w:tc>
          <w:tcPr>
            <w:tcW w:w="569" w:type="pct"/>
            <w:noWrap w:val="0"/>
            <w:vAlign w:val="center"/>
          </w:tcPr>
          <w:p w14:paraId="46402BD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24小时</w:t>
            </w:r>
          </w:p>
        </w:tc>
        <w:tc>
          <w:tcPr>
            <w:tcW w:w="1093" w:type="pct"/>
            <w:noWrap w:val="0"/>
            <w:vAlign w:val="center"/>
          </w:tcPr>
          <w:p w14:paraId="65EB5FC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马  烨15596100007</w:t>
            </w:r>
          </w:p>
        </w:tc>
      </w:tr>
      <w:tr w14:paraId="014A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603515F1">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7</w:t>
            </w:r>
          </w:p>
        </w:tc>
        <w:tc>
          <w:tcPr>
            <w:tcW w:w="569" w:type="pct"/>
            <w:noWrap w:val="0"/>
            <w:vAlign w:val="center"/>
          </w:tcPr>
          <w:p w14:paraId="129D1054">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浦发银行</w:t>
            </w:r>
          </w:p>
        </w:tc>
        <w:tc>
          <w:tcPr>
            <w:tcW w:w="569" w:type="pct"/>
            <w:noWrap w:val="0"/>
            <w:vAlign w:val="center"/>
          </w:tcPr>
          <w:p w14:paraId="0A025CC7">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政采E贷</w:t>
            </w:r>
          </w:p>
        </w:tc>
        <w:tc>
          <w:tcPr>
            <w:tcW w:w="597" w:type="pct"/>
            <w:noWrap w:val="0"/>
            <w:vAlign w:val="center"/>
          </w:tcPr>
          <w:p w14:paraId="52CDDBBF">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2825986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1年</w:t>
            </w:r>
          </w:p>
        </w:tc>
        <w:tc>
          <w:tcPr>
            <w:tcW w:w="679" w:type="pct"/>
            <w:noWrap w:val="0"/>
            <w:vAlign w:val="center"/>
          </w:tcPr>
          <w:p w14:paraId="124839C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3.45%起</w:t>
            </w:r>
          </w:p>
        </w:tc>
        <w:tc>
          <w:tcPr>
            <w:tcW w:w="569" w:type="pct"/>
            <w:noWrap w:val="0"/>
            <w:vAlign w:val="center"/>
          </w:tcPr>
          <w:p w14:paraId="43785E86">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72小时</w:t>
            </w:r>
          </w:p>
        </w:tc>
        <w:tc>
          <w:tcPr>
            <w:tcW w:w="1093" w:type="pct"/>
            <w:noWrap w:val="0"/>
            <w:vAlign w:val="center"/>
          </w:tcPr>
          <w:p w14:paraId="6CF0E3F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朱  君15629169158</w:t>
            </w:r>
          </w:p>
        </w:tc>
      </w:tr>
      <w:tr w14:paraId="37A6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265F9DC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8</w:t>
            </w:r>
          </w:p>
        </w:tc>
        <w:tc>
          <w:tcPr>
            <w:tcW w:w="569" w:type="pct"/>
            <w:noWrap w:val="0"/>
            <w:vAlign w:val="center"/>
          </w:tcPr>
          <w:p w14:paraId="19B60E7C">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农商银行</w:t>
            </w:r>
          </w:p>
        </w:tc>
        <w:tc>
          <w:tcPr>
            <w:tcW w:w="569" w:type="pct"/>
            <w:noWrap w:val="0"/>
            <w:vAlign w:val="center"/>
          </w:tcPr>
          <w:p w14:paraId="743AE65E">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政采贷</w:t>
            </w:r>
          </w:p>
        </w:tc>
        <w:tc>
          <w:tcPr>
            <w:tcW w:w="597" w:type="pct"/>
            <w:noWrap w:val="0"/>
            <w:vAlign w:val="center"/>
          </w:tcPr>
          <w:p w14:paraId="2FB9F1A3">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582D37AC">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1-2年</w:t>
            </w:r>
          </w:p>
        </w:tc>
        <w:tc>
          <w:tcPr>
            <w:tcW w:w="679" w:type="pct"/>
            <w:noWrap w:val="0"/>
            <w:vAlign w:val="center"/>
          </w:tcPr>
          <w:p w14:paraId="5CDCF364">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3.45%-5.8%</w:t>
            </w:r>
          </w:p>
        </w:tc>
        <w:tc>
          <w:tcPr>
            <w:tcW w:w="569" w:type="pct"/>
            <w:noWrap w:val="0"/>
            <w:vAlign w:val="center"/>
          </w:tcPr>
          <w:p w14:paraId="5704CC2E">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24小时</w:t>
            </w:r>
          </w:p>
        </w:tc>
        <w:tc>
          <w:tcPr>
            <w:tcW w:w="1093" w:type="pct"/>
            <w:noWrap w:val="0"/>
            <w:vAlign w:val="center"/>
          </w:tcPr>
          <w:p w14:paraId="59EB8F00">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王  璐15529875056</w:t>
            </w:r>
          </w:p>
        </w:tc>
      </w:tr>
      <w:tr w14:paraId="3958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6B5FF0E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9</w:t>
            </w:r>
          </w:p>
        </w:tc>
        <w:tc>
          <w:tcPr>
            <w:tcW w:w="569" w:type="pct"/>
            <w:noWrap w:val="0"/>
            <w:vAlign w:val="center"/>
          </w:tcPr>
          <w:p w14:paraId="60CA0C46">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农业银行</w:t>
            </w:r>
          </w:p>
        </w:tc>
        <w:tc>
          <w:tcPr>
            <w:tcW w:w="569" w:type="pct"/>
            <w:noWrap w:val="0"/>
            <w:vAlign w:val="center"/>
          </w:tcPr>
          <w:p w14:paraId="7048BC7F">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政采贷</w:t>
            </w:r>
          </w:p>
        </w:tc>
        <w:tc>
          <w:tcPr>
            <w:tcW w:w="597" w:type="pct"/>
            <w:noWrap w:val="0"/>
            <w:vAlign w:val="center"/>
          </w:tcPr>
          <w:p w14:paraId="1BD5550D">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65980080">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1年</w:t>
            </w:r>
          </w:p>
        </w:tc>
        <w:tc>
          <w:tcPr>
            <w:tcW w:w="679" w:type="pct"/>
            <w:noWrap w:val="0"/>
            <w:vAlign w:val="center"/>
          </w:tcPr>
          <w:p w14:paraId="1BE68F0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3.45%以上</w:t>
            </w:r>
          </w:p>
        </w:tc>
        <w:tc>
          <w:tcPr>
            <w:tcW w:w="569" w:type="pct"/>
            <w:noWrap w:val="0"/>
            <w:vAlign w:val="center"/>
          </w:tcPr>
          <w:p w14:paraId="226AEE7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24小时</w:t>
            </w:r>
          </w:p>
        </w:tc>
        <w:tc>
          <w:tcPr>
            <w:tcW w:w="1093" w:type="pct"/>
            <w:noWrap w:val="0"/>
            <w:vAlign w:val="center"/>
          </w:tcPr>
          <w:p w14:paraId="35ECE17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米璐洁18966997666</w:t>
            </w:r>
          </w:p>
        </w:tc>
      </w:tr>
      <w:tr w14:paraId="4D262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2A78AE3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w:t>
            </w:r>
          </w:p>
        </w:tc>
        <w:tc>
          <w:tcPr>
            <w:tcW w:w="569" w:type="pct"/>
            <w:noWrap w:val="0"/>
            <w:vAlign w:val="center"/>
          </w:tcPr>
          <w:p w14:paraId="1DDA6CD7">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民生银行</w:t>
            </w:r>
          </w:p>
        </w:tc>
        <w:tc>
          <w:tcPr>
            <w:tcW w:w="569" w:type="pct"/>
            <w:noWrap w:val="0"/>
            <w:vAlign w:val="center"/>
          </w:tcPr>
          <w:p w14:paraId="1E35A902">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政采E贷</w:t>
            </w:r>
          </w:p>
        </w:tc>
        <w:tc>
          <w:tcPr>
            <w:tcW w:w="597" w:type="pct"/>
            <w:noWrap w:val="0"/>
            <w:vAlign w:val="center"/>
          </w:tcPr>
          <w:p w14:paraId="12C1DB2C">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3000万元</w:t>
            </w:r>
          </w:p>
        </w:tc>
        <w:tc>
          <w:tcPr>
            <w:tcW w:w="569" w:type="pct"/>
            <w:noWrap w:val="0"/>
            <w:vAlign w:val="center"/>
          </w:tcPr>
          <w:p w14:paraId="237FFFF1">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1年</w:t>
            </w:r>
          </w:p>
        </w:tc>
        <w:tc>
          <w:tcPr>
            <w:tcW w:w="679" w:type="pct"/>
            <w:noWrap w:val="0"/>
            <w:vAlign w:val="center"/>
          </w:tcPr>
          <w:p w14:paraId="31BF4A56">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3.45%起</w:t>
            </w:r>
          </w:p>
        </w:tc>
        <w:tc>
          <w:tcPr>
            <w:tcW w:w="569" w:type="pct"/>
            <w:noWrap w:val="0"/>
            <w:vAlign w:val="center"/>
          </w:tcPr>
          <w:p w14:paraId="7B7BC0DE">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24小时</w:t>
            </w:r>
          </w:p>
        </w:tc>
        <w:tc>
          <w:tcPr>
            <w:tcW w:w="1093" w:type="pct"/>
            <w:noWrap w:val="0"/>
            <w:vAlign w:val="center"/>
          </w:tcPr>
          <w:p w14:paraId="448F02DE">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郝双双15991225850</w:t>
            </w:r>
          </w:p>
        </w:tc>
      </w:tr>
      <w:tr w14:paraId="1EA4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47E2E861">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11</w:t>
            </w:r>
          </w:p>
        </w:tc>
        <w:tc>
          <w:tcPr>
            <w:tcW w:w="569" w:type="pct"/>
            <w:noWrap w:val="0"/>
            <w:vAlign w:val="center"/>
          </w:tcPr>
          <w:p w14:paraId="6C4D3D8E">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兴业银行</w:t>
            </w:r>
          </w:p>
        </w:tc>
        <w:tc>
          <w:tcPr>
            <w:tcW w:w="569" w:type="pct"/>
            <w:noWrap w:val="0"/>
            <w:vAlign w:val="center"/>
          </w:tcPr>
          <w:p w14:paraId="2770F6AC">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政采贷</w:t>
            </w:r>
          </w:p>
        </w:tc>
        <w:tc>
          <w:tcPr>
            <w:tcW w:w="597" w:type="pct"/>
            <w:noWrap w:val="0"/>
            <w:vAlign w:val="center"/>
          </w:tcPr>
          <w:p w14:paraId="0BC61CE1">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025841C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1年期</w:t>
            </w:r>
          </w:p>
        </w:tc>
        <w:tc>
          <w:tcPr>
            <w:tcW w:w="679" w:type="pct"/>
            <w:noWrap w:val="0"/>
            <w:vAlign w:val="center"/>
          </w:tcPr>
          <w:p w14:paraId="547E52D6">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w:t>
            </w:r>
          </w:p>
        </w:tc>
        <w:tc>
          <w:tcPr>
            <w:tcW w:w="569" w:type="pct"/>
            <w:noWrap w:val="0"/>
            <w:vAlign w:val="center"/>
          </w:tcPr>
          <w:p w14:paraId="2E8987F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72小时</w:t>
            </w:r>
          </w:p>
        </w:tc>
        <w:tc>
          <w:tcPr>
            <w:tcW w:w="1093" w:type="pct"/>
            <w:noWrap w:val="0"/>
            <w:vAlign w:val="center"/>
          </w:tcPr>
          <w:p w14:paraId="2A3F90BB">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薛万隆18709258523</w:t>
            </w:r>
          </w:p>
        </w:tc>
      </w:tr>
      <w:tr w14:paraId="045E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noWrap w:val="0"/>
            <w:vAlign w:val="center"/>
          </w:tcPr>
          <w:p w14:paraId="28338B10">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12</w:t>
            </w:r>
          </w:p>
        </w:tc>
        <w:tc>
          <w:tcPr>
            <w:tcW w:w="569" w:type="pct"/>
            <w:noWrap w:val="0"/>
            <w:vAlign w:val="center"/>
          </w:tcPr>
          <w:p w14:paraId="03772C1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广发银行</w:t>
            </w:r>
          </w:p>
        </w:tc>
        <w:tc>
          <w:tcPr>
            <w:tcW w:w="569" w:type="pct"/>
            <w:noWrap w:val="0"/>
            <w:vAlign w:val="center"/>
          </w:tcPr>
          <w:p w14:paraId="32BA80E9">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政采通</w:t>
            </w:r>
          </w:p>
        </w:tc>
        <w:tc>
          <w:tcPr>
            <w:tcW w:w="597" w:type="pct"/>
            <w:noWrap w:val="0"/>
            <w:vAlign w:val="center"/>
          </w:tcPr>
          <w:p w14:paraId="61BDEE7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1000万元</w:t>
            </w:r>
          </w:p>
        </w:tc>
        <w:tc>
          <w:tcPr>
            <w:tcW w:w="569" w:type="pct"/>
            <w:noWrap w:val="0"/>
            <w:vAlign w:val="center"/>
          </w:tcPr>
          <w:p w14:paraId="26C5CFF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1年</w:t>
            </w:r>
          </w:p>
        </w:tc>
        <w:tc>
          <w:tcPr>
            <w:tcW w:w="679" w:type="pct"/>
            <w:noWrap w:val="0"/>
            <w:vAlign w:val="center"/>
          </w:tcPr>
          <w:p w14:paraId="5487BC6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3.45%起</w:t>
            </w:r>
          </w:p>
        </w:tc>
        <w:tc>
          <w:tcPr>
            <w:tcW w:w="569" w:type="pct"/>
            <w:noWrap w:val="0"/>
            <w:vAlign w:val="center"/>
          </w:tcPr>
          <w:p w14:paraId="1B883C6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24小时</w:t>
            </w:r>
          </w:p>
        </w:tc>
        <w:tc>
          <w:tcPr>
            <w:tcW w:w="1093" w:type="pct"/>
            <w:noWrap w:val="0"/>
            <w:vAlign w:val="center"/>
          </w:tcPr>
          <w:p w14:paraId="058E064A">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auto"/>
                <w:kern w:val="0"/>
                <w:sz w:val="16"/>
                <w:szCs w:val="16"/>
                <w:highlight w:val="none"/>
                <w:u w:val="none"/>
                <w:lang w:val="en-US" w:eastAsia="zh-CN" w:bidi="ar"/>
              </w:rPr>
            </w:pPr>
            <w:r>
              <w:rPr>
                <w:rFonts w:hint="eastAsia" w:asciiTheme="minorEastAsia" w:hAnsiTheme="minorEastAsia" w:eastAsiaTheme="minorEastAsia" w:cstheme="minorEastAsia"/>
                <w:i w:val="0"/>
                <w:iCs w:val="0"/>
                <w:color w:val="auto"/>
                <w:kern w:val="0"/>
                <w:sz w:val="16"/>
                <w:szCs w:val="16"/>
                <w:highlight w:val="none"/>
                <w:u w:val="none"/>
                <w:lang w:val="en-US" w:eastAsia="zh-CN" w:bidi="ar"/>
              </w:rPr>
              <w:t>李思嘉15191820101</w:t>
            </w:r>
          </w:p>
        </w:tc>
      </w:tr>
    </w:tbl>
    <w:p w14:paraId="7E5DB338">
      <w:pPr>
        <w:keepNext w:val="0"/>
        <w:keepLines w:val="0"/>
        <w:pageBreakBefore w:val="0"/>
        <w:kinsoku/>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备注：银行排名不分先后。如产品额度、期限、利率等内容发生改变，以银行解释为准。</w:t>
      </w:r>
    </w:p>
    <w:p w14:paraId="24B4C727">
      <w:pPr>
        <w:keepNext w:val="0"/>
        <w:keepLines w:val="0"/>
        <w:pageBreakBefore w:val="0"/>
        <w:tabs>
          <w:tab w:val="left" w:pos="3544"/>
        </w:tabs>
        <w:kinsoku/>
        <w:wordWrap w:val="0"/>
        <w:overflowPunct/>
        <w:topLinePunct w:val="0"/>
        <w:autoSpaceDE/>
        <w:autoSpaceDN/>
        <w:bidi w:val="0"/>
        <w:adjustRightInd/>
        <w:snapToGrid/>
        <w:spacing w:line="240" w:lineRule="auto"/>
        <w:ind w:left="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lang w:val="en-US" w:eastAsia="zh-CN"/>
        </w:rPr>
        <w:t>八</w:t>
      </w:r>
      <w:r>
        <w:rPr>
          <w:rFonts w:hint="eastAsia" w:asciiTheme="minorEastAsia" w:hAnsiTheme="minorEastAsia" w:eastAsiaTheme="minorEastAsia" w:cstheme="minorEastAsia"/>
          <w:b/>
          <w:color w:val="auto"/>
          <w:sz w:val="21"/>
          <w:szCs w:val="21"/>
          <w:highlight w:val="none"/>
          <w:lang w:eastAsia="zh-CN"/>
        </w:rPr>
        <w:t>）供应商谈判</w:t>
      </w:r>
      <w:r>
        <w:rPr>
          <w:rFonts w:hint="eastAsia" w:asciiTheme="minorEastAsia" w:hAnsiTheme="minorEastAsia" w:eastAsiaTheme="minorEastAsia" w:cstheme="minorEastAsia"/>
          <w:b/>
          <w:color w:val="auto"/>
          <w:sz w:val="21"/>
          <w:szCs w:val="21"/>
          <w:highlight w:val="none"/>
        </w:rPr>
        <w:t>费用</w:t>
      </w:r>
    </w:p>
    <w:p w14:paraId="79A31A55">
      <w:pPr>
        <w:keepNext w:val="0"/>
        <w:keepLines w:val="0"/>
        <w:pageBreakBefore w:val="0"/>
        <w:tabs>
          <w:tab w:val="left" w:pos="3544"/>
        </w:tabs>
        <w:kinsoku/>
        <w:wordWrap w:val="0"/>
        <w:overflowPunct/>
        <w:topLinePunct w:val="0"/>
        <w:autoSpaceDE/>
        <w:autoSpaceDN/>
        <w:bidi w:val="0"/>
        <w:adjustRightInd/>
        <w:snapToGrid/>
        <w:spacing w:line="240" w:lineRule="auto"/>
        <w:ind w:left="0" w:firstLine="420"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无论</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结果如何，供应商自行承担参加</w:t>
      </w:r>
      <w:r>
        <w:rPr>
          <w:rFonts w:hint="eastAsia" w:asciiTheme="minorEastAsia" w:hAnsiTheme="minorEastAsia" w:eastAsiaTheme="minorEastAsia" w:cstheme="minorEastAsia"/>
          <w:color w:val="auto"/>
          <w:sz w:val="21"/>
          <w:szCs w:val="21"/>
          <w:highlight w:val="none"/>
          <w:lang w:eastAsia="zh-CN"/>
        </w:rPr>
        <w:t>与谈判</w:t>
      </w:r>
      <w:r>
        <w:rPr>
          <w:rFonts w:hint="eastAsia" w:asciiTheme="minorEastAsia" w:hAnsiTheme="minorEastAsia" w:eastAsiaTheme="minorEastAsia" w:cstheme="minorEastAsia"/>
          <w:color w:val="auto"/>
          <w:sz w:val="21"/>
          <w:szCs w:val="21"/>
          <w:highlight w:val="none"/>
        </w:rPr>
        <w:t>相关的全部费用。</w:t>
      </w:r>
      <w:bookmarkStart w:id="391" w:name="_Toc18324"/>
      <w:bookmarkStart w:id="392" w:name="_Toc493678864"/>
      <w:bookmarkStart w:id="393" w:name="_Toc511897090"/>
    </w:p>
    <w:p w14:paraId="7F8F73FA">
      <w:pPr>
        <w:tabs>
          <w:tab w:val="left" w:pos="3544"/>
        </w:tabs>
        <w:wordWrap w:val="0"/>
        <w:spacing w:line="360" w:lineRule="auto"/>
        <w:ind w:firstLine="482" w:firstLineChars="200"/>
        <w:jc w:val="center"/>
        <w:outlineLvl w:val="1"/>
        <w:rPr>
          <w:rFonts w:hint="eastAsia" w:asciiTheme="minorEastAsia" w:hAnsiTheme="minorEastAsia" w:eastAsiaTheme="minorEastAsia" w:cstheme="minorEastAsia"/>
          <w:color w:val="auto"/>
          <w:sz w:val="24"/>
          <w:szCs w:val="28"/>
          <w:highlight w:val="none"/>
        </w:rPr>
      </w:pPr>
      <w:bookmarkStart w:id="394" w:name="_Toc20746"/>
      <w:bookmarkStart w:id="395" w:name="_Toc20343"/>
      <w:bookmarkStart w:id="396" w:name="_Toc29781"/>
      <w:bookmarkStart w:id="397" w:name="_Toc31214"/>
      <w:bookmarkStart w:id="398" w:name="_Toc6834"/>
      <w:bookmarkStart w:id="399" w:name="_Toc25"/>
      <w:bookmarkStart w:id="400" w:name="_Toc19358"/>
      <w:r>
        <w:rPr>
          <w:rFonts w:hint="eastAsia" w:asciiTheme="minorEastAsia" w:hAnsiTheme="minorEastAsia" w:eastAsiaTheme="minorEastAsia" w:cstheme="minorEastAsia"/>
          <w:b/>
          <w:color w:val="auto"/>
          <w:sz w:val="24"/>
          <w:szCs w:val="28"/>
          <w:highlight w:val="none"/>
        </w:rPr>
        <w:t>二、</w:t>
      </w:r>
      <w:bookmarkEnd w:id="391"/>
      <w:bookmarkEnd w:id="392"/>
      <w:bookmarkEnd w:id="393"/>
      <w:r>
        <w:rPr>
          <w:rFonts w:hint="eastAsia" w:asciiTheme="minorEastAsia" w:hAnsiTheme="minorEastAsia" w:eastAsiaTheme="minorEastAsia" w:cstheme="minorEastAsia"/>
          <w:b/>
          <w:color w:val="auto"/>
          <w:sz w:val="24"/>
          <w:szCs w:val="28"/>
          <w:highlight w:val="none"/>
        </w:rPr>
        <w:t>竞争性</w:t>
      </w:r>
      <w:r>
        <w:rPr>
          <w:rFonts w:hint="eastAsia" w:asciiTheme="minorEastAsia" w:hAnsiTheme="minorEastAsia" w:eastAsiaTheme="minorEastAsia" w:cstheme="minorEastAsia"/>
          <w:b/>
          <w:color w:val="auto"/>
          <w:sz w:val="24"/>
          <w:szCs w:val="28"/>
          <w:highlight w:val="none"/>
          <w:lang w:eastAsia="zh-CN"/>
        </w:rPr>
        <w:t>谈判</w:t>
      </w:r>
      <w:r>
        <w:rPr>
          <w:rFonts w:hint="eastAsia" w:asciiTheme="minorEastAsia" w:hAnsiTheme="minorEastAsia" w:eastAsiaTheme="minorEastAsia" w:cstheme="minorEastAsia"/>
          <w:b/>
          <w:color w:val="auto"/>
          <w:sz w:val="24"/>
          <w:szCs w:val="28"/>
          <w:highlight w:val="none"/>
        </w:rPr>
        <w:t>文件</w:t>
      </w:r>
      <w:bookmarkEnd w:id="394"/>
      <w:bookmarkEnd w:id="395"/>
      <w:bookmarkEnd w:id="396"/>
      <w:bookmarkEnd w:id="397"/>
      <w:bookmarkEnd w:id="398"/>
      <w:bookmarkEnd w:id="399"/>
      <w:bookmarkEnd w:id="400"/>
    </w:p>
    <w:p w14:paraId="44AC8326">
      <w:pPr>
        <w:tabs>
          <w:tab w:val="left" w:pos="3544"/>
        </w:tabs>
        <w:wordWrap w:val="0"/>
        <w:spacing w:line="360" w:lineRule="auto"/>
        <w:outlineLvl w:val="2"/>
        <w:rPr>
          <w:rFonts w:hint="eastAsia" w:asciiTheme="minorEastAsia" w:hAnsiTheme="minorEastAsia" w:eastAsiaTheme="minorEastAsia" w:cstheme="minorEastAsia"/>
          <w:b/>
          <w:color w:val="auto"/>
          <w:sz w:val="21"/>
          <w:szCs w:val="21"/>
          <w:highlight w:val="none"/>
        </w:rPr>
      </w:pPr>
      <w:bookmarkStart w:id="401" w:name="_Toc5139"/>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竞争性</w:t>
      </w:r>
      <w:r>
        <w:rPr>
          <w:rFonts w:hint="eastAsia" w:asciiTheme="minorEastAsia" w:hAnsiTheme="minorEastAsia" w:eastAsiaTheme="minorEastAsia" w:cstheme="minorEastAsia"/>
          <w:b/>
          <w:color w:val="auto"/>
          <w:sz w:val="21"/>
          <w:szCs w:val="21"/>
          <w:highlight w:val="none"/>
          <w:lang w:eastAsia="zh-CN"/>
        </w:rPr>
        <w:t>谈判</w:t>
      </w:r>
      <w:r>
        <w:rPr>
          <w:rFonts w:hint="eastAsia" w:asciiTheme="minorEastAsia" w:hAnsiTheme="minorEastAsia" w:eastAsiaTheme="minorEastAsia" w:cstheme="minorEastAsia"/>
          <w:b/>
          <w:color w:val="auto"/>
          <w:sz w:val="21"/>
          <w:szCs w:val="21"/>
          <w:highlight w:val="none"/>
        </w:rPr>
        <w:t>文件构成</w:t>
      </w:r>
      <w:bookmarkEnd w:id="401"/>
    </w:p>
    <w:p w14:paraId="5CF87286">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文件规定了要求提供的产品和服务，</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程</w:t>
      </w:r>
      <w:bookmarkStart w:id="569" w:name="_GoBack"/>
      <w:bookmarkEnd w:id="569"/>
      <w:r>
        <w:rPr>
          <w:rFonts w:hint="eastAsia" w:asciiTheme="minorEastAsia" w:hAnsiTheme="minorEastAsia" w:eastAsiaTheme="minorEastAsia" w:cstheme="minorEastAsia"/>
          <w:color w:val="auto"/>
          <w:sz w:val="21"/>
          <w:szCs w:val="21"/>
          <w:highlight w:val="none"/>
        </w:rPr>
        <w:t>序和合同条件在竞争性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文件中均有说明。竞争性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文件共六章，内容如下：</w:t>
      </w:r>
    </w:p>
    <w:p w14:paraId="056B3F80">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bookmarkStart w:id="402" w:name="_Toc18032"/>
      <w:r>
        <w:rPr>
          <w:rFonts w:hint="eastAsia" w:asciiTheme="minorEastAsia" w:hAnsiTheme="minorEastAsia" w:eastAsiaTheme="minorEastAsia" w:cstheme="minorEastAsia"/>
          <w:color w:val="auto"/>
          <w:sz w:val="21"/>
          <w:szCs w:val="21"/>
          <w:highlight w:val="none"/>
        </w:rPr>
        <w:t>第一章 竞争性谈判公告</w:t>
      </w:r>
    </w:p>
    <w:p w14:paraId="70DC7DB2">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第二章 供应商须知</w:t>
      </w:r>
    </w:p>
    <w:p w14:paraId="0A219DCC">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第三章 商务要求</w:t>
      </w:r>
    </w:p>
    <w:p w14:paraId="47C79946">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第四章 采购需求和要求</w:t>
      </w:r>
    </w:p>
    <w:p w14:paraId="3B60CAD7">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第五章 合同条款</w:t>
      </w:r>
    </w:p>
    <w:p w14:paraId="711936A0">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第六章 响应文件构成及格式</w:t>
      </w:r>
    </w:p>
    <w:p w14:paraId="02335FEE">
      <w:pPr>
        <w:keepNext w:val="0"/>
        <w:keepLines w:val="0"/>
        <w:pageBreakBefore w:val="0"/>
        <w:widowControl w:val="0"/>
        <w:kinsoku/>
        <w:overflowPunct/>
        <w:topLinePunct w:val="0"/>
        <w:autoSpaceDE/>
        <w:autoSpaceDN/>
        <w:bidi w:val="0"/>
        <w:adjustRightInd/>
        <w:snapToGrid/>
        <w:spacing w:line="240" w:lineRule="auto"/>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2.竞争性谈判文件的检查及阅读</w:t>
      </w:r>
      <w:bookmarkEnd w:id="402"/>
    </w:p>
    <w:p w14:paraId="3BBE44F8">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w:t>
      </w:r>
      <w:r>
        <w:rPr>
          <w:rFonts w:hint="eastAsia" w:asciiTheme="minorEastAsia" w:hAnsiTheme="minorEastAsia" w:eastAsiaTheme="minorEastAsia" w:cstheme="minorEastAsia"/>
          <w:color w:val="auto"/>
          <w:sz w:val="21"/>
          <w:szCs w:val="21"/>
          <w:highlight w:val="none"/>
        </w:rPr>
        <w:t>供应商下载</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谈判文件后应仔细阅读检查</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谈判文件中的所有内容，按照</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谈判文件中所列事项、条款、规范要求及格式，在响应文件中对</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谈判文件做出全面的响应，并按</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谈判文件的要求提交全部资料。如果供应商没有按照竞争性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文件要求提交全部资料，或者响应文件没有对竞争性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文件在各方面都做出实质性响应，由此带来不利于供应商的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结果，其风险由供应商承担。</w:t>
      </w:r>
    </w:p>
    <w:p w14:paraId="249B5A58">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2.2</w:t>
      </w:r>
      <w:r>
        <w:rPr>
          <w:rFonts w:hint="eastAsia" w:asciiTheme="minorEastAsia" w:hAnsiTheme="minorEastAsia" w:eastAsiaTheme="minorEastAsia" w:cstheme="minorEastAsia"/>
          <w:color w:val="auto"/>
          <w:sz w:val="21"/>
          <w:szCs w:val="21"/>
          <w:highlight w:val="none"/>
        </w:rPr>
        <w:t>如本项目废标后需重新组织招标，</w:t>
      </w:r>
      <w:r>
        <w:rPr>
          <w:rFonts w:hint="eastAsia" w:asciiTheme="minorEastAsia" w:hAnsiTheme="minorEastAsia" w:eastAsiaTheme="minorEastAsia" w:cstheme="minorEastAsia"/>
          <w:color w:val="auto"/>
          <w:sz w:val="21"/>
          <w:szCs w:val="21"/>
          <w:highlight w:val="none"/>
          <w:lang w:eastAsia="zh-CN"/>
        </w:rPr>
        <w:t>采购代理机构</w:t>
      </w:r>
      <w:r>
        <w:rPr>
          <w:rFonts w:hint="eastAsia" w:asciiTheme="minorEastAsia" w:hAnsiTheme="minorEastAsia" w:eastAsiaTheme="minorEastAsia" w:cstheme="minorEastAsia"/>
          <w:color w:val="auto"/>
          <w:sz w:val="21"/>
          <w:szCs w:val="21"/>
          <w:highlight w:val="none"/>
        </w:rPr>
        <w:t>将重新编制、发布新版</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color w:val="auto"/>
          <w:sz w:val="21"/>
          <w:szCs w:val="21"/>
          <w:highlight w:val="none"/>
        </w:rPr>
        <w:t>谈判文件，供应商应按新版</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谈判文件重新编制响应文件。原</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谈判文件及响应文件失效。</w:t>
      </w:r>
    </w:p>
    <w:p w14:paraId="360661D8">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lang w:val="en-US" w:eastAsia="zh-CN"/>
        </w:rPr>
        <w:t>2.3</w:t>
      </w:r>
      <w:r>
        <w:rPr>
          <w:rFonts w:hint="eastAsia" w:asciiTheme="minorEastAsia" w:hAnsiTheme="minorEastAsia" w:eastAsiaTheme="minorEastAsia" w:cstheme="minorEastAsia"/>
          <w:b w:val="0"/>
          <w:bCs/>
          <w:color w:val="auto"/>
          <w:sz w:val="21"/>
          <w:szCs w:val="21"/>
          <w:highlight w:val="none"/>
        </w:rPr>
        <w:t>响应文件封面、</w:t>
      </w:r>
      <w:r>
        <w:rPr>
          <w:rFonts w:hint="eastAsia" w:asciiTheme="minorEastAsia" w:hAnsiTheme="minorEastAsia" w:eastAsiaTheme="minorEastAsia" w:cstheme="minorEastAsia"/>
          <w:b w:val="0"/>
          <w:bCs/>
          <w:color w:val="auto"/>
          <w:sz w:val="21"/>
          <w:szCs w:val="21"/>
          <w:highlight w:val="none"/>
          <w:lang w:eastAsia="zh-CN"/>
        </w:rPr>
        <w:t>响应</w:t>
      </w:r>
      <w:r>
        <w:rPr>
          <w:rFonts w:hint="eastAsia" w:asciiTheme="minorEastAsia" w:hAnsiTheme="minorEastAsia" w:eastAsiaTheme="minorEastAsia" w:cstheme="minorEastAsia"/>
          <w:b w:val="0"/>
          <w:bCs/>
          <w:color w:val="auto"/>
          <w:sz w:val="21"/>
          <w:szCs w:val="21"/>
          <w:highlight w:val="none"/>
        </w:rPr>
        <w:t>函</w:t>
      </w:r>
      <w:r>
        <w:rPr>
          <w:rFonts w:hint="eastAsia" w:asciiTheme="minorEastAsia" w:hAnsiTheme="minorEastAsia" w:eastAsiaTheme="minorEastAsia" w:cstheme="minorEastAsia"/>
          <w:b w:val="0"/>
          <w:bCs/>
          <w:color w:val="auto"/>
          <w:sz w:val="21"/>
          <w:szCs w:val="21"/>
          <w:highlight w:val="none"/>
          <w:lang w:eastAsia="zh-CN"/>
        </w:rPr>
        <w:t>、</w:t>
      </w:r>
      <w:r>
        <w:rPr>
          <w:rFonts w:hint="eastAsia" w:asciiTheme="minorEastAsia" w:hAnsiTheme="minorEastAsia" w:eastAsiaTheme="minorEastAsia" w:cstheme="minorEastAsia"/>
          <w:b w:val="0"/>
          <w:bCs/>
          <w:color w:val="auto"/>
          <w:sz w:val="21"/>
          <w:szCs w:val="21"/>
          <w:highlight w:val="none"/>
        </w:rPr>
        <w:t>第一次谈判报价表</w:t>
      </w:r>
      <w:r>
        <w:rPr>
          <w:rFonts w:hint="eastAsia" w:asciiTheme="minorEastAsia" w:hAnsiTheme="minorEastAsia" w:eastAsiaTheme="minorEastAsia" w:cstheme="minorEastAsia"/>
          <w:b w:val="0"/>
          <w:bCs/>
          <w:color w:val="auto"/>
          <w:sz w:val="21"/>
          <w:szCs w:val="21"/>
          <w:highlight w:val="none"/>
          <w:lang w:eastAsia="zh-CN"/>
        </w:rPr>
        <w:t>、</w:t>
      </w:r>
      <w:r>
        <w:rPr>
          <w:rFonts w:hint="eastAsia" w:asciiTheme="minorEastAsia" w:hAnsiTheme="minorEastAsia" w:eastAsiaTheme="minorEastAsia" w:cstheme="minorEastAsia"/>
          <w:b w:val="0"/>
          <w:bCs/>
          <w:color w:val="auto"/>
          <w:sz w:val="21"/>
          <w:szCs w:val="21"/>
          <w:highlight w:val="none"/>
        </w:rPr>
        <w:t>法定代表人授权委托书</w:t>
      </w:r>
      <w:r>
        <w:rPr>
          <w:rFonts w:hint="eastAsia" w:asciiTheme="minorEastAsia" w:hAnsiTheme="minorEastAsia" w:eastAsiaTheme="minorEastAsia" w:cstheme="minorEastAsia"/>
          <w:b w:val="0"/>
          <w:bCs/>
          <w:color w:val="auto"/>
          <w:sz w:val="21"/>
          <w:szCs w:val="21"/>
          <w:highlight w:val="none"/>
          <w:lang w:eastAsia="zh-CN"/>
        </w:rPr>
        <w:t>及其他格式规定的</w:t>
      </w:r>
      <w:r>
        <w:rPr>
          <w:rFonts w:hint="eastAsia" w:asciiTheme="minorEastAsia" w:hAnsiTheme="minorEastAsia" w:eastAsiaTheme="minorEastAsia" w:cstheme="minorEastAsia"/>
          <w:b w:val="0"/>
          <w:bCs/>
          <w:color w:val="auto"/>
          <w:sz w:val="21"/>
          <w:szCs w:val="21"/>
          <w:highlight w:val="none"/>
        </w:rPr>
        <w:t>项目名称、项目编号应当与最新发布的</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b w:val="0"/>
          <w:bCs/>
          <w:color w:val="auto"/>
          <w:sz w:val="21"/>
          <w:szCs w:val="21"/>
          <w:highlight w:val="none"/>
        </w:rPr>
        <w:t>谈判文件保持一致，否则将被视为无效响应文件。</w:t>
      </w:r>
    </w:p>
    <w:p w14:paraId="1FCAB3F0">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color w:val="auto"/>
          <w:sz w:val="21"/>
          <w:szCs w:val="21"/>
          <w:highlight w:val="none"/>
        </w:rPr>
      </w:pPr>
      <w:bookmarkStart w:id="403" w:name="_Toc32139"/>
      <w:r>
        <w:rPr>
          <w:rFonts w:hint="eastAsia" w:asciiTheme="minorEastAsia" w:hAnsiTheme="minorEastAsia" w:eastAsiaTheme="minorEastAsia" w:cstheme="minorEastAsia"/>
          <w:b/>
          <w:bCs w:val="0"/>
          <w:color w:val="auto"/>
          <w:sz w:val="21"/>
          <w:szCs w:val="21"/>
          <w:highlight w:val="none"/>
          <w:lang w:val="en-US" w:eastAsia="zh-CN"/>
        </w:rPr>
        <w:t>3.</w:t>
      </w:r>
      <w:r>
        <w:rPr>
          <w:rFonts w:hint="eastAsia" w:asciiTheme="minorEastAsia" w:hAnsiTheme="minorEastAsia" w:eastAsiaTheme="minorEastAsia" w:cstheme="minorEastAsia"/>
          <w:b/>
          <w:color w:val="auto"/>
          <w:sz w:val="21"/>
          <w:szCs w:val="21"/>
          <w:highlight w:val="none"/>
        </w:rPr>
        <w:t>竞争性</w:t>
      </w:r>
      <w:r>
        <w:rPr>
          <w:rFonts w:hint="eastAsia" w:asciiTheme="minorEastAsia" w:hAnsiTheme="minorEastAsia" w:eastAsiaTheme="minorEastAsia" w:cstheme="minorEastAsia"/>
          <w:b/>
          <w:color w:val="auto"/>
          <w:sz w:val="21"/>
          <w:szCs w:val="21"/>
          <w:highlight w:val="none"/>
          <w:lang w:eastAsia="zh-CN"/>
        </w:rPr>
        <w:t>谈判</w:t>
      </w:r>
      <w:r>
        <w:rPr>
          <w:rFonts w:hint="eastAsia" w:asciiTheme="minorEastAsia" w:hAnsiTheme="minorEastAsia" w:eastAsiaTheme="minorEastAsia" w:cstheme="minorEastAsia"/>
          <w:b/>
          <w:color w:val="auto"/>
          <w:sz w:val="21"/>
          <w:szCs w:val="21"/>
          <w:highlight w:val="none"/>
        </w:rPr>
        <w:t>文件的修改、澄清</w:t>
      </w:r>
      <w:bookmarkEnd w:id="403"/>
    </w:p>
    <w:p w14:paraId="74B3D361">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eastAsia="zh-CN"/>
        </w:rPr>
        <w:t>采购代理机构</w:t>
      </w:r>
      <w:r>
        <w:rPr>
          <w:rFonts w:hint="eastAsia" w:asciiTheme="minorEastAsia" w:hAnsiTheme="minorEastAsia" w:eastAsiaTheme="minorEastAsia" w:cstheme="minorEastAsia"/>
          <w:color w:val="auto"/>
          <w:sz w:val="21"/>
          <w:szCs w:val="21"/>
          <w:highlight w:val="none"/>
        </w:rPr>
        <w:t>可以对已发出的</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color w:val="auto"/>
          <w:sz w:val="21"/>
          <w:szCs w:val="21"/>
          <w:highlight w:val="none"/>
        </w:rPr>
        <w:t>谈判文件进行必要的澄清或者修改，</w:t>
      </w:r>
      <w:r>
        <w:rPr>
          <w:rFonts w:hint="eastAsia" w:asciiTheme="minorEastAsia" w:hAnsiTheme="minorEastAsia" w:eastAsiaTheme="minorEastAsia" w:cstheme="minorEastAsia"/>
          <w:b w:val="0"/>
          <w:bCs/>
          <w:color w:val="auto"/>
          <w:sz w:val="21"/>
          <w:szCs w:val="21"/>
          <w:highlight w:val="none"/>
        </w:rPr>
        <w:t>但不得改变采购标的和资格条件。</w:t>
      </w:r>
      <w:r>
        <w:rPr>
          <w:rFonts w:hint="eastAsia" w:asciiTheme="minorEastAsia" w:hAnsiTheme="minorEastAsia" w:eastAsiaTheme="minorEastAsia" w:cstheme="minorEastAsia"/>
          <w:color w:val="auto"/>
          <w:sz w:val="21"/>
          <w:szCs w:val="21"/>
          <w:highlight w:val="none"/>
        </w:rPr>
        <w:t>澄清或者修改应将在原公告发布媒体上发布澄清公告，其内容为</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color w:val="auto"/>
          <w:sz w:val="21"/>
          <w:szCs w:val="21"/>
          <w:highlight w:val="none"/>
        </w:rPr>
        <w:t>谈判文件的组成部分。</w:t>
      </w:r>
    </w:p>
    <w:p w14:paraId="48D84A2B">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2、澄清或者修改的内容可能影响响应文件编制的，</w:t>
      </w:r>
      <w:r>
        <w:rPr>
          <w:rFonts w:hint="eastAsia" w:asciiTheme="minorEastAsia" w:hAnsiTheme="minorEastAsia" w:eastAsiaTheme="minorEastAsia" w:cstheme="minorEastAsia"/>
          <w:color w:val="auto"/>
          <w:sz w:val="21"/>
          <w:szCs w:val="21"/>
          <w:highlight w:val="none"/>
          <w:lang w:eastAsia="zh-CN"/>
        </w:rPr>
        <w:t>采购代理机构</w:t>
      </w:r>
      <w:r>
        <w:rPr>
          <w:rFonts w:hint="eastAsia" w:asciiTheme="minorEastAsia" w:hAnsiTheme="minorEastAsia" w:eastAsiaTheme="minorEastAsia" w:cstheme="minorEastAsia"/>
          <w:color w:val="auto"/>
          <w:sz w:val="21"/>
          <w:szCs w:val="21"/>
          <w:highlight w:val="none"/>
        </w:rPr>
        <w:t>将在</w:t>
      </w:r>
      <w:r>
        <w:rPr>
          <w:rFonts w:hint="eastAsia" w:asciiTheme="minorEastAsia" w:hAnsiTheme="minorEastAsia" w:eastAsiaTheme="minorEastAsia" w:cstheme="minorEastAsia"/>
          <w:color w:val="auto"/>
          <w:sz w:val="21"/>
          <w:szCs w:val="21"/>
          <w:highlight w:val="none"/>
          <w:lang w:eastAsia="zh-CN"/>
        </w:rPr>
        <w:t>响应文件提交</w:t>
      </w:r>
      <w:r>
        <w:rPr>
          <w:rFonts w:hint="eastAsia" w:asciiTheme="minorEastAsia" w:hAnsiTheme="minorEastAsia" w:eastAsiaTheme="minorEastAsia" w:cstheme="minorEastAsia"/>
          <w:color w:val="auto"/>
          <w:sz w:val="21"/>
          <w:szCs w:val="21"/>
          <w:highlight w:val="none"/>
        </w:rPr>
        <w:t>截止时间至少3个工作日前，在</w:t>
      </w:r>
      <w:r>
        <w:rPr>
          <w:rFonts w:hint="eastAsia" w:asciiTheme="minorEastAsia" w:hAnsiTheme="minorEastAsia" w:eastAsiaTheme="minorEastAsia" w:cstheme="minorEastAsia"/>
          <w:color w:val="auto"/>
          <w:spacing w:val="-10"/>
          <w:sz w:val="21"/>
          <w:szCs w:val="21"/>
          <w:highlight w:val="none"/>
        </w:rPr>
        <w:t>原公告</w:t>
      </w:r>
      <w:r>
        <w:rPr>
          <w:rFonts w:hint="eastAsia" w:asciiTheme="minorEastAsia" w:hAnsiTheme="minorEastAsia" w:eastAsiaTheme="minorEastAsia" w:cstheme="minorEastAsia"/>
          <w:color w:val="auto"/>
          <w:sz w:val="21"/>
          <w:szCs w:val="21"/>
          <w:highlight w:val="none"/>
        </w:rPr>
        <w:t>发布媒体上</w:t>
      </w:r>
      <w:r>
        <w:rPr>
          <w:rFonts w:hint="eastAsia" w:asciiTheme="minorEastAsia" w:hAnsiTheme="minorEastAsia" w:eastAsiaTheme="minorEastAsia" w:cstheme="minorEastAsia"/>
          <w:b w:val="0"/>
          <w:bCs/>
          <w:color w:val="auto"/>
          <w:sz w:val="21"/>
          <w:szCs w:val="21"/>
          <w:highlight w:val="none"/>
        </w:rPr>
        <w:t>发布更正公告</w:t>
      </w:r>
      <w:r>
        <w:rPr>
          <w:rFonts w:hint="eastAsia" w:asciiTheme="minorEastAsia" w:hAnsiTheme="minorEastAsia" w:eastAsiaTheme="minorEastAsia" w:cstheme="minorEastAsia"/>
          <w:color w:val="auto"/>
          <w:sz w:val="21"/>
          <w:szCs w:val="21"/>
          <w:highlight w:val="none"/>
        </w:rPr>
        <w:t>；不足3个工作日，</w:t>
      </w:r>
      <w:r>
        <w:rPr>
          <w:rFonts w:hint="eastAsia" w:asciiTheme="minorEastAsia" w:hAnsiTheme="minorEastAsia" w:eastAsiaTheme="minorEastAsia" w:cstheme="minorEastAsia"/>
          <w:color w:val="auto"/>
          <w:sz w:val="21"/>
          <w:szCs w:val="21"/>
          <w:highlight w:val="none"/>
          <w:lang w:eastAsia="zh-CN"/>
        </w:rPr>
        <w:t>采购代理机构</w:t>
      </w:r>
      <w:r>
        <w:rPr>
          <w:rFonts w:hint="eastAsia" w:asciiTheme="minorEastAsia" w:hAnsiTheme="minorEastAsia" w:eastAsiaTheme="minorEastAsia" w:cstheme="minorEastAsia"/>
          <w:color w:val="auto"/>
          <w:sz w:val="21"/>
          <w:szCs w:val="21"/>
          <w:highlight w:val="none"/>
        </w:rPr>
        <w:t>将顺延提交响应文件的截止时间。</w:t>
      </w:r>
    </w:p>
    <w:p w14:paraId="7F7C508E">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color w:val="auto"/>
          <w:sz w:val="21"/>
          <w:szCs w:val="21"/>
          <w:highlight w:val="none"/>
        </w:rPr>
        <w:t>3、各供应商在提交响应文件截止时间之前，应随时关注下列地址发布的变更公告，也可登录全国公共资源交易平台（陕西省）政府采购交易系统查看左上角的信息提醒，</w:t>
      </w:r>
      <w:r>
        <w:rPr>
          <w:rFonts w:hint="eastAsia" w:asciiTheme="minorEastAsia" w:hAnsiTheme="minorEastAsia" w:eastAsiaTheme="minorEastAsia" w:cstheme="minorEastAsia"/>
          <w:color w:val="auto"/>
          <w:sz w:val="21"/>
          <w:szCs w:val="21"/>
          <w:highlight w:val="none"/>
          <w:lang w:eastAsia="zh-CN"/>
        </w:rPr>
        <w:t>采购代理机构</w:t>
      </w:r>
      <w:r>
        <w:rPr>
          <w:rFonts w:hint="eastAsia" w:asciiTheme="minorEastAsia" w:hAnsiTheme="minorEastAsia" w:eastAsiaTheme="minorEastAsia" w:cstheme="minorEastAsia"/>
          <w:b w:val="0"/>
          <w:bCs/>
          <w:color w:val="auto"/>
          <w:sz w:val="21"/>
          <w:szCs w:val="21"/>
          <w:highlight w:val="none"/>
        </w:rPr>
        <w:t>不再单独通知，因供应商未及时关注所造成的一切后果由供应商自行承担：</w:t>
      </w:r>
    </w:p>
    <w:p w14:paraId="01E92451">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u w:val="none"/>
        </w:rPr>
        <w:t>陕西省政府采购网</w:t>
      </w:r>
      <w:r>
        <w:rPr>
          <w:rFonts w:hint="eastAsia" w:asciiTheme="minorEastAsia" w:hAnsiTheme="minorEastAsia" w:eastAsiaTheme="minorEastAsia" w:cstheme="minorEastAsia"/>
          <w:color w:val="auto"/>
          <w:sz w:val="21"/>
          <w:szCs w:val="21"/>
          <w:highlight w:val="none"/>
        </w:rPr>
        <w:t>（www.ccgp-shaanxi.gov.cn）】中的〖首页·〉</w:t>
      </w:r>
      <w:r>
        <w:rPr>
          <w:rFonts w:hint="eastAsia" w:asciiTheme="minorEastAsia" w:hAnsiTheme="minorEastAsia" w:eastAsiaTheme="minorEastAsia" w:cstheme="minorEastAsia"/>
          <w:color w:val="auto"/>
          <w:sz w:val="21"/>
          <w:szCs w:val="21"/>
          <w:highlight w:val="none"/>
          <w:lang w:eastAsia="zh-CN"/>
        </w:rPr>
        <w:t>信息</w:t>
      </w:r>
      <w:r>
        <w:rPr>
          <w:rFonts w:hint="eastAsia" w:asciiTheme="minorEastAsia" w:hAnsiTheme="minorEastAsia" w:eastAsiaTheme="minorEastAsia" w:cstheme="minorEastAsia"/>
          <w:color w:val="auto"/>
          <w:sz w:val="21"/>
          <w:szCs w:val="21"/>
          <w:highlight w:val="none"/>
        </w:rPr>
        <w:t>公告·〉更正公告〗；</w:t>
      </w:r>
    </w:p>
    <w:p w14:paraId="3214D116">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（2）【全国公共资源交易平台（陕西省）（http://www.sxggzyjy.cn/）】中的〖首页·〉交易大厅·〉政府采购〗。</w:t>
      </w:r>
    </w:p>
    <w:p w14:paraId="5B4E2147">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color w:val="auto"/>
          <w:sz w:val="21"/>
          <w:szCs w:val="21"/>
          <w:highlight w:val="none"/>
          <w:lang w:val="en-US" w:eastAsia="zh-CN"/>
        </w:rPr>
      </w:pPr>
      <w:bookmarkStart w:id="404" w:name="_Toc12430"/>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color w:val="auto"/>
          <w:sz w:val="21"/>
          <w:szCs w:val="21"/>
          <w:highlight w:val="none"/>
        </w:rPr>
        <w:t>解释权归属</w:t>
      </w:r>
      <w:bookmarkEnd w:id="404"/>
    </w:p>
    <w:p w14:paraId="3B3C87E1">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本次竞争性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文件的解释权归采购代理机构所有。</w:t>
      </w:r>
    </w:p>
    <w:p w14:paraId="58E0D927">
      <w:pPr>
        <w:tabs>
          <w:tab w:val="left" w:pos="3544"/>
        </w:tabs>
        <w:wordWrap w:val="0"/>
        <w:spacing w:line="360" w:lineRule="auto"/>
        <w:ind w:firstLine="482" w:firstLineChars="200"/>
        <w:jc w:val="center"/>
        <w:outlineLvl w:val="1"/>
        <w:rPr>
          <w:rFonts w:hint="eastAsia" w:asciiTheme="minorEastAsia" w:hAnsiTheme="minorEastAsia" w:eastAsiaTheme="minorEastAsia" w:cstheme="minorEastAsia"/>
          <w:b/>
          <w:color w:val="auto"/>
          <w:sz w:val="24"/>
          <w:szCs w:val="28"/>
          <w:highlight w:val="none"/>
        </w:rPr>
      </w:pPr>
      <w:bookmarkStart w:id="405" w:name="_Toc9833"/>
      <w:bookmarkStart w:id="406" w:name="_Toc31105"/>
      <w:bookmarkStart w:id="407" w:name="_Toc1466"/>
      <w:bookmarkStart w:id="408" w:name="_Toc3111"/>
      <w:bookmarkStart w:id="409" w:name="_Toc26907"/>
      <w:bookmarkStart w:id="410" w:name="_Toc18772"/>
      <w:bookmarkStart w:id="411" w:name="_Toc8503"/>
      <w:r>
        <w:rPr>
          <w:rFonts w:hint="eastAsia" w:asciiTheme="minorEastAsia" w:hAnsiTheme="minorEastAsia" w:eastAsiaTheme="minorEastAsia" w:cstheme="minorEastAsia"/>
          <w:b/>
          <w:color w:val="auto"/>
          <w:sz w:val="24"/>
          <w:szCs w:val="28"/>
          <w:highlight w:val="none"/>
        </w:rPr>
        <w:t>三、响应文件及编制要求</w:t>
      </w:r>
      <w:bookmarkEnd w:id="405"/>
      <w:bookmarkEnd w:id="406"/>
      <w:bookmarkEnd w:id="407"/>
      <w:bookmarkEnd w:id="408"/>
      <w:bookmarkEnd w:id="409"/>
      <w:bookmarkEnd w:id="410"/>
      <w:bookmarkEnd w:id="411"/>
    </w:p>
    <w:p w14:paraId="38B5712B">
      <w:pPr>
        <w:keepNext w:val="0"/>
        <w:keepLines w:val="0"/>
        <w:pageBreakBefore w:val="0"/>
        <w:widowControl w:val="0"/>
        <w:tabs>
          <w:tab w:val="left" w:pos="3544"/>
        </w:tabs>
        <w:kinsoku/>
        <w:wordWrap w:val="0"/>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color w:val="auto"/>
          <w:sz w:val="21"/>
          <w:szCs w:val="21"/>
          <w:highlight w:val="none"/>
        </w:rPr>
      </w:pPr>
      <w:bookmarkStart w:id="412" w:name="_Toc5644"/>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响应文件的语言和计量单位</w:t>
      </w:r>
      <w:bookmarkEnd w:id="412"/>
    </w:p>
    <w:p w14:paraId="1C8EE55C">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1.1供应商提交的资格证明文件、商务技术文件，包括技术资料等中的说明以及供应商与</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代理机构就有关</w:t>
      </w:r>
      <w:r>
        <w:rPr>
          <w:rFonts w:hint="eastAsia" w:asciiTheme="minorEastAsia" w:hAnsiTheme="minorEastAsia" w:eastAsiaTheme="minorEastAsia" w:cstheme="minorEastAsia"/>
          <w:color w:val="auto"/>
          <w:sz w:val="21"/>
          <w:szCs w:val="21"/>
          <w:highlight w:val="none"/>
          <w:lang w:val="en-US" w:eastAsia="zh-CN"/>
        </w:rPr>
        <w:t>谈判</w:t>
      </w:r>
      <w:r>
        <w:rPr>
          <w:rFonts w:hint="eastAsia" w:asciiTheme="minorEastAsia" w:hAnsiTheme="minorEastAsia" w:eastAsiaTheme="minorEastAsia" w:cstheme="minorEastAsia"/>
          <w:color w:val="auto"/>
          <w:sz w:val="21"/>
          <w:szCs w:val="21"/>
          <w:highlight w:val="none"/>
        </w:rPr>
        <w:t>的所有来往函电，均应使用中文简体字。</w:t>
      </w:r>
    </w:p>
    <w:p w14:paraId="3CE9D35B">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1.2响应文件所使用的计量单位，必须使用国家法定计量单位。</w:t>
      </w:r>
    </w:p>
    <w:p w14:paraId="4405440E">
      <w:pPr>
        <w:keepNext w:val="0"/>
        <w:keepLines w:val="0"/>
        <w:pageBreakBefore w:val="0"/>
        <w:widowControl w:val="0"/>
        <w:tabs>
          <w:tab w:val="left" w:pos="3544"/>
        </w:tabs>
        <w:kinsoku/>
        <w:wordWrap w:val="0"/>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color w:val="auto"/>
          <w:sz w:val="21"/>
          <w:szCs w:val="21"/>
          <w:highlight w:val="none"/>
        </w:rPr>
      </w:pPr>
      <w:bookmarkStart w:id="413" w:name="_Toc26183"/>
      <w:r>
        <w:rPr>
          <w:rFonts w:hint="eastAsia" w:asciiTheme="minorEastAsia" w:hAnsiTheme="minorEastAsia" w:eastAsiaTheme="minorEastAsia" w:cstheme="minorEastAsia"/>
          <w:b/>
          <w:color w:val="auto"/>
          <w:sz w:val="21"/>
          <w:szCs w:val="21"/>
          <w:highlight w:val="none"/>
        </w:rPr>
        <w:t>2</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编制要求</w:t>
      </w:r>
      <w:bookmarkEnd w:id="413"/>
    </w:p>
    <w:p w14:paraId="35AC19A9">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2.1</w:t>
      </w:r>
      <w:r>
        <w:rPr>
          <w:rFonts w:hint="eastAsia" w:asciiTheme="minorEastAsia" w:hAnsiTheme="minorEastAsia" w:eastAsiaTheme="minorEastAsia" w:cstheme="minorEastAsia"/>
          <w:color w:val="auto"/>
          <w:sz w:val="21"/>
          <w:szCs w:val="21"/>
          <w:highlight w:val="none"/>
        </w:rPr>
        <w:t>供应商应认真阅读竞争性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文件的所有内容，严格按照竞争性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文件的要求编制和提供响应文件，并保证所提供的全部资料的真实性，使响应文件对竞争性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文件作出实质性响应。如果供应商在响应文件中没有按照竞争性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文件要求提交全部资料或者响应文件没有对竞争性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文件在各方面都做出实质性响应，</w:t>
      </w:r>
      <w:r>
        <w:rPr>
          <w:rFonts w:hint="eastAsia" w:asciiTheme="minorEastAsia" w:hAnsiTheme="minorEastAsia" w:eastAsiaTheme="minorEastAsia" w:cstheme="minorEastAsia"/>
          <w:color w:val="auto"/>
          <w:sz w:val="21"/>
          <w:szCs w:val="21"/>
          <w:highlight w:val="none"/>
          <w:lang w:eastAsia="zh-CN"/>
        </w:rPr>
        <w:t>将被否决谈判</w:t>
      </w:r>
      <w:r>
        <w:rPr>
          <w:rFonts w:hint="eastAsia" w:asciiTheme="minorEastAsia" w:hAnsiTheme="minorEastAsia" w:eastAsiaTheme="minorEastAsia" w:cstheme="minorEastAsia"/>
          <w:color w:val="auto"/>
          <w:sz w:val="21"/>
          <w:szCs w:val="21"/>
          <w:highlight w:val="none"/>
        </w:rPr>
        <w:t>。</w:t>
      </w:r>
    </w:p>
    <w:p w14:paraId="114BA45B">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2.2</w:t>
      </w:r>
      <w:r>
        <w:rPr>
          <w:rFonts w:hint="eastAsia" w:asciiTheme="minorEastAsia" w:hAnsiTheme="minorEastAsia" w:eastAsiaTheme="minorEastAsia" w:cstheme="minorEastAsia"/>
          <w:color w:val="auto"/>
          <w:sz w:val="21"/>
          <w:szCs w:val="21"/>
          <w:highlight w:val="none"/>
        </w:rPr>
        <w:t>供应商提交的响应文件以及供应商与</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招标代理机构就有关</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的所有来往函电均应以中文书写。</w:t>
      </w:r>
    </w:p>
    <w:p w14:paraId="44C4F451">
      <w:pPr>
        <w:keepNext w:val="0"/>
        <w:keepLines w:val="0"/>
        <w:pageBreakBefore w:val="0"/>
        <w:widowControl w:val="0"/>
        <w:kinsoku/>
        <w:overflowPunct/>
        <w:topLinePunct w:val="0"/>
        <w:autoSpaceDE/>
        <w:autoSpaceDN/>
        <w:bidi w:val="0"/>
        <w:adjustRightInd/>
        <w:snapToGrid/>
        <w:spacing w:line="240" w:lineRule="auto"/>
        <w:ind w:firstLine="361" w:firstLineChars="200"/>
        <w:textAlignment w:val="auto"/>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2.3文件的</w:t>
      </w:r>
      <w:r>
        <w:rPr>
          <w:rFonts w:hint="eastAsia" w:asciiTheme="minorEastAsia" w:hAnsiTheme="minorEastAsia" w:eastAsiaTheme="minorEastAsia" w:cstheme="minorEastAsia"/>
          <w:b/>
          <w:bCs/>
          <w:color w:val="auto"/>
          <w:sz w:val="18"/>
          <w:szCs w:val="18"/>
          <w:highlight w:val="none"/>
          <w:lang w:eastAsia="zh-CN"/>
        </w:rPr>
        <w:t>编制</w:t>
      </w:r>
      <w:r>
        <w:rPr>
          <w:rFonts w:hint="eastAsia" w:asciiTheme="minorEastAsia" w:hAnsiTheme="minorEastAsia" w:eastAsiaTheme="minorEastAsia" w:cstheme="minorEastAsia"/>
          <w:b/>
          <w:bCs/>
          <w:color w:val="auto"/>
          <w:sz w:val="18"/>
          <w:szCs w:val="18"/>
          <w:highlight w:val="none"/>
        </w:rPr>
        <w:t>和签署</w:t>
      </w:r>
    </w:p>
    <w:p w14:paraId="2E5E11A9">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outlineLvl w:val="2"/>
        <w:rPr>
          <w:rFonts w:hint="eastAsia" w:asciiTheme="minorEastAsia" w:hAnsiTheme="minorEastAsia" w:eastAsiaTheme="minorEastAsia" w:cstheme="minorEastAsia"/>
          <w:color w:val="auto"/>
          <w:sz w:val="21"/>
          <w:szCs w:val="21"/>
          <w:highlight w:val="none"/>
        </w:rPr>
      </w:pPr>
      <w:bookmarkStart w:id="414" w:name="_Toc8176"/>
      <w:r>
        <w:rPr>
          <w:rFonts w:hint="eastAsia" w:asciiTheme="minorEastAsia" w:hAnsiTheme="minorEastAsia" w:eastAsiaTheme="minorEastAsia" w:cstheme="minorEastAsia"/>
          <w:color w:val="auto"/>
          <w:sz w:val="21"/>
          <w:szCs w:val="21"/>
          <w:highlight w:val="none"/>
          <w:lang w:val="en-US" w:eastAsia="zh-CN"/>
        </w:rPr>
        <w:t>2.3.1</w:t>
      </w:r>
      <w:r>
        <w:rPr>
          <w:rFonts w:hint="eastAsia" w:asciiTheme="minorEastAsia" w:hAnsiTheme="minorEastAsia" w:eastAsiaTheme="minorEastAsia" w:cstheme="minorEastAsia"/>
          <w:color w:val="auto"/>
          <w:sz w:val="21"/>
          <w:szCs w:val="21"/>
          <w:highlight w:val="none"/>
        </w:rPr>
        <w:t>响应文件正本和副本均需打印或用不褪色、不变质的墨水书写，并在规定签章处签字和盖章。响应文件副本可采用正本的复印件，</w:t>
      </w:r>
      <w:r>
        <w:rPr>
          <w:rFonts w:hint="eastAsia" w:asciiTheme="minorEastAsia" w:hAnsiTheme="minorEastAsia" w:eastAsiaTheme="minorEastAsia" w:cstheme="minorEastAsia"/>
          <w:color w:val="auto"/>
          <w:sz w:val="21"/>
          <w:szCs w:val="21"/>
          <w:highlight w:val="none"/>
          <w:lang w:val="en-US" w:eastAsia="zh-CN"/>
        </w:rPr>
        <w:t>为避免资源浪费建议</w:t>
      </w:r>
      <w:r>
        <w:rPr>
          <w:rFonts w:hint="eastAsia" w:asciiTheme="minorEastAsia" w:hAnsiTheme="minorEastAsia" w:eastAsiaTheme="minorEastAsia" w:cstheme="minorEastAsia"/>
          <w:color w:val="auto"/>
          <w:sz w:val="21"/>
          <w:szCs w:val="21"/>
          <w:highlight w:val="none"/>
        </w:rPr>
        <w:t>使用双面打印或复印</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电子文档1份采用U盘制作</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内容为响应文件word格式</w:t>
      </w:r>
      <w:r>
        <w:rPr>
          <w:rFonts w:hint="eastAsia" w:asciiTheme="minorEastAsia" w:hAnsiTheme="minorEastAsia" w:eastAsiaTheme="minorEastAsia" w:cstheme="minorEastAsia"/>
          <w:color w:val="auto"/>
          <w:sz w:val="21"/>
          <w:szCs w:val="21"/>
          <w:highlight w:val="none"/>
        </w:rPr>
        <w:t>。</w:t>
      </w:r>
    </w:p>
    <w:p w14:paraId="08D7748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2.3.2</w:t>
      </w:r>
      <w:r>
        <w:rPr>
          <w:rFonts w:hint="eastAsia" w:asciiTheme="minorEastAsia" w:hAnsiTheme="minorEastAsia" w:eastAsiaTheme="minorEastAsia" w:cstheme="minorEastAsia"/>
          <w:color w:val="auto"/>
          <w:sz w:val="21"/>
          <w:szCs w:val="21"/>
          <w:highlight w:val="none"/>
        </w:rPr>
        <w:t>响应文件的打印和书写应清楚工整，任何行间插字、涂改或增删，必须由供应商的法定代表人或其授权代表签字并盖供应商公章。字迹潦草、表达不清或可能导致非唯一理解的响应文件可能被作为无效处理。</w:t>
      </w:r>
    </w:p>
    <w:p w14:paraId="351F672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2.3.3</w:t>
      </w:r>
      <w:r>
        <w:rPr>
          <w:rFonts w:hint="eastAsia" w:asciiTheme="minorEastAsia" w:hAnsiTheme="minorEastAsia" w:eastAsiaTheme="minorEastAsia" w:cstheme="minorEastAsia"/>
          <w:color w:val="auto"/>
          <w:sz w:val="21"/>
          <w:szCs w:val="21"/>
          <w:highlight w:val="none"/>
        </w:rPr>
        <w:t>响应文件应由供应商法定代表人/主要负责人/本人或其授权代表在响应文件要求的地方签字（注：供应商为法人的，应当由其法定代表人或者授权代表签字确认；供应商为其他组织的，应当由其主要负责人或者授权代表签字确认；供应商为自然人的，应当由其本人或者授权代表签字确认）或加盖私人印章，要求加盖公章的地方加盖单位公章，不得使用专用章（如经济合同章、投标专用章等）或下属单位印章代替。</w:t>
      </w:r>
    </w:p>
    <w:p w14:paraId="40323559">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2.3.4</w:t>
      </w:r>
      <w:r>
        <w:rPr>
          <w:rFonts w:hint="eastAsia" w:asciiTheme="minorEastAsia" w:hAnsiTheme="minorEastAsia" w:eastAsiaTheme="minorEastAsia" w:cstheme="minorEastAsia"/>
          <w:color w:val="auto"/>
          <w:sz w:val="21"/>
          <w:szCs w:val="21"/>
          <w:highlight w:val="none"/>
        </w:rPr>
        <w:t>响应文件正本和副本需要逐页编目编码。</w:t>
      </w:r>
    </w:p>
    <w:p w14:paraId="4AF38F29">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2.3.5</w:t>
      </w:r>
      <w:r>
        <w:rPr>
          <w:rFonts w:hint="eastAsia" w:asciiTheme="minorEastAsia" w:hAnsiTheme="minorEastAsia" w:eastAsiaTheme="minorEastAsia" w:cstheme="minorEastAsia"/>
          <w:color w:val="auto"/>
          <w:sz w:val="21"/>
          <w:szCs w:val="21"/>
          <w:highlight w:val="none"/>
        </w:rPr>
        <w:t>响应文件正本和副本应当采用胶装方式装订成册，不得散装或者合页装订。</w:t>
      </w:r>
    </w:p>
    <w:p w14:paraId="146588F0">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2.3.6</w:t>
      </w:r>
      <w:r>
        <w:rPr>
          <w:rFonts w:hint="eastAsia" w:asciiTheme="minorEastAsia" w:hAnsiTheme="minorEastAsia" w:eastAsiaTheme="minorEastAsia" w:cstheme="minorEastAsia"/>
          <w:color w:val="auto"/>
          <w:sz w:val="21"/>
          <w:szCs w:val="21"/>
          <w:highlight w:val="none"/>
        </w:rPr>
        <w:t>响应文件应根据谈判文件的要求签署、盖章。</w:t>
      </w:r>
    </w:p>
    <w:p w14:paraId="7C456072">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2.3.7</w:t>
      </w:r>
      <w:r>
        <w:rPr>
          <w:rFonts w:hint="eastAsia" w:asciiTheme="minorEastAsia" w:hAnsiTheme="minorEastAsia" w:eastAsiaTheme="minorEastAsia" w:cstheme="minorEastAsia"/>
          <w:color w:val="auto"/>
          <w:sz w:val="21"/>
          <w:szCs w:val="21"/>
          <w:highlight w:val="none"/>
        </w:rPr>
        <w:t>响应文件统一用A4幅面纸印制，除另有规定外。</w:t>
      </w:r>
    </w:p>
    <w:p w14:paraId="463EED18">
      <w:pPr>
        <w:keepNext w:val="0"/>
        <w:keepLines w:val="0"/>
        <w:pageBreakBefore w:val="0"/>
        <w:widowControl w:val="0"/>
        <w:tabs>
          <w:tab w:val="left" w:pos="3544"/>
        </w:tabs>
        <w:kinsoku/>
        <w:wordWrap w:val="0"/>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3</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响应文件构成和格式</w:t>
      </w:r>
      <w:bookmarkEnd w:id="414"/>
    </w:p>
    <w:p w14:paraId="4553DD1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 </w:t>
      </w:r>
      <w:bookmarkStart w:id="415" w:name="_Hlk34128952"/>
      <w:bookmarkEnd w:id="415"/>
      <w:r>
        <w:rPr>
          <w:rFonts w:hint="eastAsia" w:asciiTheme="minorEastAsia" w:hAnsiTheme="minorEastAsia" w:eastAsiaTheme="minorEastAsia" w:cstheme="minorEastAsia"/>
          <w:color w:val="auto"/>
          <w:sz w:val="21"/>
          <w:szCs w:val="21"/>
          <w:highlight w:val="none"/>
        </w:rPr>
        <w:t>供应商应按照</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第六</w:t>
      </w:r>
      <w:r>
        <w:rPr>
          <w:rFonts w:hint="eastAsia" w:asciiTheme="minorEastAsia" w:hAnsiTheme="minorEastAsia" w:eastAsiaTheme="minorEastAsia" w:cstheme="minorEastAsia"/>
          <w:color w:val="auto"/>
          <w:sz w:val="21"/>
          <w:szCs w:val="21"/>
          <w:highlight w:val="none"/>
          <w:lang w:eastAsia="zh-CN"/>
        </w:rPr>
        <w:t>章</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响应文件构成及格式</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提供的格式编写，不得缺少竞争性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文件要求填写的表格或提交的资料。</w:t>
      </w:r>
    </w:p>
    <w:p w14:paraId="70C75041">
      <w:pPr>
        <w:keepNext w:val="0"/>
        <w:keepLines w:val="0"/>
        <w:pageBreakBefore w:val="0"/>
        <w:widowControl w:val="0"/>
        <w:tabs>
          <w:tab w:val="left" w:pos="3544"/>
        </w:tabs>
        <w:kinsoku/>
        <w:wordWrap w:val="0"/>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color w:val="auto"/>
          <w:sz w:val="21"/>
          <w:szCs w:val="21"/>
          <w:highlight w:val="none"/>
        </w:rPr>
      </w:pPr>
      <w:bookmarkStart w:id="416" w:name="_Toc10781"/>
      <w:r>
        <w:rPr>
          <w:rFonts w:hint="eastAsia" w:asciiTheme="minorEastAsia" w:hAnsiTheme="minorEastAsia" w:eastAsiaTheme="minorEastAsia" w:cstheme="minorEastAsia"/>
          <w:b/>
          <w:color w:val="auto"/>
          <w:sz w:val="21"/>
          <w:szCs w:val="21"/>
          <w:highlight w:val="none"/>
        </w:rPr>
        <w:t>4</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lang w:eastAsia="zh-CN"/>
        </w:rPr>
        <w:t>谈判</w:t>
      </w:r>
      <w:r>
        <w:rPr>
          <w:rFonts w:hint="eastAsia" w:asciiTheme="minorEastAsia" w:hAnsiTheme="minorEastAsia" w:eastAsiaTheme="minorEastAsia" w:cstheme="minorEastAsia"/>
          <w:b/>
          <w:color w:val="auto"/>
          <w:sz w:val="21"/>
          <w:szCs w:val="21"/>
          <w:highlight w:val="none"/>
        </w:rPr>
        <w:t>报价</w:t>
      </w:r>
      <w:bookmarkEnd w:id="416"/>
    </w:p>
    <w:p w14:paraId="35BDAFC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4.1</w:t>
      </w:r>
      <w:bookmarkStart w:id="417" w:name="_Hlk34387694"/>
      <w:bookmarkEnd w:id="417"/>
      <w:r>
        <w:rPr>
          <w:rFonts w:hint="eastAsia" w:asciiTheme="minorEastAsia" w:hAnsiTheme="minorEastAsia" w:eastAsiaTheme="minorEastAsia" w:cstheme="minorEastAsia"/>
          <w:b w:val="0"/>
          <w:bCs w:val="0"/>
          <w:color w:val="auto"/>
          <w:sz w:val="21"/>
          <w:szCs w:val="21"/>
          <w:highlight w:val="none"/>
          <w:lang w:eastAsia="zh-CN"/>
        </w:rPr>
        <w:t>谈判</w:t>
      </w:r>
      <w:r>
        <w:rPr>
          <w:rFonts w:hint="eastAsia" w:asciiTheme="minorEastAsia" w:hAnsiTheme="minorEastAsia" w:eastAsiaTheme="minorEastAsia" w:cstheme="minorEastAsia"/>
          <w:b w:val="0"/>
          <w:bCs w:val="0"/>
          <w:color w:val="auto"/>
          <w:sz w:val="21"/>
          <w:szCs w:val="21"/>
          <w:highlight w:val="none"/>
        </w:rPr>
        <w:t>报价是供应商响应</w:t>
      </w:r>
      <w:r>
        <w:rPr>
          <w:rFonts w:hint="eastAsia" w:asciiTheme="minorEastAsia" w:hAnsiTheme="minorEastAsia" w:eastAsiaTheme="minorEastAsia" w:cstheme="minorEastAsia"/>
          <w:b w:val="0"/>
          <w:bCs w:val="0"/>
          <w:color w:val="auto"/>
          <w:sz w:val="21"/>
          <w:szCs w:val="21"/>
          <w:highlight w:val="none"/>
          <w:lang w:eastAsia="zh-CN"/>
        </w:rPr>
        <w:t>谈判</w:t>
      </w:r>
      <w:r>
        <w:rPr>
          <w:rFonts w:hint="eastAsia" w:asciiTheme="minorEastAsia" w:hAnsiTheme="minorEastAsia" w:eastAsiaTheme="minorEastAsia" w:cstheme="minorEastAsia"/>
          <w:b w:val="0"/>
          <w:bCs w:val="0"/>
          <w:color w:val="auto"/>
          <w:sz w:val="21"/>
          <w:szCs w:val="21"/>
          <w:highlight w:val="none"/>
        </w:rPr>
        <w:t>项目要求的全部工作内容的价格体现，包括完成采购</w:t>
      </w:r>
      <w:r>
        <w:rPr>
          <w:rFonts w:hint="eastAsia" w:asciiTheme="minorEastAsia" w:hAnsiTheme="minorEastAsia" w:eastAsiaTheme="minorEastAsia" w:cstheme="minorEastAsia"/>
          <w:b w:val="0"/>
          <w:bCs w:val="0"/>
          <w:color w:val="auto"/>
          <w:sz w:val="21"/>
          <w:szCs w:val="21"/>
          <w:highlight w:val="none"/>
          <w:lang w:eastAsia="zh-CN"/>
        </w:rPr>
        <w:t>项目</w:t>
      </w:r>
      <w:r>
        <w:rPr>
          <w:rFonts w:hint="eastAsia" w:asciiTheme="minorEastAsia" w:hAnsiTheme="minorEastAsia" w:eastAsiaTheme="minorEastAsia" w:cstheme="minorEastAsia"/>
          <w:b w:val="0"/>
          <w:bCs w:val="0"/>
          <w:color w:val="auto"/>
          <w:sz w:val="21"/>
          <w:szCs w:val="21"/>
          <w:highlight w:val="none"/>
        </w:rPr>
        <w:t>所需的直接费、间接费、利润、税金及其它相关的一切费用。供应商在报价时应充分考虑所有可能发生的费用，</w:t>
      </w:r>
      <w:r>
        <w:rPr>
          <w:rFonts w:hint="eastAsia" w:asciiTheme="minorEastAsia" w:hAnsiTheme="minorEastAsia" w:eastAsiaTheme="minorEastAsia" w:cstheme="minorEastAsia"/>
          <w:b w:val="0"/>
          <w:bCs w:val="0"/>
          <w:color w:val="auto"/>
          <w:sz w:val="21"/>
          <w:szCs w:val="21"/>
          <w:highlight w:val="none"/>
          <w:lang w:val="en-US" w:eastAsia="zh-CN"/>
        </w:rPr>
        <w:t>竞争性</w:t>
      </w:r>
      <w:r>
        <w:rPr>
          <w:rFonts w:hint="eastAsia" w:asciiTheme="minorEastAsia" w:hAnsiTheme="minorEastAsia" w:eastAsiaTheme="minorEastAsia" w:cstheme="minorEastAsia"/>
          <w:b w:val="0"/>
          <w:bCs w:val="0"/>
          <w:color w:val="auto"/>
          <w:sz w:val="21"/>
          <w:szCs w:val="21"/>
          <w:highlight w:val="none"/>
        </w:rPr>
        <w:t>谈判文件未列明，而供应商认为应当计取的费用均应列入报价中。报价时不论是否计取，采购人均按已计取对待</w:t>
      </w:r>
      <w:r>
        <w:rPr>
          <w:rFonts w:hint="eastAsia" w:asciiTheme="minorEastAsia" w:hAnsiTheme="minorEastAsia" w:eastAsiaTheme="minorEastAsia" w:cstheme="minorEastAsia"/>
          <w:b w:val="0"/>
          <w:bCs w:val="0"/>
          <w:color w:val="auto"/>
          <w:sz w:val="21"/>
          <w:szCs w:val="21"/>
          <w:highlight w:val="none"/>
          <w:lang w:eastAsia="zh-CN"/>
        </w:rPr>
        <w:t>。</w:t>
      </w:r>
      <w:r>
        <w:rPr>
          <w:rFonts w:hint="eastAsia" w:asciiTheme="minorEastAsia" w:hAnsiTheme="minorEastAsia" w:eastAsiaTheme="minorEastAsia" w:cstheme="minorEastAsia"/>
          <w:b w:val="0"/>
          <w:bCs w:val="0"/>
          <w:color w:val="auto"/>
          <w:sz w:val="21"/>
          <w:szCs w:val="21"/>
          <w:highlight w:val="none"/>
        </w:rPr>
        <w:t>以竞争性</w:t>
      </w:r>
      <w:r>
        <w:rPr>
          <w:rFonts w:hint="eastAsia" w:asciiTheme="minorEastAsia" w:hAnsiTheme="minorEastAsia" w:eastAsiaTheme="minorEastAsia" w:cstheme="minorEastAsia"/>
          <w:b w:val="0"/>
          <w:bCs w:val="0"/>
          <w:color w:val="auto"/>
          <w:sz w:val="21"/>
          <w:szCs w:val="21"/>
          <w:highlight w:val="none"/>
          <w:lang w:eastAsia="zh-CN"/>
        </w:rPr>
        <w:t>谈判</w:t>
      </w:r>
      <w:r>
        <w:rPr>
          <w:rFonts w:hint="eastAsia" w:asciiTheme="minorEastAsia" w:hAnsiTheme="minorEastAsia" w:eastAsiaTheme="minorEastAsia" w:cstheme="minorEastAsia"/>
          <w:b w:val="0"/>
          <w:bCs w:val="0"/>
          <w:color w:val="auto"/>
          <w:sz w:val="21"/>
          <w:szCs w:val="21"/>
          <w:highlight w:val="none"/>
        </w:rPr>
        <w:t>文件的内容和要求作为</w:t>
      </w:r>
      <w:r>
        <w:rPr>
          <w:rFonts w:hint="eastAsia" w:asciiTheme="minorEastAsia" w:hAnsiTheme="minorEastAsia" w:eastAsiaTheme="minorEastAsia" w:cstheme="minorEastAsia"/>
          <w:b w:val="0"/>
          <w:bCs w:val="0"/>
          <w:color w:val="auto"/>
          <w:sz w:val="21"/>
          <w:szCs w:val="21"/>
          <w:highlight w:val="none"/>
          <w:lang w:eastAsia="zh-CN"/>
        </w:rPr>
        <w:t>谈判</w:t>
      </w:r>
      <w:r>
        <w:rPr>
          <w:rFonts w:hint="eastAsia" w:asciiTheme="minorEastAsia" w:hAnsiTheme="minorEastAsia" w:eastAsiaTheme="minorEastAsia" w:cstheme="minorEastAsia"/>
          <w:b w:val="0"/>
          <w:bCs w:val="0"/>
          <w:color w:val="auto"/>
          <w:sz w:val="21"/>
          <w:szCs w:val="21"/>
          <w:highlight w:val="none"/>
        </w:rPr>
        <w:t>响应依据。</w:t>
      </w:r>
    </w:p>
    <w:p w14:paraId="25AF9782">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4.2本</w:t>
      </w:r>
      <w:r>
        <w:rPr>
          <w:rFonts w:hint="eastAsia" w:asciiTheme="minorEastAsia" w:hAnsiTheme="minorEastAsia" w:eastAsiaTheme="minorEastAsia" w:cstheme="minorEastAsia"/>
          <w:color w:val="auto"/>
          <w:sz w:val="21"/>
          <w:szCs w:val="21"/>
          <w:highlight w:val="none"/>
          <w:lang w:eastAsia="zh-CN"/>
        </w:rPr>
        <w:t>项目谈判</w:t>
      </w:r>
      <w:r>
        <w:rPr>
          <w:rFonts w:hint="eastAsia" w:asciiTheme="minorEastAsia" w:hAnsiTheme="minorEastAsia" w:eastAsiaTheme="minorEastAsia" w:cstheme="minorEastAsia"/>
          <w:color w:val="auto"/>
          <w:sz w:val="21"/>
          <w:szCs w:val="21"/>
          <w:highlight w:val="none"/>
        </w:rPr>
        <w:t>报价包括为完成本项目所包含的全部内容。参加</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lang w:eastAsia="zh-CN"/>
        </w:rPr>
        <w:t>供应商</w:t>
      </w:r>
      <w:r>
        <w:rPr>
          <w:rFonts w:hint="eastAsia" w:asciiTheme="minorEastAsia" w:hAnsiTheme="minorEastAsia" w:eastAsiaTheme="minorEastAsia" w:cstheme="minorEastAsia"/>
          <w:color w:val="auto"/>
          <w:sz w:val="21"/>
          <w:szCs w:val="21"/>
          <w:highlight w:val="none"/>
        </w:rPr>
        <w:t>，可根据本单位的成本、管理水平，并充分考虑项目实施期间可能会遇到的市场风险等因素，在确保</w:t>
      </w:r>
      <w:r>
        <w:rPr>
          <w:rFonts w:hint="eastAsia" w:asciiTheme="minorEastAsia" w:hAnsiTheme="minorEastAsia" w:eastAsiaTheme="minorEastAsia" w:cstheme="minorEastAsia"/>
          <w:color w:val="auto"/>
          <w:sz w:val="21"/>
          <w:szCs w:val="21"/>
          <w:highlight w:val="none"/>
          <w:lang w:eastAsia="zh-CN"/>
        </w:rPr>
        <w:t>服务周期</w:t>
      </w:r>
      <w:r>
        <w:rPr>
          <w:rFonts w:hint="eastAsia" w:asciiTheme="minorEastAsia" w:hAnsiTheme="minorEastAsia" w:eastAsiaTheme="minorEastAsia" w:cstheme="minorEastAsia"/>
          <w:color w:val="auto"/>
          <w:sz w:val="21"/>
          <w:szCs w:val="21"/>
          <w:highlight w:val="none"/>
        </w:rPr>
        <w:t>、质量的前提下，进行自由竞争报价。</w:t>
      </w:r>
    </w:p>
    <w:p w14:paraId="2C27044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4.3供应商所填写的报价在合同实施期间不因市场变化因素和政府性变化因素而变动，供应商在计算报价时自行考虑风险系数，报价过程中不允许任一供应商对同一</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项目提出两个或两个以上不同的投标报价。供应商所报的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报价在合同执行过程中是固定不变的，不得以任何理由予以变更。任何包含价格调整要求的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，将被认为是非响应性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而予以拒绝。</w:t>
      </w:r>
    </w:p>
    <w:p w14:paraId="5F89359C">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4.4供应商的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报价不得超过预算金额，否则按无效</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处理。</w:t>
      </w:r>
    </w:p>
    <w:p w14:paraId="019D306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4.5最低报价不是成交的唯一依据。</w:t>
      </w:r>
    </w:p>
    <w:p w14:paraId="4CE7B515">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4.</w:t>
      </w:r>
      <w:bookmarkStart w:id="418" w:name="_Hlk34387598"/>
      <w:bookmarkEnd w:id="418"/>
      <w:r>
        <w:rPr>
          <w:rFonts w:hint="eastAsia" w:asciiTheme="minorEastAsia" w:hAnsiTheme="minorEastAsia" w:eastAsiaTheme="minorEastAsia" w:cstheme="minorEastAsia"/>
          <w:b w:val="0"/>
          <w:bCs w:val="0"/>
          <w:color w:val="auto"/>
          <w:sz w:val="21"/>
          <w:szCs w:val="21"/>
          <w:highlight w:val="none"/>
        </w:rPr>
        <w:t>6</w:t>
      </w:r>
      <w:r>
        <w:rPr>
          <w:rFonts w:hint="eastAsia" w:asciiTheme="minorEastAsia" w:hAnsiTheme="minorEastAsia" w:eastAsiaTheme="minorEastAsia" w:cstheme="minorEastAsia"/>
          <w:color w:val="auto"/>
          <w:sz w:val="21"/>
          <w:szCs w:val="21"/>
          <w:highlight w:val="none"/>
        </w:rPr>
        <w:t>供应商不得以明显低于所处行业市场的报价参与</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。当</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小组认为某个供应商的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价报价明显不合理，可要求该供应商在规定的期限内提供书面文件予以解释说明，并提交相关证明材料；否则，</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小组认定该供应商恶意竞标，</w:t>
      </w:r>
      <w:r>
        <w:rPr>
          <w:rFonts w:hint="eastAsia" w:asciiTheme="minorEastAsia" w:hAnsiTheme="minorEastAsia" w:eastAsiaTheme="minorEastAsia" w:cstheme="minorEastAsia"/>
          <w:color w:val="auto"/>
          <w:sz w:val="21"/>
          <w:szCs w:val="21"/>
          <w:highlight w:val="none"/>
          <w:lang w:eastAsia="zh-CN"/>
        </w:rPr>
        <w:t>将被作否决谈判</w:t>
      </w:r>
      <w:r>
        <w:rPr>
          <w:rFonts w:hint="eastAsia" w:asciiTheme="minorEastAsia" w:hAnsiTheme="minorEastAsia" w:eastAsiaTheme="minorEastAsia" w:cstheme="minorEastAsia"/>
          <w:color w:val="auto"/>
          <w:sz w:val="21"/>
          <w:szCs w:val="21"/>
          <w:highlight w:val="none"/>
        </w:rPr>
        <w:t>处理。</w:t>
      </w:r>
    </w:p>
    <w:p w14:paraId="570CE064">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4.7响应文件谈判报价出现前后不一致的，按照下列规定修正：</w:t>
      </w:r>
    </w:p>
    <w:p w14:paraId="6510ECA3">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（1）响应文件中开标一览表内容与响应文件中相应内容不一致的，以开标一览表为准；</w:t>
      </w:r>
    </w:p>
    <w:p w14:paraId="3D510504">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（2）大写金额和小写金额不一致的，以大写金额为准；</w:t>
      </w:r>
    </w:p>
    <w:p w14:paraId="3B46A51E">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（3）单价金额小数点或者百分比有明显错位的，以开标一览表的总价为准，并修改单价；</w:t>
      </w:r>
    </w:p>
    <w:p w14:paraId="083F39E6">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（4）总价金额与按单价汇总金额不一致的，以单价金额计算结果为准；同时出现两种以上不一致的，按照前款规定的顺序修正。修正后的报价经供应商确认后产生约束力，供应商不确认的，其投标无效。</w:t>
      </w:r>
    </w:p>
    <w:p w14:paraId="6649AF5A">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4.8因供应商对竞争性谈判文件理解不透、误解、疏漏或对市场行情了解不清造成的后果和风险，均由供应商自己负责。</w:t>
      </w:r>
    </w:p>
    <w:p w14:paraId="1AF97D6A">
      <w:pPr>
        <w:keepNext w:val="0"/>
        <w:keepLines w:val="0"/>
        <w:pageBreakBefore w:val="0"/>
        <w:widowControl w:val="0"/>
        <w:numPr>
          <w:ilvl w:val="0"/>
          <w:numId w:val="1"/>
        </w:numPr>
        <w:kinsoku/>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谈判</w:t>
      </w:r>
      <w:r>
        <w:rPr>
          <w:rFonts w:hint="eastAsia" w:asciiTheme="minorEastAsia" w:hAnsiTheme="minorEastAsia" w:eastAsiaTheme="minorEastAsia" w:cstheme="minorEastAsia"/>
          <w:b/>
          <w:bCs/>
          <w:color w:val="auto"/>
          <w:sz w:val="21"/>
          <w:szCs w:val="21"/>
          <w:highlight w:val="none"/>
        </w:rPr>
        <w:t xml:space="preserve">货币 </w:t>
      </w:r>
    </w:p>
    <w:p w14:paraId="15D66B3C">
      <w:pPr>
        <w:pStyle w:val="42"/>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供应商提供报价以人民币为货币单位。</w:t>
      </w:r>
    </w:p>
    <w:p w14:paraId="7498D34F">
      <w:pPr>
        <w:keepNext w:val="0"/>
        <w:keepLines w:val="0"/>
        <w:pageBreakBefore w:val="0"/>
        <w:widowControl w:val="0"/>
        <w:kinsoku/>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6.</w:t>
      </w:r>
      <w:r>
        <w:rPr>
          <w:rFonts w:hint="eastAsia" w:asciiTheme="minorEastAsia" w:hAnsiTheme="minorEastAsia" w:eastAsiaTheme="minorEastAsia" w:cstheme="minorEastAsia"/>
          <w:b/>
          <w:bCs/>
          <w:color w:val="auto"/>
          <w:sz w:val="21"/>
          <w:szCs w:val="21"/>
          <w:highlight w:val="none"/>
          <w:lang w:eastAsia="zh-CN"/>
        </w:rPr>
        <w:t>谈判</w:t>
      </w:r>
      <w:r>
        <w:rPr>
          <w:rFonts w:hint="eastAsia" w:asciiTheme="minorEastAsia" w:hAnsiTheme="minorEastAsia" w:eastAsiaTheme="minorEastAsia" w:cstheme="minorEastAsia"/>
          <w:b/>
          <w:bCs/>
          <w:color w:val="auto"/>
          <w:sz w:val="21"/>
          <w:szCs w:val="21"/>
          <w:highlight w:val="none"/>
        </w:rPr>
        <w:t>保证金</w:t>
      </w:r>
    </w:p>
    <w:p w14:paraId="58E7C1B5">
      <w:pPr>
        <w:pStyle w:val="42"/>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不要求，提供信用承诺书，效力和作用等同投标保证金。</w:t>
      </w:r>
    </w:p>
    <w:p w14:paraId="58197F23">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bCs/>
          <w:color w:val="auto"/>
          <w:sz w:val="21"/>
          <w:szCs w:val="21"/>
          <w:highlight w:val="none"/>
        </w:rPr>
      </w:pPr>
      <w:bookmarkStart w:id="419" w:name="_Toc907"/>
      <w:r>
        <w:rPr>
          <w:rFonts w:hint="eastAsia" w:asciiTheme="minorEastAsia" w:hAnsiTheme="minorEastAsia" w:eastAsiaTheme="minorEastAsia" w:cstheme="minorEastAsia"/>
          <w:b/>
          <w:bCs/>
          <w:color w:val="auto"/>
          <w:sz w:val="21"/>
          <w:szCs w:val="21"/>
          <w:highlight w:val="none"/>
        </w:rPr>
        <w:t>7.响应文件填写说明</w:t>
      </w:r>
      <w:bookmarkEnd w:id="419"/>
    </w:p>
    <w:p w14:paraId="139D0F22">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7.1供应商应详细阅读竞争性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文件的全部内容</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响应文件应对竞争性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文件中的内容做出实质性和完整性的响应。</w:t>
      </w:r>
    </w:p>
    <w:p w14:paraId="4D028A8D">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7.2 </w:t>
      </w:r>
      <w:bookmarkStart w:id="420" w:name="_Hlk34387719"/>
      <w:bookmarkEnd w:id="420"/>
      <w:r>
        <w:rPr>
          <w:rFonts w:hint="eastAsia" w:asciiTheme="minorEastAsia" w:hAnsiTheme="minorEastAsia" w:eastAsiaTheme="minorEastAsia" w:cstheme="minorEastAsia"/>
          <w:color w:val="auto"/>
          <w:sz w:val="21"/>
          <w:szCs w:val="21"/>
          <w:highlight w:val="none"/>
        </w:rPr>
        <w:t>供应商未提供技术资料或提供资料不详的，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小组有权决定是否通知供应商限期进行书面解释或提供相关证明材料。该供应商在规定时间内未做出解释、作出的解释不合理或不能提供证明材料的，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小组有权作</w:t>
      </w:r>
      <w:r>
        <w:rPr>
          <w:rFonts w:hint="eastAsia" w:asciiTheme="minorEastAsia" w:hAnsiTheme="minorEastAsia" w:eastAsiaTheme="minorEastAsia" w:cstheme="minorEastAsia"/>
          <w:color w:val="auto"/>
          <w:sz w:val="21"/>
          <w:szCs w:val="21"/>
          <w:highlight w:val="none"/>
          <w:lang w:eastAsia="zh-CN"/>
        </w:rPr>
        <w:t>否决谈判</w:t>
      </w:r>
      <w:r>
        <w:rPr>
          <w:rFonts w:hint="eastAsia" w:asciiTheme="minorEastAsia" w:hAnsiTheme="minorEastAsia" w:eastAsiaTheme="minorEastAsia" w:cstheme="minorEastAsia"/>
          <w:color w:val="auto"/>
          <w:sz w:val="21"/>
          <w:szCs w:val="21"/>
          <w:highlight w:val="none"/>
        </w:rPr>
        <w:t>处理。</w:t>
      </w:r>
    </w:p>
    <w:p w14:paraId="3E58F013">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7.3供应商必须保证响应文件所提供的全部资料真实可靠，并接受</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小组对其中任何资料进一步审查的要求。</w:t>
      </w:r>
    </w:p>
    <w:p w14:paraId="66AE5DC1">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7.4响应文件应字迹清楚、内容齐全、</w:t>
      </w:r>
      <w:r>
        <w:rPr>
          <w:rFonts w:hint="eastAsia" w:asciiTheme="minorEastAsia" w:hAnsiTheme="minorEastAsia" w:eastAsiaTheme="minorEastAsia" w:cstheme="minorEastAsia"/>
          <w:color w:val="auto"/>
          <w:sz w:val="21"/>
          <w:szCs w:val="21"/>
          <w:highlight w:val="none"/>
          <w:lang w:eastAsia="zh-CN"/>
        </w:rPr>
        <w:t>除自行拟定格式外</w:t>
      </w:r>
      <w:r>
        <w:rPr>
          <w:rFonts w:hint="eastAsia" w:asciiTheme="minorEastAsia" w:hAnsiTheme="minorEastAsia" w:eastAsiaTheme="minorEastAsia" w:cstheme="minorEastAsia"/>
          <w:color w:val="auto"/>
          <w:sz w:val="21"/>
          <w:szCs w:val="21"/>
          <w:highlight w:val="none"/>
        </w:rPr>
        <w:t>不得涂改或增删。如有修改和增删，必须加盖供应商公章及法定代表人私章。因响应文件字迹模糊或表达不清所引起的不利后果由供应商自行承担。</w:t>
      </w:r>
    </w:p>
    <w:p w14:paraId="3BA7D14D">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7.5 供应商之间不得相互串通报价，不得妨碍其他供应商的公平竞争，不得损害采购</w:t>
      </w:r>
      <w:r>
        <w:rPr>
          <w:rFonts w:hint="eastAsia" w:asciiTheme="minorEastAsia" w:hAnsiTheme="minorEastAsia" w:eastAsiaTheme="minorEastAsia" w:cstheme="minorEastAsia"/>
          <w:color w:val="auto"/>
          <w:sz w:val="21"/>
          <w:szCs w:val="21"/>
          <w:highlight w:val="none"/>
          <w:lang w:val="en-US" w:eastAsia="zh-CN"/>
        </w:rPr>
        <w:t>人</w:t>
      </w:r>
      <w:r>
        <w:rPr>
          <w:rFonts w:hint="eastAsia" w:asciiTheme="minorEastAsia" w:hAnsiTheme="minorEastAsia" w:eastAsiaTheme="minorEastAsia" w:cstheme="minorEastAsia"/>
          <w:color w:val="auto"/>
          <w:sz w:val="21"/>
          <w:szCs w:val="21"/>
          <w:highlight w:val="none"/>
        </w:rPr>
        <w:t>或者其他供应商的合法权益。</w:t>
      </w:r>
    </w:p>
    <w:p w14:paraId="3CCB4384">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bCs/>
          <w:color w:val="auto"/>
          <w:sz w:val="21"/>
          <w:szCs w:val="21"/>
          <w:highlight w:val="none"/>
        </w:rPr>
      </w:pPr>
      <w:bookmarkStart w:id="421" w:name="_Toc30478"/>
      <w:r>
        <w:rPr>
          <w:rFonts w:hint="eastAsia" w:asciiTheme="minorEastAsia" w:hAnsiTheme="minorEastAsia" w:eastAsiaTheme="minorEastAsia" w:cstheme="minorEastAsia"/>
          <w:b/>
          <w:bCs/>
          <w:color w:val="auto"/>
          <w:sz w:val="21"/>
          <w:szCs w:val="21"/>
          <w:highlight w:val="none"/>
        </w:rPr>
        <w:t>8.响应文件的有效期</w:t>
      </w:r>
      <w:bookmarkEnd w:id="421"/>
    </w:p>
    <w:p w14:paraId="436A3ED2">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8.1响应文件有效期为自提交响应文件的截止之日起不少于90个日历日（成交</w:t>
      </w:r>
      <w:r>
        <w:rPr>
          <w:rFonts w:hint="eastAsia" w:asciiTheme="minorEastAsia" w:hAnsiTheme="minorEastAsia" w:eastAsiaTheme="minorEastAsia" w:cstheme="minorEastAsia"/>
          <w:b w:val="0"/>
          <w:bCs w:val="0"/>
          <w:color w:val="auto"/>
          <w:sz w:val="21"/>
          <w:szCs w:val="21"/>
          <w:highlight w:val="none"/>
          <w:lang w:eastAsia="zh-CN"/>
        </w:rPr>
        <w:t>供应商</w:t>
      </w:r>
      <w:r>
        <w:rPr>
          <w:rFonts w:hint="eastAsia" w:asciiTheme="minorEastAsia" w:hAnsiTheme="minorEastAsia" w:eastAsiaTheme="minorEastAsia" w:cstheme="minorEastAsia"/>
          <w:b w:val="0"/>
          <w:bCs w:val="0"/>
          <w:color w:val="auto"/>
          <w:sz w:val="21"/>
          <w:szCs w:val="21"/>
          <w:highlight w:val="none"/>
        </w:rPr>
        <w:t>的响应文件有效期与合同有效期一致）。</w:t>
      </w:r>
      <w:r>
        <w:rPr>
          <w:rFonts w:hint="eastAsia" w:asciiTheme="minorEastAsia" w:hAnsiTheme="minorEastAsia" w:eastAsiaTheme="minorEastAsia" w:cstheme="minorEastAsia"/>
          <w:color w:val="auto"/>
          <w:sz w:val="21"/>
          <w:szCs w:val="21"/>
          <w:highlight w:val="none"/>
        </w:rPr>
        <w:t>供应商的响应文件有效期比竞争性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文件规定短的将被视为非实质性响应而予以拒绝。</w:t>
      </w:r>
    </w:p>
    <w:p w14:paraId="50471965">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8.2</w:t>
      </w:r>
      <w:r>
        <w:rPr>
          <w:rFonts w:hint="eastAsia" w:asciiTheme="minorEastAsia" w:hAnsiTheme="minorEastAsia" w:eastAsiaTheme="minorEastAsia" w:cstheme="minorEastAsia"/>
          <w:color w:val="auto"/>
          <w:sz w:val="21"/>
          <w:szCs w:val="21"/>
          <w:highlight w:val="none"/>
        </w:rPr>
        <w:t>在特殊情况下，在原响应文件有效期期满之前，采购</w:t>
      </w:r>
      <w:r>
        <w:rPr>
          <w:rFonts w:hint="eastAsia" w:asciiTheme="minorEastAsia" w:hAnsiTheme="minorEastAsia" w:eastAsiaTheme="minorEastAsia" w:cstheme="minorEastAsia"/>
          <w:color w:val="auto"/>
          <w:sz w:val="21"/>
          <w:szCs w:val="21"/>
          <w:highlight w:val="none"/>
          <w:lang w:eastAsia="zh-CN"/>
        </w:rPr>
        <w:t>人</w:t>
      </w:r>
      <w:r>
        <w:rPr>
          <w:rFonts w:hint="eastAsia" w:asciiTheme="minorEastAsia" w:hAnsiTheme="minorEastAsia" w:eastAsiaTheme="minorEastAsia" w:cstheme="minorEastAsia"/>
          <w:color w:val="auto"/>
          <w:sz w:val="21"/>
          <w:szCs w:val="21"/>
          <w:highlight w:val="none"/>
        </w:rPr>
        <w:t>可征得供应商同意延长响应文件有效期。这种要求与答复均应以书面形式提交。</w:t>
      </w:r>
    </w:p>
    <w:p w14:paraId="5DE8B435">
      <w:pPr>
        <w:tabs>
          <w:tab w:val="left" w:pos="3544"/>
        </w:tabs>
        <w:wordWrap w:val="0"/>
        <w:spacing w:line="360" w:lineRule="auto"/>
        <w:ind w:firstLine="482" w:firstLineChars="200"/>
        <w:jc w:val="center"/>
        <w:outlineLvl w:val="1"/>
        <w:rPr>
          <w:rFonts w:hint="eastAsia" w:asciiTheme="minorEastAsia" w:hAnsiTheme="minorEastAsia" w:eastAsiaTheme="minorEastAsia" w:cstheme="minorEastAsia"/>
          <w:b/>
          <w:color w:val="auto"/>
          <w:sz w:val="24"/>
          <w:szCs w:val="28"/>
          <w:highlight w:val="none"/>
          <w:lang w:val="en-US" w:eastAsia="zh-CN"/>
        </w:rPr>
      </w:pPr>
      <w:bookmarkStart w:id="422" w:name="_Toc19493"/>
      <w:bookmarkStart w:id="423" w:name="_Toc29542"/>
      <w:bookmarkStart w:id="424" w:name="_Toc24865"/>
      <w:bookmarkStart w:id="425" w:name="_Toc15614"/>
      <w:bookmarkStart w:id="426" w:name="_Toc8617"/>
      <w:bookmarkStart w:id="427" w:name="_Toc4940"/>
      <w:bookmarkStart w:id="428" w:name="_Toc30331"/>
      <w:r>
        <w:rPr>
          <w:rFonts w:hint="eastAsia" w:asciiTheme="minorEastAsia" w:hAnsiTheme="minorEastAsia" w:eastAsiaTheme="minorEastAsia" w:cstheme="minorEastAsia"/>
          <w:b/>
          <w:color w:val="auto"/>
          <w:sz w:val="24"/>
          <w:szCs w:val="28"/>
          <w:highlight w:val="none"/>
          <w:lang w:eastAsia="zh-CN"/>
        </w:rPr>
        <w:t>四、</w:t>
      </w:r>
      <w:r>
        <w:rPr>
          <w:rFonts w:hint="eastAsia" w:asciiTheme="minorEastAsia" w:hAnsiTheme="minorEastAsia" w:eastAsiaTheme="minorEastAsia" w:cstheme="minorEastAsia"/>
          <w:b/>
          <w:color w:val="auto"/>
          <w:sz w:val="24"/>
          <w:szCs w:val="28"/>
          <w:highlight w:val="none"/>
        </w:rPr>
        <w:t>响应文件的</w:t>
      </w:r>
      <w:bookmarkEnd w:id="422"/>
      <w:bookmarkEnd w:id="423"/>
      <w:bookmarkEnd w:id="424"/>
      <w:bookmarkEnd w:id="425"/>
      <w:bookmarkEnd w:id="426"/>
      <w:bookmarkEnd w:id="427"/>
      <w:bookmarkEnd w:id="428"/>
      <w:r>
        <w:rPr>
          <w:rFonts w:hint="eastAsia" w:asciiTheme="minorEastAsia" w:hAnsiTheme="minorEastAsia" w:eastAsiaTheme="minorEastAsia" w:cstheme="minorEastAsia"/>
          <w:b/>
          <w:color w:val="auto"/>
          <w:sz w:val="24"/>
          <w:szCs w:val="28"/>
          <w:highlight w:val="none"/>
          <w:lang w:eastAsia="zh-CN"/>
        </w:rPr>
        <w:t>递交</w:t>
      </w:r>
    </w:p>
    <w:p w14:paraId="77333319">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bCs/>
          <w:color w:val="auto"/>
          <w:sz w:val="21"/>
          <w:szCs w:val="21"/>
          <w:highlight w:val="none"/>
          <w:lang w:eastAsia="zh-CN"/>
        </w:rPr>
      </w:pPr>
      <w:bookmarkStart w:id="429" w:name="_Toc25978"/>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color w:val="auto"/>
          <w:sz w:val="21"/>
          <w:szCs w:val="21"/>
          <w:highlight w:val="none"/>
        </w:rPr>
        <w:t xml:space="preserve"> </w:t>
      </w:r>
      <w:bookmarkEnd w:id="429"/>
      <w:r>
        <w:rPr>
          <w:rFonts w:hint="eastAsia" w:asciiTheme="minorEastAsia" w:hAnsiTheme="minorEastAsia" w:eastAsiaTheme="minorEastAsia" w:cstheme="minorEastAsia"/>
          <w:b/>
          <w:bCs/>
          <w:color w:val="auto"/>
          <w:sz w:val="21"/>
          <w:szCs w:val="21"/>
          <w:highlight w:val="none"/>
          <w:lang w:eastAsia="zh-CN"/>
        </w:rPr>
        <w:t>响应文件的密封和标注</w:t>
      </w:r>
    </w:p>
    <w:p w14:paraId="5ACC6C75">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rPr>
        <w:t>响应文件可以单独密封包装，也可以所有响应文件密封包装在一个密封袋内。</w:t>
      </w:r>
    </w:p>
    <w:p w14:paraId="5D370F44">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.2 响应文件密封袋的最外层应清楚地标明采购项目名称、</w:t>
      </w:r>
      <w:r>
        <w:rPr>
          <w:rFonts w:hint="eastAsia" w:asciiTheme="minorEastAsia" w:hAnsiTheme="minorEastAsia" w:eastAsiaTheme="minorEastAsia" w:cstheme="minorEastAsia"/>
          <w:color w:val="auto"/>
          <w:sz w:val="21"/>
          <w:szCs w:val="21"/>
          <w:highlight w:val="none"/>
          <w:lang w:val="en-US" w:eastAsia="zh-CN"/>
        </w:rPr>
        <w:t>项目编号</w:t>
      </w:r>
      <w:r>
        <w:rPr>
          <w:rFonts w:hint="eastAsia" w:asciiTheme="minorEastAsia" w:hAnsiTheme="minorEastAsia" w:eastAsiaTheme="minorEastAsia" w:cstheme="minorEastAsia"/>
          <w:color w:val="auto"/>
          <w:sz w:val="21"/>
          <w:szCs w:val="21"/>
          <w:highlight w:val="none"/>
        </w:rPr>
        <w:t>、供应商名称。</w:t>
      </w:r>
    </w:p>
    <w:p w14:paraId="2CC780D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.3 所有外层密封袋的封口处应粘贴牢固。</w:t>
      </w:r>
    </w:p>
    <w:p w14:paraId="1D7E7EB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.4 未密封的响应文件，采购人、采购代理机构将拒收或者在时间允许的范围内，要求修改完善后接收。</w:t>
      </w:r>
    </w:p>
    <w:p w14:paraId="0FDE6D09">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color w:val="auto"/>
          <w:sz w:val="21"/>
          <w:szCs w:val="21"/>
          <w:highlight w:val="none"/>
          <w:lang w:eastAsia="zh-CN"/>
        </w:rPr>
      </w:pPr>
      <w:bookmarkStart w:id="430" w:name="_Toc17611"/>
      <w:r>
        <w:rPr>
          <w:rFonts w:hint="eastAsia" w:asciiTheme="minorEastAsia" w:hAnsiTheme="minorEastAsia" w:eastAsiaTheme="minorEastAsia" w:cstheme="minorEastAsia"/>
          <w:b/>
          <w:color w:val="auto"/>
          <w:sz w:val="21"/>
          <w:szCs w:val="21"/>
          <w:highlight w:val="none"/>
          <w:lang w:val="en-US" w:eastAsia="zh-CN"/>
        </w:rPr>
        <w:t>2</w:t>
      </w:r>
      <w:r>
        <w:rPr>
          <w:rFonts w:hint="eastAsia" w:asciiTheme="minorEastAsia" w:hAnsiTheme="minorEastAsia" w:eastAsiaTheme="minorEastAsia" w:cstheme="minorEastAsia"/>
          <w:b/>
          <w:color w:val="auto"/>
          <w:sz w:val="21"/>
          <w:szCs w:val="21"/>
          <w:highlight w:val="none"/>
        </w:rPr>
        <w:t>．响应文件</w:t>
      </w:r>
      <w:bookmarkEnd w:id="430"/>
      <w:r>
        <w:rPr>
          <w:rFonts w:hint="eastAsia" w:asciiTheme="minorEastAsia" w:hAnsiTheme="minorEastAsia" w:eastAsiaTheme="minorEastAsia" w:cstheme="minorEastAsia"/>
          <w:b/>
          <w:color w:val="auto"/>
          <w:sz w:val="21"/>
          <w:szCs w:val="21"/>
          <w:highlight w:val="none"/>
          <w:lang w:eastAsia="zh-CN"/>
        </w:rPr>
        <w:t>的递交</w:t>
      </w:r>
    </w:p>
    <w:p w14:paraId="5BFF16F1">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bookmarkStart w:id="431" w:name="_Hlk34387735"/>
      <w:bookmarkEnd w:id="431"/>
      <w:r>
        <w:rPr>
          <w:rFonts w:hint="eastAsia" w:asciiTheme="minorEastAsia" w:hAnsiTheme="minorEastAsia" w:eastAsiaTheme="minorEastAsia" w:cstheme="minorEastAsia"/>
          <w:color w:val="auto"/>
          <w:sz w:val="21"/>
          <w:szCs w:val="21"/>
          <w:highlight w:val="none"/>
          <w:lang w:val="en-US" w:eastAsia="zh-CN"/>
        </w:rPr>
        <w:t>2.1响应文件应于递交响应文件截止时间前送达指定地点，采购代理机构拒绝接收截止时间后送达的响应文件。供应商在递交响应文件时，填写“递交响应文件签收表”，将签收表和响应文件一并递交给采购代理机构工作人员。</w:t>
      </w:r>
    </w:p>
    <w:p w14:paraId="460A98DA">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 采购代理机构将向通过资格审查及符合性审查的供应商发出谈判邀请；告知未通过审查的供应商未通过的原因。</w:t>
      </w:r>
    </w:p>
    <w:p w14:paraId="30C936C3">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2.3 谈判小组要求供应商进行现场报价。</w:t>
      </w:r>
    </w:p>
    <w:p w14:paraId="3885CB91">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2.4 本次采购不接收邮寄的响应文件。</w:t>
      </w:r>
    </w:p>
    <w:p w14:paraId="215BCEFA">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bCs/>
          <w:color w:val="auto"/>
          <w:sz w:val="21"/>
          <w:szCs w:val="21"/>
          <w:highlight w:val="none"/>
        </w:rPr>
      </w:pPr>
      <w:bookmarkStart w:id="432" w:name="_Toc31355"/>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rPr>
        <w:t>．响应文件的修改和撤回</w:t>
      </w:r>
      <w:bookmarkEnd w:id="432"/>
      <w:r>
        <w:rPr>
          <w:rFonts w:hint="eastAsia" w:asciiTheme="minorEastAsia" w:hAnsiTheme="minorEastAsia" w:eastAsiaTheme="minorEastAsia" w:cstheme="minorEastAsia"/>
          <w:b/>
          <w:bCs/>
          <w:color w:val="auto"/>
          <w:sz w:val="21"/>
          <w:szCs w:val="21"/>
          <w:highlight w:val="none"/>
        </w:rPr>
        <w:t>（补充、修改响应文件的密封和标注按照本章“响应文件的密封和标注”规定处理）</w:t>
      </w:r>
    </w:p>
    <w:p w14:paraId="352F091B">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bookmarkStart w:id="433" w:name="_Toc14884"/>
      <w:bookmarkStart w:id="434" w:name="_Toc4863"/>
      <w:bookmarkStart w:id="435" w:name="_Toc8881"/>
      <w:bookmarkStart w:id="436" w:name="_Toc16200"/>
      <w:bookmarkStart w:id="437" w:name="_Toc65650954"/>
      <w:bookmarkStart w:id="438" w:name="_Toc23561"/>
      <w:bookmarkStart w:id="439" w:name="_Toc363473976"/>
      <w:bookmarkStart w:id="440" w:name="_Toc363474021"/>
      <w:bookmarkStart w:id="441" w:name="_Toc3457"/>
      <w:bookmarkStart w:id="442" w:name="_Toc403077643"/>
      <w:bookmarkStart w:id="443" w:name="_Toc31635"/>
      <w:r>
        <w:rPr>
          <w:rFonts w:hint="eastAsia" w:asciiTheme="minorEastAsia" w:hAnsiTheme="minorEastAsia" w:eastAsiaTheme="minorEastAsia" w:cstheme="minorEastAsia"/>
          <w:color w:val="auto"/>
          <w:sz w:val="21"/>
          <w:szCs w:val="21"/>
          <w:highlight w:val="none"/>
          <w:lang w:val="en-US" w:eastAsia="zh-CN"/>
        </w:rPr>
        <w:t>3.1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14:paraId="72A44EEA">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3.2供应商对响应文件修改的书面材料或撤回的通知应该按规定进行编写、密封、标注和递送，并注明“修改响应文件”字样。</w:t>
      </w:r>
    </w:p>
    <w:p w14:paraId="449AC649">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3.3 供应商不得在递交截止时间起至响应文件有效期期满前撤回其响应文件。</w:t>
      </w:r>
    </w:p>
    <w:p w14:paraId="556A9B61">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3.4供应商对其提交的响应文件的真实性、合法性承担法律责任。</w:t>
      </w:r>
    </w:p>
    <w:p w14:paraId="12E4C363">
      <w:pPr>
        <w:tabs>
          <w:tab w:val="left" w:pos="3544"/>
        </w:tabs>
        <w:wordWrap w:val="0"/>
        <w:spacing w:line="360" w:lineRule="auto"/>
        <w:ind w:firstLine="482" w:firstLineChars="200"/>
        <w:jc w:val="center"/>
        <w:outlineLvl w:val="1"/>
        <w:rPr>
          <w:rFonts w:hint="eastAsia" w:asciiTheme="minorEastAsia" w:hAnsiTheme="minorEastAsia" w:eastAsiaTheme="minorEastAsia" w:cstheme="minorEastAsia"/>
          <w:b/>
          <w:color w:val="auto"/>
          <w:sz w:val="24"/>
          <w:szCs w:val="28"/>
          <w:highlight w:val="none"/>
          <w:lang w:val="en-US" w:eastAsia="zh-CN"/>
        </w:rPr>
      </w:pPr>
      <w:r>
        <w:rPr>
          <w:rFonts w:hint="eastAsia" w:asciiTheme="minorEastAsia" w:hAnsiTheme="minorEastAsia" w:eastAsiaTheme="minorEastAsia" w:cstheme="minorEastAsia"/>
          <w:b/>
          <w:color w:val="auto"/>
          <w:sz w:val="24"/>
          <w:szCs w:val="28"/>
          <w:highlight w:val="none"/>
          <w:lang w:val="en-US" w:eastAsia="zh-CN"/>
        </w:rPr>
        <w:t>五、组织开标</w:t>
      </w:r>
      <w:bookmarkEnd w:id="433"/>
      <w:bookmarkEnd w:id="434"/>
      <w:bookmarkEnd w:id="435"/>
    </w:p>
    <w:p w14:paraId="7C9DEC16">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（一）采购代理机构组织谈判、开标、评标工作，整个过程受政府采购监管机构的监督管理。 </w:t>
      </w:r>
    </w:p>
    <w:p w14:paraId="6AE84F77">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b w:val="0"/>
          <w:bCs w:val="0"/>
          <w:color w:val="auto"/>
          <w:kern w:val="0"/>
          <w:sz w:val="21"/>
          <w:szCs w:val="21"/>
          <w:highlight w:val="none"/>
          <w:lang w:val="en-US" w:eastAsia="zh-CN" w:bidi="ar"/>
        </w:rPr>
        <w:t>（二）</w:t>
      </w:r>
      <w:r>
        <w:rPr>
          <w:rFonts w:hint="eastAsia" w:asciiTheme="minorEastAsia" w:hAnsiTheme="minorEastAsia" w:eastAsiaTheme="minorEastAsia" w:cstheme="minorEastAsia"/>
          <w:color w:val="auto"/>
          <w:kern w:val="0"/>
          <w:sz w:val="21"/>
          <w:szCs w:val="21"/>
          <w:highlight w:val="none"/>
          <w:lang w:val="en-US" w:eastAsia="zh-CN" w:bidi="ar"/>
        </w:rPr>
        <w:t xml:space="preserve">采购代理机构在竞争性谈判文件规定的时间和地点组织开标，供应商必须在递交响应文件截止时间前完成响应文件的递交并参与开标会议。（递交响应文件供应商不足3家的，不得开标。） </w:t>
      </w:r>
    </w:p>
    <w:p w14:paraId="07B53047">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（三）会议程序:</w:t>
      </w:r>
    </w:p>
    <w:p w14:paraId="2C36C0CF">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（1）介绍与会各方人员；</w:t>
      </w:r>
    </w:p>
    <w:p w14:paraId="4D4A3ACC">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（2）介绍供应商；</w:t>
      </w:r>
    </w:p>
    <w:p w14:paraId="3A51DE41">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（3）宣布谈判会议纪律；</w:t>
      </w:r>
    </w:p>
    <w:p w14:paraId="4B3A6B12">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（4）进行资格核验（手持）；</w:t>
      </w:r>
    </w:p>
    <w:p w14:paraId="1F80A9BC">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（5）签署拒绝商业贿赂承诺书；</w:t>
      </w:r>
    </w:p>
    <w:p w14:paraId="58522D99">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（6）由供应商法定代表人或其授权的代表、监标人检查响应文件的密封情况，并对密封情况确认；</w:t>
      </w:r>
    </w:p>
    <w:p w14:paraId="746E4C4E">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（7）当众拆启响应文件送至评审室；</w:t>
      </w:r>
    </w:p>
    <w:p w14:paraId="7DE78E21">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（8）宣布休会，进入谈判评审阶段；</w:t>
      </w:r>
    </w:p>
    <w:p w14:paraId="3F81DEDB">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（9）会议结束。</w:t>
      </w:r>
    </w:p>
    <w:p w14:paraId="40858EF7">
      <w:pPr>
        <w:bidi w:val="0"/>
        <w:rPr>
          <w:rFonts w:hint="eastAsia" w:asciiTheme="minorEastAsia" w:hAnsiTheme="minorEastAsia" w:eastAsiaTheme="minorEastAsia" w:cstheme="minorEastAsia"/>
          <w:color w:val="auto"/>
          <w:highlight w:val="none"/>
        </w:rPr>
      </w:pPr>
    </w:p>
    <w:p w14:paraId="3BE808E0">
      <w:pPr>
        <w:spacing w:line="360" w:lineRule="auto"/>
        <w:jc w:val="center"/>
        <w:outlineLvl w:val="1"/>
        <w:rPr>
          <w:rFonts w:hint="eastAsia" w:asciiTheme="minorEastAsia" w:hAnsiTheme="minorEastAsia" w:eastAsiaTheme="minorEastAsia" w:cstheme="minorEastAsia"/>
          <w:b/>
          <w:bCs/>
          <w:color w:val="auto"/>
          <w:sz w:val="24"/>
          <w:szCs w:val="21"/>
          <w:highlight w:val="none"/>
          <w:lang w:val="en-US" w:eastAsia="zh-CN"/>
        </w:rPr>
      </w:pPr>
      <w:bookmarkStart w:id="444" w:name="_Toc28750"/>
      <w:bookmarkStart w:id="445" w:name="_Toc21035"/>
      <w:bookmarkStart w:id="446" w:name="_Toc27164"/>
      <w:r>
        <w:rPr>
          <w:rFonts w:hint="eastAsia" w:asciiTheme="minorEastAsia" w:hAnsiTheme="minorEastAsia" w:eastAsiaTheme="minorEastAsia" w:cstheme="minorEastAsia"/>
          <w:b/>
          <w:bCs/>
          <w:color w:val="auto"/>
          <w:sz w:val="24"/>
          <w:szCs w:val="21"/>
          <w:highlight w:val="none"/>
          <w:lang w:val="en-US" w:eastAsia="zh-CN"/>
        </w:rPr>
        <w:t>六、组织评审</w:t>
      </w:r>
      <w:bookmarkEnd w:id="444"/>
      <w:bookmarkEnd w:id="445"/>
      <w:bookmarkEnd w:id="446"/>
    </w:p>
    <w:p w14:paraId="7F1272D2">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color w:val="auto"/>
          <w:sz w:val="21"/>
          <w:szCs w:val="21"/>
          <w:highlight w:val="none"/>
          <w:lang w:val="en-US" w:eastAsia="zh-CN"/>
        </w:rPr>
      </w:pPr>
      <w:bookmarkStart w:id="447" w:name="_Toc9734"/>
      <w:r>
        <w:rPr>
          <w:rFonts w:hint="eastAsia" w:asciiTheme="minorEastAsia" w:hAnsiTheme="minorEastAsia" w:eastAsiaTheme="minorEastAsia" w:cstheme="minorEastAsia"/>
          <w:b/>
          <w:color w:val="auto"/>
          <w:sz w:val="21"/>
          <w:szCs w:val="21"/>
          <w:highlight w:val="none"/>
          <w:lang w:val="en-US" w:eastAsia="zh-CN"/>
        </w:rPr>
        <w:t>1.采购代理机构负责组织评标工作，并履行下列职责：</w:t>
      </w:r>
      <w:bookmarkEnd w:id="447"/>
    </w:p>
    <w:p w14:paraId="188093B4">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（1）核对评审专家身份和采购人代表授权函，对评审专家在政府采购活动中的职责履行情况予以记录； </w:t>
      </w:r>
    </w:p>
    <w:p w14:paraId="52658B80">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（2）宣布评标纪律；</w:t>
      </w:r>
    </w:p>
    <w:p w14:paraId="65F570C2">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（3）公布供应商名单，告知评审专家应当回避的情形；</w:t>
      </w:r>
    </w:p>
    <w:p w14:paraId="1F4A37F2">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（4）组织谈判小组推选评标组长，采购人代表不得担任组长； </w:t>
      </w:r>
    </w:p>
    <w:p w14:paraId="0BE5A78B">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（5）在评审期间采取必要的通讯管理措施，保证评标活动不受外界干扰；</w:t>
      </w:r>
    </w:p>
    <w:p w14:paraId="143F3A89">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（6）根据谈判小组的要求介绍政府采购相关政策法规、竞争性谈判文件；</w:t>
      </w:r>
    </w:p>
    <w:p w14:paraId="42F1D136">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（7）核对评审结果； </w:t>
      </w:r>
    </w:p>
    <w:p w14:paraId="28A55A06">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（8）评审工作完成后，按照规定向评审专家支付劳务报酬和异地评审差旅费，不得向评审专家以外的其他人员支付评审劳务报酬；</w:t>
      </w:r>
    </w:p>
    <w:p w14:paraId="43957B08">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（9）处理与评审有关的其他事项。</w:t>
      </w:r>
    </w:p>
    <w:p w14:paraId="4F16E37D">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color w:val="auto"/>
          <w:sz w:val="21"/>
          <w:szCs w:val="21"/>
          <w:highlight w:val="none"/>
          <w:lang w:val="en-US" w:eastAsia="zh-CN"/>
        </w:rPr>
      </w:pPr>
      <w:bookmarkStart w:id="448" w:name="_Toc6019"/>
      <w:r>
        <w:rPr>
          <w:rFonts w:hint="eastAsia" w:asciiTheme="minorEastAsia" w:hAnsiTheme="minorEastAsia" w:eastAsiaTheme="minorEastAsia" w:cstheme="minorEastAsia"/>
          <w:b/>
          <w:color w:val="auto"/>
          <w:sz w:val="21"/>
          <w:szCs w:val="21"/>
          <w:highlight w:val="none"/>
          <w:lang w:val="en-US" w:eastAsia="zh-CN"/>
        </w:rPr>
        <w:t>2.谈判小组负责具体评审事务，并独立履行下列职责：</w:t>
      </w:r>
      <w:bookmarkEnd w:id="448"/>
    </w:p>
    <w:p w14:paraId="0BE25612">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（1）严格遵守评审工作纪律，按照客观、公正、审慎的原则，根据竞争性谈判文件规定的评审程序、评审方法和评审标准进行独立评审； </w:t>
      </w:r>
    </w:p>
    <w:p w14:paraId="630F4FB3">
      <w:pPr>
        <w:pStyle w:val="9"/>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（2）发现竞争性谈判文件内容违反国家有关强制性规定或者谈判文件存在歧义、重大缺陷导致评审工作无法进行时，应当停止评审并向采购人或者采购代理机构书面说明情况； </w:t>
      </w:r>
    </w:p>
    <w:p w14:paraId="3A968766">
      <w:pPr>
        <w:pStyle w:val="9"/>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（3）审查、评价响应文件是否符合竞争性谈判文件的商务、技术等实质性要求； </w:t>
      </w:r>
    </w:p>
    <w:p w14:paraId="686EFF69">
      <w:pPr>
        <w:pStyle w:val="9"/>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（4）要求供应商对响应文件有关事项做出澄清或者说明； </w:t>
      </w:r>
    </w:p>
    <w:p w14:paraId="6159DD15">
      <w:pPr>
        <w:pStyle w:val="9"/>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（5）对响应文件进行比较和评价； </w:t>
      </w:r>
    </w:p>
    <w:p w14:paraId="13FA2C72">
      <w:pPr>
        <w:pStyle w:val="9"/>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（6）确定成交候选人名单； </w:t>
      </w:r>
    </w:p>
    <w:p w14:paraId="35A05572">
      <w:pPr>
        <w:pStyle w:val="9"/>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（7）配合答复供应商的询问、质疑和投诉等事项,不得泄露评审文件、评审情况和在评审过程中获悉的商业秘密； </w:t>
      </w:r>
    </w:p>
    <w:p w14:paraId="4C6320FE">
      <w:pPr>
        <w:pStyle w:val="9"/>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（8）向采购人、采购代理机构或者有关部门报告评审中发现的违法行为。</w:t>
      </w:r>
    </w:p>
    <w:p w14:paraId="3E829295">
      <w:pPr>
        <w:keepNext w:val="0"/>
        <w:keepLines w:val="0"/>
        <w:pageBreakBefore w:val="0"/>
        <w:widowControl w:val="0"/>
        <w:kinsoku/>
        <w:overflowPunct/>
        <w:topLinePunct w:val="0"/>
        <w:autoSpaceDE/>
        <w:autoSpaceDN/>
        <w:bidi w:val="0"/>
        <w:adjustRightInd/>
        <w:snapToGrid/>
        <w:spacing w:line="240" w:lineRule="auto"/>
        <w:ind w:firstLine="210" w:firstLineChars="1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（9）编写评标报告。</w:t>
      </w:r>
    </w:p>
    <w:p w14:paraId="6BF98695">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bCs/>
          <w:color w:val="auto"/>
          <w:sz w:val="21"/>
          <w:szCs w:val="21"/>
          <w:highlight w:val="none"/>
        </w:rPr>
      </w:pPr>
      <w:bookmarkStart w:id="449" w:name="_Toc14290"/>
      <w:r>
        <w:rPr>
          <w:rFonts w:hint="eastAsia" w:asciiTheme="minorEastAsia" w:hAnsiTheme="minorEastAsia" w:eastAsiaTheme="minorEastAsia" w:cstheme="minorEastAsia"/>
          <w:b/>
          <w:bCs/>
          <w:color w:val="auto"/>
          <w:sz w:val="21"/>
          <w:szCs w:val="21"/>
          <w:highlight w:val="none"/>
          <w:lang w:val="en-US" w:eastAsia="zh-CN"/>
        </w:rPr>
        <w:t>3.组建</w:t>
      </w:r>
      <w:r>
        <w:rPr>
          <w:rFonts w:hint="eastAsia" w:asciiTheme="minorEastAsia" w:hAnsiTheme="minorEastAsia" w:eastAsiaTheme="minorEastAsia" w:cstheme="minorEastAsia"/>
          <w:b/>
          <w:bCs/>
          <w:color w:val="auto"/>
          <w:sz w:val="21"/>
          <w:szCs w:val="21"/>
          <w:highlight w:val="none"/>
          <w:lang w:eastAsia="zh-CN"/>
        </w:rPr>
        <w:t>谈判</w:t>
      </w:r>
      <w:r>
        <w:rPr>
          <w:rFonts w:hint="eastAsia" w:asciiTheme="minorEastAsia" w:hAnsiTheme="minorEastAsia" w:eastAsiaTheme="minorEastAsia" w:cstheme="minorEastAsia"/>
          <w:b/>
          <w:bCs/>
          <w:color w:val="auto"/>
          <w:sz w:val="21"/>
          <w:szCs w:val="21"/>
          <w:highlight w:val="none"/>
        </w:rPr>
        <w:t>小组</w:t>
      </w:r>
      <w:bookmarkEnd w:id="449"/>
    </w:p>
    <w:p w14:paraId="293C9238">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为了确保评审工作的公平、公正，依据政府采购法和政府采购相关法规、规章，成立谈判小组。</w:t>
      </w:r>
    </w:p>
    <w:p w14:paraId="0A96EDC1">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小组由采购人代表</w:t>
      </w:r>
      <w:r>
        <w:rPr>
          <w:rFonts w:hint="eastAsia" w:asciiTheme="minorEastAsia" w:hAnsiTheme="minorEastAsia" w:eastAsiaTheme="minorEastAsia" w:cstheme="minorEastAsia"/>
          <w:color w:val="auto"/>
          <w:sz w:val="21"/>
          <w:szCs w:val="21"/>
          <w:highlight w:val="none"/>
          <w:lang w:val="en-US" w:eastAsia="zh-CN"/>
        </w:rPr>
        <w:t>1名</w:t>
      </w:r>
      <w:r>
        <w:rPr>
          <w:rFonts w:hint="eastAsia" w:asciiTheme="minorEastAsia" w:hAnsiTheme="minorEastAsia" w:eastAsiaTheme="minorEastAsia" w:cstheme="minorEastAsia"/>
          <w:color w:val="auto"/>
          <w:sz w:val="21"/>
          <w:szCs w:val="21"/>
          <w:highlight w:val="none"/>
        </w:rPr>
        <w:t>及评审专家</w:t>
      </w:r>
      <w:r>
        <w:rPr>
          <w:rFonts w:hint="eastAsia" w:asciiTheme="minorEastAsia" w:hAnsiTheme="minorEastAsia" w:eastAsiaTheme="minorEastAsia" w:cstheme="minorEastAsia"/>
          <w:color w:val="auto"/>
          <w:sz w:val="21"/>
          <w:szCs w:val="21"/>
          <w:highlight w:val="none"/>
          <w:lang w:val="en-US" w:eastAsia="zh-CN"/>
        </w:rPr>
        <w:t>2名</w:t>
      </w:r>
      <w:r>
        <w:rPr>
          <w:rFonts w:hint="eastAsia" w:asciiTheme="minorEastAsia" w:hAnsiTheme="minorEastAsia" w:eastAsiaTheme="minorEastAsia" w:cstheme="minorEastAsia"/>
          <w:color w:val="auto"/>
          <w:sz w:val="21"/>
          <w:szCs w:val="21"/>
          <w:highlight w:val="none"/>
        </w:rPr>
        <w:t>组成，成员人数应当为</w:t>
      </w:r>
      <w:r>
        <w:rPr>
          <w:rFonts w:hint="eastAsia" w:asciiTheme="minorEastAsia" w:hAnsiTheme="minorEastAsia" w:eastAsiaTheme="minorEastAsia" w:cstheme="minorEastAsia"/>
          <w:color w:val="auto"/>
          <w:sz w:val="21"/>
          <w:szCs w:val="21"/>
          <w:highlight w:val="none"/>
          <w:lang w:eastAsia="zh-CN"/>
        </w:rPr>
        <w:t>奇</w:t>
      </w:r>
      <w:r>
        <w:rPr>
          <w:rFonts w:hint="eastAsia" w:asciiTheme="minorEastAsia" w:hAnsiTheme="minorEastAsia" w:eastAsiaTheme="minorEastAsia" w:cstheme="minorEastAsia"/>
          <w:color w:val="auto"/>
          <w:sz w:val="21"/>
          <w:szCs w:val="21"/>
          <w:highlight w:val="none"/>
        </w:rPr>
        <w:t>数</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614DD9C6">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3.3谈判小组成员名单在评标结果公告前应当保密。</w:t>
      </w:r>
    </w:p>
    <w:p w14:paraId="31FFD42C">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3.4</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小组按照竞争性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文件规定的评审方法独立进行评审工作。</w:t>
      </w:r>
    </w:p>
    <w:p w14:paraId="0723083E">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3.5</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小组负责</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lang w:val="en-US" w:eastAsia="zh-CN"/>
        </w:rPr>
        <w:t>评审</w:t>
      </w:r>
      <w:r>
        <w:rPr>
          <w:rFonts w:hint="eastAsia" w:asciiTheme="minorEastAsia" w:hAnsiTheme="minorEastAsia" w:eastAsiaTheme="minorEastAsia" w:cstheme="minorEastAsia"/>
          <w:color w:val="auto"/>
          <w:sz w:val="21"/>
          <w:szCs w:val="21"/>
          <w:highlight w:val="none"/>
        </w:rPr>
        <w:t>工作，对响应文件进行审查和评估，并向采购</w:t>
      </w:r>
      <w:r>
        <w:rPr>
          <w:rFonts w:hint="eastAsia" w:asciiTheme="minorEastAsia" w:hAnsiTheme="minorEastAsia" w:eastAsiaTheme="minorEastAsia" w:cstheme="minorEastAsia"/>
          <w:color w:val="auto"/>
          <w:sz w:val="21"/>
          <w:szCs w:val="21"/>
          <w:highlight w:val="none"/>
          <w:lang w:val="en-US" w:eastAsia="zh-CN"/>
        </w:rPr>
        <w:t>人</w:t>
      </w:r>
      <w:r>
        <w:rPr>
          <w:rFonts w:hint="eastAsia" w:asciiTheme="minorEastAsia" w:hAnsiTheme="minorEastAsia" w:eastAsiaTheme="minorEastAsia" w:cstheme="minorEastAsia"/>
          <w:color w:val="auto"/>
          <w:sz w:val="21"/>
          <w:szCs w:val="21"/>
          <w:highlight w:val="none"/>
        </w:rPr>
        <w:t>提交书面评审报告，推荐成交候选人。</w:t>
      </w:r>
    </w:p>
    <w:p w14:paraId="406B883C">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3.6响应</w:t>
      </w:r>
      <w:r>
        <w:rPr>
          <w:rFonts w:hint="eastAsia" w:asciiTheme="minorEastAsia" w:hAnsiTheme="minorEastAsia" w:eastAsiaTheme="minorEastAsia" w:cstheme="minorEastAsia"/>
          <w:color w:val="auto"/>
          <w:sz w:val="21"/>
          <w:szCs w:val="21"/>
          <w:highlight w:val="none"/>
        </w:rPr>
        <w:t>文件</w:t>
      </w:r>
      <w:r>
        <w:rPr>
          <w:rFonts w:hint="eastAsia" w:asciiTheme="minorEastAsia" w:hAnsiTheme="minorEastAsia" w:eastAsiaTheme="minorEastAsia" w:cstheme="minorEastAsia"/>
          <w:color w:val="auto"/>
          <w:sz w:val="21"/>
          <w:szCs w:val="21"/>
          <w:highlight w:val="none"/>
          <w:lang w:eastAsia="zh-CN"/>
        </w:rPr>
        <w:t>解密</w:t>
      </w:r>
      <w:r>
        <w:rPr>
          <w:rFonts w:hint="eastAsia" w:asciiTheme="minorEastAsia" w:hAnsiTheme="minorEastAsia" w:eastAsiaTheme="minorEastAsia" w:cstheme="minorEastAsia"/>
          <w:color w:val="auto"/>
          <w:sz w:val="21"/>
          <w:szCs w:val="21"/>
          <w:highlight w:val="none"/>
        </w:rPr>
        <w:t>后，直到向成交的供应商授予承包合同为止，凡与审查、澄清、评价和比较</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的有关资料及授标意见等内容，</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小组均不得向其他供应商及与</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无关的其他人透露。</w:t>
      </w:r>
    </w:p>
    <w:p w14:paraId="0611135D">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 xml:space="preserve">7谈判小组成员缺席、回避或者健康等特殊原因导致谈判小组组成不符合规定的，采购代理机构应当依法补足后继续评审。被更换的谈判小组成员所做出的评审意见无效。无法及时补足谈判小组成员的，采购代理机构应当停止评审活动，封存所有响应文件和开标、评审资料，依法重新组建谈判小组进行评审。原谈判小组所做出的评审意见无效。 </w:t>
      </w:r>
    </w:p>
    <w:p w14:paraId="275F4485">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color w:val="auto"/>
          <w:sz w:val="21"/>
          <w:szCs w:val="21"/>
          <w:highlight w:val="none"/>
          <w:lang w:val="en-US" w:eastAsia="zh-CN"/>
        </w:rPr>
      </w:pPr>
      <w:bookmarkStart w:id="450" w:name="_Toc12930"/>
      <w:r>
        <w:rPr>
          <w:rFonts w:hint="eastAsia" w:asciiTheme="minorEastAsia" w:hAnsiTheme="minorEastAsia" w:eastAsiaTheme="minorEastAsia" w:cstheme="minorEastAsia"/>
          <w:b/>
          <w:color w:val="auto"/>
          <w:sz w:val="21"/>
          <w:szCs w:val="21"/>
          <w:highlight w:val="none"/>
          <w:lang w:val="en-US" w:eastAsia="zh-CN"/>
        </w:rPr>
        <w:t>4.评审方法</w:t>
      </w:r>
      <w:bookmarkEnd w:id="450"/>
    </w:p>
    <w:p w14:paraId="67C5E45A">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采用最低评价法；即在全部满足竞争性谈判文件实质性要求前提，再根据竞争性谈判文件规定的价格要素评定出各供应商的“评审价”。再剔除低于成本的</w:t>
      </w:r>
      <w:r>
        <w:rPr>
          <w:rFonts w:hint="eastAsia" w:asciiTheme="minorEastAsia" w:hAnsiTheme="minorEastAsia" w:eastAsiaTheme="minorEastAsia" w:cstheme="minorEastAsia"/>
          <w:color w:val="auto"/>
          <w:sz w:val="21"/>
          <w:szCs w:val="21"/>
          <w:highlight w:val="none"/>
          <w:lang w:eastAsia="zh-CN"/>
        </w:rPr>
        <w:fldChar w:fldCharType="begin"/>
      </w:r>
      <w:r>
        <w:rPr>
          <w:rFonts w:hint="eastAsia" w:asciiTheme="minorEastAsia" w:hAnsiTheme="minorEastAsia" w:eastAsiaTheme="minorEastAsia" w:cstheme="minorEastAsia"/>
          <w:color w:val="auto"/>
          <w:sz w:val="21"/>
          <w:szCs w:val="21"/>
          <w:highlight w:val="none"/>
          <w:lang w:eastAsia="zh-CN"/>
        </w:rPr>
        <w:instrText xml:space="preserve"> HYPERLINK "https://baike.baidu.com/item/%E6%8A%A5%E4%BB%B7" \t "https://baike.baidu.com/item/%E6%9C%80%E4%BD%8E%E8%AF%84%E6%A0%87%E4%BB%B7%E6%B3%95/_blank" </w:instrText>
      </w:r>
      <w:r>
        <w:rPr>
          <w:rFonts w:hint="eastAsia" w:asciiTheme="minorEastAsia" w:hAnsiTheme="minorEastAsia" w:eastAsiaTheme="minorEastAsia" w:cstheme="minorEastAsia"/>
          <w:color w:val="auto"/>
          <w:sz w:val="21"/>
          <w:szCs w:val="21"/>
          <w:highlight w:val="none"/>
          <w:lang w:eastAsia="zh-CN"/>
        </w:rPr>
        <w:fldChar w:fldCharType="separate"/>
      </w:r>
      <w:r>
        <w:rPr>
          <w:rFonts w:hint="eastAsia" w:asciiTheme="minorEastAsia" w:hAnsiTheme="minorEastAsia" w:eastAsiaTheme="minorEastAsia" w:cstheme="minorEastAsia"/>
          <w:color w:val="auto"/>
          <w:sz w:val="21"/>
          <w:szCs w:val="21"/>
          <w:highlight w:val="none"/>
          <w:lang w:eastAsia="zh-CN"/>
        </w:rPr>
        <w:t>报价</w:t>
      </w:r>
      <w:r>
        <w:rPr>
          <w:rFonts w:hint="eastAsia" w:asciiTheme="minorEastAsia" w:hAnsiTheme="minorEastAsia" w:eastAsiaTheme="minorEastAsia" w:cstheme="minorEastAsia"/>
          <w:color w:val="auto"/>
          <w:sz w:val="21"/>
          <w:szCs w:val="21"/>
          <w:highlight w:val="none"/>
          <w:lang w:eastAsia="zh-CN"/>
        </w:rPr>
        <w:fldChar w:fldCharType="end"/>
      </w:r>
      <w:r>
        <w:rPr>
          <w:rFonts w:hint="eastAsia" w:asciiTheme="minorEastAsia" w:hAnsiTheme="minorEastAsia" w:eastAsiaTheme="minorEastAsia" w:cstheme="minorEastAsia"/>
          <w:color w:val="auto"/>
          <w:sz w:val="21"/>
          <w:szCs w:val="21"/>
          <w:highlight w:val="none"/>
          <w:lang w:eastAsia="zh-CN"/>
        </w:rPr>
        <w:t>和明显不合理的报价，以提交“最低评审价”的供应商作为成交候选人。</w:t>
      </w:r>
    </w:p>
    <w:p w14:paraId="0D52C132">
      <w:pPr>
        <w:keepNext w:val="0"/>
        <w:keepLines w:val="0"/>
        <w:pageBreakBefore w:val="0"/>
        <w:widowControl w:val="0"/>
        <w:kinsoku/>
        <w:overflowPunct/>
        <w:topLinePunct w:val="0"/>
        <w:autoSpaceDE/>
        <w:autoSpaceDN/>
        <w:bidi w:val="0"/>
        <w:adjustRightInd/>
        <w:snapToGrid/>
        <w:spacing w:line="240" w:lineRule="auto"/>
        <w:textAlignment w:val="auto"/>
        <w:outlineLvl w:val="2"/>
        <w:rPr>
          <w:rFonts w:hint="eastAsia" w:asciiTheme="minorEastAsia" w:hAnsiTheme="minorEastAsia" w:eastAsiaTheme="minorEastAsia" w:cstheme="minorEastAsia"/>
          <w:b/>
          <w:color w:val="auto"/>
          <w:sz w:val="21"/>
          <w:szCs w:val="21"/>
          <w:highlight w:val="none"/>
        </w:rPr>
      </w:pPr>
      <w:bookmarkStart w:id="451" w:name="_Toc16840"/>
      <w:r>
        <w:rPr>
          <w:rFonts w:hint="eastAsia" w:asciiTheme="minorEastAsia" w:hAnsiTheme="minorEastAsia" w:eastAsiaTheme="minorEastAsia" w:cstheme="minorEastAsia"/>
          <w:b/>
          <w:color w:val="auto"/>
          <w:sz w:val="21"/>
          <w:szCs w:val="21"/>
          <w:highlight w:val="none"/>
          <w:lang w:val="en-US" w:eastAsia="zh-CN"/>
        </w:rPr>
        <w:t>5.</w:t>
      </w:r>
      <w:r>
        <w:rPr>
          <w:rFonts w:hint="eastAsia" w:asciiTheme="minorEastAsia" w:hAnsiTheme="minorEastAsia" w:eastAsiaTheme="minorEastAsia" w:cstheme="minorEastAsia"/>
          <w:b/>
          <w:color w:val="auto"/>
          <w:sz w:val="21"/>
          <w:szCs w:val="21"/>
          <w:highlight w:val="none"/>
          <w:lang w:eastAsia="zh-CN"/>
        </w:rPr>
        <w:t>谈判</w:t>
      </w:r>
      <w:r>
        <w:rPr>
          <w:rFonts w:hint="eastAsia" w:asciiTheme="minorEastAsia" w:hAnsiTheme="minorEastAsia" w:eastAsiaTheme="minorEastAsia" w:cstheme="minorEastAsia"/>
          <w:b/>
          <w:color w:val="auto"/>
          <w:sz w:val="21"/>
          <w:szCs w:val="21"/>
          <w:highlight w:val="none"/>
        </w:rPr>
        <w:t>程序</w:t>
      </w:r>
      <w:bookmarkEnd w:id="451"/>
    </w:p>
    <w:p w14:paraId="5EC9CCBE">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谈判的全过程分为</w:t>
      </w:r>
      <w:r>
        <w:rPr>
          <w:rFonts w:hint="eastAsia" w:asciiTheme="minorEastAsia" w:hAnsiTheme="minorEastAsia" w:eastAsiaTheme="minorEastAsia" w:cstheme="minorEastAsia"/>
          <w:color w:val="auto"/>
          <w:sz w:val="21"/>
          <w:szCs w:val="21"/>
          <w:highlight w:val="none"/>
          <w:lang w:val="en-US" w:eastAsia="zh-CN"/>
        </w:rPr>
        <w:t>资格性审查</w:t>
      </w:r>
      <w:r>
        <w:rPr>
          <w:rFonts w:hint="eastAsia" w:asciiTheme="minorEastAsia" w:hAnsiTheme="minorEastAsia" w:eastAsiaTheme="minorEastAsia" w:cstheme="minorEastAsia"/>
          <w:color w:val="auto"/>
          <w:sz w:val="21"/>
          <w:szCs w:val="21"/>
          <w:highlight w:val="none"/>
        </w:rPr>
        <w:t>、符合性审查、谈判过程、谈判承诺、最终报价、评审阶段。通过资质审查合格的各供应商，只有在响应文件及谈判承诺符合谈判文件要求和满足技术、商务需要的才有</w:t>
      </w:r>
      <w:r>
        <w:rPr>
          <w:rFonts w:hint="eastAsia" w:asciiTheme="minorEastAsia" w:hAnsiTheme="minorEastAsia" w:eastAsiaTheme="minorEastAsia" w:cstheme="minorEastAsia"/>
          <w:color w:val="auto"/>
          <w:sz w:val="21"/>
          <w:szCs w:val="21"/>
          <w:highlight w:val="none"/>
          <w:lang w:eastAsia="zh-CN"/>
        </w:rPr>
        <w:t>提交</w:t>
      </w:r>
      <w:r>
        <w:rPr>
          <w:rFonts w:hint="eastAsia" w:asciiTheme="minorEastAsia" w:hAnsiTheme="minorEastAsia" w:eastAsiaTheme="minorEastAsia" w:cstheme="minorEastAsia"/>
          <w:color w:val="auto"/>
          <w:sz w:val="21"/>
          <w:szCs w:val="21"/>
          <w:highlight w:val="none"/>
        </w:rPr>
        <w:t>最终报价和评审的机会</w:t>
      </w:r>
      <w:r>
        <w:rPr>
          <w:rFonts w:hint="eastAsia" w:asciiTheme="minorEastAsia" w:hAnsiTheme="minorEastAsia" w:eastAsiaTheme="minorEastAsia" w:cstheme="minorEastAsia"/>
          <w:color w:val="auto"/>
          <w:sz w:val="21"/>
          <w:szCs w:val="21"/>
          <w:highlight w:val="none"/>
          <w:lang w:eastAsia="zh-CN"/>
        </w:rPr>
        <w:t>，在未产生成交候选人前，任何有出现不响应竞争性谈判文件的响应文件时都将作无效谈判处理，不论谈判程序进行环节</w:t>
      </w:r>
      <w:r>
        <w:rPr>
          <w:rFonts w:hint="eastAsia" w:asciiTheme="minorEastAsia" w:hAnsiTheme="minorEastAsia" w:eastAsiaTheme="minorEastAsia" w:cstheme="minorEastAsia"/>
          <w:color w:val="auto"/>
          <w:sz w:val="21"/>
          <w:szCs w:val="21"/>
          <w:highlight w:val="none"/>
        </w:rPr>
        <w:t>。在上一步评审中被认定为无效者，不进入下一步的评审。</w:t>
      </w:r>
    </w:p>
    <w:p w14:paraId="4E380981">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5.1资格性审查</w:t>
      </w:r>
    </w:p>
    <w:p w14:paraId="5D46A00B">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谈判小组应依据谈判文件的规定，对响应文件是否按照规定要求提供资格性证明材料、是否属于禁止参加谈判的供应商等进行审查，以确定供应商是否具备谈判资格。</w:t>
      </w:r>
    </w:p>
    <w:p w14:paraId="480DF821">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资格性审查结束后，没有通过资格审查的供应商，应当说明原因。</w:t>
      </w:r>
    </w:p>
    <w:p w14:paraId="09647594">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通过资格性审查的供应商不足3家的，终止本次采购活动，并发布终止采购活动公告。</w:t>
      </w:r>
    </w:p>
    <w:p w14:paraId="1531F0C0">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5.2响应文件的符合性审查</w:t>
      </w:r>
    </w:p>
    <w:p w14:paraId="4581B6AA">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谈判小组依据竞争性谈判文件的规定，对响应文件的有效性、完整性和对竞争性谈判文件的响应程度进行审查，以确定是否对竞争性谈判文件的全部实质性要求做出响应。</w:t>
      </w:r>
    </w:p>
    <w:p w14:paraId="1D06D2D2">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谈判小组要审查每份响应文件是否实质上响应了竞争性谈判文件的要求。实质上没有响应竞争性谈判文件要求的响应文件作无效响应文件处理并否决其谈判。谈判小组应告知有关供应商未通过审查的原因，供应商不得通过修正或撤销不符之处而使其成为实质上响应。</w:t>
      </w:r>
    </w:p>
    <w:p w14:paraId="393BFA3A">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符合性审查内容依据下表进行</w:t>
      </w:r>
    </w:p>
    <w:p w14:paraId="3ABD669D">
      <w:pPr>
        <w:tabs>
          <w:tab w:val="left" w:pos="3544"/>
        </w:tabs>
        <w:wordWrap w:val="0"/>
        <w:spacing w:line="360" w:lineRule="auto"/>
        <w:ind w:firstLine="361" w:firstLineChars="15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符合性审查表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2717"/>
        <w:gridCol w:w="5159"/>
      </w:tblGrid>
      <w:tr w14:paraId="3F72D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379"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2447EF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序号</w:t>
            </w:r>
          </w:p>
        </w:tc>
        <w:tc>
          <w:tcPr>
            <w:tcW w:w="1594"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3F6F57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符合性审查项</w:t>
            </w:r>
          </w:p>
        </w:tc>
        <w:tc>
          <w:tcPr>
            <w:tcW w:w="3026"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07F82F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通过条件</w:t>
            </w:r>
          </w:p>
        </w:tc>
      </w:tr>
      <w:tr w14:paraId="266BE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379" w:type="pct"/>
            <w:tcBorders>
              <w:top w:val="single" w:color="auto" w:sz="4" w:space="0"/>
              <w:left w:val="single" w:color="auto" w:sz="4" w:space="0"/>
              <w:bottom w:val="single" w:color="auto" w:sz="4" w:space="0"/>
              <w:right w:val="single" w:color="auto" w:sz="4" w:space="0"/>
            </w:tcBorders>
            <w:noWrap w:val="0"/>
            <w:vAlign w:val="center"/>
          </w:tcPr>
          <w:p w14:paraId="274CFB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1</w:t>
            </w:r>
          </w:p>
        </w:tc>
        <w:tc>
          <w:tcPr>
            <w:tcW w:w="1594" w:type="pct"/>
            <w:tcBorders>
              <w:top w:val="single" w:color="auto" w:sz="4" w:space="0"/>
              <w:left w:val="single" w:color="auto" w:sz="4" w:space="0"/>
              <w:bottom w:val="single" w:color="auto" w:sz="4" w:space="0"/>
              <w:right w:val="single" w:color="auto" w:sz="4" w:space="0"/>
            </w:tcBorders>
            <w:noWrap w:val="0"/>
            <w:vAlign w:val="center"/>
          </w:tcPr>
          <w:p w14:paraId="52B046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kern w:val="0"/>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rPr>
              <w:t>响应文件项目名称、项目编号</w:t>
            </w:r>
          </w:p>
        </w:tc>
        <w:tc>
          <w:tcPr>
            <w:tcW w:w="3026" w:type="pct"/>
            <w:tcBorders>
              <w:top w:val="single" w:color="auto" w:sz="4" w:space="0"/>
              <w:left w:val="single" w:color="auto" w:sz="4" w:space="0"/>
              <w:bottom w:val="single" w:color="auto" w:sz="4" w:space="0"/>
              <w:right w:val="single" w:color="auto" w:sz="4" w:space="0"/>
            </w:tcBorders>
            <w:noWrap w:val="0"/>
            <w:vAlign w:val="center"/>
          </w:tcPr>
          <w:p w14:paraId="18DF81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kern w:val="0"/>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rPr>
              <w:t>响应文件中的项目名称、项目编号与本项目完全一致，且无遗漏</w:t>
            </w:r>
            <w:r>
              <w:rPr>
                <w:rFonts w:hint="eastAsia" w:asciiTheme="minorEastAsia" w:hAnsiTheme="minorEastAsia" w:eastAsiaTheme="minorEastAsia" w:cstheme="minorEastAsia"/>
                <w:bCs/>
                <w:color w:val="auto"/>
                <w:kern w:val="0"/>
                <w:sz w:val="21"/>
                <w:szCs w:val="21"/>
                <w:highlight w:val="none"/>
                <w:lang w:eastAsia="zh-CN"/>
              </w:rPr>
              <w:t>。</w:t>
            </w:r>
          </w:p>
        </w:tc>
      </w:tr>
      <w:tr w14:paraId="4ECB9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9" w:type="pct"/>
            <w:tcBorders>
              <w:top w:val="single" w:color="auto" w:sz="4" w:space="0"/>
              <w:left w:val="single" w:color="auto" w:sz="4" w:space="0"/>
              <w:bottom w:val="single" w:color="auto" w:sz="4" w:space="0"/>
              <w:right w:val="single" w:color="auto" w:sz="4" w:space="0"/>
            </w:tcBorders>
            <w:noWrap w:val="0"/>
            <w:vAlign w:val="center"/>
          </w:tcPr>
          <w:p w14:paraId="0E054E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2</w:t>
            </w:r>
          </w:p>
        </w:tc>
        <w:tc>
          <w:tcPr>
            <w:tcW w:w="1594" w:type="pct"/>
            <w:tcBorders>
              <w:top w:val="single" w:color="auto" w:sz="4" w:space="0"/>
              <w:left w:val="single" w:color="auto" w:sz="4" w:space="0"/>
              <w:bottom w:val="single" w:color="auto" w:sz="4" w:space="0"/>
              <w:right w:val="single" w:color="auto" w:sz="4" w:space="0"/>
            </w:tcBorders>
            <w:noWrap w:val="0"/>
            <w:vAlign w:val="center"/>
          </w:tcPr>
          <w:p w14:paraId="4B267D5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响应文件组成</w:t>
            </w:r>
          </w:p>
        </w:tc>
        <w:tc>
          <w:tcPr>
            <w:tcW w:w="3026" w:type="pct"/>
            <w:tcBorders>
              <w:top w:val="single" w:color="auto" w:sz="4" w:space="0"/>
              <w:left w:val="single" w:color="auto" w:sz="4" w:space="0"/>
              <w:bottom w:val="single" w:color="auto" w:sz="4" w:space="0"/>
              <w:right w:val="single" w:color="auto" w:sz="4" w:space="0"/>
            </w:tcBorders>
            <w:noWrap w:val="0"/>
            <w:vAlign w:val="center"/>
          </w:tcPr>
          <w:p w14:paraId="1233499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响应文件应包含以下内容：</w:t>
            </w:r>
          </w:p>
          <w:p w14:paraId="3A219AE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（1）响应函；</w:t>
            </w:r>
          </w:p>
          <w:p w14:paraId="2B4383C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（2）第一次谈判报价表、分项报价表（</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color w:val="auto"/>
                <w:sz w:val="21"/>
                <w:szCs w:val="21"/>
                <w:highlight w:val="none"/>
              </w:rPr>
              <w:t>谈判文件未作要求的除外）；</w:t>
            </w:r>
          </w:p>
          <w:p w14:paraId="717F479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（3）资格证明文件；</w:t>
            </w:r>
          </w:p>
          <w:p w14:paraId="3A37204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（4）供应商概况；</w:t>
            </w:r>
          </w:p>
          <w:p w14:paraId="6E483C3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（5）供应商参加政府采购活动承诺书；</w:t>
            </w:r>
          </w:p>
          <w:p w14:paraId="04189EC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color w:val="auto"/>
                <w:sz w:val="21"/>
                <w:szCs w:val="21"/>
                <w:highlight w:val="none"/>
              </w:rPr>
              <w:t>（6）</w:t>
            </w:r>
            <w:r>
              <w:rPr>
                <w:rFonts w:hint="eastAsia" w:asciiTheme="minorEastAsia" w:hAnsiTheme="minorEastAsia" w:eastAsiaTheme="minorEastAsia" w:cstheme="minorEastAsia"/>
                <w:color w:val="auto"/>
                <w:sz w:val="21"/>
                <w:szCs w:val="21"/>
                <w:highlight w:val="none"/>
                <w:lang w:eastAsia="zh-CN"/>
              </w:rPr>
              <w:t>响应</w:t>
            </w:r>
            <w:r>
              <w:rPr>
                <w:rFonts w:hint="eastAsia" w:asciiTheme="minorEastAsia" w:hAnsiTheme="minorEastAsia" w:eastAsiaTheme="minorEastAsia" w:cstheme="minorEastAsia"/>
                <w:color w:val="auto"/>
                <w:sz w:val="21"/>
                <w:szCs w:val="21"/>
                <w:highlight w:val="none"/>
              </w:rPr>
              <w:t>方案。</w:t>
            </w:r>
          </w:p>
        </w:tc>
      </w:tr>
      <w:tr w14:paraId="56CDF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379" w:type="pct"/>
            <w:tcBorders>
              <w:top w:val="single" w:color="auto" w:sz="4" w:space="0"/>
              <w:left w:val="single" w:color="auto" w:sz="4" w:space="0"/>
              <w:bottom w:val="single" w:color="auto" w:sz="4" w:space="0"/>
              <w:right w:val="single" w:color="auto" w:sz="4" w:space="0"/>
            </w:tcBorders>
            <w:noWrap w:val="0"/>
            <w:vAlign w:val="center"/>
          </w:tcPr>
          <w:p w14:paraId="26C470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3</w:t>
            </w:r>
          </w:p>
        </w:tc>
        <w:tc>
          <w:tcPr>
            <w:tcW w:w="1594" w:type="pct"/>
            <w:tcBorders>
              <w:top w:val="single" w:color="auto" w:sz="4" w:space="0"/>
              <w:left w:val="single" w:color="auto" w:sz="4" w:space="0"/>
              <w:bottom w:val="single" w:color="auto" w:sz="4" w:space="0"/>
              <w:right w:val="single" w:color="auto" w:sz="4" w:space="0"/>
            </w:tcBorders>
            <w:noWrap w:val="0"/>
            <w:vAlign w:val="center"/>
          </w:tcPr>
          <w:p w14:paraId="0ADF5C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响应文件签署、盖章</w:t>
            </w:r>
          </w:p>
        </w:tc>
        <w:tc>
          <w:tcPr>
            <w:tcW w:w="3026" w:type="pct"/>
            <w:tcBorders>
              <w:top w:val="single" w:color="auto" w:sz="4" w:space="0"/>
              <w:left w:val="single" w:color="auto" w:sz="4" w:space="0"/>
              <w:bottom w:val="single" w:color="auto" w:sz="4" w:space="0"/>
              <w:right w:val="single" w:color="auto" w:sz="4" w:space="0"/>
            </w:tcBorders>
            <w:noWrap w:val="0"/>
            <w:vAlign w:val="center"/>
          </w:tcPr>
          <w:p w14:paraId="19B73D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签署、盖章符合</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color w:val="auto"/>
                <w:sz w:val="21"/>
                <w:szCs w:val="21"/>
                <w:highlight w:val="none"/>
              </w:rPr>
              <w:t>谈判文件要求，且无遗漏。</w:t>
            </w:r>
          </w:p>
        </w:tc>
      </w:tr>
      <w:tr w14:paraId="74E4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379" w:type="pct"/>
            <w:tcBorders>
              <w:top w:val="single" w:color="auto" w:sz="4" w:space="0"/>
              <w:left w:val="single" w:color="auto" w:sz="4" w:space="0"/>
              <w:bottom w:val="single" w:color="auto" w:sz="4" w:space="0"/>
              <w:right w:val="single" w:color="auto" w:sz="4" w:space="0"/>
            </w:tcBorders>
            <w:noWrap w:val="0"/>
            <w:vAlign w:val="center"/>
          </w:tcPr>
          <w:p w14:paraId="41662D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lang w:val="en-US" w:eastAsia="zh-CN"/>
              </w:rPr>
              <w:t>4</w:t>
            </w:r>
          </w:p>
        </w:tc>
        <w:tc>
          <w:tcPr>
            <w:tcW w:w="1594" w:type="pct"/>
            <w:tcBorders>
              <w:top w:val="single" w:color="auto" w:sz="4" w:space="0"/>
              <w:left w:val="single" w:color="auto" w:sz="4" w:space="0"/>
              <w:bottom w:val="single" w:color="auto" w:sz="4" w:space="0"/>
              <w:right w:val="single" w:color="auto" w:sz="4" w:space="0"/>
            </w:tcBorders>
            <w:noWrap w:val="0"/>
            <w:vAlign w:val="center"/>
          </w:tcPr>
          <w:p w14:paraId="607148D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响应文件的语言及计量单位</w:t>
            </w:r>
          </w:p>
        </w:tc>
        <w:tc>
          <w:tcPr>
            <w:tcW w:w="3026" w:type="pct"/>
            <w:tcBorders>
              <w:top w:val="single" w:color="auto" w:sz="4" w:space="0"/>
              <w:left w:val="single" w:color="auto" w:sz="4" w:space="0"/>
              <w:bottom w:val="single" w:color="auto" w:sz="4" w:space="0"/>
              <w:right w:val="single" w:color="auto" w:sz="4" w:space="0"/>
            </w:tcBorders>
            <w:noWrap w:val="0"/>
            <w:vAlign w:val="center"/>
          </w:tcPr>
          <w:p w14:paraId="1A42C3A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kern w:val="0"/>
                <w:sz w:val="21"/>
                <w:szCs w:val="21"/>
                <w:highlight w:val="none"/>
              </w:rPr>
              <w:t>符合</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bCs/>
                <w:color w:val="auto"/>
                <w:kern w:val="0"/>
                <w:sz w:val="21"/>
                <w:szCs w:val="21"/>
                <w:highlight w:val="none"/>
              </w:rPr>
              <w:t>谈判文件的要求。</w:t>
            </w:r>
          </w:p>
        </w:tc>
      </w:tr>
      <w:tr w14:paraId="197D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379" w:type="pct"/>
            <w:tcBorders>
              <w:top w:val="single" w:color="auto" w:sz="4" w:space="0"/>
              <w:left w:val="single" w:color="auto" w:sz="4" w:space="0"/>
              <w:bottom w:val="single" w:color="auto" w:sz="4" w:space="0"/>
              <w:right w:val="single" w:color="auto" w:sz="4" w:space="0"/>
            </w:tcBorders>
            <w:noWrap w:val="0"/>
            <w:vAlign w:val="center"/>
          </w:tcPr>
          <w:p w14:paraId="2CB0E4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kern w:val="0"/>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lang w:val="en-US" w:eastAsia="zh-CN"/>
              </w:rPr>
              <w:t>5</w:t>
            </w:r>
          </w:p>
        </w:tc>
        <w:tc>
          <w:tcPr>
            <w:tcW w:w="1594" w:type="pct"/>
            <w:tcBorders>
              <w:top w:val="single" w:color="auto" w:sz="4" w:space="0"/>
              <w:left w:val="single" w:color="auto" w:sz="4" w:space="0"/>
              <w:bottom w:val="single" w:color="auto" w:sz="4" w:space="0"/>
              <w:right w:val="single" w:color="auto" w:sz="4" w:space="0"/>
            </w:tcBorders>
            <w:noWrap w:val="0"/>
            <w:vAlign w:val="center"/>
          </w:tcPr>
          <w:p w14:paraId="72D591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响应文件有效期</w:t>
            </w:r>
          </w:p>
        </w:tc>
        <w:tc>
          <w:tcPr>
            <w:tcW w:w="3026" w:type="pct"/>
            <w:tcBorders>
              <w:top w:val="single" w:color="auto" w:sz="4" w:space="0"/>
              <w:left w:val="single" w:color="auto" w:sz="4" w:space="0"/>
              <w:bottom w:val="single" w:color="auto" w:sz="4" w:space="0"/>
              <w:right w:val="single" w:color="auto" w:sz="4" w:space="0"/>
            </w:tcBorders>
            <w:noWrap w:val="0"/>
            <w:vAlign w:val="center"/>
          </w:tcPr>
          <w:p w14:paraId="5D6A9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kern w:val="0"/>
                <w:sz w:val="21"/>
                <w:szCs w:val="21"/>
                <w:highlight w:val="none"/>
              </w:rPr>
              <w:t>符合</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bCs/>
                <w:color w:val="auto"/>
                <w:kern w:val="0"/>
                <w:sz w:val="21"/>
                <w:szCs w:val="21"/>
                <w:highlight w:val="none"/>
              </w:rPr>
              <w:t>谈判文件的要求。</w:t>
            </w:r>
          </w:p>
        </w:tc>
      </w:tr>
      <w:tr w14:paraId="737D9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379" w:type="pct"/>
            <w:tcBorders>
              <w:top w:val="single" w:color="auto" w:sz="4" w:space="0"/>
              <w:left w:val="single" w:color="auto" w:sz="4" w:space="0"/>
              <w:bottom w:val="single" w:color="auto" w:sz="4" w:space="0"/>
              <w:right w:val="single" w:color="auto" w:sz="4" w:space="0"/>
            </w:tcBorders>
            <w:noWrap w:val="0"/>
            <w:vAlign w:val="center"/>
          </w:tcPr>
          <w:p w14:paraId="55C53B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kern w:val="0"/>
                <w:sz w:val="21"/>
                <w:szCs w:val="21"/>
                <w:highlight w:val="none"/>
                <w:lang w:val="en-US" w:eastAsia="zh-CN" w:bidi="ar-SA"/>
              </w:rPr>
            </w:pPr>
            <w:r>
              <w:rPr>
                <w:rFonts w:hint="eastAsia" w:asciiTheme="minorEastAsia" w:hAnsiTheme="minorEastAsia" w:eastAsiaTheme="minorEastAsia" w:cstheme="minorEastAsia"/>
                <w:bCs/>
                <w:color w:val="auto"/>
                <w:kern w:val="0"/>
                <w:sz w:val="21"/>
                <w:szCs w:val="21"/>
                <w:highlight w:val="none"/>
                <w:lang w:val="en-US" w:eastAsia="zh-CN"/>
              </w:rPr>
              <w:t>6</w:t>
            </w:r>
          </w:p>
        </w:tc>
        <w:tc>
          <w:tcPr>
            <w:tcW w:w="1594" w:type="pct"/>
            <w:tcBorders>
              <w:top w:val="single" w:color="auto" w:sz="4" w:space="0"/>
              <w:left w:val="single" w:color="auto" w:sz="4" w:space="0"/>
              <w:bottom w:val="single" w:color="auto" w:sz="4" w:space="0"/>
              <w:right w:val="single" w:color="auto" w:sz="4" w:space="0"/>
            </w:tcBorders>
            <w:noWrap w:val="0"/>
            <w:vAlign w:val="center"/>
          </w:tcPr>
          <w:p w14:paraId="0A4FAAE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color w:val="auto"/>
                <w:kern w:val="0"/>
                <w:sz w:val="21"/>
                <w:szCs w:val="21"/>
                <w:highlight w:val="none"/>
                <w:lang w:val="en-US" w:eastAsia="zh-CN" w:bidi="ar-SA"/>
              </w:rPr>
            </w:pPr>
            <w:r>
              <w:rPr>
                <w:rFonts w:hint="eastAsia" w:asciiTheme="minorEastAsia" w:hAnsiTheme="minorEastAsia" w:eastAsiaTheme="minorEastAsia" w:cstheme="minorEastAsia"/>
                <w:bCs/>
                <w:color w:val="auto"/>
                <w:kern w:val="0"/>
                <w:sz w:val="21"/>
                <w:szCs w:val="21"/>
                <w:highlight w:val="none"/>
              </w:rPr>
              <w:t>谈判报价</w:t>
            </w:r>
          </w:p>
        </w:tc>
        <w:tc>
          <w:tcPr>
            <w:tcW w:w="3026" w:type="pct"/>
            <w:tcBorders>
              <w:top w:val="single" w:color="auto" w:sz="4" w:space="0"/>
              <w:left w:val="single" w:color="auto" w:sz="4" w:space="0"/>
              <w:bottom w:val="single" w:color="auto" w:sz="4" w:space="0"/>
              <w:right w:val="single" w:color="auto" w:sz="4" w:space="0"/>
            </w:tcBorders>
            <w:noWrap w:val="0"/>
            <w:vAlign w:val="center"/>
          </w:tcPr>
          <w:p w14:paraId="07000CE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同时满足以下条款：</w:t>
            </w:r>
          </w:p>
          <w:p w14:paraId="28877B8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（1）谈判报价符合唯一性要求；</w:t>
            </w:r>
          </w:p>
          <w:p w14:paraId="174BF15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（2）第一次谈判报价表填写符合要求；</w:t>
            </w:r>
          </w:p>
          <w:p w14:paraId="1D64AD0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（3）报价货币符合</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bCs/>
                <w:color w:val="auto"/>
                <w:kern w:val="0"/>
                <w:sz w:val="21"/>
                <w:szCs w:val="21"/>
                <w:highlight w:val="none"/>
              </w:rPr>
              <w:t>谈判文件要求；</w:t>
            </w:r>
          </w:p>
          <w:p w14:paraId="7626317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color w:val="auto"/>
                <w:kern w:val="0"/>
                <w:sz w:val="21"/>
                <w:szCs w:val="21"/>
                <w:highlight w:val="none"/>
                <w:lang w:val="en-US" w:eastAsia="zh-CN" w:bidi="ar-SA"/>
              </w:rPr>
            </w:pPr>
            <w:r>
              <w:rPr>
                <w:rFonts w:hint="eastAsia" w:asciiTheme="minorEastAsia" w:hAnsiTheme="minorEastAsia" w:eastAsiaTheme="minorEastAsia" w:cstheme="minorEastAsia"/>
                <w:bCs/>
                <w:color w:val="auto"/>
                <w:kern w:val="0"/>
                <w:sz w:val="21"/>
                <w:szCs w:val="21"/>
                <w:highlight w:val="none"/>
              </w:rPr>
              <w:t>（4）未超出采购预算或</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bCs/>
                <w:color w:val="auto"/>
                <w:kern w:val="0"/>
                <w:sz w:val="21"/>
                <w:szCs w:val="21"/>
                <w:highlight w:val="none"/>
              </w:rPr>
              <w:t>谈判文件规定的最高限价</w:t>
            </w:r>
            <w:r>
              <w:rPr>
                <w:rFonts w:hint="eastAsia" w:asciiTheme="minorEastAsia" w:hAnsiTheme="minorEastAsia" w:eastAsiaTheme="minorEastAsia" w:cstheme="minorEastAsia"/>
                <w:bCs/>
                <w:color w:val="auto"/>
                <w:kern w:val="0"/>
                <w:sz w:val="21"/>
                <w:szCs w:val="21"/>
                <w:highlight w:val="none"/>
                <w:lang w:eastAsia="zh-CN"/>
              </w:rPr>
              <w:t>。</w:t>
            </w:r>
          </w:p>
        </w:tc>
      </w:tr>
      <w:tr w14:paraId="4FBE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379" w:type="pct"/>
            <w:tcBorders>
              <w:top w:val="single" w:color="auto" w:sz="4" w:space="0"/>
              <w:left w:val="single" w:color="auto" w:sz="4" w:space="0"/>
              <w:bottom w:val="single" w:color="auto" w:sz="4" w:space="0"/>
              <w:right w:val="single" w:color="auto" w:sz="4" w:space="0"/>
            </w:tcBorders>
            <w:noWrap w:val="0"/>
            <w:vAlign w:val="center"/>
          </w:tcPr>
          <w:p w14:paraId="641D49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kern w:val="0"/>
                <w:sz w:val="21"/>
                <w:szCs w:val="21"/>
                <w:highlight w:val="none"/>
                <w:lang w:val="en-US" w:eastAsia="zh-CN" w:bidi="ar-SA"/>
              </w:rPr>
            </w:pPr>
            <w:r>
              <w:rPr>
                <w:rFonts w:hint="eastAsia" w:asciiTheme="minorEastAsia" w:hAnsiTheme="minorEastAsia" w:eastAsiaTheme="minorEastAsia" w:cstheme="minorEastAsia"/>
                <w:bCs/>
                <w:color w:val="auto"/>
                <w:kern w:val="0"/>
                <w:sz w:val="21"/>
                <w:szCs w:val="21"/>
                <w:highlight w:val="none"/>
                <w:lang w:val="en-US" w:eastAsia="zh-CN"/>
              </w:rPr>
              <w:t>7</w:t>
            </w:r>
          </w:p>
        </w:tc>
        <w:tc>
          <w:tcPr>
            <w:tcW w:w="1594" w:type="pct"/>
            <w:tcBorders>
              <w:top w:val="single" w:color="auto" w:sz="4" w:space="0"/>
              <w:left w:val="single" w:color="auto" w:sz="4" w:space="0"/>
              <w:bottom w:val="single" w:color="auto" w:sz="4" w:space="0"/>
              <w:right w:val="single" w:color="auto" w:sz="4" w:space="0"/>
            </w:tcBorders>
            <w:noWrap w:val="0"/>
            <w:vAlign w:val="center"/>
          </w:tcPr>
          <w:p w14:paraId="568B240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实质性条款响应</w:t>
            </w:r>
          </w:p>
        </w:tc>
        <w:tc>
          <w:tcPr>
            <w:tcW w:w="3026" w:type="pct"/>
            <w:tcBorders>
              <w:top w:val="single" w:color="auto" w:sz="4" w:space="0"/>
              <w:left w:val="single" w:color="auto" w:sz="4" w:space="0"/>
              <w:bottom w:val="single" w:color="auto" w:sz="4" w:space="0"/>
              <w:right w:val="single" w:color="auto" w:sz="4" w:space="0"/>
            </w:tcBorders>
            <w:noWrap w:val="0"/>
            <w:vAlign w:val="center"/>
          </w:tcPr>
          <w:p w14:paraId="6566EDE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完全响应</w:t>
            </w:r>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color w:val="auto"/>
                <w:sz w:val="21"/>
                <w:szCs w:val="21"/>
                <w:highlight w:val="none"/>
              </w:rPr>
              <w:t>谈判文件要求的各项技术/服务/商务实质性条款。</w:t>
            </w:r>
          </w:p>
        </w:tc>
      </w:tr>
      <w:tr w14:paraId="69E59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379" w:type="pct"/>
            <w:tcBorders>
              <w:top w:val="single" w:color="auto" w:sz="4" w:space="0"/>
              <w:left w:val="single" w:color="auto" w:sz="4" w:space="0"/>
              <w:bottom w:val="single" w:color="auto" w:sz="4" w:space="0"/>
              <w:right w:val="single" w:color="auto" w:sz="4" w:space="0"/>
            </w:tcBorders>
            <w:noWrap w:val="0"/>
            <w:vAlign w:val="center"/>
          </w:tcPr>
          <w:p w14:paraId="7457F3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kern w:val="0"/>
                <w:sz w:val="21"/>
                <w:szCs w:val="21"/>
                <w:highlight w:val="none"/>
                <w:lang w:val="en-US" w:eastAsia="zh-CN" w:bidi="ar-SA"/>
              </w:rPr>
            </w:pPr>
            <w:r>
              <w:rPr>
                <w:rFonts w:hint="eastAsia" w:asciiTheme="minorEastAsia" w:hAnsiTheme="minorEastAsia" w:eastAsiaTheme="minorEastAsia" w:cstheme="minorEastAsia"/>
                <w:bCs/>
                <w:color w:val="auto"/>
                <w:kern w:val="0"/>
                <w:sz w:val="21"/>
                <w:szCs w:val="21"/>
                <w:highlight w:val="none"/>
                <w:lang w:val="en-US" w:eastAsia="zh-CN"/>
              </w:rPr>
              <w:t>8</w:t>
            </w:r>
          </w:p>
        </w:tc>
        <w:tc>
          <w:tcPr>
            <w:tcW w:w="1594" w:type="pct"/>
            <w:tcBorders>
              <w:top w:val="single" w:color="auto" w:sz="4" w:space="0"/>
              <w:left w:val="single" w:color="auto" w:sz="4" w:space="0"/>
              <w:bottom w:val="single" w:color="auto" w:sz="4" w:space="0"/>
              <w:right w:val="single" w:color="auto" w:sz="4" w:space="0"/>
            </w:tcBorders>
            <w:noWrap w:val="0"/>
            <w:vAlign w:val="center"/>
          </w:tcPr>
          <w:p w14:paraId="44309EE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其他</w:t>
            </w:r>
          </w:p>
        </w:tc>
        <w:tc>
          <w:tcPr>
            <w:tcW w:w="3026" w:type="pct"/>
            <w:tcBorders>
              <w:top w:val="single" w:color="auto" w:sz="4" w:space="0"/>
              <w:left w:val="single" w:color="auto" w:sz="4" w:space="0"/>
              <w:bottom w:val="single" w:color="auto" w:sz="4" w:space="0"/>
              <w:right w:val="single" w:color="auto" w:sz="4" w:space="0"/>
            </w:tcBorders>
            <w:noWrap w:val="0"/>
            <w:vAlign w:val="center"/>
          </w:tcPr>
          <w:p w14:paraId="498D4FF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完全理解并接受法律法规和</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谈判文件对供应商的各项须知、规约要求和责任义务，没有出现法律法规或</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谈判文件明确规定的其他被视为“无效响应”的情形。</w:t>
            </w:r>
          </w:p>
        </w:tc>
      </w:tr>
    </w:tbl>
    <w:p w14:paraId="1808964D">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2" w:firstLineChars="200"/>
        <w:textAlignment w:val="auto"/>
        <w:outlineLvl w:val="2"/>
        <w:rPr>
          <w:rFonts w:hint="eastAsia" w:asciiTheme="minorEastAsia" w:hAnsiTheme="minorEastAsia" w:eastAsiaTheme="minorEastAsia" w:cstheme="minorEastAsia"/>
          <w:b/>
          <w:bCs/>
          <w:color w:val="auto"/>
          <w:sz w:val="21"/>
          <w:szCs w:val="21"/>
          <w:highlight w:val="none"/>
        </w:rPr>
      </w:pPr>
      <w:bookmarkStart w:id="452" w:name="_Toc8042"/>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lang w:eastAsia="zh-CN"/>
        </w:rPr>
        <w:t>谈判</w:t>
      </w:r>
      <w:r>
        <w:rPr>
          <w:rFonts w:hint="eastAsia" w:asciiTheme="minorEastAsia" w:hAnsiTheme="minorEastAsia" w:eastAsiaTheme="minorEastAsia" w:cstheme="minorEastAsia"/>
          <w:b/>
          <w:bCs/>
          <w:color w:val="auto"/>
          <w:sz w:val="21"/>
          <w:szCs w:val="21"/>
          <w:highlight w:val="none"/>
        </w:rPr>
        <w:t>及澄清有关问题</w:t>
      </w:r>
      <w:bookmarkEnd w:id="452"/>
    </w:p>
    <w:p w14:paraId="6E66AEBD">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6.1</w:t>
      </w:r>
      <w:r>
        <w:rPr>
          <w:rFonts w:hint="eastAsia" w:asciiTheme="minorEastAsia" w:hAnsiTheme="minorEastAsia" w:eastAsiaTheme="minorEastAsia" w:cstheme="minorEastAsia"/>
          <w:color w:val="auto"/>
          <w:sz w:val="21"/>
          <w:szCs w:val="21"/>
          <w:highlight w:val="none"/>
        </w:rPr>
        <w:t>谈判小组在对响应文件的有效性、完整性和响应程度进行审查时，可以要求供应商对响应文件中含义不明确、同类问题表述不一致或者有明显文字和计算错误的内容等做出必要的澄清、说明或者补正。</w:t>
      </w:r>
    </w:p>
    <w:p w14:paraId="44CA6062">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6.2依照民法中的过失责任原则，澄清、说明或补正前谈判小组将按最不利于供应商的原则对响应文件做出评判。</w:t>
      </w:r>
    </w:p>
    <w:p w14:paraId="0EA7BDE8">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6.3</w:t>
      </w:r>
      <w:r>
        <w:rPr>
          <w:rFonts w:hint="eastAsia" w:asciiTheme="minorEastAsia" w:hAnsiTheme="minorEastAsia" w:eastAsiaTheme="minorEastAsia" w:cstheme="minorEastAsia"/>
          <w:color w:val="auto"/>
          <w:sz w:val="21"/>
          <w:szCs w:val="21"/>
          <w:highlight w:val="none"/>
        </w:rPr>
        <w:t>谈判小组要求供应商澄清、说明或者补正响应文件应通过不见面电子询标系统。供应商应当在规定的澄清时限内按谈判小组要求的方式提交。</w:t>
      </w:r>
    </w:p>
    <w:p w14:paraId="1C835A1B">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6.4供应商的澄清、说明或者补正不得超出其响应文件的范围或者改变响应文件的实质性内容。澄清、说明或者补正的内容将作为合同履行的重要依据。</w:t>
      </w:r>
    </w:p>
    <w:p w14:paraId="5C0F14B5">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2" w:firstLineChars="200"/>
        <w:textAlignment w:val="auto"/>
        <w:outlineLvl w:val="2"/>
        <w:rPr>
          <w:rFonts w:hint="eastAsia" w:asciiTheme="minorEastAsia" w:hAnsiTheme="minorEastAsia" w:eastAsiaTheme="minorEastAsia" w:cstheme="minorEastAsia"/>
          <w:b/>
          <w:bCs/>
          <w:color w:val="auto"/>
          <w:sz w:val="21"/>
          <w:szCs w:val="21"/>
          <w:highlight w:val="none"/>
          <w:lang w:val="en-US" w:eastAsia="zh-CN"/>
        </w:rPr>
      </w:pPr>
      <w:bookmarkStart w:id="453" w:name="_Toc2003"/>
      <w:r>
        <w:rPr>
          <w:rFonts w:hint="eastAsia" w:asciiTheme="minorEastAsia" w:hAnsiTheme="minorEastAsia" w:eastAsiaTheme="minorEastAsia" w:cstheme="minorEastAsia"/>
          <w:b/>
          <w:bCs/>
          <w:color w:val="auto"/>
          <w:sz w:val="21"/>
          <w:szCs w:val="21"/>
          <w:highlight w:val="none"/>
          <w:lang w:val="en-US" w:eastAsia="zh-CN"/>
        </w:rPr>
        <w:t>7.谈判过程</w:t>
      </w:r>
      <w:bookmarkEnd w:id="453"/>
    </w:p>
    <w:p w14:paraId="418188DE">
      <w:pPr>
        <w:keepNext w:val="0"/>
        <w:keepLines w:val="0"/>
        <w:pageBreakBefore w:val="0"/>
        <w:widowControl w:val="0"/>
        <w:tabs>
          <w:tab w:val="left" w:pos="3544"/>
        </w:tabs>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7.1</w:t>
      </w:r>
      <w:r>
        <w:rPr>
          <w:rFonts w:hint="eastAsia" w:asciiTheme="minorEastAsia" w:hAnsiTheme="minorEastAsia" w:eastAsiaTheme="minorEastAsia" w:cstheme="minorEastAsia"/>
          <w:color w:val="auto"/>
          <w:sz w:val="21"/>
          <w:szCs w:val="21"/>
          <w:highlight w:val="none"/>
        </w:rPr>
        <w:t>谈判小组应在符合性评审的基础上对各供应商的响应文件认真阅读，谈判小组</w:t>
      </w:r>
      <w:r>
        <w:rPr>
          <w:rFonts w:hint="eastAsia" w:asciiTheme="minorEastAsia" w:hAnsiTheme="minorEastAsia" w:eastAsiaTheme="minorEastAsia" w:cstheme="minorEastAsia"/>
          <w:color w:val="auto"/>
          <w:sz w:val="21"/>
          <w:szCs w:val="21"/>
          <w:highlight w:val="none"/>
          <w:lang w:eastAsia="zh-CN"/>
        </w:rPr>
        <w:t>可以</w:t>
      </w:r>
      <w:r>
        <w:rPr>
          <w:rFonts w:hint="eastAsia" w:asciiTheme="minorEastAsia" w:hAnsiTheme="minorEastAsia" w:eastAsiaTheme="minorEastAsia" w:cstheme="minorEastAsia"/>
          <w:color w:val="auto"/>
          <w:sz w:val="21"/>
          <w:szCs w:val="21"/>
          <w:highlight w:val="none"/>
        </w:rPr>
        <w:t>对响应文件的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内容等有关要求</w:t>
      </w:r>
      <w:r>
        <w:rPr>
          <w:rFonts w:hint="eastAsia" w:asciiTheme="minorEastAsia" w:hAnsiTheme="minorEastAsia" w:eastAsiaTheme="minorEastAsia" w:cstheme="minorEastAsia"/>
          <w:color w:val="auto"/>
          <w:sz w:val="21"/>
          <w:szCs w:val="21"/>
          <w:highlight w:val="none"/>
          <w:lang w:eastAsia="zh-CN"/>
        </w:rPr>
        <w:t>与供应商</w:t>
      </w:r>
      <w:r>
        <w:rPr>
          <w:rFonts w:hint="eastAsia" w:asciiTheme="minorEastAsia" w:hAnsiTheme="minorEastAsia" w:eastAsiaTheme="minorEastAsia" w:cstheme="minorEastAsia"/>
          <w:color w:val="auto"/>
          <w:sz w:val="21"/>
          <w:szCs w:val="21"/>
          <w:highlight w:val="none"/>
        </w:rPr>
        <w:t>进行一对一谈判。</w:t>
      </w:r>
    </w:p>
    <w:p w14:paraId="62C03624">
      <w:pPr>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7.2</w:t>
      </w: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lang w:eastAsia="zh-CN"/>
        </w:rPr>
        <w:t>应</w:t>
      </w:r>
      <w:r>
        <w:rPr>
          <w:rFonts w:hint="eastAsia" w:asciiTheme="minorEastAsia" w:hAnsiTheme="minorEastAsia" w:eastAsiaTheme="minorEastAsia" w:cstheme="minorEastAsia"/>
          <w:color w:val="auto"/>
          <w:sz w:val="21"/>
          <w:szCs w:val="21"/>
          <w:highlight w:val="none"/>
        </w:rPr>
        <w:t>根据</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小组提供的竞争性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文件变动内容及要求提供承诺与澄清说明。</w:t>
      </w:r>
    </w:p>
    <w:p w14:paraId="225B6677">
      <w:pPr>
        <w:keepNext w:val="0"/>
        <w:keepLines w:val="0"/>
        <w:pageBreakBefore w:val="0"/>
        <w:widowControl w:val="0"/>
        <w:kinsoku/>
        <w:overflowPunct/>
        <w:topLinePunct w:val="0"/>
        <w:autoSpaceDE/>
        <w:autoSpaceDN/>
        <w:bidi w:val="0"/>
        <w:adjustRightInd/>
        <w:snapToGrid/>
        <w:spacing w:line="240" w:lineRule="auto"/>
        <w:ind w:firstLine="422" w:firstLineChars="200"/>
        <w:textAlignment w:val="auto"/>
        <w:outlineLvl w:val="2"/>
        <w:rPr>
          <w:rFonts w:hint="eastAsia" w:asciiTheme="minorEastAsia" w:hAnsiTheme="minorEastAsia" w:eastAsiaTheme="minorEastAsia" w:cstheme="minorEastAsia"/>
          <w:b/>
          <w:bCs/>
          <w:color w:val="auto"/>
          <w:sz w:val="21"/>
          <w:szCs w:val="21"/>
          <w:highlight w:val="none"/>
        </w:rPr>
      </w:pPr>
      <w:bookmarkStart w:id="454" w:name="_Toc8089"/>
      <w:r>
        <w:rPr>
          <w:rFonts w:hint="eastAsia" w:asciiTheme="minorEastAsia" w:hAnsiTheme="minorEastAsia" w:eastAsiaTheme="minorEastAsia" w:cstheme="minorEastAsia"/>
          <w:b/>
          <w:bCs/>
          <w:color w:val="auto"/>
          <w:sz w:val="21"/>
          <w:szCs w:val="21"/>
          <w:highlight w:val="none"/>
          <w:lang w:val="en-US" w:eastAsia="zh-CN"/>
        </w:rPr>
        <w:t>8.</w:t>
      </w:r>
      <w:r>
        <w:rPr>
          <w:rFonts w:hint="eastAsia" w:asciiTheme="minorEastAsia" w:hAnsiTheme="minorEastAsia" w:eastAsiaTheme="minorEastAsia" w:cstheme="minorEastAsia"/>
          <w:b/>
          <w:bCs/>
          <w:color w:val="auto"/>
          <w:sz w:val="21"/>
          <w:szCs w:val="21"/>
          <w:highlight w:val="none"/>
        </w:rPr>
        <w:t>最</w:t>
      </w:r>
      <w:r>
        <w:rPr>
          <w:rFonts w:hint="eastAsia" w:asciiTheme="minorEastAsia" w:hAnsiTheme="minorEastAsia" w:eastAsiaTheme="minorEastAsia" w:cstheme="minorEastAsia"/>
          <w:b/>
          <w:bCs/>
          <w:color w:val="auto"/>
          <w:sz w:val="21"/>
          <w:szCs w:val="21"/>
          <w:highlight w:val="none"/>
          <w:lang w:val="en-US" w:eastAsia="zh-CN"/>
        </w:rPr>
        <w:t>终</w:t>
      </w:r>
      <w:r>
        <w:rPr>
          <w:rFonts w:hint="eastAsia" w:asciiTheme="minorEastAsia" w:hAnsiTheme="minorEastAsia" w:eastAsiaTheme="minorEastAsia" w:cstheme="minorEastAsia"/>
          <w:b/>
          <w:bCs/>
          <w:color w:val="auto"/>
          <w:sz w:val="21"/>
          <w:szCs w:val="21"/>
          <w:highlight w:val="none"/>
        </w:rPr>
        <w:t>报价</w:t>
      </w:r>
      <w:bookmarkEnd w:id="454"/>
    </w:p>
    <w:p w14:paraId="74441F05">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8.1</w:t>
      </w:r>
      <w:r>
        <w:rPr>
          <w:rFonts w:hint="eastAsia" w:asciiTheme="minorEastAsia" w:hAnsiTheme="minorEastAsia" w:eastAsiaTheme="minorEastAsia" w:cstheme="minorEastAsia"/>
          <w:color w:val="auto"/>
          <w:sz w:val="21"/>
          <w:szCs w:val="21"/>
          <w:highlight w:val="none"/>
        </w:rPr>
        <w:t>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文件能够详细列明采购标的技术、服务要求的，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结束后，所有</w:t>
      </w:r>
      <w:r>
        <w:rPr>
          <w:rFonts w:hint="eastAsia" w:asciiTheme="minorEastAsia" w:hAnsiTheme="minorEastAsia" w:eastAsiaTheme="minorEastAsia" w:cstheme="minorEastAsia"/>
          <w:color w:val="auto"/>
          <w:sz w:val="21"/>
          <w:szCs w:val="21"/>
          <w:highlight w:val="none"/>
          <w:lang w:val="en-US" w:eastAsia="zh-CN"/>
        </w:rPr>
        <w:t>通过</w:t>
      </w:r>
      <w:r>
        <w:rPr>
          <w:rFonts w:hint="eastAsia" w:asciiTheme="minorEastAsia" w:hAnsiTheme="minorEastAsia" w:eastAsiaTheme="minorEastAsia" w:cstheme="minorEastAsia"/>
          <w:color w:val="auto"/>
          <w:sz w:val="21"/>
          <w:szCs w:val="21"/>
          <w:highlight w:val="none"/>
        </w:rPr>
        <w:t>资格性审查和符合性审查</w:t>
      </w:r>
      <w:r>
        <w:rPr>
          <w:rFonts w:hint="eastAsia" w:asciiTheme="minorEastAsia" w:hAnsiTheme="minorEastAsia" w:eastAsiaTheme="minorEastAsia" w:cstheme="minorEastAsia"/>
          <w:color w:val="auto"/>
          <w:sz w:val="21"/>
          <w:szCs w:val="21"/>
          <w:highlight w:val="none"/>
          <w:lang w:eastAsia="zh-CN"/>
        </w:rPr>
        <w:t>的</w:t>
      </w:r>
      <w:r>
        <w:rPr>
          <w:rFonts w:hint="eastAsia" w:asciiTheme="minorEastAsia" w:hAnsiTheme="minorEastAsia" w:eastAsiaTheme="minorEastAsia" w:cstheme="minorEastAsia"/>
          <w:color w:val="auto"/>
          <w:sz w:val="21"/>
          <w:szCs w:val="21"/>
          <w:highlight w:val="none"/>
        </w:rPr>
        <w:t>供应商进入最终报价阶段。在</w:t>
      </w:r>
      <w:r>
        <w:rPr>
          <w:rFonts w:hint="eastAsia" w:asciiTheme="minorEastAsia" w:hAnsiTheme="minorEastAsia" w:eastAsiaTheme="minorEastAsia" w:cstheme="minorEastAsia"/>
          <w:color w:val="auto"/>
          <w:sz w:val="21"/>
          <w:szCs w:val="21"/>
          <w:highlight w:val="none"/>
          <w:lang w:eastAsia="zh-CN"/>
        </w:rPr>
        <w:t>谈判小组</w:t>
      </w:r>
      <w:r>
        <w:rPr>
          <w:rFonts w:hint="eastAsia" w:asciiTheme="minorEastAsia" w:hAnsiTheme="minorEastAsia" w:eastAsiaTheme="minorEastAsia" w:cstheme="minorEastAsia"/>
          <w:color w:val="auto"/>
          <w:sz w:val="21"/>
          <w:szCs w:val="21"/>
          <w:highlight w:val="none"/>
        </w:rPr>
        <w:t>规定时间内提交最</w:t>
      </w:r>
      <w:r>
        <w:rPr>
          <w:rFonts w:hint="eastAsia" w:asciiTheme="minorEastAsia" w:hAnsiTheme="minorEastAsia" w:eastAsiaTheme="minorEastAsia" w:cstheme="minorEastAsia"/>
          <w:color w:val="auto"/>
          <w:sz w:val="21"/>
          <w:szCs w:val="21"/>
          <w:highlight w:val="none"/>
          <w:lang w:val="en-US" w:eastAsia="zh-CN"/>
        </w:rPr>
        <w:t>终</w:t>
      </w:r>
      <w:r>
        <w:rPr>
          <w:rFonts w:hint="eastAsia" w:asciiTheme="minorEastAsia" w:hAnsiTheme="minorEastAsia" w:eastAsiaTheme="minorEastAsia" w:cstheme="minorEastAsia"/>
          <w:color w:val="auto"/>
          <w:sz w:val="21"/>
          <w:szCs w:val="21"/>
          <w:highlight w:val="none"/>
        </w:rPr>
        <w:t>报价</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最终报价是供应商响应文件的有效组成部分。（最</w:t>
      </w:r>
      <w:r>
        <w:rPr>
          <w:rFonts w:hint="eastAsia" w:asciiTheme="minorEastAsia" w:hAnsiTheme="minorEastAsia" w:eastAsiaTheme="minorEastAsia" w:cstheme="minorEastAsia"/>
          <w:color w:val="auto"/>
          <w:sz w:val="21"/>
          <w:szCs w:val="21"/>
          <w:highlight w:val="none"/>
          <w:lang w:val="en-US" w:eastAsia="zh-CN"/>
        </w:rPr>
        <w:t>终</w:t>
      </w:r>
      <w:r>
        <w:rPr>
          <w:rFonts w:hint="eastAsia" w:asciiTheme="minorEastAsia" w:hAnsiTheme="minorEastAsia" w:eastAsiaTheme="minorEastAsia" w:cstheme="minorEastAsia"/>
          <w:color w:val="auto"/>
          <w:sz w:val="21"/>
          <w:szCs w:val="21"/>
          <w:highlight w:val="none"/>
        </w:rPr>
        <w:t>报价相同时，可进行多次报价）</w:t>
      </w:r>
    </w:p>
    <w:p w14:paraId="6AA0E7A5">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文件不能详细列明采购标的技术、服务要求</w:t>
      </w:r>
      <w:r>
        <w:rPr>
          <w:rFonts w:hint="eastAsia" w:asciiTheme="minorEastAsia" w:hAnsiTheme="minorEastAsia" w:eastAsiaTheme="minorEastAsia" w:cstheme="minorEastAsia"/>
          <w:color w:val="auto"/>
          <w:sz w:val="21"/>
          <w:szCs w:val="21"/>
          <w:highlight w:val="none"/>
          <w:lang w:eastAsia="zh-CN"/>
        </w:rPr>
        <w:t>时</w:t>
      </w:r>
      <w:r>
        <w:rPr>
          <w:rFonts w:hint="eastAsia" w:asciiTheme="minorEastAsia" w:hAnsiTheme="minorEastAsia" w:eastAsiaTheme="minorEastAsia" w:cstheme="minorEastAsia"/>
          <w:color w:val="auto"/>
          <w:sz w:val="21"/>
          <w:szCs w:val="21"/>
          <w:highlight w:val="none"/>
        </w:rPr>
        <w:t>，需经</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由供应商提供最终实施方案或解决方案的，</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结束后，</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小组应当按照少数服从多数的原则投票推荐3家以上供应商的实施方案或者解决方案，并要求其在规定时间内提交最</w:t>
      </w:r>
      <w:r>
        <w:rPr>
          <w:rFonts w:hint="eastAsia" w:asciiTheme="minorEastAsia" w:hAnsiTheme="minorEastAsia" w:eastAsiaTheme="minorEastAsia" w:cstheme="minorEastAsia"/>
          <w:color w:val="auto"/>
          <w:sz w:val="21"/>
          <w:szCs w:val="21"/>
          <w:highlight w:val="none"/>
          <w:lang w:val="en-US" w:eastAsia="zh-CN"/>
        </w:rPr>
        <w:t>终</w:t>
      </w:r>
      <w:r>
        <w:rPr>
          <w:rFonts w:hint="eastAsia" w:asciiTheme="minorEastAsia" w:hAnsiTheme="minorEastAsia" w:eastAsiaTheme="minorEastAsia" w:cstheme="minorEastAsia"/>
          <w:color w:val="auto"/>
          <w:sz w:val="21"/>
          <w:szCs w:val="21"/>
          <w:highlight w:val="none"/>
        </w:rPr>
        <w:t>报价。</w:t>
      </w:r>
    </w:p>
    <w:p w14:paraId="3328D0E0">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8.4供应商的最后报价出现以下任意一种情形的，谈判小组启动异常低价响应审查程序：</w:t>
      </w:r>
    </w:p>
    <w:p w14:paraId="331E2D42">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（1）最终报价低于全部通过符合性审查供应商最终报价平均值50%的，即最终报价&lt;全部通过符合性审查供应商最终报价平均值×50%；</w:t>
      </w:r>
    </w:p>
    <w:p w14:paraId="3BE1C3A0">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（2）最终报价低于通过符合性审查的报价次低供应商最终报价50%的，即最终报价&lt;通过符合性审查的报价次低供应商最终报价×50%；</w:t>
      </w:r>
    </w:p>
    <w:p w14:paraId="043F4262">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（3）最终报价低于采购项目最高限价45%的，即最终报价&lt;采购项目最高限价×45%；</w:t>
      </w:r>
    </w:p>
    <w:p w14:paraId="313CB908">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（4）其他评审委员会认为供应商报价过低，有可能影响产品质量或者不能诚信履约的情形。</w:t>
      </w:r>
    </w:p>
    <w:p w14:paraId="5E18643B">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8.5谈判小组启动异常低价响应审查后，属于第8.4条第1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 30 分钟。其中，属于第 3 项情形，供应商已随响应文件一并提交相关书面说明及必要的证明材料的，在评审现场可不再重复提交。</w:t>
      </w:r>
    </w:p>
    <w:p w14:paraId="1D5B50C4">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8.6谈判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响应处理。</w:t>
      </w:r>
    </w:p>
    <w:p w14:paraId="250D6DA5">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8.7异常低价响应审查的启动原因、审查意见和审查结果应当在评审报告中记录，并随供应商提供的相关书面说明及证明材料一并归档。</w:t>
      </w:r>
    </w:p>
    <w:p w14:paraId="6CF92F99">
      <w:pPr>
        <w:keepNext w:val="0"/>
        <w:keepLines w:val="0"/>
        <w:pageBreakBefore w:val="0"/>
        <w:widowControl w:val="0"/>
        <w:kinsoku/>
        <w:overflowPunct/>
        <w:topLinePunct w:val="0"/>
        <w:autoSpaceDE/>
        <w:autoSpaceDN/>
        <w:bidi w:val="0"/>
        <w:adjustRightInd/>
        <w:snapToGrid/>
        <w:spacing w:line="240" w:lineRule="auto"/>
        <w:ind w:firstLine="422" w:firstLineChars="200"/>
        <w:textAlignment w:val="auto"/>
        <w:outlineLvl w:val="2"/>
        <w:rPr>
          <w:rFonts w:hint="eastAsia" w:asciiTheme="minorEastAsia" w:hAnsiTheme="minorEastAsia" w:eastAsiaTheme="minorEastAsia" w:cstheme="minorEastAsia"/>
          <w:b/>
          <w:bCs/>
          <w:color w:val="auto"/>
          <w:sz w:val="21"/>
          <w:szCs w:val="21"/>
          <w:highlight w:val="none"/>
          <w:lang w:val="en-US" w:eastAsia="zh-CN"/>
        </w:rPr>
      </w:pPr>
      <w:bookmarkStart w:id="455" w:name="_Toc9851"/>
      <w:r>
        <w:rPr>
          <w:rFonts w:hint="eastAsia" w:asciiTheme="minorEastAsia" w:hAnsiTheme="minorEastAsia" w:eastAsiaTheme="minorEastAsia" w:cstheme="minorEastAsia"/>
          <w:b/>
          <w:bCs/>
          <w:color w:val="auto"/>
          <w:sz w:val="21"/>
          <w:szCs w:val="21"/>
          <w:highlight w:val="none"/>
          <w:lang w:val="en-US" w:eastAsia="zh-CN"/>
        </w:rPr>
        <w:t>9.编写评</w:t>
      </w:r>
      <w:r>
        <w:rPr>
          <w:rFonts w:hint="eastAsia" w:asciiTheme="minorEastAsia" w:hAnsiTheme="minorEastAsia" w:eastAsiaTheme="minorEastAsia" w:cstheme="minorEastAsia"/>
          <w:b/>
          <w:bCs/>
          <w:color w:val="auto"/>
          <w:sz w:val="21"/>
          <w:szCs w:val="21"/>
          <w:highlight w:val="none"/>
        </w:rPr>
        <w:t>审</w:t>
      </w:r>
      <w:r>
        <w:rPr>
          <w:rFonts w:hint="eastAsia" w:asciiTheme="minorEastAsia" w:hAnsiTheme="minorEastAsia" w:eastAsiaTheme="minorEastAsia" w:cstheme="minorEastAsia"/>
          <w:b/>
          <w:bCs/>
          <w:color w:val="auto"/>
          <w:sz w:val="21"/>
          <w:szCs w:val="21"/>
          <w:highlight w:val="none"/>
          <w:lang w:val="en-US" w:eastAsia="zh-CN"/>
        </w:rPr>
        <w:t>报告</w:t>
      </w:r>
      <w:bookmarkEnd w:id="455"/>
    </w:p>
    <w:p w14:paraId="1553E400">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9.1谈判小组组长应根据全体谈判小组成员签字的原始评审记录和评审结果编写评审报告。评审报告应包括：谈判公告刊登的媒体名称、开标日期和地点；供应商名单和谈判小组成员名单；评审方法和标准；开标记录和评审情况及说明，包括无效供应商名单及原因；评审结果，确定的成交候选人名单或者经采购人委托直接确定的成交人；其他需要说明的情况，包括评审过程中供应商根据谈判小组要求进行的澄清、说明或者补正，谈判小组成员的更换等。</w:t>
      </w:r>
    </w:p>
    <w:p w14:paraId="15FE1C1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9.2</w:t>
      </w:r>
      <w:r>
        <w:rPr>
          <w:rFonts w:hint="eastAsia" w:asciiTheme="minorEastAsia" w:hAnsiTheme="minorEastAsia" w:eastAsiaTheme="minorEastAsia" w:cstheme="minorEastAsia"/>
          <w:color w:val="auto"/>
          <w:sz w:val="21"/>
          <w:szCs w:val="21"/>
          <w:highlight w:val="none"/>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p>
    <w:p w14:paraId="3D75552A">
      <w:pPr>
        <w:pStyle w:val="22"/>
        <w:keepNext w:val="0"/>
        <w:keepLines w:val="0"/>
        <w:pageBreakBefore w:val="0"/>
        <w:widowControl w:val="0"/>
        <w:kinsoku/>
        <w:overflowPunct/>
        <w:topLinePunct w:val="0"/>
        <w:autoSpaceDE/>
        <w:autoSpaceDN/>
        <w:bidi w:val="0"/>
        <w:adjustRightInd/>
        <w:snapToGrid/>
        <w:spacing w:afterLines="0" w:line="240" w:lineRule="auto"/>
        <w:ind w:left="0" w:leftChars="0" w:firstLine="422" w:firstLineChars="200"/>
        <w:textAlignment w:val="auto"/>
        <w:outlineLvl w:val="2"/>
        <w:rPr>
          <w:rFonts w:hint="eastAsia" w:asciiTheme="minorEastAsia" w:hAnsiTheme="minorEastAsia" w:eastAsiaTheme="minorEastAsia" w:cstheme="minorEastAsia"/>
          <w:color w:val="auto"/>
          <w:sz w:val="21"/>
          <w:szCs w:val="21"/>
          <w:highlight w:val="none"/>
          <w:lang w:val="en-US" w:eastAsia="zh-CN"/>
        </w:rPr>
      </w:pPr>
      <w:bookmarkStart w:id="456" w:name="_Toc9126"/>
      <w:r>
        <w:rPr>
          <w:rFonts w:hint="eastAsia" w:asciiTheme="minorEastAsia" w:hAnsiTheme="minorEastAsia" w:eastAsiaTheme="minorEastAsia" w:cstheme="minorEastAsia"/>
          <w:color w:val="auto"/>
          <w:sz w:val="21"/>
          <w:szCs w:val="21"/>
          <w:highlight w:val="none"/>
          <w:lang w:val="en-US" w:eastAsia="zh-CN"/>
        </w:rPr>
        <w:t>10.无效投标情形</w:t>
      </w:r>
      <w:bookmarkEnd w:id="456"/>
    </w:p>
    <w:p w14:paraId="6EAFA850">
      <w:pPr>
        <w:keepNext w:val="0"/>
        <w:keepLines w:val="0"/>
        <w:pageBreakBefore w:val="0"/>
        <w:widowControl w:val="0"/>
        <w:kinsoku/>
        <w:overflowPunct/>
        <w:topLinePunct w:val="0"/>
        <w:autoSpaceDE/>
        <w:autoSpaceDN/>
        <w:bidi w:val="0"/>
        <w:adjustRightInd/>
        <w:snapToGrid/>
        <w:spacing w:line="24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（一）供应商存在下列情况之一的，</w:t>
      </w:r>
      <w:r>
        <w:rPr>
          <w:rFonts w:hint="eastAsia" w:asciiTheme="minorEastAsia" w:hAnsiTheme="minorEastAsia" w:eastAsiaTheme="minorEastAsia" w:cstheme="minorEastAsia"/>
          <w:b/>
          <w:color w:val="auto"/>
          <w:sz w:val="21"/>
          <w:szCs w:val="21"/>
          <w:highlight w:val="none"/>
          <w:lang w:eastAsia="zh-CN"/>
        </w:rPr>
        <w:t>谈判</w:t>
      </w:r>
      <w:r>
        <w:rPr>
          <w:rFonts w:hint="eastAsia" w:asciiTheme="minorEastAsia" w:hAnsiTheme="minorEastAsia" w:eastAsiaTheme="minorEastAsia" w:cstheme="minorEastAsia"/>
          <w:b/>
          <w:color w:val="auto"/>
          <w:sz w:val="21"/>
          <w:szCs w:val="21"/>
          <w:highlight w:val="none"/>
        </w:rPr>
        <w:t>无效:</w:t>
      </w:r>
    </w:p>
    <w:p w14:paraId="1DD069F6">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1、为本</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项目提供整体设计、规范编制或者项目管理、监理、检测等服务的</w:t>
      </w:r>
      <w:r>
        <w:rPr>
          <w:rFonts w:hint="eastAsia" w:asciiTheme="minorEastAsia" w:hAnsiTheme="minorEastAsia" w:eastAsiaTheme="minorEastAsia" w:cstheme="minorEastAsia"/>
          <w:color w:val="auto"/>
          <w:sz w:val="21"/>
          <w:szCs w:val="21"/>
          <w:highlight w:val="none"/>
          <w:lang w:eastAsia="zh-CN"/>
        </w:rPr>
        <w:t>供应商；</w:t>
      </w:r>
    </w:p>
    <w:p w14:paraId="6C42BD17">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b w:val="0"/>
          <w:bCs w:val="0"/>
          <w:color w:val="auto"/>
          <w:kern w:val="0"/>
          <w:sz w:val="21"/>
          <w:szCs w:val="21"/>
          <w:highlight w:val="none"/>
          <w:lang w:val="en-US" w:eastAsia="zh-CN" w:bidi="ar-SA"/>
        </w:rPr>
        <w:t>供应商法定代表人为同一人或者存在直接控股、管理关系的不同供应商；</w:t>
      </w:r>
    </w:p>
    <w:p w14:paraId="6F6CF1D7">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未按照</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谈判文件的规定提交</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保证金</w:t>
      </w:r>
      <w:r>
        <w:rPr>
          <w:rFonts w:hint="eastAsia" w:asciiTheme="minorEastAsia" w:hAnsiTheme="minorEastAsia" w:eastAsiaTheme="minorEastAsia" w:cstheme="minorEastAsia"/>
          <w:color w:val="auto"/>
          <w:sz w:val="21"/>
          <w:szCs w:val="21"/>
          <w:highlight w:val="none"/>
          <w:lang w:eastAsia="zh-CN"/>
        </w:rPr>
        <w:t>；</w:t>
      </w:r>
    </w:p>
    <w:p w14:paraId="28EEE60B">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、响应文件未按</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谈判文件要求签署、盖章</w:t>
      </w:r>
      <w:r>
        <w:rPr>
          <w:rFonts w:hint="eastAsia" w:asciiTheme="minorEastAsia" w:hAnsiTheme="minorEastAsia" w:eastAsiaTheme="minorEastAsia" w:cstheme="minorEastAsia"/>
          <w:color w:val="auto"/>
          <w:sz w:val="21"/>
          <w:szCs w:val="21"/>
          <w:highlight w:val="none"/>
          <w:lang w:eastAsia="zh-CN"/>
        </w:rPr>
        <w:t>；</w:t>
      </w:r>
    </w:p>
    <w:p w14:paraId="1E949142">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、不具备</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谈判文件中规定的资格要求</w:t>
      </w:r>
      <w:r>
        <w:rPr>
          <w:rFonts w:hint="eastAsia" w:asciiTheme="minorEastAsia" w:hAnsiTheme="minorEastAsia" w:eastAsiaTheme="minorEastAsia" w:cstheme="minorEastAsia"/>
          <w:color w:val="auto"/>
          <w:sz w:val="21"/>
          <w:szCs w:val="21"/>
          <w:highlight w:val="none"/>
          <w:lang w:eastAsia="zh-CN"/>
        </w:rPr>
        <w:t>；</w:t>
      </w:r>
    </w:p>
    <w:p w14:paraId="369F6FC3">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、报价超过</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谈判文件中规定的预算金额或者最高限价</w:t>
      </w:r>
      <w:r>
        <w:rPr>
          <w:rFonts w:hint="eastAsia" w:asciiTheme="minorEastAsia" w:hAnsiTheme="minorEastAsia" w:eastAsiaTheme="minorEastAsia" w:cstheme="minorEastAsia"/>
          <w:color w:val="auto"/>
          <w:sz w:val="21"/>
          <w:szCs w:val="21"/>
          <w:highlight w:val="none"/>
          <w:lang w:eastAsia="zh-CN"/>
        </w:rPr>
        <w:t>；</w:t>
      </w:r>
    </w:p>
    <w:p w14:paraId="2B29BDE6">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、报价明显不合理或者低于成本，无法保证质量和不能诚信履约</w:t>
      </w:r>
      <w:r>
        <w:rPr>
          <w:rFonts w:hint="eastAsia" w:asciiTheme="minorEastAsia" w:hAnsiTheme="minorEastAsia" w:eastAsiaTheme="minorEastAsia" w:cstheme="minorEastAsia"/>
          <w:color w:val="auto"/>
          <w:sz w:val="21"/>
          <w:szCs w:val="21"/>
          <w:highlight w:val="none"/>
          <w:lang w:val="en-US" w:eastAsia="zh-CN"/>
        </w:rPr>
        <w:t>的</w:t>
      </w:r>
      <w:r>
        <w:rPr>
          <w:rFonts w:hint="eastAsia" w:asciiTheme="minorEastAsia" w:hAnsiTheme="minorEastAsia" w:eastAsiaTheme="minorEastAsia" w:cstheme="minorEastAsia"/>
          <w:color w:val="auto"/>
          <w:sz w:val="21"/>
          <w:szCs w:val="21"/>
          <w:highlight w:val="none"/>
          <w:lang w:eastAsia="zh-CN"/>
        </w:rPr>
        <w:t>；</w:t>
      </w:r>
    </w:p>
    <w:p w14:paraId="0991A133">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响应文件含有采购人不能接受的附加条件</w:t>
      </w:r>
      <w:r>
        <w:rPr>
          <w:rFonts w:hint="eastAsia" w:asciiTheme="minorEastAsia" w:hAnsiTheme="minorEastAsia" w:eastAsiaTheme="minorEastAsia" w:cstheme="minorEastAsia"/>
          <w:color w:val="auto"/>
          <w:sz w:val="21"/>
          <w:szCs w:val="21"/>
          <w:highlight w:val="none"/>
          <w:lang w:eastAsia="zh-CN"/>
        </w:rPr>
        <w:t>；</w:t>
      </w:r>
    </w:p>
    <w:p w14:paraId="3EF31EE9">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、有选择的报价将不予接受，按无效</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处理；</w:t>
      </w:r>
    </w:p>
    <w:p w14:paraId="0E9DEBAA">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响应方案出现明显的不合理、不科学，无法保证服务质量的；</w:t>
      </w:r>
    </w:p>
    <w:p w14:paraId="6F3828F9">
      <w:pPr>
        <w:keepNext w:val="0"/>
        <w:keepLines w:val="0"/>
        <w:pageBreakBefore w:val="0"/>
        <w:widowControl w:val="0"/>
        <w:kinsoku/>
        <w:overflowPunct/>
        <w:topLinePunct w:val="0"/>
        <w:autoSpaceDE/>
        <w:autoSpaceDN/>
        <w:bidi w:val="0"/>
        <w:adjustRightInd/>
        <w:snapToGrid/>
        <w:spacing w:line="24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（二）供应商存在下列情形之一的，视为串通投标，其</w:t>
      </w:r>
      <w:r>
        <w:rPr>
          <w:rFonts w:hint="eastAsia" w:asciiTheme="minorEastAsia" w:hAnsiTheme="minorEastAsia" w:eastAsiaTheme="minorEastAsia" w:cstheme="minorEastAsia"/>
          <w:b/>
          <w:color w:val="auto"/>
          <w:sz w:val="21"/>
          <w:szCs w:val="21"/>
          <w:highlight w:val="none"/>
          <w:lang w:eastAsia="zh-CN"/>
        </w:rPr>
        <w:t>谈判</w:t>
      </w:r>
      <w:r>
        <w:rPr>
          <w:rFonts w:hint="eastAsia" w:asciiTheme="minorEastAsia" w:hAnsiTheme="minorEastAsia" w:eastAsiaTheme="minorEastAsia" w:cstheme="minorEastAsia"/>
          <w:b/>
          <w:color w:val="auto"/>
          <w:sz w:val="21"/>
          <w:szCs w:val="21"/>
          <w:highlight w:val="none"/>
        </w:rPr>
        <w:t>无效：</w:t>
      </w:r>
    </w:p>
    <w:p w14:paraId="09955321">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1、不同供应商的响应文件由同一单位或者个人编制；</w:t>
      </w:r>
    </w:p>
    <w:p w14:paraId="26D3F446">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2、不同供应商委托同一单位或者个人办理</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事宜；</w:t>
      </w:r>
    </w:p>
    <w:p w14:paraId="3319CB63">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3、不同供应商的响应文件载明的项目管理成员或者联系人员为同一人；</w:t>
      </w:r>
    </w:p>
    <w:p w14:paraId="3576F3B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4、不同供应商的响应文件异常一致或者投标报价呈规律性差异；</w:t>
      </w:r>
    </w:p>
    <w:p w14:paraId="7EDA587F">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5、不同供应商的响应文件相互</w:t>
      </w:r>
      <w:r>
        <w:rPr>
          <w:rFonts w:hint="eastAsia" w:asciiTheme="minorEastAsia" w:hAnsiTheme="minorEastAsia" w:eastAsiaTheme="minorEastAsia" w:cstheme="minorEastAsia"/>
          <w:color w:val="auto"/>
          <w:sz w:val="21"/>
          <w:szCs w:val="21"/>
          <w:highlight w:val="none"/>
          <w:lang w:eastAsia="zh-CN"/>
        </w:rPr>
        <w:t>串通</w:t>
      </w:r>
      <w:r>
        <w:rPr>
          <w:rFonts w:hint="eastAsia" w:asciiTheme="minorEastAsia" w:hAnsiTheme="minorEastAsia" w:eastAsiaTheme="minorEastAsia" w:cstheme="minorEastAsia"/>
          <w:color w:val="auto"/>
          <w:sz w:val="21"/>
          <w:szCs w:val="21"/>
          <w:highlight w:val="none"/>
        </w:rPr>
        <w:t>；</w:t>
      </w:r>
    </w:p>
    <w:p w14:paraId="08EBAF75">
      <w:pPr>
        <w:keepNext w:val="0"/>
        <w:keepLines w:val="0"/>
        <w:pageBreakBefore w:val="0"/>
        <w:widowControl w:val="0"/>
        <w:kinsoku/>
        <w:overflowPunct/>
        <w:topLinePunct w:val="0"/>
        <w:autoSpaceDE/>
        <w:autoSpaceDN/>
        <w:bidi w:val="0"/>
        <w:adjustRightInd/>
        <w:snapToGrid/>
        <w:spacing w:line="24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（三）供应商不得以低于成本的报价参加本次采购项目</w:t>
      </w:r>
    </w:p>
    <w:p w14:paraId="191F9CB8">
      <w:pPr>
        <w:keepNext w:val="0"/>
        <w:keepLines w:val="0"/>
        <w:pageBreakBefore w:val="0"/>
        <w:widowControl w:val="0"/>
        <w:kinsoku/>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谈判小组认为供应商的报价明显低于其他通过符合性审查供应商的报价，有可能影响</w:t>
      </w:r>
      <w:r>
        <w:rPr>
          <w:rFonts w:hint="eastAsia" w:asciiTheme="minorEastAsia" w:hAnsiTheme="minorEastAsia" w:eastAsiaTheme="minorEastAsia" w:cstheme="minorEastAsia"/>
          <w:color w:val="auto"/>
          <w:sz w:val="21"/>
          <w:szCs w:val="21"/>
          <w:highlight w:val="none"/>
          <w:lang w:eastAsia="zh-CN"/>
        </w:rPr>
        <w:t>服务</w:t>
      </w:r>
      <w:r>
        <w:rPr>
          <w:rFonts w:hint="eastAsia" w:asciiTheme="minorEastAsia" w:hAnsiTheme="minorEastAsia" w:eastAsiaTheme="minorEastAsia" w:cstheme="minorEastAsia"/>
          <w:color w:val="auto"/>
          <w:sz w:val="21"/>
          <w:szCs w:val="21"/>
          <w:highlight w:val="none"/>
        </w:rPr>
        <w:t>质量或者不能诚信履约的，应当要求其在评</w:t>
      </w:r>
      <w:r>
        <w:rPr>
          <w:rFonts w:hint="eastAsia" w:asciiTheme="minorEastAsia" w:hAnsiTheme="minorEastAsia" w:eastAsiaTheme="minorEastAsia" w:cstheme="minorEastAsia"/>
          <w:color w:val="auto"/>
          <w:sz w:val="21"/>
          <w:szCs w:val="21"/>
          <w:highlight w:val="none"/>
          <w:lang w:val="en-US" w:eastAsia="zh-CN"/>
        </w:rPr>
        <w:t>审</w:t>
      </w:r>
      <w:r>
        <w:rPr>
          <w:rFonts w:hint="eastAsia" w:asciiTheme="minorEastAsia" w:hAnsiTheme="minorEastAsia" w:eastAsiaTheme="minorEastAsia" w:cstheme="minorEastAsia"/>
          <w:color w:val="auto"/>
          <w:sz w:val="21"/>
          <w:szCs w:val="21"/>
          <w:highlight w:val="none"/>
        </w:rPr>
        <w:t>现场合理的时间内提供书面说明，必要时提交相关证明材料</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供应商不能证明其报价合理性的，谈判小组应当将其作为无效</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处理。</w:t>
      </w:r>
    </w:p>
    <w:p w14:paraId="6F2FE189">
      <w:pPr>
        <w:spacing w:line="360" w:lineRule="auto"/>
        <w:jc w:val="center"/>
        <w:outlineLvl w:val="1"/>
        <w:rPr>
          <w:rFonts w:hint="eastAsia" w:asciiTheme="minorEastAsia" w:hAnsiTheme="minorEastAsia" w:eastAsiaTheme="minorEastAsia" w:cstheme="minorEastAsia"/>
          <w:b/>
          <w:bCs/>
          <w:color w:val="auto"/>
          <w:sz w:val="24"/>
          <w:szCs w:val="24"/>
          <w:highlight w:val="none"/>
          <w:lang w:val="en-US" w:eastAsia="zh-CN"/>
        </w:rPr>
      </w:pPr>
      <w:bookmarkStart w:id="457" w:name="_Toc16732"/>
      <w:bookmarkStart w:id="458" w:name="_Toc18125"/>
      <w:bookmarkStart w:id="459" w:name="_Toc4202"/>
      <w:r>
        <w:rPr>
          <w:rFonts w:hint="eastAsia" w:asciiTheme="minorEastAsia" w:hAnsiTheme="minorEastAsia" w:eastAsiaTheme="minorEastAsia" w:cstheme="minorEastAsia"/>
          <w:b/>
          <w:bCs/>
          <w:color w:val="auto"/>
          <w:sz w:val="24"/>
          <w:szCs w:val="24"/>
          <w:highlight w:val="none"/>
          <w:lang w:val="en-US" w:eastAsia="zh-CN"/>
        </w:rPr>
        <w:t>七、成交与签约</w:t>
      </w:r>
      <w:bookmarkEnd w:id="457"/>
      <w:bookmarkEnd w:id="458"/>
      <w:bookmarkEnd w:id="459"/>
    </w:p>
    <w:p w14:paraId="52E3DB31">
      <w:pPr>
        <w:pageBreakBefore w:val="0"/>
        <w:tabs>
          <w:tab w:val="left" w:pos="3544"/>
        </w:tabs>
        <w:kinsoku/>
        <w:wordWrap w:val="0"/>
        <w:overflowPunct/>
        <w:autoSpaceDE/>
        <w:autoSpaceDN/>
        <w:bidi w:val="0"/>
        <w:adjustRightInd w:val="0"/>
        <w:snapToGrid w:val="0"/>
        <w:spacing w:line="360" w:lineRule="auto"/>
        <w:textAlignment w:val="auto"/>
        <w:outlineLvl w:val="2"/>
        <w:rPr>
          <w:rFonts w:hint="eastAsia" w:asciiTheme="minorEastAsia" w:hAnsiTheme="minorEastAsia" w:eastAsiaTheme="minorEastAsia" w:cstheme="minorEastAsia"/>
          <w:b/>
          <w:color w:val="auto"/>
          <w:sz w:val="21"/>
          <w:szCs w:val="21"/>
          <w:highlight w:val="none"/>
        </w:rPr>
      </w:pPr>
      <w:bookmarkStart w:id="460" w:name="_Toc2180"/>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成交</w:t>
      </w:r>
      <w:bookmarkEnd w:id="460"/>
    </w:p>
    <w:p w14:paraId="2B4B778E">
      <w:pPr>
        <w:pageBreakBefore w:val="0"/>
        <w:tabs>
          <w:tab w:val="left" w:pos="3544"/>
        </w:tabs>
        <w:kinsoku/>
        <w:wordWrap w:val="0"/>
        <w:overflowPunct/>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1.1采购代理机构在</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结束后，根据</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小组签字的原始评标记录和</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报告，两个工作日内报送采购</w:t>
      </w:r>
      <w:r>
        <w:rPr>
          <w:rFonts w:hint="eastAsia" w:asciiTheme="minorEastAsia" w:hAnsiTheme="minorEastAsia" w:eastAsiaTheme="minorEastAsia" w:cstheme="minorEastAsia"/>
          <w:color w:val="auto"/>
          <w:sz w:val="21"/>
          <w:szCs w:val="21"/>
          <w:highlight w:val="none"/>
          <w:lang w:val="en-US" w:eastAsia="zh-CN"/>
        </w:rPr>
        <w:t>人</w:t>
      </w:r>
      <w:r>
        <w:rPr>
          <w:rFonts w:hint="eastAsia" w:asciiTheme="minorEastAsia" w:hAnsiTheme="minorEastAsia" w:eastAsiaTheme="minorEastAsia" w:cstheme="minorEastAsia"/>
          <w:color w:val="auto"/>
          <w:sz w:val="21"/>
          <w:szCs w:val="21"/>
          <w:highlight w:val="none"/>
        </w:rPr>
        <w:t>审核；</w:t>
      </w:r>
    </w:p>
    <w:p w14:paraId="78C410E1">
      <w:pPr>
        <w:pageBreakBefore w:val="0"/>
        <w:tabs>
          <w:tab w:val="left" w:pos="3544"/>
        </w:tabs>
        <w:kinsoku/>
        <w:wordWrap w:val="0"/>
        <w:overflowPunct/>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.2采购</w:t>
      </w:r>
      <w:r>
        <w:rPr>
          <w:rFonts w:hint="eastAsia" w:asciiTheme="minorEastAsia" w:hAnsiTheme="minorEastAsia" w:eastAsiaTheme="minorEastAsia" w:cstheme="minorEastAsia"/>
          <w:color w:val="auto"/>
          <w:sz w:val="21"/>
          <w:szCs w:val="21"/>
          <w:highlight w:val="none"/>
          <w:lang w:val="en-US" w:eastAsia="zh-CN"/>
        </w:rPr>
        <w:t>人</w:t>
      </w:r>
      <w:r>
        <w:rPr>
          <w:rFonts w:hint="eastAsia" w:asciiTheme="minorEastAsia" w:hAnsiTheme="minorEastAsia" w:eastAsiaTheme="minorEastAsia" w:cstheme="minorEastAsia"/>
          <w:color w:val="auto"/>
          <w:sz w:val="21"/>
          <w:szCs w:val="21"/>
          <w:highlight w:val="none"/>
        </w:rPr>
        <w:t>在收到</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结果报告后五个工作日内，按照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报告中推荐的成交候选供应商顺序确定成交</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，同时书面复函采购代理机构；</w:t>
      </w:r>
    </w:p>
    <w:p w14:paraId="33AD4C2C">
      <w:pPr>
        <w:pageBreakBefore w:val="0"/>
        <w:tabs>
          <w:tab w:val="left" w:pos="3544"/>
        </w:tabs>
        <w:kinsoku/>
        <w:wordWrap w:val="0"/>
        <w:overflowPunct/>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.3采购代理机构收到采购</w:t>
      </w:r>
      <w:r>
        <w:rPr>
          <w:rFonts w:hint="eastAsia" w:asciiTheme="minorEastAsia" w:hAnsiTheme="minorEastAsia" w:eastAsiaTheme="minorEastAsia" w:cstheme="minorEastAsia"/>
          <w:color w:val="auto"/>
          <w:sz w:val="21"/>
          <w:szCs w:val="21"/>
          <w:highlight w:val="none"/>
          <w:lang w:val="en-US" w:eastAsia="zh-CN"/>
        </w:rPr>
        <w:t>人</w:t>
      </w:r>
      <w:r>
        <w:rPr>
          <w:rFonts w:hint="eastAsia" w:asciiTheme="minorEastAsia" w:hAnsiTheme="minorEastAsia" w:eastAsiaTheme="minorEastAsia" w:cstheme="minorEastAsia"/>
          <w:color w:val="auto"/>
          <w:sz w:val="21"/>
          <w:szCs w:val="21"/>
          <w:highlight w:val="none"/>
        </w:rPr>
        <w:t>“成交复函”后，</w:t>
      </w:r>
      <w:r>
        <w:rPr>
          <w:rFonts w:hint="eastAsia" w:asciiTheme="minorEastAsia" w:hAnsiTheme="minorEastAsia" w:eastAsiaTheme="minorEastAsia" w:cstheme="minorEastAsia"/>
          <w:color w:val="auto"/>
          <w:sz w:val="21"/>
          <w:szCs w:val="21"/>
          <w:highlight w:val="none"/>
          <w:lang w:val="en-US" w:eastAsia="zh-CN"/>
        </w:rPr>
        <w:t>两</w:t>
      </w:r>
      <w:r>
        <w:rPr>
          <w:rFonts w:hint="eastAsia" w:asciiTheme="minorEastAsia" w:hAnsiTheme="minorEastAsia" w:eastAsiaTheme="minorEastAsia" w:cstheme="minorEastAsia"/>
          <w:color w:val="auto"/>
          <w:sz w:val="21"/>
          <w:szCs w:val="21"/>
          <w:highlight w:val="none"/>
        </w:rPr>
        <w:t>个工作日内在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陕西省政府采购网</w:t>
      </w:r>
      <w:r>
        <w:rPr>
          <w:rFonts w:hint="eastAsia" w:asciiTheme="minorEastAsia" w:hAnsiTheme="minorEastAsia" w:eastAsiaTheme="minorEastAsia" w:cstheme="minorEastAsia"/>
          <w:color w:val="auto"/>
          <w:sz w:val="21"/>
          <w:szCs w:val="21"/>
          <w:highlight w:val="none"/>
          <w:lang w:eastAsia="zh-CN"/>
        </w:rPr>
        <w:t>》、《全国公共资源交易平台（陕西省</w:t>
      </w:r>
      <w:r>
        <w:rPr>
          <w:rFonts w:hint="eastAsia" w:asciiTheme="minorEastAsia" w:hAnsiTheme="minorEastAsia" w:eastAsiaTheme="minorEastAsia" w:cstheme="minorEastAsia"/>
          <w:color w:val="auto"/>
          <w:sz w:val="21"/>
          <w:szCs w:val="21"/>
          <w:highlight w:val="none"/>
          <w:lang w:val="en-US" w:eastAsia="zh-CN"/>
        </w:rPr>
        <w:t>·榆林市</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上发布成交公告，并向成交</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发出“成交通知书”，《成交通知书》对成交</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和采购人具有同等法律效力。</w:t>
      </w:r>
    </w:p>
    <w:p w14:paraId="5DB42A07">
      <w:pPr>
        <w:pageBreakBefore w:val="0"/>
        <w:kinsoku/>
        <w:overflowPunct/>
        <w:autoSpaceDE/>
        <w:autoSpaceDN/>
        <w:bidi w:val="0"/>
        <w:adjustRightInd w:val="0"/>
        <w:snapToGrid w:val="0"/>
        <w:spacing w:line="360" w:lineRule="auto"/>
        <w:textAlignment w:val="auto"/>
        <w:outlineLvl w:val="2"/>
        <w:rPr>
          <w:rFonts w:hint="eastAsia" w:asciiTheme="minorEastAsia" w:hAnsiTheme="minorEastAsia" w:eastAsiaTheme="minorEastAsia" w:cstheme="minorEastAsia"/>
          <w:b/>
          <w:color w:val="auto"/>
          <w:sz w:val="21"/>
          <w:szCs w:val="21"/>
          <w:highlight w:val="none"/>
        </w:rPr>
      </w:pPr>
      <w:bookmarkStart w:id="461" w:name="_Toc25691"/>
      <w:bookmarkStart w:id="462" w:name="_Toc18332"/>
      <w:bookmarkStart w:id="463" w:name="_Toc29277"/>
      <w:r>
        <w:rPr>
          <w:rFonts w:hint="eastAsia" w:asciiTheme="minorEastAsia" w:hAnsiTheme="minorEastAsia" w:eastAsiaTheme="minorEastAsia" w:cstheme="minorEastAsia"/>
          <w:b/>
          <w:color w:val="auto"/>
          <w:sz w:val="21"/>
          <w:szCs w:val="21"/>
          <w:highlight w:val="none"/>
          <w:lang w:val="en-US" w:eastAsia="zh-CN"/>
        </w:rPr>
        <w:t>2.</w:t>
      </w:r>
      <w:r>
        <w:rPr>
          <w:rFonts w:hint="eastAsia" w:asciiTheme="minorEastAsia" w:hAnsiTheme="minorEastAsia" w:eastAsiaTheme="minorEastAsia" w:cstheme="minorEastAsia"/>
          <w:b/>
          <w:color w:val="auto"/>
          <w:sz w:val="21"/>
          <w:szCs w:val="21"/>
          <w:highlight w:val="none"/>
        </w:rPr>
        <w:t>授予合同</w:t>
      </w:r>
      <w:bookmarkEnd w:id="461"/>
      <w:bookmarkEnd w:id="462"/>
      <w:bookmarkEnd w:id="463"/>
    </w:p>
    <w:p w14:paraId="609CB375">
      <w:pPr>
        <w:pageBreakBefore w:val="0"/>
        <w:kinsoku/>
        <w:overflowPunct/>
        <w:autoSpaceDE/>
        <w:autoSpaceDN/>
        <w:bidi w:val="0"/>
        <w:adjustRightInd w:val="0"/>
        <w:snapToGrid w:val="0"/>
        <w:spacing w:line="360" w:lineRule="auto"/>
        <w:ind w:firstLine="422" w:firstLineChars="200"/>
        <w:jc w:val="left"/>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2</w:t>
      </w:r>
      <w:r>
        <w:rPr>
          <w:rFonts w:hint="eastAsia" w:asciiTheme="minorEastAsia" w:hAnsiTheme="minorEastAsia" w:eastAsiaTheme="minorEastAsia" w:cstheme="minorEastAsia"/>
          <w:b/>
          <w:color w:val="auto"/>
          <w:sz w:val="21"/>
          <w:szCs w:val="21"/>
          <w:highlight w:val="none"/>
        </w:rPr>
        <w:t>.1成交通知书</w:t>
      </w:r>
    </w:p>
    <w:p w14:paraId="33C8BE26">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（1）成交通知书是合同的组成部分；成交通知书发出后，采购</w:t>
      </w:r>
      <w:r>
        <w:rPr>
          <w:rFonts w:hint="eastAsia" w:asciiTheme="minorEastAsia" w:hAnsiTheme="minorEastAsia" w:eastAsiaTheme="minorEastAsia" w:cstheme="minorEastAsia"/>
          <w:color w:val="auto"/>
          <w:sz w:val="21"/>
          <w:szCs w:val="21"/>
          <w:highlight w:val="none"/>
          <w:lang w:eastAsia="zh-CN"/>
        </w:rPr>
        <w:t>人</w:t>
      </w:r>
      <w:r>
        <w:rPr>
          <w:rFonts w:hint="eastAsia" w:asciiTheme="minorEastAsia" w:hAnsiTheme="minorEastAsia" w:eastAsiaTheme="minorEastAsia" w:cstheme="minorEastAsia"/>
          <w:color w:val="auto"/>
          <w:sz w:val="21"/>
          <w:szCs w:val="21"/>
          <w:highlight w:val="none"/>
        </w:rPr>
        <w:t>不得改变成交结果，成交</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无正当理由不得放弃成交或者拒绝领取成交通知书。</w:t>
      </w:r>
    </w:p>
    <w:p w14:paraId="00349E80">
      <w:pPr>
        <w:pageBreakBefore w:val="0"/>
        <w:kinsoku/>
        <w:overflowPunct/>
        <w:autoSpaceDE/>
        <w:autoSpaceDN/>
        <w:bidi w:val="0"/>
        <w:adjustRightInd w:val="0"/>
        <w:snapToGrid w:val="0"/>
        <w:spacing w:line="360" w:lineRule="auto"/>
        <w:ind w:firstLine="422" w:firstLineChars="200"/>
        <w:jc w:val="left"/>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2</w:t>
      </w:r>
      <w:r>
        <w:rPr>
          <w:rFonts w:hint="eastAsia" w:asciiTheme="minorEastAsia" w:hAnsiTheme="minorEastAsia" w:eastAsiaTheme="minorEastAsia" w:cstheme="minorEastAsia"/>
          <w:b/>
          <w:color w:val="auto"/>
          <w:sz w:val="21"/>
          <w:szCs w:val="21"/>
          <w:highlight w:val="none"/>
        </w:rPr>
        <w:t>.2成交服务费</w:t>
      </w:r>
    </w:p>
    <w:p w14:paraId="2CEA3F7C">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（1）成交服务费按约定由成交</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lang w:eastAsia="zh-CN"/>
        </w:rPr>
        <w:t>在领取成交通知书时一次性</w:t>
      </w:r>
      <w:r>
        <w:rPr>
          <w:rFonts w:hint="eastAsia" w:asciiTheme="minorEastAsia" w:hAnsiTheme="minorEastAsia" w:eastAsiaTheme="minorEastAsia" w:cstheme="minorEastAsia"/>
          <w:color w:val="auto"/>
          <w:sz w:val="21"/>
          <w:szCs w:val="21"/>
          <w:highlight w:val="none"/>
        </w:rPr>
        <w:t>支付。</w:t>
      </w:r>
    </w:p>
    <w:p w14:paraId="539EC7F2">
      <w:pPr>
        <w:pageBreakBefore w:val="0"/>
        <w:kinsoku/>
        <w:overflowPunct/>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（2）成交服务费按国家发展与改革委员会《招标代理服务收费暂行办法》（计价格[2002]1980号）文件规定标准计取。代理服务收费按差额定率累进法计算。</w:t>
      </w:r>
    </w:p>
    <w:p w14:paraId="33693FEF">
      <w:pPr>
        <w:pageBreakBefore w:val="0"/>
        <w:kinsoku/>
        <w:overflowPunct/>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（3）本项目代理服务费按</w:t>
      </w:r>
      <w:r>
        <w:rPr>
          <w:rFonts w:hint="eastAsia" w:asciiTheme="minorEastAsia" w:hAnsiTheme="minorEastAsia" w:eastAsiaTheme="minorEastAsia" w:cstheme="minorEastAsia"/>
          <w:color w:val="auto"/>
          <w:sz w:val="21"/>
          <w:szCs w:val="21"/>
          <w:highlight w:val="none"/>
          <w:lang w:val="en-US" w:eastAsia="zh-CN"/>
        </w:rPr>
        <w:t>服务</w:t>
      </w:r>
      <w:r>
        <w:rPr>
          <w:rFonts w:hint="eastAsia" w:asciiTheme="minorEastAsia" w:hAnsiTheme="minorEastAsia" w:eastAsiaTheme="minorEastAsia" w:cstheme="minorEastAsia"/>
          <w:color w:val="auto"/>
          <w:sz w:val="21"/>
          <w:szCs w:val="21"/>
          <w:highlight w:val="none"/>
          <w:lang w:eastAsia="zh-CN"/>
        </w:rPr>
        <w:t>类</w:t>
      </w:r>
      <w:r>
        <w:rPr>
          <w:rFonts w:hint="eastAsia" w:asciiTheme="minorEastAsia" w:hAnsiTheme="minorEastAsia" w:eastAsiaTheme="minorEastAsia" w:cstheme="minorEastAsia"/>
          <w:color w:val="auto"/>
          <w:sz w:val="21"/>
          <w:szCs w:val="21"/>
          <w:highlight w:val="none"/>
        </w:rPr>
        <w:t>计取。</w:t>
      </w:r>
    </w:p>
    <w:tbl>
      <w:tblPr>
        <w:tblStyle w:val="24"/>
        <w:tblW w:w="8938" w:type="dxa"/>
        <w:jc w:val="center"/>
        <w:shd w:val="clear" w:color="auto" w:fill="auto"/>
        <w:tblLayout w:type="fixed"/>
        <w:tblCellMar>
          <w:top w:w="0" w:type="dxa"/>
          <w:left w:w="10" w:type="dxa"/>
          <w:bottom w:w="0" w:type="dxa"/>
          <w:right w:w="10" w:type="dxa"/>
        </w:tblCellMar>
      </w:tblPr>
      <w:tblGrid>
        <w:gridCol w:w="3027"/>
        <w:gridCol w:w="1970"/>
        <w:gridCol w:w="1970"/>
        <w:gridCol w:w="1971"/>
      </w:tblGrid>
      <w:tr w14:paraId="468BBAA2">
        <w:tblPrEx>
          <w:shd w:val="clear" w:color="auto" w:fill="auto"/>
          <w:tblCellMar>
            <w:top w:w="0" w:type="dxa"/>
            <w:left w:w="10" w:type="dxa"/>
            <w:bottom w:w="0" w:type="dxa"/>
            <w:right w:w="10" w:type="dxa"/>
          </w:tblCellMar>
        </w:tblPrEx>
        <w:trPr>
          <w:trHeight w:val="931" w:hRule="exact"/>
          <w:jc w:val="center"/>
        </w:trPr>
        <w:tc>
          <w:tcPr>
            <w:tcW w:w="3027" w:type="dxa"/>
            <w:tcBorders>
              <w:top w:val="single" w:color="auto" w:sz="4" w:space="0"/>
              <w:left w:val="single" w:color="auto" w:sz="4" w:space="0"/>
            </w:tcBorders>
            <w:shd w:val="clear" w:color="auto" w:fill="auto"/>
            <w:vAlign w:val="top"/>
          </w:tcPr>
          <w:p w14:paraId="139339B9">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1270</wp:posOffset>
                      </wp:positionH>
                      <wp:positionV relativeFrom="paragraph">
                        <wp:posOffset>635</wp:posOffset>
                      </wp:positionV>
                      <wp:extent cx="1915795" cy="227965"/>
                      <wp:effectExtent l="635" t="4445" r="3810" b="11430"/>
                      <wp:wrapNone/>
                      <wp:docPr id="10" name="直接连接符 10"/>
                      <wp:cNvGraphicFramePr/>
                      <a:graphic xmlns:a="http://schemas.openxmlformats.org/drawingml/2006/main">
                        <a:graphicData uri="http://schemas.microsoft.com/office/word/2010/wordprocessingShape">
                          <wps:wsp>
                            <wps:cNvCnPr/>
                            <wps:spPr>
                              <a:xfrm>
                                <a:off x="1027430" y="4207510"/>
                                <a:ext cx="1915795" cy="2279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1pt;margin-top:0.05pt;height:17.95pt;width:150.85pt;z-index:251662336;mso-width-relative:page;mso-height-relative:page;" filled="f" stroked="t" coordsize="21600,21600" o:gfxdata="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tDqfjSAAAABAEAAA8AAAAAAAAAAQAgAAAAIgAAAGRycy9kb3ducmV2LnhtbFBLAQIUABQA&#10;AAAIAIdO4kCMpAHj9gEAAMQDAAAOAAAAAAAAAAEAIAAAACEBAABkcnMvZTJvRG9jLnhtbFBLBQYA&#10;AAAABgAGAFkBAACJBQAAAAA=&#10;">
                      <v:fill on="f" focussize="0,0"/>
                      <v:stroke weight="0.5pt" color="#000000 [3213]" miterlimit="8" joinstyle="miter"/>
                      <v:imagedata o:title=""/>
                      <o:lock v:ext="edit" aspectratio="f"/>
                    </v:line>
                  </w:pict>
                </mc:Fallback>
              </mc:AlternateContent>
            </w:r>
            <w:r>
              <w:rPr>
                <w:rFonts w:hint="eastAsia" w:asciiTheme="minorEastAsia" w:hAnsiTheme="minorEastAsia" w:eastAsiaTheme="minorEastAsia" w:cstheme="minorEastAsia"/>
                <w:color w:val="auto"/>
                <w:sz w:val="21"/>
                <w:szCs w:val="21"/>
                <w:highlight w:val="none"/>
              </w:rPr>
              <mc:AlternateContent>
                <mc:Choice Requires="wps">
                  <w:drawing>
                    <wp:anchor distT="0" distB="0" distL="114300" distR="114300" simplePos="0" relativeHeight="251663360" behindDoc="0" locked="0" layoutInCell="1" allowOverlap="1">
                      <wp:simplePos x="0" y="0"/>
                      <wp:positionH relativeFrom="column">
                        <wp:posOffset>-6350</wp:posOffset>
                      </wp:positionH>
                      <wp:positionV relativeFrom="paragraph">
                        <wp:posOffset>6985</wp:posOffset>
                      </wp:positionV>
                      <wp:extent cx="1889125" cy="585470"/>
                      <wp:effectExtent l="1270" t="4445" r="14605" b="4445"/>
                      <wp:wrapNone/>
                      <wp:docPr id="12" name="直接连接符 12"/>
                      <wp:cNvGraphicFramePr/>
                      <a:graphic xmlns:a="http://schemas.openxmlformats.org/drawingml/2006/main">
                        <a:graphicData uri="http://schemas.microsoft.com/office/word/2010/wordprocessingShape">
                          <wps:wsp>
                            <wps:cNvCnPr/>
                            <wps:spPr>
                              <a:xfrm>
                                <a:off x="0" y="0"/>
                                <a:ext cx="1889125" cy="5854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5pt;margin-top:0.55pt;height:46.1pt;width:148.75pt;z-index:251663360;mso-width-relative:page;mso-height-relative:page;" filled="f" stroked="t" coordsize="21600,21600" o:gfxdata="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OpKcm&#10;1gAAAAcBAAAPAAAAAAAAAAEAIAAAACIAAABkcnMvZG93bnJldi54bWxQSwECFAAUAAAACACHTuJA&#10;qijdGOoBAAC4AwAADgAAAAAAAAABACAAAAAlAQAAZHJzL2Uyb0RvYy54bWxQSwUGAAAAAAYABgBZ&#10;AQAAgQUAAAAA&#10;">
                      <v:fill on="f" focussize="0,0"/>
                      <v:stroke weight="0.5pt" color="#000000 [3213]" miterlimit="8" joinstyle="miter"/>
                      <v:imagedata o:title=""/>
                      <o:lock v:ext="edit" aspectratio="f"/>
                    </v:line>
                  </w:pict>
                </mc:Fallback>
              </mc:AlternateContent>
            </w:r>
            <w:r>
              <w:rPr>
                <w:rFonts w:hint="eastAsia" w:asciiTheme="minorEastAsia" w:hAnsiTheme="minorEastAsia" w:eastAsiaTheme="minorEastAsia" w:cstheme="minorEastAsia"/>
                <w:color w:val="auto"/>
                <w:sz w:val="21"/>
                <w:szCs w:val="21"/>
                <w:highlight w:val="none"/>
                <w:lang w:val="en-US" w:eastAsia="zh-CN"/>
              </w:rPr>
              <w:t xml:space="preserve">                服务类型</w:t>
            </w:r>
          </w:p>
          <w:p w14:paraId="224E1379">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right="0" w:firstLine="1680" w:firstLineChars="8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费率</w:t>
            </w:r>
          </w:p>
          <w:p w14:paraId="43F27111">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right="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中标金额（万元）</w:t>
            </w:r>
          </w:p>
        </w:tc>
        <w:tc>
          <w:tcPr>
            <w:tcW w:w="1970" w:type="dxa"/>
            <w:tcBorders>
              <w:top w:val="single" w:color="auto" w:sz="4" w:space="0"/>
              <w:left w:val="single" w:color="auto" w:sz="4" w:space="0"/>
            </w:tcBorders>
            <w:shd w:val="clear" w:color="auto" w:fill="auto"/>
            <w:vAlign w:val="center"/>
          </w:tcPr>
          <w:p w14:paraId="7AEA789C">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货物招标</w:t>
            </w:r>
          </w:p>
        </w:tc>
        <w:tc>
          <w:tcPr>
            <w:tcW w:w="1970" w:type="dxa"/>
            <w:tcBorders>
              <w:top w:val="single" w:color="auto" w:sz="4" w:space="0"/>
              <w:left w:val="single" w:color="auto" w:sz="4" w:space="0"/>
            </w:tcBorders>
            <w:shd w:val="clear" w:color="auto" w:fill="auto"/>
            <w:vAlign w:val="center"/>
          </w:tcPr>
          <w:p w14:paraId="3E8C8524">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服务招标</w:t>
            </w:r>
          </w:p>
        </w:tc>
        <w:tc>
          <w:tcPr>
            <w:tcW w:w="1971" w:type="dxa"/>
            <w:tcBorders>
              <w:top w:val="single" w:color="auto" w:sz="4" w:space="0"/>
              <w:left w:val="single" w:color="auto" w:sz="4" w:space="0"/>
              <w:right w:val="single" w:color="auto" w:sz="4" w:space="0"/>
            </w:tcBorders>
            <w:shd w:val="clear" w:color="auto" w:fill="auto"/>
            <w:vAlign w:val="center"/>
          </w:tcPr>
          <w:p w14:paraId="3E280013">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工程招标</w:t>
            </w:r>
          </w:p>
        </w:tc>
      </w:tr>
      <w:tr w14:paraId="479F65DE">
        <w:tblPrEx>
          <w:shd w:val="clear" w:color="auto" w:fill="auto"/>
          <w:tblCellMar>
            <w:top w:w="0" w:type="dxa"/>
            <w:left w:w="10" w:type="dxa"/>
            <w:bottom w:w="0" w:type="dxa"/>
            <w:right w:w="10" w:type="dxa"/>
          </w:tblCellMar>
        </w:tblPrEx>
        <w:trPr>
          <w:trHeight w:val="424" w:hRule="atLeast"/>
          <w:jc w:val="center"/>
        </w:trPr>
        <w:tc>
          <w:tcPr>
            <w:tcW w:w="3027" w:type="dxa"/>
            <w:tcBorders>
              <w:top w:val="single" w:color="auto" w:sz="4" w:space="0"/>
              <w:left w:val="single" w:color="auto" w:sz="4" w:space="0"/>
            </w:tcBorders>
            <w:shd w:val="clear" w:color="auto" w:fill="auto"/>
            <w:vAlign w:val="center"/>
          </w:tcPr>
          <w:p w14:paraId="16AC9745">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100以下</w:t>
            </w:r>
          </w:p>
        </w:tc>
        <w:tc>
          <w:tcPr>
            <w:tcW w:w="1970" w:type="dxa"/>
            <w:tcBorders>
              <w:top w:val="single" w:color="auto" w:sz="4" w:space="0"/>
              <w:left w:val="single" w:color="auto" w:sz="4" w:space="0"/>
            </w:tcBorders>
            <w:shd w:val="clear" w:color="auto" w:fill="auto"/>
            <w:vAlign w:val="center"/>
          </w:tcPr>
          <w:p w14:paraId="7041D19F">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1.5%</w:t>
            </w:r>
          </w:p>
        </w:tc>
        <w:tc>
          <w:tcPr>
            <w:tcW w:w="1970" w:type="dxa"/>
            <w:tcBorders>
              <w:top w:val="single" w:color="auto" w:sz="4" w:space="0"/>
              <w:left w:val="single" w:color="auto" w:sz="4" w:space="0"/>
            </w:tcBorders>
            <w:shd w:val="clear" w:color="auto" w:fill="auto"/>
            <w:vAlign w:val="center"/>
          </w:tcPr>
          <w:p w14:paraId="74012B3B">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1.5%</w:t>
            </w:r>
          </w:p>
        </w:tc>
        <w:tc>
          <w:tcPr>
            <w:tcW w:w="1971" w:type="dxa"/>
            <w:tcBorders>
              <w:top w:val="single" w:color="auto" w:sz="4" w:space="0"/>
              <w:left w:val="single" w:color="auto" w:sz="4" w:space="0"/>
              <w:right w:val="single" w:color="auto" w:sz="4" w:space="0"/>
            </w:tcBorders>
            <w:shd w:val="clear" w:color="auto" w:fill="auto"/>
            <w:vAlign w:val="center"/>
          </w:tcPr>
          <w:p w14:paraId="3B589A69">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1.0%</w:t>
            </w:r>
          </w:p>
        </w:tc>
      </w:tr>
      <w:tr w14:paraId="291E2ED3">
        <w:tblPrEx>
          <w:shd w:val="clear" w:color="auto" w:fill="auto"/>
          <w:tblCellMar>
            <w:top w:w="0" w:type="dxa"/>
            <w:left w:w="10" w:type="dxa"/>
            <w:bottom w:w="0" w:type="dxa"/>
            <w:right w:w="10" w:type="dxa"/>
          </w:tblCellMar>
        </w:tblPrEx>
        <w:trPr>
          <w:trHeight w:val="403" w:hRule="atLeast"/>
          <w:jc w:val="center"/>
        </w:trPr>
        <w:tc>
          <w:tcPr>
            <w:tcW w:w="3027" w:type="dxa"/>
            <w:tcBorders>
              <w:top w:val="single" w:color="auto" w:sz="4" w:space="0"/>
              <w:left w:val="single" w:color="auto" w:sz="4" w:space="0"/>
            </w:tcBorders>
            <w:shd w:val="clear" w:color="auto" w:fill="auto"/>
            <w:vAlign w:val="center"/>
          </w:tcPr>
          <w:p w14:paraId="0285B40B">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en-US" w:bidi="en-US"/>
              </w:rPr>
              <w:t>100-500</w:t>
            </w:r>
          </w:p>
        </w:tc>
        <w:tc>
          <w:tcPr>
            <w:tcW w:w="1970" w:type="dxa"/>
            <w:tcBorders>
              <w:top w:val="single" w:color="auto" w:sz="4" w:space="0"/>
              <w:left w:val="single" w:color="auto" w:sz="4" w:space="0"/>
            </w:tcBorders>
            <w:shd w:val="clear" w:color="auto" w:fill="auto"/>
            <w:vAlign w:val="center"/>
          </w:tcPr>
          <w:p w14:paraId="1C8B643B">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1.1%</w:t>
            </w:r>
          </w:p>
        </w:tc>
        <w:tc>
          <w:tcPr>
            <w:tcW w:w="1970" w:type="dxa"/>
            <w:tcBorders>
              <w:top w:val="single" w:color="auto" w:sz="4" w:space="0"/>
              <w:left w:val="single" w:color="auto" w:sz="4" w:space="0"/>
            </w:tcBorders>
            <w:shd w:val="clear" w:color="auto" w:fill="auto"/>
            <w:vAlign w:val="center"/>
          </w:tcPr>
          <w:p w14:paraId="70C94A3C">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0.8%</w:t>
            </w:r>
          </w:p>
        </w:tc>
        <w:tc>
          <w:tcPr>
            <w:tcW w:w="1971" w:type="dxa"/>
            <w:tcBorders>
              <w:top w:val="single" w:color="auto" w:sz="4" w:space="0"/>
              <w:left w:val="single" w:color="auto" w:sz="4" w:space="0"/>
              <w:right w:val="single" w:color="auto" w:sz="4" w:space="0"/>
            </w:tcBorders>
            <w:shd w:val="clear" w:color="auto" w:fill="auto"/>
            <w:vAlign w:val="center"/>
          </w:tcPr>
          <w:p w14:paraId="00556E9C">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0.7%</w:t>
            </w:r>
          </w:p>
        </w:tc>
      </w:tr>
      <w:tr w14:paraId="0E56BE5E">
        <w:tblPrEx>
          <w:shd w:val="clear" w:color="auto" w:fill="auto"/>
          <w:tblCellMar>
            <w:top w:w="0" w:type="dxa"/>
            <w:left w:w="10" w:type="dxa"/>
            <w:bottom w:w="0" w:type="dxa"/>
            <w:right w:w="10" w:type="dxa"/>
          </w:tblCellMar>
        </w:tblPrEx>
        <w:trPr>
          <w:trHeight w:val="403" w:hRule="atLeast"/>
          <w:jc w:val="center"/>
        </w:trPr>
        <w:tc>
          <w:tcPr>
            <w:tcW w:w="3027" w:type="dxa"/>
            <w:tcBorders>
              <w:top w:val="single" w:color="auto" w:sz="4" w:space="0"/>
              <w:left w:val="single" w:color="auto" w:sz="4" w:space="0"/>
            </w:tcBorders>
            <w:shd w:val="clear" w:color="auto" w:fill="auto"/>
            <w:vAlign w:val="center"/>
          </w:tcPr>
          <w:p w14:paraId="54776E46">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en-US" w:bidi="en-US"/>
              </w:rPr>
              <w:t>500-1000</w:t>
            </w:r>
          </w:p>
        </w:tc>
        <w:tc>
          <w:tcPr>
            <w:tcW w:w="1970" w:type="dxa"/>
            <w:tcBorders>
              <w:top w:val="single" w:color="auto" w:sz="4" w:space="0"/>
              <w:left w:val="single" w:color="auto" w:sz="4" w:space="0"/>
            </w:tcBorders>
            <w:shd w:val="clear" w:color="auto" w:fill="auto"/>
            <w:vAlign w:val="center"/>
          </w:tcPr>
          <w:p w14:paraId="58F24CB5">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0.8%</w:t>
            </w:r>
          </w:p>
        </w:tc>
        <w:tc>
          <w:tcPr>
            <w:tcW w:w="1970" w:type="dxa"/>
            <w:tcBorders>
              <w:top w:val="single" w:color="auto" w:sz="4" w:space="0"/>
              <w:left w:val="single" w:color="auto" w:sz="4" w:space="0"/>
            </w:tcBorders>
            <w:shd w:val="clear" w:color="auto" w:fill="auto"/>
            <w:vAlign w:val="center"/>
          </w:tcPr>
          <w:p w14:paraId="0FB0917E">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0.45%</w:t>
            </w:r>
          </w:p>
        </w:tc>
        <w:tc>
          <w:tcPr>
            <w:tcW w:w="1971" w:type="dxa"/>
            <w:tcBorders>
              <w:top w:val="single" w:color="auto" w:sz="4" w:space="0"/>
              <w:left w:val="single" w:color="auto" w:sz="4" w:space="0"/>
              <w:right w:val="single" w:color="auto" w:sz="4" w:space="0"/>
            </w:tcBorders>
            <w:shd w:val="clear" w:color="auto" w:fill="auto"/>
            <w:vAlign w:val="center"/>
          </w:tcPr>
          <w:p w14:paraId="30EC29D3">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0.55%</w:t>
            </w:r>
          </w:p>
        </w:tc>
      </w:tr>
      <w:tr w14:paraId="08C742E8">
        <w:tblPrEx>
          <w:shd w:val="clear" w:color="auto" w:fill="auto"/>
          <w:tblCellMar>
            <w:top w:w="0" w:type="dxa"/>
            <w:left w:w="10" w:type="dxa"/>
            <w:bottom w:w="0" w:type="dxa"/>
            <w:right w:w="10" w:type="dxa"/>
          </w:tblCellMar>
        </w:tblPrEx>
        <w:trPr>
          <w:trHeight w:val="403" w:hRule="atLeast"/>
          <w:jc w:val="center"/>
        </w:trPr>
        <w:tc>
          <w:tcPr>
            <w:tcW w:w="3027" w:type="dxa"/>
            <w:tcBorders>
              <w:top w:val="single" w:color="auto" w:sz="4" w:space="0"/>
              <w:left w:val="single" w:color="auto" w:sz="4" w:space="0"/>
            </w:tcBorders>
            <w:shd w:val="clear" w:color="auto" w:fill="auto"/>
            <w:vAlign w:val="center"/>
          </w:tcPr>
          <w:p w14:paraId="4A0B6480">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en-US" w:bidi="en-US"/>
              </w:rPr>
              <w:t>1000-5000</w:t>
            </w:r>
          </w:p>
        </w:tc>
        <w:tc>
          <w:tcPr>
            <w:tcW w:w="1970" w:type="dxa"/>
            <w:tcBorders>
              <w:top w:val="single" w:color="auto" w:sz="4" w:space="0"/>
              <w:left w:val="single" w:color="auto" w:sz="4" w:space="0"/>
            </w:tcBorders>
            <w:shd w:val="clear" w:color="auto" w:fill="auto"/>
            <w:vAlign w:val="center"/>
          </w:tcPr>
          <w:p w14:paraId="60AF80B1">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0.5%</w:t>
            </w:r>
          </w:p>
        </w:tc>
        <w:tc>
          <w:tcPr>
            <w:tcW w:w="1970" w:type="dxa"/>
            <w:tcBorders>
              <w:top w:val="single" w:color="auto" w:sz="4" w:space="0"/>
              <w:left w:val="single" w:color="auto" w:sz="4" w:space="0"/>
            </w:tcBorders>
            <w:shd w:val="clear" w:color="auto" w:fill="auto"/>
            <w:vAlign w:val="center"/>
          </w:tcPr>
          <w:p w14:paraId="52DBFDD9">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0.25%</w:t>
            </w:r>
          </w:p>
        </w:tc>
        <w:tc>
          <w:tcPr>
            <w:tcW w:w="1971" w:type="dxa"/>
            <w:tcBorders>
              <w:top w:val="single" w:color="auto" w:sz="4" w:space="0"/>
              <w:left w:val="single" w:color="auto" w:sz="4" w:space="0"/>
              <w:right w:val="single" w:color="auto" w:sz="4" w:space="0"/>
            </w:tcBorders>
            <w:shd w:val="clear" w:color="auto" w:fill="auto"/>
            <w:vAlign w:val="center"/>
          </w:tcPr>
          <w:p w14:paraId="31371FC0">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0.35%</w:t>
            </w:r>
          </w:p>
        </w:tc>
      </w:tr>
      <w:tr w14:paraId="0594451A">
        <w:tblPrEx>
          <w:shd w:val="clear" w:color="auto" w:fill="auto"/>
          <w:tblCellMar>
            <w:top w:w="0" w:type="dxa"/>
            <w:left w:w="10" w:type="dxa"/>
            <w:bottom w:w="0" w:type="dxa"/>
            <w:right w:w="10" w:type="dxa"/>
          </w:tblCellMar>
        </w:tblPrEx>
        <w:trPr>
          <w:trHeight w:val="403" w:hRule="atLeast"/>
          <w:jc w:val="center"/>
        </w:trPr>
        <w:tc>
          <w:tcPr>
            <w:tcW w:w="3027" w:type="dxa"/>
            <w:tcBorders>
              <w:top w:val="single" w:color="auto" w:sz="4" w:space="0"/>
              <w:left w:val="single" w:color="auto" w:sz="4" w:space="0"/>
            </w:tcBorders>
            <w:shd w:val="clear" w:color="auto" w:fill="auto"/>
            <w:vAlign w:val="center"/>
          </w:tcPr>
          <w:p w14:paraId="582A70C9">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en-US" w:bidi="en-US"/>
              </w:rPr>
              <w:t>5000-10000</w:t>
            </w:r>
          </w:p>
        </w:tc>
        <w:tc>
          <w:tcPr>
            <w:tcW w:w="1970" w:type="dxa"/>
            <w:tcBorders>
              <w:top w:val="single" w:color="auto" w:sz="4" w:space="0"/>
              <w:left w:val="single" w:color="auto" w:sz="4" w:space="0"/>
            </w:tcBorders>
            <w:shd w:val="clear" w:color="auto" w:fill="auto"/>
            <w:vAlign w:val="center"/>
          </w:tcPr>
          <w:p w14:paraId="3FBCD060">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0.25%</w:t>
            </w:r>
          </w:p>
        </w:tc>
        <w:tc>
          <w:tcPr>
            <w:tcW w:w="1970" w:type="dxa"/>
            <w:tcBorders>
              <w:top w:val="single" w:color="auto" w:sz="4" w:space="0"/>
              <w:left w:val="single" w:color="auto" w:sz="4" w:space="0"/>
            </w:tcBorders>
            <w:shd w:val="clear" w:color="auto" w:fill="auto"/>
            <w:vAlign w:val="center"/>
          </w:tcPr>
          <w:p w14:paraId="2FBCABF5">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0.1%</w:t>
            </w:r>
          </w:p>
        </w:tc>
        <w:tc>
          <w:tcPr>
            <w:tcW w:w="1971" w:type="dxa"/>
            <w:tcBorders>
              <w:top w:val="single" w:color="auto" w:sz="4" w:space="0"/>
              <w:left w:val="single" w:color="auto" w:sz="4" w:space="0"/>
              <w:right w:val="single" w:color="auto" w:sz="4" w:space="0"/>
            </w:tcBorders>
            <w:shd w:val="clear" w:color="auto" w:fill="auto"/>
            <w:vAlign w:val="center"/>
          </w:tcPr>
          <w:p w14:paraId="158075DE">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0.2%</w:t>
            </w:r>
          </w:p>
        </w:tc>
      </w:tr>
      <w:tr w14:paraId="2A53BDD6">
        <w:tblPrEx>
          <w:shd w:val="clear" w:color="auto" w:fill="auto"/>
          <w:tblCellMar>
            <w:top w:w="0" w:type="dxa"/>
            <w:left w:w="10" w:type="dxa"/>
            <w:bottom w:w="0" w:type="dxa"/>
            <w:right w:w="10" w:type="dxa"/>
          </w:tblCellMar>
        </w:tblPrEx>
        <w:trPr>
          <w:trHeight w:val="413" w:hRule="atLeast"/>
          <w:jc w:val="center"/>
        </w:trPr>
        <w:tc>
          <w:tcPr>
            <w:tcW w:w="3027" w:type="dxa"/>
            <w:tcBorders>
              <w:top w:val="single" w:color="auto" w:sz="4" w:space="0"/>
              <w:left w:val="single" w:color="auto" w:sz="4" w:space="0"/>
              <w:bottom w:val="single" w:color="auto" w:sz="4" w:space="0"/>
            </w:tcBorders>
            <w:shd w:val="clear" w:color="auto" w:fill="auto"/>
            <w:vAlign w:val="center"/>
          </w:tcPr>
          <w:p w14:paraId="4E5B390A">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en-US" w:bidi="en-US"/>
              </w:rPr>
              <w:t>10000-100000</w:t>
            </w:r>
          </w:p>
        </w:tc>
        <w:tc>
          <w:tcPr>
            <w:tcW w:w="1970" w:type="dxa"/>
            <w:tcBorders>
              <w:top w:val="single" w:color="auto" w:sz="4" w:space="0"/>
              <w:left w:val="single" w:color="auto" w:sz="4" w:space="0"/>
              <w:bottom w:val="single" w:color="auto" w:sz="4" w:space="0"/>
            </w:tcBorders>
            <w:shd w:val="clear" w:color="auto" w:fill="auto"/>
            <w:vAlign w:val="center"/>
          </w:tcPr>
          <w:p w14:paraId="150F9CE2">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0.05%</w:t>
            </w:r>
          </w:p>
        </w:tc>
        <w:tc>
          <w:tcPr>
            <w:tcW w:w="1970" w:type="dxa"/>
            <w:tcBorders>
              <w:top w:val="single" w:color="auto" w:sz="4" w:space="0"/>
              <w:left w:val="single" w:color="auto" w:sz="4" w:space="0"/>
              <w:bottom w:val="single" w:color="auto" w:sz="4" w:space="0"/>
            </w:tcBorders>
            <w:shd w:val="clear" w:color="auto" w:fill="auto"/>
            <w:vAlign w:val="center"/>
          </w:tcPr>
          <w:p w14:paraId="5A2A03E6">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0.05%</w:t>
            </w:r>
          </w:p>
        </w:tc>
        <w:tc>
          <w:tcPr>
            <w:tcW w:w="1971" w:type="dxa"/>
            <w:tcBorders>
              <w:top w:val="single" w:color="auto" w:sz="4" w:space="0"/>
              <w:left w:val="single" w:color="auto" w:sz="4" w:space="0"/>
              <w:bottom w:val="single" w:color="auto" w:sz="4" w:space="0"/>
              <w:right w:val="single" w:color="auto" w:sz="4" w:space="0"/>
            </w:tcBorders>
            <w:shd w:val="clear" w:color="auto" w:fill="auto"/>
            <w:vAlign w:val="center"/>
          </w:tcPr>
          <w:p w14:paraId="53E77282">
            <w:pPr>
              <w:pStyle w:val="51"/>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0.05%</w:t>
            </w:r>
          </w:p>
        </w:tc>
      </w:tr>
    </w:tbl>
    <w:p w14:paraId="58904B69">
      <w:pPr>
        <w:pStyle w:val="9"/>
        <w:pageBreakBefore w:val="0"/>
        <w:kinsoku/>
        <w:overflowPunct/>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1"/>
          <w:szCs w:val="21"/>
          <w:highlight w:val="none"/>
        </w:rPr>
      </w:pPr>
    </w:p>
    <w:p w14:paraId="62F18ED5">
      <w:pPr>
        <w:pageBreakBefore w:val="0"/>
        <w:kinsoku/>
        <w:overflowPunct/>
        <w:autoSpaceDE/>
        <w:autoSpaceDN/>
        <w:bidi w:val="0"/>
        <w:adjustRightInd w:val="0"/>
        <w:snapToGrid w:val="0"/>
        <w:spacing w:line="360" w:lineRule="auto"/>
        <w:jc w:val="left"/>
        <w:textAlignment w:val="auto"/>
        <w:outlineLvl w:val="2"/>
        <w:rPr>
          <w:rFonts w:hint="eastAsia" w:asciiTheme="minorEastAsia" w:hAnsiTheme="minorEastAsia" w:eastAsiaTheme="minorEastAsia" w:cstheme="minorEastAsia"/>
          <w:b/>
          <w:color w:val="auto"/>
          <w:sz w:val="21"/>
          <w:szCs w:val="21"/>
          <w:highlight w:val="none"/>
        </w:rPr>
      </w:pPr>
      <w:bookmarkStart w:id="464" w:name="_Toc22095"/>
      <w:r>
        <w:rPr>
          <w:rFonts w:hint="eastAsia" w:asciiTheme="minorEastAsia" w:hAnsiTheme="minorEastAsia" w:eastAsiaTheme="minorEastAsia" w:cstheme="minorEastAsia"/>
          <w:b/>
          <w:color w:val="auto"/>
          <w:sz w:val="21"/>
          <w:szCs w:val="21"/>
          <w:highlight w:val="none"/>
          <w:lang w:val="en-US" w:eastAsia="zh-CN"/>
        </w:rPr>
        <w:t>3.</w:t>
      </w:r>
      <w:r>
        <w:rPr>
          <w:rFonts w:hint="eastAsia" w:asciiTheme="minorEastAsia" w:hAnsiTheme="minorEastAsia" w:eastAsiaTheme="minorEastAsia" w:cstheme="minorEastAsia"/>
          <w:b/>
          <w:color w:val="auto"/>
          <w:sz w:val="21"/>
          <w:szCs w:val="21"/>
          <w:highlight w:val="none"/>
        </w:rPr>
        <w:t>签订合同</w:t>
      </w:r>
      <w:bookmarkEnd w:id="464"/>
    </w:p>
    <w:p w14:paraId="475DCFEB">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（1）成交</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应当自成交通知书发出之日起</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日内，与采购</w:t>
      </w:r>
      <w:r>
        <w:rPr>
          <w:rFonts w:hint="eastAsia" w:asciiTheme="minorEastAsia" w:hAnsiTheme="minorEastAsia" w:eastAsiaTheme="minorEastAsia" w:cstheme="minorEastAsia"/>
          <w:color w:val="auto"/>
          <w:sz w:val="21"/>
          <w:szCs w:val="21"/>
          <w:highlight w:val="none"/>
          <w:lang w:val="en-US" w:eastAsia="zh-CN"/>
        </w:rPr>
        <w:t>人</w:t>
      </w:r>
      <w:r>
        <w:rPr>
          <w:rFonts w:hint="eastAsia" w:asciiTheme="minorEastAsia" w:hAnsiTheme="minorEastAsia" w:eastAsiaTheme="minorEastAsia" w:cstheme="minorEastAsia"/>
          <w:color w:val="auto"/>
          <w:sz w:val="21"/>
          <w:szCs w:val="21"/>
          <w:highlight w:val="none"/>
        </w:rPr>
        <w:t>洽谈合同条款，并签订采购合同，竞争性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文件及成交</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的响应文件均作为合同的组成部分；</w:t>
      </w:r>
    </w:p>
    <w:p w14:paraId="7958AD2A">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（2）采购人在授予合同时有权对</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文件规定的货物和服务数量予以追加，追加金额不超过成交金额的10%，但不得对单价等实质性条款做任何改变。</w:t>
      </w:r>
    </w:p>
    <w:p w14:paraId="3469FA2D">
      <w:pPr>
        <w:pStyle w:val="3"/>
        <w:keepNext/>
        <w:keepLines/>
        <w:pageBreakBefore w:val="0"/>
        <w:widowControl/>
        <w:kinsoku/>
        <w:wordWrap/>
        <w:overflowPunct/>
        <w:topLinePunct w:val="0"/>
        <w:autoSpaceDE/>
        <w:autoSpaceDN/>
        <w:bidi w:val="0"/>
        <w:adjustRightInd/>
        <w:snapToGrid/>
        <w:spacing w:before="0" w:after="0" w:line="360" w:lineRule="auto"/>
        <w:ind w:left="0"/>
        <w:jc w:val="center"/>
        <w:textAlignment w:val="auto"/>
        <w:rPr>
          <w:rFonts w:hint="eastAsia" w:asciiTheme="minorEastAsia" w:hAnsiTheme="minorEastAsia" w:eastAsiaTheme="minorEastAsia" w:cstheme="minorEastAsia"/>
          <w:bCs w:val="0"/>
          <w:color w:val="auto"/>
          <w:sz w:val="24"/>
          <w:szCs w:val="24"/>
          <w:highlight w:val="none"/>
          <w:lang w:val="en-US" w:eastAsia="zh-CN"/>
        </w:rPr>
      </w:pPr>
      <w:bookmarkStart w:id="465" w:name="_Toc26548"/>
      <w:bookmarkStart w:id="466" w:name="_Toc13731"/>
      <w:bookmarkStart w:id="467" w:name="_Toc15616"/>
      <w:r>
        <w:rPr>
          <w:rFonts w:hint="eastAsia" w:asciiTheme="minorEastAsia" w:hAnsiTheme="minorEastAsia" w:eastAsiaTheme="minorEastAsia" w:cstheme="minorEastAsia"/>
          <w:bCs w:val="0"/>
          <w:color w:val="auto"/>
          <w:sz w:val="24"/>
          <w:szCs w:val="24"/>
          <w:highlight w:val="none"/>
          <w:lang w:val="en-US" w:eastAsia="zh-CN"/>
        </w:rPr>
        <w:t>八、其他</w:t>
      </w:r>
      <w:bookmarkEnd w:id="465"/>
      <w:bookmarkEnd w:id="466"/>
      <w:bookmarkEnd w:id="467"/>
    </w:p>
    <w:p w14:paraId="6237255D">
      <w:pPr>
        <w:pageBreakBefore w:val="0"/>
        <w:tabs>
          <w:tab w:val="left" w:pos="3544"/>
        </w:tabs>
        <w:kinsoku/>
        <w:wordWrap w:val="0"/>
        <w:overflowPunct/>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成交</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确定后，若成交人未按照上述“授予合同”中任何一项规定执行，采购</w:t>
      </w:r>
      <w:r>
        <w:rPr>
          <w:rFonts w:hint="eastAsia" w:asciiTheme="minorEastAsia" w:hAnsiTheme="minorEastAsia" w:eastAsiaTheme="minorEastAsia" w:cstheme="minorEastAsia"/>
          <w:color w:val="auto"/>
          <w:sz w:val="21"/>
          <w:szCs w:val="21"/>
          <w:highlight w:val="none"/>
          <w:lang w:val="en-US" w:eastAsia="zh-CN"/>
        </w:rPr>
        <w:t>人</w:t>
      </w:r>
      <w:r>
        <w:rPr>
          <w:rFonts w:hint="eastAsia" w:asciiTheme="minorEastAsia" w:hAnsiTheme="minorEastAsia" w:eastAsiaTheme="minorEastAsia" w:cstheme="minorEastAsia"/>
          <w:color w:val="auto"/>
          <w:sz w:val="21"/>
          <w:szCs w:val="21"/>
          <w:highlight w:val="none"/>
        </w:rPr>
        <w:t>有权取消其成交资格，并按评审顺序重新确定成交</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或者重新组织</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。同时报请监督机构予以通报，禁止其进入政府采购市场，给采购</w:t>
      </w:r>
      <w:r>
        <w:rPr>
          <w:rFonts w:hint="eastAsia" w:asciiTheme="minorEastAsia" w:hAnsiTheme="minorEastAsia" w:eastAsiaTheme="minorEastAsia" w:cstheme="minorEastAsia"/>
          <w:color w:val="auto"/>
          <w:sz w:val="21"/>
          <w:szCs w:val="21"/>
          <w:highlight w:val="none"/>
          <w:lang w:val="en-US" w:eastAsia="zh-CN"/>
        </w:rPr>
        <w:t>人</w:t>
      </w:r>
      <w:r>
        <w:rPr>
          <w:rFonts w:hint="eastAsia" w:asciiTheme="minorEastAsia" w:hAnsiTheme="minorEastAsia" w:eastAsiaTheme="minorEastAsia" w:cstheme="minorEastAsia"/>
          <w:color w:val="auto"/>
          <w:sz w:val="21"/>
          <w:szCs w:val="21"/>
          <w:highlight w:val="none"/>
        </w:rPr>
        <w:t>造成损失的，还应当予以赔偿，并依法承担相应法律责任。</w:t>
      </w:r>
    </w:p>
    <w:p w14:paraId="7EE37067">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谈判开始</w:t>
      </w:r>
      <w:r>
        <w:rPr>
          <w:rFonts w:hint="eastAsia" w:asciiTheme="minorEastAsia" w:hAnsiTheme="minorEastAsia" w:eastAsiaTheme="minorEastAsia" w:cstheme="minorEastAsia"/>
          <w:color w:val="auto"/>
          <w:sz w:val="21"/>
          <w:szCs w:val="21"/>
          <w:highlight w:val="none"/>
        </w:rPr>
        <w:t>后，如果发生有效响应供应商不足三家(（财库〔2015〕124号）规定的情形外)或所有供应商的报价均超过财政预算限额，采购人不能支付的情况，可决定废标或报请</w:t>
      </w:r>
      <w:r>
        <w:rPr>
          <w:rFonts w:hint="eastAsia" w:asciiTheme="minorEastAsia" w:hAnsiTheme="minorEastAsia" w:eastAsiaTheme="minorEastAsia" w:cstheme="minorEastAsia"/>
          <w:color w:val="auto"/>
          <w:sz w:val="21"/>
          <w:szCs w:val="21"/>
          <w:highlight w:val="none"/>
          <w:lang w:eastAsia="zh-CN"/>
        </w:rPr>
        <w:t>榆林市财政局</w:t>
      </w:r>
      <w:r>
        <w:rPr>
          <w:rFonts w:hint="eastAsia" w:asciiTheme="minorEastAsia" w:hAnsiTheme="minorEastAsia" w:eastAsiaTheme="minorEastAsia" w:cstheme="minorEastAsia"/>
          <w:color w:val="auto"/>
          <w:sz w:val="21"/>
          <w:szCs w:val="21"/>
          <w:highlight w:val="none"/>
        </w:rPr>
        <w:t>批准后，选用其它采购方式进行采购。</w:t>
      </w:r>
    </w:p>
    <w:p w14:paraId="1E715A08">
      <w:pPr>
        <w:pageBreakBefore w:val="0"/>
        <w:kinsoku/>
        <w:overflowPunct/>
        <w:autoSpaceDE/>
        <w:autoSpaceDN/>
        <w:bidi w:val="0"/>
        <w:adjustRightInd w:val="0"/>
        <w:snapToGrid w:val="0"/>
        <w:spacing w:line="360" w:lineRule="auto"/>
        <w:ind w:firstLine="420" w:firstLineChars="200"/>
        <w:jc w:val="left"/>
        <w:textAlignment w:val="auto"/>
        <w:outlineLvl w:val="2"/>
        <w:rPr>
          <w:rFonts w:hint="eastAsia" w:asciiTheme="minorEastAsia" w:hAnsiTheme="minorEastAsia" w:eastAsiaTheme="minorEastAsia" w:cstheme="minorEastAsia"/>
          <w:color w:val="auto"/>
          <w:sz w:val="21"/>
          <w:szCs w:val="21"/>
          <w:highlight w:val="none"/>
        </w:rPr>
      </w:pPr>
      <w:bookmarkStart w:id="468" w:name="_Toc22215"/>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拒绝商业贿赂</w:t>
      </w:r>
      <w:bookmarkEnd w:id="468"/>
    </w:p>
    <w:p w14:paraId="1E59F577">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1)采购</w:t>
      </w:r>
      <w:r>
        <w:rPr>
          <w:rFonts w:hint="eastAsia" w:asciiTheme="minorEastAsia" w:hAnsiTheme="minorEastAsia" w:eastAsiaTheme="minorEastAsia" w:cstheme="minorEastAsia"/>
          <w:color w:val="auto"/>
          <w:sz w:val="21"/>
          <w:szCs w:val="21"/>
          <w:highlight w:val="none"/>
          <w:lang w:eastAsia="zh-CN"/>
        </w:rPr>
        <w:t>人</w:t>
      </w:r>
      <w:r>
        <w:rPr>
          <w:rFonts w:hint="eastAsia" w:asciiTheme="minorEastAsia" w:hAnsiTheme="minorEastAsia" w:eastAsiaTheme="minorEastAsia" w:cstheme="minorEastAsia"/>
          <w:color w:val="auto"/>
          <w:sz w:val="21"/>
          <w:szCs w:val="21"/>
          <w:highlight w:val="none"/>
        </w:rPr>
        <w:t>、采购代理机构、供应商和</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小组在</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活动中，都要签订相应的《拒绝政府采购领域商业贿赂承诺书》，并对违反承诺的行为承担全部责任；</w:t>
      </w:r>
    </w:p>
    <w:p w14:paraId="164F56E0">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2)供应商必须填写《拒绝政府采购领域商业贿赂承诺书》装订于响应文件中（格式见第六章）。</w:t>
      </w:r>
    </w:p>
    <w:p w14:paraId="08767082">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bookmarkStart w:id="469" w:name="_Toc20215"/>
      <w:r>
        <w:rPr>
          <w:rFonts w:hint="eastAsia" w:asciiTheme="minorEastAsia" w:hAnsiTheme="minorEastAsia" w:eastAsiaTheme="minorEastAsia" w:cstheme="minorEastAsia"/>
          <w:color w:val="auto"/>
          <w:sz w:val="21"/>
          <w:szCs w:val="21"/>
          <w:highlight w:val="none"/>
        </w:rPr>
        <w:t>4</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踏勘现场/答疑：采购人不统一组织现场踏勘。</w:t>
      </w:r>
      <w:bookmarkEnd w:id="469"/>
    </w:p>
    <w:p w14:paraId="1739B0AD">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出现下列情形之一的，采购人或者采购代理机构应当终止竞争性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采购活动，发布项目终止公告并说明原因，重新开展采购活动：</w:t>
      </w:r>
    </w:p>
    <w:p w14:paraId="59E29FBF">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（1）因情况变化，不再符合规定的竞争性</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采购方式适用情形的；</w:t>
      </w:r>
    </w:p>
    <w:p w14:paraId="70A90D1A">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（2）出现影响采购公正的违法、违规行为的；</w:t>
      </w:r>
    </w:p>
    <w:p w14:paraId="23EA6370">
      <w:pPr>
        <w:pageBreakBefore w:val="0"/>
        <w:kinsoku/>
        <w:overflowPunct/>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经谈判小组评审</w:t>
      </w:r>
      <w:r>
        <w:rPr>
          <w:rFonts w:hint="eastAsia" w:asciiTheme="minorEastAsia" w:hAnsiTheme="minorEastAsia" w:eastAsiaTheme="minorEastAsia" w:cstheme="minorEastAsia"/>
          <w:color w:val="auto"/>
          <w:sz w:val="21"/>
          <w:szCs w:val="21"/>
          <w:highlight w:val="none"/>
        </w:rPr>
        <w:t>符合要求的供应商或者报价未超过采购预算的供应商不足3家的。</w:t>
      </w:r>
      <w:r>
        <w:rPr>
          <w:rFonts w:hint="eastAsia" w:asciiTheme="minorEastAsia" w:hAnsiTheme="minorEastAsia" w:eastAsiaTheme="minorEastAsia" w:cstheme="minorEastAsia"/>
          <w:bCs w:val="0"/>
          <w:color w:val="auto"/>
          <w:sz w:val="21"/>
          <w:szCs w:val="21"/>
          <w:highlight w:val="none"/>
          <w:lang w:val="en-US" w:eastAsia="zh-CN"/>
        </w:rPr>
        <w:br w:type="page"/>
      </w:r>
    </w:p>
    <w:bookmarkEnd w:id="436"/>
    <w:bookmarkEnd w:id="437"/>
    <w:bookmarkEnd w:id="438"/>
    <w:bookmarkEnd w:id="439"/>
    <w:bookmarkEnd w:id="440"/>
    <w:bookmarkEnd w:id="441"/>
    <w:bookmarkEnd w:id="442"/>
    <w:bookmarkEnd w:id="443"/>
    <w:p w14:paraId="78E31D29">
      <w:pPr>
        <w:pStyle w:val="2"/>
        <w:bidi w:val="0"/>
        <w:rPr>
          <w:rFonts w:hint="eastAsia" w:asciiTheme="minorEastAsia" w:hAnsiTheme="minorEastAsia" w:eastAsiaTheme="minorEastAsia" w:cstheme="minorEastAsia"/>
          <w:color w:val="auto"/>
          <w:sz w:val="28"/>
          <w:szCs w:val="22"/>
          <w:highlight w:val="none"/>
          <w:lang w:val="en-US" w:eastAsia="zh-CN"/>
        </w:rPr>
      </w:pPr>
      <w:bookmarkStart w:id="470" w:name="_Toc8689"/>
      <w:bookmarkStart w:id="471" w:name="_Toc4738"/>
      <w:bookmarkStart w:id="472" w:name="_Toc21456"/>
      <w:bookmarkStart w:id="473" w:name="_Toc29714"/>
      <w:bookmarkStart w:id="474" w:name="_Toc18585"/>
      <w:bookmarkStart w:id="475" w:name="_Toc28433"/>
      <w:bookmarkStart w:id="476" w:name="_Toc15079"/>
      <w:bookmarkStart w:id="477" w:name="_Toc26260"/>
      <w:r>
        <w:rPr>
          <w:rFonts w:hint="eastAsia" w:asciiTheme="minorEastAsia" w:hAnsiTheme="minorEastAsia" w:eastAsiaTheme="minorEastAsia" w:cstheme="minorEastAsia"/>
          <w:color w:val="auto"/>
          <w:sz w:val="28"/>
          <w:szCs w:val="22"/>
          <w:highlight w:val="none"/>
        </w:rPr>
        <w:t>第</w:t>
      </w:r>
      <w:r>
        <w:rPr>
          <w:rFonts w:hint="eastAsia" w:asciiTheme="minorEastAsia" w:hAnsiTheme="minorEastAsia" w:eastAsiaTheme="minorEastAsia" w:cstheme="minorEastAsia"/>
          <w:color w:val="auto"/>
          <w:sz w:val="28"/>
          <w:szCs w:val="22"/>
          <w:highlight w:val="none"/>
          <w:lang w:eastAsia="zh-CN"/>
        </w:rPr>
        <w:t>三</w:t>
      </w:r>
      <w:r>
        <w:rPr>
          <w:rFonts w:hint="eastAsia" w:asciiTheme="minorEastAsia" w:hAnsiTheme="minorEastAsia" w:eastAsiaTheme="minorEastAsia" w:cstheme="minorEastAsia"/>
          <w:color w:val="auto"/>
          <w:sz w:val="28"/>
          <w:szCs w:val="22"/>
          <w:highlight w:val="none"/>
        </w:rPr>
        <w:t>章</w:t>
      </w:r>
      <w:r>
        <w:rPr>
          <w:rFonts w:hint="eastAsia" w:asciiTheme="minorEastAsia" w:hAnsiTheme="minorEastAsia" w:eastAsiaTheme="minorEastAsia" w:cstheme="minorEastAsia"/>
          <w:color w:val="auto"/>
          <w:sz w:val="28"/>
          <w:szCs w:val="22"/>
          <w:highlight w:val="none"/>
          <w:lang w:val="en-US" w:eastAsia="zh-CN"/>
        </w:rPr>
        <w:t xml:space="preserve">  商务</w:t>
      </w:r>
      <w:bookmarkEnd w:id="470"/>
      <w:bookmarkEnd w:id="471"/>
      <w:bookmarkEnd w:id="472"/>
      <w:bookmarkEnd w:id="473"/>
      <w:bookmarkEnd w:id="474"/>
      <w:bookmarkEnd w:id="475"/>
      <w:bookmarkEnd w:id="476"/>
      <w:r>
        <w:rPr>
          <w:rFonts w:hint="eastAsia" w:asciiTheme="minorEastAsia" w:hAnsiTheme="minorEastAsia" w:eastAsiaTheme="minorEastAsia" w:cstheme="minorEastAsia"/>
          <w:color w:val="auto"/>
          <w:sz w:val="28"/>
          <w:szCs w:val="22"/>
          <w:highlight w:val="none"/>
          <w:lang w:val="en-US" w:eastAsia="zh-CN"/>
        </w:rPr>
        <w:t>要求</w:t>
      </w:r>
      <w:bookmarkEnd w:id="477"/>
    </w:p>
    <w:p w14:paraId="51CB9E95">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本表是对合同条款的具体补充和修改，如有矛盾，应以本资料表为准。</w:t>
      </w:r>
    </w:p>
    <w:tbl>
      <w:tblPr>
        <w:tblStyle w:val="24"/>
        <w:tblW w:w="92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89"/>
        <w:gridCol w:w="1377"/>
        <w:gridCol w:w="7273"/>
      </w:tblGrid>
      <w:tr w14:paraId="2C312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589" w:type="dxa"/>
            <w:noWrap w:val="0"/>
            <w:vAlign w:val="center"/>
          </w:tcPr>
          <w:p w14:paraId="6316BD81">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序号</w:t>
            </w:r>
          </w:p>
        </w:tc>
        <w:tc>
          <w:tcPr>
            <w:tcW w:w="1377" w:type="dxa"/>
            <w:noWrap w:val="0"/>
            <w:vAlign w:val="center"/>
          </w:tcPr>
          <w:p w14:paraId="75734A87">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条款名称</w:t>
            </w:r>
          </w:p>
        </w:tc>
        <w:tc>
          <w:tcPr>
            <w:tcW w:w="7273" w:type="dxa"/>
            <w:noWrap w:val="0"/>
            <w:vAlign w:val="center"/>
          </w:tcPr>
          <w:p w14:paraId="1CBACD38">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内      容</w:t>
            </w:r>
          </w:p>
        </w:tc>
      </w:tr>
      <w:tr w14:paraId="706028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589" w:type="dxa"/>
            <w:noWrap w:val="0"/>
            <w:vAlign w:val="center"/>
          </w:tcPr>
          <w:p w14:paraId="06AB9467">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377" w:type="dxa"/>
            <w:noWrap w:val="0"/>
            <w:vAlign w:val="center"/>
          </w:tcPr>
          <w:p w14:paraId="4A6E3B1E">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项目概述</w:t>
            </w:r>
          </w:p>
        </w:tc>
        <w:tc>
          <w:tcPr>
            <w:tcW w:w="7273" w:type="dxa"/>
            <w:noWrap w:val="0"/>
            <w:vAlign w:val="center"/>
          </w:tcPr>
          <w:p w14:paraId="2C1F315B">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采</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购</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人：</w:t>
            </w:r>
            <w:r>
              <w:rPr>
                <w:rFonts w:hint="eastAsia" w:asciiTheme="minorEastAsia" w:hAnsiTheme="minorEastAsia" w:eastAsiaTheme="minorEastAsia" w:cstheme="minorEastAsia"/>
                <w:color w:val="auto"/>
                <w:sz w:val="21"/>
                <w:szCs w:val="21"/>
                <w:highlight w:val="none"/>
                <w:lang w:val="en-US" w:eastAsia="zh-CN"/>
              </w:rPr>
              <w:t>中共榆林市委宣传部</w:t>
            </w:r>
          </w:p>
          <w:p w14:paraId="34CD2E70">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地    址：</w:t>
            </w:r>
            <w:r>
              <w:rPr>
                <w:rFonts w:hint="eastAsia" w:asciiTheme="minorEastAsia" w:hAnsiTheme="minorEastAsia" w:eastAsiaTheme="minorEastAsia" w:cstheme="minorEastAsia"/>
                <w:b w:val="0"/>
                <w:bCs w:val="0"/>
                <w:color w:val="auto"/>
                <w:kern w:val="0"/>
                <w:sz w:val="21"/>
                <w:szCs w:val="21"/>
                <w:highlight w:val="none"/>
                <w:lang w:val="en-US" w:eastAsia="zh-CN" w:bidi="ar-SA"/>
              </w:rPr>
              <w:t>陕西省榆林市榆阳区高新区榆溪大道市委419</w:t>
            </w:r>
          </w:p>
          <w:p w14:paraId="1ED4DD78">
            <w:pPr>
              <w:pStyle w:val="15"/>
              <w:keepNext w:val="0"/>
              <w:keepLines w:val="0"/>
              <w:pageBreakBefore w:val="0"/>
              <w:widowControl w:val="0"/>
              <w:kinsoku/>
              <w:wordWrap/>
              <w:overflowPunct/>
              <w:topLinePunct w:val="0"/>
              <w:autoSpaceDE/>
              <w:autoSpaceDN/>
              <w:bidi w:val="0"/>
              <w:adjustRightInd/>
              <w:snapToGrid/>
              <w:spacing w:line="240" w:lineRule="auto"/>
              <w:ind w:left="1200" w:hanging="1050" w:hangingChars="5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lang w:val="en-US" w:eastAsia="zh-CN"/>
              </w:rPr>
              <w:t xml:space="preserve">《难忘的岁月—纪念转战陕北80周年》图书编辑出版采购服务项目 </w:t>
            </w:r>
          </w:p>
        </w:tc>
      </w:tr>
      <w:tr w14:paraId="066F47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589" w:type="dxa"/>
            <w:noWrap w:val="0"/>
            <w:vAlign w:val="center"/>
          </w:tcPr>
          <w:p w14:paraId="2F2734F4">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377" w:type="dxa"/>
            <w:noWrap w:val="0"/>
            <w:vAlign w:val="center"/>
          </w:tcPr>
          <w:p w14:paraId="419E390C">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服务</w:t>
            </w:r>
            <w:r>
              <w:rPr>
                <w:rFonts w:hint="eastAsia" w:asciiTheme="minorEastAsia" w:hAnsiTheme="minorEastAsia" w:eastAsiaTheme="minorEastAsia" w:cstheme="minorEastAsia"/>
                <w:color w:val="auto"/>
                <w:sz w:val="21"/>
                <w:szCs w:val="21"/>
                <w:highlight w:val="none"/>
                <w:lang w:eastAsia="zh-CN"/>
              </w:rPr>
              <w:t>地点</w:t>
            </w:r>
          </w:p>
        </w:tc>
        <w:tc>
          <w:tcPr>
            <w:tcW w:w="7273" w:type="dxa"/>
            <w:noWrap w:val="0"/>
            <w:vAlign w:val="center"/>
          </w:tcPr>
          <w:p w14:paraId="1A844756">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采购人指定地点，成交人负责将图书搬运至指定位置，运输及搬运费用由成交人承担。</w:t>
            </w:r>
          </w:p>
        </w:tc>
      </w:tr>
      <w:tr w14:paraId="46CA9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3" w:hRule="atLeast"/>
          <w:jc w:val="center"/>
        </w:trPr>
        <w:tc>
          <w:tcPr>
            <w:tcW w:w="589" w:type="dxa"/>
            <w:noWrap w:val="0"/>
            <w:vAlign w:val="center"/>
          </w:tcPr>
          <w:p w14:paraId="3E2137BB">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1377" w:type="dxa"/>
            <w:noWrap w:val="0"/>
            <w:vAlign w:val="center"/>
          </w:tcPr>
          <w:p w14:paraId="1EC731EB">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服务期限</w:t>
            </w:r>
          </w:p>
        </w:tc>
        <w:tc>
          <w:tcPr>
            <w:tcW w:w="7273" w:type="dxa"/>
            <w:noWrap w:val="0"/>
            <w:vAlign w:val="center"/>
          </w:tcPr>
          <w:p w14:paraId="23FD637D">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合同签订之日起1年。</w:t>
            </w:r>
          </w:p>
        </w:tc>
      </w:tr>
      <w:tr w14:paraId="706C5A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86" w:hRule="atLeast"/>
          <w:jc w:val="center"/>
        </w:trPr>
        <w:tc>
          <w:tcPr>
            <w:tcW w:w="589" w:type="dxa"/>
            <w:noWrap w:val="0"/>
            <w:vAlign w:val="center"/>
          </w:tcPr>
          <w:p w14:paraId="1A7BF76B">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1377" w:type="dxa"/>
            <w:tcBorders>
              <w:bottom w:val="single" w:color="auto" w:sz="4" w:space="0"/>
            </w:tcBorders>
            <w:noWrap w:val="0"/>
            <w:vAlign w:val="center"/>
          </w:tcPr>
          <w:p w14:paraId="47FE3D2D">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合同价款</w:t>
            </w:r>
          </w:p>
        </w:tc>
        <w:tc>
          <w:tcPr>
            <w:tcW w:w="7273" w:type="dxa"/>
            <w:tcBorders>
              <w:bottom w:val="single" w:color="auto" w:sz="4" w:space="0"/>
            </w:tcBorders>
            <w:noWrap w:val="0"/>
            <w:vAlign w:val="center"/>
          </w:tcPr>
          <w:p w14:paraId="3198DA8C">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1.合同价款形式为固定总价合同。</w:t>
            </w:r>
          </w:p>
          <w:p w14:paraId="329E229A">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合同价即</w:t>
            </w:r>
            <w:r>
              <w:rPr>
                <w:rFonts w:hint="eastAsia" w:asciiTheme="minorEastAsia" w:hAnsiTheme="minorEastAsia" w:eastAsiaTheme="minorEastAsia" w:cstheme="minorEastAsia"/>
                <w:color w:val="auto"/>
                <w:sz w:val="21"/>
                <w:szCs w:val="21"/>
                <w:highlight w:val="none"/>
                <w:lang w:eastAsia="zh-CN"/>
              </w:rPr>
              <w:t>成交</w:t>
            </w:r>
            <w:r>
              <w:rPr>
                <w:rFonts w:hint="eastAsia" w:asciiTheme="minorEastAsia" w:hAnsiTheme="minorEastAsia" w:eastAsiaTheme="minorEastAsia" w:cstheme="minorEastAsia"/>
                <w:color w:val="auto"/>
                <w:sz w:val="21"/>
                <w:szCs w:val="21"/>
                <w:highlight w:val="none"/>
              </w:rPr>
              <w:t>价</w:t>
            </w:r>
            <w:r>
              <w:rPr>
                <w:rFonts w:hint="eastAsia" w:asciiTheme="minorEastAsia" w:hAnsiTheme="minorEastAsia" w:eastAsiaTheme="minorEastAsia" w:cstheme="minorEastAsia"/>
                <w:color w:val="auto"/>
                <w:sz w:val="21"/>
                <w:szCs w:val="21"/>
                <w:highlight w:val="none"/>
                <w:lang w:val="en-US" w:eastAsia="zh-CN"/>
              </w:rPr>
              <w:t>是供应商响应采购项目要求的全部工作内容的价格体现，包括完成采购项目所需的直接费、间接费、利润、税金及其它相关的一切费用。</w:t>
            </w:r>
          </w:p>
          <w:p w14:paraId="1489D9D7">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合同总价一次包死，并且在合同履行过程中是固定不变的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不受市场价变化或实际工作量变化的影响。</w:t>
            </w:r>
          </w:p>
        </w:tc>
      </w:tr>
      <w:tr w14:paraId="34361A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34" w:hRule="atLeast"/>
          <w:jc w:val="center"/>
        </w:trPr>
        <w:tc>
          <w:tcPr>
            <w:tcW w:w="589" w:type="dxa"/>
            <w:noWrap w:val="0"/>
            <w:vAlign w:val="center"/>
          </w:tcPr>
          <w:p w14:paraId="7416115A">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1377" w:type="dxa"/>
            <w:tcBorders>
              <w:top w:val="single" w:color="auto" w:sz="4" w:space="0"/>
            </w:tcBorders>
            <w:noWrap w:val="0"/>
            <w:vAlign w:val="center"/>
          </w:tcPr>
          <w:p w14:paraId="18EC2D65">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付款方式</w:t>
            </w:r>
          </w:p>
        </w:tc>
        <w:tc>
          <w:tcPr>
            <w:tcW w:w="7273" w:type="dxa"/>
            <w:tcBorders>
              <w:top w:val="single" w:color="auto" w:sz="4" w:space="0"/>
            </w:tcBorders>
            <w:noWrap w:val="0"/>
            <w:vAlign w:val="center"/>
          </w:tcPr>
          <w:p w14:paraId="1DDB9D75">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合同签订后，预付合同总价款的40%，服务内容完成，经采购人验收合格后，支付剩余合同价款。</w:t>
            </w:r>
          </w:p>
        </w:tc>
      </w:tr>
      <w:tr w14:paraId="18DDD4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5" w:hRule="atLeast"/>
          <w:jc w:val="center"/>
        </w:trPr>
        <w:tc>
          <w:tcPr>
            <w:tcW w:w="589" w:type="dxa"/>
            <w:noWrap w:val="0"/>
            <w:vAlign w:val="center"/>
          </w:tcPr>
          <w:p w14:paraId="3C5E69D2">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w:t>
            </w:r>
          </w:p>
        </w:tc>
        <w:tc>
          <w:tcPr>
            <w:tcW w:w="1377" w:type="dxa"/>
            <w:noWrap w:val="0"/>
            <w:vAlign w:val="center"/>
          </w:tcPr>
          <w:p w14:paraId="5BE1FB56">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质量保证</w:t>
            </w:r>
          </w:p>
        </w:tc>
        <w:tc>
          <w:tcPr>
            <w:tcW w:w="7273" w:type="dxa"/>
            <w:noWrap w:val="0"/>
            <w:vAlign w:val="center"/>
          </w:tcPr>
          <w:p w14:paraId="6414E58D">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（1）符合国家有关规范和相关政策及行业标准规范；</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所有因服务质量出现的问题由供应商负责解决并承担所有费用</w:t>
            </w:r>
            <w:r>
              <w:rPr>
                <w:rFonts w:hint="eastAsia" w:asciiTheme="minorEastAsia" w:hAnsiTheme="minorEastAsia" w:eastAsiaTheme="minorEastAsia" w:cstheme="minorEastAsia"/>
                <w:color w:val="auto"/>
                <w:sz w:val="21"/>
                <w:szCs w:val="21"/>
                <w:highlight w:val="none"/>
                <w:lang w:val="en-US" w:eastAsia="zh-CN"/>
              </w:rPr>
              <w:t>。</w:t>
            </w:r>
          </w:p>
        </w:tc>
      </w:tr>
      <w:tr w14:paraId="74D23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589" w:type="dxa"/>
            <w:noWrap w:val="0"/>
            <w:vAlign w:val="center"/>
          </w:tcPr>
          <w:p w14:paraId="4793E497">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w:t>
            </w:r>
          </w:p>
        </w:tc>
        <w:tc>
          <w:tcPr>
            <w:tcW w:w="1377" w:type="dxa"/>
            <w:noWrap w:val="0"/>
            <w:vAlign w:val="center"/>
          </w:tcPr>
          <w:p w14:paraId="090226CB">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验收</w:t>
            </w:r>
          </w:p>
        </w:tc>
        <w:tc>
          <w:tcPr>
            <w:tcW w:w="7273" w:type="dxa"/>
            <w:noWrap w:val="0"/>
            <w:vAlign w:val="center"/>
          </w:tcPr>
          <w:p w14:paraId="61DCBA59">
            <w:pPr>
              <w:pStyle w:val="1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按照合同约定、采购文件要求、国家及行业标准为依据验收。数量和质量均符合合同约定，方为验收合格。</w:t>
            </w:r>
          </w:p>
        </w:tc>
      </w:tr>
    </w:tbl>
    <w:p w14:paraId="5AB49517">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br w:type="page"/>
      </w:r>
    </w:p>
    <w:p w14:paraId="18DB24EE">
      <w:pPr>
        <w:pStyle w:val="2"/>
        <w:bidi w:val="0"/>
        <w:rPr>
          <w:rFonts w:hint="eastAsia" w:asciiTheme="minorEastAsia" w:hAnsiTheme="minorEastAsia" w:eastAsiaTheme="minorEastAsia" w:cstheme="minorEastAsia"/>
          <w:color w:val="auto"/>
          <w:sz w:val="28"/>
          <w:szCs w:val="28"/>
          <w:highlight w:val="none"/>
        </w:rPr>
      </w:pPr>
      <w:bookmarkStart w:id="478" w:name="_Toc23649"/>
      <w:bookmarkStart w:id="479" w:name="_Toc32108"/>
      <w:bookmarkStart w:id="480" w:name="_Toc17994"/>
      <w:bookmarkStart w:id="481" w:name="_Toc24179"/>
      <w:bookmarkStart w:id="482" w:name="_Toc26575"/>
      <w:bookmarkStart w:id="483" w:name="_Toc8719"/>
      <w:bookmarkStart w:id="484" w:name="_Toc16628"/>
      <w:bookmarkStart w:id="485" w:name="_Toc23316"/>
      <w:bookmarkStart w:id="486" w:name="_Toc2312"/>
      <w:bookmarkStart w:id="487" w:name="_Toc24127"/>
      <w:r>
        <w:rPr>
          <w:rFonts w:hint="eastAsia" w:asciiTheme="minorEastAsia" w:hAnsiTheme="minorEastAsia" w:eastAsiaTheme="minorEastAsia" w:cstheme="minorEastAsia"/>
          <w:color w:val="auto"/>
          <w:sz w:val="28"/>
          <w:szCs w:val="28"/>
          <w:highlight w:val="none"/>
        </w:rPr>
        <w:t xml:space="preserve">第四章  </w:t>
      </w:r>
      <w:bookmarkEnd w:id="478"/>
      <w:bookmarkEnd w:id="479"/>
      <w:bookmarkEnd w:id="480"/>
      <w:bookmarkEnd w:id="481"/>
      <w:bookmarkEnd w:id="482"/>
      <w:bookmarkEnd w:id="483"/>
      <w:bookmarkEnd w:id="484"/>
      <w:bookmarkEnd w:id="485"/>
      <w:bookmarkEnd w:id="486"/>
      <w:r>
        <w:rPr>
          <w:rFonts w:hint="eastAsia" w:asciiTheme="minorEastAsia" w:hAnsiTheme="minorEastAsia" w:eastAsiaTheme="minorEastAsia" w:cstheme="minorEastAsia"/>
          <w:color w:val="auto"/>
          <w:sz w:val="28"/>
          <w:szCs w:val="28"/>
          <w:highlight w:val="none"/>
          <w:lang w:eastAsia="zh-CN"/>
        </w:rPr>
        <w:t>采购需求和要求</w:t>
      </w:r>
      <w:bookmarkEnd w:id="487"/>
    </w:p>
    <w:p w14:paraId="672972CD">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right="0" w:rightChars="0"/>
        <w:jc w:val="both"/>
        <w:textAlignment w:val="auto"/>
        <w:outlineLvl w:val="1"/>
        <w:rPr>
          <w:rFonts w:hint="eastAsia" w:asciiTheme="minorEastAsia" w:hAnsiTheme="minorEastAsia" w:eastAsiaTheme="minorEastAsia" w:cstheme="minorEastAsia"/>
          <w:b/>
          <w:bCs/>
          <w:color w:val="auto"/>
          <w:sz w:val="21"/>
          <w:szCs w:val="21"/>
          <w:highlight w:val="none"/>
          <w:lang w:val="en-US" w:eastAsia="zh-CN"/>
        </w:rPr>
      </w:pPr>
      <w:bookmarkStart w:id="488" w:name="_Toc17110"/>
      <w:bookmarkStart w:id="489" w:name="_Toc22411"/>
      <w:bookmarkStart w:id="490" w:name="_Toc13439"/>
      <w:bookmarkStart w:id="491" w:name="_Toc17892"/>
      <w:r>
        <w:rPr>
          <w:rFonts w:hint="eastAsia" w:asciiTheme="minorEastAsia" w:hAnsiTheme="minorEastAsia" w:eastAsiaTheme="minorEastAsia" w:cstheme="minorEastAsia"/>
          <w:b/>
          <w:bCs/>
          <w:color w:val="auto"/>
          <w:sz w:val="21"/>
          <w:szCs w:val="21"/>
          <w:highlight w:val="none"/>
          <w:lang w:val="en-US" w:eastAsia="zh-CN"/>
        </w:rPr>
        <w:t>一、项目概况</w:t>
      </w:r>
    </w:p>
    <w:p w14:paraId="50FA672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2027年是转战陕北胜利80周年。为纪念这一重大历史事件，深入挖掘转战陕北的红色资源，传承红色基因，弘扬革命精神，拟组织编辑出版《难忘的岁月—纪念转战陕北80周年》图书。</w:t>
      </w:r>
    </w:p>
    <w:p w14:paraId="07F808AB">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right="0" w:rightChars="0"/>
        <w:jc w:val="both"/>
        <w:textAlignment w:val="auto"/>
        <w:outlineLvl w:val="1"/>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w:t>
      </w:r>
      <w:bookmarkEnd w:id="488"/>
      <w:bookmarkEnd w:id="489"/>
      <w:bookmarkEnd w:id="490"/>
      <w:bookmarkEnd w:id="491"/>
      <w:r>
        <w:rPr>
          <w:rFonts w:hint="eastAsia" w:asciiTheme="minorEastAsia" w:hAnsiTheme="minorEastAsia" w:eastAsiaTheme="minorEastAsia" w:cstheme="minorEastAsia"/>
          <w:b/>
          <w:bCs/>
          <w:color w:val="auto"/>
          <w:sz w:val="21"/>
          <w:szCs w:val="21"/>
          <w:highlight w:val="none"/>
          <w:lang w:val="en-US" w:eastAsia="zh-CN"/>
        </w:rPr>
        <w:t>采购内容</w:t>
      </w:r>
      <w:bookmarkStart w:id="492" w:name="_Toc30879"/>
    </w:p>
    <w:p w14:paraId="2AFF04D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1、供应商需提供图书出版全流程服务，包括但不限于：撰稿、审读编校、设计排版、样书制作、申请书号、印刷发行等，确保图书达到国家出版物质量标准。</w:t>
      </w:r>
    </w:p>
    <w:p w14:paraId="08C3956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2、交付符合甲方要求的图书5000册。</w:t>
      </w:r>
    </w:p>
    <w:p w14:paraId="4C6279F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3、印制规格要求：（1）封面：157克铜版纸，正面4色印刷，单面覆亚膜。外加特殊工艺。</w:t>
      </w:r>
    </w:p>
    <w:p w14:paraId="43127D8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（2）内芯彩：ctp制版，调色，打样使用四色印刷机印刷，157克铜版纸，环保油墨印刷。</w:t>
      </w:r>
    </w:p>
    <w:p w14:paraId="3E33FCF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（3）锁线方脊，纸面精装6mm丝带1条</w:t>
      </w:r>
    </w:p>
    <w:p w14:paraId="15B8A53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环衬纸：160g特种纸</w:t>
      </w:r>
    </w:p>
    <w:p w14:paraId="674E543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箱版：3.0mm箱版</w:t>
      </w:r>
    </w:p>
    <w:p w14:paraId="519D4E6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牛油纸：150g牛油纸</w:t>
      </w:r>
    </w:p>
    <w:p w14:paraId="3C27435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（4）精装，前后环，内文四色印刷。印数：5000册。</w:t>
      </w:r>
    </w:p>
    <w:p w14:paraId="4661CC9F">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right="0" w:rightChars="0"/>
        <w:jc w:val="both"/>
        <w:textAlignment w:val="auto"/>
        <w:outlineLvl w:val="1"/>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三、服务要求</w:t>
      </w:r>
    </w:p>
    <w:p w14:paraId="021175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1、严格执行“三审三校”制度，初审核查内容逻辑连贯性与完整性，复审深化编校质量、修正细节偏差，终审把控内容导向与合规性，全程符合《图书质量管理规定(2004)》要求。</w:t>
      </w:r>
    </w:p>
    <w:p w14:paraId="419E8BE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2、图书须为具有正式书号和图书在版编目（CIP）数据的合法出版物，CIP数据按相关标准规范编制，印前逐项核查数据完整性、准确性，发现问题立即修订，确保与图书成品信息完全一致、可追溯。</w:t>
      </w:r>
    </w:p>
    <w:p w14:paraId="3DE3B8A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3、成品需全面符合本项目所有技术规范及国家相关行业标准，整体美观大方，页面洁净，文字、图像清晰。</w:t>
      </w:r>
    </w:p>
    <w:p w14:paraId="4817083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安全责任：项目自成交人签订合同之日起至提交全部成果验收合格之日止，成交人将负责该项目实施过程中的人身安全、财产安全、环境安全、生物安全，因本项目实施过程中造成的相应直接或间接损失，由成交人自行承担。</w:t>
      </w:r>
    </w:p>
    <w:p w14:paraId="4B6BCE5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保密要求：成交人因履行本合同所获得的一切原始资料、信息及相关工作成果属于采购人所有，成交人负有保密义务。未经采购人书面同意，成交人不得在合同期内或合同履行完毕后以任何方式对外泄露或用于与本项目无关的其他任何事项。如因成交人过错导致采购人遭受损失的，成交人应承担全部赔偿责任。采购人提供的所有技术资料和基础资料（文字、图纸、电子数据等）均受版权保护，未经采购人授权，任何人不得将其内容复制、引用、改编、分发、发布、外借、转让。</w:t>
      </w:r>
    </w:p>
    <w:p w14:paraId="673CD07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p>
    <w:bookmarkEnd w:id="492"/>
    <w:p w14:paraId="1CE5D603">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color w:val="auto"/>
          <w:sz w:val="28"/>
          <w:szCs w:val="28"/>
          <w:highlight w:val="none"/>
          <w:lang w:eastAsia="zh-CN"/>
        </w:rPr>
      </w:pPr>
      <w:bookmarkStart w:id="493" w:name="_Toc29198"/>
      <w:bookmarkStart w:id="494" w:name="_Toc23698"/>
      <w:bookmarkStart w:id="495" w:name="_Toc28532"/>
      <w:bookmarkStart w:id="496" w:name="_Toc15797"/>
      <w:bookmarkStart w:id="497" w:name="_Toc15185"/>
      <w:bookmarkStart w:id="498" w:name="_Toc27234"/>
      <w:bookmarkStart w:id="499" w:name="_Toc12069"/>
      <w:bookmarkStart w:id="500" w:name="_Toc10574"/>
      <w:bookmarkStart w:id="501" w:name="_Toc17273"/>
      <w:bookmarkStart w:id="502" w:name="_Toc53"/>
      <w:bookmarkStart w:id="503" w:name="_Toc14735"/>
      <w:bookmarkStart w:id="504" w:name="_Toc14403"/>
      <w:r>
        <w:rPr>
          <w:rFonts w:hint="eastAsia" w:asciiTheme="minorEastAsia" w:hAnsiTheme="minorEastAsia" w:eastAsiaTheme="minorEastAsia" w:cstheme="minorEastAsia"/>
          <w:color w:val="auto"/>
          <w:sz w:val="28"/>
          <w:szCs w:val="28"/>
          <w:highlight w:val="none"/>
          <w:lang w:eastAsia="zh-CN"/>
        </w:rPr>
        <w:br w:type="page"/>
      </w:r>
    </w:p>
    <w:p w14:paraId="4ED58B2B">
      <w:pPr>
        <w:pStyle w:val="2"/>
        <w:bidi w:val="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eastAsia="zh-CN"/>
        </w:rPr>
        <w:t>第五章</w:t>
      </w:r>
      <w:r>
        <w:rPr>
          <w:rFonts w:hint="eastAsia" w:asciiTheme="minorEastAsia" w:hAnsiTheme="minorEastAsia" w:eastAsiaTheme="minorEastAsia" w:cstheme="minorEastAsia"/>
          <w:color w:val="auto"/>
          <w:sz w:val="28"/>
          <w:szCs w:val="28"/>
          <w:highlight w:val="none"/>
          <w:lang w:val="en-US" w:eastAsia="zh-CN"/>
        </w:rPr>
        <w:t xml:space="preserve">  合同条款</w:t>
      </w:r>
      <w:bookmarkEnd w:id="493"/>
    </w:p>
    <w:p w14:paraId="6E75E989">
      <w:pPr>
        <w:keepNext w:val="0"/>
        <w:keepLines w:val="0"/>
        <w:pageBreakBefore w:val="0"/>
        <w:widowControl w:val="0"/>
        <w:kinsoku/>
        <w:wordWrap/>
        <w:overflowPunct/>
        <w:topLinePunct w:val="0"/>
        <w:autoSpaceDE/>
        <w:autoSpaceDN/>
        <w:bidi w:val="0"/>
        <w:adjustRightInd/>
        <w:snapToGrid/>
        <w:spacing w:after="157" w:afterLines="50" w:line="560" w:lineRule="exact"/>
        <w:jc w:val="center"/>
        <w:textAlignment w:val="auto"/>
        <w:rPr>
          <w:rFonts w:hint="eastAsia" w:asciiTheme="minorEastAsia" w:hAnsiTheme="minorEastAsia" w:eastAsiaTheme="minorEastAsia" w:cstheme="minorEastAsia"/>
          <w:b w:val="0"/>
          <w:bCs w:val="0"/>
          <w:color w:val="auto"/>
          <w:spacing w:val="0"/>
          <w:sz w:val="52"/>
          <w:szCs w:val="52"/>
          <w:highlight w:val="none"/>
        </w:rPr>
      </w:pPr>
    </w:p>
    <w:p w14:paraId="5F5B1848">
      <w:pPr>
        <w:keepNext w:val="0"/>
        <w:keepLines w:val="0"/>
        <w:pageBreakBefore w:val="0"/>
        <w:widowControl w:val="0"/>
        <w:kinsoku/>
        <w:wordWrap/>
        <w:overflowPunct/>
        <w:topLinePunct w:val="0"/>
        <w:autoSpaceDE/>
        <w:autoSpaceDN/>
        <w:bidi w:val="0"/>
        <w:adjustRightInd/>
        <w:snapToGrid/>
        <w:spacing w:after="157" w:afterLines="50" w:line="560" w:lineRule="exact"/>
        <w:jc w:val="center"/>
        <w:textAlignment w:val="auto"/>
        <w:rPr>
          <w:rFonts w:hint="eastAsia" w:asciiTheme="minorEastAsia" w:hAnsiTheme="minorEastAsia" w:eastAsiaTheme="minorEastAsia" w:cstheme="minorEastAsia"/>
          <w:b w:val="0"/>
          <w:bCs w:val="0"/>
          <w:color w:val="auto"/>
          <w:spacing w:val="0"/>
          <w:sz w:val="52"/>
          <w:szCs w:val="52"/>
          <w:highlight w:val="none"/>
        </w:rPr>
      </w:pPr>
    </w:p>
    <w:p w14:paraId="516C73E3">
      <w:pPr>
        <w:keepNext w:val="0"/>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color w:val="auto"/>
          <w:spacing w:val="0"/>
          <w:sz w:val="44"/>
          <w:szCs w:val="36"/>
          <w:highlight w:val="none"/>
        </w:rPr>
      </w:pPr>
      <w:r>
        <w:rPr>
          <w:rFonts w:hint="eastAsia" w:asciiTheme="minorEastAsia" w:hAnsiTheme="minorEastAsia" w:eastAsiaTheme="minorEastAsia" w:cstheme="minorEastAsia"/>
          <w:b w:val="0"/>
          <w:bCs w:val="0"/>
          <w:color w:val="auto"/>
          <w:spacing w:val="0"/>
          <w:sz w:val="52"/>
          <w:szCs w:val="52"/>
          <w:highlight w:val="none"/>
        </w:rPr>
        <w:t>《难忘的岁月—纪念转战陕北80周年》图书编辑出版采购服务项目</w:t>
      </w:r>
    </w:p>
    <w:p w14:paraId="226A3E57">
      <w:pPr>
        <w:keepNext w:val="0"/>
        <w:keepLines w:val="0"/>
        <w:pageBreakBefore w:val="0"/>
        <w:kinsoku/>
        <w:wordWrap/>
        <w:overflowPunct/>
        <w:topLinePunct w:val="0"/>
        <w:bidi w:val="0"/>
        <w:spacing w:line="360" w:lineRule="auto"/>
        <w:ind w:firstLine="880" w:firstLineChars="200"/>
        <w:jc w:val="left"/>
        <w:rPr>
          <w:rFonts w:hint="eastAsia" w:asciiTheme="minorEastAsia" w:hAnsiTheme="minorEastAsia" w:eastAsiaTheme="minorEastAsia" w:cstheme="minorEastAsia"/>
          <w:color w:val="auto"/>
          <w:spacing w:val="0"/>
          <w:sz w:val="44"/>
          <w:szCs w:val="36"/>
          <w:highlight w:val="none"/>
        </w:rPr>
      </w:pPr>
    </w:p>
    <w:p w14:paraId="08A5EBE0">
      <w:pPr>
        <w:keepNext w:val="0"/>
        <w:keepLines w:val="0"/>
        <w:pageBreakBefore w:val="0"/>
        <w:kinsoku/>
        <w:wordWrap/>
        <w:overflowPunct/>
        <w:topLinePunct w:val="0"/>
        <w:bidi w:val="0"/>
        <w:spacing w:line="360" w:lineRule="auto"/>
        <w:ind w:firstLine="880" w:firstLineChars="200"/>
        <w:jc w:val="left"/>
        <w:rPr>
          <w:rFonts w:hint="eastAsia" w:asciiTheme="minorEastAsia" w:hAnsiTheme="minorEastAsia" w:eastAsiaTheme="minorEastAsia" w:cstheme="minorEastAsia"/>
          <w:color w:val="auto"/>
          <w:spacing w:val="0"/>
          <w:sz w:val="44"/>
          <w:szCs w:val="36"/>
          <w:highlight w:val="none"/>
        </w:rPr>
      </w:pPr>
    </w:p>
    <w:p w14:paraId="4C8D0F41">
      <w:pPr>
        <w:keepNext w:val="0"/>
        <w:keepLines w:val="0"/>
        <w:pageBreakBefore w:val="0"/>
        <w:kinsoku/>
        <w:wordWrap/>
        <w:overflowPunct/>
        <w:topLinePunct w:val="0"/>
        <w:bidi w:val="0"/>
        <w:spacing w:line="360" w:lineRule="auto"/>
        <w:ind w:firstLine="880" w:firstLineChars="200"/>
        <w:jc w:val="left"/>
        <w:rPr>
          <w:rFonts w:hint="eastAsia" w:asciiTheme="minorEastAsia" w:hAnsiTheme="minorEastAsia" w:eastAsiaTheme="minorEastAsia" w:cstheme="minorEastAsia"/>
          <w:color w:val="auto"/>
          <w:spacing w:val="0"/>
          <w:sz w:val="44"/>
          <w:szCs w:val="36"/>
          <w:highlight w:val="none"/>
        </w:rPr>
      </w:pPr>
    </w:p>
    <w:p w14:paraId="2804D094">
      <w:pPr>
        <w:keepNext w:val="0"/>
        <w:keepLines w:val="0"/>
        <w:pageBreakBefore w:val="0"/>
        <w:kinsoku/>
        <w:wordWrap/>
        <w:overflowPunct/>
        <w:topLinePunct w:val="0"/>
        <w:bidi w:val="0"/>
        <w:spacing w:line="360" w:lineRule="auto"/>
        <w:ind w:firstLine="880" w:firstLineChars="200"/>
        <w:jc w:val="left"/>
        <w:rPr>
          <w:rFonts w:hint="eastAsia" w:asciiTheme="minorEastAsia" w:hAnsiTheme="minorEastAsia" w:eastAsiaTheme="minorEastAsia" w:cstheme="minorEastAsia"/>
          <w:color w:val="auto"/>
          <w:spacing w:val="0"/>
          <w:sz w:val="44"/>
          <w:szCs w:val="36"/>
          <w:highlight w:val="none"/>
        </w:rPr>
      </w:pPr>
    </w:p>
    <w:p w14:paraId="667A2378">
      <w:pPr>
        <w:keepNext w:val="0"/>
        <w:keepLines w:val="0"/>
        <w:pageBreakBefore w:val="0"/>
        <w:widowControl/>
        <w:kinsoku/>
        <w:wordWrap/>
        <w:overflowPunct/>
        <w:topLinePunct w:val="0"/>
        <w:autoSpaceDE w:val="0"/>
        <w:autoSpaceDN w:val="0"/>
        <w:bidi w:val="0"/>
        <w:adjustRightInd w:val="0"/>
        <w:snapToGrid w:val="0"/>
        <w:spacing w:before="113" w:line="360" w:lineRule="auto"/>
        <w:jc w:val="center"/>
        <w:textAlignment w:val="baseline"/>
        <w:outlineLvl w:val="9"/>
        <w:rPr>
          <w:rFonts w:hint="eastAsia" w:asciiTheme="minorEastAsia" w:hAnsiTheme="minorEastAsia" w:eastAsiaTheme="minorEastAsia" w:cstheme="minorEastAsia"/>
          <w:color w:val="auto"/>
          <w:sz w:val="60"/>
          <w:szCs w:val="60"/>
          <w:highlight w:val="none"/>
        </w:rPr>
      </w:pPr>
      <w:r>
        <w:rPr>
          <w:rFonts w:hint="eastAsia" w:asciiTheme="minorEastAsia" w:hAnsiTheme="minorEastAsia" w:eastAsiaTheme="minorEastAsia" w:cstheme="minorEastAsia"/>
          <w:b w:val="0"/>
          <w:bCs w:val="0"/>
          <w:color w:val="auto"/>
          <w:kern w:val="2"/>
          <w:sz w:val="52"/>
          <w:szCs w:val="52"/>
          <w:highlight w:val="none"/>
          <w:u w:val="none"/>
          <w:lang w:val="en-US" w:eastAsia="zh-CN" w:bidi="ar-SA"/>
        </w:rPr>
        <w:t>采购合同</w:t>
      </w:r>
    </w:p>
    <w:p w14:paraId="411B6DEB">
      <w:pPr>
        <w:pStyle w:val="9"/>
        <w:keepNext w:val="0"/>
        <w:keepLines w:val="0"/>
        <w:pageBreakBefore w:val="0"/>
        <w:widowControl/>
        <w:kinsoku/>
        <w:wordWrap/>
        <w:overflowPunct/>
        <w:topLinePunct w:val="0"/>
        <w:autoSpaceDE w:val="0"/>
        <w:autoSpaceDN w:val="0"/>
        <w:bidi w:val="0"/>
        <w:adjustRightInd w:val="0"/>
        <w:snapToGrid w:val="0"/>
        <w:spacing w:line="360" w:lineRule="auto"/>
        <w:ind w:firstLine="562" w:firstLineChars="200"/>
        <w:textAlignment w:val="baseline"/>
        <w:outlineLvl w:val="9"/>
        <w:rPr>
          <w:rFonts w:hint="eastAsia" w:asciiTheme="minorEastAsia" w:hAnsiTheme="minorEastAsia" w:eastAsiaTheme="minorEastAsia" w:cstheme="minorEastAsia"/>
          <w:color w:val="auto"/>
          <w:highlight w:val="none"/>
        </w:rPr>
      </w:pPr>
    </w:p>
    <w:p w14:paraId="6A3B1788">
      <w:pPr>
        <w:pStyle w:val="9"/>
        <w:keepNext w:val="0"/>
        <w:keepLines w:val="0"/>
        <w:pageBreakBefore w:val="0"/>
        <w:widowControl/>
        <w:kinsoku/>
        <w:wordWrap/>
        <w:overflowPunct/>
        <w:topLinePunct w:val="0"/>
        <w:autoSpaceDE w:val="0"/>
        <w:autoSpaceDN w:val="0"/>
        <w:bidi w:val="0"/>
        <w:adjustRightInd w:val="0"/>
        <w:snapToGrid w:val="0"/>
        <w:spacing w:line="360" w:lineRule="auto"/>
        <w:ind w:firstLine="562" w:firstLineChars="200"/>
        <w:textAlignment w:val="baseline"/>
        <w:outlineLvl w:val="9"/>
        <w:rPr>
          <w:rFonts w:hint="eastAsia" w:asciiTheme="minorEastAsia" w:hAnsiTheme="minorEastAsia" w:eastAsiaTheme="minorEastAsia" w:cstheme="minorEastAsia"/>
          <w:color w:val="auto"/>
          <w:highlight w:val="none"/>
        </w:rPr>
      </w:pPr>
    </w:p>
    <w:p w14:paraId="69EFFB29">
      <w:pPr>
        <w:pStyle w:val="9"/>
        <w:keepNext w:val="0"/>
        <w:keepLines w:val="0"/>
        <w:pageBreakBefore w:val="0"/>
        <w:widowControl/>
        <w:kinsoku/>
        <w:wordWrap/>
        <w:overflowPunct/>
        <w:topLinePunct w:val="0"/>
        <w:autoSpaceDE w:val="0"/>
        <w:autoSpaceDN w:val="0"/>
        <w:bidi w:val="0"/>
        <w:adjustRightInd w:val="0"/>
        <w:snapToGrid w:val="0"/>
        <w:spacing w:line="360" w:lineRule="auto"/>
        <w:ind w:firstLine="562" w:firstLineChars="200"/>
        <w:textAlignment w:val="baseline"/>
        <w:outlineLvl w:val="9"/>
        <w:rPr>
          <w:rFonts w:hint="eastAsia" w:asciiTheme="minorEastAsia" w:hAnsiTheme="minorEastAsia" w:eastAsiaTheme="minorEastAsia" w:cstheme="minorEastAsia"/>
          <w:color w:val="auto"/>
          <w:highlight w:val="none"/>
        </w:rPr>
      </w:pPr>
    </w:p>
    <w:p w14:paraId="307CC118">
      <w:pPr>
        <w:pStyle w:val="9"/>
        <w:keepNext w:val="0"/>
        <w:keepLines w:val="0"/>
        <w:pageBreakBefore w:val="0"/>
        <w:widowControl/>
        <w:kinsoku/>
        <w:wordWrap/>
        <w:overflowPunct/>
        <w:topLinePunct w:val="0"/>
        <w:autoSpaceDE w:val="0"/>
        <w:autoSpaceDN w:val="0"/>
        <w:bidi w:val="0"/>
        <w:adjustRightInd w:val="0"/>
        <w:snapToGrid w:val="0"/>
        <w:spacing w:line="360" w:lineRule="auto"/>
        <w:ind w:firstLine="562" w:firstLineChars="200"/>
        <w:textAlignment w:val="baseline"/>
        <w:outlineLvl w:val="9"/>
        <w:rPr>
          <w:rFonts w:hint="eastAsia" w:asciiTheme="minorEastAsia" w:hAnsiTheme="minorEastAsia" w:eastAsiaTheme="minorEastAsia" w:cstheme="minorEastAsia"/>
          <w:color w:val="auto"/>
          <w:highlight w:val="none"/>
        </w:rPr>
      </w:pPr>
    </w:p>
    <w:p w14:paraId="721DE943">
      <w:pPr>
        <w:keepNext w:val="0"/>
        <w:keepLines w:val="0"/>
        <w:pageBreakBefore w:val="0"/>
        <w:widowControl/>
        <w:kinsoku/>
        <w:wordWrap/>
        <w:overflowPunct/>
        <w:topLinePunct w:val="0"/>
        <w:autoSpaceDE w:val="0"/>
        <w:autoSpaceDN w:val="0"/>
        <w:bidi w:val="0"/>
        <w:adjustRightInd w:val="0"/>
        <w:snapToGrid w:val="0"/>
        <w:spacing w:before="91" w:line="360" w:lineRule="auto"/>
        <w:ind w:firstLine="560" w:firstLineChars="200"/>
        <w:jc w:val="both"/>
        <w:textAlignment w:val="baseline"/>
        <w:outlineLvl w:val="9"/>
        <w:rPr>
          <w:rFonts w:hint="eastAsia" w:asciiTheme="minorEastAsia" w:hAnsiTheme="minorEastAsia" w:eastAsiaTheme="minorEastAsia" w:cstheme="minorEastAsia"/>
          <w:color w:val="auto"/>
          <w:sz w:val="28"/>
          <w:szCs w:val="28"/>
          <w:highlight w:val="none"/>
        </w:rPr>
      </w:pPr>
    </w:p>
    <w:p w14:paraId="0628617D">
      <w:pPr>
        <w:keepNext w:val="0"/>
        <w:keepLines w:val="0"/>
        <w:pageBreakBefore w:val="0"/>
        <w:widowControl/>
        <w:kinsoku/>
        <w:wordWrap/>
        <w:overflowPunct/>
        <w:topLinePunct w:val="0"/>
        <w:autoSpaceDE w:val="0"/>
        <w:autoSpaceDN w:val="0"/>
        <w:bidi w:val="0"/>
        <w:adjustRightInd w:val="0"/>
        <w:snapToGrid w:val="0"/>
        <w:spacing w:before="91" w:line="360" w:lineRule="auto"/>
        <w:ind w:firstLine="560" w:firstLineChars="200"/>
        <w:jc w:val="both"/>
        <w:textAlignment w:val="baseline"/>
        <w:outlineLvl w:val="9"/>
        <w:rPr>
          <w:rFonts w:hint="eastAsia" w:asciiTheme="minorEastAsia" w:hAnsiTheme="minorEastAsia" w:eastAsiaTheme="minorEastAsia" w:cstheme="minorEastAsia"/>
          <w:color w:val="auto"/>
          <w:sz w:val="28"/>
          <w:szCs w:val="28"/>
          <w:highlight w:val="none"/>
        </w:rPr>
      </w:pPr>
    </w:p>
    <w:p w14:paraId="758D5A63">
      <w:pPr>
        <w:keepNext w:val="0"/>
        <w:keepLines w:val="0"/>
        <w:pageBreakBefore w:val="0"/>
        <w:widowControl/>
        <w:kinsoku/>
        <w:wordWrap/>
        <w:overflowPunct/>
        <w:topLinePunct w:val="0"/>
        <w:autoSpaceDE w:val="0"/>
        <w:autoSpaceDN w:val="0"/>
        <w:bidi w:val="0"/>
        <w:adjustRightInd w:val="0"/>
        <w:snapToGrid w:val="0"/>
        <w:spacing w:before="91" w:line="360" w:lineRule="auto"/>
        <w:ind w:firstLine="560" w:firstLineChars="200"/>
        <w:jc w:val="both"/>
        <w:textAlignment w:val="baseline"/>
        <w:outlineLvl w:val="9"/>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采</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购</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人</w:t>
      </w:r>
      <w:r>
        <w:rPr>
          <w:rFonts w:hint="eastAsia" w:asciiTheme="minorEastAsia" w:hAnsiTheme="minorEastAsia" w:eastAsiaTheme="minorEastAsia" w:cstheme="minorEastAsia"/>
          <w:color w:val="auto"/>
          <w:spacing w:val="2"/>
          <w:sz w:val="28"/>
          <w:szCs w:val="28"/>
          <w:highlight w:val="none"/>
        </w:rPr>
        <w:t>：</w:t>
      </w:r>
      <w:r>
        <w:rPr>
          <w:rFonts w:hint="eastAsia" w:asciiTheme="minorEastAsia" w:hAnsiTheme="minorEastAsia" w:eastAsiaTheme="minorEastAsia" w:cstheme="minorEastAsia"/>
          <w:color w:val="auto"/>
          <w:spacing w:val="2"/>
          <w:sz w:val="28"/>
          <w:szCs w:val="28"/>
          <w:highlight w:val="none"/>
          <w:u w:val="single"/>
          <w:lang w:val="en-US" w:eastAsia="zh-CN"/>
        </w:rPr>
        <w:t xml:space="preserve">中共榆林市委宣传部     </w:t>
      </w:r>
    </w:p>
    <w:p w14:paraId="7A7A79BF">
      <w:pPr>
        <w:keepNext w:val="0"/>
        <w:keepLines w:val="0"/>
        <w:pageBreakBefore w:val="0"/>
        <w:widowControl/>
        <w:kinsoku/>
        <w:wordWrap/>
        <w:overflowPunct/>
        <w:topLinePunct w:val="0"/>
        <w:autoSpaceDE w:val="0"/>
        <w:autoSpaceDN w:val="0"/>
        <w:bidi w:val="0"/>
        <w:adjustRightInd w:val="0"/>
        <w:snapToGrid w:val="0"/>
        <w:spacing w:before="118" w:line="360" w:lineRule="auto"/>
        <w:ind w:firstLine="560" w:firstLineChars="200"/>
        <w:textAlignment w:val="baseline"/>
        <w:outlineLvl w:val="9"/>
        <w:rPr>
          <w:rFonts w:hint="eastAsia"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成 交 </w:t>
      </w:r>
      <w:r>
        <w:rPr>
          <w:rFonts w:hint="eastAsia" w:asciiTheme="minorEastAsia" w:hAnsiTheme="minorEastAsia" w:eastAsiaTheme="minorEastAsia" w:cstheme="minorEastAsia"/>
          <w:color w:val="auto"/>
          <w:sz w:val="28"/>
          <w:szCs w:val="28"/>
          <w:highlight w:val="none"/>
        </w:rPr>
        <w:t>人</w:t>
      </w:r>
      <w:r>
        <w:rPr>
          <w:rFonts w:hint="eastAsia" w:asciiTheme="minorEastAsia" w:hAnsiTheme="minorEastAsia" w:eastAsiaTheme="minorEastAsia" w:cstheme="minorEastAsia"/>
          <w:color w:val="auto"/>
          <w:spacing w:val="3"/>
          <w:sz w:val="28"/>
          <w:szCs w:val="28"/>
          <w:highlight w:val="none"/>
        </w:rPr>
        <w:t>：</w:t>
      </w:r>
      <w:r>
        <w:rPr>
          <w:rFonts w:hint="eastAsia" w:asciiTheme="minorEastAsia" w:hAnsiTheme="minorEastAsia" w:eastAsiaTheme="minorEastAsia" w:cstheme="minorEastAsia"/>
          <w:color w:val="auto"/>
          <w:spacing w:val="3"/>
          <w:sz w:val="28"/>
          <w:szCs w:val="28"/>
          <w:highlight w:val="none"/>
          <w:u w:val="single"/>
          <w:lang w:val="en-US" w:eastAsia="zh-CN"/>
        </w:rPr>
        <w:t xml:space="preserve">                       </w:t>
      </w:r>
    </w:p>
    <w:p w14:paraId="58B366A6">
      <w:pPr>
        <w:pStyle w:val="12"/>
        <w:keepNext w:val="0"/>
        <w:keepLines w:val="0"/>
        <w:pageBreakBefore w:val="0"/>
        <w:kinsoku/>
        <w:wordWrap/>
        <w:overflowPunct/>
        <w:topLinePunct w:val="0"/>
        <w:bidi w:val="0"/>
        <w:spacing w:line="360" w:lineRule="auto"/>
        <w:ind w:firstLine="564" w:firstLineChars="200"/>
        <w:jc w:val="both"/>
        <w:rPr>
          <w:rFonts w:hint="eastAsia" w:asciiTheme="minorEastAsia" w:hAnsiTheme="minorEastAsia" w:eastAsiaTheme="minorEastAsia" w:cstheme="minorEastAsia"/>
          <w:color w:val="auto"/>
          <w:spacing w:val="0"/>
          <w:sz w:val="44"/>
          <w:szCs w:val="36"/>
          <w:highlight w:val="none"/>
        </w:rPr>
        <w:sectPr>
          <w:headerReference r:id="rId4" w:type="default"/>
          <w:footerReference r:id="rId5" w:type="default"/>
          <w:pgSz w:w="11906" w:h="16838"/>
          <w:pgMar w:top="1440" w:right="1800" w:bottom="1558" w:left="1800" w:header="851" w:footer="1348" w:gutter="0"/>
          <w:pgNumType w:fmt="decimal" w:start="1"/>
          <w:cols w:space="720" w:num="1"/>
          <w:docGrid w:type="lines" w:linePitch="312" w:charSpace="0"/>
        </w:sectPr>
      </w:pPr>
      <w:r>
        <w:rPr>
          <w:rFonts w:hint="eastAsia" w:asciiTheme="minorEastAsia" w:hAnsiTheme="minorEastAsia" w:eastAsiaTheme="minorEastAsia" w:cstheme="minorEastAsia"/>
          <w:color w:val="auto"/>
          <w:spacing w:val="1"/>
          <w:sz w:val="28"/>
          <w:szCs w:val="28"/>
          <w:highlight w:val="none"/>
        </w:rPr>
        <w:t>签订时间：</w:t>
      </w:r>
      <w:r>
        <w:rPr>
          <w:rFonts w:hint="eastAsia" w:asciiTheme="minorEastAsia" w:hAnsiTheme="minorEastAsia" w:eastAsiaTheme="minorEastAsia" w:cstheme="minorEastAsia"/>
          <w:color w:val="auto"/>
          <w:sz w:val="28"/>
          <w:szCs w:val="28"/>
          <w:highlight w:val="none"/>
          <w:u w:val="single"/>
          <w:lang w:val="en-US" w:eastAsia="zh-CN"/>
        </w:rPr>
        <w:t xml:space="preserve">                       </w:t>
      </w:r>
    </w:p>
    <w:p w14:paraId="6E89599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合</w:t>
      </w:r>
      <w:r>
        <w:rPr>
          <w:rFonts w:hint="eastAsia" w:ascii="方正小标宋简体" w:hAnsi="方正小标宋简体" w:eastAsia="方正小标宋简体" w:cs="方正小标宋简体"/>
          <w:sz w:val="44"/>
          <w:szCs w:val="44"/>
          <w:highlight w:val="none"/>
          <w:lang w:val="en-US" w:eastAsia="zh-CN"/>
        </w:rPr>
        <w:t xml:space="preserve">  </w:t>
      </w:r>
      <w:r>
        <w:rPr>
          <w:rFonts w:hint="eastAsia" w:ascii="方正小标宋简体" w:hAnsi="方正小标宋简体" w:eastAsia="方正小标宋简体" w:cs="方正小标宋简体"/>
          <w:sz w:val="44"/>
          <w:szCs w:val="44"/>
          <w:highlight w:val="none"/>
        </w:rPr>
        <w:t>同</w:t>
      </w:r>
    </w:p>
    <w:p w14:paraId="653213E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highlight w:val="none"/>
        </w:rPr>
      </w:pPr>
    </w:p>
    <w:p w14:paraId="52C6A8E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甲方： __________________  </w:t>
      </w:r>
    </w:p>
    <w:p w14:paraId="576BAAD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地址： __________________  </w:t>
      </w:r>
    </w:p>
    <w:p w14:paraId="2C90D82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电话： __________________</w:t>
      </w:r>
    </w:p>
    <w:p w14:paraId="657DB79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p>
    <w:p w14:paraId="2B8CCF5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乙方： __________________  </w:t>
      </w:r>
    </w:p>
    <w:p w14:paraId="5D653E5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地址： __________________  </w:t>
      </w:r>
    </w:p>
    <w:p w14:paraId="66954B2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电话： __________________</w:t>
      </w:r>
    </w:p>
    <w:p w14:paraId="10C60B0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p>
    <w:p w14:paraId="78AE1BA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作品名称： __________________  </w:t>
      </w:r>
    </w:p>
    <w:p w14:paraId="0156A60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作者署名： __________________</w:t>
      </w:r>
    </w:p>
    <w:p w14:paraId="6937589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p>
    <w:p w14:paraId="57CA9B6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甲乙双方经友好协商，在平等自愿的基础上，就甲方作品的出版事宜，依据有关法律法规，订立本合同，以资遵守。</w:t>
      </w:r>
    </w:p>
    <w:p w14:paraId="5FA9B925">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第一条 权利授予</w:t>
      </w:r>
    </w:p>
    <w:p w14:paraId="087275A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甲方将上述作品的中文简体字版纸质图书的复制权、发行权授予乙方，仅限于乙方为履行本合同项下出版义务之目的使用，且该等授权为非专有授权。甲方保留本合同项下作品的全部其他权利（包括但不限于信息网络传播权、改编权、汇编权、翻译权、各种外文版及繁体字版权利等）。乙方不得将上述作品用于本合同约定出版目的之外的任何用途，包括但不限于自行销售、许可第三方使用等。</w:t>
      </w:r>
    </w:p>
    <w:p w14:paraId="38FF26BB">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第二条 著作权保证</w:t>
      </w:r>
    </w:p>
    <w:p w14:paraId="0F453BA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甲方保证拥有第一条授予乙方的权利。因上述权利的行使侵犯他人著作权，经司法机关或行政机关最终认定系因甲方过错所致，甲方应承担相应责任，并赔偿由此给乙方造成的直接经济损失。甲方的赔偿总额以本合同项下甲方已向乙方支付的出版费用总额为上限。</w:t>
      </w:r>
    </w:p>
    <w:p w14:paraId="0ED9EA32">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第三条 内容合法性保证</w:t>
      </w:r>
    </w:p>
    <w:p w14:paraId="1E8E401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甲方保证上述作品不得含有违反《出版管理条例》等法律、法规以及社会公序良俗的内容。</w:t>
      </w:r>
    </w:p>
    <w:p w14:paraId="1719A3C3">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第四条 稿件要求</w:t>
      </w:r>
    </w:p>
    <w:p w14:paraId="4CCE484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上述作品的内容、篇幅、体例、图表、附录等应符合下列要求：</w:t>
      </w:r>
    </w:p>
    <w:p w14:paraId="7EDB98B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（一）甲方交付给乙方的上述作品的誊清稿（指作品原稿复印件或打印稿、电子文本载体及其校样）必须符合“齐、清、定”的标准。</w:t>
      </w:r>
    </w:p>
    <w:p w14:paraId="1BB3C78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（二）上述作品</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千字，</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插页，</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印张，</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开本，</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平/精装，内文用</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纸。</w:t>
      </w:r>
    </w:p>
    <w:p w14:paraId="0CAC5839">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w:t>
      </w:r>
      <w:r>
        <w:rPr>
          <w:rFonts w:hint="eastAsia" w:ascii="仿宋" w:hAnsi="仿宋" w:eastAsia="仿宋" w:cs="仿宋"/>
          <w:b/>
          <w:bCs/>
          <w:sz w:val="32"/>
          <w:szCs w:val="32"/>
          <w:highlight w:val="none"/>
          <w:lang w:eastAsia="zh-CN"/>
        </w:rPr>
        <w:t>五</w:t>
      </w:r>
      <w:r>
        <w:rPr>
          <w:rFonts w:hint="eastAsia" w:ascii="仿宋" w:hAnsi="仿宋" w:eastAsia="仿宋" w:cs="仿宋"/>
          <w:b/>
          <w:bCs/>
          <w:sz w:val="32"/>
          <w:szCs w:val="32"/>
          <w:highlight w:val="none"/>
        </w:rPr>
        <w:t>条 交稿时间</w:t>
      </w:r>
    </w:p>
    <w:p w14:paraId="3DF7A76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甲方应于</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年</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月</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日前将上述作品的誊清稿交付乙方。甲方不能按时交稿的，应在交稿期限届满前30日内通知乙方，双方另行约定交稿日期。甲方到期仍不能交稿的，除非因不可抗力所致，乙方可以终止合同。</w:t>
      </w:r>
    </w:p>
    <w:p w14:paraId="4E0A2588">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w:t>
      </w:r>
      <w:r>
        <w:rPr>
          <w:rFonts w:hint="eastAsia" w:ascii="仿宋" w:hAnsi="仿宋" w:eastAsia="仿宋" w:cs="仿宋"/>
          <w:b/>
          <w:bCs/>
          <w:sz w:val="32"/>
          <w:szCs w:val="32"/>
          <w:highlight w:val="none"/>
          <w:lang w:eastAsia="zh-CN"/>
        </w:rPr>
        <w:t>六</w:t>
      </w:r>
      <w:r>
        <w:rPr>
          <w:rFonts w:hint="eastAsia" w:ascii="仿宋" w:hAnsi="仿宋" w:eastAsia="仿宋" w:cs="仿宋"/>
          <w:b/>
          <w:bCs/>
          <w:sz w:val="32"/>
          <w:szCs w:val="32"/>
          <w:highlight w:val="none"/>
        </w:rPr>
        <w:t>条 出版时间</w:t>
      </w:r>
    </w:p>
    <w:p w14:paraId="5C631C0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乙方应在收到稿件后于</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年</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月</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日前出版上述作品。具体印数以</w:t>
      </w:r>
      <w:r>
        <w:rPr>
          <w:rFonts w:hint="eastAsia" w:ascii="仿宋" w:hAnsi="仿宋" w:eastAsia="仿宋" w:cs="仿宋"/>
          <w:sz w:val="32"/>
          <w:szCs w:val="32"/>
          <w:highlight w:val="none"/>
          <w:lang w:val="en-US" w:eastAsia="zh-CN"/>
        </w:rPr>
        <w:t>第十二条</w:t>
      </w:r>
      <w:r>
        <w:rPr>
          <w:rFonts w:hint="eastAsia" w:ascii="仿宋" w:hAnsi="仿宋" w:eastAsia="仿宋" w:cs="仿宋"/>
          <w:sz w:val="32"/>
          <w:szCs w:val="32"/>
          <w:highlight w:val="none"/>
        </w:rPr>
        <w:t>约定的成品图书数量为准。乙方不能按时出版的，应在出版期限届满前30日内通知甲方，双方另行约定出版日期。乙方在另行约定期限内仍不能出版的，除非因不可抗力或主管机关原因，甲方可以终止合同。</w:t>
      </w:r>
    </w:p>
    <w:p w14:paraId="0174E22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前款不适用甲方未依约交付誊清稿或其作品未达到出版要求的情形。</w:t>
      </w:r>
    </w:p>
    <w:p w14:paraId="191C88D0">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w:t>
      </w:r>
      <w:r>
        <w:rPr>
          <w:rFonts w:hint="eastAsia" w:ascii="仿宋" w:hAnsi="仿宋" w:eastAsia="仿宋" w:cs="仿宋"/>
          <w:b/>
          <w:bCs/>
          <w:sz w:val="32"/>
          <w:szCs w:val="32"/>
          <w:highlight w:val="none"/>
          <w:lang w:eastAsia="zh-CN"/>
        </w:rPr>
        <w:t>七</w:t>
      </w:r>
      <w:r>
        <w:rPr>
          <w:rFonts w:hint="eastAsia" w:ascii="仿宋" w:hAnsi="仿宋" w:eastAsia="仿宋" w:cs="仿宋"/>
          <w:b/>
          <w:bCs/>
          <w:sz w:val="32"/>
          <w:szCs w:val="32"/>
          <w:highlight w:val="none"/>
        </w:rPr>
        <w:t>条 署名方式</w:t>
      </w:r>
    </w:p>
    <w:p w14:paraId="187CF40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乙方尊重甲方确定的署名方式。署名方式由甲方提供经签字的书面材料确定。</w:t>
      </w:r>
    </w:p>
    <w:p w14:paraId="58E1DCE8">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w:t>
      </w:r>
      <w:r>
        <w:rPr>
          <w:rFonts w:hint="eastAsia" w:ascii="仿宋" w:hAnsi="仿宋" w:eastAsia="仿宋" w:cs="仿宋"/>
          <w:b/>
          <w:bCs/>
          <w:sz w:val="32"/>
          <w:szCs w:val="32"/>
          <w:highlight w:val="none"/>
          <w:lang w:eastAsia="zh-CN"/>
        </w:rPr>
        <w:t>八</w:t>
      </w:r>
      <w:r>
        <w:rPr>
          <w:rFonts w:hint="eastAsia" w:ascii="仿宋" w:hAnsi="仿宋" w:eastAsia="仿宋" w:cs="仿宋"/>
          <w:b/>
          <w:bCs/>
          <w:sz w:val="32"/>
          <w:szCs w:val="32"/>
          <w:highlight w:val="none"/>
        </w:rPr>
        <w:t>条 修改权</w:t>
      </w:r>
    </w:p>
    <w:p w14:paraId="22FCB9A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乙方如需对上述作品进行任何修改、删节（包括但不限于文字、标题、图表、前言、后记等），均应事先将修改方案书面提交甲方，经甲方书面确认后方可执行。甲方有权拒绝任何其认为可能影响政策准确性、表述严谨性、单位声誉或任何其他不适宜的修改。</w:t>
      </w:r>
    </w:p>
    <w:p w14:paraId="656F62AB">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w:t>
      </w:r>
      <w:r>
        <w:rPr>
          <w:rFonts w:hint="eastAsia" w:ascii="仿宋" w:hAnsi="仿宋" w:eastAsia="仿宋" w:cs="仿宋"/>
          <w:b/>
          <w:bCs/>
          <w:sz w:val="32"/>
          <w:szCs w:val="32"/>
          <w:highlight w:val="none"/>
          <w:lang w:eastAsia="zh-CN"/>
        </w:rPr>
        <w:t>九</w:t>
      </w:r>
      <w:r>
        <w:rPr>
          <w:rFonts w:hint="eastAsia" w:ascii="仿宋" w:hAnsi="仿宋" w:eastAsia="仿宋" w:cs="仿宋"/>
          <w:b/>
          <w:bCs/>
          <w:sz w:val="32"/>
          <w:szCs w:val="32"/>
          <w:highlight w:val="none"/>
        </w:rPr>
        <w:t>条 校样确认</w:t>
      </w:r>
    </w:p>
    <w:p w14:paraId="703B9E9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上述作品的校样由乙方负责审校。乙方在完成全部审校流程后，应将最终校样提交甲方进行最终确认。甲方应在收到最终校样后7日内完成审校并书面反馈。甲方书面确认无误后，乙方方可安排付印。未经甲方最终书面确认，乙方不得擅自付印。</w:t>
      </w:r>
    </w:p>
    <w:p w14:paraId="1183A2D6">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第十条 出版费用</w:t>
      </w:r>
    </w:p>
    <w:p w14:paraId="63869D5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双方确认，本合同项下作品采用甲方出资、乙方负责出版的方式。甲方应向乙方支付的出版费用总额为人民币</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元（大写：</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元整）。该费用包括但不限于作品的审稿、编辑、校对、排版、设计、印刷、装订、材料、书号申请及管理、样书邮寄等直至图书出版的全部费用。</w:t>
      </w:r>
    </w:p>
    <w:p w14:paraId="794F6801">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第十</w:t>
      </w:r>
      <w:r>
        <w:rPr>
          <w:rFonts w:hint="eastAsia" w:ascii="仿宋" w:hAnsi="仿宋" w:eastAsia="仿宋" w:cs="仿宋"/>
          <w:b/>
          <w:bCs/>
          <w:sz w:val="32"/>
          <w:szCs w:val="32"/>
          <w:highlight w:val="none"/>
          <w:lang w:eastAsia="zh-CN"/>
        </w:rPr>
        <w:t>一</w:t>
      </w:r>
      <w:r>
        <w:rPr>
          <w:rFonts w:hint="eastAsia" w:ascii="仿宋" w:hAnsi="仿宋" w:eastAsia="仿宋" w:cs="仿宋"/>
          <w:b/>
          <w:bCs/>
          <w:sz w:val="32"/>
          <w:szCs w:val="32"/>
          <w:highlight w:val="none"/>
        </w:rPr>
        <w:t>条 费用支付方式</w:t>
      </w:r>
    </w:p>
    <w:p w14:paraId="0133536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甲方按分期支付方式向乙方支付出版费用：</w:t>
      </w:r>
    </w:p>
    <w:p w14:paraId="2821C2F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1.本合同签订之日起30个工作日内，甲方向乙方支付出版费用总额的</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0%，即人民币</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元；</w:t>
      </w:r>
    </w:p>
    <w:p w14:paraId="7046856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2.乙方完成图书出版并交付甲方验收合格后30个工作日内，甲方向乙方支付出版费用总额的</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0%，即人民币</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元。</w:t>
      </w:r>
    </w:p>
    <w:p w14:paraId="0F91767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乙方应向甲方开具等额合规的增值税发票。</w:t>
      </w:r>
    </w:p>
    <w:p w14:paraId="09315737">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第十</w:t>
      </w:r>
      <w:r>
        <w:rPr>
          <w:rFonts w:hint="eastAsia" w:ascii="仿宋" w:hAnsi="仿宋" w:eastAsia="仿宋" w:cs="仿宋"/>
          <w:b/>
          <w:bCs/>
          <w:sz w:val="32"/>
          <w:szCs w:val="32"/>
          <w:highlight w:val="none"/>
          <w:lang w:eastAsia="zh-CN"/>
        </w:rPr>
        <w:t>二</w:t>
      </w:r>
      <w:r>
        <w:rPr>
          <w:rFonts w:hint="eastAsia" w:ascii="仿宋" w:hAnsi="仿宋" w:eastAsia="仿宋" w:cs="仿宋"/>
          <w:b/>
          <w:bCs/>
          <w:sz w:val="32"/>
          <w:szCs w:val="32"/>
          <w:highlight w:val="none"/>
        </w:rPr>
        <w:t>条 交付及所有权</w:t>
      </w:r>
    </w:p>
    <w:p w14:paraId="5D68980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乙方收到甲方支付的首期出版费用后，应按照本合同第</w:t>
      </w:r>
      <w:r>
        <w:rPr>
          <w:rFonts w:hint="eastAsia" w:ascii="仿宋" w:hAnsi="仿宋" w:eastAsia="仿宋" w:cs="仿宋"/>
          <w:sz w:val="32"/>
          <w:szCs w:val="32"/>
          <w:highlight w:val="none"/>
          <w:lang w:val="en-US" w:eastAsia="zh-CN"/>
        </w:rPr>
        <w:t>六</w:t>
      </w:r>
      <w:r>
        <w:rPr>
          <w:rFonts w:hint="eastAsia" w:ascii="仿宋" w:hAnsi="仿宋" w:eastAsia="仿宋" w:cs="仿宋"/>
          <w:sz w:val="32"/>
          <w:szCs w:val="32"/>
          <w:highlight w:val="none"/>
        </w:rPr>
        <w:t>条约定的时间完成出版工作。</w:t>
      </w:r>
    </w:p>
    <w:p w14:paraId="0E62CC4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图书出版后，乙方应在10日内将全部成品图书运送至甲方指定的地址：</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。运输费用由乙方承担。乙方应向甲方交付的成品图书数量为</w:t>
      </w:r>
      <w:r>
        <w:rPr>
          <w:rFonts w:hint="eastAsia" w:ascii="仿宋" w:hAnsi="仿宋" w:eastAsia="仿宋" w:cs="仿宋"/>
          <w:sz w:val="32"/>
          <w:szCs w:val="32"/>
          <w:highlight w:val="none"/>
          <w:u w:val="single"/>
          <w:lang w:val="en-US" w:eastAsia="zh-CN"/>
        </w:rPr>
        <w:t>5000</w:t>
      </w:r>
      <w:r>
        <w:rPr>
          <w:rFonts w:hint="eastAsia" w:ascii="仿宋" w:hAnsi="仿宋" w:eastAsia="仿宋" w:cs="仿宋"/>
          <w:sz w:val="32"/>
          <w:szCs w:val="32"/>
          <w:highlight w:val="none"/>
        </w:rPr>
        <w:t>册。</w:t>
      </w:r>
    </w:p>
    <w:p w14:paraId="0DA6F33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除本合同另有约定外，乙方不得自行加印或销售本合同项下的图书。全部成品图书的所有权及处置权归甲方所有。</w:t>
      </w:r>
    </w:p>
    <w:p w14:paraId="686641D6">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第十</w:t>
      </w:r>
      <w:r>
        <w:rPr>
          <w:rFonts w:hint="eastAsia" w:ascii="仿宋" w:hAnsi="仿宋" w:eastAsia="仿宋" w:cs="仿宋"/>
          <w:b/>
          <w:bCs/>
          <w:sz w:val="32"/>
          <w:szCs w:val="32"/>
          <w:highlight w:val="none"/>
          <w:lang w:eastAsia="zh-CN"/>
        </w:rPr>
        <w:t>三</w:t>
      </w:r>
      <w:r>
        <w:rPr>
          <w:rFonts w:hint="eastAsia" w:ascii="仿宋" w:hAnsi="仿宋" w:eastAsia="仿宋" w:cs="仿宋"/>
          <w:b/>
          <w:bCs/>
          <w:sz w:val="32"/>
          <w:szCs w:val="32"/>
          <w:highlight w:val="none"/>
        </w:rPr>
        <w:t>条 质量要求与验收</w:t>
      </w:r>
    </w:p>
    <w:p w14:paraId="2C9A53E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1.乙方交付的成品图书应符合以下质量标准：</w:t>
      </w:r>
    </w:p>
    <w:p w14:paraId="50BF910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（一）内容质量：图书内容应与甲方最终书面确认的最终校样完全一致，不得有任何文字、标点、图表、数据、公式、页码等方面的差错或遗漏。</w:t>
      </w:r>
    </w:p>
    <w:p w14:paraId="526C53D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（二）印刷质量：图书印刷应清晰、墨色均匀、无脏污、无缺笔断划、无透印、无重影；图片、图表应色彩准确、层次分明、套印精准。</w:t>
      </w:r>
    </w:p>
    <w:p w14:paraId="6BA0AC1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（三）装订质量：图书装订应牢固、平整，书脊字迹清晰、无歪斜，封面、封底覆膜牢固无气泡，无脱胶、散页、倒装、漏装等缺陷。</w:t>
      </w:r>
    </w:p>
    <w:p w14:paraId="550AFA3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（四）材料质量：内文用纸、封面用纸、环衬等材料应符合</w:t>
      </w:r>
      <w:r>
        <w:rPr>
          <w:rFonts w:hint="eastAsia" w:ascii="仿宋" w:hAnsi="仿宋" w:eastAsia="仿宋" w:cs="仿宋"/>
          <w:sz w:val="32"/>
          <w:szCs w:val="32"/>
          <w:highlight w:val="none"/>
          <w:lang w:val="en-US" w:eastAsia="zh-CN"/>
        </w:rPr>
        <w:t>采购文件</w:t>
      </w:r>
      <w:r>
        <w:rPr>
          <w:rFonts w:hint="eastAsia" w:ascii="仿宋" w:hAnsi="仿宋" w:eastAsia="仿宋" w:cs="仿宋"/>
          <w:sz w:val="32"/>
          <w:szCs w:val="32"/>
          <w:highlight w:val="none"/>
        </w:rPr>
        <w:t>规格</w:t>
      </w:r>
      <w:r>
        <w:rPr>
          <w:rFonts w:hint="eastAsia" w:ascii="仿宋" w:hAnsi="仿宋" w:eastAsia="仿宋" w:cs="仿宋"/>
          <w:sz w:val="32"/>
          <w:szCs w:val="32"/>
          <w:highlight w:val="none"/>
          <w:lang w:val="en-US" w:eastAsia="zh-CN"/>
        </w:rPr>
        <w:t>要求</w:t>
      </w:r>
      <w:r>
        <w:rPr>
          <w:rFonts w:hint="eastAsia" w:ascii="仿宋" w:hAnsi="仿宋" w:eastAsia="仿宋" w:cs="仿宋"/>
          <w:sz w:val="32"/>
          <w:szCs w:val="32"/>
          <w:highlight w:val="none"/>
        </w:rPr>
        <w:t>及国家相关质量标准。</w:t>
      </w:r>
    </w:p>
    <w:p w14:paraId="4CF632F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（五）外观质量：图书切口光滑、无毛边，封面、封底无划痕、无折损，成品尺寸符合约定。</w:t>
      </w:r>
    </w:p>
    <w:p w14:paraId="3F0A8E6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（六）环保要求：图书使用的纸张、油墨、胶黏剂等材料应符合国家环保标准。</w:t>
      </w:r>
    </w:p>
    <w:p w14:paraId="489179D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2.验收程序</w:t>
      </w:r>
    </w:p>
    <w:p w14:paraId="2C12FCE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（一）乙方将全部成品图书运送至甲方指定地址后，甲方应在15个工作日内进行验收。</w:t>
      </w:r>
    </w:p>
    <w:p w14:paraId="3CF83E1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（二）验收方式：甲方从交付的图书中随机抽取不少于10册进行逐项检查，同时核对总册数。</w:t>
      </w:r>
    </w:p>
    <w:p w14:paraId="142ED1A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（三）验收合格的，甲方向乙方出具书面验收合格确认书，并按合同约定支付尾款。</w:t>
      </w:r>
    </w:p>
    <w:p w14:paraId="7B6740E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四）验收不合格的，甲方应在验收期内向乙方发出书面不合格通知，说明不合格的具体情况及依据（可附照片或检测报告）。乙方应在收到通知后10个工作日内完成整改（包括但不限于重新印刷、装订或修补），并承担因此产生的一切费用。整改后重新交付并重新计算验收期。</w:t>
      </w:r>
    </w:p>
    <w:p w14:paraId="55E56E4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五）如乙方整改后仍不符合质量要求，甲方有权要求乙方继续整改，直至合格。如乙方整改后仍不符合质量要求，甲方有权解除本合同，乙方应在15个工作日内退还甲方已支付的全部费用，并承担全部成品图书的回收及销毁费用。</w:t>
      </w:r>
    </w:p>
    <w:p w14:paraId="5EA5D93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3.质量保证期</w:t>
      </w:r>
    </w:p>
    <w:p w14:paraId="574B62A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自甲方出具验收合格确认书之日起12个月内，如发现图书存在非因甲方保管不当造成的质量问题（如开胶、掉页、字迹褪色等），乙方应在收到甲方通知后15个工作日内免费更换或修复，并承担因此产生的运输费用。</w:t>
      </w:r>
    </w:p>
    <w:p w14:paraId="321236F8">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color w:val="auto"/>
          <w:sz w:val="32"/>
          <w:szCs w:val="32"/>
          <w:highlight w:val="none"/>
        </w:rPr>
        <w:t>第十</w:t>
      </w:r>
      <w:r>
        <w:rPr>
          <w:rFonts w:hint="eastAsia" w:ascii="仿宋" w:hAnsi="仿宋" w:eastAsia="仿宋" w:cs="仿宋"/>
          <w:b/>
          <w:bCs/>
          <w:color w:val="auto"/>
          <w:sz w:val="32"/>
          <w:szCs w:val="32"/>
          <w:highlight w:val="none"/>
          <w:lang w:eastAsia="zh-CN"/>
        </w:rPr>
        <w:t>四</w:t>
      </w:r>
      <w:r>
        <w:rPr>
          <w:rFonts w:hint="eastAsia" w:ascii="仿宋" w:hAnsi="仿宋" w:eastAsia="仿宋" w:cs="仿宋"/>
          <w:b/>
          <w:bCs/>
          <w:color w:val="auto"/>
          <w:sz w:val="32"/>
          <w:szCs w:val="32"/>
          <w:highlight w:val="none"/>
        </w:rPr>
        <w:t xml:space="preserve">条 </w:t>
      </w:r>
      <w:r>
        <w:rPr>
          <w:rFonts w:hint="eastAsia" w:ascii="仿宋" w:hAnsi="仿宋" w:eastAsia="仿宋" w:cs="仿宋"/>
          <w:b/>
          <w:bCs/>
          <w:sz w:val="32"/>
          <w:szCs w:val="32"/>
          <w:highlight w:val="none"/>
        </w:rPr>
        <w:t>重印、再版的限制</w:t>
      </w:r>
    </w:p>
    <w:p w14:paraId="1C35F7D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未经甲方书面同意，乙方不得重印、再版或以任何形式复制本合同项下的图书。本义务不因本合同的终止而终止。</w:t>
      </w:r>
    </w:p>
    <w:p w14:paraId="665BB396">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第十</w:t>
      </w:r>
      <w:r>
        <w:rPr>
          <w:rFonts w:hint="eastAsia" w:ascii="仿宋" w:hAnsi="仿宋" w:eastAsia="仿宋" w:cs="仿宋"/>
          <w:b/>
          <w:bCs/>
          <w:sz w:val="32"/>
          <w:szCs w:val="32"/>
          <w:highlight w:val="none"/>
          <w:lang w:eastAsia="zh-CN"/>
        </w:rPr>
        <w:t>五</w:t>
      </w:r>
      <w:r>
        <w:rPr>
          <w:rFonts w:hint="eastAsia" w:ascii="仿宋" w:hAnsi="仿宋" w:eastAsia="仿宋" w:cs="仿宋"/>
          <w:b/>
          <w:bCs/>
          <w:sz w:val="32"/>
          <w:szCs w:val="32"/>
          <w:highlight w:val="none"/>
        </w:rPr>
        <w:t>条 第三方转授权限制</w:t>
      </w:r>
    </w:p>
    <w:p w14:paraId="25F3643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乙方许可第三方使用本合同第一条规定的相关权利，须事先取得甲方的书面同意。由此产生的净收益分配，由双方另行签订书面协议约定。</w:t>
      </w:r>
    </w:p>
    <w:p w14:paraId="62AED944">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第十</w:t>
      </w:r>
      <w:r>
        <w:rPr>
          <w:rFonts w:hint="eastAsia" w:ascii="仿宋" w:hAnsi="仿宋" w:eastAsia="仿宋" w:cs="仿宋"/>
          <w:b/>
          <w:bCs/>
          <w:sz w:val="32"/>
          <w:szCs w:val="32"/>
          <w:highlight w:val="none"/>
          <w:lang w:eastAsia="zh-CN"/>
        </w:rPr>
        <w:t>六</w:t>
      </w:r>
      <w:r>
        <w:rPr>
          <w:rFonts w:hint="eastAsia" w:ascii="仿宋" w:hAnsi="仿宋" w:eastAsia="仿宋" w:cs="仿宋"/>
          <w:b/>
          <w:bCs/>
          <w:sz w:val="32"/>
          <w:szCs w:val="32"/>
          <w:highlight w:val="none"/>
        </w:rPr>
        <w:t>条 权利保留</w:t>
      </w:r>
    </w:p>
    <w:p w14:paraId="4F4B6CA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未经甲方书面许可，乙方不得行使本合同第一条授权范围以外的权利。</w:t>
      </w:r>
    </w:p>
    <w:p w14:paraId="19268D8E">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第十</w:t>
      </w:r>
      <w:r>
        <w:rPr>
          <w:rFonts w:hint="eastAsia" w:ascii="仿宋" w:hAnsi="仿宋" w:eastAsia="仿宋" w:cs="仿宋"/>
          <w:b/>
          <w:bCs/>
          <w:sz w:val="32"/>
          <w:szCs w:val="32"/>
          <w:highlight w:val="none"/>
          <w:lang w:eastAsia="zh-CN"/>
        </w:rPr>
        <w:t>七</w:t>
      </w:r>
      <w:r>
        <w:rPr>
          <w:rFonts w:hint="eastAsia" w:ascii="仿宋" w:hAnsi="仿宋" w:eastAsia="仿宋" w:cs="仿宋"/>
          <w:b/>
          <w:bCs/>
          <w:sz w:val="32"/>
          <w:szCs w:val="32"/>
          <w:highlight w:val="none"/>
        </w:rPr>
        <w:t>条 争议解决</w:t>
      </w:r>
    </w:p>
    <w:p w14:paraId="5490D1C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双方因合同的解释或履行发生争议，由双方协商解决。协商不成的，将争议提交甲方所在地法院提起诉讼。</w:t>
      </w:r>
    </w:p>
    <w:p w14:paraId="45C2F57C">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第十</w:t>
      </w:r>
      <w:r>
        <w:rPr>
          <w:rFonts w:hint="eastAsia" w:ascii="仿宋" w:hAnsi="仿宋" w:eastAsia="仿宋" w:cs="仿宋"/>
          <w:b/>
          <w:bCs/>
          <w:sz w:val="32"/>
          <w:szCs w:val="32"/>
          <w:highlight w:val="none"/>
          <w:lang w:eastAsia="zh-CN"/>
        </w:rPr>
        <w:t>八</w:t>
      </w:r>
      <w:r>
        <w:rPr>
          <w:rFonts w:hint="eastAsia" w:ascii="仿宋" w:hAnsi="仿宋" w:eastAsia="仿宋" w:cs="仿宋"/>
          <w:b/>
          <w:bCs/>
          <w:sz w:val="32"/>
          <w:szCs w:val="32"/>
          <w:highlight w:val="none"/>
        </w:rPr>
        <w:t>条 合同变更与补充</w:t>
      </w:r>
    </w:p>
    <w:p w14:paraId="6E3ABDA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合同的变更、续签及其他未尽事宜，由双方另行商定作为补充协议，与本合同具有同等法律效力。</w:t>
      </w:r>
    </w:p>
    <w:p w14:paraId="4D90EFAE">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w:t>
      </w:r>
      <w:r>
        <w:rPr>
          <w:rFonts w:hint="eastAsia" w:ascii="仿宋" w:hAnsi="仿宋" w:eastAsia="仿宋" w:cs="仿宋"/>
          <w:b/>
          <w:bCs/>
          <w:sz w:val="32"/>
          <w:szCs w:val="32"/>
          <w:highlight w:val="none"/>
          <w:lang w:eastAsia="zh-CN"/>
        </w:rPr>
        <w:t>十九</w:t>
      </w:r>
      <w:r>
        <w:rPr>
          <w:rFonts w:hint="eastAsia" w:ascii="仿宋" w:hAnsi="仿宋" w:eastAsia="仿宋" w:cs="仿宋"/>
          <w:b/>
          <w:bCs/>
          <w:sz w:val="32"/>
          <w:szCs w:val="32"/>
          <w:highlight w:val="none"/>
        </w:rPr>
        <w:t>条 保密义务</w:t>
      </w:r>
    </w:p>
    <w:p w14:paraId="7B69D8C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保密范围：乙方对于因签订、履行本合同而获知的、甲方未公开披露的任何信息、资料、数据、文件（包括但不限于作品的全部或部分内容、交付的稿件、内部审核意见、未定稿的政策信息、统计数据的原始版本、插图、照片及双方往来的书面沟通记录等）均负有保密义务（以下简称“保密信息”）。无论上述保密信息是否构成《中华人民共和国保守国家秘密法》所定义的国家秘密，乙方均应以不低于保护自身同类保密信息的审慎程度予以保护。</w:t>
      </w:r>
    </w:p>
    <w:p w14:paraId="1854AD3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2.保密义务：未经甲方事先书面同意，乙方不得：</w:t>
      </w:r>
    </w:p>
    <w:p w14:paraId="54E76B5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（1）向任何第三方泄露、提供、传播或公开保密信息；</w:t>
      </w:r>
    </w:p>
    <w:p w14:paraId="5E1D6FD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（2）将保密信息用于履行本合同约定出版目的之外的任何其他用途；</w:t>
      </w:r>
    </w:p>
    <w:p w14:paraId="17A7DE5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（3）许可或以其他形式允许任何第三方知悉或使用保密信息。</w:t>
      </w:r>
    </w:p>
    <w:p w14:paraId="5BF2D35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3.内部管理：乙方应采取一切必要措施确保其雇员、编辑、设计人员、印刷厂商及其他为履行本合同所必需接触保密信息的人员，同样遵守本保密条款。乙方应与其前述人员签订具有同等约束力的保密协议，并对该等人员的保密行为向甲方承担全部责任。</w:t>
      </w:r>
    </w:p>
    <w:p w14:paraId="2588FC5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4.例外情形：乙方保密义务不适用于以下信息：</w:t>
      </w:r>
    </w:p>
    <w:p w14:paraId="3591E87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（1）在披露前已为公众所知悉的信息；</w:t>
      </w:r>
    </w:p>
    <w:p w14:paraId="1D4F513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（2）非因乙方的过错而成为公众所知悉的信息；</w:t>
      </w:r>
    </w:p>
    <w:p w14:paraId="65A5EBD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（3）乙方从有权披露的第三方合法获取，且无保密义务的信息；</w:t>
      </w:r>
    </w:p>
    <w:p w14:paraId="246D4E5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（4）根据法律法规、司法机关或政府部门的强制性要求而需要披露的信息。在此情形下，乙方应立即通知甲方，并仅应在法律强制要求的最小范围内进行披露。</w:t>
      </w:r>
    </w:p>
    <w:p w14:paraId="562A523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5.保密期限：本保密义务自本合同生效之日起，至本合同终止或解除后五年止。但对于涉及国家秘密或甲方明确标注为“长期保密”的信息，保密义务持续至该等信息依法解密或由甲方书面确认解除保密状态之日。</w:t>
      </w:r>
    </w:p>
    <w:p w14:paraId="3B251A3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6.违约责任：若乙方违反本保密条款，应立即停止侵害、消除影响，并向甲方支付违约金人民币拾万元整（￥100,000.00）；若违约金不足以弥补甲方因此遭受的全部损失（包括但不限于为调查、处理泄密事件而支出的合理费用、商誉损失、以及因泄密导致第三方索赔的损失等），乙方还应就不足部分予以赔偿。同时，甲方有权单方解除本合同，乙方已收取的任何费用应予退还。</w:t>
      </w:r>
    </w:p>
    <w:p w14:paraId="52F720EC">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第二十条 合同期限</w:t>
      </w:r>
    </w:p>
    <w:p w14:paraId="318E237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本合同自双方签字之日起至本合同项下全部义务履行完毕（即图书交付验收合格且费用结清）之日止。</w:t>
      </w:r>
    </w:p>
    <w:p w14:paraId="2F08BCA4">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第二十</w:t>
      </w:r>
      <w:r>
        <w:rPr>
          <w:rFonts w:hint="eastAsia" w:ascii="仿宋" w:hAnsi="仿宋" w:eastAsia="仿宋" w:cs="仿宋"/>
          <w:b/>
          <w:bCs/>
          <w:sz w:val="32"/>
          <w:szCs w:val="32"/>
          <w:highlight w:val="none"/>
          <w:lang w:eastAsia="zh-CN"/>
        </w:rPr>
        <w:t>一</w:t>
      </w:r>
      <w:r>
        <w:rPr>
          <w:rFonts w:hint="eastAsia" w:ascii="仿宋" w:hAnsi="仿宋" w:eastAsia="仿宋" w:cs="仿宋"/>
          <w:b/>
          <w:bCs/>
          <w:sz w:val="32"/>
          <w:szCs w:val="32"/>
          <w:highlight w:val="none"/>
        </w:rPr>
        <w:t>条 著作权变更通知</w:t>
      </w:r>
    </w:p>
    <w:p w14:paraId="3ED16F9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本合同有效期内，甲方著作权发生变化的，甲方或其授权代表应立即书面通知乙方，并协助处理有关事宜。未及时通知造成乙方损失的，甲方应承担相应法律责任。</w:t>
      </w:r>
    </w:p>
    <w:p w14:paraId="43AD9914">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第二十</w:t>
      </w:r>
      <w:r>
        <w:rPr>
          <w:rFonts w:hint="eastAsia" w:ascii="仿宋" w:hAnsi="仿宋" w:eastAsia="仿宋" w:cs="仿宋"/>
          <w:b/>
          <w:bCs/>
          <w:sz w:val="32"/>
          <w:szCs w:val="32"/>
          <w:highlight w:val="none"/>
          <w:lang w:eastAsia="zh-CN"/>
        </w:rPr>
        <w:t>二</w:t>
      </w:r>
      <w:r>
        <w:rPr>
          <w:rFonts w:hint="eastAsia" w:ascii="仿宋" w:hAnsi="仿宋" w:eastAsia="仿宋" w:cs="仿宋"/>
          <w:b/>
          <w:bCs/>
          <w:sz w:val="32"/>
          <w:szCs w:val="32"/>
          <w:highlight w:val="none"/>
        </w:rPr>
        <w:t>条 合同份数</w:t>
      </w:r>
    </w:p>
    <w:p w14:paraId="3545EFB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本合同一式四份，由甲方两份、乙方两份收执为凭。</w:t>
      </w:r>
    </w:p>
    <w:p w14:paraId="191649B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p>
    <w:p w14:paraId="17638B2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甲方（签章）： __________________  </w:t>
      </w:r>
    </w:p>
    <w:p w14:paraId="78D666E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经办人： __________________  </w:t>
      </w:r>
    </w:p>
    <w:p w14:paraId="4D75876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日期： ______年____月____日</w:t>
      </w:r>
    </w:p>
    <w:p w14:paraId="3BF345C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p>
    <w:p w14:paraId="53B21C4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乙方（签章）： __________________  </w:t>
      </w:r>
    </w:p>
    <w:p w14:paraId="7341911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经办人： __________________  </w:t>
      </w:r>
    </w:p>
    <w:p w14:paraId="38F5D3C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日期： ______年____月____日</w:t>
      </w:r>
    </w:p>
    <w:p w14:paraId="2FD9B1C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p>
    <w:p w14:paraId="457424E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highlight w:val="none"/>
        </w:rPr>
      </w:pPr>
    </w:p>
    <w:p w14:paraId="2C7FAC03">
      <w:pPr>
        <w:keepNext w:val="0"/>
        <w:keepLines w:val="0"/>
        <w:pageBreakBefore w:val="0"/>
        <w:kinsoku/>
        <w:wordWrap/>
        <w:overflowPunct/>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p>
    <w:p w14:paraId="0D957913">
      <w:pPr>
        <w:keepNext w:val="0"/>
        <w:keepLines w:val="0"/>
        <w:pageBreakBefore w:val="0"/>
        <w:kinsoku/>
        <w:wordWrap/>
        <w:overflowPunct/>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p>
    <w:p w14:paraId="4E9379CD">
      <w:pPr>
        <w:keepNext w:val="0"/>
        <w:keepLines w:val="0"/>
        <w:pageBreakBefore w:val="0"/>
        <w:kinsoku/>
        <w:wordWrap/>
        <w:overflowPunct/>
        <w:topLinePunct w:val="0"/>
        <w:bidi w:val="0"/>
        <w:spacing w:line="360" w:lineRule="auto"/>
        <w:rPr>
          <w:rFonts w:hint="eastAsia" w:asciiTheme="minorEastAsia" w:hAnsiTheme="minorEastAsia" w:eastAsiaTheme="minorEastAsia" w:cstheme="minorEastAsia"/>
          <w:color w:val="auto"/>
          <w:sz w:val="24"/>
          <w:highlight w:val="none"/>
        </w:rPr>
      </w:pPr>
    </w:p>
    <w:p w14:paraId="2F9C06A9">
      <w:pPr>
        <w:keepNext w:val="0"/>
        <w:keepLines w:val="0"/>
        <w:pageBreakBefore w:val="0"/>
        <w:kinsoku/>
        <w:wordWrap/>
        <w:overflowPunct/>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p>
    <w:p w14:paraId="05336F64">
      <w:pPr>
        <w:keepNext w:val="0"/>
        <w:keepLines w:val="0"/>
        <w:pageBreakBefore w:val="0"/>
        <w:kinsoku/>
        <w:wordWrap/>
        <w:overflowPunct/>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p>
    <w:p w14:paraId="56454932">
      <w:pPr>
        <w:rPr>
          <w:rFonts w:hint="eastAsia" w:asciiTheme="minorEastAsia" w:hAnsiTheme="minorEastAsia" w:eastAsiaTheme="minorEastAsia" w:cstheme="minorEastAsia"/>
          <w:color w:val="auto"/>
          <w:highlight w:val="none"/>
        </w:rPr>
      </w:pPr>
    </w:p>
    <w:p w14:paraId="15FAED34">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br w:type="page"/>
      </w:r>
    </w:p>
    <w:p w14:paraId="02AC4E61">
      <w:pPr>
        <w:pStyle w:val="2"/>
        <w:bidi w:val="0"/>
        <w:rPr>
          <w:rFonts w:hint="eastAsia" w:asciiTheme="minorEastAsia" w:hAnsiTheme="minorEastAsia" w:eastAsiaTheme="minorEastAsia" w:cstheme="minorEastAsia"/>
          <w:color w:val="auto"/>
          <w:highlight w:val="none"/>
        </w:rPr>
      </w:pPr>
      <w:bookmarkStart w:id="505" w:name="_Toc24991"/>
      <w:r>
        <w:rPr>
          <w:rFonts w:hint="eastAsia" w:asciiTheme="minorEastAsia" w:hAnsiTheme="minorEastAsia" w:eastAsiaTheme="minorEastAsia" w:cstheme="minorEastAsia"/>
          <w:color w:val="auto"/>
          <w:highlight w:val="none"/>
        </w:rPr>
        <w:t>第</w:t>
      </w:r>
      <w:r>
        <w:rPr>
          <w:rFonts w:hint="eastAsia" w:asciiTheme="minorEastAsia" w:hAnsiTheme="minorEastAsia" w:eastAsiaTheme="minorEastAsia" w:cstheme="minorEastAsia"/>
          <w:color w:val="auto"/>
          <w:highlight w:val="none"/>
          <w:lang w:eastAsia="zh-CN"/>
        </w:rPr>
        <w:t>六</w:t>
      </w:r>
      <w:r>
        <w:rPr>
          <w:rFonts w:hint="eastAsia" w:asciiTheme="minorEastAsia" w:hAnsiTheme="minorEastAsia" w:eastAsiaTheme="minorEastAsia" w:cstheme="minorEastAsia"/>
          <w:color w:val="auto"/>
          <w:highlight w:val="none"/>
        </w:rPr>
        <w:t xml:space="preserve">章 </w:t>
      </w:r>
      <w:bookmarkEnd w:id="494"/>
      <w:bookmarkEnd w:id="495"/>
      <w:bookmarkEnd w:id="496"/>
      <w:bookmarkEnd w:id="497"/>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响应文件构成及格式</w:t>
      </w:r>
      <w:bookmarkEnd w:id="498"/>
      <w:bookmarkEnd w:id="499"/>
      <w:bookmarkEnd w:id="500"/>
      <w:bookmarkEnd w:id="501"/>
      <w:bookmarkEnd w:id="502"/>
      <w:bookmarkEnd w:id="503"/>
      <w:bookmarkEnd w:id="504"/>
      <w:bookmarkEnd w:id="505"/>
    </w:p>
    <w:tbl>
      <w:tblPr>
        <w:tblStyle w:val="24"/>
        <w:tblpPr w:leftFromText="180" w:rightFromText="180" w:vertAnchor="text" w:horzAnchor="page" w:tblpXSpec="center" w:tblpY="1674"/>
        <w:tblOverlap w:val="never"/>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0"/>
      </w:tblGrid>
      <w:tr w14:paraId="21DC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jc w:val="center"/>
        </w:trPr>
        <w:tc>
          <w:tcPr>
            <w:tcW w:w="9040" w:type="dxa"/>
            <w:noWrap w:val="0"/>
            <w:vAlign w:val="top"/>
          </w:tcPr>
          <w:p w14:paraId="4E96F31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1"/>
                <w:szCs w:val="21"/>
                <w:highlight w:val="none"/>
              </w:rPr>
            </w:pPr>
            <w:bookmarkStart w:id="506" w:name="_Toc2000"/>
            <w:bookmarkStart w:id="507" w:name="_Toc18081"/>
            <w:bookmarkStart w:id="508" w:name="_Toc489868891"/>
            <w:bookmarkStart w:id="509" w:name="_Toc489869363"/>
            <w:bookmarkStart w:id="510" w:name="_Toc489870025"/>
            <w:bookmarkStart w:id="511" w:name="_Toc489869025"/>
            <w:bookmarkStart w:id="512" w:name="_Toc489869749"/>
            <w:bookmarkStart w:id="513" w:name="_Toc13512"/>
            <w:r>
              <w:rPr>
                <w:rFonts w:hint="eastAsia" w:asciiTheme="minorEastAsia" w:hAnsiTheme="minorEastAsia" w:eastAsiaTheme="minorEastAsia" w:cstheme="minorEastAsia"/>
                <w:color w:val="auto"/>
                <w:sz w:val="21"/>
                <w:szCs w:val="21"/>
                <w:highlight w:val="none"/>
              </w:rPr>
              <w:t xml:space="preserve">注释： </w:t>
            </w:r>
          </w:p>
          <w:p w14:paraId="0E7FF0A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1、本章分为三部分，是为方便供应商制作响应文件设计。第一、二部分应按要求或给定格式填报。</w:t>
            </w:r>
          </w:p>
          <w:p w14:paraId="206D800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2、第三部分响应方案格式仅供参考，供应商应根据项目特点，结合本次采购要求，对有关表格进行补充或修改，但不得对实质性文件的相关条款做出变动</w:t>
            </w:r>
          </w:p>
        </w:tc>
      </w:tr>
    </w:tbl>
    <w:p w14:paraId="3B2CE541">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4FF22EEE">
      <w:pPr>
        <w:tabs>
          <w:tab w:val="left" w:pos="840"/>
          <w:tab w:val="left" w:pos="3544"/>
        </w:tabs>
        <w:kinsoku w:val="0"/>
        <w:spacing w:line="360" w:lineRule="auto"/>
        <w:jc w:val="center"/>
        <w:outlineLvl w:val="9"/>
        <w:rPr>
          <w:rFonts w:hint="eastAsia" w:asciiTheme="minorEastAsia" w:hAnsiTheme="minorEastAsia" w:eastAsiaTheme="minorEastAsia" w:cstheme="minorEastAsia"/>
          <w:b/>
          <w:color w:val="auto"/>
          <w:sz w:val="28"/>
          <w:szCs w:val="28"/>
          <w:highlight w:val="none"/>
        </w:rPr>
      </w:pPr>
      <w:bookmarkStart w:id="514" w:name="_Toc11205"/>
      <w:bookmarkStart w:id="515" w:name="_Toc18596"/>
      <w:bookmarkStart w:id="516" w:name="_Toc1932"/>
      <w:bookmarkStart w:id="517" w:name="_Toc32285"/>
      <w:bookmarkStart w:id="518" w:name="_Toc18085"/>
      <w:bookmarkStart w:id="519" w:name="_Toc32748"/>
      <w:bookmarkStart w:id="520" w:name="_Toc16800"/>
      <w:r>
        <w:rPr>
          <w:rFonts w:hint="eastAsia" w:asciiTheme="minorEastAsia" w:hAnsiTheme="minorEastAsia" w:eastAsiaTheme="minorEastAsia" w:cstheme="minorEastAsia"/>
          <w:b/>
          <w:color w:val="auto"/>
          <w:sz w:val="28"/>
          <w:szCs w:val="28"/>
          <w:highlight w:val="none"/>
        </w:rPr>
        <w:t>封面格式</w:t>
      </w:r>
      <w:bookmarkEnd w:id="514"/>
      <w:bookmarkEnd w:id="515"/>
      <w:bookmarkEnd w:id="516"/>
      <w:bookmarkEnd w:id="517"/>
      <w:bookmarkEnd w:id="518"/>
      <w:bookmarkEnd w:id="519"/>
      <w:bookmarkEnd w:id="520"/>
    </w:p>
    <w:p w14:paraId="423E709A">
      <w:pPr>
        <w:tabs>
          <w:tab w:val="left" w:pos="840"/>
          <w:tab w:val="left" w:pos="3544"/>
        </w:tabs>
        <w:kinsoku w:val="0"/>
        <w:spacing w:line="360" w:lineRule="auto"/>
        <w:jc w:val="right"/>
        <w:outlineLvl w:val="9"/>
        <w:rPr>
          <w:rFonts w:hint="eastAsia" w:asciiTheme="minorEastAsia" w:hAnsiTheme="minorEastAsia" w:eastAsiaTheme="minorEastAsia" w:cstheme="minorEastAsia"/>
          <w:b/>
          <w:color w:val="auto"/>
          <w:sz w:val="28"/>
          <w:szCs w:val="28"/>
          <w:highlight w:val="none"/>
        </w:rPr>
      </w:pPr>
    </w:p>
    <w:bookmarkEnd w:id="506"/>
    <w:bookmarkEnd w:id="507"/>
    <w:bookmarkEnd w:id="508"/>
    <w:bookmarkEnd w:id="509"/>
    <w:bookmarkEnd w:id="510"/>
    <w:bookmarkEnd w:id="511"/>
    <w:bookmarkEnd w:id="512"/>
    <w:bookmarkEnd w:id="513"/>
    <w:p w14:paraId="513D9108">
      <w:pPr>
        <w:spacing w:line="360" w:lineRule="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rPr>
        <w:t>项目编号：</w:t>
      </w:r>
      <w:r>
        <w:rPr>
          <w:rFonts w:hint="eastAsia" w:asciiTheme="minorEastAsia" w:hAnsiTheme="minorEastAsia" w:eastAsiaTheme="minorEastAsia" w:cstheme="minorEastAsia"/>
          <w:b/>
          <w:bCs/>
          <w:color w:val="auto"/>
          <w:sz w:val="28"/>
          <w:szCs w:val="28"/>
          <w:highlight w:val="none"/>
          <w:lang w:val="en-US" w:eastAsia="zh-CN"/>
        </w:rPr>
        <w:t>SXSY[2026招]0610号                      正/副本</w:t>
      </w:r>
    </w:p>
    <w:p w14:paraId="5020DA83">
      <w:pPr>
        <w:rPr>
          <w:rFonts w:hint="eastAsia" w:asciiTheme="minorEastAsia" w:hAnsiTheme="minorEastAsia" w:eastAsiaTheme="minorEastAsia" w:cstheme="minorEastAsia"/>
          <w:color w:val="auto"/>
          <w:sz w:val="32"/>
          <w:szCs w:val="32"/>
          <w:highlight w:val="none"/>
        </w:rPr>
      </w:pPr>
    </w:p>
    <w:p w14:paraId="3E49D9A1">
      <w:pPr>
        <w:pStyle w:val="22"/>
        <w:ind w:firstLine="562"/>
        <w:jc w:val="center"/>
        <w:rPr>
          <w:rFonts w:hint="eastAsia" w:asciiTheme="minorEastAsia" w:hAnsiTheme="minorEastAsia" w:eastAsiaTheme="minorEastAsia" w:cstheme="minorEastAsia"/>
          <w:b/>
          <w:bCs/>
          <w:color w:val="auto"/>
          <w:sz w:val="56"/>
          <w:szCs w:val="56"/>
          <w:highlight w:val="none"/>
          <w:lang w:val="en-US" w:eastAsia="zh-CN"/>
        </w:rPr>
      </w:pPr>
    </w:p>
    <w:p w14:paraId="30A2E5C5">
      <w:pPr>
        <w:pStyle w:val="22"/>
        <w:ind w:left="0" w:leftChars="0" w:firstLine="0" w:firstLineChars="0"/>
        <w:jc w:val="center"/>
        <w:rPr>
          <w:rFonts w:hint="eastAsia" w:asciiTheme="minorEastAsia" w:hAnsiTheme="minorEastAsia" w:eastAsiaTheme="minorEastAsia" w:cstheme="minorEastAsia"/>
          <w:b/>
          <w:bCs/>
          <w:color w:val="auto"/>
          <w:sz w:val="56"/>
          <w:szCs w:val="56"/>
          <w:highlight w:val="none"/>
          <w:lang w:eastAsia="zh-CN"/>
        </w:rPr>
      </w:pPr>
      <w:r>
        <w:rPr>
          <w:rFonts w:hint="eastAsia" w:asciiTheme="minorEastAsia" w:hAnsiTheme="minorEastAsia" w:eastAsiaTheme="minorEastAsia" w:cstheme="minorEastAsia"/>
          <w:b/>
          <w:bCs/>
          <w:color w:val="auto"/>
          <w:sz w:val="56"/>
          <w:szCs w:val="56"/>
          <w:highlight w:val="none"/>
          <w:lang w:val="en-US" w:eastAsia="zh-CN"/>
        </w:rPr>
        <w:t>《难忘的岁月—纪念转战陕北80周年》图书编辑出版采购服务项目</w:t>
      </w:r>
    </w:p>
    <w:p w14:paraId="450C34CE">
      <w:pPr>
        <w:rPr>
          <w:rFonts w:hint="eastAsia" w:asciiTheme="minorEastAsia" w:hAnsiTheme="minorEastAsia" w:eastAsiaTheme="minorEastAsia" w:cstheme="minorEastAsia"/>
          <w:color w:val="auto"/>
          <w:highlight w:val="none"/>
        </w:rPr>
      </w:pPr>
    </w:p>
    <w:p w14:paraId="1367BAC7">
      <w:pPr>
        <w:pStyle w:val="42"/>
        <w:rPr>
          <w:rFonts w:hint="eastAsia" w:asciiTheme="minorEastAsia" w:hAnsiTheme="minorEastAsia" w:eastAsiaTheme="minorEastAsia" w:cstheme="minorEastAsia"/>
          <w:color w:val="auto"/>
          <w:highlight w:val="none"/>
        </w:rPr>
      </w:pPr>
    </w:p>
    <w:p w14:paraId="7B9622E8">
      <w:pPr>
        <w:pStyle w:val="42"/>
        <w:rPr>
          <w:rFonts w:hint="eastAsia" w:asciiTheme="minorEastAsia" w:hAnsiTheme="minorEastAsia" w:eastAsiaTheme="minorEastAsia" w:cstheme="minorEastAsia"/>
          <w:color w:val="auto"/>
          <w:highlight w:val="none"/>
        </w:rPr>
      </w:pPr>
    </w:p>
    <w:p w14:paraId="0D193EC9">
      <w:pPr>
        <w:rPr>
          <w:rFonts w:hint="eastAsia" w:asciiTheme="minorEastAsia" w:hAnsiTheme="minorEastAsia" w:eastAsiaTheme="minorEastAsia" w:cstheme="minorEastAsia"/>
          <w:color w:val="auto"/>
          <w:highlight w:val="none"/>
        </w:rPr>
      </w:pPr>
    </w:p>
    <w:p w14:paraId="13914B7C">
      <w:pPr>
        <w:pStyle w:val="42"/>
        <w:rPr>
          <w:rFonts w:hint="eastAsia" w:asciiTheme="minorEastAsia" w:hAnsiTheme="minorEastAsia" w:eastAsiaTheme="minorEastAsia" w:cstheme="minorEastAsia"/>
          <w:color w:val="auto"/>
          <w:highlight w:val="none"/>
        </w:rPr>
      </w:pPr>
    </w:p>
    <w:p w14:paraId="7FC66F8E">
      <w:pPr>
        <w:pStyle w:val="42"/>
        <w:rPr>
          <w:rFonts w:hint="eastAsia" w:asciiTheme="minorEastAsia" w:hAnsiTheme="minorEastAsia" w:eastAsiaTheme="minorEastAsia" w:cstheme="minorEastAsia"/>
          <w:color w:val="auto"/>
          <w:highlight w:val="none"/>
        </w:rPr>
      </w:pPr>
    </w:p>
    <w:p w14:paraId="0EA1F750">
      <w:pPr>
        <w:pStyle w:val="5"/>
        <w:ind w:left="0" w:leftChars="0" w:firstLine="0" w:firstLineChars="0"/>
        <w:outlineLvl w:val="9"/>
        <w:rPr>
          <w:rFonts w:hint="eastAsia" w:asciiTheme="minorEastAsia" w:hAnsiTheme="minorEastAsia" w:eastAsiaTheme="minorEastAsia" w:cstheme="minorEastAsia"/>
          <w:color w:val="auto"/>
          <w:highlight w:val="none"/>
        </w:rPr>
      </w:pPr>
    </w:p>
    <w:p w14:paraId="1F38B85C">
      <w:pPr>
        <w:jc w:val="center"/>
        <w:rPr>
          <w:rFonts w:hint="eastAsia" w:asciiTheme="minorEastAsia" w:hAnsiTheme="minorEastAsia" w:eastAsiaTheme="minorEastAsia" w:cstheme="minorEastAsia"/>
          <w:b/>
          <w:color w:val="auto"/>
          <w:sz w:val="56"/>
          <w:szCs w:val="56"/>
          <w:highlight w:val="none"/>
        </w:rPr>
      </w:pPr>
      <w:r>
        <w:rPr>
          <w:rFonts w:hint="eastAsia" w:asciiTheme="minorEastAsia" w:hAnsiTheme="minorEastAsia" w:eastAsiaTheme="minorEastAsia" w:cstheme="minorEastAsia"/>
          <w:b/>
          <w:color w:val="auto"/>
          <w:sz w:val="56"/>
          <w:szCs w:val="56"/>
          <w:highlight w:val="none"/>
        </w:rPr>
        <w:t>响应文件</w:t>
      </w:r>
    </w:p>
    <w:p w14:paraId="36E6F294">
      <w:pPr>
        <w:jc w:val="both"/>
        <w:rPr>
          <w:rFonts w:hint="eastAsia" w:asciiTheme="minorEastAsia" w:hAnsiTheme="minorEastAsia" w:eastAsiaTheme="minorEastAsia" w:cstheme="minorEastAsia"/>
          <w:color w:val="auto"/>
          <w:sz w:val="32"/>
          <w:szCs w:val="32"/>
          <w:highlight w:val="none"/>
        </w:rPr>
      </w:pPr>
    </w:p>
    <w:p w14:paraId="30B1A6BA">
      <w:pPr>
        <w:rPr>
          <w:rFonts w:hint="eastAsia" w:asciiTheme="minorEastAsia" w:hAnsiTheme="minorEastAsia" w:eastAsiaTheme="minorEastAsia" w:cstheme="minorEastAsia"/>
          <w:color w:val="auto"/>
          <w:sz w:val="24"/>
          <w:highlight w:val="none"/>
        </w:rPr>
      </w:pPr>
    </w:p>
    <w:p w14:paraId="3586DF92">
      <w:pPr>
        <w:rPr>
          <w:rFonts w:hint="eastAsia" w:asciiTheme="minorEastAsia" w:hAnsiTheme="minorEastAsia" w:eastAsiaTheme="minorEastAsia" w:cstheme="minorEastAsia"/>
          <w:color w:val="auto"/>
          <w:sz w:val="24"/>
          <w:highlight w:val="none"/>
        </w:rPr>
      </w:pPr>
    </w:p>
    <w:p w14:paraId="635B2D52">
      <w:pPr>
        <w:pStyle w:val="42"/>
        <w:ind w:left="0" w:leftChars="0" w:firstLine="0" w:firstLineChars="0"/>
        <w:rPr>
          <w:rFonts w:hint="eastAsia" w:asciiTheme="minorEastAsia" w:hAnsiTheme="minorEastAsia" w:eastAsiaTheme="minorEastAsia" w:cstheme="minorEastAsia"/>
          <w:color w:val="auto"/>
          <w:sz w:val="24"/>
          <w:highlight w:val="none"/>
        </w:rPr>
      </w:pPr>
    </w:p>
    <w:p w14:paraId="3FF00E1B">
      <w:pPr>
        <w:pStyle w:val="5"/>
        <w:outlineLvl w:val="9"/>
        <w:rPr>
          <w:rFonts w:hint="eastAsia" w:asciiTheme="minorEastAsia" w:hAnsiTheme="minorEastAsia" w:eastAsiaTheme="minorEastAsia" w:cstheme="minorEastAsia"/>
          <w:color w:val="auto"/>
          <w:highlight w:val="none"/>
        </w:rPr>
      </w:pPr>
    </w:p>
    <w:p w14:paraId="13B1FCCD">
      <w:pPr>
        <w:spacing w:line="720" w:lineRule="auto"/>
        <w:ind w:firstLine="843" w:firstLineChars="300"/>
        <w:outlineLvl w:val="9"/>
        <w:rPr>
          <w:rFonts w:hint="eastAsia" w:asciiTheme="minorEastAsia" w:hAnsiTheme="minorEastAsia" w:eastAsiaTheme="minorEastAsia" w:cstheme="minorEastAsia"/>
          <w:b/>
          <w:color w:val="auto"/>
          <w:sz w:val="28"/>
          <w:szCs w:val="28"/>
          <w:highlight w:val="none"/>
        </w:rPr>
      </w:pPr>
      <w:bookmarkStart w:id="521" w:name="_Toc22655"/>
      <w:bookmarkStart w:id="522" w:name="_Toc23890"/>
      <w:bookmarkStart w:id="523" w:name="_Toc6065"/>
      <w:bookmarkStart w:id="524" w:name="_Toc30817"/>
      <w:bookmarkStart w:id="525" w:name="_Toc25878"/>
      <w:bookmarkStart w:id="526" w:name="_Toc16459"/>
      <w:bookmarkStart w:id="527" w:name="_Toc6196"/>
      <w:bookmarkStart w:id="528" w:name="_Toc3563"/>
      <w:bookmarkStart w:id="529" w:name="_Toc12111"/>
      <w:bookmarkStart w:id="530" w:name="_Toc9135"/>
      <w:bookmarkStart w:id="531" w:name="_Toc14384"/>
      <w:r>
        <w:rPr>
          <w:rFonts w:hint="eastAsia" w:asciiTheme="minorEastAsia" w:hAnsiTheme="minorEastAsia" w:eastAsiaTheme="minorEastAsia" w:cstheme="minorEastAsia"/>
          <w:b/>
          <w:color w:val="auto"/>
          <w:sz w:val="28"/>
          <w:szCs w:val="28"/>
          <w:highlight w:val="none"/>
        </w:rPr>
        <w:t>供应商全称：</w:t>
      </w:r>
      <w:r>
        <w:rPr>
          <w:rFonts w:hint="eastAsia" w:asciiTheme="minorEastAsia" w:hAnsiTheme="minorEastAsia" w:eastAsiaTheme="minorEastAsia" w:cstheme="minorEastAsia"/>
          <w:b/>
          <w:color w:val="auto"/>
          <w:sz w:val="28"/>
          <w:szCs w:val="28"/>
          <w:highlight w:val="none"/>
          <w:u w:val="single"/>
          <w:lang w:val="en-US" w:eastAsia="zh-CN"/>
        </w:rPr>
        <w:t xml:space="preserve">                        </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eastAsia="zh-CN"/>
        </w:rPr>
        <w:t>公</w:t>
      </w:r>
      <w:r>
        <w:rPr>
          <w:rFonts w:hint="eastAsia" w:asciiTheme="minorEastAsia" w:hAnsiTheme="minorEastAsia" w:eastAsiaTheme="minorEastAsia" w:cstheme="minorEastAsia"/>
          <w:b/>
          <w:color w:val="auto"/>
          <w:sz w:val="28"/>
          <w:szCs w:val="28"/>
          <w:highlight w:val="none"/>
        </w:rPr>
        <w:t>章）</w:t>
      </w:r>
      <w:bookmarkEnd w:id="521"/>
      <w:bookmarkEnd w:id="522"/>
      <w:bookmarkEnd w:id="523"/>
      <w:bookmarkEnd w:id="524"/>
      <w:bookmarkEnd w:id="525"/>
      <w:bookmarkEnd w:id="526"/>
      <w:bookmarkEnd w:id="527"/>
      <w:bookmarkEnd w:id="528"/>
      <w:bookmarkEnd w:id="529"/>
      <w:bookmarkEnd w:id="530"/>
      <w:bookmarkEnd w:id="531"/>
    </w:p>
    <w:p w14:paraId="613BC5BD">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 xml:space="preserve"> 法定代表人/单位负责人/被授权人</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u w:val="single"/>
          <w:lang w:val="en-US" w:eastAsia="zh-CN"/>
        </w:rPr>
        <w:t xml:space="preserve">          </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签字或盖章</w:t>
      </w:r>
      <w:r>
        <w:rPr>
          <w:rFonts w:hint="eastAsia" w:asciiTheme="minorEastAsia" w:hAnsiTheme="minorEastAsia" w:eastAsiaTheme="minorEastAsia" w:cstheme="minorEastAsia"/>
          <w:b/>
          <w:color w:val="auto"/>
          <w:sz w:val="28"/>
          <w:szCs w:val="28"/>
          <w:highlight w:val="none"/>
        </w:rPr>
        <w:t xml:space="preserve">）     </w:t>
      </w:r>
    </w:p>
    <w:p w14:paraId="062A6B91">
      <w:pPr>
        <w:pStyle w:val="42"/>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      </w:t>
      </w:r>
    </w:p>
    <w:p w14:paraId="56705169">
      <w:pPr>
        <w:pStyle w:val="42"/>
        <w:ind w:firstLine="1405" w:firstLineChars="500"/>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日    期：     年     月     日</w:t>
      </w:r>
    </w:p>
    <w:p w14:paraId="514D813E">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1212C39E">
      <w:pPr>
        <w:pStyle w:val="49"/>
        <w:spacing w:line="240" w:lineRule="auto"/>
        <w:ind w:left="0" w:leftChars="0" w:firstLine="0" w:firstLineChars="0"/>
        <w:jc w:val="center"/>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目 录</w:t>
      </w:r>
    </w:p>
    <w:p w14:paraId="2D19BF7F">
      <w:pPr>
        <w:tabs>
          <w:tab w:val="right" w:leader="hyphen" w:pos="8504"/>
        </w:tabs>
        <w:spacing w:line="500" w:lineRule="exact"/>
        <w:ind w:right="720" w:rightChars="30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此处索引目录</w:t>
      </w:r>
    </w:p>
    <w:p w14:paraId="4863487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5B3BF999">
      <w:pPr>
        <w:pStyle w:val="3"/>
        <w:bidi w:val="0"/>
        <w:jc w:val="center"/>
        <w:rPr>
          <w:rFonts w:hint="eastAsia" w:asciiTheme="minorEastAsia" w:hAnsiTheme="minorEastAsia" w:eastAsiaTheme="minorEastAsia" w:cstheme="minorEastAsia"/>
          <w:color w:val="auto"/>
          <w:highlight w:val="none"/>
          <w:lang w:eastAsia="zh-CN"/>
        </w:rPr>
      </w:pPr>
      <w:bookmarkStart w:id="532" w:name="_Toc6274"/>
      <w:r>
        <w:rPr>
          <w:rFonts w:hint="eastAsia" w:asciiTheme="minorEastAsia" w:hAnsiTheme="minorEastAsia" w:eastAsiaTheme="minorEastAsia" w:cstheme="minorEastAsia"/>
          <w:color w:val="auto"/>
          <w:highlight w:val="none"/>
          <w:lang w:eastAsia="zh-CN"/>
        </w:rPr>
        <w:t>第一部分</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lang w:eastAsia="zh-CN"/>
        </w:rPr>
        <w:t>资格证明文件</w:t>
      </w:r>
      <w:bookmarkEnd w:id="532"/>
    </w:p>
    <w:p w14:paraId="7E33897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eastAsia="zh-CN"/>
        </w:rPr>
      </w:pPr>
      <w:r>
        <w:rPr>
          <w:rFonts w:hint="eastAsia" w:asciiTheme="minorEastAsia" w:hAnsiTheme="minorEastAsia" w:eastAsiaTheme="minorEastAsia" w:cstheme="minorEastAsia"/>
          <w:b/>
          <w:bCs/>
          <w:color w:val="auto"/>
          <w:sz w:val="22"/>
          <w:szCs w:val="22"/>
          <w:highlight w:val="none"/>
          <w:lang w:eastAsia="zh-CN"/>
        </w:rPr>
        <w:t>一、营业执照等主体资格证明文件</w:t>
      </w:r>
    </w:p>
    <w:p w14:paraId="45A2CFD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eastAsia="zh-CN"/>
        </w:rPr>
      </w:pPr>
      <w:r>
        <w:rPr>
          <w:rFonts w:hint="eastAsia" w:asciiTheme="minorEastAsia" w:hAnsiTheme="minorEastAsia" w:eastAsiaTheme="minorEastAsia" w:cstheme="minorEastAsia"/>
          <w:b/>
          <w:bCs/>
          <w:color w:val="auto"/>
          <w:sz w:val="22"/>
          <w:szCs w:val="22"/>
          <w:highlight w:val="none"/>
          <w:lang w:eastAsia="zh-CN"/>
        </w:rPr>
        <w:t>二、图书出版许可证</w:t>
      </w:r>
    </w:p>
    <w:p w14:paraId="1DCD83A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eastAsia="zh-CN"/>
        </w:rPr>
      </w:pPr>
      <w:r>
        <w:rPr>
          <w:rFonts w:hint="eastAsia" w:asciiTheme="minorEastAsia" w:hAnsiTheme="minorEastAsia" w:eastAsiaTheme="minorEastAsia" w:cstheme="minorEastAsia"/>
          <w:b/>
          <w:bCs/>
          <w:color w:val="auto"/>
          <w:sz w:val="22"/>
          <w:szCs w:val="22"/>
          <w:highlight w:val="none"/>
          <w:lang w:val="en-US" w:eastAsia="zh-CN"/>
        </w:rPr>
        <w:t>三、</w:t>
      </w:r>
      <w:r>
        <w:rPr>
          <w:rFonts w:hint="eastAsia" w:asciiTheme="minorEastAsia" w:hAnsiTheme="minorEastAsia" w:eastAsiaTheme="minorEastAsia" w:cstheme="minorEastAsia"/>
          <w:b/>
          <w:bCs/>
          <w:color w:val="auto"/>
          <w:sz w:val="22"/>
          <w:szCs w:val="22"/>
          <w:highlight w:val="none"/>
          <w:lang w:eastAsia="zh-CN"/>
        </w:rPr>
        <w:t>财务状况报告</w:t>
      </w:r>
    </w:p>
    <w:p w14:paraId="07D6D21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eastAsia="zh-CN"/>
        </w:rPr>
      </w:pPr>
      <w:r>
        <w:rPr>
          <w:rFonts w:hint="eastAsia" w:asciiTheme="minorEastAsia" w:hAnsiTheme="minorEastAsia" w:eastAsiaTheme="minorEastAsia" w:cstheme="minorEastAsia"/>
          <w:b/>
          <w:bCs/>
          <w:color w:val="auto"/>
          <w:sz w:val="22"/>
          <w:szCs w:val="22"/>
          <w:highlight w:val="none"/>
          <w:lang w:eastAsia="zh-CN"/>
        </w:rPr>
        <w:t>四、税收缴纳证明</w:t>
      </w:r>
    </w:p>
    <w:p w14:paraId="75F95F1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eastAsia="zh-CN"/>
        </w:rPr>
      </w:pPr>
      <w:r>
        <w:rPr>
          <w:rFonts w:hint="eastAsia" w:asciiTheme="minorEastAsia" w:hAnsiTheme="minorEastAsia" w:eastAsiaTheme="minorEastAsia" w:cstheme="minorEastAsia"/>
          <w:b/>
          <w:bCs/>
          <w:color w:val="auto"/>
          <w:sz w:val="22"/>
          <w:szCs w:val="22"/>
          <w:highlight w:val="none"/>
          <w:lang w:eastAsia="zh-CN"/>
        </w:rPr>
        <w:t>五、社保缴纳证明</w:t>
      </w:r>
    </w:p>
    <w:p w14:paraId="2EC1BFA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eastAsia="zh-CN"/>
        </w:rPr>
      </w:pPr>
      <w:r>
        <w:rPr>
          <w:rFonts w:hint="eastAsia" w:asciiTheme="minorEastAsia" w:hAnsiTheme="minorEastAsia" w:eastAsiaTheme="minorEastAsia" w:cstheme="minorEastAsia"/>
          <w:b/>
          <w:bCs/>
          <w:color w:val="auto"/>
          <w:sz w:val="22"/>
          <w:szCs w:val="22"/>
          <w:highlight w:val="none"/>
          <w:lang w:val="en-US" w:eastAsia="zh-CN"/>
        </w:rPr>
        <w:t>六</w:t>
      </w:r>
      <w:r>
        <w:rPr>
          <w:rFonts w:hint="eastAsia" w:asciiTheme="minorEastAsia" w:hAnsiTheme="minorEastAsia" w:eastAsiaTheme="minorEastAsia" w:cstheme="minorEastAsia"/>
          <w:b/>
          <w:bCs/>
          <w:color w:val="auto"/>
          <w:sz w:val="22"/>
          <w:szCs w:val="22"/>
          <w:highlight w:val="none"/>
          <w:lang w:eastAsia="zh-CN"/>
        </w:rPr>
        <w:t>、提供具有履行本项目合同所必需的设备和专业技术能力的证明资料或承诺书</w:t>
      </w:r>
    </w:p>
    <w:p w14:paraId="088B7E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kern w:val="0"/>
          <w:sz w:val="28"/>
          <w:szCs w:val="28"/>
          <w:highlight w:val="none"/>
          <w:lang w:eastAsia="zh-CN"/>
        </w:rPr>
      </w:pPr>
      <w:r>
        <w:rPr>
          <w:rFonts w:hint="eastAsia" w:asciiTheme="minorEastAsia" w:hAnsiTheme="minorEastAsia" w:eastAsiaTheme="minorEastAsia" w:cstheme="minorEastAsia"/>
          <w:b/>
          <w:bCs/>
          <w:color w:val="auto"/>
          <w:kern w:val="0"/>
          <w:sz w:val="28"/>
          <w:szCs w:val="28"/>
          <w:highlight w:val="none"/>
          <w:lang w:eastAsia="zh-CN"/>
        </w:rPr>
        <w:t>七、书面声明函</w:t>
      </w:r>
    </w:p>
    <w:p w14:paraId="679B767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中共榆林市委宣传部</w:t>
      </w:r>
      <w:r>
        <w:rPr>
          <w:rFonts w:hint="eastAsia" w:asciiTheme="minorEastAsia" w:hAnsiTheme="minorEastAsia" w:eastAsiaTheme="minorEastAsia" w:cstheme="minorEastAsia"/>
          <w:color w:val="auto"/>
          <w:kern w:val="0"/>
          <w:sz w:val="24"/>
          <w:szCs w:val="24"/>
          <w:highlight w:val="none"/>
          <w:lang w:val="en-US" w:eastAsia="zh-CN"/>
        </w:rPr>
        <w:t>、陕西圣业招标有限公司</w:t>
      </w:r>
      <w:r>
        <w:rPr>
          <w:rFonts w:hint="eastAsia" w:asciiTheme="minorEastAsia" w:hAnsiTheme="minorEastAsia" w:eastAsiaTheme="minorEastAsia" w:cstheme="minorEastAsia"/>
          <w:color w:val="auto"/>
          <w:kern w:val="0"/>
          <w:sz w:val="24"/>
          <w:szCs w:val="24"/>
          <w:highlight w:val="none"/>
        </w:rPr>
        <w:t>：</w:t>
      </w:r>
    </w:p>
    <w:p w14:paraId="506E85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我方作为</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rPr>
        <w:t>（项目编号：）的</w:t>
      </w:r>
      <w:r>
        <w:rPr>
          <w:rFonts w:hint="eastAsia" w:asciiTheme="minorEastAsia" w:hAnsiTheme="minorEastAsia" w:eastAsiaTheme="minorEastAsia" w:cstheme="minorEastAsia"/>
          <w:color w:val="auto"/>
          <w:kern w:val="0"/>
          <w:sz w:val="24"/>
          <w:szCs w:val="24"/>
          <w:highlight w:val="none"/>
          <w:lang w:eastAsia="zh-CN"/>
        </w:rPr>
        <w:t>响应</w:t>
      </w:r>
      <w:r>
        <w:rPr>
          <w:rFonts w:hint="eastAsia" w:asciiTheme="minorEastAsia" w:hAnsiTheme="minorEastAsia" w:eastAsiaTheme="minorEastAsia" w:cstheme="minorEastAsia"/>
          <w:color w:val="auto"/>
          <w:kern w:val="0"/>
          <w:sz w:val="24"/>
          <w:szCs w:val="24"/>
          <w:highlight w:val="none"/>
        </w:rPr>
        <w:t>供应商，在此郑重声明：</w:t>
      </w:r>
    </w:p>
    <w:p w14:paraId="164203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r>
        <w:rPr>
          <w:rFonts w:hint="eastAsia" w:asciiTheme="minorEastAsia" w:hAnsiTheme="minorEastAsia" w:eastAsiaTheme="minorEastAsia" w:cstheme="minorEastAsia"/>
          <w:color w:val="auto"/>
          <w:kern w:val="0"/>
          <w:sz w:val="24"/>
          <w:szCs w:val="24"/>
          <w:highlight w:val="none"/>
          <w:lang w:val="en-US" w:eastAsia="zh-CN"/>
        </w:rPr>
        <w:t>.</w:t>
      </w:r>
      <w:r>
        <w:rPr>
          <w:rFonts w:hint="eastAsia" w:asciiTheme="minorEastAsia" w:hAnsiTheme="minorEastAsia" w:eastAsiaTheme="minorEastAsia" w:cstheme="minorEastAsia"/>
          <w:color w:val="auto"/>
          <w:kern w:val="0"/>
          <w:sz w:val="24"/>
          <w:szCs w:val="24"/>
          <w:highlight w:val="none"/>
        </w:rPr>
        <w:t>在参加本次政府采购活动前3年内的经营活动中</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rPr>
        <w:t>（填“没有”或“有”）重大违法记录。供应商在参加政府采购活动前3年内因违法经营被禁止在一定期限内参加政府采购活动，期限届满的，可以参加政府采购活动，但应提供期限届满的证明材料。</w:t>
      </w:r>
    </w:p>
    <w:p w14:paraId="7229EC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w:t>
      </w:r>
      <w:r>
        <w:rPr>
          <w:rFonts w:hint="eastAsia" w:asciiTheme="minorEastAsia" w:hAnsiTheme="minorEastAsia" w:eastAsiaTheme="minorEastAsia" w:cstheme="minorEastAsia"/>
          <w:color w:val="auto"/>
          <w:kern w:val="0"/>
          <w:sz w:val="24"/>
          <w:szCs w:val="24"/>
          <w:highlight w:val="none"/>
          <w:lang w:val="en-US" w:eastAsia="zh-CN"/>
        </w:rPr>
        <w:t>.</w:t>
      </w:r>
      <w:r>
        <w:rPr>
          <w:rFonts w:hint="eastAsia" w:asciiTheme="minorEastAsia" w:hAnsiTheme="minorEastAsia" w:eastAsiaTheme="minorEastAsia" w:cstheme="minorEastAsia"/>
          <w:color w:val="auto"/>
          <w:kern w:val="0"/>
          <w:sz w:val="24"/>
          <w:szCs w:val="24"/>
          <w:highlight w:val="none"/>
        </w:rPr>
        <w:t>我方</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rPr>
        <w:t>（填“未被列入”或“被列入”）</w:t>
      </w:r>
      <w:r>
        <w:rPr>
          <w:rFonts w:hint="eastAsia" w:asciiTheme="minorEastAsia" w:hAnsiTheme="minorEastAsia" w:eastAsiaTheme="minorEastAsia" w:cstheme="minorEastAsia"/>
          <w:color w:val="auto"/>
          <w:kern w:val="0"/>
          <w:sz w:val="24"/>
          <w:szCs w:val="24"/>
          <w:highlight w:val="none"/>
          <w:lang w:eastAsia="zh-CN"/>
        </w:rPr>
        <w:t>严重失信主体</w:t>
      </w:r>
      <w:r>
        <w:rPr>
          <w:rFonts w:hint="eastAsia" w:asciiTheme="minorEastAsia" w:hAnsiTheme="minorEastAsia" w:eastAsiaTheme="minorEastAsia" w:cstheme="minorEastAsia"/>
          <w:color w:val="auto"/>
          <w:kern w:val="0"/>
          <w:sz w:val="24"/>
          <w:szCs w:val="24"/>
          <w:highlight w:val="none"/>
        </w:rPr>
        <w:t>名单。</w:t>
      </w:r>
    </w:p>
    <w:p w14:paraId="404793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w:t>
      </w:r>
      <w:r>
        <w:rPr>
          <w:rFonts w:hint="eastAsia" w:asciiTheme="minorEastAsia" w:hAnsiTheme="minorEastAsia" w:eastAsiaTheme="minorEastAsia" w:cstheme="minorEastAsia"/>
          <w:color w:val="auto"/>
          <w:kern w:val="0"/>
          <w:sz w:val="24"/>
          <w:szCs w:val="24"/>
          <w:highlight w:val="none"/>
          <w:lang w:val="en-US" w:eastAsia="zh-CN"/>
        </w:rPr>
        <w:t>.</w:t>
      </w:r>
      <w:r>
        <w:rPr>
          <w:rFonts w:hint="eastAsia" w:asciiTheme="minorEastAsia" w:hAnsiTheme="minorEastAsia" w:eastAsiaTheme="minorEastAsia" w:cstheme="minorEastAsia"/>
          <w:color w:val="auto"/>
          <w:kern w:val="0"/>
          <w:sz w:val="24"/>
          <w:szCs w:val="24"/>
          <w:highlight w:val="none"/>
        </w:rPr>
        <w:t>我方</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rPr>
        <w:t>（填“未被列入”或“被列入”）</w:t>
      </w:r>
      <w:r>
        <w:rPr>
          <w:rFonts w:hint="eastAsia" w:asciiTheme="minorEastAsia" w:hAnsiTheme="minorEastAsia" w:eastAsiaTheme="minorEastAsia" w:cstheme="minorEastAsia"/>
          <w:color w:val="auto"/>
          <w:kern w:val="0"/>
          <w:sz w:val="24"/>
          <w:szCs w:val="24"/>
          <w:highlight w:val="none"/>
          <w:lang w:eastAsia="zh-CN"/>
        </w:rPr>
        <w:t>重大</w:t>
      </w:r>
      <w:r>
        <w:rPr>
          <w:rFonts w:hint="eastAsia" w:asciiTheme="minorEastAsia" w:hAnsiTheme="minorEastAsia" w:eastAsiaTheme="minorEastAsia" w:cstheme="minorEastAsia"/>
          <w:color w:val="auto"/>
          <w:kern w:val="0"/>
          <w:sz w:val="24"/>
          <w:szCs w:val="24"/>
          <w:highlight w:val="none"/>
        </w:rPr>
        <w:t>税收违法</w:t>
      </w:r>
      <w:r>
        <w:rPr>
          <w:rFonts w:hint="eastAsia" w:asciiTheme="minorEastAsia" w:hAnsiTheme="minorEastAsia" w:eastAsiaTheme="minorEastAsia" w:cstheme="minorEastAsia"/>
          <w:color w:val="auto"/>
          <w:kern w:val="0"/>
          <w:sz w:val="24"/>
          <w:szCs w:val="24"/>
          <w:highlight w:val="none"/>
          <w:lang w:eastAsia="zh-CN"/>
        </w:rPr>
        <w:t>失信主体名单</w:t>
      </w:r>
      <w:r>
        <w:rPr>
          <w:rFonts w:hint="eastAsia" w:asciiTheme="minorEastAsia" w:hAnsiTheme="minorEastAsia" w:eastAsiaTheme="minorEastAsia" w:cstheme="minorEastAsia"/>
          <w:color w:val="auto"/>
          <w:kern w:val="0"/>
          <w:sz w:val="24"/>
          <w:szCs w:val="24"/>
          <w:highlight w:val="none"/>
        </w:rPr>
        <w:t>。</w:t>
      </w:r>
    </w:p>
    <w:p w14:paraId="08673D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r>
        <w:rPr>
          <w:rFonts w:hint="eastAsia" w:asciiTheme="minorEastAsia" w:hAnsiTheme="minorEastAsia" w:eastAsiaTheme="minorEastAsia" w:cstheme="minorEastAsia"/>
          <w:color w:val="auto"/>
          <w:kern w:val="0"/>
          <w:sz w:val="24"/>
          <w:szCs w:val="24"/>
          <w:highlight w:val="none"/>
          <w:lang w:val="en-US" w:eastAsia="zh-CN"/>
        </w:rPr>
        <w:t>.</w:t>
      </w:r>
      <w:r>
        <w:rPr>
          <w:rFonts w:hint="eastAsia" w:asciiTheme="minorEastAsia" w:hAnsiTheme="minorEastAsia" w:eastAsiaTheme="minorEastAsia" w:cstheme="minorEastAsia"/>
          <w:color w:val="auto"/>
          <w:kern w:val="0"/>
          <w:sz w:val="24"/>
          <w:szCs w:val="24"/>
          <w:highlight w:val="none"/>
        </w:rPr>
        <w:t>我方</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rPr>
        <w:t>（填“未被列入”或“被列入”）政府采购严重违法失信行为记录名单。</w:t>
      </w:r>
    </w:p>
    <w:p w14:paraId="3981D0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如有不实，我方将无条件地退出本项目的采购活动，并遵照《政府采购法》有关“提供虚假材料的规定”接受处罚。</w:t>
      </w:r>
    </w:p>
    <w:p w14:paraId="1B33FB8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特此声明。</w:t>
      </w:r>
    </w:p>
    <w:p w14:paraId="7DE323A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szCs w:val="24"/>
          <w:highlight w:val="none"/>
        </w:rPr>
      </w:pPr>
    </w:p>
    <w:p w14:paraId="7AF65A9A">
      <w:pPr>
        <w:keepNext w:val="0"/>
        <w:keepLines w:val="0"/>
        <w:pageBreakBefore w:val="0"/>
        <w:widowControl w:val="0"/>
        <w:kinsoku/>
        <w:wordWrap/>
        <w:overflowPunct/>
        <w:topLinePunct w:val="0"/>
        <w:autoSpaceDE/>
        <w:autoSpaceDN/>
        <w:bidi w:val="0"/>
        <w:adjustRightInd/>
        <w:snapToGrid/>
        <w:spacing w:line="500" w:lineRule="exact"/>
        <w:ind w:firstLine="1440" w:firstLineChars="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sz w:val="24"/>
          <w:szCs w:val="24"/>
          <w:highlight w:val="none"/>
          <w:u w:val="none"/>
        </w:rPr>
        <w:t>名称</w:t>
      </w:r>
      <w:r>
        <w:rPr>
          <w:rFonts w:hint="eastAsia" w:asciiTheme="minorEastAsia" w:hAnsiTheme="minorEastAsia" w:eastAsiaTheme="minorEastAsia" w:cstheme="minorEastAsia"/>
          <w:color w:val="auto"/>
          <w:sz w:val="24"/>
          <w:szCs w:val="24"/>
          <w:highlight w:val="none"/>
          <w:u w:val="none"/>
          <w:lang w:eastAsia="zh-CN"/>
        </w:rPr>
        <w:t>（盖章）：</w:t>
      </w:r>
    </w:p>
    <w:p w14:paraId="44FF55DB">
      <w:pPr>
        <w:keepNext w:val="0"/>
        <w:keepLines w:val="0"/>
        <w:pageBreakBefore w:val="0"/>
        <w:widowControl w:val="0"/>
        <w:kinsoku/>
        <w:wordWrap/>
        <w:overflowPunct/>
        <w:topLinePunct w:val="0"/>
        <w:autoSpaceDE/>
        <w:autoSpaceDN/>
        <w:bidi w:val="0"/>
        <w:adjustRightInd/>
        <w:snapToGrid/>
        <w:spacing w:line="500" w:lineRule="exact"/>
        <w:ind w:firstLine="1440" w:firstLineChars="600"/>
        <w:textAlignment w:val="auto"/>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法定代表人/单位负责人/被授权人（签字或盖章）：</w:t>
      </w:r>
    </w:p>
    <w:p w14:paraId="46ED1476">
      <w:pPr>
        <w:keepNext w:val="0"/>
        <w:keepLines w:val="0"/>
        <w:pageBreakBefore w:val="0"/>
        <w:widowControl w:val="0"/>
        <w:kinsoku/>
        <w:wordWrap/>
        <w:overflowPunct/>
        <w:topLinePunct w:val="0"/>
        <w:autoSpaceDE/>
        <w:autoSpaceDN/>
        <w:bidi w:val="0"/>
        <w:adjustRightInd/>
        <w:snapToGrid/>
        <w:spacing w:line="500" w:lineRule="exact"/>
        <w:ind w:firstLine="1440" w:firstLineChars="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     年   月   日</w:t>
      </w:r>
    </w:p>
    <w:p w14:paraId="652F93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br w:type="page"/>
      </w:r>
    </w:p>
    <w:p w14:paraId="3766939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eastAsia="zh-CN"/>
        </w:rPr>
      </w:pPr>
      <w:r>
        <w:rPr>
          <w:rFonts w:hint="eastAsia" w:asciiTheme="minorEastAsia" w:hAnsiTheme="minorEastAsia" w:eastAsiaTheme="minorEastAsia" w:cstheme="minorEastAsia"/>
          <w:b/>
          <w:bCs/>
          <w:color w:val="auto"/>
          <w:kern w:val="2"/>
          <w:sz w:val="22"/>
          <w:szCs w:val="22"/>
          <w:lang w:val="en-US" w:eastAsia="zh-CN" w:bidi="ar-SA"/>
        </w:rPr>
        <w:t>八、</w:t>
      </w:r>
      <w:r>
        <w:rPr>
          <w:rFonts w:hint="eastAsia" w:asciiTheme="minorEastAsia" w:hAnsiTheme="minorEastAsia" w:eastAsiaTheme="minorEastAsia" w:cstheme="minorEastAsia"/>
          <w:b/>
          <w:bCs/>
          <w:color w:val="auto"/>
          <w:sz w:val="22"/>
          <w:szCs w:val="22"/>
          <w:highlight w:val="none"/>
          <w:lang w:eastAsia="zh-CN"/>
        </w:rPr>
        <w:t>信用中国、中国政府采购网信用查询截图</w:t>
      </w:r>
    </w:p>
    <w:p w14:paraId="35D4E3B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val="en-US" w:eastAsia="zh-CN"/>
        </w:rPr>
      </w:pPr>
    </w:p>
    <w:p w14:paraId="650C16A4">
      <w:pP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br w:type="page"/>
      </w:r>
    </w:p>
    <w:p w14:paraId="2B2F11F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九、自主上报信用承诺书情况</w:t>
      </w:r>
    </w:p>
    <w:p w14:paraId="66AF16A6">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outlineLvl w:val="9"/>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lang w:eastAsia="zh-CN"/>
        </w:rPr>
        <w:t>）投标人信用承诺</w:t>
      </w:r>
    </w:p>
    <w:p w14:paraId="76CEE992">
      <w:pPr>
        <w:keepNext w:val="0"/>
        <w:keepLines w:val="0"/>
        <w:pageBreakBefore w:val="0"/>
        <w:widowControl/>
        <w:kinsoku/>
        <w:wordWrap/>
        <w:overflowPunct/>
        <w:topLinePunct w:val="0"/>
        <w:autoSpaceDE/>
        <w:autoSpaceDN/>
        <w:bidi w:val="0"/>
        <w:spacing w:line="440" w:lineRule="exact"/>
        <w:jc w:val="left"/>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投标人：</w:t>
      </w:r>
      <w:r>
        <w:rPr>
          <w:rFonts w:hint="eastAsia" w:asciiTheme="minorEastAsia" w:hAnsiTheme="minorEastAsia" w:eastAsiaTheme="minorEastAsia" w:cstheme="minorEastAsia"/>
          <w:color w:val="auto"/>
          <w:kern w:val="0"/>
          <w:sz w:val="24"/>
          <w:szCs w:val="24"/>
          <w:highlight w:val="none"/>
          <w:u w:val="single"/>
        </w:rPr>
        <w:t xml:space="preserve">                                                                   </w:t>
      </w:r>
    </w:p>
    <w:p w14:paraId="220D5CEF">
      <w:pPr>
        <w:keepNext w:val="0"/>
        <w:keepLines w:val="0"/>
        <w:pageBreakBefore w:val="0"/>
        <w:widowControl/>
        <w:kinsoku/>
        <w:wordWrap/>
        <w:overflowPunct/>
        <w:topLinePunct w:val="0"/>
        <w:autoSpaceDE/>
        <w:autoSpaceDN/>
        <w:bidi w:val="0"/>
        <w:spacing w:line="440" w:lineRule="exact"/>
        <w:jc w:val="left"/>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统一社会信用代码：</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法人代表：</w:t>
      </w:r>
      <w:r>
        <w:rPr>
          <w:rFonts w:hint="eastAsia" w:asciiTheme="minorEastAsia" w:hAnsiTheme="minorEastAsia" w:eastAsiaTheme="minorEastAsia" w:cstheme="minorEastAsia"/>
          <w:color w:val="auto"/>
          <w:kern w:val="0"/>
          <w:sz w:val="24"/>
          <w:szCs w:val="24"/>
          <w:highlight w:val="none"/>
          <w:u w:val="single"/>
        </w:rPr>
        <w:t xml:space="preserve">                  </w:t>
      </w:r>
    </w:p>
    <w:p w14:paraId="1651F47F">
      <w:pPr>
        <w:keepNext w:val="0"/>
        <w:keepLines w:val="0"/>
        <w:pageBreakBefore w:val="0"/>
        <w:widowControl/>
        <w:kinsoku/>
        <w:wordWrap/>
        <w:overflowPunct/>
        <w:topLinePunct w:val="0"/>
        <w:autoSpaceDE/>
        <w:autoSpaceDN/>
        <w:bidi w:val="0"/>
        <w:spacing w:line="440" w:lineRule="exact"/>
        <w:jc w:val="left"/>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承诺有效期限：</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p>
    <w:p w14:paraId="203C7457">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在</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lang w:val="en-US" w:eastAsia="zh-CN"/>
        </w:rPr>
        <w:t>项目</w:t>
      </w:r>
      <w:r>
        <w:rPr>
          <w:rFonts w:hint="eastAsia" w:asciiTheme="minorEastAsia" w:hAnsiTheme="minorEastAsia" w:eastAsiaTheme="minorEastAsia" w:cstheme="minorEastAsia"/>
          <w:color w:val="auto"/>
          <w:kern w:val="0"/>
          <w:sz w:val="24"/>
          <w:szCs w:val="24"/>
          <w:highlight w:val="none"/>
        </w:rPr>
        <w:t>招投标活动中，我公司（单位）郑重作出以下信用承诺：</w:t>
      </w:r>
    </w:p>
    <w:p w14:paraId="24489AEF">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52755F65">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031F99A4">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outlineLvl w:val="9"/>
        <w:rPr>
          <w:rFonts w:hint="eastAsia" w:asciiTheme="minorEastAsia" w:hAnsiTheme="minorEastAsia" w:eastAsiaTheme="minorEastAsia" w:cstheme="minorEastAsia"/>
          <w:color w:val="auto"/>
          <w:kern w:val="0"/>
          <w:sz w:val="24"/>
          <w:szCs w:val="24"/>
          <w:highlight w:val="none"/>
        </w:rPr>
      </w:pPr>
      <w:bookmarkStart w:id="533" w:name="_Toc14973"/>
      <w:r>
        <w:rPr>
          <w:rFonts w:hint="eastAsia" w:asciiTheme="minorEastAsia" w:hAnsiTheme="minorEastAsia" w:eastAsiaTheme="minorEastAsia" w:cstheme="minorEastAsia"/>
          <w:color w:val="auto"/>
          <w:kern w:val="0"/>
          <w:sz w:val="24"/>
          <w:szCs w:val="24"/>
          <w:highlight w:val="none"/>
        </w:rPr>
        <w:t>（三）自愿接受招投标监督部门和有关行政监督部门的依法检查。</w:t>
      </w:r>
      <w:bookmarkEnd w:id="533"/>
    </w:p>
    <w:p w14:paraId="27D1F76F">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（四）同意将此信用承诺纳入陕西省公共信用信息平台和榆林市公共信用信息共享平台，并上网公示，接受社会监督。</w:t>
      </w:r>
    </w:p>
    <w:p w14:paraId="2A5D6DFF">
      <w:pPr>
        <w:keepNext w:val="0"/>
        <w:keepLines w:val="0"/>
        <w:pageBreakBefore w:val="0"/>
        <w:widowControl/>
        <w:kinsoku/>
        <w:wordWrap/>
        <w:overflowPunct/>
        <w:topLinePunct w:val="0"/>
        <w:autoSpaceDE/>
        <w:autoSpaceDN/>
        <w:bidi w:val="0"/>
        <w:adjustRightInd w:val="0"/>
        <w:snapToGrid w:val="0"/>
        <w:spacing w:line="440" w:lineRule="exact"/>
        <w:ind w:firstLine="48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1B0600A6">
      <w:pPr>
        <w:widowControl/>
        <w:tabs>
          <w:tab w:val="left" w:pos="4395"/>
        </w:tabs>
        <w:adjustRightInd w:val="0"/>
        <w:snapToGrid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法定代表人（签</w:t>
      </w:r>
      <w:r>
        <w:rPr>
          <w:rFonts w:hint="eastAsia" w:asciiTheme="minorEastAsia" w:hAnsiTheme="minorEastAsia" w:eastAsiaTheme="minorEastAsia" w:cstheme="minorEastAsia"/>
          <w:color w:val="auto"/>
          <w:kern w:val="0"/>
          <w:sz w:val="24"/>
          <w:szCs w:val="24"/>
          <w:highlight w:val="none"/>
          <w:lang w:val="en-US" w:eastAsia="zh-CN"/>
        </w:rPr>
        <w:t>字或盖</w:t>
      </w:r>
      <w:r>
        <w:rPr>
          <w:rFonts w:hint="eastAsia" w:asciiTheme="minorEastAsia" w:hAnsiTheme="minorEastAsia" w:eastAsiaTheme="minorEastAsia" w:cstheme="minorEastAsia"/>
          <w:color w:val="auto"/>
          <w:kern w:val="0"/>
          <w:sz w:val="24"/>
          <w:szCs w:val="24"/>
          <w:highlight w:val="none"/>
        </w:rPr>
        <w:t>章）：                 投标人（盖章）：</w:t>
      </w:r>
    </w:p>
    <w:p w14:paraId="71EDBE31">
      <w:pPr>
        <w:adjustRightInd w:val="0"/>
        <w:snapToGrid w:val="0"/>
        <w:spacing w:line="360" w:lineRule="auto"/>
        <w:jc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 xml:space="preserve">                             承诺时间：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p>
    <w:p w14:paraId="2E5AAD79">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b w:val="0"/>
          <w:bCs w:val="0"/>
          <w:i w:val="0"/>
          <w:iCs w:val="0"/>
          <w:color w:val="auto"/>
          <w:kern w:val="0"/>
          <w:sz w:val="21"/>
          <w:szCs w:val="21"/>
          <w:highlight w:val="none"/>
          <w:lang w:val="en-US" w:eastAsia="zh-CN" w:bidi="ar-SA"/>
        </w:rPr>
      </w:pPr>
      <w:r>
        <w:rPr>
          <w:rFonts w:hint="eastAsia" w:asciiTheme="minorEastAsia" w:hAnsiTheme="minorEastAsia" w:eastAsiaTheme="minorEastAsia" w:cstheme="minorEastAsia"/>
          <w:b/>
          <w:bCs/>
          <w:color w:val="auto"/>
          <w:kern w:val="0"/>
          <w:sz w:val="21"/>
          <w:szCs w:val="21"/>
          <w:highlight w:val="none"/>
          <w:lang w:eastAsia="zh-CN"/>
        </w:rPr>
        <w:t>注：</w:t>
      </w:r>
      <w:r>
        <w:rPr>
          <w:rFonts w:hint="eastAsia" w:asciiTheme="minorEastAsia" w:hAnsiTheme="minorEastAsia" w:eastAsiaTheme="minorEastAsia" w:cstheme="minorEastAsia"/>
          <w:b w:val="0"/>
          <w:bCs w:val="0"/>
          <w:color w:val="auto"/>
          <w:kern w:val="0"/>
          <w:sz w:val="21"/>
          <w:szCs w:val="21"/>
          <w:highlight w:val="none"/>
          <w:lang w:eastAsia="zh-CN"/>
        </w:rPr>
        <w:t>此</w:t>
      </w:r>
      <w:r>
        <w:rPr>
          <w:rFonts w:hint="eastAsia" w:asciiTheme="minorEastAsia" w:hAnsiTheme="minorEastAsia" w:eastAsiaTheme="minorEastAsia" w:cstheme="minorEastAsia"/>
          <w:b w:val="0"/>
          <w:bCs w:val="0"/>
          <w:i w:val="0"/>
          <w:iCs w:val="0"/>
          <w:color w:val="auto"/>
          <w:sz w:val="21"/>
          <w:szCs w:val="21"/>
          <w:highlight w:val="none"/>
        </w:rPr>
        <w:t>承诺书</w:t>
      </w:r>
      <w:r>
        <w:rPr>
          <w:rFonts w:hint="eastAsia" w:asciiTheme="minorEastAsia" w:hAnsiTheme="minorEastAsia" w:eastAsiaTheme="minorEastAsia" w:cstheme="minorEastAsia"/>
          <w:b w:val="0"/>
          <w:bCs w:val="0"/>
          <w:i w:val="0"/>
          <w:iCs w:val="0"/>
          <w:color w:val="auto"/>
          <w:sz w:val="21"/>
          <w:szCs w:val="21"/>
          <w:highlight w:val="none"/>
          <w:lang w:eastAsia="zh-CN"/>
        </w:rPr>
        <w:t>须上传至“信用中国（陕西榆林）”网站供应商</w:t>
      </w:r>
      <w:r>
        <w:rPr>
          <w:rFonts w:hint="eastAsia" w:asciiTheme="minorEastAsia" w:hAnsiTheme="minorEastAsia" w:eastAsiaTheme="minorEastAsia" w:cstheme="minorEastAsia"/>
          <w:b w:val="0"/>
          <w:bCs w:val="0"/>
          <w:i w:val="0"/>
          <w:iCs w:val="0"/>
          <w:color w:val="auto"/>
          <w:kern w:val="0"/>
          <w:sz w:val="21"/>
          <w:szCs w:val="21"/>
          <w:highlight w:val="none"/>
          <w:lang w:val="en-US" w:eastAsia="zh-CN" w:bidi="ar-SA"/>
        </w:rPr>
        <w:t>自主上报信用承诺书附件。（承诺有效期同谈判有效期，</w:t>
      </w:r>
      <w:r>
        <w:rPr>
          <w:rFonts w:hint="eastAsia" w:asciiTheme="minorEastAsia" w:hAnsiTheme="minorEastAsia" w:eastAsiaTheme="minorEastAsia" w:cstheme="minorEastAsia"/>
          <w:color w:val="auto"/>
          <w:sz w:val="21"/>
          <w:szCs w:val="21"/>
          <w:highlight w:val="none"/>
          <w:lang w:eastAsia="zh-CN"/>
        </w:rPr>
        <w:t>承诺起始时间为递交响应文件截止之日）</w:t>
      </w:r>
      <w:r>
        <w:rPr>
          <w:rFonts w:hint="eastAsia" w:asciiTheme="minorEastAsia" w:hAnsiTheme="minorEastAsia" w:eastAsiaTheme="minorEastAsia" w:cstheme="minorEastAsia"/>
          <w:b w:val="0"/>
          <w:bCs w:val="0"/>
          <w:i w:val="0"/>
          <w:iCs w:val="0"/>
          <w:color w:val="auto"/>
          <w:kern w:val="0"/>
          <w:sz w:val="21"/>
          <w:szCs w:val="21"/>
          <w:highlight w:val="none"/>
          <w:lang w:val="en-US" w:eastAsia="zh-CN" w:bidi="ar-SA"/>
        </w:rPr>
        <w:br w:type="page"/>
      </w:r>
    </w:p>
    <w:p w14:paraId="2383C89A">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outlineLvl w:val="9"/>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（二）榆林市政府采购服务类项目</w:t>
      </w:r>
      <w:r>
        <w:rPr>
          <w:rFonts w:hint="eastAsia" w:asciiTheme="minorEastAsia" w:hAnsiTheme="minorEastAsia" w:eastAsiaTheme="minorEastAsia" w:cstheme="minorEastAsia"/>
          <w:b/>
          <w:color w:val="auto"/>
          <w:sz w:val="24"/>
          <w:szCs w:val="24"/>
          <w:highlight w:val="none"/>
          <w:lang w:eastAsia="zh-CN"/>
        </w:rPr>
        <w:t>供应商信用承诺书</w:t>
      </w:r>
    </w:p>
    <w:p w14:paraId="366B6438">
      <w:pPr>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市场主体名称：</w:t>
      </w:r>
    </w:p>
    <w:p w14:paraId="4650B5CF">
      <w:pPr>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证件类型：统一社会信用代码</w:t>
      </w:r>
    </w:p>
    <w:p w14:paraId="632DC33F">
      <w:pPr>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证件号码：</w:t>
      </w:r>
    </w:p>
    <w:p w14:paraId="19515F0A">
      <w:pPr>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法人代表：</w:t>
      </w:r>
    </w:p>
    <w:p w14:paraId="1F59FB87">
      <w:pPr>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承诺有效期限：    年    月    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年     月    日</w:t>
      </w:r>
    </w:p>
    <w:p w14:paraId="6E9664CE">
      <w:pPr>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承诺内容：</w:t>
      </w:r>
    </w:p>
    <w:p w14:paraId="3BD03C27">
      <w:pPr>
        <w:keepNext w:val="0"/>
        <w:keepLines w:val="0"/>
        <w:pageBreakBefore w:val="0"/>
        <w:widowControl w:val="0"/>
        <w:kinsoku/>
        <w:wordWrap/>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为维护公开、公平、公正的政府采购市场秩序，树立诚实守信的政府采购供应商形象，本单位自愿做出以下承诺：</w:t>
      </w:r>
    </w:p>
    <w:p w14:paraId="7A0ACCA1">
      <w:pPr>
        <w:keepNext w:val="0"/>
        <w:keepLines w:val="0"/>
        <w:pageBreakBefore w:val="0"/>
        <w:widowControl w:val="0"/>
        <w:kinsoku/>
        <w:wordWrap/>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一、承诺本单位严格遵守国家法律、法规和规章，全面履行应尽的责任和义务，全面做到履约守信，具备《政府采购法》第二十二条第一款规定的条件;</w:t>
      </w:r>
    </w:p>
    <w:p w14:paraId="40543EF3">
      <w:pPr>
        <w:keepNext w:val="0"/>
        <w:keepLines w:val="0"/>
        <w:pageBreakBefore w:val="0"/>
        <w:widowControl w:val="0"/>
        <w:kinsoku/>
        <w:wordWrap/>
        <w:overflowPunct w:val="0"/>
        <w:topLinePunct/>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二、承诺本单位提供给注册登记部门、行业管理部门、司法部门、行业组织以及在政府采购活动中提交的所有资料均合法、真实、有效，无任何伪造、修改、虚假成份，并对所提供资料的真实性负责；</w:t>
      </w:r>
    </w:p>
    <w:p w14:paraId="1E4049F5">
      <w:pPr>
        <w:keepNext w:val="0"/>
        <w:keepLines w:val="0"/>
        <w:pageBreakBefore w:val="0"/>
        <w:widowControl w:val="0"/>
        <w:kinsoku/>
        <w:wordWrap/>
        <w:overflowPunct w:val="0"/>
        <w:topLinePunct/>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三、承诺本单位严格依法开展生产经营活动，主动接受行业监管，自愿接受依法开展的日常检查；违法失信经营后将自愿接受约束和惩戒，并依法承担相应责任；</w:t>
      </w:r>
    </w:p>
    <w:p w14:paraId="5B3BD4AC">
      <w:pPr>
        <w:keepNext w:val="0"/>
        <w:keepLines w:val="0"/>
        <w:pageBreakBefore w:val="0"/>
        <w:widowControl w:val="0"/>
        <w:kinsoku/>
        <w:wordWrap/>
        <w:overflowPunct w:val="0"/>
        <w:topLinePunct/>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四、承诺本单位自觉接受行政管理部门、行业组织、社会公众、新闻舆论的监督；</w:t>
      </w:r>
    </w:p>
    <w:p w14:paraId="34FF184F">
      <w:pPr>
        <w:keepNext w:val="0"/>
        <w:keepLines w:val="0"/>
        <w:pageBreakBefore w:val="0"/>
        <w:widowControl w:val="0"/>
        <w:kinsoku/>
        <w:wordWrap/>
        <w:overflowPunct w:val="0"/>
        <w:topLinePunct/>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五、承诺本单位自我约束、自我管理，重合同、守信用，不制假售假、商标侵权、虚假宣传、违约毁约、恶意逃债、偷税漏税、价格欺诈、垄断和不正当竞争，维护经营者、消费者的合法权益；</w:t>
      </w:r>
    </w:p>
    <w:p w14:paraId="5758FCFF">
      <w:pPr>
        <w:keepNext w:val="0"/>
        <w:keepLines w:val="0"/>
        <w:pageBreakBefore w:val="0"/>
        <w:widowControl w:val="0"/>
        <w:kinsoku/>
        <w:wordWrap/>
        <w:overflowPunct w:val="0"/>
        <w:topLinePunct/>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六、承诺本单位提出政府采购质疑和投诉坚持依法依规、诚实信用原则，在全国范围12个月内没有三次以上查无实据的政府采购投诉；</w:t>
      </w:r>
    </w:p>
    <w:p w14:paraId="3EE64891">
      <w:pPr>
        <w:keepNext w:val="0"/>
        <w:keepLines w:val="0"/>
        <w:pageBreakBefore w:val="0"/>
        <w:widowControl w:val="0"/>
        <w:kinsoku/>
        <w:wordWrap/>
        <w:overflowPunct w:val="0"/>
        <w:topLinePunct/>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七、根据政府采购相关法律法规的规定需要作出的其他</w:t>
      </w:r>
      <w:r>
        <w:rPr>
          <w:rFonts w:hint="eastAsia" w:asciiTheme="minorEastAsia" w:hAnsiTheme="minorEastAsia" w:eastAsiaTheme="minorEastAsia" w:cstheme="minorEastAsia"/>
          <w:color w:val="auto"/>
          <w:sz w:val="24"/>
          <w:szCs w:val="24"/>
          <w:highlight w:val="none"/>
          <w:lang w:eastAsia="zh-CN"/>
        </w:rPr>
        <w:t>承诺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w:t>
      </w:r>
      <w:r>
        <w:rPr>
          <w:rFonts w:hint="eastAsia" w:asciiTheme="minorEastAsia" w:hAnsiTheme="minorEastAsia" w:eastAsiaTheme="minorEastAsia" w:cstheme="minorEastAsia"/>
          <w:color w:val="auto"/>
          <w:sz w:val="24"/>
          <w:szCs w:val="24"/>
          <w:highlight w:val="none"/>
          <w:u w:val="none"/>
          <w:lang w:eastAsia="zh-CN"/>
        </w:rPr>
        <w:t>。</w:t>
      </w:r>
    </w:p>
    <w:p w14:paraId="3B99DEF4">
      <w:pPr>
        <w:keepNext w:val="0"/>
        <w:keepLines w:val="0"/>
        <w:pageBreakBefore w:val="0"/>
        <w:widowControl w:val="0"/>
        <w:kinsoku/>
        <w:wordWrap/>
        <w:overflowPunct w:val="0"/>
        <w:topLinePunct/>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CF0058B">
      <w:pPr>
        <w:overflowPunct w:val="0"/>
        <w:topLinePunct/>
        <w:spacing w:line="440" w:lineRule="exact"/>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承诺单位（盖章）：</w:t>
      </w:r>
    </w:p>
    <w:p w14:paraId="5A97CE36">
      <w:pPr>
        <w:overflowPunct w:val="0"/>
        <w:topLinePunct/>
        <w:spacing w:line="440" w:lineRule="exact"/>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法定代表人（负责人）：</w:t>
      </w:r>
    </w:p>
    <w:p w14:paraId="34FE9BB7">
      <w:pPr>
        <w:overflowPunct w:val="0"/>
        <w:topLinePunct/>
        <w:spacing w:line="440" w:lineRule="exact"/>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法定代表人（负责人）身份证号：</w:t>
      </w:r>
    </w:p>
    <w:p w14:paraId="0FC18C7C">
      <w:pPr>
        <w:overflowPunct w:val="0"/>
        <w:topLinePunct/>
        <w:spacing w:line="440" w:lineRule="exact"/>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承诺日期：</w:t>
      </w:r>
    </w:p>
    <w:p w14:paraId="7A0D89A3">
      <w:pPr>
        <w:pStyle w:val="49"/>
        <w:spacing w:line="240" w:lineRule="auto"/>
        <w:ind w:left="0" w:leftChars="0" w:firstLine="0" w:firstLineChars="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注：</w:t>
      </w:r>
      <w:r>
        <w:rPr>
          <w:rFonts w:hint="eastAsia" w:asciiTheme="minorEastAsia" w:hAnsiTheme="minorEastAsia" w:eastAsiaTheme="minorEastAsia" w:cstheme="minorEastAsia"/>
          <w:color w:val="auto"/>
          <w:sz w:val="21"/>
          <w:szCs w:val="21"/>
          <w:highlight w:val="none"/>
        </w:rPr>
        <w:t>法定代表人或负责人、主体名称发生变更的应当重新做出承诺；此承诺书须上传至“信用中国（陕西榆林）”网站供应商自主上报信用承诺书附件。</w:t>
      </w:r>
    </w:p>
    <w:p w14:paraId="442C4FB8">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br w:type="page"/>
      </w:r>
    </w:p>
    <w:p w14:paraId="5A0009CF">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outlineLvl w:val="9"/>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（三）投标信用（保证金）承诺书</w:t>
      </w:r>
    </w:p>
    <w:p w14:paraId="12D27913">
      <w:pPr>
        <w:keepNext w:val="0"/>
        <w:keepLines w:val="0"/>
        <w:pageBreakBefore w:val="0"/>
        <w:widowControl/>
        <w:kinsoku/>
        <w:wordWrap/>
        <w:overflowPunct/>
        <w:topLinePunct w:val="0"/>
        <w:autoSpaceDE/>
        <w:autoSpaceDN/>
        <w:bidi w:val="0"/>
        <w:spacing w:line="440" w:lineRule="exact"/>
        <w:jc w:val="left"/>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投标人：</w:t>
      </w:r>
      <w:r>
        <w:rPr>
          <w:rFonts w:hint="eastAsia" w:asciiTheme="minorEastAsia" w:hAnsiTheme="minorEastAsia" w:eastAsiaTheme="minorEastAsia" w:cstheme="minorEastAsia"/>
          <w:color w:val="auto"/>
          <w:kern w:val="0"/>
          <w:sz w:val="24"/>
          <w:szCs w:val="24"/>
          <w:highlight w:val="none"/>
          <w:u w:val="single"/>
        </w:rPr>
        <w:t xml:space="preserve">                                                                   </w:t>
      </w:r>
    </w:p>
    <w:p w14:paraId="1FE4E473">
      <w:pPr>
        <w:keepNext w:val="0"/>
        <w:keepLines w:val="0"/>
        <w:pageBreakBefore w:val="0"/>
        <w:widowControl/>
        <w:kinsoku/>
        <w:wordWrap/>
        <w:overflowPunct/>
        <w:topLinePunct w:val="0"/>
        <w:autoSpaceDE/>
        <w:autoSpaceDN/>
        <w:bidi w:val="0"/>
        <w:spacing w:line="440" w:lineRule="exact"/>
        <w:jc w:val="left"/>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统一社会信用代码：</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法人代表：</w:t>
      </w:r>
      <w:r>
        <w:rPr>
          <w:rFonts w:hint="eastAsia" w:asciiTheme="minorEastAsia" w:hAnsiTheme="minorEastAsia" w:eastAsiaTheme="minorEastAsia" w:cstheme="minorEastAsia"/>
          <w:color w:val="auto"/>
          <w:kern w:val="0"/>
          <w:sz w:val="24"/>
          <w:szCs w:val="24"/>
          <w:highlight w:val="none"/>
          <w:u w:val="single"/>
        </w:rPr>
        <w:t xml:space="preserve">                  </w:t>
      </w:r>
    </w:p>
    <w:p w14:paraId="7807D4F3">
      <w:pPr>
        <w:keepNext w:val="0"/>
        <w:keepLines w:val="0"/>
        <w:pageBreakBefore w:val="0"/>
        <w:widowControl/>
        <w:kinsoku/>
        <w:wordWrap/>
        <w:overflowPunct/>
        <w:topLinePunct w:val="0"/>
        <w:autoSpaceDE/>
        <w:autoSpaceDN/>
        <w:bidi w:val="0"/>
        <w:spacing w:line="440" w:lineRule="exact"/>
        <w:jc w:val="left"/>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承诺有效期限：</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p>
    <w:p w14:paraId="247ADF4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kern w:val="0"/>
          <w:sz w:val="24"/>
          <w:szCs w:val="24"/>
          <w:highlight w:val="none"/>
        </w:rPr>
        <w:t>在</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lang w:val="en-US" w:eastAsia="zh-CN"/>
        </w:rPr>
        <w:t>项目</w:t>
      </w:r>
      <w:r>
        <w:rPr>
          <w:rFonts w:hint="eastAsia" w:asciiTheme="minorEastAsia" w:hAnsiTheme="minorEastAsia" w:eastAsiaTheme="minorEastAsia" w:cstheme="minorEastAsia"/>
          <w:color w:val="auto"/>
          <w:kern w:val="0"/>
          <w:sz w:val="24"/>
          <w:szCs w:val="24"/>
          <w:highlight w:val="none"/>
        </w:rPr>
        <w:t>招投标活动</w:t>
      </w:r>
      <w:r>
        <w:rPr>
          <w:rFonts w:hint="eastAsia" w:asciiTheme="minorEastAsia" w:hAnsiTheme="minorEastAsia" w:eastAsiaTheme="minorEastAsia" w:cstheme="minorEastAsia"/>
          <w:color w:val="auto"/>
          <w:highlight w:val="none"/>
          <w:lang w:val="en-US" w:eastAsia="zh-CN"/>
        </w:rPr>
        <w:t>中，我公司（单位）自愿作出以下投标信用承诺：</w:t>
      </w:r>
    </w:p>
    <w:p w14:paraId="1882420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（一）能严格遵守法律法规、职业道德和行业规范。</w:t>
      </w:r>
    </w:p>
    <w:p w14:paraId="72416B3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（二）不得有以下违法违规行为：</w:t>
      </w:r>
    </w:p>
    <w:p w14:paraId="266F461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1.围标串标；以他人名义或者其他方式弄虚作假投标；出让出租资格、资质证书供他人投标；恶意竞标、强揽工程；以暴力、威胁、利诱等手段阻止或者控制其他潜在投标人参与招投标活动。</w:t>
      </w:r>
    </w:p>
    <w:p w14:paraId="6D2C2A4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2.向招投标监督部门、交易中心、招标人、招标代理机构、评审委员会及其成员等当事主体赠送财物。</w:t>
      </w:r>
    </w:p>
    <w:p w14:paraId="13BB6B9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3.投标截止后至中标人确定前，修改或者撤销投标文件。</w:t>
      </w:r>
    </w:p>
    <w:p w14:paraId="1A73488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4.在被确定为中标人后无正当理由：不按照招标文件和投标文件与招标人签订合同；在签订合同时向招标人提出附加条件、或者改变投标文件的实质性内容；放弃中标；不按照招标文件的规定提交履约保证金。</w:t>
      </w:r>
    </w:p>
    <w:p w14:paraId="1A7C676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5.招投标法规定的其它违法违规行为。</w:t>
      </w:r>
    </w:p>
    <w:p w14:paraId="090F416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2100ABD0">
      <w:pPr>
        <w:adjustRightInd w:val="0"/>
        <w:snapToGrid w:val="0"/>
        <w:spacing w:line="500" w:lineRule="exact"/>
        <w:ind w:firstLine="480" w:firstLineChars="200"/>
        <w:rPr>
          <w:rFonts w:hint="eastAsia" w:asciiTheme="minorEastAsia" w:hAnsiTheme="minorEastAsia" w:eastAsiaTheme="minorEastAsia" w:cstheme="minorEastAsia"/>
          <w:color w:val="auto"/>
          <w:sz w:val="24"/>
          <w:szCs w:val="32"/>
          <w:highlight w:val="none"/>
          <w:lang w:val="en-US" w:eastAsia="zh-CN"/>
        </w:rPr>
      </w:pPr>
      <w:r>
        <w:rPr>
          <w:rFonts w:hint="eastAsia" w:asciiTheme="minorEastAsia" w:hAnsiTheme="minorEastAsia" w:eastAsiaTheme="minorEastAsia" w:cstheme="minorEastAsia"/>
          <w:color w:val="auto"/>
          <w:sz w:val="24"/>
          <w:szCs w:val="32"/>
          <w:highlight w:val="none"/>
          <w:lang w:val="en-US" w:eastAsia="zh-CN"/>
        </w:rPr>
        <w:t>法定代表人（签字或盖章）：             供应商（盖章）：</w:t>
      </w:r>
    </w:p>
    <w:p w14:paraId="194A2CAF">
      <w:pPr>
        <w:adjustRightInd w:val="0"/>
        <w:snapToGrid w:val="0"/>
        <w:spacing w:line="500" w:lineRule="exact"/>
        <w:ind w:firstLine="4440" w:firstLineChars="1850"/>
        <w:rPr>
          <w:rFonts w:hint="eastAsia" w:asciiTheme="minorEastAsia" w:hAnsiTheme="minorEastAsia" w:eastAsiaTheme="minorEastAsia" w:cstheme="minorEastAsia"/>
          <w:color w:val="auto"/>
          <w:sz w:val="24"/>
          <w:szCs w:val="32"/>
          <w:highlight w:val="none"/>
          <w:lang w:val="en-US" w:eastAsia="zh-CN"/>
        </w:rPr>
      </w:pPr>
    </w:p>
    <w:p w14:paraId="1D7D5F70">
      <w:pPr>
        <w:adjustRightInd w:val="0"/>
        <w:snapToGrid w:val="0"/>
        <w:spacing w:line="500" w:lineRule="exact"/>
        <w:ind w:firstLine="5280" w:firstLineChars="2200"/>
        <w:rPr>
          <w:rFonts w:hint="eastAsia" w:asciiTheme="minorEastAsia" w:hAnsiTheme="minorEastAsia" w:eastAsiaTheme="minorEastAsia" w:cstheme="minorEastAsia"/>
          <w:color w:val="auto"/>
          <w:sz w:val="24"/>
          <w:szCs w:val="32"/>
          <w:highlight w:val="none"/>
          <w:lang w:val="en-US" w:eastAsia="zh-CN"/>
        </w:rPr>
      </w:pPr>
      <w:r>
        <w:rPr>
          <w:rFonts w:hint="eastAsia" w:asciiTheme="minorEastAsia" w:hAnsiTheme="minorEastAsia" w:eastAsiaTheme="minorEastAsia" w:cstheme="minorEastAsia"/>
          <w:color w:val="auto"/>
          <w:sz w:val="24"/>
          <w:szCs w:val="32"/>
          <w:highlight w:val="none"/>
          <w:lang w:val="en-US" w:eastAsia="zh-CN"/>
        </w:rPr>
        <w:t>承诺时间：    年   月   日</w:t>
      </w:r>
    </w:p>
    <w:p w14:paraId="27925107">
      <w:pPr>
        <w:bidi w:val="0"/>
        <w:rPr>
          <w:rFonts w:hint="eastAsia" w:asciiTheme="minorEastAsia" w:hAnsiTheme="minorEastAsia" w:eastAsiaTheme="minorEastAsia" w:cstheme="minorEastAsia"/>
          <w:color w:val="auto"/>
          <w:highlight w:val="none"/>
          <w:lang w:val="en-US" w:eastAsia="zh-CN"/>
        </w:rPr>
      </w:pPr>
    </w:p>
    <w:p w14:paraId="01E7C93D">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Theme="minorEastAsia" w:hAnsiTheme="minorEastAsia" w:eastAsiaTheme="minorEastAsia" w:cstheme="minorEastAsia"/>
          <w:b w:val="0"/>
          <w:bCs w:val="0"/>
          <w:i w:val="0"/>
          <w:iCs w:val="0"/>
          <w:color w:val="auto"/>
          <w:kern w:val="0"/>
          <w:sz w:val="21"/>
          <w:szCs w:val="21"/>
          <w:highlight w:val="none"/>
          <w:lang w:val="en-US" w:eastAsia="zh-CN" w:bidi="ar-SA"/>
        </w:rPr>
      </w:pPr>
      <w:r>
        <w:rPr>
          <w:rFonts w:hint="eastAsia" w:asciiTheme="minorEastAsia" w:hAnsiTheme="minorEastAsia" w:eastAsiaTheme="minorEastAsia" w:cstheme="minorEastAsia"/>
          <w:b/>
          <w:bCs/>
          <w:color w:val="auto"/>
          <w:kern w:val="0"/>
          <w:sz w:val="21"/>
          <w:szCs w:val="21"/>
          <w:highlight w:val="none"/>
          <w:lang w:eastAsia="zh-CN"/>
        </w:rPr>
        <w:t>注：</w:t>
      </w:r>
      <w:r>
        <w:rPr>
          <w:rFonts w:hint="eastAsia" w:asciiTheme="minorEastAsia" w:hAnsiTheme="minorEastAsia" w:eastAsiaTheme="minorEastAsia" w:cstheme="minorEastAsia"/>
          <w:b w:val="0"/>
          <w:bCs w:val="0"/>
          <w:color w:val="auto"/>
          <w:kern w:val="0"/>
          <w:sz w:val="21"/>
          <w:szCs w:val="21"/>
          <w:highlight w:val="none"/>
          <w:lang w:eastAsia="zh-CN"/>
        </w:rPr>
        <w:t>此</w:t>
      </w:r>
      <w:r>
        <w:rPr>
          <w:rFonts w:hint="eastAsia" w:asciiTheme="minorEastAsia" w:hAnsiTheme="minorEastAsia" w:eastAsiaTheme="minorEastAsia" w:cstheme="minorEastAsia"/>
          <w:b w:val="0"/>
          <w:bCs w:val="0"/>
          <w:i w:val="0"/>
          <w:iCs w:val="0"/>
          <w:color w:val="auto"/>
          <w:sz w:val="21"/>
          <w:szCs w:val="21"/>
          <w:highlight w:val="none"/>
        </w:rPr>
        <w:t>承诺书</w:t>
      </w:r>
      <w:r>
        <w:rPr>
          <w:rFonts w:hint="eastAsia" w:asciiTheme="minorEastAsia" w:hAnsiTheme="minorEastAsia" w:eastAsiaTheme="minorEastAsia" w:cstheme="minorEastAsia"/>
          <w:b w:val="0"/>
          <w:bCs w:val="0"/>
          <w:i w:val="0"/>
          <w:iCs w:val="0"/>
          <w:color w:val="auto"/>
          <w:sz w:val="21"/>
          <w:szCs w:val="21"/>
          <w:highlight w:val="none"/>
          <w:lang w:eastAsia="zh-CN"/>
        </w:rPr>
        <w:t>须上传至“信用中国（陕西榆林）”网站供应商</w:t>
      </w:r>
      <w:r>
        <w:rPr>
          <w:rFonts w:hint="eastAsia" w:asciiTheme="minorEastAsia" w:hAnsiTheme="minorEastAsia" w:eastAsiaTheme="minorEastAsia" w:cstheme="minorEastAsia"/>
          <w:b w:val="0"/>
          <w:bCs w:val="0"/>
          <w:i w:val="0"/>
          <w:iCs w:val="0"/>
          <w:color w:val="auto"/>
          <w:kern w:val="0"/>
          <w:sz w:val="21"/>
          <w:szCs w:val="21"/>
          <w:highlight w:val="none"/>
          <w:lang w:val="en-US" w:eastAsia="zh-CN" w:bidi="ar-SA"/>
        </w:rPr>
        <w:t>自主上报信用承诺书附件。（承诺有效期同谈判有效期，</w:t>
      </w:r>
      <w:r>
        <w:rPr>
          <w:rFonts w:hint="eastAsia" w:asciiTheme="minorEastAsia" w:hAnsiTheme="minorEastAsia" w:eastAsiaTheme="minorEastAsia" w:cstheme="minorEastAsia"/>
          <w:color w:val="auto"/>
          <w:sz w:val="21"/>
          <w:szCs w:val="21"/>
          <w:highlight w:val="none"/>
          <w:lang w:eastAsia="zh-CN"/>
        </w:rPr>
        <w:t>承诺起始时间为递交响应文件截止之日</w:t>
      </w:r>
      <w:r>
        <w:rPr>
          <w:rFonts w:hint="eastAsia" w:asciiTheme="minorEastAsia" w:hAnsiTheme="minorEastAsia" w:eastAsiaTheme="minorEastAsia" w:cstheme="minorEastAsia"/>
          <w:b w:val="0"/>
          <w:bCs w:val="0"/>
          <w:i w:val="0"/>
          <w:iCs w:val="0"/>
          <w:color w:val="auto"/>
          <w:kern w:val="0"/>
          <w:sz w:val="21"/>
          <w:szCs w:val="21"/>
          <w:highlight w:val="none"/>
          <w:lang w:val="en-US" w:eastAsia="zh-CN" w:bidi="ar-SA"/>
        </w:rPr>
        <w:t>）</w:t>
      </w:r>
    </w:p>
    <w:p w14:paraId="7F0ACA28">
      <w:pPr>
        <w:bidi w:val="0"/>
        <w:rPr>
          <w:rFonts w:hint="eastAsia" w:asciiTheme="minorEastAsia" w:hAnsiTheme="minorEastAsia" w:eastAsiaTheme="minorEastAsia" w:cstheme="minorEastAsia"/>
          <w:color w:val="auto"/>
          <w:highlight w:val="none"/>
          <w:lang w:val="en-US" w:eastAsia="zh-CN"/>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5A76758">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outlineLvl w:val="9"/>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b/>
          <w:color w:val="auto"/>
          <w:sz w:val="24"/>
          <w:szCs w:val="24"/>
          <w:highlight w:val="none"/>
          <w:lang w:eastAsia="zh-CN"/>
        </w:rPr>
        <w:t>（四）投标人委托代理人员信用承诺书</w:t>
      </w:r>
    </w:p>
    <w:p w14:paraId="7C670397">
      <w:pPr>
        <w:widowControl/>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在</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项目招投标活动中，我个人郑重作出以下信用承诺：</w:t>
      </w:r>
    </w:p>
    <w:p w14:paraId="45D8C076">
      <w:pPr>
        <w:widowControl/>
        <w:adjustRightInd w:val="0"/>
        <w:snapToGrid w:val="0"/>
        <w:spacing w:line="360" w:lineRule="auto"/>
        <w:ind w:firstLine="48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3A496BD4">
      <w:pPr>
        <w:widowControl/>
        <w:adjustRightInd w:val="0"/>
        <w:snapToGrid w:val="0"/>
        <w:spacing w:line="360" w:lineRule="auto"/>
        <w:ind w:firstLine="48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7E70317E">
      <w:pPr>
        <w:widowControl/>
        <w:adjustRightInd w:val="0"/>
        <w:snapToGrid w:val="0"/>
        <w:spacing w:line="360" w:lineRule="auto"/>
        <w:ind w:firstLine="480"/>
        <w:jc w:val="left"/>
        <w:outlineLvl w:val="9"/>
        <w:rPr>
          <w:rFonts w:hint="eastAsia" w:asciiTheme="minorEastAsia" w:hAnsiTheme="minorEastAsia" w:eastAsiaTheme="minorEastAsia" w:cstheme="minorEastAsia"/>
          <w:color w:val="auto"/>
          <w:kern w:val="0"/>
          <w:sz w:val="24"/>
          <w:szCs w:val="24"/>
          <w:highlight w:val="none"/>
        </w:rPr>
      </w:pPr>
      <w:bookmarkStart w:id="534" w:name="_Toc14892"/>
      <w:r>
        <w:rPr>
          <w:rFonts w:hint="eastAsia" w:asciiTheme="minorEastAsia" w:hAnsiTheme="minorEastAsia" w:eastAsiaTheme="minorEastAsia" w:cstheme="minorEastAsia"/>
          <w:color w:val="auto"/>
          <w:kern w:val="0"/>
          <w:sz w:val="24"/>
          <w:szCs w:val="24"/>
          <w:highlight w:val="none"/>
        </w:rPr>
        <w:t>（三）自愿接受招投标监督部门和有关行政监督部门的依法检查。</w:t>
      </w:r>
      <w:bookmarkEnd w:id="534"/>
    </w:p>
    <w:p w14:paraId="2FDF2C9E">
      <w:pPr>
        <w:widowControl/>
        <w:adjustRightInd w:val="0"/>
        <w:snapToGrid w:val="0"/>
        <w:spacing w:line="360" w:lineRule="auto"/>
        <w:ind w:firstLine="48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（四）同意将此信用承诺纳入陕西省公共信用信息平台和榆林市公共信用信息共享平台，并接受社会监督。</w:t>
      </w:r>
    </w:p>
    <w:p w14:paraId="1785A128">
      <w:pPr>
        <w:widowControl/>
        <w:adjustRightInd w:val="0"/>
        <w:snapToGrid w:val="0"/>
        <w:spacing w:line="360" w:lineRule="auto"/>
        <w:ind w:firstLine="48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448F2FA0">
      <w:pPr>
        <w:widowControl/>
        <w:spacing w:line="320" w:lineRule="exact"/>
        <w:ind w:firstLine="482"/>
        <w:jc w:val="left"/>
        <w:rPr>
          <w:rFonts w:hint="eastAsia" w:asciiTheme="minorEastAsia" w:hAnsiTheme="minorEastAsia" w:eastAsiaTheme="minorEastAsia" w:cstheme="minorEastAsia"/>
          <w:color w:val="auto"/>
          <w:kern w:val="0"/>
          <w:sz w:val="24"/>
          <w:szCs w:val="24"/>
          <w:highlight w:val="none"/>
        </w:rPr>
      </w:pPr>
    </w:p>
    <w:p w14:paraId="050F27B8">
      <w:pPr>
        <w:widowControl/>
        <w:spacing w:line="360" w:lineRule="auto"/>
        <w:ind w:firstLine="482"/>
        <w:jc w:val="left"/>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承诺有效期限：</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p>
    <w:p w14:paraId="27B71B27">
      <w:pPr>
        <w:widowControl/>
        <w:spacing w:line="360" w:lineRule="auto"/>
        <w:ind w:firstLine="482"/>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投标人：</w:t>
      </w:r>
      <w:r>
        <w:rPr>
          <w:rFonts w:hint="eastAsia" w:asciiTheme="minorEastAsia" w:hAnsiTheme="minorEastAsia" w:eastAsiaTheme="minorEastAsia" w:cstheme="minorEastAsia"/>
          <w:color w:val="auto"/>
          <w:kern w:val="0"/>
          <w:sz w:val="24"/>
          <w:szCs w:val="24"/>
          <w:highlight w:val="none"/>
          <w:u w:val="single"/>
        </w:rPr>
        <w:t xml:space="preserve">                                                        </w:t>
      </w:r>
    </w:p>
    <w:p w14:paraId="42B0A826">
      <w:pPr>
        <w:widowControl/>
        <w:spacing w:line="360" w:lineRule="auto"/>
        <w:ind w:firstLine="482"/>
        <w:jc w:val="left"/>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承诺人（签字）：</w:t>
      </w:r>
      <w:r>
        <w:rPr>
          <w:rFonts w:hint="eastAsia" w:asciiTheme="minorEastAsia" w:hAnsiTheme="minorEastAsia" w:eastAsiaTheme="minorEastAsia" w:cstheme="minorEastAsia"/>
          <w:color w:val="auto"/>
          <w:kern w:val="0"/>
          <w:sz w:val="24"/>
          <w:szCs w:val="24"/>
          <w:highlight w:val="none"/>
          <w:u w:val="single"/>
        </w:rPr>
        <w:t xml:space="preserve">                 </w:t>
      </w:r>
    </w:p>
    <w:p w14:paraId="67B083A2">
      <w:pPr>
        <w:widowControl/>
        <w:spacing w:line="360" w:lineRule="auto"/>
        <w:ind w:firstLine="482"/>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承诺时间：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p>
    <w:p w14:paraId="5ECAD963">
      <w:pPr>
        <w:spacing w:line="360" w:lineRule="auto"/>
        <w:rPr>
          <w:rFonts w:hint="eastAsia" w:asciiTheme="minorEastAsia" w:hAnsiTheme="minorEastAsia" w:eastAsiaTheme="minorEastAsia" w:cstheme="minorEastAsia"/>
          <w:b/>
          <w:bCs/>
          <w:color w:val="auto"/>
          <w:kern w:val="0"/>
          <w:sz w:val="21"/>
          <w:szCs w:val="21"/>
          <w:highlight w:val="none"/>
          <w:lang w:eastAsia="zh-CN"/>
        </w:rPr>
      </w:pPr>
    </w:p>
    <w:p w14:paraId="56A0ADFF">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注：</w:t>
      </w:r>
      <w:r>
        <w:rPr>
          <w:rFonts w:hint="eastAsia" w:asciiTheme="minorEastAsia" w:hAnsiTheme="minorEastAsia" w:eastAsiaTheme="minorEastAsia" w:cstheme="minorEastAsia"/>
          <w:b w:val="0"/>
          <w:bCs w:val="0"/>
          <w:color w:val="auto"/>
          <w:sz w:val="21"/>
          <w:szCs w:val="21"/>
          <w:highlight w:val="none"/>
          <w:lang w:val="en-US" w:eastAsia="zh-CN"/>
        </w:rPr>
        <w:t>法人直接参与谈判的，无须上报《投标人委托代理人员信用承诺书》和提供授权委托人信用承诺；此承诺书须上传至“信用中国（陕西榆林）”网站授权委托人自主上报信用承诺书附件。</w:t>
      </w:r>
    </w:p>
    <w:p w14:paraId="03BBCF9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十、身份证明材料</w:t>
      </w:r>
    </w:p>
    <w:p w14:paraId="6318D663">
      <w:pPr>
        <w:bidi w:val="0"/>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w:t>
      </w:r>
      <w:r>
        <w:rPr>
          <w:rFonts w:hint="eastAsia" w:asciiTheme="minorEastAsia" w:hAnsiTheme="minorEastAsia" w:eastAsiaTheme="minorEastAsia" w:cstheme="minorEastAsia"/>
          <w:b/>
          <w:bCs/>
          <w:color w:val="auto"/>
          <w:sz w:val="28"/>
          <w:szCs w:val="28"/>
          <w:highlight w:val="none"/>
          <w:lang w:val="en-US" w:eastAsia="zh-CN"/>
        </w:rPr>
        <w:t>一</w:t>
      </w:r>
      <w:r>
        <w:rPr>
          <w:rFonts w:hint="eastAsia" w:asciiTheme="minorEastAsia" w:hAnsiTheme="minorEastAsia" w:eastAsiaTheme="minorEastAsia" w:cstheme="minorEastAsia"/>
          <w:b/>
          <w:bCs/>
          <w:color w:val="auto"/>
          <w:sz w:val="28"/>
          <w:szCs w:val="28"/>
          <w:highlight w:val="none"/>
          <w:lang w:eastAsia="zh-CN"/>
        </w:rPr>
        <w:t>）、</w:t>
      </w:r>
      <w:bookmarkStart w:id="535" w:name="_Toc24541"/>
      <w:bookmarkStart w:id="536" w:name="_Toc5789"/>
      <w:bookmarkStart w:id="537" w:name="_Toc20419"/>
      <w:bookmarkStart w:id="538" w:name="_Toc30545"/>
      <w:bookmarkStart w:id="539" w:name="_Toc19809"/>
      <w:bookmarkStart w:id="540" w:name="_Toc5982"/>
      <w:bookmarkStart w:id="541" w:name="_Toc32424"/>
      <w:bookmarkStart w:id="542" w:name="_Toc14516"/>
      <w:r>
        <w:rPr>
          <w:rFonts w:hint="eastAsia" w:asciiTheme="minorEastAsia" w:hAnsiTheme="minorEastAsia" w:eastAsiaTheme="minorEastAsia" w:cstheme="minorEastAsia"/>
          <w:b/>
          <w:bCs/>
          <w:color w:val="auto"/>
          <w:sz w:val="28"/>
          <w:szCs w:val="28"/>
          <w:highlight w:val="none"/>
          <w:lang w:eastAsia="zh-CN"/>
        </w:rPr>
        <w:t>法定代表人</w:t>
      </w:r>
      <w:r>
        <w:rPr>
          <w:rFonts w:hint="eastAsia" w:asciiTheme="minorEastAsia" w:hAnsiTheme="minorEastAsia" w:eastAsiaTheme="minorEastAsia" w:cstheme="minorEastAsia"/>
          <w:b/>
          <w:bCs/>
          <w:color w:val="auto"/>
          <w:sz w:val="28"/>
          <w:szCs w:val="28"/>
          <w:highlight w:val="none"/>
          <w:lang w:val="en-US" w:eastAsia="zh-CN"/>
        </w:rPr>
        <w:t>/单位负责人</w:t>
      </w:r>
      <w:r>
        <w:rPr>
          <w:rFonts w:hint="eastAsia" w:asciiTheme="minorEastAsia" w:hAnsiTheme="minorEastAsia" w:eastAsiaTheme="minorEastAsia" w:cstheme="minorEastAsia"/>
          <w:b/>
          <w:bCs/>
          <w:color w:val="auto"/>
          <w:sz w:val="28"/>
          <w:szCs w:val="28"/>
          <w:highlight w:val="none"/>
          <w:lang w:eastAsia="zh-CN"/>
        </w:rPr>
        <w:t>证明书</w:t>
      </w:r>
      <w:bookmarkEnd w:id="535"/>
      <w:bookmarkEnd w:id="536"/>
      <w:bookmarkEnd w:id="537"/>
      <w:bookmarkEnd w:id="538"/>
      <w:bookmarkEnd w:id="539"/>
      <w:bookmarkEnd w:id="540"/>
      <w:bookmarkEnd w:id="541"/>
      <w:bookmarkEnd w:id="542"/>
    </w:p>
    <w:p w14:paraId="1399A7E8">
      <w:pPr>
        <w:bidi w:val="0"/>
        <w:rPr>
          <w:rFonts w:hint="eastAsia" w:asciiTheme="minorEastAsia" w:hAnsiTheme="minorEastAsia" w:eastAsiaTheme="minorEastAsia" w:cstheme="minorEastAsia"/>
          <w:color w:val="auto"/>
          <w:highlight w:val="none"/>
          <w:lang w:eastAsia="zh-CN"/>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6A0F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734B0CA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sz w:val="21"/>
                <w:szCs w:val="21"/>
                <w:highlight w:val="none"/>
              </w:rPr>
              <w:t>致：</w:t>
            </w:r>
            <w:r>
              <w:rPr>
                <w:rFonts w:hint="eastAsia" w:asciiTheme="minorEastAsia" w:hAnsiTheme="minorEastAsia" w:eastAsiaTheme="minorEastAsia" w:cstheme="minorEastAsia"/>
                <w:color w:val="auto"/>
                <w:sz w:val="21"/>
                <w:szCs w:val="21"/>
                <w:highlight w:val="none"/>
                <w:u w:val="single"/>
                <w:lang w:val="en-US" w:eastAsia="zh-CN"/>
              </w:rPr>
              <w:t>中共榆林市委宣传部，陕西圣业招标有限公司</w:t>
            </w:r>
          </w:p>
        </w:tc>
      </w:tr>
      <w:tr w14:paraId="66C7F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0F65E757">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企</w:t>
            </w:r>
          </w:p>
          <w:p w14:paraId="21FEC900">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p w14:paraId="0884364D">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业</w:t>
            </w:r>
          </w:p>
          <w:p w14:paraId="5FFC09E6">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p w14:paraId="33AA27ED">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信</w:t>
            </w:r>
          </w:p>
          <w:p w14:paraId="149D3F17">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lang w:val="en-US" w:eastAsia="zh-CN"/>
              </w:rPr>
            </w:pPr>
          </w:p>
          <w:p w14:paraId="203F7AE8">
            <w:pPr>
              <w:tabs>
                <w:tab w:val="left" w:pos="210"/>
              </w:tabs>
              <w:spacing w:line="320" w:lineRule="exact"/>
              <w:jc w:val="center"/>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息</w:t>
            </w:r>
          </w:p>
        </w:tc>
        <w:tc>
          <w:tcPr>
            <w:tcW w:w="2065" w:type="dxa"/>
            <w:noWrap w:val="0"/>
            <w:vAlign w:val="center"/>
          </w:tcPr>
          <w:p w14:paraId="2C82C7A7">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企业名称</w:t>
            </w:r>
          </w:p>
        </w:tc>
        <w:tc>
          <w:tcPr>
            <w:tcW w:w="6360" w:type="dxa"/>
            <w:gridSpan w:val="4"/>
            <w:noWrap w:val="0"/>
            <w:vAlign w:val="center"/>
          </w:tcPr>
          <w:p w14:paraId="7E28ABF9">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r>
      <w:tr w14:paraId="0530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2D2A0CA3">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2065" w:type="dxa"/>
            <w:noWrap w:val="0"/>
            <w:vAlign w:val="center"/>
          </w:tcPr>
          <w:p w14:paraId="6E2C991D">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法定地址</w:t>
            </w:r>
          </w:p>
        </w:tc>
        <w:tc>
          <w:tcPr>
            <w:tcW w:w="6360" w:type="dxa"/>
            <w:gridSpan w:val="4"/>
            <w:noWrap w:val="0"/>
            <w:vAlign w:val="center"/>
          </w:tcPr>
          <w:p w14:paraId="6ABA1C5A">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r>
      <w:tr w14:paraId="4367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4AF3F3C4">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2065" w:type="dxa"/>
            <w:noWrap w:val="0"/>
            <w:vAlign w:val="center"/>
          </w:tcPr>
          <w:p w14:paraId="230E92AC">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邮政编码</w:t>
            </w:r>
          </w:p>
        </w:tc>
        <w:tc>
          <w:tcPr>
            <w:tcW w:w="6360" w:type="dxa"/>
            <w:gridSpan w:val="4"/>
            <w:noWrap w:val="0"/>
            <w:vAlign w:val="center"/>
          </w:tcPr>
          <w:p w14:paraId="5BEC1BFF">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r>
      <w:tr w14:paraId="234E5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2720AC4">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2065" w:type="dxa"/>
            <w:noWrap w:val="0"/>
            <w:vAlign w:val="center"/>
          </w:tcPr>
          <w:p w14:paraId="29053565">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工商登记机关</w:t>
            </w:r>
          </w:p>
        </w:tc>
        <w:tc>
          <w:tcPr>
            <w:tcW w:w="6360" w:type="dxa"/>
            <w:gridSpan w:val="4"/>
            <w:noWrap w:val="0"/>
            <w:vAlign w:val="center"/>
          </w:tcPr>
          <w:p w14:paraId="3346D1CD">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r>
      <w:tr w14:paraId="1ABB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7DD7A13">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2065" w:type="dxa"/>
            <w:noWrap w:val="0"/>
            <w:vAlign w:val="center"/>
          </w:tcPr>
          <w:p w14:paraId="5CE85836">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税务登记机关</w:t>
            </w:r>
          </w:p>
        </w:tc>
        <w:tc>
          <w:tcPr>
            <w:tcW w:w="6360" w:type="dxa"/>
            <w:gridSpan w:val="4"/>
            <w:noWrap w:val="0"/>
            <w:vAlign w:val="center"/>
          </w:tcPr>
          <w:p w14:paraId="23E2D100">
            <w:pPr>
              <w:tabs>
                <w:tab w:val="left" w:pos="210"/>
              </w:tabs>
              <w:spacing w:line="320" w:lineRule="exact"/>
              <w:rPr>
                <w:rFonts w:hint="eastAsia" w:asciiTheme="minorEastAsia" w:hAnsiTheme="minorEastAsia" w:eastAsiaTheme="minorEastAsia" w:cstheme="minorEastAsia"/>
                <w:color w:val="auto"/>
                <w:kern w:val="0"/>
                <w:sz w:val="21"/>
                <w:szCs w:val="21"/>
                <w:highlight w:val="none"/>
              </w:rPr>
            </w:pPr>
          </w:p>
        </w:tc>
      </w:tr>
      <w:tr w14:paraId="2D5A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651351E9">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2065" w:type="dxa"/>
            <w:noWrap w:val="0"/>
            <w:vAlign w:val="center"/>
          </w:tcPr>
          <w:p w14:paraId="793406B8">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机构代码证号</w:t>
            </w:r>
          </w:p>
        </w:tc>
        <w:tc>
          <w:tcPr>
            <w:tcW w:w="6360" w:type="dxa"/>
            <w:gridSpan w:val="4"/>
            <w:noWrap w:val="0"/>
            <w:vAlign w:val="center"/>
          </w:tcPr>
          <w:p w14:paraId="435F47F6">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r>
      <w:tr w14:paraId="6909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E19BF6D">
            <w:pPr>
              <w:tabs>
                <w:tab w:val="left" w:pos="210"/>
              </w:tabs>
              <w:spacing w:line="320" w:lineRule="exact"/>
              <w:jc w:val="center"/>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法定代表人</w:t>
            </w:r>
            <w:r>
              <w:rPr>
                <w:rFonts w:hint="eastAsia" w:asciiTheme="minorEastAsia" w:hAnsiTheme="minorEastAsia" w:eastAsiaTheme="minorEastAsia" w:cstheme="minorEastAsia"/>
                <w:color w:val="auto"/>
                <w:kern w:val="0"/>
                <w:sz w:val="21"/>
                <w:szCs w:val="21"/>
                <w:highlight w:val="none"/>
                <w:lang w:val="en-US" w:eastAsia="zh-CN"/>
              </w:rPr>
              <w:t>/单位负责人</w:t>
            </w:r>
          </w:p>
        </w:tc>
        <w:tc>
          <w:tcPr>
            <w:tcW w:w="2065" w:type="dxa"/>
            <w:noWrap w:val="0"/>
            <w:vAlign w:val="center"/>
          </w:tcPr>
          <w:p w14:paraId="0ED004A3">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姓名</w:t>
            </w:r>
          </w:p>
        </w:tc>
        <w:tc>
          <w:tcPr>
            <w:tcW w:w="2236" w:type="dxa"/>
            <w:gridSpan w:val="2"/>
            <w:noWrap w:val="0"/>
            <w:vAlign w:val="center"/>
          </w:tcPr>
          <w:p w14:paraId="7D4B3A60">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2061" w:type="dxa"/>
            <w:noWrap w:val="0"/>
            <w:vAlign w:val="center"/>
          </w:tcPr>
          <w:p w14:paraId="6A305538">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性别</w:t>
            </w:r>
          </w:p>
        </w:tc>
        <w:tc>
          <w:tcPr>
            <w:tcW w:w="2063" w:type="dxa"/>
            <w:noWrap w:val="0"/>
            <w:vAlign w:val="center"/>
          </w:tcPr>
          <w:p w14:paraId="612E072F">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r>
      <w:tr w14:paraId="4604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916BD78">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2065" w:type="dxa"/>
            <w:noWrap w:val="0"/>
            <w:vAlign w:val="center"/>
          </w:tcPr>
          <w:p w14:paraId="4F3928BF">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职务</w:t>
            </w:r>
          </w:p>
        </w:tc>
        <w:tc>
          <w:tcPr>
            <w:tcW w:w="2236" w:type="dxa"/>
            <w:gridSpan w:val="2"/>
            <w:noWrap w:val="0"/>
            <w:vAlign w:val="center"/>
          </w:tcPr>
          <w:p w14:paraId="47DE419D">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2061" w:type="dxa"/>
            <w:noWrap w:val="0"/>
            <w:vAlign w:val="center"/>
          </w:tcPr>
          <w:p w14:paraId="12FAE94A">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联系电话</w:t>
            </w:r>
          </w:p>
        </w:tc>
        <w:tc>
          <w:tcPr>
            <w:tcW w:w="2063" w:type="dxa"/>
            <w:noWrap w:val="0"/>
            <w:vAlign w:val="center"/>
          </w:tcPr>
          <w:p w14:paraId="6E07D50E">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r>
      <w:tr w14:paraId="11D04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0C253C6F">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2065" w:type="dxa"/>
            <w:noWrap w:val="0"/>
            <w:vAlign w:val="center"/>
          </w:tcPr>
          <w:p w14:paraId="45FCA2C3">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传真</w:t>
            </w:r>
          </w:p>
        </w:tc>
        <w:tc>
          <w:tcPr>
            <w:tcW w:w="6360" w:type="dxa"/>
            <w:gridSpan w:val="4"/>
            <w:noWrap w:val="0"/>
            <w:vAlign w:val="center"/>
          </w:tcPr>
          <w:p w14:paraId="7F8472EB">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r>
      <w:tr w14:paraId="323C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11382E40">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法定代表人</w:t>
            </w:r>
            <w:r>
              <w:rPr>
                <w:rFonts w:hint="eastAsia" w:asciiTheme="minorEastAsia" w:hAnsiTheme="minorEastAsia" w:eastAsiaTheme="minorEastAsia" w:cstheme="minorEastAsia"/>
                <w:color w:val="auto"/>
                <w:kern w:val="0"/>
                <w:sz w:val="21"/>
                <w:szCs w:val="21"/>
                <w:highlight w:val="none"/>
                <w:lang w:val="en-US" w:eastAsia="zh-CN"/>
              </w:rPr>
              <w:t>/单位负责人</w:t>
            </w:r>
            <w:r>
              <w:rPr>
                <w:rFonts w:hint="eastAsia" w:asciiTheme="minorEastAsia" w:hAnsiTheme="minorEastAsia" w:eastAsiaTheme="minorEastAsia" w:cstheme="minorEastAsia"/>
                <w:color w:val="auto"/>
                <w:kern w:val="0"/>
                <w:sz w:val="21"/>
                <w:szCs w:val="21"/>
                <w:highlight w:val="none"/>
              </w:rPr>
              <w:t>身份证</w:t>
            </w:r>
          </w:p>
        </w:tc>
        <w:tc>
          <w:tcPr>
            <w:tcW w:w="4125" w:type="dxa"/>
            <w:gridSpan w:val="2"/>
            <w:vMerge w:val="restart"/>
            <w:noWrap w:val="0"/>
            <w:vAlign w:val="center"/>
          </w:tcPr>
          <w:p w14:paraId="11D48330">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（粘贴处）</w:t>
            </w:r>
          </w:p>
        </w:tc>
        <w:tc>
          <w:tcPr>
            <w:tcW w:w="4300" w:type="dxa"/>
            <w:gridSpan w:val="3"/>
            <w:noWrap w:val="0"/>
            <w:vAlign w:val="center"/>
          </w:tcPr>
          <w:p w14:paraId="23583F21">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法定代表人</w:t>
            </w:r>
            <w:r>
              <w:rPr>
                <w:rFonts w:hint="eastAsia" w:asciiTheme="minorEastAsia" w:hAnsiTheme="minorEastAsia" w:eastAsiaTheme="minorEastAsia" w:cstheme="minorEastAsia"/>
                <w:color w:val="auto"/>
                <w:kern w:val="0"/>
                <w:sz w:val="21"/>
                <w:szCs w:val="21"/>
                <w:highlight w:val="none"/>
                <w:lang w:val="en-US" w:eastAsia="zh-CN"/>
              </w:rPr>
              <w:t>/单位负责人</w:t>
            </w:r>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lang w:eastAsia="zh-CN"/>
              </w:rPr>
              <w:t>签字并盖章</w:t>
            </w:r>
            <w:r>
              <w:rPr>
                <w:rFonts w:hint="eastAsia" w:asciiTheme="minorEastAsia" w:hAnsiTheme="minorEastAsia" w:eastAsiaTheme="minorEastAsia" w:cstheme="minorEastAsia"/>
                <w:color w:val="auto"/>
                <w:kern w:val="0"/>
                <w:sz w:val="21"/>
                <w:szCs w:val="21"/>
                <w:highlight w:val="none"/>
              </w:rPr>
              <w:t>）</w:t>
            </w:r>
          </w:p>
        </w:tc>
      </w:tr>
      <w:tr w14:paraId="3EAD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0" w:hRule="atLeast"/>
          <w:jc w:val="center"/>
        </w:trPr>
        <w:tc>
          <w:tcPr>
            <w:tcW w:w="861" w:type="dxa"/>
            <w:vMerge w:val="continue"/>
            <w:noWrap w:val="0"/>
            <w:vAlign w:val="center"/>
          </w:tcPr>
          <w:p w14:paraId="7F4C5753">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4125" w:type="dxa"/>
            <w:gridSpan w:val="2"/>
            <w:vMerge w:val="continue"/>
            <w:noWrap w:val="0"/>
            <w:vAlign w:val="center"/>
          </w:tcPr>
          <w:p w14:paraId="68190C16">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4300" w:type="dxa"/>
            <w:gridSpan w:val="3"/>
            <w:noWrap w:val="0"/>
            <w:vAlign w:val="bottom"/>
          </w:tcPr>
          <w:p w14:paraId="36F6A888">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lang w:eastAsia="zh-CN"/>
              </w:rPr>
              <w:t>供应商</w:t>
            </w:r>
            <w:r>
              <w:rPr>
                <w:rFonts w:hint="eastAsia" w:asciiTheme="minorEastAsia" w:hAnsiTheme="minorEastAsia" w:eastAsiaTheme="minorEastAsia" w:cstheme="minorEastAsia"/>
                <w:color w:val="auto"/>
                <w:kern w:val="0"/>
                <w:sz w:val="21"/>
                <w:szCs w:val="21"/>
                <w:highlight w:val="none"/>
              </w:rPr>
              <w:t>公章）</w:t>
            </w:r>
          </w:p>
          <w:p w14:paraId="67A854BB">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p w14:paraId="283EF2EE">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p w14:paraId="728E1572">
            <w:pPr>
              <w:tabs>
                <w:tab w:val="left" w:pos="210"/>
              </w:tabs>
              <w:spacing w:line="320" w:lineRule="exact"/>
              <w:jc w:val="center"/>
              <w:rPr>
                <w:rFonts w:hint="eastAsia" w:asciiTheme="minorEastAsia" w:hAnsiTheme="minorEastAsia" w:eastAsiaTheme="minorEastAsia" w:cstheme="minorEastAsia"/>
                <w:color w:val="auto"/>
                <w:kern w:val="0"/>
                <w:sz w:val="21"/>
                <w:szCs w:val="21"/>
                <w:highlight w:val="none"/>
              </w:rPr>
            </w:pPr>
          </w:p>
          <w:p w14:paraId="5EDBBEFB">
            <w:pPr>
              <w:tabs>
                <w:tab w:val="left" w:pos="210"/>
              </w:tabs>
              <w:spacing w:line="320" w:lineRule="exact"/>
              <w:jc w:val="righ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 xml:space="preserve">年  月  日 </w:t>
            </w:r>
          </w:p>
        </w:tc>
      </w:tr>
    </w:tbl>
    <w:p w14:paraId="37338A27">
      <w:pPr>
        <w:pStyle w:val="3"/>
        <w:keepNext/>
        <w:keepLines/>
        <w:pageBreakBefore w:val="0"/>
        <w:widowControl/>
        <w:kinsoku/>
        <w:wordWrap/>
        <w:overflowPunct/>
        <w:topLinePunct w:val="0"/>
        <w:autoSpaceDE/>
        <w:autoSpaceDN/>
        <w:bidi w:val="0"/>
        <w:adjustRightInd/>
        <w:snapToGrid/>
        <w:spacing w:before="0" w:after="0" w:line="240" w:lineRule="auto"/>
        <w:ind w:left="0" w:leftChars="0" w:firstLine="0" w:firstLineChars="0"/>
        <w:jc w:val="left"/>
        <w:textAlignment w:val="auto"/>
        <w:outlineLvl w:val="9"/>
        <w:rPr>
          <w:rFonts w:hint="eastAsia" w:asciiTheme="minorEastAsia" w:hAnsiTheme="minorEastAsia" w:eastAsiaTheme="minorEastAsia" w:cstheme="minorEastAsia"/>
          <w:b/>
          <w:bCs/>
          <w:color w:val="auto"/>
          <w:sz w:val="21"/>
          <w:szCs w:val="21"/>
          <w:highlight w:val="none"/>
          <w:lang w:eastAsia="zh-CN"/>
        </w:rPr>
      </w:pPr>
      <w:bookmarkStart w:id="543" w:name="_Toc25506"/>
      <w:bookmarkStart w:id="544" w:name="_Toc8496"/>
      <w:bookmarkStart w:id="545" w:name="_Toc9702"/>
      <w:bookmarkStart w:id="546" w:name="_Toc20051"/>
      <w:bookmarkStart w:id="547" w:name="_Toc12471"/>
    </w:p>
    <w:bookmarkEnd w:id="543"/>
    <w:bookmarkEnd w:id="544"/>
    <w:bookmarkEnd w:id="545"/>
    <w:bookmarkEnd w:id="546"/>
    <w:bookmarkEnd w:id="547"/>
    <w:p w14:paraId="7EE3EC1D">
      <w:pPr>
        <w:pStyle w:val="7"/>
        <w:ind w:left="0" w:leftChars="0" w:firstLine="0" w:firstLineChars="0"/>
        <w:rPr>
          <w:rFonts w:hint="eastAsia" w:asciiTheme="minorEastAsia" w:hAnsiTheme="minorEastAsia" w:eastAsiaTheme="minorEastAsia" w:cstheme="minorEastAsia"/>
          <w:color w:val="auto"/>
          <w:highlight w:val="none"/>
          <w:lang w:eastAsia="zh-CN"/>
        </w:rPr>
      </w:pPr>
    </w:p>
    <w:p w14:paraId="6E24228E">
      <w:pPr>
        <w:bidi w:val="0"/>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w:t>
      </w:r>
      <w:r>
        <w:rPr>
          <w:rFonts w:hint="eastAsia" w:asciiTheme="minorEastAsia" w:hAnsiTheme="minorEastAsia" w:eastAsiaTheme="minorEastAsia" w:cstheme="minorEastAsia"/>
          <w:b/>
          <w:bCs/>
          <w:color w:val="auto"/>
          <w:sz w:val="28"/>
          <w:szCs w:val="28"/>
          <w:highlight w:val="none"/>
          <w:lang w:val="en-US" w:eastAsia="zh-CN"/>
        </w:rPr>
        <w:t>二</w:t>
      </w:r>
      <w:r>
        <w:rPr>
          <w:rFonts w:hint="eastAsia" w:asciiTheme="minorEastAsia" w:hAnsiTheme="minorEastAsia" w:eastAsiaTheme="minorEastAsia" w:cstheme="minorEastAsia"/>
          <w:b/>
          <w:bCs/>
          <w:color w:val="auto"/>
          <w:sz w:val="28"/>
          <w:szCs w:val="28"/>
          <w:highlight w:val="none"/>
          <w:lang w:eastAsia="zh-CN"/>
        </w:rPr>
        <w:t>）法定代表人</w:t>
      </w:r>
      <w:r>
        <w:rPr>
          <w:rFonts w:hint="eastAsia" w:asciiTheme="minorEastAsia" w:hAnsiTheme="minorEastAsia" w:eastAsiaTheme="minorEastAsia" w:cstheme="minorEastAsia"/>
          <w:b/>
          <w:bCs/>
          <w:color w:val="auto"/>
          <w:sz w:val="28"/>
          <w:szCs w:val="28"/>
          <w:highlight w:val="none"/>
          <w:lang w:val="en-US" w:eastAsia="zh-CN"/>
        </w:rPr>
        <w:t>/单位负责人</w:t>
      </w:r>
      <w:r>
        <w:rPr>
          <w:rFonts w:hint="eastAsia" w:asciiTheme="minorEastAsia" w:hAnsiTheme="minorEastAsia" w:eastAsiaTheme="minorEastAsia" w:cstheme="minorEastAsia"/>
          <w:b/>
          <w:bCs/>
          <w:color w:val="auto"/>
          <w:sz w:val="28"/>
          <w:szCs w:val="28"/>
          <w:highlight w:val="none"/>
          <w:lang w:eastAsia="zh-CN"/>
        </w:rPr>
        <w:t>授权委托书</w:t>
      </w:r>
    </w:p>
    <w:p w14:paraId="270C7DD8">
      <w:pPr>
        <w:snapToGrid w:val="0"/>
        <w:spacing w:after="190" w:afterLines="50" w:line="5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中共榆林市委宣传部，陕西圣业招标有限公司</w:t>
      </w:r>
      <w:r>
        <w:rPr>
          <w:rFonts w:hint="eastAsia" w:asciiTheme="minorEastAsia" w:hAnsiTheme="minorEastAsia" w:eastAsiaTheme="minorEastAsia" w:cstheme="minorEastAsia"/>
          <w:color w:val="auto"/>
          <w:sz w:val="21"/>
          <w:szCs w:val="21"/>
          <w:highlight w:val="none"/>
        </w:rPr>
        <w:t>：</w:t>
      </w:r>
    </w:p>
    <w:p w14:paraId="6003FA9B">
      <w:pPr>
        <w:tabs>
          <w:tab w:val="left" w:pos="5245"/>
        </w:tabs>
        <w:snapToGrid w:val="0"/>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本授权委托书声明：我</w:t>
      </w:r>
      <w:r>
        <w:rPr>
          <w:rFonts w:hint="eastAsia" w:asciiTheme="minorEastAsia" w:hAnsiTheme="minorEastAsia" w:eastAsiaTheme="minorEastAsia" w:cstheme="minorEastAsia"/>
          <w:color w:val="auto"/>
          <w:sz w:val="21"/>
          <w:szCs w:val="21"/>
          <w:highlight w:val="none"/>
          <w:u w:val="single"/>
        </w:rPr>
        <w:t>法定代表人姓名</w:t>
      </w:r>
      <w:r>
        <w:rPr>
          <w:rFonts w:hint="eastAsia" w:asciiTheme="minorEastAsia" w:hAnsiTheme="minorEastAsia" w:eastAsiaTheme="minorEastAsia" w:cstheme="minorEastAsia"/>
          <w:color w:val="auto"/>
          <w:sz w:val="21"/>
          <w:szCs w:val="21"/>
          <w:highlight w:val="none"/>
        </w:rPr>
        <w:t>系</w:t>
      </w:r>
      <w:r>
        <w:rPr>
          <w:rFonts w:hint="eastAsia" w:asciiTheme="minorEastAsia" w:hAnsiTheme="minorEastAsia" w:eastAsiaTheme="minorEastAsia" w:cstheme="minorEastAsia"/>
          <w:color w:val="auto"/>
          <w:sz w:val="21"/>
          <w:szCs w:val="21"/>
          <w:highlight w:val="none"/>
          <w:u w:val="single"/>
        </w:rPr>
        <w:t>供应商名称</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u w:val="single"/>
        </w:rPr>
        <w:t>法定代表</w:t>
      </w:r>
      <w:r>
        <w:rPr>
          <w:rFonts w:hint="eastAsia" w:asciiTheme="minorEastAsia" w:hAnsiTheme="minorEastAsia" w:eastAsiaTheme="minorEastAsia" w:cstheme="minorEastAsia"/>
          <w:color w:val="auto"/>
          <w:sz w:val="21"/>
          <w:szCs w:val="21"/>
          <w:highlight w:val="none"/>
          <w:u w:val="single"/>
          <w:lang w:eastAsia="zh-CN"/>
        </w:rPr>
        <w:t>人</w:t>
      </w:r>
      <w:r>
        <w:rPr>
          <w:rFonts w:hint="eastAsia" w:asciiTheme="minorEastAsia" w:hAnsiTheme="minorEastAsia" w:eastAsiaTheme="minorEastAsia" w:cstheme="minorEastAsia"/>
          <w:color w:val="auto"/>
          <w:sz w:val="21"/>
          <w:szCs w:val="21"/>
          <w:highlight w:val="none"/>
          <w:u w:val="single"/>
          <w:lang w:val="en-US" w:eastAsia="zh-CN"/>
        </w:rPr>
        <w:t>/单位负责人</w:t>
      </w:r>
      <w:r>
        <w:rPr>
          <w:rFonts w:hint="eastAsia" w:asciiTheme="minorEastAsia" w:hAnsiTheme="minorEastAsia" w:eastAsiaTheme="minorEastAsia" w:cstheme="minorEastAsia"/>
          <w:color w:val="auto"/>
          <w:sz w:val="21"/>
          <w:szCs w:val="21"/>
          <w:highlight w:val="none"/>
        </w:rPr>
        <w:t>，现代表公司授权委托被</w:t>
      </w:r>
      <w:r>
        <w:rPr>
          <w:rFonts w:hint="eastAsia" w:asciiTheme="minorEastAsia" w:hAnsiTheme="minorEastAsia" w:eastAsiaTheme="minorEastAsia" w:cstheme="minorEastAsia"/>
          <w:color w:val="auto"/>
          <w:sz w:val="21"/>
          <w:szCs w:val="21"/>
          <w:highlight w:val="none"/>
          <w:u w:val="single"/>
        </w:rPr>
        <w:t>授权人姓名</w:t>
      </w:r>
      <w:r>
        <w:rPr>
          <w:rFonts w:hint="eastAsia" w:asciiTheme="minorEastAsia" w:hAnsiTheme="minorEastAsia" w:eastAsiaTheme="minorEastAsia" w:cstheme="minorEastAsia"/>
          <w:color w:val="auto"/>
          <w:sz w:val="21"/>
          <w:szCs w:val="21"/>
          <w:highlight w:val="none"/>
        </w:rPr>
        <w:t>为我方</w:t>
      </w:r>
      <w:r>
        <w:rPr>
          <w:rFonts w:hint="eastAsia" w:asciiTheme="minorEastAsia" w:hAnsiTheme="minorEastAsia" w:eastAsiaTheme="minorEastAsia" w:cstheme="minorEastAsia"/>
          <w:color w:val="auto"/>
          <w:sz w:val="21"/>
          <w:szCs w:val="21"/>
          <w:highlight w:val="none"/>
          <w:u w:val="single"/>
        </w:rPr>
        <w:t>项目名称</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lang w:val="en-US" w:eastAsia="zh-CN"/>
        </w:rPr>
        <w:t>标段</w:t>
      </w:r>
      <w:r>
        <w:rPr>
          <w:rFonts w:hint="eastAsia" w:asciiTheme="minorEastAsia" w:hAnsiTheme="minorEastAsia" w:eastAsiaTheme="minorEastAsia" w:cstheme="minorEastAsia"/>
          <w:color w:val="auto"/>
          <w:sz w:val="21"/>
          <w:szCs w:val="21"/>
          <w:highlight w:val="none"/>
          <w:u w:val="single"/>
        </w:rPr>
        <w:t>（项目编号：）</w:t>
      </w:r>
      <w:r>
        <w:rPr>
          <w:rFonts w:hint="eastAsia" w:asciiTheme="minorEastAsia" w:hAnsiTheme="minorEastAsia" w:eastAsiaTheme="minorEastAsia" w:cstheme="minorEastAsia"/>
          <w:color w:val="auto"/>
          <w:sz w:val="21"/>
          <w:szCs w:val="21"/>
          <w:highlight w:val="none"/>
        </w:rPr>
        <w:t>谈判采购活动的合法代表，以我方名义全权处理该项目有关谈判采购、签订合同以及执行合同等一切事宜。</w:t>
      </w:r>
    </w:p>
    <w:p w14:paraId="0211220F">
      <w:pPr>
        <w:tabs>
          <w:tab w:val="left" w:pos="5245"/>
        </w:tabs>
        <w:snapToGrid w:val="0"/>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特此声明。</w:t>
      </w:r>
    </w:p>
    <w:p w14:paraId="0A7D1BB3">
      <w:pPr>
        <w:tabs>
          <w:tab w:val="left" w:pos="5245"/>
        </w:tabs>
        <w:snapToGrid w:val="0"/>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授权代表</w:t>
      </w:r>
      <w:r>
        <w:rPr>
          <w:rFonts w:hint="eastAsia" w:asciiTheme="minorEastAsia" w:hAnsiTheme="minorEastAsia" w:eastAsiaTheme="minorEastAsia" w:cstheme="minorEastAsia"/>
          <w:color w:val="auto"/>
          <w:sz w:val="21"/>
          <w:szCs w:val="21"/>
          <w:highlight w:val="none"/>
          <w:lang w:eastAsia="zh-CN"/>
        </w:rPr>
        <w:t>人</w:t>
      </w:r>
      <w:r>
        <w:rPr>
          <w:rFonts w:hint="eastAsia" w:asciiTheme="minorEastAsia" w:hAnsiTheme="minorEastAsia" w:eastAsiaTheme="minorEastAsia" w:cstheme="minorEastAsia"/>
          <w:color w:val="auto"/>
          <w:sz w:val="21"/>
          <w:szCs w:val="21"/>
          <w:highlight w:val="none"/>
        </w:rPr>
        <w:t>姓名：_______   性别：______</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职务：______          </w:t>
      </w:r>
    </w:p>
    <w:p w14:paraId="7FCFDB5E">
      <w:pPr>
        <w:snapToGrid w:val="0"/>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电话：_______________</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通讯地址：_________________</w:t>
      </w:r>
    </w:p>
    <w:p w14:paraId="3EBDAF02">
      <w:pPr>
        <w:snapToGrid w:val="0"/>
        <w:spacing w:line="500" w:lineRule="exact"/>
        <w:ind w:firstLine="420" w:firstLineChars="200"/>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授权有效期：</w:t>
      </w:r>
      <w:r>
        <w:rPr>
          <w:rFonts w:hint="eastAsia" w:asciiTheme="minorEastAsia" w:hAnsiTheme="minorEastAsia" w:eastAsiaTheme="minorEastAsia" w:cstheme="minorEastAsia"/>
          <w:color w:val="auto"/>
          <w:sz w:val="21"/>
          <w:szCs w:val="21"/>
          <w:highlight w:val="none"/>
          <w:u w:val="single"/>
          <w:lang w:val="en-US" w:eastAsia="zh-CN"/>
        </w:rPr>
        <w:t xml:space="preserve">             </w:t>
      </w:r>
    </w:p>
    <w:tbl>
      <w:tblPr>
        <w:tblStyle w:val="24"/>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586E3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13C87D29">
            <w:pPr>
              <w:ind w:firstLine="6" w:firstLineChars="3"/>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法定代表人/单位负责人身份证</w:t>
            </w:r>
          </w:p>
          <w:p w14:paraId="461EC087">
            <w:pPr>
              <w:ind w:firstLine="6" w:firstLineChars="3"/>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国徽</w:t>
            </w:r>
            <w:r>
              <w:rPr>
                <w:rFonts w:hint="eastAsia" w:asciiTheme="minorEastAsia" w:hAnsiTheme="minorEastAsia" w:eastAsiaTheme="minorEastAsia" w:cstheme="minorEastAsia"/>
                <w:color w:val="auto"/>
                <w:sz w:val="21"/>
                <w:szCs w:val="21"/>
                <w:highlight w:val="none"/>
              </w:rPr>
              <w:t>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53F44BDA">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授权代表</w:t>
            </w:r>
            <w:r>
              <w:rPr>
                <w:rFonts w:hint="eastAsia" w:asciiTheme="minorEastAsia" w:hAnsiTheme="minorEastAsia" w:eastAsiaTheme="minorEastAsia" w:cstheme="minorEastAsia"/>
                <w:color w:val="auto"/>
                <w:sz w:val="21"/>
                <w:szCs w:val="21"/>
                <w:highlight w:val="none"/>
                <w:lang w:eastAsia="zh-CN"/>
              </w:rPr>
              <w:t>人</w:t>
            </w:r>
            <w:r>
              <w:rPr>
                <w:rFonts w:hint="eastAsia" w:asciiTheme="minorEastAsia" w:hAnsiTheme="minorEastAsia" w:eastAsiaTheme="minorEastAsia" w:cstheme="minorEastAsia"/>
                <w:color w:val="auto"/>
                <w:sz w:val="21"/>
                <w:szCs w:val="21"/>
                <w:highlight w:val="none"/>
              </w:rPr>
              <w:t>身份证</w:t>
            </w:r>
          </w:p>
          <w:p w14:paraId="21E33A0A">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国徽</w:t>
            </w:r>
            <w:r>
              <w:rPr>
                <w:rFonts w:hint="eastAsia" w:asciiTheme="minorEastAsia" w:hAnsiTheme="minorEastAsia" w:eastAsiaTheme="minorEastAsia" w:cstheme="minorEastAsia"/>
                <w:color w:val="auto"/>
                <w:sz w:val="21"/>
                <w:szCs w:val="21"/>
                <w:highlight w:val="none"/>
              </w:rPr>
              <w:t>面）</w:t>
            </w:r>
          </w:p>
        </w:tc>
      </w:tr>
      <w:tr w14:paraId="6A52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4CD2A7D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法定代表人/单位负责人身份证</w:t>
            </w:r>
          </w:p>
          <w:p w14:paraId="20E4596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人像</w:t>
            </w:r>
            <w:r>
              <w:rPr>
                <w:rFonts w:hint="eastAsia" w:asciiTheme="minorEastAsia" w:hAnsiTheme="minorEastAsia" w:eastAsiaTheme="minorEastAsia" w:cstheme="minorEastAsia"/>
                <w:color w:val="auto"/>
                <w:sz w:val="21"/>
                <w:szCs w:val="21"/>
                <w:highlight w:val="none"/>
              </w:rPr>
              <w:t>面）</w:t>
            </w:r>
          </w:p>
        </w:tc>
        <w:tc>
          <w:tcPr>
            <w:tcW w:w="4098" w:type="dxa"/>
            <w:noWrap w:val="0"/>
            <w:vAlign w:val="center"/>
          </w:tcPr>
          <w:p w14:paraId="568C630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授权代表</w:t>
            </w:r>
            <w:r>
              <w:rPr>
                <w:rFonts w:hint="eastAsia" w:asciiTheme="minorEastAsia" w:hAnsiTheme="minorEastAsia" w:eastAsiaTheme="minorEastAsia" w:cstheme="minorEastAsia"/>
                <w:color w:val="auto"/>
                <w:sz w:val="21"/>
                <w:szCs w:val="21"/>
                <w:highlight w:val="none"/>
                <w:lang w:eastAsia="zh-CN"/>
              </w:rPr>
              <w:t>人</w:t>
            </w:r>
            <w:r>
              <w:rPr>
                <w:rFonts w:hint="eastAsia" w:asciiTheme="minorEastAsia" w:hAnsiTheme="minorEastAsia" w:eastAsiaTheme="minorEastAsia" w:cstheme="minorEastAsia"/>
                <w:color w:val="auto"/>
                <w:sz w:val="21"/>
                <w:szCs w:val="21"/>
                <w:highlight w:val="none"/>
              </w:rPr>
              <w:t>身份证</w:t>
            </w:r>
          </w:p>
          <w:p w14:paraId="7B4BC94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人像</w:t>
            </w:r>
            <w:r>
              <w:rPr>
                <w:rFonts w:hint="eastAsia" w:asciiTheme="minorEastAsia" w:hAnsiTheme="minorEastAsia" w:eastAsiaTheme="minorEastAsia" w:cstheme="minorEastAsia"/>
                <w:color w:val="auto"/>
                <w:sz w:val="21"/>
                <w:szCs w:val="21"/>
                <w:highlight w:val="none"/>
              </w:rPr>
              <w:t>面）</w:t>
            </w:r>
          </w:p>
        </w:tc>
      </w:tr>
    </w:tbl>
    <w:p w14:paraId="18D837C7">
      <w:pPr>
        <w:tabs>
          <w:tab w:val="right" w:pos="8931"/>
        </w:tabs>
        <w:ind w:firstLine="380" w:firstLineChars="200"/>
        <w:rPr>
          <w:rFonts w:hint="eastAsia" w:asciiTheme="minorEastAsia" w:hAnsiTheme="minorEastAsia" w:eastAsiaTheme="minorEastAsia" w:cstheme="minorEastAsia"/>
          <w:color w:val="auto"/>
          <w:spacing w:val="-10"/>
          <w:sz w:val="21"/>
          <w:szCs w:val="21"/>
          <w:highlight w:val="none"/>
          <w:u w:val="single"/>
        </w:rPr>
      </w:pPr>
    </w:p>
    <w:p w14:paraId="162A0FCA">
      <w:pPr>
        <w:tabs>
          <w:tab w:val="right" w:pos="8931"/>
        </w:tabs>
        <w:ind w:firstLine="1140" w:firstLineChars="600"/>
        <w:rPr>
          <w:rFonts w:hint="eastAsia" w:asciiTheme="minorEastAsia" w:hAnsiTheme="minorEastAsia" w:eastAsiaTheme="minorEastAsia" w:cstheme="minorEastAsia"/>
          <w:color w:val="auto"/>
          <w:spacing w:val="-10"/>
          <w:sz w:val="21"/>
          <w:szCs w:val="21"/>
          <w:highlight w:val="none"/>
          <w:u w:val="single"/>
        </w:rPr>
      </w:pPr>
    </w:p>
    <w:p w14:paraId="54EB09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p>
    <w:p w14:paraId="7020D86F">
      <w:pPr>
        <w:keepNext w:val="0"/>
        <w:keepLines w:val="0"/>
        <w:pageBreakBefore w:val="0"/>
        <w:widowControl w:val="0"/>
        <w:tabs>
          <w:tab w:val="right" w:pos="8931"/>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法定代表人/单位负责人（签字或盖章</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w:t>
      </w:r>
    </w:p>
    <w:p w14:paraId="774BA8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授权代表</w:t>
      </w:r>
      <w:r>
        <w:rPr>
          <w:rFonts w:hint="eastAsia" w:asciiTheme="minorEastAsia" w:hAnsiTheme="minorEastAsia" w:eastAsiaTheme="minorEastAsia" w:cstheme="minorEastAsia"/>
          <w:color w:val="auto"/>
          <w:sz w:val="21"/>
          <w:szCs w:val="21"/>
          <w:highlight w:val="none"/>
          <w:lang w:eastAsia="zh-CN"/>
        </w:rPr>
        <w:t>人（签字）：</w:t>
      </w:r>
    </w:p>
    <w:p w14:paraId="42E4D48B">
      <w:pPr>
        <w:widowControl w:val="0"/>
        <w:spacing w:line="5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1489BCAB">
      <w:pPr>
        <w:pStyle w:val="22"/>
        <w:ind w:left="0" w:leftChars="0" w:firstLine="0" w:firstLineChars="0"/>
        <w:rPr>
          <w:rFonts w:hint="eastAsia" w:asciiTheme="minorEastAsia" w:hAnsiTheme="minorEastAsia" w:eastAsiaTheme="minorEastAsia" w:cstheme="minorEastAsia"/>
          <w:color w:val="auto"/>
          <w:sz w:val="21"/>
          <w:szCs w:val="21"/>
          <w:highlight w:val="none"/>
        </w:rPr>
      </w:pPr>
    </w:p>
    <w:p w14:paraId="5CF896B2">
      <w:pPr>
        <w:bidi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w:t>
      </w:r>
      <w:r>
        <w:rPr>
          <w:rFonts w:hint="eastAsia" w:asciiTheme="minorEastAsia" w:hAnsiTheme="minorEastAsia" w:eastAsiaTheme="minorEastAsia" w:cstheme="minorEastAsia"/>
          <w:b w:val="0"/>
          <w:bCs/>
          <w:color w:val="auto"/>
          <w:sz w:val="21"/>
          <w:szCs w:val="21"/>
          <w:highlight w:val="none"/>
        </w:rPr>
        <w:t>法定代表人亲自参加</w:t>
      </w:r>
      <w:r>
        <w:rPr>
          <w:rFonts w:hint="eastAsia" w:asciiTheme="minorEastAsia" w:hAnsiTheme="minorEastAsia" w:eastAsiaTheme="minorEastAsia" w:cstheme="minorEastAsia"/>
          <w:b w:val="0"/>
          <w:bCs/>
          <w:color w:val="auto"/>
          <w:sz w:val="21"/>
          <w:szCs w:val="21"/>
          <w:highlight w:val="none"/>
          <w:lang w:eastAsia="zh-CN"/>
        </w:rPr>
        <w:t>谈判</w:t>
      </w:r>
      <w:r>
        <w:rPr>
          <w:rFonts w:hint="eastAsia" w:asciiTheme="minorEastAsia" w:hAnsiTheme="minorEastAsia" w:eastAsiaTheme="minorEastAsia" w:cstheme="minorEastAsia"/>
          <w:b w:val="0"/>
          <w:bCs/>
          <w:color w:val="auto"/>
          <w:sz w:val="21"/>
          <w:szCs w:val="21"/>
          <w:highlight w:val="none"/>
        </w:rPr>
        <w:t>的，无需提供该委托授权书，但须提供法定代表人</w:t>
      </w:r>
      <w:r>
        <w:rPr>
          <w:rFonts w:hint="eastAsia" w:asciiTheme="minorEastAsia" w:hAnsiTheme="minorEastAsia" w:eastAsiaTheme="minorEastAsia" w:cstheme="minorEastAsia"/>
          <w:b w:val="0"/>
          <w:bCs/>
          <w:color w:val="auto"/>
          <w:sz w:val="21"/>
          <w:szCs w:val="21"/>
          <w:highlight w:val="none"/>
          <w:lang w:val="en-US" w:eastAsia="zh-CN"/>
        </w:rPr>
        <w:t>证明书</w:t>
      </w:r>
      <w:r>
        <w:rPr>
          <w:rFonts w:hint="eastAsia" w:asciiTheme="minorEastAsia" w:hAnsiTheme="minorEastAsia" w:eastAsiaTheme="minorEastAsia" w:cstheme="minorEastAsia"/>
          <w:b w:val="0"/>
          <w:bCs/>
          <w:color w:val="auto"/>
          <w:sz w:val="21"/>
          <w:szCs w:val="21"/>
          <w:highlight w:val="none"/>
        </w:rPr>
        <w:t>。</w:t>
      </w:r>
      <w:r>
        <w:rPr>
          <w:rFonts w:hint="eastAsia" w:asciiTheme="minorEastAsia" w:hAnsiTheme="minorEastAsia" w:eastAsiaTheme="minorEastAsia" w:cstheme="minorEastAsia"/>
          <w:b w:val="0"/>
          <w:bCs/>
          <w:color w:val="auto"/>
          <w:sz w:val="21"/>
          <w:szCs w:val="21"/>
          <w:highlight w:val="none"/>
          <w:lang w:eastAsia="zh-CN"/>
        </w:rPr>
        <w:t>授权有效期不少于</w:t>
      </w:r>
      <w:r>
        <w:rPr>
          <w:rFonts w:hint="eastAsia" w:asciiTheme="minorEastAsia" w:hAnsiTheme="minorEastAsia" w:eastAsiaTheme="minorEastAsia" w:cstheme="minorEastAsia"/>
          <w:b w:val="0"/>
          <w:bCs/>
          <w:color w:val="auto"/>
          <w:sz w:val="21"/>
          <w:szCs w:val="21"/>
          <w:highlight w:val="none"/>
          <w:lang w:val="en-US" w:eastAsia="zh-CN"/>
        </w:rPr>
        <w:t>90日历天，</w:t>
      </w:r>
      <w:r>
        <w:rPr>
          <w:rFonts w:hint="eastAsia" w:asciiTheme="minorEastAsia" w:hAnsiTheme="minorEastAsia" w:eastAsiaTheme="minorEastAsia" w:cstheme="minorEastAsia"/>
          <w:b w:val="0"/>
          <w:bCs/>
          <w:color w:val="auto"/>
          <w:sz w:val="21"/>
          <w:szCs w:val="21"/>
          <w:highlight w:val="none"/>
          <w:lang w:eastAsia="zh-CN"/>
        </w:rPr>
        <w:t>起始时间为递交响应文件截止之日。</w:t>
      </w:r>
      <w:r>
        <w:rPr>
          <w:rFonts w:hint="eastAsia" w:asciiTheme="minorEastAsia" w:hAnsiTheme="minorEastAsia" w:eastAsiaTheme="minorEastAsia" w:cstheme="minorEastAsia"/>
          <w:color w:val="auto"/>
          <w:sz w:val="21"/>
          <w:szCs w:val="21"/>
          <w:highlight w:val="none"/>
        </w:rPr>
        <w:t xml:space="preserve"> </w:t>
      </w:r>
    </w:p>
    <w:p w14:paraId="01249DB9">
      <w:pPr>
        <w:bidi w:val="0"/>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十</w:t>
      </w:r>
      <w:r>
        <w:rPr>
          <w:rFonts w:hint="eastAsia" w:asciiTheme="minorEastAsia" w:hAnsiTheme="minorEastAsia" w:eastAsiaTheme="minorEastAsia" w:cstheme="minorEastAsia"/>
          <w:b/>
          <w:bCs/>
          <w:color w:val="auto"/>
          <w:sz w:val="28"/>
          <w:szCs w:val="28"/>
          <w:highlight w:val="none"/>
          <w:lang w:val="en-US" w:eastAsia="zh-CN"/>
        </w:rPr>
        <w:t>一</w:t>
      </w:r>
      <w:r>
        <w:rPr>
          <w:rFonts w:hint="eastAsia" w:asciiTheme="minorEastAsia" w:hAnsiTheme="minorEastAsia" w:eastAsiaTheme="minorEastAsia" w:cstheme="minorEastAsia"/>
          <w:b/>
          <w:bCs/>
          <w:color w:val="auto"/>
          <w:sz w:val="28"/>
          <w:szCs w:val="28"/>
          <w:highlight w:val="none"/>
          <w:lang w:eastAsia="zh-CN"/>
        </w:rPr>
        <w:t>、供应商概况</w:t>
      </w:r>
    </w:p>
    <w:p w14:paraId="4B6FD162">
      <w:pPr>
        <w:spacing w:before="190" w:beforeLines="50" w:line="500" w:lineRule="exact"/>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（一）</w:t>
      </w:r>
      <w:r>
        <w:rPr>
          <w:rFonts w:hint="eastAsia" w:asciiTheme="minorEastAsia" w:hAnsiTheme="minorEastAsia" w:eastAsiaTheme="minorEastAsia" w:cstheme="minorEastAsia"/>
          <w:b/>
          <w:color w:val="auto"/>
          <w:sz w:val="21"/>
          <w:szCs w:val="21"/>
          <w:highlight w:val="none"/>
        </w:rPr>
        <w:t>供应商基本信息</w:t>
      </w:r>
    </w:p>
    <w:tbl>
      <w:tblPr>
        <w:tblStyle w:val="24"/>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3AC95F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67FA3567">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b w:val="0"/>
                <w:bCs w:val="0"/>
                <w:color w:val="auto"/>
                <w:kern w:val="0"/>
                <w:sz w:val="21"/>
                <w:szCs w:val="21"/>
                <w:highlight w:val="none"/>
              </w:rPr>
              <w:t>单位基本情况</w:t>
            </w:r>
          </w:p>
        </w:tc>
      </w:tr>
      <w:tr w14:paraId="6BE7EC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0DAE8EF7">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供应商全称</w:t>
            </w:r>
          </w:p>
        </w:tc>
        <w:tc>
          <w:tcPr>
            <w:tcW w:w="7494" w:type="dxa"/>
            <w:gridSpan w:val="5"/>
            <w:tcBorders>
              <w:top w:val="single" w:color="auto" w:sz="6" w:space="0"/>
              <w:bottom w:val="single" w:color="auto" w:sz="6" w:space="0"/>
              <w:right w:val="single" w:color="auto" w:sz="12" w:space="0"/>
            </w:tcBorders>
            <w:noWrap w:val="0"/>
            <w:vAlign w:val="center"/>
          </w:tcPr>
          <w:p w14:paraId="2B1E1683">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r>
      <w:tr w14:paraId="039CB1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0A5E11CC">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注册地址</w:t>
            </w:r>
          </w:p>
        </w:tc>
        <w:tc>
          <w:tcPr>
            <w:tcW w:w="3119" w:type="dxa"/>
            <w:gridSpan w:val="2"/>
            <w:tcBorders>
              <w:top w:val="single" w:color="auto" w:sz="6" w:space="0"/>
            </w:tcBorders>
            <w:noWrap w:val="0"/>
            <w:vAlign w:val="center"/>
          </w:tcPr>
          <w:p w14:paraId="0E686A7B">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c>
          <w:tcPr>
            <w:tcW w:w="1417" w:type="dxa"/>
            <w:tcBorders>
              <w:top w:val="single" w:color="auto" w:sz="6" w:space="0"/>
            </w:tcBorders>
            <w:noWrap w:val="0"/>
            <w:vAlign w:val="center"/>
          </w:tcPr>
          <w:p w14:paraId="1517B89D">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成立时间</w:t>
            </w:r>
          </w:p>
        </w:tc>
        <w:tc>
          <w:tcPr>
            <w:tcW w:w="2958" w:type="dxa"/>
            <w:gridSpan w:val="2"/>
            <w:tcBorders>
              <w:top w:val="single" w:color="auto" w:sz="6" w:space="0"/>
              <w:right w:val="single" w:color="auto" w:sz="12" w:space="0"/>
            </w:tcBorders>
            <w:noWrap w:val="0"/>
            <w:vAlign w:val="center"/>
          </w:tcPr>
          <w:p w14:paraId="508480F7">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r>
      <w:tr w14:paraId="7A3563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54FC745">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登记证号</w:t>
            </w:r>
          </w:p>
        </w:tc>
        <w:tc>
          <w:tcPr>
            <w:tcW w:w="3119" w:type="dxa"/>
            <w:gridSpan w:val="2"/>
            <w:noWrap w:val="0"/>
            <w:vAlign w:val="center"/>
          </w:tcPr>
          <w:p w14:paraId="024F1E2E">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c>
          <w:tcPr>
            <w:tcW w:w="1417" w:type="dxa"/>
            <w:noWrap w:val="0"/>
            <w:vAlign w:val="center"/>
          </w:tcPr>
          <w:p w14:paraId="404DE537">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单位性质</w:t>
            </w:r>
          </w:p>
        </w:tc>
        <w:tc>
          <w:tcPr>
            <w:tcW w:w="2958" w:type="dxa"/>
            <w:gridSpan w:val="2"/>
            <w:tcBorders>
              <w:right w:val="single" w:color="auto" w:sz="12" w:space="0"/>
            </w:tcBorders>
            <w:noWrap w:val="0"/>
            <w:vAlign w:val="center"/>
          </w:tcPr>
          <w:p w14:paraId="24AB76FC">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r>
      <w:tr w14:paraId="59485B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55243396">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法定代表人</w:t>
            </w:r>
          </w:p>
          <w:p w14:paraId="782621F4">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(主要负责人)</w:t>
            </w:r>
          </w:p>
        </w:tc>
        <w:tc>
          <w:tcPr>
            <w:tcW w:w="3119" w:type="dxa"/>
            <w:gridSpan w:val="2"/>
            <w:noWrap w:val="0"/>
            <w:vAlign w:val="center"/>
          </w:tcPr>
          <w:p w14:paraId="29DA7777">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c>
          <w:tcPr>
            <w:tcW w:w="1417" w:type="dxa"/>
            <w:noWrap w:val="0"/>
            <w:vAlign w:val="center"/>
          </w:tcPr>
          <w:p w14:paraId="3655394E">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所属行业</w:t>
            </w:r>
          </w:p>
        </w:tc>
        <w:tc>
          <w:tcPr>
            <w:tcW w:w="2958" w:type="dxa"/>
            <w:gridSpan w:val="2"/>
            <w:tcBorders>
              <w:right w:val="single" w:color="auto" w:sz="12" w:space="0"/>
            </w:tcBorders>
            <w:noWrap w:val="0"/>
            <w:vAlign w:val="center"/>
          </w:tcPr>
          <w:p w14:paraId="271C05A3">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r>
      <w:tr w14:paraId="5965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1390631D">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上年度</w:t>
            </w:r>
          </w:p>
          <w:p w14:paraId="26199AB5">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营业收入</w:t>
            </w:r>
          </w:p>
        </w:tc>
        <w:tc>
          <w:tcPr>
            <w:tcW w:w="3119" w:type="dxa"/>
            <w:gridSpan w:val="2"/>
            <w:noWrap w:val="0"/>
            <w:vAlign w:val="center"/>
          </w:tcPr>
          <w:p w14:paraId="02E0019B">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c>
          <w:tcPr>
            <w:tcW w:w="1417" w:type="dxa"/>
            <w:noWrap w:val="0"/>
            <w:vAlign w:val="center"/>
          </w:tcPr>
          <w:p w14:paraId="61DF16D0">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资产总额</w:t>
            </w:r>
          </w:p>
        </w:tc>
        <w:tc>
          <w:tcPr>
            <w:tcW w:w="2958" w:type="dxa"/>
            <w:gridSpan w:val="2"/>
            <w:tcBorders>
              <w:right w:val="single" w:color="auto" w:sz="12" w:space="0"/>
            </w:tcBorders>
            <w:noWrap w:val="0"/>
            <w:vAlign w:val="center"/>
          </w:tcPr>
          <w:p w14:paraId="133D18DC">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r>
      <w:tr w14:paraId="2840F3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86" w:type="dxa"/>
            <w:tcBorders>
              <w:left w:val="single" w:color="auto" w:sz="12" w:space="0"/>
            </w:tcBorders>
            <w:noWrap w:val="0"/>
            <w:vAlign w:val="center"/>
          </w:tcPr>
          <w:p w14:paraId="0C9924A0">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所获得资质及等级(国家行政部门颁发)</w:t>
            </w:r>
          </w:p>
        </w:tc>
        <w:tc>
          <w:tcPr>
            <w:tcW w:w="7494" w:type="dxa"/>
            <w:gridSpan w:val="5"/>
            <w:tcBorders>
              <w:right w:val="single" w:color="auto" w:sz="12" w:space="0"/>
            </w:tcBorders>
            <w:noWrap w:val="0"/>
            <w:vAlign w:val="center"/>
          </w:tcPr>
          <w:p w14:paraId="39615A7C">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p w14:paraId="40CD4681">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r>
      <w:tr w14:paraId="19D601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43" w:hRule="atLeast"/>
          <w:jc w:val="center"/>
        </w:trPr>
        <w:tc>
          <w:tcPr>
            <w:tcW w:w="1686" w:type="dxa"/>
            <w:tcBorders>
              <w:left w:val="single" w:color="auto" w:sz="12" w:space="0"/>
            </w:tcBorders>
            <w:noWrap w:val="0"/>
            <w:vAlign w:val="center"/>
          </w:tcPr>
          <w:p w14:paraId="2DC41A46">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经营范围</w:t>
            </w:r>
          </w:p>
        </w:tc>
        <w:tc>
          <w:tcPr>
            <w:tcW w:w="7494" w:type="dxa"/>
            <w:gridSpan w:val="5"/>
            <w:tcBorders>
              <w:right w:val="single" w:color="auto" w:sz="12" w:space="0"/>
            </w:tcBorders>
            <w:noWrap w:val="0"/>
            <w:vAlign w:val="center"/>
          </w:tcPr>
          <w:p w14:paraId="48F9ED69">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r>
      <w:tr w14:paraId="1DF721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7B948ECC">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人员情况</w:t>
            </w:r>
          </w:p>
        </w:tc>
      </w:tr>
      <w:tr w14:paraId="24CC69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60F275F1">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从业人员总数</w:t>
            </w:r>
          </w:p>
        </w:tc>
        <w:tc>
          <w:tcPr>
            <w:tcW w:w="1586" w:type="dxa"/>
            <w:vMerge w:val="restart"/>
            <w:noWrap w:val="0"/>
            <w:vAlign w:val="center"/>
          </w:tcPr>
          <w:p w14:paraId="34ED0275">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c>
          <w:tcPr>
            <w:tcW w:w="1533" w:type="dxa"/>
            <w:noWrap w:val="0"/>
            <w:vAlign w:val="center"/>
          </w:tcPr>
          <w:p w14:paraId="1BBEA6C9">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管理人员</w:t>
            </w:r>
          </w:p>
          <w:p w14:paraId="1599C6E6">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数量</w:t>
            </w:r>
          </w:p>
        </w:tc>
        <w:tc>
          <w:tcPr>
            <w:tcW w:w="1417" w:type="dxa"/>
            <w:noWrap w:val="0"/>
            <w:vAlign w:val="center"/>
          </w:tcPr>
          <w:p w14:paraId="4D9C0406">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1560" w:type="dxa"/>
            <w:noWrap w:val="0"/>
            <w:vAlign w:val="center"/>
          </w:tcPr>
          <w:p w14:paraId="66F478B0">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专业技术人员数量</w:t>
            </w:r>
          </w:p>
        </w:tc>
        <w:tc>
          <w:tcPr>
            <w:tcW w:w="1398" w:type="dxa"/>
            <w:tcBorders>
              <w:right w:val="single" w:color="auto" w:sz="12" w:space="0"/>
            </w:tcBorders>
            <w:noWrap w:val="0"/>
            <w:vAlign w:val="center"/>
          </w:tcPr>
          <w:p w14:paraId="75F54110">
            <w:pPr>
              <w:autoSpaceDE w:val="0"/>
              <w:autoSpaceDN w:val="0"/>
              <w:adjustRightInd w:val="0"/>
              <w:spacing w:line="320" w:lineRule="exact"/>
              <w:rPr>
                <w:rFonts w:hint="eastAsia" w:asciiTheme="minorEastAsia" w:hAnsiTheme="minorEastAsia" w:eastAsiaTheme="minorEastAsia" w:cstheme="minorEastAsia"/>
                <w:bCs/>
                <w:color w:val="auto"/>
                <w:kern w:val="0"/>
                <w:sz w:val="21"/>
                <w:szCs w:val="21"/>
                <w:highlight w:val="none"/>
              </w:rPr>
            </w:pPr>
          </w:p>
        </w:tc>
      </w:tr>
      <w:tr w14:paraId="1948DF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00F73649">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c>
          <w:tcPr>
            <w:tcW w:w="1586" w:type="dxa"/>
            <w:vMerge w:val="continue"/>
            <w:tcBorders>
              <w:bottom w:val="single" w:color="auto" w:sz="4" w:space="0"/>
            </w:tcBorders>
            <w:noWrap w:val="0"/>
            <w:vAlign w:val="center"/>
          </w:tcPr>
          <w:p w14:paraId="088D1D0B">
            <w:pPr>
              <w:autoSpaceDE w:val="0"/>
              <w:autoSpaceDN w:val="0"/>
              <w:adjustRightInd w:val="0"/>
              <w:spacing w:line="320" w:lineRule="exact"/>
              <w:rPr>
                <w:rFonts w:hint="eastAsia" w:asciiTheme="minorEastAsia" w:hAnsiTheme="minorEastAsia" w:eastAsiaTheme="minorEastAsia" w:cstheme="minorEastAsia"/>
                <w:color w:val="auto"/>
                <w:kern w:val="0"/>
                <w:sz w:val="21"/>
                <w:szCs w:val="21"/>
                <w:highlight w:val="none"/>
              </w:rPr>
            </w:pPr>
          </w:p>
        </w:tc>
        <w:tc>
          <w:tcPr>
            <w:tcW w:w="1533" w:type="dxa"/>
            <w:tcBorders>
              <w:bottom w:val="single" w:color="auto" w:sz="4" w:space="0"/>
            </w:tcBorders>
            <w:noWrap w:val="0"/>
            <w:vAlign w:val="center"/>
          </w:tcPr>
          <w:p w14:paraId="573585A7">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残疾人人数</w:t>
            </w:r>
          </w:p>
        </w:tc>
        <w:tc>
          <w:tcPr>
            <w:tcW w:w="1417" w:type="dxa"/>
            <w:tcBorders>
              <w:bottom w:val="single" w:color="auto" w:sz="4" w:space="0"/>
            </w:tcBorders>
            <w:noWrap w:val="0"/>
            <w:vAlign w:val="center"/>
          </w:tcPr>
          <w:p w14:paraId="6B847777">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p>
        </w:tc>
        <w:tc>
          <w:tcPr>
            <w:tcW w:w="1560" w:type="dxa"/>
            <w:tcBorders>
              <w:bottom w:val="single" w:color="auto" w:sz="4" w:space="0"/>
            </w:tcBorders>
            <w:noWrap w:val="0"/>
            <w:vAlign w:val="center"/>
          </w:tcPr>
          <w:p w14:paraId="4B2786AC">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少数民族</w:t>
            </w:r>
          </w:p>
          <w:p w14:paraId="21D0D966">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人数</w:t>
            </w:r>
          </w:p>
        </w:tc>
        <w:tc>
          <w:tcPr>
            <w:tcW w:w="1398" w:type="dxa"/>
            <w:tcBorders>
              <w:bottom w:val="single" w:color="auto" w:sz="4" w:space="0"/>
              <w:right w:val="single" w:color="auto" w:sz="12" w:space="0"/>
            </w:tcBorders>
            <w:noWrap w:val="0"/>
            <w:vAlign w:val="center"/>
          </w:tcPr>
          <w:p w14:paraId="6E21F916">
            <w:pPr>
              <w:autoSpaceDE w:val="0"/>
              <w:autoSpaceDN w:val="0"/>
              <w:adjustRightInd w:val="0"/>
              <w:spacing w:line="320" w:lineRule="exact"/>
              <w:rPr>
                <w:rFonts w:hint="eastAsia" w:asciiTheme="minorEastAsia" w:hAnsiTheme="minorEastAsia" w:eastAsiaTheme="minorEastAsia" w:cstheme="minorEastAsia"/>
                <w:bCs/>
                <w:color w:val="auto"/>
                <w:kern w:val="0"/>
                <w:sz w:val="21"/>
                <w:szCs w:val="21"/>
                <w:highlight w:val="none"/>
              </w:rPr>
            </w:pPr>
          </w:p>
        </w:tc>
      </w:tr>
      <w:tr w14:paraId="737508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84" w:hRule="atLeast"/>
          <w:jc w:val="center"/>
        </w:trPr>
        <w:tc>
          <w:tcPr>
            <w:tcW w:w="1686" w:type="dxa"/>
            <w:tcBorders>
              <w:left w:val="single" w:color="auto" w:sz="12" w:space="0"/>
              <w:bottom w:val="single" w:color="auto" w:sz="12" w:space="0"/>
            </w:tcBorders>
            <w:noWrap w:val="0"/>
            <w:vAlign w:val="center"/>
          </w:tcPr>
          <w:p w14:paraId="7EA70329">
            <w:pPr>
              <w:autoSpaceDE w:val="0"/>
              <w:autoSpaceDN w:val="0"/>
              <w:adjustRightInd w:val="0"/>
              <w:spacing w:line="320" w:lineRule="exact"/>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说明</w:t>
            </w:r>
          </w:p>
        </w:tc>
        <w:tc>
          <w:tcPr>
            <w:tcW w:w="7494" w:type="dxa"/>
            <w:gridSpan w:val="5"/>
            <w:tcBorders>
              <w:bottom w:val="single" w:color="auto" w:sz="12" w:space="0"/>
              <w:right w:val="single" w:color="auto" w:sz="12" w:space="0"/>
            </w:tcBorders>
            <w:noWrap w:val="0"/>
            <w:vAlign w:val="center"/>
          </w:tcPr>
          <w:p w14:paraId="7C9D423D">
            <w:pPr>
              <w:spacing w:line="320" w:lineRule="exact"/>
              <w:ind w:left="360" w:hanging="36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1、登记证号指营业执照/事业单位法人证书/专业服务机构执业许可证/民办非企业单位登记证书中的登记号。</w:t>
            </w:r>
          </w:p>
          <w:p w14:paraId="3781A366">
            <w:pPr>
              <w:spacing w:line="320" w:lineRule="exact"/>
              <w:ind w:left="360" w:hanging="36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2、成立时间至提交响应文件截止时间不足一年的可不提供“上年度营业收入”。</w:t>
            </w:r>
          </w:p>
          <w:p w14:paraId="6672E81B">
            <w:pPr>
              <w:spacing w:line="320" w:lineRule="exact"/>
              <w:ind w:left="360" w:hanging="360"/>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sz w:val="21"/>
                <w:szCs w:val="21"/>
                <w:highlight w:val="none"/>
              </w:rPr>
              <w:t>3、供应商应如实填写上述信息。</w:t>
            </w:r>
            <w:bookmarkStart w:id="548" w:name="■AcceptUnion_CH5_A■"/>
            <w:r>
              <w:rPr>
                <w:rFonts w:hint="eastAsia" w:asciiTheme="minorEastAsia" w:hAnsiTheme="minorEastAsia" w:eastAsiaTheme="minorEastAsia" w:cstheme="minorEastAsia"/>
                <w:color w:val="auto"/>
                <w:sz w:val="21"/>
                <w:szCs w:val="21"/>
                <w:highlight w:val="none"/>
                <w:lang w:eastAsia="zh-CN"/>
              </w:rPr>
              <w:t>竞争性</w:t>
            </w:r>
            <w:r>
              <w:rPr>
                <w:rFonts w:hint="eastAsia" w:asciiTheme="minorEastAsia" w:hAnsiTheme="minorEastAsia" w:eastAsiaTheme="minorEastAsia" w:cstheme="minorEastAsia"/>
                <w:color w:val="auto"/>
                <w:sz w:val="21"/>
                <w:szCs w:val="21"/>
                <w:highlight w:val="none"/>
              </w:rPr>
              <w:t>谈判文件允许联合体投标的，联合体各方均应提供。</w:t>
            </w:r>
            <w:bookmarkEnd w:id="548"/>
          </w:p>
        </w:tc>
      </w:tr>
    </w:tbl>
    <w:p w14:paraId="1B66F581">
      <w:pPr>
        <w:spacing w:before="190" w:beforeLines="50" w:line="500" w:lineRule="exact"/>
        <w:ind w:firstLine="482" w:firstLineChars="200"/>
        <w:rPr>
          <w:rFonts w:hint="eastAsia" w:asciiTheme="minorEastAsia" w:hAnsiTheme="minorEastAsia" w:eastAsiaTheme="minorEastAsia" w:cstheme="minorEastAsia"/>
          <w:b/>
          <w:color w:val="auto"/>
          <w:sz w:val="24"/>
          <w:szCs w:val="24"/>
          <w:highlight w:val="none"/>
        </w:rPr>
      </w:pPr>
    </w:p>
    <w:p w14:paraId="4A9A8019">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3A8B30E0">
      <w:pPr>
        <w:jc w:val="cente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（二）</w:t>
      </w:r>
      <w:r>
        <w:rPr>
          <w:rFonts w:hint="eastAsia" w:asciiTheme="minorEastAsia" w:hAnsiTheme="minorEastAsia" w:eastAsiaTheme="minorEastAsia" w:cstheme="minorEastAsia"/>
          <w:b/>
          <w:color w:val="auto"/>
          <w:sz w:val="21"/>
          <w:szCs w:val="21"/>
          <w:highlight w:val="none"/>
          <w:lang w:val="zh-CN" w:eastAsia="zh-CN"/>
        </w:rPr>
        <w:t>企业控股关联关系</w:t>
      </w:r>
      <w:r>
        <w:rPr>
          <w:rFonts w:hint="eastAsia" w:asciiTheme="minorEastAsia" w:hAnsiTheme="minorEastAsia" w:eastAsiaTheme="minorEastAsia" w:cstheme="minorEastAsia"/>
          <w:b/>
          <w:color w:val="auto"/>
          <w:sz w:val="21"/>
          <w:szCs w:val="21"/>
          <w:highlight w:val="none"/>
          <w:lang w:eastAsia="zh-CN"/>
        </w:rPr>
        <w:t>说明</w:t>
      </w:r>
    </w:p>
    <w:p w14:paraId="0A1B7955">
      <w:pPr>
        <w:widowControl w:val="0"/>
        <w:spacing w:line="50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供应商</w:t>
      </w:r>
      <w:r>
        <w:rPr>
          <w:rFonts w:hint="eastAsia" w:asciiTheme="minorEastAsia" w:hAnsiTheme="minorEastAsia" w:eastAsiaTheme="minorEastAsia" w:cstheme="minorEastAsia"/>
          <w:color w:val="auto"/>
          <w:sz w:val="21"/>
          <w:szCs w:val="21"/>
          <w:highlight w:val="none"/>
        </w:rPr>
        <w:t>在本项目</w:t>
      </w:r>
      <w:r>
        <w:rPr>
          <w:rFonts w:hint="eastAsia" w:asciiTheme="minorEastAsia" w:hAnsiTheme="minorEastAsia" w:eastAsiaTheme="minorEastAsia" w:cstheme="minorEastAsia"/>
          <w:color w:val="auto"/>
          <w:sz w:val="21"/>
          <w:szCs w:val="21"/>
          <w:highlight w:val="none"/>
          <w:lang w:eastAsia="zh-CN"/>
        </w:rPr>
        <w:t>谈判活动</w:t>
      </w:r>
      <w:r>
        <w:rPr>
          <w:rFonts w:hint="eastAsia" w:asciiTheme="minorEastAsia" w:hAnsiTheme="minorEastAsia" w:eastAsiaTheme="minorEastAsia" w:cstheme="minorEastAsia"/>
          <w:color w:val="auto"/>
          <w:sz w:val="21"/>
          <w:szCs w:val="21"/>
          <w:highlight w:val="none"/>
        </w:rPr>
        <w:t>中，不存在与其它</w:t>
      </w:r>
      <w:r>
        <w:rPr>
          <w:rFonts w:hint="eastAsia" w:asciiTheme="minorEastAsia" w:hAnsiTheme="minorEastAsia" w:eastAsiaTheme="minorEastAsia" w:cstheme="minorEastAsia"/>
          <w:color w:val="auto"/>
          <w:sz w:val="21"/>
          <w:szCs w:val="21"/>
          <w:highlight w:val="none"/>
          <w:lang w:eastAsia="zh-CN"/>
        </w:rPr>
        <w:t>参与谈判供应商的</w:t>
      </w:r>
      <w:r>
        <w:rPr>
          <w:rFonts w:hint="eastAsia" w:asciiTheme="minorEastAsia" w:hAnsiTheme="minorEastAsia" w:eastAsiaTheme="minorEastAsia" w:cstheme="minorEastAsia"/>
          <w:color w:val="auto"/>
          <w:sz w:val="21"/>
          <w:szCs w:val="21"/>
          <w:highlight w:val="none"/>
        </w:rPr>
        <w:t>负责人为同一人，有控股、管理等关联关系承诺：</w:t>
      </w:r>
    </w:p>
    <w:p w14:paraId="78B87CDD">
      <w:pPr>
        <w:widowControl w:val="0"/>
        <w:spacing w:line="500" w:lineRule="exact"/>
        <w:ind w:firstLine="420" w:firstLineChars="200"/>
        <w:textAlignment w:val="auto"/>
        <w:outlineLvl w:val="9"/>
        <w:rPr>
          <w:rFonts w:hint="eastAsia" w:asciiTheme="minorEastAsia" w:hAnsiTheme="minorEastAsia" w:eastAsiaTheme="minorEastAsia" w:cstheme="minorEastAsia"/>
          <w:color w:val="auto"/>
          <w:sz w:val="21"/>
          <w:szCs w:val="21"/>
          <w:highlight w:val="none"/>
        </w:rPr>
      </w:pPr>
      <w:bookmarkStart w:id="549" w:name="_Toc16856"/>
      <w:r>
        <w:rPr>
          <w:rFonts w:hint="eastAsia" w:asciiTheme="minorEastAsia" w:hAnsiTheme="minorEastAsia" w:eastAsiaTheme="minorEastAsia" w:cstheme="minorEastAsia"/>
          <w:color w:val="auto"/>
          <w:sz w:val="21"/>
          <w:szCs w:val="21"/>
          <w:highlight w:val="none"/>
        </w:rPr>
        <w:t>1.1管理关系说明：</w:t>
      </w:r>
      <w:bookmarkEnd w:id="549"/>
    </w:p>
    <w:p w14:paraId="3A55DB77">
      <w:pPr>
        <w:widowControl w:val="0"/>
        <w:spacing w:line="50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我单位管理的具有独立法人的下属单位有</w:t>
      </w: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6ED3A84C">
      <w:pPr>
        <w:widowControl w:val="0"/>
        <w:spacing w:line="50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我单位的上级管理单位有</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5A4E4267">
      <w:pPr>
        <w:widowControl w:val="0"/>
        <w:spacing w:line="500" w:lineRule="exact"/>
        <w:ind w:firstLine="420" w:firstLineChars="200"/>
        <w:textAlignment w:val="auto"/>
        <w:outlineLvl w:val="9"/>
        <w:rPr>
          <w:rFonts w:hint="eastAsia" w:asciiTheme="minorEastAsia" w:hAnsiTheme="minorEastAsia" w:eastAsiaTheme="minorEastAsia" w:cstheme="minorEastAsia"/>
          <w:color w:val="auto"/>
          <w:sz w:val="21"/>
          <w:szCs w:val="21"/>
          <w:highlight w:val="none"/>
        </w:rPr>
      </w:pPr>
      <w:bookmarkStart w:id="550" w:name="_Toc12117"/>
      <w:r>
        <w:rPr>
          <w:rFonts w:hint="eastAsia" w:asciiTheme="minorEastAsia" w:hAnsiTheme="minorEastAsia" w:eastAsiaTheme="minorEastAsia" w:cstheme="minorEastAsia"/>
          <w:color w:val="auto"/>
          <w:sz w:val="21"/>
          <w:szCs w:val="21"/>
          <w:highlight w:val="none"/>
        </w:rPr>
        <w:t>1.2股权关系说明：</w:t>
      </w:r>
      <w:bookmarkEnd w:id="550"/>
    </w:p>
    <w:p w14:paraId="55B3D3AB">
      <w:pPr>
        <w:widowControl w:val="0"/>
        <w:spacing w:line="50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我单位控股的单位有</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2737E13">
      <w:pPr>
        <w:widowControl w:val="0"/>
        <w:spacing w:line="50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我单位被</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单位控股。</w:t>
      </w:r>
    </w:p>
    <w:p w14:paraId="1F54817B">
      <w:pPr>
        <w:widowControl w:val="0"/>
        <w:spacing w:line="500" w:lineRule="exact"/>
        <w:ind w:firstLine="420" w:firstLineChars="200"/>
        <w:textAlignment w:val="auto"/>
        <w:outlineLvl w:val="9"/>
        <w:rPr>
          <w:rFonts w:hint="eastAsia" w:asciiTheme="minorEastAsia" w:hAnsiTheme="minorEastAsia" w:eastAsiaTheme="minorEastAsia" w:cstheme="minorEastAsia"/>
          <w:color w:val="auto"/>
          <w:sz w:val="21"/>
          <w:szCs w:val="21"/>
          <w:highlight w:val="none"/>
          <w:u w:val="single"/>
        </w:rPr>
      </w:pPr>
      <w:bookmarkStart w:id="551" w:name="_Toc18126"/>
      <w:r>
        <w:rPr>
          <w:rFonts w:hint="eastAsia" w:asciiTheme="minorEastAsia" w:hAnsiTheme="minorEastAsia" w:eastAsiaTheme="minorEastAsia" w:cstheme="minorEastAsia"/>
          <w:color w:val="auto"/>
          <w:sz w:val="21"/>
          <w:szCs w:val="21"/>
          <w:highlight w:val="none"/>
        </w:rPr>
        <w:t>1.3单位负责人：</w:t>
      </w:r>
      <w:bookmarkEnd w:id="551"/>
      <w:r>
        <w:rPr>
          <w:rFonts w:hint="eastAsia" w:asciiTheme="minorEastAsia" w:hAnsiTheme="minorEastAsia" w:eastAsiaTheme="minorEastAsia" w:cstheme="minorEastAsia"/>
          <w:color w:val="auto"/>
          <w:sz w:val="21"/>
          <w:szCs w:val="21"/>
          <w:highlight w:val="none"/>
          <w:u w:val="single"/>
        </w:rPr>
        <w:t xml:space="preserve">                </w:t>
      </w:r>
    </w:p>
    <w:p w14:paraId="047D8294">
      <w:pPr>
        <w:widowControl w:val="0"/>
        <w:spacing w:line="50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填写</w:t>
      </w:r>
      <w:r>
        <w:rPr>
          <w:rFonts w:hint="eastAsia" w:asciiTheme="minorEastAsia" w:hAnsiTheme="minorEastAsia" w:eastAsiaTheme="minorEastAsia" w:cstheme="minorEastAsia"/>
          <w:color w:val="auto"/>
          <w:sz w:val="21"/>
          <w:szCs w:val="21"/>
          <w:highlight w:val="none"/>
        </w:rPr>
        <w:t>是或否）为本</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项目提供整体设计、规范编制或者项目管理、监理、检测等服务的</w:t>
      </w:r>
      <w:r>
        <w:rPr>
          <w:rFonts w:hint="eastAsia" w:asciiTheme="minorEastAsia" w:hAnsiTheme="minorEastAsia" w:eastAsiaTheme="minorEastAsia" w:cstheme="minorEastAsia"/>
          <w:color w:val="auto"/>
          <w:sz w:val="21"/>
          <w:szCs w:val="21"/>
          <w:highlight w:val="none"/>
          <w:lang w:eastAsia="zh-CN"/>
        </w:rPr>
        <w:t>供应商</w:t>
      </w:r>
      <w:r>
        <w:rPr>
          <w:rFonts w:hint="eastAsia" w:asciiTheme="minorEastAsia" w:hAnsiTheme="minorEastAsia" w:eastAsiaTheme="minorEastAsia" w:cstheme="minorEastAsia"/>
          <w:color w:val="auto"/>
          <w:sz w:val="21"/>
          <w:szCs w:val="21"/>
          <w:highlight w:val="none"/>
        </w:rPr>
        <w:t>。</w:t>
      </w:r>
    </w:p>
    <w:p w14:paraId="73FA2F4E">
      <w:pPr>
        <w:widowControl w:val="0"/>
        <w:spacing w:line="500" w:lineRule="exact"/>
        <w:ind w:firstLine="420" w:firstLineChars="200"/>
        <w:textAlignment w:val="auto"/>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其他与本项目有关的利害关系说明：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eastAsia="zh-CN"/>
        </w:rPr>
        <w:t>。</w:t>
      </w:r>
    </w:p>
    <w:p w14:paraId="480A77B1">
      <w:pPr>
        <w:pStyle w:val="9"/>
        <w:rPr>
          <w:rFonts w:hint="eastAsia" w:asciiTheme="minorEastAsia" w:hAnsiTheme="minorEastAsia" w:eastAsiaTheme="minorEastAsia" w:cstheme="minorEastAsia"/>
          <w:color w:val="auto"/>
          <w:sz w:val="21"/>
          <w:szCs w:val="21"/>
          <w:highlight w:val="none"/>
        </w:rPr>
      </w:pPr>
    </w:p>
    <w:p w14:paraId="033488A1">
      <w:pPr>
        <w:widowControl w:val="0"/>
        <w:spacing w:line="500" w:lineRule="exact"/>
        <w:ind w:firstLine="630" w:firstLineChars="3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我单位承诺以上说明真实有效，无虚假内容或隐瞒。</w:t>
      </w:r>
    </w:p>
    <w:p w14:paraId="0309DC23">
      <w:pPr>
        <w:widowControl w:val="0"/>
        <w:spacing w:line="500" w:lineRule="exact"/>
        <w:ind w:firstLine="210" w:firstLineChars="100"/>
        <w:textAlignment w:val="auto"/>
        <w:rPr>
          <w:rFonts w:hint="eastAsia" w:asciiTheme="minorEastAsia" w:hAnsiTheme="minorEastAsia" w:eastAsiaTheme="minorEastAsia" w:cstheme="minorEastAsia"/>
          <w:color w:val="auto"/>
          <w:sz w:val="21"/>
          <w:szCs w:val="21"/>
          <w:highlight w:val="none"/>
        </w:rPr>
      </w:pPr>
    </w:p>
    <w:p w14:paraId="175047FB">
      <w:pPr>
        <w:pStyle w:val="9"/>
        <w:rPr>
          <w:rFonts w:hint="eastAsia" w:asciiTheme="minorEastAsia" w:hAnsiTheme="minorEastAsia" w:eastAsiaTheme="minorEastAsia" w:cstheme="minorEastAsia"/>
          <w:color w:val="auto"/>
          <w:sz w:val="21"/>
          <w:szCs w:val="21"/>
          <w:highlight w:val="none"/>
        </w:rPr>
      </w:pPr>
    </w:p>
    <w:p w14:paraId="4537EF5A">
      <w:pPr>
        <w:widowControl w:val="0"/>
        <w:spacing w:line="500" w:lineRule="exact"/>
        <w:ind w:firstLine="2100" w:firstLineChars="10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p>
    <w:p w14:paraId="7B976C95">
      <w:pPr>
        <w:widowControl w:val="0"/>
        <w:spacing w:line="500" w:lineRule="exact"/>
        <w:ind w:firstLine="2100" w:firstLineChars="10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法定代表人/单位负责人/被授权人</w:t>
      </w: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（签字或盖章）</w:t>
      </w:r>
    </w:p>
    <w:p w14:paraId="53AFC9D9">
      <w:pPr>
        <w:widowControl w:val="0"/>
        <w:spacing w:line="500" w:lineRule="exact"/>
        <w:ind w:firstLine="2100" w:firstLineChars="10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4F2030BB">
      <w:pPr>
        <w:pStyle w:val="9"/>
        <w:rPr>
          <w:rFonts w:hint="eastAsia" w:asciiTheme="minorEastAsia" w:hAnsiTheme="minorEastAsia" w:eastAsiaTheme="minorEastAsia" w:cstheme="minorEastAsia"/>
          <w:color w:val="auto"/>
          <w:sz w:val="21"/>
          <w:szCs w:val="21"/>
          <w:highlight w:val="none"/>
        </w:rPr>
      </w:pPr>
    </w:p>
    <w:p w14:paraId="0ADF21E6">
      <w:pPr>
        <w:rPr>
          <w:rFonts w:hint="eastAsia" w:asciiTheme="minorEastAsia" w:hAnsiTheme="minorEastAsia" w:eastAsiaTheme="minorEastAsia" w:cstheme="minorEastAsia"/>
          <w:color w:val="auto"/>
          <w:sz w:val="21"/>
          <w:szCs w:val="21"/>
          <w:highlight w:val="none"/>
        </w:rPr>
      </w:pPr>
    </w:p>
    <w:p w14:paraId="5E422E63">
      <w:pPr>
        <w:pStyle w:val="9"/>
        <w:rPr>
          <w:rFonts w:hint="eastAsia" w:asciiTheme="minorEastAsia" w:hAnsiTheme="minorEastAsia" w:eastAsiaTheme="minorEastAsia" w:cstheme="minorEastAsia"/>
          <w:color w:val="auto"/>
          <w:sz w:val="21"/>
          <w:szCs w:val="21"/>
          <w:highlight w:val="none"/>
        </w:rPr>
      </w:pPr>
    </w:p>
    <w:p w14:paraId="68FEF873">
      <w:pPr>
        <w:rPr>
          <w:rFonts w:hint="eastAsia" w:asciiTheme="minorEastAsia" w:hAnsiTheme="minorEastAsia" w:eastAsiaTheme="minorEastAsia" w:cstheme="minorEastAsia"/>
          <w:color w:val="auto"/>
          <w:sz w:val="21"/>
          <w:szCs w:val="21"/>
          <w:highlight w:val="none"/>
        </w:rPr>
      </w:pPr>
    </w:p>
    <w:p w14:paraId="0BD67498">
      <w:pPr>
        <w:pStyle w:val="9"/>
        <w:rPr>
          <w:rFonts w:hint="eastAsia" w:asciiTheme="minorEastAsia" w:hAnsiTheme="minorEastAsia" w:eastAsiaTheme="minorEastAsia" w:cstheme="minorEastAsia"/>
          <w:color w:val="auto"/>
          <w:sz w:val="21"/>
          <w:szCs w:val="21"/>
          <w:highlight w:val="none"/>
        </w:rPr>
      </w:pPr>
    </w:p>
    <w:p w14:paraId="13B1497D">
      <w:pPr>
        <w:rPr>
          <w:rFonts w:hint="eastAsia" w:asciiTheme="minorEastAsia" w:hAnsiTheme="minorEastAsia" w:eastAsiaTheme="minorEastAsia" w:cstheme="minorEastAsia"/>
          <w:color w:val="auto"/>
          <w:sz w:val="21"/>
          <w:szCs w:val="21"/>
          <w:highlight w:val="none"/>
        </w:rPr>
      </w:pPr>
    </w:p>
    <w:p w14:paraId="2E0B35F0">
      <w:pPr>
        <w:pStyle w:val="9"/>
        <w:rPr>
          <w:rFonts w:hint="eastAsia" w:asciiTheme="minorEastAsia" w:hAnsiTheme="minorEastAsia" w:eastAsiaTheme="minorEastAsia" w:cstheme="minorEastAsia"/>
          <w:color w:val="auto"/>
          <w:sz w:val="21"/>
          <w:szCs w:val="21"/>
          <w:highlight w:val="none"/>
        </w:rPr>
      </w:pPr>
    </w:p>
    <w:p w14:paraId="712683FC">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bCs/>
          <w:color w:val="auto"/>
          <w:sz w:val="21"/>
          <w:szCs w:val="21"/>
          <w:highlight w:val="none"/>
          <w:lang w:eastAsia="zh-CN"/>
        </w:rPr>
        <w:t>注：</w:t>
      </w:r>
      <w:r>
        <w:rPr>
          <w:rFonts w:hint="eastAsia" w:asciiTheme="minorEastAsia" w:hAnsiTheme="minorEastAsia" w:eastAsiaTheme="minorEastAsia" w:cstheme="minorEastAsia"/>
          <w:color w:val="auto"/>
          <w:sz w:val="21"/>
          <w:szCs w:val="21"/>
          <w:highlight w:val="none"/>
          <w:lang w:eastAsia="zh-CN"/>
        </w:rPr>
        <w:t>请详细填写</w:t>
      </w:r>
      <w:r>
        <w:rPr>
          <w:rFonts w:hint="eastAsia" w:asciiTheme="minorEastAsia" w:hAnsiTheme="minorEastAsia" w:eastAsiaTheme="minorEastAsia" w:cstheme="minorEastAsia"/>
          <w:color w:val="auto"/>
          <w:sz w:val="21"/>
          <w:szCs w:val="21"/>
          <w:highlight w:val="none"/>
          <w:lang w:val="zh-CN" w:eastAsia="zh-CN"/>
        </w:rPr>
        <w:t>企业关系关联说明，未如实填写将否决谈判。</w:t>
      </w:r>
    </w:p>
    <w:p w14:paraId="7DEC14F9">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4BA7C00C">
      <w:pPr>
        <w:pStyle w:val="2"/>
        <w:outlineLvl w:val="9"/>
        <w:rPr>
          <w:rFonts w:hint="eastAsia" w:asciiTheme="minorEastAsia" w:hAnsiTheme="minorEastAsia" w:eastAsiaTheme="minorEastAsia" w:cstheme="minorEastAsia"/>
          <w:color w:val="auto"/>
          <w:highlight w:val="none"/>
          <w:lang w:eastAsia="zh-CN"/>
        </w:rPr>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6E950AF5">
      <w:pPr>
        <w:rPr>
          <w:rFonts w:hint="eastAsia" w:asciiTheme="minorEastAsia" w:hAnsiTheme="minorEastAsia" w:eastAsiaTheme="minorEastAsia" w:cstheme="minorEastAsia"/>
          <w:b/>
          <w:bCs/>
          <w:color w:val="auto"/>
          <w:sz w:val="22"/>
          <w:szCs w:val="22"/>
          <w:highlight w:val="none"/>
          <w:lang w:eastAsia="zh-CN"/>
        </w:rPr>
      </w:pPr>
      <w:r>
        <w:rPr>
          <w:rFonts w:hint="eastAsia" w:asciiTheme="minorEastAsia" w:hAnsiTheme="minorEastAsia" w:eastAsiaTheme="minorEastAsia" w:cstheme="minorEastAsia"/>
          <w:b/>
          <w:bCs/>
          <w:color w:val="auto"/>
          <w:sz w:val="22"/>
          <w:szCs w:val="22"/>
          <w:highlight w:val="none"/>
          <w:lang w:eastAsia="zh-CN"/>
        </w:rPr>
        <w:t>（三）本项目专门面向中小企业采购，供应商须为中型企业或小型、微型企业或监狱企业或残疾人福利性单位。（提供《中小企业声明函》或者《残疾人福利性单位声明函》或者《监狱企业证明函》）。</w:t>
      </w:r>
    </w:p>
    <w:p w14:paraId="67EBA2AE">
      <w:pPr>
        <w:spacing w:before="91" w:line="222" w:lineRule="auto"/>
        <w:ind w:left="3028"/>
        <w:rPr>
          <w:rFonts w:hint="eastAsia" w:asciiTheme="minorEastAsia" w:hAnsiTheme="minorEastAsia" w:eastAsiaTheme="minorEastAsia" w:cstheme="minorEastAsia"/>
          <w:color w:val="auto"/>
          <w:spacing w:val="-2"/>
          <w:sz w:val="24"/>
          <w:szCs w:val="24"/>
          <w:highlight w:val="none"/>
          <w14:textOutline w14:w="5103" w14:cap="sq" w14:cmpd="sng">
            <w14:solidFill>
              <w14:srgbClr w14:val="000000"/>
            </w14:solidFill>
            <w14:prstDash w14:val="solid"/>
            <w14:bevel/>
          </w14:textOutline>
        </w:rPr>
      </w:pPr>
    </w:p>
    <w:p w14:paraId="50B0FB3B">
      <w:pPr>
        <w:keepNext w:val="0"/>
        <w:keepLines w:val="0"/>
        <w:pageBreakBefore w:val="0"/>
        <w:widowControl w:val="0"/>
        <w:kinsoku/>
        <w:wordWrap/>
        <w:overflowPunct/>
        <w:topLinePunct w:val="0"/>
        <w:autoSpaceDE/>
        <w:autoSpaceDN/>
        <w:bidi w:val="0"/>
        <w:adjustRightInd/>
        <w:snapToGrid/>
        <w:spacing w:line="240" w:lineRule="auto"/>
        <w:ind w:firstLine="562" w:firstLineChars="200"/>
        <w:jc w:val="center"/>
        <w:textAlignment w:val="auto"/>
        <w:outlineLvl w:val="9"/>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中小企业声明函 (</w:t>
      </w:r>
      <w:r>
        <w:rPr>
          <w:rFonts w:hint="eastAsia" w:asciiTheme="minorEastAsia" w:hAnsiTheme="minorEastAsia" w:eastAsiaTheme="minorEastAsia" w:cstheme="minorEastAsia"/>
          <w:b/>
          <w:bCs/>
          <w:color w:val="auto"/>
          <w:sz w:val="28"/>
          <w:szCs w:val="28"/>
          <w:highlight w:val="none"/>
          <w:lang w:val="en-US" w:eastAsia="zh-CN"/>
        </w:rPr>
        <w:t>服务</w:t>
      </w:r>
      <w:r>
        <w:rPr>
          <w:rFonts w:hint="eastAsia" w:asciiTheme="minorEastAsia" w:hAnsiTheme="minorEastAsia" w:eastAsiaTheme="minorEastAsia" w:cstheme="minorEastAsia"/>
          <w:b/>
          <w:bCs/>
          <w:color w:val="auto"/>
          <w:sz w:val="28"/>
          <w:szCs w:val="28"/>
          <w:highlight w:val="none"/>
        </w:rPr>
        <w:t>)</w:t>
      </w:r>
    </w:p>
    <w:p w14:paraId="7697E67F">
      <w:pPr>
        <w:spacing w:before="91" w:line="333" w:lineRule="auto"/>
        <w:ind w:left="18" w:firstLine="568"/>
        <w:rPr>
          <w:rFonts w:hint="eastAsia" w:asciiTheme="minorEastAsia" w:hAnsiTheme="minorEastAsia" w:eastAsiaTheme="minorEastAsia" w:cstheme="minorEastAsia"/>
          <w:color w:val="auto"/>
          <w:spacing w:val="0"/>
          <w:sz w:val="21"/>
          <w:szCs w:val="21"/>
          <w:highlight w:val="none"/>
        </w:rPr>
      </w:pPr>
      <w:r>
        <w:rPr>
          <w:rFonts w:hint="eastAsia" w:asciiTheme="minorEastAsia" w:hAnsiTheme="minorEastAsia" w:eastAsiaTheme="minorEastAsia" w:cstheme="minorEastAsia"/>
          <w:color w:val="auto"/>
          <w:spacing w:val="0"/>
          <w:sz w:val="21"/>
          <w:szCs w:val="21"/>
          <w:highlight w:val="none"/>
        </w:rPr>
        <w:t>本公司 (联合体) 郑重声明，根据《政府采购促进中小企业发展管理办法》(财库﹝2020﹞46号) 的规定，本公司 (联合体) 参加</w:t>
      </w:r>
      <w:r>
        <w:rPr>
          <w:rFonts w:hint="eastAsia" w:asciiTheme="minorEastAsia" w:hAnsiTheme="minorEastAsia" w:eastAsiaTheme="minorEastAsia" w:cstheme="minorEastAsia"/>
          <w:color w:val="auto"/>
          <w:spacing w:val="0"/>
          <w:sz w:val="21"/>
          <w:szCs w:val="21"/>
          <w:highlight w:val="none"/>
          <w:u w:val="single"/>
        </w:rPr>
        <w:t xml:space="preserve"> (单位名称)</w:t>
      </w:r>
      <w:r>
        <w:rPr>
          <w:rFonts w:hint="eastAsia" w:asciiTheme="minorEastAsia" w:hAnsiTheme="minorEastAsia" w:eastAsiaTheme="minorEastAsia" w:cstheme="minorEastAsia"/>
          <w:color w:val="auto"/>
          <w:spacing w:val="0"/>
          <w:sz w:val="21"/>
          <w:szCs w:val="21"/>
          <w:highlight w:val="none"/>
        </w:rPr>
        <w:t>的</w:t>
      </w:r>
      <w:r>
        <w:rPr>
          <w:rFonts w:hint="eastAsia" w:asciiTheme="minorEastAsia" w:hAnsiTheme="minorEastAsia" w:eastAsiaTheme="minorEastAsia" w:cstheme="minorEastAsia"/>
          <w:color w:val="auto"/>
          <w:spacing w:val="0"/>
          <w:sz w:val="21"/>
          <w:szCs w:val="21"/>
          <w:highlight w:val="none"/>
          <w:u w:val="single"/>
        </w:rPr>
        <w:t xml:space="preserve"> (项目名称)</w:t>
      </w:r>
      <w:r>
        <w:rPr>
          <w:rFonts w:hint="eastAsia" w:asciiTheme="minorEastAsia" w:hAnsiTheme="minorEastAsia" w:eastAsiaTheme="minorEastAsia" w:cstheme="minorEastAsia"/>
          <w:color w:val="auto"/>
          <w:spacing w:val="0"/>
          <w:sz w:val="21"/>
          <w:szCs w:val="21"/>
          <w:highlight w:val="none"/>
        </w:rPr>
        <w:t>采购活动，服务全部由符合政策要求的中小企业承接。相关企业(含联合体中的中小企业、签订分包意向协议的中小企业)的具体情况如下：</w:t>
      </w:r>
    </w:p>
    <w:p w14:paraId="2906C4ED">
      <w:pPr>
        <w:tabs>
          <w:tab w:val="left" w:pos="158"/>
        </w:tabs>
        <w:spacing w:before="163" w:line="336" w:lineRule="auto"/>
        <w:ind w:right="115" w:firstLine="597"/>
        <w:rPr>
          <w:rFonts w:hint="eastAsia" w:asciiTheme="minorEastAsia" w:hAnsiTheme="minorEastAsia" w:eastAsiaTheme="minorEastAsia" w:cstheme="minorEastAsia"/>
          <w:color w:val="auto"/>
          <w:spacing w:val="0"/>
          <w:sz w:val="21"/>
          <w:szCs w:val="21"/>
          <w:highlight w:val="none"/>
        </w:rPr>
      </w:pPr>
      <w:r>
        <w:rPr>
          <w:rFonts w:hint="eastAsia" w:asciiTheme="minorEastAsia" w:hAnsiTheme="minorEastAsia" w:eastAsiaTheme="minorEastAsia" w:cstheme="minorEastAsia"/>
          <w:color w:val="auto"/>
          <w:spacing w:val="0"/>
          <w:sz w:val="21"/>
          <w:szCs w:val="21"/>
          <w:highlight w:val="none"/>
        </w:rPr>
        <w:t xml:space="preserve">1. </w:t>
      </w:r>
      <w:r>
        <w:rPr>
          <w:rFonts w:hint="eastAsia" w:asciiTheme="minorEastAsia" w:hAnsiTheme="minorEastAsia" w:eastAsiaTheme="minorEastAsia" w:cstheme="minorEastAsia"/>
          <w:color w:val="auto"/>
          <w:spacing w:val="0"/>
          <w:sz w:val="21"/>
          <w:szCs w:val="21"/>
          <w:highlight w:val="none"/>
          <w:u w:val="single"/>
        </w:rPr>
        <w:t xml:space="preserve"> (标的名称) </w:t>
      </w:r>
      <w:r>
        <w:rPr>
          <w:rFonts w:hint="eastAsia" w:asciiTheme="minorEastAsia" w:hAnsiTheme="minorEastAsia" w:eastAsiaTheme="minorEastAsia" w:cstheme="minorEastAsia"/>
          <w:color w:val="auto"/>
          <w:spacing w:val="0"/>
          <w:sz w:val="21"/>
          <w:szCs w:val="21"/>
          <w:highlight w:val="none"/>
        </w:rPr>
        <w:t xml:space="preserve"> ，属于</w:t>
      </w:r>
      <w:r>
        <w:rPr>
          <w:rFonts w:hint="eastAsia" w:asciiTheme="minorEastAsia" w:hAnsiTheme="minorEastAsia" w:eastAsiaTheme="minorEastAsia" w:cstheme="minorEastAsia"/>
          <w:color w:val="auto"/>
          <w:spacing w:val="0"/>
          <w:sz w:val="21"/>
          <w:szCs w:val="21"/>
          <w:highlight w:val="none"/>
          <w:u w:val="single"/>
        </w:rPr>
        <w:t xml:space="preserve"> </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u w:val="single"/>
        </w:rPr>
        <w:t>(采购文件中明确的所属行业)</w:t>
      </w:r>
      <w:r>
        <w:rPr>
          <w:rFonts w:hint="eastAsia" w:asciiTheme="minorEastAsia" w:hAnsiTheme="minorEastAsia" w:eastAsiaTheme="minorEastAsia" w:cstheme="minorEastAsia"/>
          <w:color w:val="auto"/>
          <w:spacing w:val="0"/>
          <w:sz w:val="21"/>
          <w:szCs w:val="21"/>
          <w:highlight w:val="none"/>
        </w:rPr>
        <w:t xml:space="preserve"> ；承接企业为</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u w:val="single"/>
        </w:rPr>
        <w:t>(企业名称)</w:t>
      </w:r>
      <w:r>
        <w:rPr>
          <w:rFonts w:hint="eastAsia" w:asciiTheme="minorEastAsia" w:hAnsiTheme="minorEastAsia" w:eastAsiaTheme="minorEastAsia" w:cstheme="minorEastAsia"/>
          <w:color w:val="auto"/>
          <w:spacing w:val="0"/>
          <w:sz w:val="21"/>
          <w:szCs w:val="21"/>
          <w:highlight w:val="none"/>
        </w:rPr>
        <w:t>，从业人员</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rPr>
        <w:t>人，营业收入为</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rPr>
        <w:t>万元，资产总额为</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rPr>
        <w:t>万元，属于</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u w:val="single"/>
        </w:rPr>
        <w:t xml:space="preserve"> </w:t>
      </w:r>
      <w:r>
        <w:rPr>
          <w:rFonts w:hint="eastAsia" w:asciiTheme="minorEastAsia" w:hAnsiTheme="minorEastAsia" w:eastAsiaTheme="minorEastAsia" w:cstheme="minorEastAsia"/>
          <w:color w:val="auto"/>
          <w:spacing w:val="0"/>
          <w:sz w:val="21"/>
          <w:szCs w:val="21"/>
          <w:highlight w:val="none"/>
          <w:u w:val="none"/>
        </w:rPr>
        <w:t xml:space="preserve">(中型企业、小型企业、微型企业) </w:t>
      </w:r>
      <w:r>
        <w:rPr>
          <w:rFonts w:hint="eastAsia" w:asciiTheme="minorEastAsia" w:hAnsiTheme="minorEastAsia" w:eastAsiaTheme="minorEastAsia" w:cstheme="minorEastAsia"/>
          <w:color w:val="auto"/>
          <w:spacing w:val="0"/>
          <w:sz w:val="21"/>
          <w:szCs w:val="21"/>
          <w:highlight w:val="none"/>
        </w:rPr>
        <w:t>；</w:t>
      </w:r>
    </w:p>
    <w:p w14:paraId="6677E6C0">
      <w:pPr>
        <w:tabs>
          <w:tab w:val="left" w:pos="158"/>
        </w:tabs>
        <w:spacing w:before="163" w:line="336" w:lineRule="auto"/>
        <w:ind w:right="115" w:firstLine="597"/>
        <w:rPr>
          <w:rFonts w:hint="eastAsia" w:asciiTheme="minorEastAsia" w:hAnsiTheme="minorEastAsia" w:eastAsiaTheme="minorEastAsia" w:cstheme="minorEastAsia"/>
          <w:color w:val="auto"/>
          <w:spacing w:val="0"/>
          <w:sz w:val="21"/>
          <w:szCs w:val="21"/>
          <w:highlight w:val="none"/>
        </w:rPr>
      </w:pPr>
      <w:r>
        <w:rPr>
          <w:rFonts w:hint="eastAsia" w:asciiTheme="minorEastAsia" w:hAnsiTheme="minorEastAsia" w:eastAsiaTheme="minorEastAsia" w:cstheme="minorEastAsia"/>
          <w:color w:val="auto"/>
          <w:spacing w:val="0"/>
          <w:sz w:val="21"/>
          <w:szCs w:val="21"/>
          <w:highlight w:val="none"/>
        </w:rPr>
        <w:t>2.</w:t>
      </w:r>
      <w:r>
        <w:rPr>
          <w:rFonts w:hint="eastAsia" w:asciiTheme="minorEastAsia" w:hAnsiTheme="minorEastAsia" w:eastAsiaTheme="minorEastAsia" w:cstheme="minorEastAsia"/>
          <w:color w:val="auto"/>
          <w:spacing w:val="0"/>
          <w:sz w:val="21"/>
          <w:szCs w:val="21"/>
          <w:highlight w:val="none"/>
          <w:u w:val="single"/>
        </w:rPr>
        <w:t xml:space="preserve"> (标的名称) </w:t>
      </w:r>
      <w:r>
        <w:rPr>
          <w:rFonts w:hint="eastAsia" w:asciiTheme="minorEastAsia" w:hAnsiTheme="minorEastAsia" w:eastAsiaTheme="minorEastAsia" w:cstheme="minorEastAsia"/>
          <w:color w:val="auto"/>
          <w:spacing w:val="0"/>
          <w:sz w:val="21"/>
          <w:szCs w:val="21"/>
          <w:highlight w:val="none"/>
        </w:rPr>
        <w:t xml:space="preserve"> ，属于</w:t>
      </w:r>
      <w:r>
        <w:rPr>
          <w:rFonts w:hint="eastAsia" w:asciiTheme="minorEastAsia" w:hAnsiTheme="minorEastAsia" w:eastAsiaTheme="minorEastAsia" w:cstheme="minorEastAsia"/>
          <w:color w:val="auto"/>
          <w:spacing w:val="0"/>
          <w:sz w:val="21"/>
          <w:szCs w:val="21"/>
          <w:highlight w:val="none"/>
          <w:u w:val="single"/>
        </w:rPr>
        <w:t xml:space="preserve"> </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u w:val="single"/>
        </w:rPr>
        <w:t>(采购文件中明确的所属行业)</w:t>
      </w:r>
      <w:r>
        <w:rPr>
          <w:rFonts w:hint="eastAsia" w:asciiTheme="minorEastAsia" w:hAnsiTheme="minorEastAsia" w:eastAsiaTheme="minorEastAsia" w:cstheme="minorEastAsia"/>
          <w:color w:val="auto"/>
          <w:spacing w:val="0"/>
          <w:sz w:val="21"/>
          <w:szCs w:val="21"/>
          <w:highlight w:val="none"/>
        </w:rPr>
        <w:t xml:space="preserve"> ；承接企业为</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u w:val="single"/>
        </w:rPr>
        <w:t>(企业名称)</w:t>
      </w:r>
      <w:r>
        <w:rPr>
          <w:rFonts w:hint="eastAsia" w:asciiTheme="minorEastAsia" w:hAnsiTheme="minorEastAsia" w:eastAsiaTheme="minorEastAsia" w:cstheme="minorEastAsia"/>
          <w:color w:val="auto"/>
          <w:spacing w:val="0"/>
          <w:sz w:val="21"/>
          <w:szCs w:val="21"/>
          <w:highlight w:val="none"/>
        </w:rPr>
        <w:t>，从业人员</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rPr>
        <w:t>人，营业收入为</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rPr>
        <w:t>万元，资产总额为</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rPr>
        <w:t>万元，属于</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rPr>
        <w:t xml:space="preserve"> (中型企业、小型企业、微型企业) ；</w:t>
      </w:r>
    </w:p>
    <w:p w14:paraId="6D668FD0">
      <w:pPr>
        <w:spacing w:before="162" w:line="448" w:lineRule="exact"/>
        <w:ind w:left="59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5"/>
          <w:position w:val="3"/>
          <w:sz w:val="21"/>
          <w:szCs w:val="21"/>
          <w:highlight w:val="none"/>
        </w:rPr>
        <w:t>……</w:t>
      </w:r>
    </w:p>
    <w:p w14:paraId="3D71F76D">
      <w:pPr>
        <w:spacing w:before="243" w:line="226" w:lineRule="auto"/>
        <w:ind w:firstLine="436"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以上</w:t>
      </w:r>
      <w:r>
        <w:rPr>
          <w:rFonts w:hint="eastAsia" w:asciiTheme="minorEastAsia" w:hAnsiTheme="minorEastAsia" w:eastAsiaTheme="minorEastAsia" w:cstheme="minorEastAsia"/>
          <w:color w:val="auto"/>
          <w:spacing w:val="3"/>
          <w:sz w:val="21"/>
          <w:szCs w:val="21"/>
          <w:highlight w:val="none"/>
        </w:rPr>
        <w:t>企</w:t>
      </w:r>
      <w:r>
        <w:rPr>
          <w:rFonts w:hint="eastAsia" w:asciiTheme="minorEastAsia" w:hAnsiTheme="minorEastAsia" w:eastAsiaTheme="minorEastAsia" w:cstheme="minorEastAsia"/>
          <w:color w:val="auto"/>
          <w:spacing w:val="2"/>
          <w:sz w:val="21"/>
          <w:szCs w:val="21"/>
          <w:highlight w:val="none"/>
        </w:rPr>
        <w:t>业，不属于大企业的分支机构，不存在控股股东为大企业的情</w:t>
      </w:r>
      <w:r>
        <w:rPr>
          <w:rFonts w:hint="eastAsia" w:asciiTheme="minorEastAsia" w:hAnsiTheme="minorEastAsia" w:eastAsiaTheme="minorEastAsia" w:cstheme="minorEastAsia"/>
          <w:color w:val="auto"/>
          <w:spacing w:val="4"/>
          <w:sz w:val="21"/>
          <w:szCs w:val="21"/>
          <w:highlight w:val="none"/>
        </w:rPr>
        <w:t>形，也</w:t>
      </w:r>
      <w:r>
        <w:rPr>
          <w:rFonts w:hint="eastAsia" w:asciiTheme="minorEastAsia" w:hAnsiTheme="minorEastAsia" w:eastAsiaTheme="minorEastAsia" w:cstheme="minorEastAsia"/>
          <w:color w:val="auto"/>
          <w:spacing w:val="3"/>
          <w:sz w:val="21"/>
          <w:szCs w:val="21"/>
          <w:highlight w:val="none"/>
        </w:rPr>
        <w:t>不</w:t>
      </w:r>
      <w:r>
        <w:rPr>
          <w:rFonts w:hint="eastAsia" w:asciiTheme="minorEastAsia" w:hAnsiTheme="minorEastAsia" w:eastAsiaTheme="minorEastAsia" w:cstheme="minorEastAsia"/>
          <w:color w:val="auto"/>
          <w:spacing w:val="2"/>
          <w:sz w:val="21"/>
          <w:szCs w:val="21"/>
          <w:highlight w:val="none"/>
        </w:rPr>
        <w:t>存在与大企业的负责人为同一人的情形。</w:t>
      </w:r>
    </w:p>
    <w:p w14:paraId="1CB91017">
      <w:pPr>
        <w:spacing w:line="260" w:lineRule="auto"/>
        <w:rPr>
          <w:rFonts w:hint="eastAsia" w:asciiTheme="minorEastAsia" w:hAnsiTheme="minorEastAsia" w:eastAsiaTheme="minorEastAsia" w:cstheme="minorEastAsia"/>
          <w:color w:val="auto"/>
          <w:sz w:val="21"/>
          <w:szCs w:val="21"/>
          <w:highlight w:val="none"/>
        </w:rPr>
      </w:pPr>
    </w:p>
    <w:p w14:paraId="39B7F801">
      <w:pPr>
        <w:spacing w:before="91" w:line="339" w:lineRule="auto"/>
        <w:ind w:left="18" w:right="127" w:firstLine="56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本</w:t>
      </w:r>
      <w:r>
        <w:rPr>
          <w:rFonts w:hint="eastAsia" w:asciiTheme="minorEastAsia" w:hAnsiTheme="minorEastAsia" w:eastAsiaTheme="minorEastAsia" w:cstheme="minorEastAsia"/>
          <w:color w:val="auto"/>
          <w:spacing w:val="3"/>
          <w:sz w:val="21"/>
          <w:szCs w:val="21"/>
          <w:highlight w:val="none"/>
        </w:rPr>
        <w:t>企业对上述声明内容的真实性负责。如有虚假，将依法承担相应责</w:t>
      </w:r>
      <w:r>
        <w:rPr>
          <w:rFonts w:hint="eastAsia" w:asciiTheme="minorEastAsia" w:hAnsiTheme="minorEastAsia" w:eastAsiaTheme="minorEastAsia" w:cstheme="minorEastAsia"/>
          <w:color w:val="auto"/>
          <w:spacing w:val="-10"/>
          <w:sz w:val="21"/>
          <w:szCs w:val="21"/>
          <w:highlight w:val="none"/>
        </w:rPr>
        <w:t>任</w:t>
      </w:r>
      <w:r>
        <w:rPr>
          <w:rFonts w:hint="eastAsia" w:asciiTheme="minorEastAsia" w:hAnsiTheme="minorEastAsia" w:eastAsiaTheme="minorEastAsia" w:cstheme="minorEastAsia"/>
          <w:color w:val="auto"/>
          <w:spacing w:val="-8"/>
          <w:sz w:val="21"/>
          <w:szCs w:val="21"/>
          <w:highlight w:val="none"/>
        </w:rPr>
        <w:t>。</w:t>
      </w:r>
    </w:p>
    <w:p w14:paraId="186E2DA2">
      <w:pPr>
        <w:keepNext w:val="0"/>
        <w:keepLines w:val="0"/>
        <w:pageBreakBefore w:val="0"/>
        <w:widowControl w:val="0"/>
        <w:kinsoku/>
        <w:wordWrap/>
        <w:overflowPunct/>
        <w:topLinePunct w:val="0"/>
        <w:autoSpaceDE/>
        <w:autoSpaceDN/>
        <w:bidi w:val="0"/>
        <w:adjustRightInd/>
        <w:snapToGrid/>
        <w:spacing w:before="161" w:line="222" w:lineRule="auto"/>
        <w:ind w:firstLine="4240" w:firstLineChars="20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企业名称 (盖章</w:t>
      </w:r>
      <w:r>
        <w:rPr>
          <w:rFonts w:hint="eastAsia" w:asciiTheme="minorEastAsia" w:hAnsiTheme="minorEastAsia" w:eastAsiaTheme="minorEastAsia" w:cstheme="minorEastAsia"/>
          <w:color w:val="auto"/>
          <w:sz w:val="21"/>
          <w:szCs w:val="21"/>
          <w:highlight w:val="none"/>
        </w:rPr>
        <w:t>) ：</w:t>
      </w:r>
    </w:p>
    <w:p w14:paraId="3844D5D7">
      <w:pPr>
        <w:keepNext w:val="0"/>
        <w:keepLines w:val="0"/>
        <w:pageBreakBefore w:val="0"/>
        <w:widowControl w:val="0"/>
        <w:kinsoku/>
        <w:wordWrap/>
        <w:overflowPunct/>
        <w:topLinePunct w:val="0"/>
        <w:autoSpaceDE/>
        <w:autoSpaceDN/>
        <w:bidi w:val="0"/>
        <w:adjustRightInd/>
        <w:snapToGrid/>
        <w:spacing w:line="262" w:lineRule="auto"/>
        <w:ind w:firstLine="4200" w:firstLineChars="2000"/>
        <w:jc w:val="left"/>
        <w:textAlignment w:val="auto"/>
        <w:rPr>
          <w:rFonts w:hint="eastAsia" w:asciiTheme="minorEastAsia" w:hAnsiTheme="minorEastAsia" w:eastAsiaTheme="minorEastAsia" w:cstheme="minorEastAsia"/>
          <w:color w:val="auto"/>
          <w:sz w:val="21"/>
          <w:szCs w:val="21"/>
          <w:highlight w:val="none"/>
        </w:rPr>
      </w:pPr>
    </w:p>
    <w:p w14:paraId="0247F09E">
      <w:pPr>
        <w:keepNext w:val="0"/>
        <w:keepLines w:val="0"/>
        <w:pageBreakBefore w:val="0"/>
        <w:widowControl w:val="0"/>
        <w:kinsoku/>
        <w:wordWrap/>
        <w:overflowPunct/>
        <w:topLinePunct w:val="0"/>
        <w:autoSpaceDE/>
        <w:autoSpaceDN/>
        <w:bidi w:val="0"/>
        <w:adjustRightInd/>
        <w:snapToGrid/>
        <w:spacing w:line="240" w:lineRule="auto"/>
        <w:ind w:firstLine="4240" w:firstLineChars="2000"/>
        <w:jc w:val="left"/>
        <w:textAlignment w:val="auto"/>
        <w:rPr>
          <w:rFonts w:hint="eastAsia"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1"/>
          <w:sz w:val="21"/>
          <w:szCs w:val="21"/>
          <w:highlight w:val="none"/>
        </w:rPr>
        <w:t>日期</w:t>
      </w:r>
      <w:r>
        <w:rPr>
          <w:rFonts w:hint="eastAsia" w:asciiTheme="minorEastAsia" w:hAnsiTheme="minorEastAsia" w:eastAsiaTheme="minorEastAsia" w:cstheme="minorEastAsia"/>
          <w:color w:val="auto"/>
          <w:sz w:val="21"/>
          <w:szCs w:val="21"/>
          <w:highlight w:val="none"/>
        </w:rPr>
        <w:t>：</w:t>
      </w:r>
    </w:p>
    <w:p w14:paraId="7B25282E">
      <w:pPr>
        <w:spacing w:before="65" w:line="464" w:lineRule="auto"/>
        <w:ind w:left="19" w:right="125" w:firstLine="563"/>
        <w:rPr>
          <w:rFonts w:hint="eastAsia" w:asciiTheme="minorEastAsia" w:hAnsiTheme="minorEastAsia" w:eastAsiaTheme="minorEastAsia" w:cstheme="minorEastAsia"/>
          <w:color w:val="auto"/>
          <w:sz w:val="21"/>
          <w:highlight w:val="none"/>
        </w:rPr>
      </w:pPr>
    </w:p>
    <w:p w14:paraId="597C765B">
      <w:pPr>
        <w:spacing w:line="326" w:lineRule="auto"/>
        <w:rPr>
          <w:rFonts w:hint="eastAsia" w:asciiTheme="minorEastAsia" w:hAnsiTheme="minorEastAsia" w:eastAsiaTheme="minorEastAsia" w:cstheme="minorEastAsia"/>
          <w:color w:val="auto"/>
          <w:sz w:val="21"/>
          <w:highlight w:val="none"/>
        </w:rPr>
      </w:pPr>
    </w:p>
    <w:p w14:paraId="31516921">
      <w:pPr>
        <w:keepNext w:val="0"/>
        <w:keepLines w:val="0"/>
        <w:pageBreakBefore w:val="0"/>
        <w:widowControl w:val="0"/>
        <w:kinsoku/>
        <w:wordWrap/>
        <w:overflowPunct/>
        <w:topLinePunct w:val="0"/>
        <w:autoSpaceDE/>
        <w:autoSpaceDN/>
        <w:bidi w:val="0"/>
        <w:adjustRightInd/>
        <w:snapToGrid/>
        <w:spacing w:before="65" w:line="240" w:lineRule="auto"/>
        <w:ind w:left="17" w:right="125" w:firstLine="561"/>
        <w:textAlignment w:val="auto"/>
        <w:rPr>
          <w:rFonts w:hint="eastAsia" w:asciiTheme="minorEastAsia" w:hAnsiTheme="minorEastAsia" w:eastAsiaTheme="minorEastAsia" w:cstheme="minorEastAsia"/>
          <w:b w:val="0"/>
          <w:bCs w:val="0"/>
          <w:color w:val="auto"/>
          <w:spacing w:val="24"/>
          <w:sz w:val="20"/>
          <w:szCs w:val="20"/>
          <w:highlight w:val="none"/>
        </w:rPr>
      </w:pPr>
      <w:r>
        <w:rPr>
          <w:rFonts w:hint="eastAsia" w:asciiTheme="minorEastAsia" w:hAnsiTheme="minorEastAsia" w:eastAsiaTheme="minorEastAsia" w:cstheme="minorEastAsia"/>
          <w:b w:val="0"/>
          <w:bCs w:val="0"/>
          <w:color w:val="auto"/>
          <w:spacing w:val="24"/>
          <w:sz w:val="20"/>
          <w:szCs w:val="20"/>
          <w:highlight w:val="none"/>
        </w:rPr>
        <w:t>备</w:t>
      </w:r>
      <w:r>
        <w:rPr>
          <w:rFonts w:hint="eastAsia" w:asciiTheme="minorEastAsia" w:hAnsiTheme="minorEastAsia" w:eastAsiaTheme="minorEastAsia" w:cstheme="minorEastAsia"/>
          <w:b w:val="0"/>
          <w:bCs w:val="0"/>
          <w:color w:val="auto"/>
          <w:spacing w:val="19"/>
          <w:sz w:val="20"/>
          <w:szCs w:val="20"/>
          <w:highlight w:val="none"/>
        </w:rPr>
        <w:t>注</w:t>
      </w:r>
      <w:r>
        <w:rPr>
          <w:rFonts w:hint="eastAsia" w:asciiTheme="minorEastAsia" w:hAnsiTheme="minorEastAsia" w:eastAsiaTheme="minorEastAsia" w:cstheme="minorEastAsia"/>
          <w:b w:val="0"/>
          <w:bCs w:val="0"/>
          <w:color w:val="auto"/>
          <w:spacing w:val="12"/>
          <w:sz w:val="20"/>
          <w:szCs w:val="20"/>
          <w:highlight w:val="none"/>
        </w:rPr>
        <w:t>：从业人员、营业收入、资产总额填报上一年度数据，无上一年度数据的新成立企业可</w:t>
      </w:r>
      <w:r>
        <w:rPr>
          <w:rFonts w:hint="eastAsia" w:asciiTheme="minorEastAsia" w:hAnsiTheme="minorEastAsia" w:eastAsiaTheme="minorEastAsia" w:cstheme="minorEastAsia"/>
          <w:b w:val="0"/>
          <w:bCs w:val="0"/>
          <w:color w:val="auto"/>
          <w:spacing w:val="5"/>
          <w:sz w:val="20"/>
          <w:szCs w:val="20"/>
          <w:highlight w:val="none"/>
        </w:rPr>
        <w:t>不</w:t>
      </w:r>
      <w:r>
        <w:rPr>
          <w:rFonts w:hint="eastAsia" w:asciiTheme="minorEastAsia" w:hAnsiTheme="minorEastAsia" w:eastAsiaTheme="minorEastAsia" w:cstheme="minorEastAsia"/>
          <w:b w:val="0"/>
          <w:bCs w:val="0"/>
          <w:color w:val="auto"/>
          <w:spacing w:val="4"/>
          <w:sz w:val="20"/>
          <w:szCs w:val="20"/>
          <w:highlight w:val="none"/>
        </w:rPr>
        <w:t>填报。</w:t>
      </w:r>
      <w:r>
        <w:rPr>
          <w:rFonts w:hint="eastAsia" w:asciiTheme="minorEastAsia" w:hAnsiTheme="minorEastAsia" w:eastAsiaTheme="minorEastAsia" w:cstheme="minorEastAsia"/>
          <w:b w:val="0"/>
          <w:bCs w:val="0"/>
          <w:color w:val="auto"/>
          <w:spacing w:val="24"/>
          <w:sz w:val="20"/>
          <w:szCs w:val="20"/>
          <w:highlight w:val="none"/>
        </w:rPr>
        <w:t>对未按照要求声明的中小企业声明函，在评审时不予认定。</w:t>
      </w:r>
    </w:p>
    <w:p w14:paraId="13EA932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outlineLvl w:val="9"/>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r>
      <w:bookmarkStart w:id="552" w:name="_Toc48834336"/>
      <w:bookmarkStart w:id="553" w:name="_Toc31047"/>
      <w:bookmarkStart w:id="554" w:name="_Toc7243"/>
      <w:bookmarkStart w:id="555" w:name="_Toc32476"/>
      <w:bookmarkStart w:id="556" w:name="_Toc19879"/>
      <w:r>
        <w:rPr>
          <w:rFonts w:hint="eastAsia" w:asciiTheme="minorEastAsia" w:hAnsiTheme="minorEastAsia" w:eastAsiaTheme="minorEastAsia" w:cstheme="minorEastAsia"/>
          <w:b/>
          <w:bCs/>
          <w:color w:val="auto"/>
          <w:sz w:val="28"/>
          <w:szCs w:val="28"/>
          <w:highlight w:val="none"/>
        </w:rPr>
        <w:t>残疾人福利性单位声明函</w:t>
      </w:r>
      <w:bookmarkEnd w:id="552"/>
      <w:bookmarkEnd w:id="553"/>
      <w:bookmarkEnd w:id="554"/>
      <w:bookmarkEnd w:id="555"/>
      <w:bookmarkEnd w:id="556"/>
    </w:p>
    <w:p w14:paraId="24203E6A">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本单位郑重声明，根据《关于促进残疾人就业政府采购政策的通知》（财库〔2017〕141号）的规定，本单位为符合条件的残疾人福利性单位，且本单位参加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1"/>
          <w:szCs w:val="21"/>
          <w:highlight w:val="none"/>
          <w:u w:val="single"/>
        </w:rPr>
        <w:t xml:space="preserve">   项目名称  </w:t>
      </w:r>
      <w:r>
        <w:rPr>
          <w:rFonts w:hint="eastAsia" w:asciiTheme="minorEastAsia" w:hAnsiTheme="minorEastAsia" w:eastAsiaTheme="minorEastAsia" w:cstheme="minorEastAsia"/>
          <w:color w:val="auto"/>
          <w:sz w:val="21"/>
          <w:szCs w:val="21"/>
          <w:highlight w:val="none"/>
        </w:rPr>
        <w:t>（项目编号：）采购活动由本单位提供服务，或者提供其他残疾人福利性单位提供的服务。</w:t>
      </w:r>
    </w:p>
    <w:p w14:paraId="45B6BE97">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本单位对上述声明的真实性负责。如有虚假，将依法承担相应责任。</w:t>
      </w:r>
    </w:p>
    <w:p w14:paraId="3BA301BF">
      <w:pPr>
        <w:spacing w:line="500" w:lineRule="exact"/>
        <w:ind w:firstLine="420" w:firstLineChars="200"/>
        <w:rPr>
          <w:rFonts w:hint="eastAsia" w:asciiTheme="minorEastAsia" w:hAnsiTheme="minorEastAsia" w:eastAsiaTheme="minorEastAsia" w:cstheme="minorEastAsia"/>
          <w:color w:val="auto"/>
          <w:sz w:val="21"/>
          <w:szCs w:val="21"/>
          <w:highlight w:val="none"/>
        </w:rPr>
      </w:pPr>
    </w:p>
    <w:p w14:paraId="2D31858A">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firstLine="2280" w:firstLineChars="1200"/>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pacing w:val="-10"/>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p>
    <w:p w14:paraId="7730D079">
      <w:pPr>
        <w:widowControl w:val="0"/>
        <w:spacing w:line="500" w:lineRule="exact"/>
        <w:ind w:firstLine="4830" w:firstLineChars="23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53928AEA">
      <w:pPr>
        <w:tabs>
          <w:tab w:val="left" w:pos="5670"/>
        </w:tabs>
        <w:spacing w:line="500" w:lineRule="exact"/>
        <w:ind w:firstLine="420" w:firstLineChars="200"/>
        <w:rPr>
          <w:rFonts w:hint="eastAsia" w:asciiTheme="minorEastAsia" w:hAnsiTheme="minorEastAsia" w:eastAsiaTheme="minorEastAsia" w:cstheme="minorEastAsia"/>
          <w:color w:val="auto"/>
          <w:sz w:val="21"/>
          <w:szCs w:val="21"/>
          <w:highlight w:val="none"/>
        </w:rPr>
      </w:pPr>
    </w:p>
    <w:p w14:paraId="4A1819B8">
      <w:pPr>
        <w:tabs>
          <w:tab w:val="left" w:pos="5670"/>
        </w:tabs>
        <w:spacing w:line="240" w:lineRule="auto"/>
        <w:rPr>
          <w:rFonts w:hint="eastAsia" w:asciiTheme="minorEastAsia" w:hAnsiTheme="minorEastAsia" w:eastAsiaTheme="minorEastAsia" w:cstheme="minorEastAsia"/>
          <w:b/>
          <w:bCs/>
          <w:color w:val="auto"/>
          <w:sz w:val="21"/>
          <w:szCs w:val="21"/>
          <w:highlight w:val="none"/>
        </w:rPr>
      </w:pPr>
    </w:p>
    <w:p w14:paraId="188F1E57">
      <w:pPr>
        <w:tabs>
          <w:tab w:val="left" w:pos="5670"/>
        </w:tabs>
        <w:spacing w:line="240" w:lineRule="auto"/>
        <w:rPr>
          <w:rFonts w:hint="eastAsia" w:asciiTheme="minorEastAsia" w:hAnsiTheme="minorEastAsia" w:eastAsiaTheme="minorEastAsia" w:cstheme="minorEastAsia"/>
          <w:b/>
          <w:bCs/>
          <w:color w:val="auto"/>
          <w:sz w:val="21"/>
          <w:szCs w:val="21"/>
          <w:highlight w:val="none"/>
        </w:rPr>
      </w:pPr>
    </w:p>
    <w:p w14:paraId="70BAF799">
      <w:pPr>
        <w:tabs>
          <w:tab w:val="left" w:pos="5670"/>
        </w:tabs>
        <w:spacing w:line="240" w:lineRule="auto"/>
        <w:rPr>
          <w:rFonts w:hint="eastAsia" w:asciiTheme="minorEastAsia" w:hAnsiTheme="minorEastAsia" w:eastAsiaTheme="minorEastAsia" w:cstheme="minorEastAsia"/>
          <w:b/>
          <w:bCs/>
          <w:color w:val="auto"/>
          <w:sz w:val="21"/>
          <w:szCs w:val="21"/>
          <w:highlight w:val="none"/>
        </w:rPr>
      </w:pPr>
    </w:p>
    <w:p w14:paraId="72018D4A">
      <w:pPr>
        <w:tabs>
          <w:tab w:val="left" w:pos="5670"/>
        </w:tabs>
        <w:spacing w:line="240" w:lineRule="auto"/>
        <w:rPr>
          <w:rFonts w:hint="eastAsia" w:asciiTheme="minorEastAsia" w:hAnsiTheme="minorEastAsia" w:eastAsiaTheme="minorEastAsia" w:cstheme="minorEastAsia"/>
          <w:b/>
          <w:bCs/>
          <w:color w:val="auto"/>
          <w:sz w:val="21"/>
          <w:szCs w:val="21"/>
          <w:highlight w:val="none"/>
        </w:rPr>
      </w:pPr>
    </w:p>
    <w:p w14:paraId="1275ACC9">
      <w:pPr>
        <w:tabs>
          <w:tab w:val="left" w:pos="5670"/>
        </w:tabs>
        <w:spacing w:line="240" w:lineRule="auto"/>
        <w:rPr>
          <w:rFonts w:hint="eastAsia" w:asciiTheme="minorEastAsia" w:hAnsiTheme="minorEastAsia" w:eastAsiaTheme="minorEastAsia" w:cstheme="minorEastAsia"/>
          <w:b/>
          <w:bCs/>
          <w:color w:val="auto"/>
          <w:sz w:val="21"/>
          <w:szCs w:val="21"/>
          <w:highlight w:val="none"/>
        </w:rPr>
      </w:pPr>
    </w:p>
    <w:p w14:paraId="54D59FB0">
      <w:pPr>
        <w:tabs>
          <w:tab w:val="left" w:pos="5670"/>
        </w:tabs>
        <w:spacing w:line="240" w:lineRule="auto"/>
        <w:rPr>
          <w:rFonts w:hint="eastAsia" w:asciiTheme="minorEastAsia" w:hAnsiTheme="minorEastAsia" w:eastAsiaTheme="minorEastAsia" w:cstheme="minorEastAsia"/>
          <w:b/>
          <w:bCs/>
          <w:color w:val="auto"/>
          <w:sz w:val="21"/>
          <w:szCs w:val="21"/>
          <w:highlight w:val="none"/>
        </w:rPr>
      </w:pPr>
    </w:p>
    <w:p w14:paraId="4C688AD9">
      <w:pPr>
        <w:tabs>
          <w:tab w:val="left" w:pos="5670"/>
        </w:tabs>
        <w:spacing w:line="240" w:lineRule="auto"/>
        <w:rPr>
          <w:rFonts w:hint="eastAsia" w:asciiTheme="minorEastAsia" w:hAnsiTheme="minorEastAsia" w:eastAsiaTheme="minorEastAsia" w:cstheme="minorEastAsia"/>
          <w:b/>
          <w:bCs/>
          <w:color w:val="auto"/>
          <w:sz w:val="21"/>
          <w:szCs w:val="21"/>
          <w:highlight w:val="none"/>
        </w:rPr>
      </w:pPr>
    </w:p>
    <w:p w14:paraId="3CCB0F77">
      <w:pPr>
        <w:tabs>
          <w:tab w:val="left" w:pos="5670"/>
        </w:tabs>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注：</w:t>
      </w:r>
      <w:r>
        <w:rPr>
          <w:rFonts w:hint="eastAsia" w:asciiTheme="minorEastAsia" w:hAnsiTheme="minorEastAsia" w:eastAsiaTheme="minorEastAsia" w:cstheme="minorEastAsia"/>
          <w:color w:val="auto"/>
          <w:sz w:val="21"/>
          <w:szCs w:val="21"/>
          <w:highlight w:val="none"/>
        </w:rPr>
        <w:t>根据《财政部 民政部 中国残疾人联合会关于促进残疾人就业政府采购政策的通知》（财库〔2017〕141号）的规定：</w:t>
      </w:r>
    </w:p>
    <w:p w14:paraId="335F3A8B">
      <w:pPr>
        <w:tabs>
          <w:tab w:val="left" w:pos="5670"/>
        </w:tabs>
        <w:spacing w:line="24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一、享受政府采购支持政策的残疾人福利性单位应当同时满足以下条件：</w:t>
      </w:r>
    </w:p>
    <w:p w14:paraId="472BB22F">
      <w:pPr>
        <w:tabs>
          <w:tab w:val="left" w:pos="5670"/>
        </w:tabs>
        <w:spacing w:line="240" w:lineRule="auto"/>
        <w:ind w:firstLine="56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（一）安置的残疾人占本单位在职职工人数的比例不低于25%（含25%），并且安置的残疾人人数不少于10人（含10人）；</w:t>
      </w:r>
    </w:p>
    <w:p w14:paraId="58D62CA6">
      <w:pPr>
        <w:tabs>
          <w:tab w:val="left" w:pos="5670"/>
        </w:tabs>
        <w:spacing w:line="240" w:lineRule="auto"/>
        <w:ind w:firstLine="56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（二）依法与安置的每位残疾人签订了一年以上（含一年）的劳动合同或服务协议；</w:t>
      </w:r>
    </w:p>
    <w:p w14:paraId="497906B0">
      <w:pPr>
        <w:tabs>
          <w:tab w:val="left" w:pos="5670"/>
        </w:tabs>
        <w:spacing w:line="240" w:lineRule="auto"/>
        <w:ind w:firstLine="56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（三）为安置的每位残疾人按月足额缴纳了基本养老保险、基本医疗保险、失业保险、工伤保险和生育保险等社会保险费；</w:t>
      </w:r>
    </w:p>
    <w:p w14:paraId="3787D0B0">
      <w:pPr>
        <w:tabs>
          <w:tab w:val="left" w:pos="5670"/>
        </w:tabs>
        <w:spacing w:line="240" w:lineRule="auto"/>
        <w:ind w:firstLine="56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（四）通过银行等金融机构向安置的每位残疾人，按月支付了不低于单位所在区县适用的经省级人民政府批准的月最低工资标准的工资；</w:t>
      </w:r>
    </w:p>
    <w:p w14:paraId="7C854436">
      <w:pPr>
        <w:tabs>
          <w:tab w:val="left" w:pos="5670"/>
        </w:tabs>
        <w:spacing w:line="240" w:lineRule="auto"/>
        <w:ind w:firstLine="56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（五）提供本单位承担的服务（以下简称产品），或者提供其他残疾人福利性单位提供的服。</w:t>
      </w:r>
    </w:p>
    <w:p w14:paraId="405D5CF8">
      <w:pPr>
        <w:tabs>
          <w:tab w:val="left" w:pos="5670"/>
        </w:tabs>
        <w:spacing w:line="240" w:lineRule="auto"/>
        <w:ind w:firstLine="56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2A033DB">
      <w:pPr>
        <w:tabs>
          <w:tab w:val="left" w:pos="5670"/>
        </w:tabs>
        <w:spacing w:line="24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二、中标、成交供应商为残疾人福利性单位的，采购人或者其委托的采购代理机构应当随中标、成交结果同时公告其《残疾人福利性单位声明函》，接受社会监督。</w:t>
      </w:r>
      <w:bookmarkStart w:id="557" w:name="_Toc48834337"/>
    </w:p>
    <w:p w14:paraId="0D3BB47D">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br w:type="page"/>
      </w:r>
    </w:p>
    <w:p w14:paraId="1FAF3222">
      <w:pPr>
        <w:tabs>
          <w:tab w:val="left" w:pos="5670"/>
        </w:tabs>
        <w:spacing w:line="240" w:lineRule="auto"/>
        <w:ind w:firstLine="562" w:firstLineChars="200"/>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监狱企业证明</w:t>
      </w:r>
      <w:bookmarkEnd w:id="557"/>
    </w:p>
    <w:p w14:paraId="5B8A6B8F">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监狱企业参加政府采购活动，要求享受相关优惠政策的，应当提供由省级以上监狱管理局、戒毒管理局（含新疆生产建设兵团）出具的属于监狱企业的证明文件。</w:t>
      </w:r>
    </w:p>
    <w:p w14:paraId="60E11F41">
      <w:pPr>
        <w:spacing w:line="500" w:lineRule="exact"/>
        <w:ind w:firstLine="420" w:firstLineChars="200"/>
        <w:rPr>
          <w:rFonts w:hint="eastAsia" w:asciiTheme="minorEastAsia" w:hAnsiTheme="minorEastAsia" w:eastAsiaTheme="minorEastAsia" w:cstheme="minorEastAsia"/>
          <w:color w:val="auto"/>
          <w:sz w:val="21"/>
          <w:szCs w:val="21"/>
          <w:highlight w:val="none"/>
        </w:rPr>
      </w:pPr>
    </w:p>
    <w:p w14:paraId="1BF1B78D">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1D8364">
      <w:pPr>
        <w:jc w:val="both"/>
        <w:rPr>
          <w:rFonts w:hint="eastAsia" w:asciiTheme="minorEastAsia" w:hAnsiTheme="minorEastAsia" w:eastAsiaTheme="minorEastAsia" w:cstheme="minorEastAsia"/>
          <w:color w:val="auto"/>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1452C76">
      <w:pPr>
        <w:pStyle w:val="3"/>
        <w:bidi w:val="0"/>
        <w:jc w:val="center"/>
        <w:rPr>
          <w:rFonts w:hint="eastAsia" w:asciiTheme="minorEastAsia" w:hAnsiTheme="minorEastAsia" w:eastAsiaTheme="minorEastAsia" w:cstheme="minorEastAsia"/>
          <w:color w:val="auto"/>
          <w:highlight w:val="none"/>
          <w:lang w:val="en-US" w:eastAsia="zh-CN"/>
        </w:rPr>
      </w:pPr>
      <w:bookmarkStart w:id="558" w:name="_Toc3154"/>
      <w:r>
        <w:rPr>
          <w:rFonts w:hint="eastAsia" w:asciiTheme="minorEastAsia" w:hAnsiTheme="minorEastAsia" w:eastAsiaTheme="minorEastAsia" w:cstheme="minorEastAsia"/>
          <w:color w:val="auto"/>
          <w:highlight w:val="none"/>
          <w:lang w:eastAsia="zh-CN"/>
        </w:rPr>
        <w:t>第二部分</w:t>
      </w:r>
      <w:r>
        <w:rPr>
          <w:rFonts w:hint="eastAsia" w:asciiTheme="minorEastAsia" w:hAnsiTheme="minorEastAsia" w:eastAsiaTheme="minorEastAsia" w:cstheme="minorEastAsia"/>
          <w:color w:val="auto"/>
          <w:highlight w:val="none"/>
          <w:lang w:val="en-US" w:eastAsia="zh-CN"/>
        </w:rPr>
        <w:t xml:space="preserve"> 符合性证明文件</w:t>
      </w:r>
      <w:bookmarkEnd w:id="558"/>
    </w:p>
    <w:p w14:paraId="1D028D46">
      <w:pPr>
        <w:pStyle w:val="4"/>
        <w:bidi w:val="0"/>
        <w:rPr>
          <w:rFonts w:hint="eastAsia" w:asciiTheme="minorEastAsia" w:hAnsiTheme="minorEastAsia" w:eastAsiaTheme="minorEastAsia" w:cstheme="minorEastAsia"/>
          <w:color w:val="auto"/>
          <w:sz w:val="24"/>
          <w:szCs w:val="24"/>
          <w:highlight w:val="none"/>
          <w:lang w:eastAsia="zh-CN"/>
        </w:rPr>
      </w:pPr>
      <w:bookmarkStart w:id="559" w:name="_Toc29110"/>
      <w:bookmarkStart w:id="560" w:name="_Toc22764"/>
      <w:bookmarkStart w:id="561" w:name="_Toc7762"/>
      <w:bookmarkStart w:id="562" w:name="_Toc9369"/>
      <w:bookmarkStart w:id="563" w:name="_Toc17094"/>
      <w:r>
        <w:rPr>
          <w:rFonts w:hint="eastAsia" w:asciiTheme="minorEastAsia" w:hAnsiTheme="minorEastAsia" w:eastAsiaTheme="minorEastAsia" w:cstheme="minorEastAsia"/>
          <w:color w:val="auto"/>
          <w:highlight w:val="none"/>
          <w:lang w:eastAsia="zh-CN"/>
        </w:rPr>
        <w:t>一、</w:t>
      </w:r>
      <w:r>
        <w:rPr>
          <w:rFonts w:hint="eastAsia" w:asciiTheme="minorEastAsia" w:hAnsiTheme="minorEastAsia" w:eastAsiaTheme="minorEastAsia" w:cstheme="minorEastAsia"/>
          <w:color w:val="auto"/>
          <w:highlight w:val="none"/>
        </w:rPr>
        <w:t>响应函</w:t>
      </w:r>
      <w:bookmarkEnd w:id="559"/>
      <w:bookmarkEnd w:id="560"/>
      <w:bookmarkEnd w:id="561"/>
      <w:bookmarkEnd w:id="562"/>
      <w:bookmarkEnd w:id="563"/>
    </w:p>
    <w:p w14:paraId="7D755377">
      <w:pPr>
        <w:pStyle w:val="49"/>
        <w:keepNext w:val="0"/>
        <w:keepLines w:val="0"/>
        <w:pageBreakBefore w:val="0"/>
        <w:kinsoku/>
        <w:wordWrap/>
        <w:overflowPunct/>
        <w:topLinePunct w:val="0"/>
        <w:bidi w:val="0"/>
        <w:adjustRightInd/>
        <w:snapToGrid/>
        <w:spacing w:line="360" w:lineRule="auto"/>
        <w:ind w:right="0" w:firstLine="0" w:firstLineChars="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eastAsia="zh-CN"/>
        </w:rPr>
        <w:t>陕西圣业招标有限公司</w:t>
      </w:r>
      <w:r>
        <w:rPr>
          <w:rFonts w:hint="eastAsia" w:asciiTheme="minorEastAsia" w:hAnsiTheme="minorEastAsia" w:eastAsiaTheme="minorEastAsia" w:cstheme="minorEastAsia"/>
          <w:color w:val="auto"/>
          <w:sz w:val="21"/>
          <w:szCs w:val="21"/>
          <w:highlight w:val="none"/>
          <w:lang w:val="zh-CN"/>
        </w:rPr>
        <w:t>：</w:t>
      </w:r>
    </w:p>
    <w:p w14:paraId="5294A2EE">
      <w:pPr>
        <w:keepNext w:val="0"/>
        <w:keepLines w:val="0"/>
        <w:pageBreakBefore w:val="0"/>
        <w:kinsoku/>
        <w:wordWrap/>
        <w:overflowPunct/>
        <w:topLinePunct w:val="0"/>
        <w:bidi w:val="0"/>
        <w:adjustRightInd/>
        <w:snapToGrid/>
        <w:spacing w:line="360" w:lineRule="auto"/>
        <w:ind w:righ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根据贵方</w:t>
      </w:r>
      <w:r>
        <w:rPr>
          <w:rFonts w:hint="eastAsia" w:asciiTheme="minorEastAsia" w:hAnsiTheme="minorEastAsia" w:eastAsiaTheme="minorEastAsia" w:cstheme="minorEastAsia"/>
          <w:color w:val="auto"/>
          <w:sz w:val="21"/>
          <w:szCs w:val="21"/>
          <w:highlight w:val="none"/>
          <w:u w:val="single"/>
        </w:rPr>
        <w:t>项目名称</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项目编号：</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谈判文件，经详细研究，我方决定参加</w:t>
      </w:r>
      <w:r>
        <w:rPr>
          <w:rFonts w:hint="eastAsia" w:asciiTheme="minorEastAsia" w:hAnsiTheme="minorEastAsia" w:eastAsiaTheme="minorEastAsia" w:cstheme="minorEastAsia"/>
          <w:color w:val="auto"/>
          <w:sz w:val="21"/>
          <w:szCs w:val="21"/>
          <w:highlight w:val="none"/>
          <w:lang w:eastAsia="zh-CN"/>
        </w:rPr>
        <w:t>本</w:t>
      </w:r>
      <w:r>
        <w:rPr>
          <w:rFonts w:hint="eastAsia" w:asciiTheme="minorEastAsia" w:hAnsiTheme="minorEastAsia" w:eastAsiaTheme="minorEastAsia" w:cstheme="minorEastAsia"/>
          <w:color w:val="auto"/>
          <w:sz w:val="21"/>
          <w:szCs w:val="21"/>
          <w:highlight w:val="none"/>
        </w:rPr>
        <w:t>项目</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活动。为此，我方郑重声明以下诸点，并负法律责任。</w:t>
      </w:r>
    </w:p>
    <w:p w14:paraId="26A628AE">
      <w:pPr>
        <w:pStyle w:val="49"/>
        <w:keepNext w:val="0"/>
        <w:keepLines w:val="0"/>
        <w:pageBreakBefore w:val="0"/>
        <w:kinsoku/>
        <w:wordWrap/>
        <w:overflowPunct/>
        <w:topLinePunct w:val="0"/>
        <w:bidi w:val="0"/>
        <w:adjustRightInd/>
        <w:snapToGrid/>
        <w:spacing w:line="360" w:lineRule="auto"/>
        <w:ind w:right="0" w:firstLine="56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一、我方已详细阅读了</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谈判文件，完全理解并同意</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谈判文件的所有事项及内容。</w:t>
      </w:r>
    </w:p>
    <w:p w14:paraId="40FDFE64">
      <w:pPr>
        <w:pStyle w:val="49"/>
        <w:keepNext w:val="0"/>
        <w:keepLines w:val="0"/>
        <w:pageBreakBefore w:val="0"/>
        <w:kinsoku/>
        <w:wordWrap/>
        <w:overflowPunct/>
        <w:topLinePunct w:val="0"/>
        <w:bidi w:val="0"/>
        <w:adjustRightInd/>
        <w:snapToGrid/>
        <w:spacing w:line="360" w:lineRule="auto"/>
        <w:ind w:right="0" w:firstLine="567"/>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二、我方已悉知并关注了贵方在政府采购信息发布媒体上发布的关于本项目的有关变更公告（包括但不限于对</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谈判文件做出的修改或澄清、答疑纪要，以及项目暂停、重启、延期、终止等）。</w:t>
      </w:r>
    </w:p>
    <w:p w14:paraId="5E113DFE">
      <w:pPr>
        <w:pStyle w:val="49"/>
        <w:keepNext w:val="0"/>
        <w:keepLines w:val="0"/>
        <w:pageBreakBefore w:val="0"/>
        <w:kinsoku/>
        <w:wordWrap/>
        <w:overflowPunct/>
        <w:topLinePunct w:val="0"/>
        <w:bidi w:val="0"/>
        <w:adjustRightInd/>
        <w:snapToGrid/>
        <w:spacing w:line="360" w:lineRule="auto"/>
        <w:ind w:right="0" w:firstLine="56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三、我方同意向贵方提供与本</w:t>
      </w:r>
      <w:r>
        <w:rPr>
          <w:rFonts w:hint="eastAsia" w:asciiTheme="minorEastAsia" w:hAnsiTheme="minorEastAsia" w:eastAsiaTheme="minorEastAsia" w:cstheme="minorEastAsia"/>
          <w:color w:val="auto"/>
          <w:sz w:val="21"/>
          <w:szCs w:val="21"/>
          <w:highlight w:val="none"/>
          <w:lang w:eastAsia="zh-CN"/>
        </w:rPr>
        <w:t>采购</w:t>
      </w:r>
      <w:r>
        <w:rPr>
          <w:rFonts w:hint="eastAsia" w:asciiTheme="minorEastAsia" w:hAnsiTheme="minorEastAsia" w:eastAsiaTheme="minorEastAsia" w:cstheme="minorEastAsia"/>
          <w:color w:val="auto"/>
          <w:sz w:val="21"/>
          <w:szCs w:val="21"/>
          <w:highlight w:val="none"/>
        </w:rPr>
        <w:t>有关的任何证明材料，保证所提交的证明材料真实、合法、有效，并尊重谈判小组的评审结果。</w:t>
      </w:r>
    </w:p>
    <w:p w14:paraId="0AF64D25">
      <w:pPr>
        <w:pStyle w:val="49"/>
        <w:keepNext w:val="0"/>
        <w:keepLines w:val="0"/>
        <w:pageBreakBefore w:val="0"/>
        <w:kinsoku/>
        <w:wordWrap/>
        <w:overflowPunct/>
        <w:topLinePunct w:val="0"/>
        <w:bidi w:val="0"/>
        <w:adjustRightInd/>
        <w:snapToGrid/>
        <w:spacing w:line="360" w:lineRule="auto"/>
        <w:ind w:right="0" w:firstLine="56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四、我方愿意按照</w:t>
      </w:r>
      <w:r>
        <w:rPr>
          <w:rFonts w:hint="eastAsia" w:asciiTheme="minorEastAsia" w:hAnsiTheme="minorEastAsia" w:eastAsiaTheme="minorEastAsia" w:cstheme="minorEastAsia"/>
          <w:color w:val="auto"/>
          <w:sz w:val="21"/>
          <w:szCs w:val="21"/>
          <w:highlight w:val="none"/>
          <w:lang w:val="en-US" w:eastAsia="zh-CN"/>
        </w:rPr>
        <w:t>竞争性</w:t>
      </w:r>
      <w:r>
        <w:rPr>
          <w:rFonts w:hint="eastAsia" w:asciiTheme="minorEastAsia" w:hAnsiTheme="minorEastAsia" w:eastAsiaTheme="minorEastAsia" w:cstheme="minorEastAsia"/>
          <w:color w:val="auto"/>
          <w:sz w:val="21"/>
          <w:szCs w:val="21"/>
          <w:highlight w:val="none"/>
        </w:rPr>
        <w:t>谈判文件中的一切要求，完成本项目合同责任和义务。</w:t>
      </w:r>
    </w:p>
    <w:p w14:paraId="647F1C79">
      <w:pPr>
        <w:pStyle w:val="49"/>
        <w:keepNext w:val="0"/>
        <w:keepLines w:val="0"/>
        <w:pageBreakBefore w:val="0"/>
        <w:kinsoku/>
        <w:wordWrap/>
        <w:overflowPunct/>
        <w:topLinePunct w:val="0"/>
        <w:bidi w:val="0"/>
        <w:adjustRightInd/>
        <w:snapToGrid/>
        <w:spacing w:line="360" w:lineRule="auto"/>
        <w:ind w:right="0" w:firstLine="567"/>
        <w:textAlignment w:val="auto"/>
        <w:rPr>
          <w:rFonts w:hint="eastAsia" w:asciiTheme="minorEastAsia" w:hAnsiTheme="minorEastAsia" w:eastAsiaTheme="minorEastAsia" w:cstheme="minorEastAsia"/>
          <w:color w:val="auto"/>
          <w:sz w:val="21"/>
          <w:szCs w:val="21"/>
          <w:highlight w:val="none"/>
          <w:lang w:val="en-US" w:eastAsia="zh-CN"/>
        </w:rPr>
      </w:pPr>
      <w:bookmarkStart w:id="564" w:name="_Toc26504"/>
      <w:r>
        <w:rPr>
          <w:rFonts w:hint="eastAsia" w:asciiTheme="minorEastAsia" w:hAnsiTheme="minorEastAsia" w:eastAsiaTheme="minorEastAsia" w:cstheme="minorEastAsia"/>
          <w:color w:val="auto"/>
          <w:sz w:val="21"/>
          <w:szCs w:val="21"/>
          <w:highlight w:val="none"/>
        </w:rPr>
        <w:t>五、我方提交电子响应文件</w:t>
      </w:r>
      <w:r>
        <w:rPr>
          <w:rFonts w:hint="eastAsia" w:asciiTheme="minorEastAsia" w:hAnsiTheme="minorEastAsia" w:eastAsiaTheme="minorEastAsia" w:cstheme="minorEastAsia"/>
          <w:color w:val="auto"/>
          <w:sz w:val="21"/>
          <w:szCs w:val="21"/>
          <w:highlight w:val="none"/>
          <w:lang w:eastAsia="zh-CN"/>
        </w:rPr>
        <w:t>壹</w:t>
      </w:r>
      <w:r>
        <w:rPr>
          <w:rFonts w:hint="eastAsia" w:asciiTheme="minorEastAsia" w:hAnsiTheme="minorEastAsia" w:eastAsiaTheme="minorEastAsia" w:cstheme="minorEastAsia"/>
          <w:color w:val="auto"/>
          <w:sz w:val="21"/>
          <w:szCs w:val="21"/>
          <w:highlight w:val="none"/>
        </w:rPr>
        <w:t>份</w:t>
      </w:r>
      <w:bookmarkEnd w:id="564"/>
      <w:r>
        <w:rPr>
          <w:rFonts w:hint="eastAsia" w:asciiTheme="minorEastAsia" w:hAnsiTheme="minorEastAsia" w:eastAsiaTheme="minorEastAsia" w:cstheme="minorEastAsia"/>
          <w:color w:val="auto"/>
          <w:sz w:val="21"/>
          <w:szCs w:val="21"/>
          <w:highlight w:val="none"/>
        </w:rPr>
        <w:t>。</w:t>
      </w:r>
    </w:p>
    <w:p w14:paraId="7DCFBDAA">
      <w:pPr>
        <w:pStyle w:val="49"/>
        <w:keepNext w:val="0"/>
        <w:keepLines w:val="0"/>
        <w:pageBreakBefore w:val="0"/>
        <w:kinsoku/>
        <w:wordWrap/>
        <w:overflowPunct/>
        <w:topLinePunct w:val="0"/>
        <w:bidi w:val="0"/>
        <w:adjustRightInd/>
        <w:snapToGrid/>
        <w:spacing w:line="360" w:lineRule="auto"/>
        <w:ind w:right="0" w:firstLine="56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六、</w:t>
      </w:r>
      <w:r>
        <w:rPr>
          <w:rFonts w:hint="eastAsia" w:asciiTheme="minorEastAsia" w:hAnsiTheme="minorEastAsia" w:eastAsiaTheme="minorEastAsia" w:cstheme="minorEastAsia"/>
          <w:color w:val="auto"/>
          <w:sz w:val="21"/>
          <w:szCs w:val="21"/>
          <w:highlight w:val="none"/>
          <w:lang w:val="zh-CN"/>
        </w:rPr>
        <w:t>谈判开始后在规定的谈判有效期内撤回谈判，我方愿接受政府采购的有关处罚决定。</w:t>
      </w:r>
    </w:p>
    <w:p w14:paraId="074EF23A">
      <w:pPr>
        <w:keepNext w:val="0"/>
        <w:keepLines w:val="0"/>
        <w:pageBreakBefore w:val="0"/>
        <w:kinsoku/>
        <w:wordWrap/>
        <w:overflowPunct/>
        <w:topLinePunct w:val="0"/>
        <w:autoSpaceDE w:val="0"/>
        <w:autoSpaceDN w:val="0"/>
        <w:bidi w:val="0"/>
        <w:adjustRightInd/>
        <w:snapToGrid/>
        <w:spacing w:line="360" w:lineRule="auto"/>
        <w:ind w:righ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七、我方的响应文件在</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之日起</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个日历日内有效，如成交，延长至合同执行完毕时止。</w:t>
      </w:r>
    </w:p>
    <w:p w14:paraId="6A2EF44D">
      <w:pPr>
        <w:pStyle w:val="49"/>
        <w:keepNext w:val="0"/>
        <w:keepLines w:val="0"/>
        <w:pageBreakBefore w:val="0"/>
        <w:kinsoku/>
        <w:wordWrap/>
        <w:overflowPunct/>
        <w:topLinePunct w:val="0"/>
        <w:bidi w:val="0"/>
        <w:adjustRightInd/>
        <w:snapToGrid/>
        <w:spacing w:line="360" w:lineRule="auto"/>
        <w:ind w:right="0" w:firstLine="567"/>
        <w:textAlignment w:val="auto"/>
        <w:outlineLvl w:val="9"/>
        <w:rPr>
          <w:rFonts w:hint="eastAsia" w:asciiTheme="minorEastAsia" w:hAnsiTheme="minorEastAsia" w:eastAsiaTheme="minorEastAsia" w:cstheme="minorEastAsia"/>
          <w:color w:val="auto"/>
          <w:sz w:val="21"/>
          <w:szCs w:val="21"/>
          <w:highlight w:val="none"/>
        </w:rPr>
      </w:pPr>
      <w:bookmarkStart w:id="565" w:name="_Toc17222"/>
      <w:r>
        <w:rPr>
          <w:rFonts w:hint="eastAsia" w:asciiTheme="minorEastAsia" w:hAnsiTheme="minorEastAsia" w:eastAsiaTheme="minorEastAsia" w:cstheme="minorEastAsia"/>
          <w:color w:val="auto"/>
          <w:sz w:val="21"/>
          <w:szCs w:val="21"/>
          <w:highlight w:val="none"/>
        </w:rPr>
        <w:t>八、所有关于此次</w:t>
      </w:r>
      <w:r>
        <w:rPr>
          <w:rFonts w:hint="eastAsia" w:asciiTheme="minorEastAsia" w:hAnsiTheme="minorEastAsia" w:eastAsiaTheme="minorEastAsia" w:cstheme="minorEastAsia"/>
          <w:color w:val="auto"/>
          <w:sz w:val="21"/>
          <w:szCs w:val="21"/>
          <w:highlight w:val="none"/>
          <w:lang w:eastAsia="zh-CN"/>
        </w:rPr>
        <w:t>谈判</w:t>
      </w:r>
      <w:r>
        <w:rPr>
          <w:rFonts w:hint="eastAsia" w:asciiTheme="minorEastAsia" w:hAnsiTheme="minorEastAsia" w:eastAsiaTheme="minorEastAsia" w:cstheme="minorEastAsia"/>
          <w:color w:val="auto"/>
          <w:sz w:val="21"/>
          <w:szCs w:val="21"/>
          <w:highlight w:val="none"/>
        </w:rPr>
        <w:t>活动的函电，请按下列地址联系：</w:t>
      </w:r>
      <w:bookmarkEnd w:id="565"/>
    </w:p>
    <w:p w14:paraId="19BF3C63">
      <w:pPr>
        <w:pStyle w:val="49"/>
        <w:keepNext w:val="0"/>
        <w:keepLines w:val="0"/>
        <w:pageBreakBefore w:val="0"/>
        <w:kinsoku/>
        <w:wordWrap/>
        <w:overflowPunct/>
        <w:topLinePunct w:val="0"/>
        <w:bidi w:val="0"/>
        <w:adjustRightInd/>
        <w:snapToGrid/>
        <w:spacing w:line="360" w:lineRule="auto"/>
        <w:ind w:right="0" w:firstLine="840" w:firstLineChars="400"/>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p>
    <w:p w14:paraId="25EF8973">
      <w:pPr>
        <w:pStyle w:val="49"/>
        <w:keepNext w:val="0"/>
        <w:keepLines w:val="0"/>
        <w:pageBreakBefore w:val="0"/>
        <w:kinsoku/>
        <w:wordWrap/>
        <w:overflowPunct/>
        <w:topLinePunct w:val="0"/>
        <w:bidi w:val="0"/>
        <w:adjustRightInd/>
        <w:snapToGrid/>
        <w:spacing w:line="360" w:lineRule="auto"/>
        <w:ind w:right="0" w:firstLine="840" w:firstLineChars="4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w:t>
      </w:r>
    </w:p>
    <w:p w14:paraId="3476AB9B">
      <w:pPr>
        <w:pStyle w:val="49"/>
        <w:keepNext w:val="0"/>
        <w:keepLines w:val="0"/>
        <w:pageBreakBefore w:val="0"/>
        <w:kinsoku/>
        <w:wordWrap/>
        <w:overflowPunct/>
        <w:topLinePunct w:val="0"/>
        <w:bidi w:val="0"/>
        <w:adjustRightInd/>
        <w:snapToGrid/>
        <w:spacing w:line="360" w:lineRule="auto"/>
        <w:ind w:right="0" w:firstLine="840" w:firstLineChars="4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w:t>
      </w:r>
    </w:p>
    <w:p w14:paraId="32FD8D85">
      <w:pPr>
        <w:pStyle w:val="49"/>
        <w:keepNext w:val="0"/>
        <w:keepLines w:val="0"/>
        <w:pageBreakBefore w:val="0"/>
        <w:kinsoku/>
        <w:wordWrap/>
        <w:overflowPunct/>
        <w:topLinePunct w:val="0"/>
        <w:bidi w:val="0"/>
        <w:adjustRightInd/>
        <w:snapToGrid/>
        <w:spacing w:line="360" w:lineRule="auto"/>
        <w:ind w:right="0" w:firstLine="840" w:firstLineChars="4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账号：</w:t>
      </w:r>
    </w:p>
    <w:p w14:paraId="2F77571F">
      <w:pPr>
        <w:pStyle w:val="49"/>
        <w:keepNext w:val="0"/>
        <w:keepLines w:val="0"/>
        <w:pageBreakBefore w:val="0"/>
        <w:kinsoku/>
        <w:wordWrap/>
        <w:overflowPunct/>
        <w:topLinePunct w:val="0"/>
        <w:bidi w:val="0"/>
        <w:adjustRightInd/>
        <w:snapToGrid/>
        <w:spacing w:line="360" w:lineRule="auto"/>
        <w:ind w:right="0" w:firstLine="840" w:firstLineChars="4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51EC01FE">
      <w:pPr>
        <w:pStyle w:val="49"/>
        <w:keepNext w:val="0"/>
        <w:keepLines w:val="0"/>
        <w:pageBreakBefore w:val="0"/>
        <w:kinsoku/>
        <w:wordWrap/>
        <w:overflowPunct/>
        <w:topLinePunct w:val="0"/>
        <w:bidi w:val="0"/>
        <w:adjustRightInd/>
        <w:snapToGrid/>
        <w:spacing w:line="360" w:lineRule="auto"/>
        <w:ind w:right="0" w:firstLine="840" w:firstLineChars="4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电子邮箱：          </w:t>
      </w:r>
    </w:p>
    <w:p w14:paraId="19A039EA">
      <w:pPr>
        <w:pStyle w:val="49"/>
        <w:keepNext w:val="0"/>
        <w:keepLines w:val="0"/>
        <w:pageBreakBefore w:val="0"/>
        <w:kinsoku/>
        <w:wordWrap/>
        <w:overflowPunct/>
        <w:topLinePunct w:val="0"/>
        <w:bidi w:val="0"/>
        <w:adjustRightInd/>
        <w:snapToGrid/>
        <w:spacing w:line="360" w:lineRule="auto"/>
        <w:ind w:right="0" w:firstLine="840" w:firstLineChars="4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6F8A986C">
      <w:pPr>
        <w:pStyle w:val="49"/>
        <w:keepNext w:val="0"/>
        <w:keepLines w:val="0"/>
        <w:pageBreakBefore w:val="0"/>
        <w:numPr>
          <w:ilvl w:val="0"/>
          <w:numId w:val="0"/>
        </w:numPr>
        <w:kinsoku/>
        <w:wordWrap/>
        <w:overflowPunct/>
        <w:topLinePunct w:val="0"/>
        <w:bidi w:val="0"/>
        <w:adjustRightInd/>
        <w:snapToGrid/>
        <w:spacing w:line="360" w:lineRule="auto"/>
        <w:ind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注：</w:t>
      </w:r>
      <w:r>
        <w:rPr>
          <w:rFonts w:hint="eastAsia" w:asciiTheme="minorEastAsia" w:hAnsiTheme="minorEastAsia" w:eastAsiaTheme="minorEastAsia" w:cstheme="minorEastAsia"/>
          <w:color w:val="auto"/>
          <w:sz w:val="21"/>
          <w:szCs w:val="21"/>
          <w:highlight w:val="none"/>
        </w:rPr>
        <w:t>除可填报项目外，对本响应函的任何实质性内容修改将被视为非实质性响应，在评审时将其视为无效响应。</w:t>
      </w:r>
    </w:p>
    <w:p w14:paraId="50AD807D">
      <w:pPr>
        <w:pStyle w:val="7"/>
        <w:rPr>
          <w:rFonts w:hint="eastAsia" w:asciiTheme="minorEastAsia" w:hAnsiTheme="minorEastAsia" w:eastAsiaTheme="minorEastAsia" w:cstheme="minorEastAsia"/>
          <w:color w:val="auto"/>
          <w:highlight w:val="none"/>
          <w:lang w:val="en-US" w:eastAsia="zh-CN"/>
        </w:rPr>
      </w:pPr>
    </w:p>
    <w:p w14:paraId="46C0A782">
      <w:pPr>
        <w:pStyle w:val="4"/>
        <w:bidi w:val="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二、</w:t>
      </w:r>
      <w:r>
        <w:rPr>
          <w:rFonts w:hint="eastAsia" w:asciiTheme="minorEastAsia" w:hAnsiTheme="minorEastAsia" w:eastAsiaTheme="minorEastAsia" w:cstheme="minorEastAsia"/>
          <w:color w:val="auto"/>
          <w:highlight w:val="none"/>
          <w:lang w:val="en-US" w:eastAsia="zh-CN"/>
        </w:rPr>
        <w:t>第一次</w:t>
      </w:r>
      <w:r>
        <w:rPr>
          <w:rFonts w:hint="eastAsia" w:asciiTheme="minorEastAsia" w:hAnsiTheme="minorEastAsia" w:eastAsiaTheme="minorEastAsia" w:cstheme="minorEastAsia"/>
          <w:color w:val="auto"/>
          <w:highlight w:val="none"/>
          <w:lang w:eastAsia="zh-CN"/>
        </w:rPr>
        <w:t>谈判报价一览表</w:t>
      </w:r>
      <w:r>
        <w:rPr>
          <w:rFonts w:hint="eastAsia" w:asciiTheme="minorEastAsia" w:hAnsiTheme="minorEastAsia" w:eastAsiaTheme="minorEastAsia" w:cstheme="minorEastAsia"/>
          <w:color w:val="auto"/>
          <w:highlight w:val="none"/>
          <w:lang w:val="en-US" w:eastAsia="zh-CN"/>
        </w:rPr>
        <w:t>及分项报价明细表</w:t>
      </w:r>
    </w:p>
    <w:p w14:paraId="4E16210B">
      <w:pPr>
        <w:spacing w:line="600" w:lineRule="exact"/>
        <w:jc w:val="center"/>
        <w:outlineLvl w:val="9"/>
        <w:rPr>
          <w:rFonts w:hint="eastAsia" w:asciiTheme="minorEastAsia" w:hAnsiTheme="minorEastAsia" w:eastAsiaTheme="minorEastAsia" w:cstheme="minorEastAsia"/>
          <w:b/>
          <w:color w:val="auto"/>
          <w:sz w:val="21"/>
          <w:szCs w:val="21"/>
          <w:highlight w:val="none"/>
        </w:rPr>
      </w:pPr>
      <w:bookmarkStart w:id="566" w:name="_Toc2646"/>
      <w:r>
        <w:rPr>
          <w:rFonts w:hint="eastAsia" w:asciiTheme="minorEastAsia" w:hAnsiTheme="minorEastAsia" w:eastAsiaTheme="minorEastAsia" w:cstheme="minorEastAsia"/>
          <w:b/>
          <w:color w:val="auto"/>
          <w:sz w:val="21"/>
          <w:szCs w:val="21"/>
          <w:highlight w:val="none"/>
          <w:lang w:eastAsia="zh-CN"/>
        </w:rPr>
        <w:t>（一）</w:t>
      </w:r>
      <w:r>
        <w:rPr>
          <w:rFonts w:hint="eastAsia" w:asciiTheme="minorEastAsia" w:hAnsiTheme="minorEastAsia" w:eastAsiaTheme="minorEastAsia" w:cstheme="minorEastAsia"/>
          <w:b/>
          <w:color w:val="auto"/>
          <w:sz w:val="21"/>
          <w:szCs w:val="21"/>
          <w:highlight w:val="none"/>
          <w:lang w:val="en-US" w:eastAsia="zh-CN"/>
        </w:rPr>
        <w:t>第一次谈判报价</w:t>
      </w:r>
      <w:r>
        <w:rPr>
          <w:rFonts w:hint="eastAsia" w:asciiTheme="minorEastAsia" w:hAnsiTheme="minorEastAsia" w:eastAsiaTheme="minorEastAsia" w:cstheme="minorEastAsia"/>
          <w:b/>
          <w:color w:val="auto"/>
          <w:sz w:val="21"/>
          <w:szCs w:val="21"/>
          <w:highlight w:val="none"/>
        </w:rPr>
        <w:t>一览表</w:t>
      </w:r>
      <w:bookmarkEnd w:id="566"/>
    </w:p>
    <w:p w14:paraId="03118FD0">
      <w:pPr>
        <w:spacing w:line="6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w:t>
      </w:r>
      <w:r>
        <w:rPr>
          <w:rFonts w:hint="eastAsia" w:asciiTheme="minorEastAsia" w:hAnsiTheme="minorEastAsia" w:eastAsiaTheme="minorEastAsia" w:cstheme="minorEastAsia"/>
          <w:color w:val="auto"/>
          <w:sz w:val="21"/>
          <w:szCs w:val="21"/>
          <w:highlight w:val="none"/>
          <w:lang w:eastAsia="zh-CN"/>
        </w:rPr>
        <w:t>名称</w:t>
      </w:r>
      <w:r>
        <w:rPr>
          <w:rFonts w:hint="eastAsia" w:asciiTheme="minorEastAsia" w:hAnsiTheme="minorEastAsia" w:eastAsiaTheme="minorEastAsia" w:cstheme="minorEastAsia"/>
          <w:color w:val="auto"/>
          <w:sz w:val="21"/>
          <w:szCs w:val="21"/>
          <w:highlight w:val="none"/>
        </w:rPr>
        <w:t>：</w:t>
      </w:r>
    </w:p>
    <w:p w14:paraId="02FC4D74">
      <w:pPr>
        <w:spacing w:line="6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w:t>
      </w:r>
      <w:r>
        <w:rPr>
          <w:rFonts w:hint="eastAsia" w:asciiTheme="minorEastAsia" w:hAnsiTheme="minorEastAsia" w:eastAsiaTheme="minorEastAsia" w:cstheme="minorEastAsia"/>
          <w:color w:val="auto"/>
          <w:sz w:val="21"/>
          <w:szCs w:val="21"/>
          <w:highlight w:val="none"/>
          <w:lang w:eastAsia="zh-CN"/>
        </w:rPr>
        <w:t>编号</w:t>
      </w:r>
      <w:r>
        <w:rPr>
          <w:rFonts w:hint="eastAsia" w:asciiTheme="minorEastAsia" w:hAnsiTheme="minorEastAsia" w:eastAsiaTheme="minorEastAsia" w:cstheme="minorEastAsia"/>
          <w:color w:val="auto"/>
          <w:sz w:val="21"/>
          <w:szCs w:val="21"/>
          <w:highlight w:val="none"/>
        </w:rPr>
        <w:t>：</w:t>
      </w:r>
    </w:p>
    <w:tbl>
      <w:tblPr>
        <w:tblStyle w:val="24"/>
        <w:tblW w:w="8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5252"/>
        <w:gridCol w:w="1452"/>
        <w:gridCol w:w="976"/>
      </w:tblGrid>
      <w:tr w14:paraId="116C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98" w:type="dxa"/>
            <w:noWrap w:val="0"/>
            <w:vAlign w:val="center"/>
          </w:tcPr>
          <w:p w14:paraId="47CD1F93">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序号</w:t>
            </w:r>
          </w:p>
        </w:tc>
        <w:tc>
          <w:tcPr>
            <w:tcW w:w="5252" w:type="dxa"/>
            <w:noWrap w:val="0"/>
            <w:vAlign w:val="center"/>
          </w:tcPr>
          <w:p w14:paraId="6E536AC3">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服务内容</w:t>
            </w:r>
          </w:p>
        </w:tc>
        <w:tc>
          <w:tcPr>
            <w:tcW w:w="1452" w:type="dxa"/>
            <w:noWrap w:val="0"/>
            <w:vAlign w:val="center"/>
          </w:tcPr>
          <w:p w14:paraId="73250B8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合同履行期限</w:t>
            </w:r>
          </w:p>
        </w:tc>
        <w:tc>
          <w:tcPr>
            <w:tcW w:w="976" w:type="dxa"/>
            <w:noWrap w:val="0"/>
            <w:vAlign w:val="center"/>
          </w:tcPr>
          <w:p w14:paraId="1C2FC5E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r>
      <w:tr w14:paraId="1D9C3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798" w:type="dxa"/>
            <w:noWrap w:val="0"/>
            <w:vAlign w:val="center"/>
          </w:tcPr>
          <w:p w14:paraId="2C9A2941">
            <w:pPr>
              <w:pStyle w:val="44"/>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5252" w:type="dxa"/>
            <w:noWrap w:val="0"/>
            <w:vAlign w:val="center"/>
          </w:tcPr>
          <w:p w14:paraId="6236CDB8">
            <w:pPr>
              <w:bidi w:val="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《难忘的岁月—纪念转战陕北80周年》图书编辑出版采购服务项目</w:t>
            </w:r>
          </w:p>
        </w:tc>
        <w:tc>
          <w:tcPr>
            <w:tcW w:w="1452" w:type="dxa"/>
            <w:noWrap w:val="0"/>
            <w:vAlign w:val="center"/>
          </w:tcPr>
          <w:p w14:paraId="65B2DE91">
            <w:pPr>
              <w:jc w:val="center"/>
              <w:rPr>
                <w:rFonts w:hint="eastAsia" w:asciiTheme="minorEastAsia" w:hAnsiTheme="minorEastAsia" w:eastAsiaTheme="minorEastAsia" w:cstheme="minorEastAsia"/>
                <w:color w:val="auto"/>
                <w:sz w:val="21"/>
                <w:szCs w:val="21"/>
                <w:highlight w:val="none"/>
                <w:lang w:val="en-US" w:eastAsia="zh-CN"/>
              </w:rPr>
            </w:pPr>
          </w:p>
        </w:tc>
        <w:tc>
          <w:tcPr>
            <w:tcW w:w="976" w:type="dxa"/>
            <w:noWrap w:val="0"/>
            <w:vAlign w:val="center"/>
          </w:tcPr>
          <w:p w14:paraId="6C329BB4">
            <w:pPr>
              <w:jc w:val="center"/>
              <w:rPr>
                <w:rFonts w:hint="eastAsia" w:asciiTheme="minorEastAsia" w:hAnsiTheme="minorEastAsia" w:eastAsiaTheme="minorEastAsia" w:cstheme="minorEastAsia"/>
                <w:color w:val="auto"/>
                <w:sz w:val="21"/>
                <w:szCs w:val="21"/>
                <w:highlight w:val="none"/>
              </w:rPr>
            </w:pPr>
          </w:p>
        </w:tc>
      </w:tr>
      <w:tr w14:paraId="3E38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798" w:type="dxa"/>
            <w:noWrap w:val="0"/>
            <w:vAlign w:val="center"/>
          </w:tcPr>
          <w:p w14:paraId="5D2E5C58">
            <w:pPr>
              <w:pStyle w:val="44"/>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报价</w:t>
            </w:r>
          </w:p>
        </w:tc>
        <w:tc>
          <w:tcPr>
            <w:tcW w:w="7680" w:type="dxa"/>
            <w:gridSpan w:val="3"/>
            <w:noWrap w:val="0"/>
            <w:vAlign w:val="center"/>
          </w:tcPr>
          <w:p w14:paraId="7ED3BF28">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人民币大写：</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（人民币小写</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w:t>
            </w:r>
          </w:p>
        </w:tc>
      </w:tr>
    </w:tbl>
    <w:p w14:paraId="38E16A58">
      <w:pPr>
        <w:pStyle w:val="49"/>
        <w:keepNext w:val="0"/>
        <w:keepLines w:val="0"/>
        <w:pageBreakBefore w:val="0"/>
        <w:kinsoku/>
        <w:wordWrap/>
        <w:overflowPunct/>
        <w:topLinePunct w:val="0"/>
        <w:bidi w:val="0"/>
        <w:adjustRightInd/>
        <w:snapToGrid/>
        <w:spacing w:line="360" w:lineRule="auto"/>
        <w:ind w:left="0" w:leftChars="0" w:right="0" w:firstLine="0" w:firstLineChars="0"/>
        <w:textAlignment w:val="auto"/>
        <w:rPr>
          <w:rFonts w:hint="eastAsia" w:asciiTheme="minorEastAsia" w:hAnsiTheme="minorEastAsia" w:eastAsiaTheme="minorEastAsia" w:cstheme="minorEastAsia"/>
          <w:color w:val="auto"/>
          <w:sz w:val="21"/>
          <w:szCs w:val="21"/>
          <w:highlight w:val="none"/>
        </w:rPr>
      </w:pPr>
    </w:p>
    <w:p w14:paraId="2E66A26A">
      <w:pPr>
        <w:pStyle w:val="49"/>
        <w:keepNext w:val="0"/>
        <w:keepLines w:val="0"/>
        <w:pageBreakBefore w:val="0"/>
        <w:widowControl w:val="0"/>
        <w:kinsoku/>
        <w:wordWrap/>
        <w:overflowPunct/>
        <w:topLinePunct w:val="0"/>
        <w:bidi w:val="0"/>
        <w:adjustRightInd/>
        <w:snapToGrid/>
        <w:spacing w:line="360" w:lineRule="auto"/>
        <w:ind w:left="0" w:leftChars="0" w:right="0" w:firstLine="3570" w:firstLineChars="1700"/>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p>
    <w:p w14:paraId="64BAE94E">
      <w:pPr>
        <w:keepNext w:val="0"/>
        <w:keepLines w:val="0"/>
        <w:pageBreakBefore w:val="0"/>
        <w:widowControl w:val="0"/>
        <w:kinsoku/>
        <w:wordWrap/>
        <w:overflowPunct/>
        <w:topLinePunct w:val="0"/>
        <w:autoSpaceDE w:val="0"/>
        <w:autoSpaceDN w:val="0"/>
        <w:bidi w:val="0"/>
        <w:adjustRightInd/>
        <w:snapToGrid/>
        <w:spacing w:before="190" w:beforeLines="50" w:line="360" w:lineRule="auto"/>
        <w:ind w:firstLine="3570" w:firstLineChars="17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法定代表人/单位负责人/被授权人（签字或盖章）</w:t>
      </w:r>
      <w:r>
        <w:rPr>
          <w:rFonts w:hint="eastAsia" w:asciiTheme="minorEastAsia" w:hAnsiTheme="minorEastAsia" w:eastAsiaTheme="minorEastAsia" w:cstheme="minorEastAsia"/>
          <w:color w:val="auto"/>
          <w:sz w:val="21"/>
          <w:szCs w:val="21"/>
          <w:highlight w:val="none"/>
          <w:lang w:eastAsia="zh-CN"/>
        </w:rPr>
        <w:t>：</w:t>
      </w:r>
    </w:p>
    <w:p w14:paraId="5C6392FE">
      <w:pPr>
        <w:keepNext w:val="0"/>
        <w:keepLines w:val="0"/>
        <w:pageBreakBefore w:val="0"/>
        <w:widowControl w:val="0"/>
        <w:kinsoku/>
        <w:wordWrap/>
        <w:overflowPunct/>
        <w:topLinePunct w:val="0"/>
        <w:bidi w:val="0"/>
        <w:adjustRightInd/>
        <w:snapToGrid/>
        <w:spacing w:line="500" w:lineRule="exact"/>
        <w:ind w:firstLine="3570" w:firstLineChars="17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42724A43">
      <w:pPr>
        <w:autoSpaceDE w:val="0"/>
        <w:autoSpaceDN w:val="0"/>
        <w:spacing w:line="240" w:lineRule="auto"/>
        <w:rPr>
          <w:rFonts w:hint="eastAsia" w:asciiTheme="minorEastAsia" w:hAnsiTheme="minorEastAsia" w:eastAsiaTheme="minorEastAsia" w:cstheme="minorEastAsia"/>
          <w:b/>
          <w:bCs/>
          <w:color w:val="auto"/>
          <w:kern w:val="0"/>
          <w:sz w:val="21"/>
          <w:szCs w:val="21"/>
          <w:highlight w:val="none"/>
        </w:rPr>
      </w:pPr>
    </w:p>
    <w:p w14:paraId="759EB368">
      <w:pPr>
        <w:autoSpaceDE w:val="0"/>
        <w:autoSpaceDN w:val="0"/>
        <w:spacing w:line="240" w:lineRule="auto"/>
        <w:rPr>
          <w:rFonts w:hint="eastAsia" w:asciiTheme="minorEastAsia" w:hAnsiTheme="minorEastAsia" w:eastAsiaTheme="minorEastAsia" w:cstheme="minorEastAsia"/>
          <w:b/>
          <w:bCs/>
          <w:color w:val="auto"/>
          <w:kern w:val="0"/>
          <w:sz w:val="21"/>
          <w:szCs w:val="21"/>
          <w:highlight w:val="none"/>
        </w:rPr>
      </w:pPr>
    </w:p>
    <w:p w14:paraId="325A09AC">
      <w:pPr>
        <w:autoSpaceDE w:val="0"/>
        <w:autoSpaceDN w:val="0"/>
        <w:spacing w:line="240" w:lineRule="auto"/>
        <w:rPr>
          <w:rFonts w:hint="eastAsia" w:asciiTheme="minorEastAsia" w:hAnsiTheme="minorEastAsia" w:eastAsiaTheme="minorEastAsia" w:cstheme="minorEastAsia"/>
          <w:b w:val="0"/>
          <w:bCs w:val="0"/>
          <w:color w:val="auto"/>
          <w:kern w:val="0"/>
          <w:sz w:val="21"/>
          <w:szCs w:val="21"/>
          <w:highlight w:val="none"/>
          <w:lang w:val="zh-CN"/>
        </w:rPr>
      </w:pPr>
      <w:r>
        <w:rPr>
          <w:rFonts w:hint="eastAsia" w:asciiTheme="minorEastAsia" w:hAnsiTheme="minorEastAsia" w:eastAsiaTheme="minorEastAsia" w:cstheme="minorEastAsia"/>
          <w:b w:val="0"/>
          <w:bCs w:val="0"/>
          <w:color w:val="auto"/>
          <w:kern w:val="0"/>
          <w:sz w:val="21"/>
          <w:szCs w:val="21"/>
          <w:highlight w:val="none"/>
        </w:rPr>
        <w:t>注</w:t>
      </w:r>
      <w:r>
        <w:rPr>
          <w:rFonts w:hint="eastAsia" w:asciiTheme="minorEastAsia" w:hAnsiTheme="minorEastAsia" w:eastAsiaTheme="minorEastAsia" w:cstheme="minorEastAsia"/>
          <w:b w:val="0"/>
          <w:bCs w:val="0"/>
          <w:color w:val="auto"/>
          <w:kern w:val="0"/>
          <w:sz w:val="21"/>
          <w:szCs w:val="21"/>
          <w:highlight w:val="none"/>
          <w:lang w:val="zh-CN"/>
        </w:rPr>
        <w:t>：合同价即成交价是供应商响应采购项目要求的全部工作内容的价格体现，包括完成采购项目所需的直接费、间接费、利润、税金及其它相关的一切费用。</w:t>
      </w:r>
    </w:p>
    <w:p w14:paraId="5BDB1A3F">
      <w:pPr>
        <w:rPr>
          <w:rFonts w:hint="eastAsia" w:asciiTheme="minorEastAsia" w:hAnsiTheme="minorEastAsia" w:eastAsiaTheme="minorEastAsia" w:cstheme="minorEastAsia"/>
          <w:color w:val="auto"/>
          <w:highlight w:val="none"/>
          <w:lang w:eastAsia="zh-CN"/>
        </w:rPr>
      </w:pPr>
    </w:p>
    <w:p w14:paraId="262C6CFE">
      <w:pPr>
        <w:pStyle w:val="7"/>
        <w:rPr>
          <w:rFonts w:hint="eastAsia" w:asciiTheme="minorEastAsia" w:hAnsiTheme="minorEastAsia" w:eastAsiaTheme="minorEastAsia" w:cstheme="minorEastAsia"/>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FA65E44">
      <w:pPr>
        <w:spacing w:line="600" w:lineRule="exact"/>
        <w:jc w:val="center"/>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（二）分项报价明细表</w:t>
      </w:r>
    </w:p>
    <w:p w14:paraId="6231932D">
      <w:pPr>
        <w:spacing w:line="6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w:t>
      </w:r>
      <w:r>
        <w:rPr>
          <w:rFonts w:hint="eastAsia" w:asciiTheme="minorEastAsia" w:hAnsiTheme="minorEastAsia" w:eastAsiaTheme="minorEastAsia" w:cstheme="minorEastAsia"/>
          <w:color w:val="auto"/>
          <w:sz w:val="21"/>
          <w:szCs w:val="21"/>
          <w:highlight w:val="none"/>
          <w:lang w:eastAsia="zh-CN"/>
        </w:rPr>
        <w:t>名称</w:t>
      </w:r>
      <w:r>
        <w:rPr>
          <w:rFonts w:hint="eastAsia" w:asciiTheme="minorEastAsia" w:hAnsiTheme="minorEastAsia" w:eastAsiaTheme="minorEastAsia" w:cstheme="minorEastAsia"/>
          <w:color w:val="auto"/>
          <w:sz w:val="21"/>
          <w:szCs w:val="21"/>
          <w:highlight w:val="none"/>
        </w:rPr>
        <w:t>：</w:t>
      </w:r>
    </w:p>
    <w:p w14:paraId="5CB382D8">
      <w:pPr>
        <w:spacing w:line="6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w:t>
      </w:r>
      <w:r>
        <w:rPr>
          <w:rFonts w:hint="eastAsia" w:asciiTheme="minorEastAsia" w:hAnsiTheme="minorEastAsia" w:eastAsiaTheme="minorEastAsia" w:cstheme="minorEastAsia"/>
          <w:color w:val="auto"/>
          <w:sz w:val="21"/>
          <w:szCs w:val="21"/>
          <w:highlight w:val="none"/>
          <w:lang w:eastAsia="zh-CN"/>
        </w:rPr>
        <w:t>编号</w:t>
      </w:r>
      <w:r>
        <w:rPr>
          <w:rFonts w:hint="eastAsia" w:asciiTheme="minorEastAsia" w:hAnsiTheme="minorEastAsia" w:eastAsiaTheme="minorEastAsia" w:cstheme="minorEastAsia"/>
          <w:color w:val="auto"/>
          <w:sz w:val="21"/>
          <w:szCs w:val="21"/>
          <w:highlight w:val="none"/>
        </w:rPr>
        <w:t>：</w:t>
      </w:r>
    </w:p>
    <w:p w14:paraId="68A59267">
      <w:pPr>
        <w:pStyle w:val="22"/>
        <w:rPr>
          <w:rFonts w:hint="eastAsia" w:asciiTheme="minorEastAsia" w:hAnsiTheme="minorEastAsia" w:eastAsiaTheme="minorEastAsia" w:cstheme="minorEastAsia"/>
          <w:color w:val="auto"/>
          <w:highlight w:val="none"/>
          <w:lang w:val="en-US" w:eastAsia="zh-CN"/>
        </w:rPr>
      </w:pPr>
    </w:p>
    <w:p w14:paraId="4DF5C4DE">
      <w:pPr>
        <w:pStyle w:val="23"/>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格式自拟</w:t>
      </w:r>
    </w:p>
    <w:p w14:paraId="587DC810">
      <w:pPr>
        <w:pStyle w:val="23"/>
        <w:rPr>
          <w:rFonts w:hint="eastAsia" w:asciiTheme="minorEastAsia" w:hAnsiTheme="minorEastAsia" w:eastAsiaTheme="minorEastAsia" w:cstheme="minorEastAsia"/>
          <w:color w:val="auto"/>
          <w:highlight w:val="none"/>
          <w:lang w:val="en-US" w:eastAsia="zh-CN"/>
        </w:rPr>
      </w:pPr>
    </w:p>
    <w:p w14:paraId="619EA414">
      <w:pPr>
        <w:bidi w:val="0"/>
        <w:rPr>
          <w:rFonts w:hint="eastAsia" w:asciiTheme="minorEastAsia" w:hAnsiTheme="minorEastAsia" w:eastAsiaTheme="minorEastAsia" w:cstheme="minorEastAsia"/>
          <w:color w:val="auto"/>
          <w:highlight w:val="none"/>
          <w:lang w:val="en-US" w:eastAsia="zh-CN"/>
        </w:rPr>
      </w:pPr>
    </w:p>
    <w:p w14:paraId="5A501A39">
      <w:pPr>
        <w:pStyle w:val="49"/>
        <w:keepNext w:val="0"/>
        <w:keepLines w:val="0"/>
        <w:pageBreakBefore w:val="0"/>
        <w:widowControl w:val="0"/>
        <w:kinsoku/>
        <w:wordWrap/>
        <w:overflowPunct/>
        <w:topLinePunct w:val="0"/>
        <w:bidi w:val="0"/>
        <w:adjustRightInd/>
        <w:snapToGrid/>
        <w:spacing w:line="360" w:lineRule="auto"/>
        <w:ind w:left="0" w:leftChars="0" w:right="0" w:firstLine="3570" w:firstLineChars="1700"/>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p>
    <w:p w14:paraId="1A90944A">
      <w:pPr>
        <w:keepNext w:val="0"/>
        <w:keepLines w:val="0"/>
        <w:pageBreakBefore w:val="0"/>
        <w:widowControl w:val="0"/>
        <w:kinsoku/>
        <w:wordWrap/>
        <w:overflowPunct/>
        <w:topLinePunct w:val="0"/>
        <w:autoSpaceDE w:val="0"/>
        <w:autoSpaceDN w:val="0"/>
        <w:bidi w:val="0"/>
        <w:adjustRightInd/>
        <w:snapToGrid/>
        <w:spacing w:before="190" w:beforeLines="50" w:line="360" w:lineRule="auto"/>
        <w:ind w:firstLine="3570" w:firstLineChars="17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法定代表人/单位负责人/被授权人（签字或盖章）</w:t>
      </w:r>
      <w:r>
        <w:rPr>
          <w:rFonts w:hint="eastAsia" w:asciiTheme="minorEastAsia" w:hAnsiTheme="minorEastAsia" w:eastAsiaTheme="minorEastAsia" w:cstheme="minorEastAsia"/>
          <w:color w:val="auto"/>
          <w:sz w:val="21"/>
          <w:szCs w:val="21"/>
          <w:highlight w:val="none"/>
          <w:lang w:eastAsia="zh-CN"/>
        </w:rPr>
        <w:t>：</w:t>
      </w:r>
    </w:p>
    <w:p w14:paraId="54E41761">
      <w:pPr>
        <w:keepNext w:val="0"/>
        <w:keepLines w:val="0"/>
        <w:pageBreakBefore w:val="0"/>
        <w:widowControl w:val="0"/>
        <w:kinsoku/>
        <w:wordWrap/>
        <w:overflowPunct/>
        <w:topLinePunct w:val="0"/>
        <w:bidi w:val="0"/>
        <w:adjustRightInd/>
        <w:snapToGrid/>
        <w:spacing w:line="500" w:lineRule="exact"/>
        <w:ind w:firstLine="3570" w:firstLineChars="17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7E77B88A">
      <w:pPr>
        <w:bidi w:val="0"/>
        <w:rPr>
          <w:rFonts w:hint="eastAsia" w:asciiTheme="minorEastAsia" w:hAnsiTheme="minorEastAsia" w:eastAsiaTheme="minorEastAsia" w:cstheme="minorEastAsia"/>
          <w:color w:val="auto"/>
          <w:sz w:val="21"/>
          <w:szCs w:val="21"/>
          <w:highlight w:val="none"/>
          <w:lang w:val="en-US" w:eastAsia="zh-CN"/>
        </w:rPr>
      </w:pPr>
    </w:p>
    <w:p w14:paraId="5442511F">
      <w:pPr>
        <w:bidi w:val="0"/>
        <w:rPr>
          <w:rFonts w:hint="eastAsia" w:asciiTheme="minorEastAsia" w:hAnsiTheme="minorEastAsia" w:eastAsiaTheme="minorEastAsia" w:cstheme="minorEastAsia"/>
          <w:color w:val="auto"/>
          <w:sz w:val="21"/>
          <w:szCs w:val="21"/>
          <w:highlight w:val="none"/>
          <w:lang w:val="en-US" w:eastAsia="zh-CN"/>
        </w:rPr>
      </w:pPr>
    </w:p>
    <w:p w14:paraId="5E3D30A8">
      <w:pPr>
        <w:bidi w:val="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注：1、如果按单价计算的结果与总价不一致，以单价为准修正总价，如果不提供详细分项报价将视为没有实质性响应采购文件；</w:t>
      </w:r>
    </w:p>
    <w:p w14:paraId="2EA72D24">
      <w:pPr>
        <w:bidi w:val="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2、供应商在报价时应充分考虑所有可能发生的费用，采购文件未列明，而供应商认为应当计取的费用均应列入报价中。报价时不论是否计取，采购人均按已计取对待。</w:t>
      </w:r>
    </w:p>
    <w:p w14:paraId="389FE2D8">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br w:type="page"/>
      </w:r>
    </w:p>
    <w:p w14:paraId="621603EF">
      <w:pPr>
        <w:pStyle w:val="4"/>
        <w:bidi w:val="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三、供应商参加政府采购活动承诺</w:t>
      </w:r>
    </w:p>
    <w:p w14:paraId="2566B5F9">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outlineLvl w:val="9"/>
        <w:rPr>
          <w:rFonts w:hint="eastAsia" w:asciiTheme="minorEastAsia" w:hAnsiTheme="minorEastAsia" w:eastAsiaTheme="minorEastAsia" w:cstheme="minorEastAsia"/>
          <w:b/>
          <w:color w:val="auto"/>
          <w:sz w:val="24"/>
          <w:szCs w:val="24"/>
          <w:highlight w:val="none"/>
          <w:lang w:val="en-US" w:eastAsia="zh-CN"/>
        </w:rPr>
      </w:pPr>
      <w:bookmarkStart w:id="567" w:name="_Toc7033"/>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供应商承诺</w:t>
      </w:r>
    </w:p>
    <w:p w14:paraId="0D6FDDC5">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jc w:val="center"/>
        <w:textAlignment w:val="auto"/>
        <w:outlineLvl w:val="9"/>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拒绝政府采购领域商业贿赂承诺</w:t>
      </w:r>
      <w:bookmarkEnd w:id="567"/>
      <w:r>
        <w:rPr>
          <w:rFonts w:hint="eastAsia" w:asciiTheme="minorEastAsia" w:hAnsiTheme="minorEastAsia" w:eastAsiaTheme="minorEastAsia" w:cstheme="minorEastAsia"/>
          <w:b/>
          <w:color w:val="auto"/>
          <w:sz w:val="21"/>
          <w:szCs w:val="21"/>
          <w:highlight w:val="none"/>
          <w:lang w:eastAsia="zh-CN"/>
        </w:rPr>
        <w:t>书Ⅰ</w:t>
      </w:r>
    </w:p>
    <w:p w14:paraId="2D019B38">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为响应党中央、国务院关于治理政府采购领域商业贿赂行为的号召，我公司在此庄严承诺：</w:t>
      </w:r>
    </w:p>
    <w:p w14:paraId="05622CD6">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1、在参与政府采购活动中遵纪守法、诚信经营、公平竞标。</w:t>
      </w:r>
    </w:p>
    <w:p w14:paraId="1CAC6666">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2、不向政府采购人、采购代理机构和政府采购评审专家进行任何形式的商业贿赂以谋取交易机会。</w:t>
      </w:r>
    </w:p>
    <w:p w14:paraId="46255D0F">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3、不向政府采购代理机构和采购人提供虚假资质文件或采用虚假应标方式参与政府采购市场竞争并谋取中标、成交。</w:t>
      </w:r>
    </w:p>
    <w:p w14:paraId="02DAB01C">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4、不采取“围标、陪标”等商业欺诈手段获得政府采购定单。</w:t>
      </w:r>
    </w:p>
    <w:p w14:paraId="4E643772">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5、不采取不正当手段诋毁、排挤其他供应商。</w:t>
      </w:r>
    </w:p>
    <w:p w14:paraId="096EB6C5">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6、不在提供商品和服务时“偷梁换柱、以次充好”损害采购人的合法权益。</w:t>
      </w:r>
    </w:p>
    <w:p w14:paraId="06C07B47">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7、不与采购人、采购代理机构政府采购评审专家或其它供应商恶意串通，进行质疑和投诉，维护政府采购市场秩序。</w:t>
      </w:r>
    </w:p>
    <w:p w14:paraId="2643B0AD">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8、尊重和接受政府采购监督管理部门的监督和政府采购代理机构招标采购要求，承担因违约行为给采购人造成的损失。</w:t>
      </w:r>
    </w:p>
    <w:p w14:paraId="49FC81E6">
      <w:pPr>
        <w:spacing w:line="5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9、不发生其他有悖于政府采购公开、公平、公正和诚信原则的行为。</w:t>
      </w:r>
    </w:p>
    <w:p w14:paraId="3BDB58CB">
      <w:pPr>
        <w:spacing w:line="500" w:lineRule="exact"/>
        <w:rPr>
          <w:rFonts w:hint="eastAsia" w:asciiTheme="minorEastAsia" w:hAnsiTheme="minorEastAsia" w:eastAsiaTheme="minorEastAsia" w:cstheme="minorEastAsia"/>
          <w:color w:val="auto"/>
          <w:sz w:val="21"/>
          <w:szCs w:val="21"/>
          <w:highlight w:val="none"/>
        </w:rPr>
      </w:pPr>
    </w:p>
    <w:p w14:paraId="080A9145">
      <w:pPr>
        <w:pStyle w:val="49"/>
        <w:keepNext w:val="0"/>
        <w:keepLines w:val="0"/>
        <w:pageBreakBefore w:val="0"/>
        <w:widowControl w:val="0"/>
        <w:kinsoku/>
        <w:wordWrap/>
        <w:overflowPunct/>
        <w:topLinePunct w:val="0"/>
        <w:bidi w:val="0"/>
        <w:adjustRightInd/>
        <w:snapToGrid/>
        <w:spacing w:line="360" w:lineRule="auto"/>
        <w:ind w:left="0" w:leftChars="0" w:right="0" w:firstLine="3230" w:firstLineChars="1700"/>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pacing w:val="-10"/>
          <w:sz w:val="21"/>
          <w:szCs w:val="21"/>
          <w:highlight w:val="none"/>
        </w:rPr>
        <w:t xml:space="preserve">   </w:t>
      </w:r>
      <w:r>
        <w:rPr>
          <w:rFonts w:hint="eastAsia" w:asciiTheme="minorEastAsia" w:hAnsiTheme="minorEastAsia" w:eastAsiaTheme="minorEastAsia" w:cstheme="minorEastAsia"/>
          <w:color w:val="auto"/>
          <w:spacing w:val="-10"/>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p>
    <w:p w14:paraId="74A9F482">
      <w:pPr>
        <w:keepNext w:val="0"/>
        <w:keepLines w:val="0"/>
        <w:pageBreakBefore w:val="0"/>
        <w:widowControl w:val="0"/>
        <w:kinsoku/>
        <w:wordWrap/>
        <w:overflowPunct/>
        <w:topLinePunct w:val="0"/>
        <w:autoSpaceDE w:val="0"/>
        <w:autoSpaceDN w:val="0"/>
        <w:bidi w:val="0"/>
        <w:adjustRightInd/>
        <w:snapToGrid/>
        <w:spacing w:before="190" w:beforeLines="50" w:line="360" w:lineRule="auto"/>
        <w:ind w:firstLine="3570" w:firstLineChars="17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法定代表人/单位负责人/被授权人（签字或盖章）</w:t>
      </w:r>
      <w:r>
        <w:rPr>
          <w:rFonts w:hint="eastAsia" w:asciiTheme="minorEastAsia" w:hAnsiTheme="minorEastAsia" w:eastAsiaTheme="minorEastAsia" w:cstheme="minorEastAsia"/>
          <w:color w:val="auto"/>
          <w:sz w:val="21"/>
          <w:szCs w:val="21"/>
          <w:highlight w:val="none"/>
          <w:lang w:eastAsia="zh-CN"/>
        </w:rPr>
        <w:t>：</w:t>
      </w:r>
    </w:p>
    <w:p w14:paraId="6E6DDDC4">
      <w:pPr>
        <w:keepNext w:val="0"/>
        <w:keepLines w:val="0"/>
        <w:pageBreakBefore w:val="0"/>
        <w:widowControl w:val="0"/>
        <w:kinsoku/>
        <w:wordWrap/>
        <w:overflowPunct/>
        <w:topLinePunct w:val="0"/>
        <w:bidi w:val="0"/>
        <w:adjustRightInd/>
        <w:snapToGrid/>
        <w:spacing w:line="500" w:lineRule="exact"/>
        <w:ind w:firstLine="3570" w:firstLineChars="17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54F48211">
      <w:pPr>
        <w:spacing w:before="190" w:beforeLines="50" w:line="500" w:lineRule="exact"/>
        <w:jc w:val="center"/>
        <w:outlineLvl w:val="9"/>
        <w:rPr>
          <w:rFonts w:hint="eastAsia" w:asciiTheme="minorEastAsia" w:hAnsiTheme="minorEastAsia" w:eastAsiaTheme="minorEastAsia" w:cstheme="minorEastAsia"/>
          <w:color w:val="auto"/>
          <w:sz w:val="21"/>
          <w:szCs w:val="21"/>
          <w:highlight w:val="none"/>
        </w:rPr>
      </w:pPr>
    </w:p>
    <w:p w14:paraId="74C68C3D">
      <w:pPr>
        <w:rPr>
          <w:rFonts w:hint="eastAsia" w:asciiTheme="minorEastAsia" w:hAnsiTheme="minorEastAsia" w:eastAsiaTheme="minorEastAsia" w:cstheme="minorEastAsia"/>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0EE40EA">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jc w:val="center"/>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 承诺函Ⅱ</w:t>
      </w:r>
    </w:p>
    <w:tbl>
      <w:tblPr>
        <w:tblStyle w:val="58"/>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6CE1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F666ABA">
            <w:pPr>
              <w:spacing w:before="193" w:line="228" w:lineRule="auto"/>
              <w:ind w:left="116"/>
              <w:rPr>
                <w:rFonts w:hint="eastAsia" w:asciiTheme="minorEastAsia" w:hAnsiTheme="minorEastAsia" w:eastAsiaTheme="minorEastAsia" w:cstheme="minorEastAsia"/>
                <w:color w:val="auto"/>
                <w:sz w:val="23"/>
                <w:szCs w:val="23"/>
                <w:highlight w:val="none"/>
                <w:lang w:eastAsia="zh-CN"/>
              </w:rPr>
            </w:pPr>
            <w:r>
              <w:rPr>
                <w:rFonts w:hint="eastAsia" w:asciiTheme="minorEastAsia" w:hAnsiTheme="minorEastAsia" w:eastAsiaTheme="minorEastAsia" w:cstheme="minorEastAsia"/>
                <w:color w:val="auto"/>
                <w:spacing w:val="13"/>
                <w:sz w:val="23"/>
                <w:szCs w:val="23"/>
                <w:highlight w:val="none"/>
              </w:rPr>
              <w:t>致</w:t>
            </w:r>
            <w:r>
              <w:rPr>
                <w:rFonts w:hint="eastAsia" w:asciiTheme="minorEastAsia" w:hAnsiTheme="minorEastAsia" w:eastAsiaTheme="minorEastAsia" w:cstheme="minorEastAsia"/>
                <w:color w:val="auto"/>
                <w:spacing w:val="9"/>
                <w:sz w:val="23"/>
                <w:szCs w:val="23"/>
                <w:highlight w:val="none"/>
              </w:rPr>
              <w:t>：</w:t>
            </w:r>
            <w:r>
              <w:rPr>
                <w:rFonts w:hint="eastAsia" w:asciiTheme="minorEastAsia" w:hAnsiTheme="minorEastAsia" w:eastAsiaTheme="minorEastAsia" w:cstheme="minorEastAsia"/>
                <w:color w:val="auto"/>
                <w:spacing w:val="9"/>
                <w:sz w:val="23"/>
                <w:szCs w:val="23"/>
                <w:highlight w:val="none"/>
                <w:lang w:eastAsia="zh-CN"/>
              </w:rPr>
              <w:t>（采购人名称）</w:t>
            </w:r>
          </w:p>
        </w:tc>
      </w:tr>
      <w:tr w14:paraId="7400E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1EB089A5">
            <w:pPr>
              <w:spacing w:line="243" w:lineRule="auto"/>
              <w:rPr>
                <w:rFonts w:hint="eastAsia" w:asciiTheme="minorEastAsia" w:hAnsiTheme="minorEastAsia" w:eastAsiaTheme="minorEastAsia" w:cstheme="minorEastAsia"/>
                <w:color w:val="auto"/>
                <w:sz w:val="21"/>
                <w:highlight w:val="none"/>
              </w:rPr>
            </w:pPr>
          </w:p>
          <w:p w14:paraId="6333455B">
            <w:pPr>
              <w:spacing w:before="74" w:line="297" w:lineRule="auto"/>
              <w:ind w:left="115" w:right="108" w:firstLine="481"/>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7"/>
                <w:sz w:val="23"/>
                <w:szCs w:val="23"/>
                <w:highlight w:val="none"/>
              </w:rPr>
              <w:t>作为参加贵</w:t>
            </w:r>
            <w:r>
              <w:rPr>
                <w:rFonts w:hint="eastAsia" w:asciiTheme="minorEastAsia" w:hAnsiTheme="minorEastAsia" w:eastAsiaTheme="minorEastAsia" w:cstheme="minorEastAsia"/>
                <w:color w:val="auto"/>
                <w:spacing w:val="7"/>
                <w:sz w:val="23"/>
                <w:szCs w:val="23"/>
                <w:highlight w:val="none"/>
                <w:lang w:eastAsia="zh-CN"/>
              </w:rPr>
              <w:t>方</w:t>
            </w:r>
            <w:r>
              <w:rPr>
                <w:rFonts w:hint="eastAsia" w:asciiTheme="minorEastAsia" w:hAnsiTheme="minorEastAsia" w:eastAsiaTheme="minorEastAsia" w:cstheme="minorEastAsia"/>
                <w:color w:val="auto"/>
                <w:spacing w:val="7"/>
                <w:sz w:val="23"/>
                <w:szCs w:val="23"/>
                <w:highlight w:val="none"/>
              </w:rPr>
              <w:t>采购项目的</w:t>
            </w:r>
            <w:r>
              <w:rPr>
                <w:rFonts w:hint="eastAsia" w:asciiTheme="minorEastAsia" w:hAnsiTheme="minorEastAsia" w:eastAsiaTheme="minorEastAsia" w:cstheme="minorEastAsia"/>
                <w:color w:val="auto"/>
                <w:spacing w:val="7"/>
                <w:sz w:val="23"/>
                <w:szCs w:val="23"/>
                <w:highlight w:val="none"/>
                <w:lang w:eastAsia="zh-CN"/>
              </w:rPr>
              <w:t>供应商</w:t>
            </w:r>
            <w:r>
              <w:rPr>
                <w:rFonts w:hint="eastAsia" w:asciiTheme="minorEastAsia" w:hAnsiTheme="minorEastAsia" w:eastAsiaTheme="minorEastAsia" w:cstheme="minorEastAsia"/>
                <w:color w:val="auto"/>
                <w:spacing w:val="7"/>
                <w:sz w:val="23"/>
                <w:szCs w:val="23"/>
                <w:highlight w:val="none"/>
              </w:rPr>
              <w:t>，本公司承诺：参加本次投标</w:t>
            </w:r>
            <w:r>
              <w:rPr>
                <w:rFonts w:hint="eastAsia" w:asciiTheme="minorEastAsia" w:hAnsiTheme="minorEastAsia" w:eastAsiaTheme="minorEastAsia" w:cstheme="minorEastAsia"/>
                <w:color w:val="auto"/>
                <w:spacing w:val="5"/>
                <w:sz w:val="23"/>
                <w:szCs w:val="23"/>
                <w:highlight w:val="none"/>
              </w:rPr>
              <w:t>递</w:t>
            </w:r>
            <w:r>
              <w:rPr>
                <w:rFonts w:hint="eastAsia" w:asciiTheme="minorEastAsia" w:hAnsiTheme="minorEastAsia" w:eastAsiaTheme="minorEastAsia" w:cstheme="minorEastAsia"/>
                <w:color w:val="auto"/>
                <w:spacing w:val="13"/>
                <w:sz w:val="23"/>
                <w:szCs w:val="23"/>
                <w:highlight w:val="none"/>
              </w:rPr>
              <w:t>交</w:t>
            </w:r>
            <w:r>
              <w:rPr>
                <w:rFonts w:hint="eastAsia" w:asciiTheme="minorEastAsia" w:hAnsiTheme="minorEastAsia" w:eastAsiaTheme="minorEastAsia" w:cstheme="minorEastAsia"/>
                <w:color w:val="auto"/>
                <w:spacing w:val="7"/>
                <w:sz w:val="23"/>
                <w:szCs w:val="23"/>
                <w:highlight w:val="none"/>
              </w:rPr>
              <w:t>的所有</w:t>
            </w:r>
            <w:r>
              <w:rPr>
                <w:rFonts w:hint="eastAsia" w:asciiTheme="minorEastAsia" w:hAnsiTheme="minorEastAsia" w:eastAsiaTheme="minorEastAsia" w:cstheme="minorEastAsia"/>
                <w:color w:val="auto"/>
                <w:spacing w:val="7"/>
                <w:sz w:val="23"/>
                <w:szCs w:val="23"/>
                <w:highlight w:val="none"/>
                <w:lang w:eastAsia="zh-CN"/>
              </w:rPr>
              <w:t>资格</w:t>
            </w:r>
            <w:r>
              <w:rPr>
                <w:rFonts w:hint="eastAsia" w:asciiTheme="minorEastAsia" w:hAnsiTheme="minorEastAsia" w:eastAsiaTheme="minorEastAsia" w:cstheme="minorEastAsia"/>
                <w:color w:val="auto"/>
                <w:spacing w:val="7"/>
                <w:sz w:val="23"/>
                <w:szCs w:val="23"/>
                <w:highlight w:val="none"/>
              </w:rPr>
              <w:t>证明文件及业绩证明是真实的、有效的，如有隐瞒实情，愿承担一切责任</w:t>
            </w:r>
            <w:r>
              <w:rPr>
                <w:rFonts w:hint="eastAsia" w:asciiTheme="minorEastAsia" w:hAnsiTheme="minorEastAsia" w:eastAsiaTheme="minorEastAsia" w:cstheme="minorEastAsia"/>
                <w:color w:val="auto"/>
                <w:spacing w:val="6"/>
                <w:sz w:val="23"/>
                <w:szCs w:val="23"/>
                <w:highlight w:val="none"/>
              </w:rPr>
              <w:t>及后果。</w:t>
            </w:r>
          </w:p>
        </w:tc>
      </w:tr>
      <w:tr w14:paraId="0E754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3243" w:type="dxa"/>
            <w:vAlign w:val="top"/>
          </w:tcPr>
          <w:p w14:paraId="0B86F446">
            <w:pPr>
              <w:spacing w:before="247" w:line="228" w:lineRule="auto"/>
              <w:ind w:left="1151"/>
              <w:rPr>
                <w:rFonts w:hint="eastAsia" w:asciiTheme="minorEastAsia" w:hAnsiTheme="minorEastAsia" w:eastAsiaTheme="minorEastAsia" w:cstheme="minorEastAsia"/>
                <w:color w:val="auto"/>
                <w:sz w:val="23"/>
                <w:szCs w:val="23"/>
                <w:highlight w:val="none"/>
                <w:lang w:eastAsia="zh-CN"/>
              </w:rPr>
            </w:pPr>
            <w:r>
              <w:rPr>
                <w:rFonts w:hint="eastAsia" w:asciiTheme="minorEastAsia" w:hAnsiTheme="minorEastAsia" w:eastAsiaTheme="minorEastAsia" w:cstheme="minorEastAsia"/>
                <w:color w:val="auto"/>
                <w:sz w:val="23"/>
                <w:szCs w:val="23"/>
                <w:highlight w:val="none"/>
                <w:lang w:eastAsia="zh-CN"/>
              </w:rPr>
              <w:t>供应商名称</w:t>
            </w:r>
          </w:p>
        </w:tc>
        <w:tc>
          <w:tcPr>
            <w:tcW w:w="3418" w:type="dxa"/>
            <w:vAlign w:val="top"/>
          </w:tcPr>
          <w:p w14:paraId="4AEE2E7C">
            <w:pPr>
              <w:spacing w:before="247" w:line="224" w:lineRule="auto"/>
              <w:ind w:left="457"/>
              <w:jc w:val="both"/>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8"/>
                <w:sz w:val="23"/>
                <w:szCs w:val="23"/>
                <w:highlight w:val="none"/>
              </w:rPr>
              <w:t>法定代表人/单位负责人</w:t>
            </w:r>
          </w:p>
        </w:tc>
        <w:tc>
          <w:tcPr>
            <w:tcW w:w="2343" w:type="dxa"/>
            <w:vAlign w:val="top"/>
          </w:tcPr>
          <w:p w14:paraId="021BCC2E">
            <w:pPr>
              <w:spacing w:before="247" w:line="228" w:lineRule="auto"/>
              <w:ind w:left="79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4"/>
                <w:sz w:val="23"/>
                <w:szCs w:val="23"/>
                <w:highlight w:val="none"/>
              </w:rPr>
              <w:t xml:space="preserve">日 </w:t>
            </w:r>
            <w:r>
              <w:rPr>
                <w:rFonts w:hint="eastAsia" w:asciiTheme="minorEastAsia" w:hAnsiTheme="minorEastAsia" w:eastAsiaTheme="minorEastAsia" w:cstheme="minorEastAsia"/>
                <w:color w:val="auto"/>
                <w:spacing w:val="-2"/>
                <w:sz w:val="23"/>
                <w:szCs w:val="23"/>
                <w:highlight w:val="none"/>
              </w:rPr>
              <w:t xml:space="preserve">  期</w:t>
            </w:r>
          </w:p>
        </w:tc>
      </w:tr>
      <w:tr w14:paraId="7E899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2F74F3E2">
            <w:pPr>
              <w:spacing w:line="271" w:lineRule="auto"/>
              <w:rPr>
                <w:rFonts w:hint="eastAsia" w:asciiTheme="minorEastAsia" w:hAnsiTheme="minorEastAsia" w:eastAsiaTheme="minorEastAsia" w:cstheme="minorEastAsia"/>
                <w:color w:val="auto"/>
                <w:sz w:val="21"/>
                <w:highlight w:val="none"/>
              </w:rPr>
            </w:pPr>
          </w:p>
          <w:p w14:paraId="1E50600A">
            <w:pPr>
              <w:spacing w:line="271" w:lineRule="auto"/>
              <w:rPr>
                <w:rFonts w:hint="eastAsia" w:asciiTheme="minorEastAsia" w:hAnsiTheme="minorEastAsia" w:eastAsiaTheme="minorEastAsia" w:cstheme="minorEastAsia"/>
                <w:color w:val="auto"/>
                <w:sz w:val="21"/>
                <w:highlight w:val="none"/>
              </w:rPr>
            </w:pPr>
          </w:p>
          <w:p w14:paraId="7DA2FA8F">
            <w:pPr>
              <w:spacing w:line="272" w:lineRule="auto"/>
              <w:rPr>
                <w:rFonts w:hint="eastAsia" w:asciiTheme="minorEastAsia" w:hAnsiTheme="minorEastAsia" w:eastAsiaTheme="minorEastAsia" w:cstheme="minorEastAsia"/>
                <w:color w:val="auto"/>
                <w:sz w:val="21"/>
                <w:highlight w:val="none"/>
              </w:rPr>
            </w:pPr>
          </w:p>
          <w:p w14:paraId="1FB65630">
            <w:pPr>
              <w:spacing w:line="272" w:lineRule="auto"/>
              <w:rPr>
                <w:rFonts w:hint="eastAsia" w:asciiTheme="minorEastAsia" w:hAnsiTheme="minorEastAsia" w:eastAsiaTheme="minorEastAsia" w:cstheme="minorEastAsia"/>
                <w:color w:val="auto"/>
                <w:sz w:val="21"/>
                <w:highlight w:val="none"/>
              </w:rPr>
            </w:pPr>
          </w:p>
          <w:p w14:paraId="3D9D4CEC">
            <w:pPr>
              <w:spacing w:before="75" w:line="227" w:lineRule="auto"/>
              <w:ind w:left="115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31"/>
                <w:sz w:val="23"/>
                <w:szCs w:val="23"/>
                <w:highlight w:val="none"/>
              </w:rPr>
              <w:t>(公章)</w:t>
            </w:r>
          </w:p>
        </w:tc>
        <w:tc>
          <w:tcPr>
            <w:tcW w:w="3418" w:type="dxa"/>
            <w:vAlign w:val="top"/>
          </w:tcPr>
          <w:p w14:paraId="2369900E">
            <w:pPr>
              <w:spacing w:line="271" w:lineRule="auto"/>
              <w:rPr>
                <w:rFonts w:hint="eastAsia" w:asciiTheme="minorEastAsia" w:hAnsiTheme="minorEastAsia" w:eastAsiaTheme="minorEastAsia" w:cstheme="minorEastAsia"/>
                <w:color w:val="auto"/>
                <w:sz w:val="21"/>
                <w:highlight w:val="none"/>
              </w:rPr>
            </w:pPr>
          </w:p>
          <w:p w14:paraId="4FEC67D0">
            <w:pPr>
              <w:spacing w:line="271" w:lineRule="auto"/>
              <w:rPr>
                <w:rFonts w:hint="eastAsia" w:asciiTheme="minorEastAsia" w:hAnsiTheme="minorEastAsia" w:eastAsiaTheme="minorEastAsia" w:cstheme="minorEastAsia"/>
                <w:color w:val="auto"/>
                <w:sz w:val="21"/>
                <w:highlight w:val="none"/>
              </w:rPr>
            </w:pPr>
          </w:p>
          <w:p w14:paraId="3B7A1242">
            <w:pPr>
              <w:spacing w:line="272" w:lineRule="auto"/>
              <w:rPr>
                <w:rFonts w:hint="eastAsia" w:asciiTheme="minorEastAsia" w:hAnsiTheme="minorEastAsia" w:eastAsiaTheme="minorEastAsia" w:cstheme="minorEastAsia"/>
                <w:color w:val="auto"/>
                <w:sz w:val="21"/>
                <w:highlight w:val="none"/>
              </w:rPr>
            </w:pPr>
          </w:p>
          <w:p w14:paraId="043749C0">
            <w:pPr>
              <w:spacing w:line="272" w:lineRule="auto"/>
              <w:rPr>
                <w:rFonts w:hint="eastAsia" w:asciiTheme="minorEastAsia" w:hAnsiTheme="minorEastAsia" w:eastAsiaTheme="minorEastAsia" w:cstheme="minorEastAsia"/>
                <w:color w:val="auto"/>
                <w:sz w:val="21"/>
                <w:highlight w:val="none"/>
              </w:rPr>
            </w:pPr>
          </w:p>
          <w:p w14:paraId="3032314A">
            <w:pPr>
              <w:spacing w:before="75" w:line="227" w:lineRule="auto"/>
              <w:ind w:left="887"/>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22"/>
                <w:sz w:val="23"/>
                <w:szCs w:val="23"/>
                <w:highlight w:val="none"/>
              </w:rPr>
              <w:t>(签字或盖章)</w:t>
            </w:r>
          </w:p>
        </w:tc>
        <w:tc>
          <w:tcPr>
            <w:tcW w:w="2343" w:type="dxa"/>
            <w:vAlign w:val="top"/>
          </w:tcPr>
          <w:p w14:paraId="68273B5C">
            <w:pPr>
              <w:spacing w:line="271" w:lineRule="auto"/>
              <w:rPr>
                <w:rFonts w:hint="eastAsia" w:asciiTheme="minorEastAsia" w:hAnsiTheme="minorEastAsia" w:eastAsiaTheme="minorEastAsia" w:cstheme="minorEastAsia"/>
                <w:color w:val="auto"/>
                <w:sz w:val="21"/>
                <w:highlight w:val="none"/>
              </w:rPr>
            </w:pPr>
          </w:p>
          <w:p w14:paraId="1A1CDAAB">
            <w:pPr>
              <w:spacing w:line="272" w:lineRule="auto"/>
              <w:rPr>
                <w:rFonts w:hint="eastAsia" w:asciiTheme="minorEastAsia" w:hAnsiTheme="minorEastAsia" w:eastAsiaTheme="minorEastAsia" w:cstheme="minorEastAsia"/>
                <w:color w:val="auto"/>
                <w:sz w:val="21"/>
                <w:highlight w:val="none"/>
              </w:rPr>
            </w:pPr>
          </w:p>
          <w:p w14:paraId="12C1F7E8">
            <w:pPr>
              <w:spacing w:line="272" w:lineRule="auto"/>
              <w:rPr>
                <w:rFonts w:hint="eastAsia" w:asciiTheme="minorEastAsia" w:hAnsiTheme="minorEastAsia" w:eastAsiaTheme="minorEastAsia" w:cstheme="minorEastAsia"/>
                <w:color w:val="auto"/>
                <w:sz w:val="21"/>
                <w:highlight w:val="none"/>
              </w:rPr>
            </w:pPr>
          </w:p>
          <w:p w14:paraId="26B3AE25">
            <w:pPr>
              <w:spacing w:line="272" w:lineRule="auto"/>
              <w:rPr>
                <w:rFonts w:hint="eastAsia" w:asciiTheme="minorEastAsia" w:hAnsiTheme="minorEastAsia" w:eastAsiaTheme="minorEastAsia" w:cstheme="minorEastAsia"/>
                <w:color w:val="auto"/>
                <w:sz w:val="21"/>
                <w:highlight w:val="none"/>
              </w:rPr>
            </w:pPr>
          </w:p>
          <w:p w14:paraId="303678A2">
            <w:pPr>
              <w:spacing w:before="75" w:line="227" w:lineRule="auto"/>
              <w:ind w:left="69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14"/>
                <w:sz w:val="23"/>
                <w:szCs w:val="23"/>
                <w:highlight w:val="none"/>
              </w:rPr>
              <w:t>年</w:t>
            </w:r>
            <w:r>
              <w:rPr>
                <w:rFonts w:hint="eastAsia" w:asciiTheme="minorEastAsia" w:hAnsiTheme="minorEastAsia" w:eastAsiaTheme="minorEastAsia" w:cstheme="minorEastAsia"/>
                <w:color w:val="auto"/>
                <w:spacing w:val="11"/>
                <w:sz w:val="23"/>
                <w:szCs w:val="23"/>
                <w:highlight w:val="none"/>
              </w:rPr>
              <w:t xml:space="preserve">  月  日</w:t>
            </w:r>
          </w:p>
        </w:tc>
      </w:tr>
    </w:tbl>
    <w:p w14:paraId="220EB853">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jc w:val="center"/>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承诺函Ⅲ</w:t>
      </w:r>
    </w:p>
    <w:tbl>
      <w:tblPr>
        <w:tblStyle w:val="58"/>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944EB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2E74A076">
            <w:pPr>
              <w:spacing w:before="193" w:line="228" w:lineRule="auto"/>
              <w:ind w:left="116"/>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13"/>
                <w:sz w:val="23"/>
                <w:szCs w:val="23"/>
                <w:highlight w:val="none"/>
              </w:rPr>
              <w:t>致</w:t>
            </w:r>
            <w:r>
              <w:rPr>
                <w:rFonts w:hint="eastAsia" w:asciiTheme="minorEastAsia" w:hAnsiTheme="minorEastAsia" w:eastAsiaTheme="minorEastAsia" w:cstheme="minorEastAsia"/>
                <w:color w:val="auto"/>
                <w:spacing w:val="9"/>
                <w:sz w:val="23"/>
                <w:szCs w:val="23"/>
                <w:highlight w:val="none"/>
              </w:rPr>
              <w:t>：</w:t>
            </w:r>
            <w:r>
              <w:rPr>
                <w:rFonts w:hint="eastAsia" w:asciiTheme="minorEastAsia" w:hAnsiTheme="minorEastAsia" w:eastAsiaTheme="minorEastAsia" w:cstheme="minorEastAsia"/>
                <w:color w:val="auto"/>
                <w:spacing w:val="9"/>
                <w:sz w:val="23"/>
                <w:szCs w:val="23"/>
                <w:highlight w:val="none"/>
                <w:lang w:eastAsia="zh-CN"/>
              </w:rPr>
              <w:t>（采购人名称）</w:t>
            </w:r>
          </w:p>
        </w:tc>
      </w:tr>
      <w:tr w14:paraId="55E26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238B84A0">
            <w:pPr>
              <w:spacing w:line="243" w:lineRule="auto"/>
              <w:rPr>
                <w:rFonts w:hint="eastAsia" w:asciiTheme="minorEastAsia" w:hAnsiTheme="minorEastAsia" w:eastAsiaTheme="minorEastAsia" w:cstheme="minorEastAsia"/>
                <w:color w:val="auto"/>
                <w:sz w:val="21"/>
                <w:highlight w:val="none"/>
              </w:rPr>
            </w:pPr>
          </w:p>
          <w:p w14:paraId="2C8F57A4">
            <w:pPr>
              <w:spacing w:before="74" w:line="297" w:lineRule="auto"/>
              <w:ind w:left="115" w:right="108" w:firstLine="481"/>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7"/>
                <w:sz w:val="23"/>
                <w:szCs w:val="23"/>
                <w:highlight w:val="none"/>
              </w:rPr>
              <w:t>作为参加贵</w:t>
            </w:r>
            <w:r>
              <w:rPr>
                <w:rFonts w:hint="eastAsia" w:asciiTheme="minorEastAsia" w:hAnsiTheme="minorEastAsia" w:eastAsiaTheme="minorEastAsia" w:cstheme="minorEastAsia"/>
                <w:color w:val="auto"/>
                <w:spacing w:val="7"/>
                <w:sz w:val="23"/>
                <w:szCs w:val="23"/>
                <w:highlight w:val="none"/>
                <w:lang w:eastAsia="zh-CN"/>
              </w:rPr>
              <w:t>方</w:t>
            </w:r>
            <w:r>
              <w:rPr>
                <w:rFonts w:hint="eastAsia" w:asciiTheme="minorEastAsia" w:hAnsiTheme="minorEastAsia" w:eastAsiaTheme="minorEastAsia" w:cstheme="minorEastAsia"/>
                <w:color w:val="auto"/>
                <w:spacing w:val="7"/>
                <w:sz w:val="23"/>
                <w:szCs w:val="23"/>
                <w:highlight w:val="none"/>
              </w:rPr>
              <w:t>采购项目的</w:t>
            </w:r>
            <w:r>
              <w:rPr>
                <w:rFonts w:hint="eastAsia" w:asciiTheme="minorEastAsia" w:hAnsiTheme="minorEastAsia" w:eastAsiaTheme="minorEastAsia" w:cstheme="minorEastAsia"/>
                <w:color w:val="auto"/>
                <w:spacing w:val="7"/>
                <w:sz w:val="23"/>
                <w:szCs w:val="23"/>
                <w:highlight w:val="none"/>
                <w:lang w:eastAsia="zh-CN"/>
              </w:rPr>
              <w:t>供应商</w:t>
            </w:r>
            <w:r>
              <w:rPr>
                <w:rFonts w:hint="eastAsia" w:asciiTheme="minorEastAsia" w:hAnsiTheme="minorEastAsia" w:eastAsiaTheme="minorEastAsia" w:cstheme="minorEastAsia"/>
                <w:color w:val="auto"/>
                <w:spacing w:val="7"/>
                <w:sz w:val="23"/>
                <w:szCs w:val="23"/>
                <w:highlight w:val="none"/>
              </w:rPr>
              <w:t>，本公司承诺：完全响应竞争性谈判文件要求的各项技术/服务/商务实质性条款。</w:t>
            </w:r>
          </w:p>
        </w:tc>
      </w:tr>
      <w:tr w14:paraId="0049B9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3243" w:type="dxa"/>
            <w:vAlign w:val="top"/>
          </w:tcPr>
          <w:p w14:paraId="4BE1CBA6">
            <w:pPr>
              <w:spacing w:before="247" w:line="228" w:lineRule="auto"/>
              <w:ind w:left="1151"/>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z w:val="23"/>
                <w:szCs w:val="23"/>
                <w:highlight w:val="none"/>
                <w:lang w:eastAsia="zh-CN"/>
              </w:rPr>
              <w:t>供应商名称</w:t>
            </w:r>
          </w:p>
        </w:tc>
        <w:tc>
          <w:tcPr>
            <w:tcW w:w="3418" w:type="dxa"/>
            <w:vAlign w:val="top"/>
          </w:tcPr>
          <w:p w14:paraId="003DDB61">
            <w:pPr>
              <w:spacing w:before="247" w:line="224" w:lineRule="auto"/>
              <w:ind w:left="457" w:leftChars="0"/>
              <w:jc w:val="both"/>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8"/>
                <w:sz w:val="23"/>
                <w:szCs w:val="23"/>
                <w:highlight w:val="none"/>
              </w:rPr>
              <w:t>法定代表人/单位负责人</w:t>
            </w:r>
          </w:p>
        </w:tc>
        <w:tc>
          <w:tcPr>
            <w:tcW w:w="2343" w:type="dxa"/>
            <w:vAlign w:val="top"/>
          </w:tcPr>
          <w:p w14:paraId="028419EF">
            <w:pPr>
              <w:spacing w:before="247" w:line="228" w:lineRule="auto"/>
              <w:ind w:left="79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4"/>
                <w:sz w:val="23"/>
                <w:szCs w:val="23"/>
                <w:highlight w:val="none"/>
              </w:rPr>
              <w:t xml:space="preserve">日 </w:t>
            </w:r>
            <w:r>
              <w:rPr>
                <w:rFonts w:hint="eastAsia" w:asciiTheme="minorEastAsia" w:hAnsiTheme="minorEastAsia" w:eastAsiaTheme="minorEastAsia" w:cstheme="minorEastAsia"/>
                <w:color w:val="auto"/>
                <w:spacing w:val="-2"/>
                <w:sz w:val="23"/>
                <w:szCs w:val="23"/>
                <w:highlight w:val="none"/>
              </w:rPr>
              <w:t xml:space="preserve">  期</w:t>
            </w:r>
          </w:p>
        </w:tc>
      </w:tr>
      <w:tr w14:paraId="39A29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D2A162">
            <w:pPr>
              <w:spacing w:line="271" w:lineRule="auto"/>
              <w:rPr>
                <w:rFonts w:hint="eastAsia" w:asciiTheme="minorEastAsia" w:hAnsiTheme="minorEastAsia" w:eastAsiaTheme="minorEastAsia" w:cstheme="minorEastAsia"/>
                <w:color w:val="auto"/>
                <w:sz w:val="21"/>
                <w:highlight w:val="none"/>
              </w:rPr>
            </w:pPr>
          </w:p>
          <w:p w14:paraId="34E0118D">
            <w:pPr>
              <w:spacing w:line="271" w:lineRule="auto"/>
              <w:rPr>
                <w:rFonts w:hint="eastAsia" w:asciiTheme="minorEastAsia" w:hAnsiTheme="minorEastAsia" w:eastAsiaTheme="minorEastAsia" w:cstheme="minorEastAsia"/>
                <w:color w:val="auto"/>
                <w:sz w:val="21"/>
                <w:highlight w:val="none"/>
              </w:rPr>
            </w:pPr>
          </w:p>
          <w:p w14:paraId="553EB51E">
            <w:pPr>
              <w:spacing w:line="272" w:lineRule="auto"/>
              <w:rPr>
                <w:rFonts w:hint="eastAsia" w:asciiTheme="minorEastAsia" w:hAnsiTheme="minorEastAsia" w:eastAsiaTheme="minorEastAsia" w:cstheme="minorEastAsia"/>
                <w:color w:val="auto"/>
                <w:sz w:val="21"/>
                <w:highlight w:val="none"/>
              </w:rPr>
            </w:pPr>
          </w:p>
          <w:p w14:paraId="524BBE23">
            <w:pPr>
              <w:spacing w:line="272" w:lineRule="auto"/>
              <w:rPr>
                <w:rFonts w:hint="eastAsia" w:asciiTheme="minorEastAsia" w:hAnsiTheme="minorEastAsia" w:eastAsiaTheme="minorEastAsia" w:cstheme="minorEastAsia"/>
                <w:color w:val="auto"/>
                <w:sz w:val="21"/>
                <w:highlight w:val="none"/>
              </w:rPr>
            </w:pPr>
          </w:p>
          <w:p w14:paraId="61E0D70F">
            <w:pPr>
              <w:spacing w:before="75" w:line="227" w:lineRule="auto"/>
              <w:ind w:left="115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31"/>
                <w:sz w:val="23"/>
                <w:szCs w:val="23"/>
                <w:highlight w:val="none"/>
              </w:rPr>
              <w:t>(公章)</w:t>
            </w:r>
          </w:p>
        </w:tc>
        <w:tc>
          <w:tcPr>
            <w:tcW w:w="3418" w:type="dxa"/>
            <w:vAlign w:val="top"/>
          </w:tcPr>
          <w:p w14:paraId="19E0C5FF">
            <w:pPr>
              <w:spacing w:line="271" w:lineRule="auto"/>
              <w:rPr>
                <w:rFonts w:hint="eastAsia" w:asciiTheme="minorEastAsia" w:hAnsiTheme="minorEastAsia" w:eastAsiaTheme="minorEastAsia" w:cstheme="minorEastAsia"/>
                <w:color w:val="auto"/>
                <w:sz w:val="21"/>
                <w:highlight w:val="none"/>
              </w:rPr>
            </w:pPr>
          </w:p>
          <w:p w14:paraId="32CD9AD8">
            <w:pPr>
              <w:spacing w:line="271" w:lineRule="auto"/>
              <w:rPr>
                <w:rFonts w:hint="eastAsia" w:asciiTheme="minorEastAsia" w:hAnsiTheme="minorEastAsia" w:eastAsiaTheme="minorEastAsia" w:cstheme="minorEastAsia"/>
                <w:color w:val="auto"/>
                <w:sz w:val="21"/>
                <w:highlight w:val="none"/>
              </w:rPr>
            </w:pPr>
          </w:p>
          <w:p w14:paraId="662B156C">
            <w:pPr>
              <w:spacing w:line="272" w:lineRule="auto"/>
              <w:rPr>
                <w:rFonts w:hint="eastAsia" w:asciiTheme="minorEastAsia" w:hAnsiTheme="minorEastAsia" w:eastAsiaTheme="minorEastAsia" w:cstheme="minorEastAsia"/>
                <w:color w:val="auto"/>
                <w:sz w:val="21"/>
                <w:highlight w:val="none"/>
              </w:rPr>
            </w:pPr>
          </w:p>
          <w:p w14:paraId="3097DA35">
            <w:pPr>
              <w:spacing w:line="272" w:lineRule="auto"/>
              <w:rPr>
                <w:rFonts w:hint="eastAsia" w:asciiTheme="minorEastAsia" w:hAnsiTheme="minorEastAsia" w:eastAsiaTheme="minorEastAsia" w:cstheme="minorEastAsia"/>
                <w:color w:val="auto"/>
                <w:sz w:val="21"/>
                <w:highlight w:val="none"/>
              </w:rPr>
            </w:pPr>
          </w:p>
          <w:p w14:paraId="72F41223">
            <w:pPr>
              <w:spacing w:before="75" w:line="227" w:lineRule="auto"/>
              <w:ind w:left="887" w:leftChars="0"/>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22"/>
                <w:sz w:val="23"/>
                <w:szCs w:val="23"/>
                <w:highlight w:val="none"/>
              </w:rPr>
              <w:t>(签字或盖章)</w:t>
            </w:r>
          </w:p>
        </w:tc>
        <w:tc>
          <w:tcPr>
            <w:tcW w:w="2343" w:type="dxa"/>
            <w:vAlign w:val="top"/>
          </w:tcPr>
          <w:p w14:paraId="0D801DC5">
            <w:pPr>
              <w:spacing w:line="271" w:lineRule="auto"/>
              <w:rPr>
                <w:rFonts w:hint="eastAsia" w:asciiTheme="minorEastAsia" w:hAnsiTheme="minorEastAsia" w:eastAsiaTheme="minorEastAsia" w:cstheme="minorEastAsia"/>
                <w:color w:val="auto"/>
                <w:sz w:val="21"/>
                <w:highlight w:val="none"/>
              </w:rPr>
            </w:pPr>
          </w:p>
          <w:p w14:paraId="12E06CD0">
            <w:pPr>
              <w:spacing w:line="272" w:lineRule="auto"/>
              <w:rPr>
                <w:rFonts w:hint="eastAsia" w:asciiTheme="minorEastAsia" w:hAnsiTheme="minorEastAsia" w:eastAsiaTheme="minorEastAsia" w:cstheme="minorEastAsia"/>
                <w:color w:val="auto"/>
                <w:sz w:val="21"/>
                <w:highlight w:val="none"/>
              </w:rPr>
            </w:pPr>
          </w:p>
          <w:p w14:paraId="0D5C2CD0">
            <w:pPr>
              <w:spacing w:line="272" w:lineRule="auto"/>
              <w:rPr>
                <w:rFonts w:hint="eastAsia" w:asciiTheme="minorEastAsia" w:hAnsiTheme="minorEastAsia" w:eastAsiaTheme="minorEastAsia" w:cstheme="minorEastAsia"/>
                <w:color w:val="auto"/>
                <w:sz w:val="21"/>
                <w:highlight w:val="none"/>
              </w:rPr>
            </w:pPr>
          </w:p>
          <w:p w14:paraId="0C274C88">
            <w:pPr>
              <w:spacing w:line="272" w:lineRule="auto"/>
              <w:rPr>
                <w:rFonts w:hint="eastAsia" w:asciiTheme="minorEastAsia" w:hAnsiTheme="minorEastAsia" w:eastAsiaTheme="minorEastAsia" w:cstheme="minorEastAsia"/>
                <w:color w:val="auto"/>
                <w:sz w:val="21"/>
                <w:highlight w:val="none"/>
              </w:rPr>
            </w:pPr>
          </w:p>
          <w:p w14:paraId="2DD06BF2">
            <w:pPr>
              <w:spacing w:before="75" w:line="227" w:lineRule="auto"/>
              <w:ind w:left="69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14"/>
                <w:sz w:val="23"/>
                <w:szCs w:val="23"/>
                <w:highlight w:val="none"/>
              </w:rPr>
              <w:t>年</w:t>
            </w:r>
            <w:r>
              <w:rPr>
                <w:rFonts w:hint="eastAsia" w:asciiTheme="minorEastAsia" w:hAnsiTheme="minorEastAsia" w:eastAsiaTheme="minorEastAsia" w:cstheme="minorEastAsia"/>
                <w:color w:val="auto"/>
                <w:spacing w:val="11"/>
                <w:sz w:val="23"/>
                <w:szCs w:val="23"/>
                <w:highlight w:val="none"/>
              </w:rPr>
              <w:t xml:space="preserve">  月  日</w:t>
            </w:r>
          </w:p>
        </w:tc>
      </w:tr>
    </w:tbl>
    <w:p w14:paraId="3AE9F2E8">
      <w:pPr>
        <w:bidi w:val="0"/>
        <w:rPr>
          <w:rFonts w:hint="eastAsia" w:asciiTheme="minorEastAsia" w:hAnsiTheme="minorEastAsia" w:eastAsiaTheme="minorEastAsia" w:cstheme="minorEastAsia"/>
          <w:color w:val="auto"/>
          <w:highlight w:val="none"/>
          <w:lang w:val="en-US" w:eastAsia="zh-CN"/>
        </w:rPr>
      </w:pPr>
    </w:p>
    <w:p w14:paraId="075552AD">
      <w:pPr>
        <w:rPr>
          <w:rFonts w:hint="eastAsia" w:asciiTheme="minorEastAsia" w:hAnsiTheme="minorEastAsia" w:eastAsiaTheme="minorEastAsia" w:cstheme="minorEastAsia"/>
          <w:color w:val="auto"/>
          <w:highlight w:val="none"/>
          <w:lang w:val="en-US" w:eastAsia="zh-CN"/>
        </w:rPr>
      </w:pPr>
    </w:p>
    <w:p w14:paraId="6BF41EDC">
      <w:pPr>
        <w:bidi w:val="0"/>
        <w:rPr>
          <w:rFonts w:hint="eastAsia" w:asciiTheme="minorEastAsia" w:hAnsiTheme="minorEastAsia" w:eastAsiaTheme="minorEastAsia" w:cstheme="minorEastAsia"/>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CB6BC75">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jc w:val="center"/>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承诺函Ⅵ</w:t>
      </w:r>
    </w:p>
    <w:tbl>
      <w:tblPr>
        <w:tblStyle w:val="58"/>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646D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25FE4D29">
            <w:pPr>
              <w:spacing w:before="193" w:line="228" w:lineRule="auto"/>
              <w:ind w:left="116"/>
              <w:rPr>
                <w:rFonts w:hint="eastAsia" w:asciiTheme="minorEastAsia" w:hAnsiTheme="minorEastAsia" w:eastAsiaTheme="minorEastAsia" w:cstheme="minorEastAsia"/>
                <w:color w:val="auto"/>
                <w:sz w:val="23"/>
                <w:szCs w:val="23"/>
                <w:highlight w:val="none"/>
                <w:lang w:eastAsia="zh-CN"/>
              </w:rPr>
            </w:pPr>
            <w:r>
              <w:rPr>
                <w:rFonts w:hint="eastAsia" w:asciiTheme="minorEastAsia" w:hAnsiTheme="minorEastAsia" w:eastAsiaTheme="minorEastAsia" w:cstheme="minorEastAsia"/>
                <w:color w:val="auto"/>
                <w:spacing w:val="13"/>
                <w:sz w:val="23"/>
                <w:szCs w:val="23"/>
                <w:highlight w:val="none"/>
              </w:rPr>
              <w:t>致</w:t>
            </w:r>
            <w:r>
              <w:rPr>
                <w:rFonts w:hint="eastAsia" w:asciiTheme="minorEastAsia" w:hAnsiTheme="minorEastAsia" w:eastAsiaTheme="minorEastAsia" w:cstheme="minorEastAsia"/>
                <w:color w:val="auto"/>
                <w:spacing w:val="9"/>
                <w:sz w:val="23"/>
                <w:szCs w:val="23"/>
                <w:highlight w:val="none"/>
              </w:rPr>
              <w:t>：</w:t>
            </w:r>
            <w:r>
              <w:rPr>
                <w:rFonts w:hint="eastAsia" w:asciiTheme="minorEastAsia" w:hAnsiTheme="minorEastAsia" w:eastAsiaTheme="minorEastAsia" w:cstheme="minorEastAsia"/>
                <w:color w:val="auto"/>
                <w:spacing w:val="9"/>
                <w:sz w:val="23"/>
                <w:szCs w:val="23"/>
                <w:highlight w:val="none"/>
                <w:lang w:eastAsia="zh-CN"/>
              </w:rPr>
              <w:t>（采购人名称）</w:t>
            </w:r>
          </w:p>
        </w:tc>
      </w:tr>
      <w:tr w14:paraId="0192A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2F863F9E">
            <w:pPr>
              <w:spacing w:line="243" w:lineRule="auto"/>
              <w:rPr>
                <w:rFonts w:hint="eastAsia" w:asciiTheme="minorEastAsia" w:hAnsiTheme="minorEastAsia" w:eastAsiaTheme="minorEastAsia" w:cstheme="minorEastAsia"/>
                <w:color w:val="auto"/>
                <w:sz w:val="21"/>
                <w:highlight w:val="none"/>
              </w:rPr>
            </w:pPr>
          </w:p>
          <w:p w14:paraId="7326A0B5">
            <w:pPr>
              <w:spacing w:before="74" w:line="297" w:lineRule="auto"/>
              <w:ind w:left="115" w:right="108" w:firstLine="481"/>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7"/>
                <w:sz w:val="23"/>
                <w:szCs w:val="23"/>
                <w:highlight w:val="none"/>
              </w:rPr>
              <w:t>作为参加贵</w:t>
            </w:r>
            <w:r>
              <w:rPr>
                <w:rFonts w:hint="eastAsia" w:asciiTheme="minorEastAsia" w:hAnsiTheme="minorEastAsia" w:eastAsiaTheme="minorEastAsia" w:cstheme="minorEastAsia"/>
                <w:color w:val="auto"/>
                <w:spacing w:val="7"/>
                <w:sz w:val="23"/>
                <w:szCs w:val="23"/>
                <w:highlight w:val="none"/>
                <w:lang w:eastAsia="zh-CN"/>
              </w:rPr>
              <w:t>方</w:t>
            </w:r>
            <w:r>
              <w:rPr>
                <w:rFonts w:hint="eastAsia" w:asciiTheme="minorEastAsia" w:hAnsiTheme="minorEastAsia" w:eastAsiaTheme="minorEastAsia" w:cstheme="minorEastAsia"/>
                <w:color w:val="auto"/>
                <w:spacing w:val="7"/>
                <w:sz w:val="23"/>
                <w:szCs w:val="23"/>
                <w:highlight w:val="none"/>
              </w:rPr>
              <w:t>采购项目的</w:t>
            </w:r>
            <w:r>
              <w:rPr>
                <w:rFonts w:hint="eastAsia" w:asciiTheme="minorEastAsia" w:hAnsiTheme="minorEastAsia" w:eastAsiaTheme="minorEastAsia" w:cstheme="minorEastAsia"/>
                <w:color w:val="auto"/>
                <w:spacing w:val="7"/>
                <w:sz w:val="23"/>
                <w:szCs w:val="23"/>
                <w:highlight w:val="none"/>
                <w:lang w:eastAsia="zh-CN"/>
              </w:rPr>
              <w:t>供应商</w:t>
            </w:r>
            <w:r>
              <w:rPr>
                <w:rFonts w:hint="eastAsia" w:asciiTheme="minorEastAsia" w:hAnsiTheme="minorEastAsia" w:eastAsiaTheme="minorEastAsia" w:cstheme="minorEastAsia"/>
                <w:color w:val="auto"/>
                <w:spacing w:val="7"/>
                <w:sz w:val="23"/>
                <w:szCs w:val="23"/>
                <w:highlight w:val="none"/>
              </w:rPr>
              <w:t>，本公司承诺：完全理解并接受竞争性谈判文件合同条款的要求。</w:t>
            </w:r>
          </w:p>
        </w:tc>
      </w:tr>
      <w:tr w14:paraId="08009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3243" w:type="dxa"/>
            <w:vAlign w:val="top"/>
          </w:tcPr>
          <w:p w14:paraId="7F276CFF">
            <w:pPr>
              <w:spacing w:before="247" w:line="228" w:lineRule="auto"/>
              <w:ind w:left="1151"/>
              <w:rPr>
                <w:rFonts w:hint="eastAsia" w:asciiTheme="minorEastAsia" w:hAnsiTheme="minorEastAsia" w:eastAsiaTheme="minorEastAsia" w:cstheme="minorEastAsia"/>
                <w:color w:val="auto"/>
                <w:sz w:val="23"/>
                <w:szCs w:val="23"/>
                <w:highlight w:val="none"/>
                <w:lang w:eastAsia="zh-CN"/>
              </w:rPr>
            </w:pPr>
            <w:r>
              <w:rPr>
                <w:rFonts w:hint="eastAsia" w:asciiTheme="minorEastAsia" w:hAnsiTheme="minorEastAsia" w:eastAsiaTheme="minorEastAsia" w:cstheme="minorEastAsia"/>
                <w:color w:val="auto"/>
                <w:sz w:val="23"/>
                <w:szCs w:val="23"/>
                <w:highlight w:val="none"/>
                <w:lang w:eastAsia="zh-CN"/>
              </w:rPr>
              <w:t>供应商名称</w:t>
            </w:r>
          </w:p>
        </w:tc>
        <w:tc>
          <w:tcPr>
            <w:tcW w:w="3418" w:type="dxa"/>
            <w:vAlign w:val="top"/>
          </w:tcPr>
          <w:p w14:paraId="61469809">
            <w:pPr>
              <w:spacing w:before="247" w:line="224" w:lineRule="auto"/>
              <w:ind w:left="457" w:leftChars="0"/>
              <w:jc w:val="both"/>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8"/>
                <w:sz w:val="23"/>
                <w:szCs w:val="23"/>
                <w:highlight w:val="none"/>
              </w:rPr>
              <w:t>法定代表人/单位负责人</w:t>
            </w:r>
          </w:p>
        </w:tc>
        <w:tc>
          <w:tcPr>
            <w:tcW w:w="2343" w:type="dxa"/>
            <w:vAlign w:val="top"/>
          </w:tcPr>
          <w:p w14:paraId="2FCAC3EB">
            <w:pPr>
              <w:spacing w:before="247" w:line="228" w:lineRule="auto"/>
              <w:ind w:left="79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4"/>
                <w:sz w:val="23"/>
                <w:szCs w:val="23"/>
                <w:highlight w:val="none"/>
              </w:rPr>
              <w:t xml:space="preserve">日 </w:t>
            </w:r>
            <w:r>
              <w:rPr>
                <w:rFonts w:hint="eastAsia" w:asciiTheme="minorEastAsia" w:hAnsiTheme="minorEastAsia" w:eastAsiaTheme="minorEastAsia" w:cstheme="minorEastAsia"/>
                <w:color w:val="auto"/>
                <w:spacing w:val="-2"/>
                <w:sz w:val="23"/>
                <w:szCs w:val="23"/>
                <w:highlight w:val="none"/>
              </w:rPr>
              <w:t xml:space="preserve">  期</w:t>
            </w:r>
          </w:p>
        </w:tc>
      </w:tr>
      <w:tr w14:paraId="69B93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1347307">
            <w:pPr>
              <w:spacing w:line="271" w:lineRule="auto"/>
              <w:rPr>
                <w:rFonts w:hint="eastAsia" w:asciiTheme="minorEastAsia" w:hAnsiTheme="minorEastAsia" w:eastAsiaTheme="minorEastAsia" w:cstheme="minorEastAsia"/>
                <w:color w:val="auto"/>
                <w:sz w:val="21"/>
                <w:highlight w:val="none"/>
              </w:rPr>
            </w:pPr>
          </w:p>
          <w:p w14:paraId="416DAA8E">
            <w:pPr>
              <w:spacing w:line="271" w:lineRule="auto"/>
              <w:rPr>
                <w:rFonts w:hint="eastAsia" w:asciiTheme="minorEastAsia" w:hAnsiTheme="minorEastAsia" w:eastAsiaTheme="minorEastAsia" w:cstheme="minorEastAsia"/>
                <w:color w:val="auto"/>
                <w:sz w:val="21"/>
                <w:highlight w:val="none"/>
              </w:rPr>
            </w:pPr>
          </w:p>
          <w:p w14:paraId="5B44F527">
            <w:pPr>
              <w:spacing w:line="272" w:lineRule="auto"/>
              <w:rPr>
                <w:rFonts w:hint="eastAsia" w:asciiTheme="minorEastAsia" w:hAnsiTheme="minorEastAsia" w:eastAsiaTheme="minorEastAsia" w:cstheme="minorEastAsia"/>
                <w:color w:val="auto"/>
                <w:sz w:val="21"/>
                <w:highlight w:val="none"/>
              </w:rPr>
            </w:pPr>
          </w:p>
          <w:p w14:paraId="67956068">
            <w:pPr>
              <w:spacing w:line="272" w:lineRule="auto"/>
              <w:rPr>
                <w:rFonts w:hint="eastAsia" w:asciiTheme="minorEastAsia" w:hAnsiTheme="minorEastAsia" w:eastAsiaTheme="minorEastAsia" w:cstheme="minorEastAsia"/>
                <w:color w:val="auto"/>
                <w:sz w:val="21"/>
                <w:highlight w:val="none"/>
              </w:rPr>
            </w:pPr>
          </w:p>
          <w:p w14:paraId="377094EE">
            <w:pPr>
              <w:spacing w:before="75" w:line="227" w:lineRule="auto"/>
              <w:ind w:left="115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31"/>
                <w:sz w:val="23"/>
                <w:szCs w:val="23"/>
                <w:highlight w:val="none"/>
              </w:rPr>
              <w:t>(公章)</w:t>
            </w:r>
          </w:p>
        </w:tc>
        <w:tc>
          <w:tcPr>
            <w:tcW w:w="3418" w:type="dxa"/>
            <w:vAlign w:val="top"/>
          </w:tcPr>
          <w:p w14:paraId="42343014">
            <w:pPr>
              <w:spacing w:line="271" w:lineRule="auto"/>
              <w:rPr>
                <w:rFonts w:hint="eastAsia" w:asciiTheme="minorEastAsia" w:hAnsiTheme="minorEastAsia" w:eastAsiaTheme="minorEastAsia" w:cstheme="minorEastAsia"/>
                <w:color w:val="auto"/>
                <w:sz w:val="21"/>
                <w:highlight w:val="none"/>
              </w:rPr>
            </w:pPr>
          </w:p>
          <w:p w14:paraId="24DC495B">
            <w:pPr>
              <w:spacing w:line="271" w:lineRule="auto"/>
              <w:rPr>
                <w:rFonts w:hint="eastAsia" w:asciiTheme="minorEastAsia" w:hAnsiTheme="minorEastAsia" w:eastAsiaTheme="minorEastAsia" w:cstheme="minorEastAsia"/>
                <w:color w:val="auto"/>
                <w:sz w:val="21"/>
                <w:highlight w:val="none"/>
              </w:rPr>
            </w:pPr>
          </w:p>
          <w:p w14:paraId="55861EF4">
            <w:pPr>
              <w:spacing w:line="272" w:lineRule="auto"/>
              <w:rPr>
                <w:rFonts w:hint="eastAsia" w:asciiTheme="minorEastAsia" w:hAnsiTheme="minorEastAsia" w:eastAsiaTheme="minorEastAsia" w:cstheme="minorEastAsia"/>
                <w:color w:val="auto"/>
                <w:sz w:val="21"/>
                <w:highlight w:val="none"/>
              </w:rPr>
            </w:pPr>
          </w:p>
          <w:p w14:paraId="32591142">
            <w:pPr>
              <w:spacing w:line="272" w:lineRule="auto"/>
              <w:rPr>
                <w:rFonts w:hint="eastAsia" w:asciiTheme="minorEastAsia" w:hAnsiTheme="minorEastAsia" w:eastAsiaTheme="minorEastAsia" w:cstheme="minorEastAsia"/>
                <w:color w:val="auto"/>
                <w:sz w:val="21"/>
                <w:highlight w:val="none"/>
              </w:rPr>
            </w:pPr>
          </w:p>
          <w:p w14:paraId="38B18943">
            <w:pPr>
              <w:spacing w:before="75" w:line="227" w:lineRule="auto"/>
              <w:ind w:left="887" w:leftChars="0"/>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22"/>
                <w:sz w:val="23"/>
                <w:szCs w:val="23"/>
                <w:highlight w:val="none"/>
              </w:rPr>
              <w:t>(签字或盖章)</w:t>
            </w:r>
          </w:p>
        </w:tc>
        <w:tc>
          <w:tcPr>
            <w:tcW w:w="2343" w:type="dxa"/>
            <w:vAlign w:val="top"/>
          </w:tcPr>
          <w:p w14:paraId="278F2617">
            <w:pPr>
              <w:spacing w:line="271" w:lineRule="auto"/>
              <w:rPr>
                <w:rFonts w:hint="eastAsia" w:asciiTheme="minorEastAsia" w:hAnsiTheme="minorEastAsia" w:eastAsiaTheme="minorEastAsia" w:cstheme="minorEastAsia"/>
                <w:color w:val="auto"/>
                <w:sz w:val="21"/>
                <w:highlight w:val="none"/>
              </w:rPr>
            </w:pPr>
          </w:p>
          <w:p w14:paraId="7086C54B">
            <w:pPr>
              <w:spacing w:line="272" w:lineRule="auto"/>
              <w:rPr>
                <w:rFonts w:hint="eastAsia" w:asciiTheme="minorEastAsia" w:hAnsiTheme="minorEastAsia" w:eastAsiaTheme="minorEastAsia" w:cstheme="minorEastAsia"/>
                <w:color w:val="auto"/>
                <w:sz w:val="21"/>
                <w:highlight w:val="none"/>
              </w:rPr>
            </w:pPr>
          </w:p>
          <w:p w14:paraId="2CBC4502">
            <w:pPr>
              <w:spacing w:line="272" w:lineRule="auto"/>
              <w:rPr>
                <w:rFonts w:hint="eastAsia" w:asciiTheme="minorEastAsia" w:hAnsiTheme="minorEastAsia" w:eastAsiaTheme="minorEastAsia" w:cstheme="minorEastAsia"/>
                <w:color w:val="auto"/>
                <w:sz w:val="21"/>
                <w:highlight w:val="none"/>
              </w:rPr>
            </w:pPr>
          </w:p>
          <w:p w14:paraId="3F013FD3">
            <w:pPr>
              <w:spacing w:line="272" w:lineRule="auto"/>
              <w:rPr>
                <w:rFonts w:hint="eastAsia" w:asciiTheme="minorEastAsia" w:hAnsiTheme="minorEastAsia" w:eastAsiaTheme="minorEastAsia" w:cstheme="minorEastAsia"/>
                <w:color w:val="auto"/>
                <w:sz w:val="21"/>
                <w:highlight w:val="none"/>
              </w:rPr>
            </w:pPr>
          </w:p>
          <w:p w14:paraId="7BBCE3BD">
            <w:pPr>
              <w:spacing w:before="75" w:line="227" w:lineRule="auto"/>
              <w:ind w:left="69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14"/>
                <w:sz w:val="23"/>
                <w:szCs w:val="23"/>
                <w:highlight w:val="none"/>
              </w:rPr>
              <w:t>年</w:t>
            </w:r>
            <w:r>
              <w:rPr>
                <w:rFonts w:hint="eastAsia" w:asciiTheme="minorEastAsia" w:hAnsiTheme="minorEastAsia" w:eastAsiaTheme="minorEastAsia" w:cstheme="minorEastAsia"/>
                <w:color w:val="auto"/>
                <w:spacing w:val="11"/>
                <w:sz w:val="23"/>
                <w:szCs w:val="23"/>
                <w:highlight w:val="none"/>
              </w:rPr>
              <w:t xml:space="preserve">  月  日</w:t>
            </w:r>
          </w:p>
        </w:tc>
      </w:tr>
    </w:tbl>
    <w:p w14:paraId="5D5DE1B0">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jc w:val="center"/>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承诺函Ⅴ</w:t>
      </w:r>
    </w:p>
    <w:tbl>
      <w:tblPr>
        <w:tblStyle w:val="58"/>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8D41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BC9179C">
            <w:pPr>
              <w:spacing w:before="193" w:line="228" w:lineRule="auto"/>
              <w:ind w:left="116"/>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13"/>
                <w:sz w:val="23"/>
                <w:szCs w:val="23"/>
                <w:highlight w:val="none"/>
              </w:rPr>
              <w:t>致</w:t>
            </w:r>
            <w:r>
              <w:rPr>
                <w:rFonts w:hint="eastAsia" w:asciiTheme="minorEastAsia" w:hAnsiTheme="minorEastAsia" w:eastAsiaTheme="minorEastAsia" w:cstheme="minorEastAsia"/>
                <w:color w:val="auto"/>
                <w:spacing w:val="9"/>
                <w:sz w:val="23"/>
                <w:szCs w:val="23"/>
                <w:highlight w:val="none"/>
              </w:rPr>
              <w:t>：</w:t>
            </w:r>
            <w:r>
              <w:rPr>
                <w:rFonts w:hint="eastAsia" w:asciiTheme="minorEastAsia" w:hAnsiTheme="minorEastAsia" w:eastAsiaTheme="minorEastAsia" w:cstheme="minorEastAsia"/>
                <w:color w:val="auto"/>
                <w:spacing w:val="9"/>
                <w:sz w:val="23"/>
                <w:szCs w:val="23"/>
                <w:highlight w:val="none"/>
                <w:lang w:eastAsia="zh-CN"/>
              </w:rPr>
              <w:t>（采购人名称）</w:t>
            </w:r>
          </w:p>
        </w:tc>
      </w:tr>
      <w:tr w14:paraId="2EDDE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1D9EBB9F">
            <w:pPr>
              <w:spacing w:before="74" w:line="297" w:lineRule="auto"/>
              <w:ind w:left="115" w:right="108" w:firstLine="481"/>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7"/>
                <w:sz w:val="23"/>
                <w:szCs w:val="23"/>
                <w:highlight w:val="none"/>
              </w:rPr>
              <w:t>作为参加贵</w:t>
            </w:r>
            <w:r>
              <w:rPr>
                <w:rFonts w:hint="eastAsia" w:asciiTheme="minorEastAsia" w:hAnsiTheme="minorEastAsia" w:eastAsiaTheme="minorEastAsia" w:cstheme="minorEastAsia"/>
                <w:color w:val="auto"/>
                <w:spacing w:val="7"/>
                <w:sz w:val="23"/>
                <w:szCs w:val="23"/>
                <w:highlight w:val="none"/>
                <w:lang w:eastAsia="zh-CN"/>
              </w:rPr>
              <w:t>方</w:t>
            </w:r>
            <w:r>
              <w:rPr>
                <w:rFonts w:hint="eastAsia" w:asciiTheme="minorEastAsia" w:hAnsiTheme="minorEastAsia" w:eastAsiaTheme="minorEastAsia" w:cstheme="minorEastAsia"/>
                <w:color w:val="auto"/>
                <w:spacing w:val="7"/>
                <w:sz w:val="23"/>
                <w:szCs w:val="23"/>
                <w:highlight w:val="none"/>
              </w:rPr>
              <w:t>采购项目的</w:t>
            </w:r>
            <w:r>
              <w:rPr>
                <w:rFonts w:hint="eastAsia" w:asciiTheme="minorEastAsia" w:hAnsiTheme="minorEastAsia" w:eastAsiaTheme="minorEastAsia" w:cstheme="minorEastAsia"/>
                <w:color w:val="auto"/>
                <w:spacing w:val="7"/>
                <w:sz w:val="23"/>
                <w:szCs w:val="23"/>
                <w:highlight w:val="none"/>
                <w:lang w:eastAsia="zh-CN"/>
              </w:rPr>
              <w:t>供应商</w:t>
            </w:r>
            <w:r>
              <w:rPr>
                <w:rFonts w:hint="eastAsia" w:asciiTheme="minorEastAsia" w:hAnsiTheme="minorEastAsia" w:eastAsiaTheme="minorEastAsia" w:cstheme="minorEastAsia"/>
                <w:color w:val="auto"/>
                <w:spacing w:val="7"/>
                <w:sz w:val="23"/>
                <w:szCs w:val="23"/>
                <w:highlight w:val="none"/>
              </w:rPr>
              <w:t>，本公司承诺：完全理解并接受法律法规和竞争性谈判文件对供应商的各项须知、规约要求和责任义务，没有出现法律法规或竞争性谈判文件明确规定的其他被视为“无效响应”的情形。</w:t>
            </w:r>
          </w:p>
        </w:tc>
      </w:tr>
      <w:tr w14:paraId="391DA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3243" w:type="dxa"/>
            <w:vAlign w:val="top"/>
          </w:tcPr>
          <w:p w14:paraId="1E137E0B">
            <w:pPr>
              <w:spacing w:before="247" w:line="228" w:lineRule="auto"/>
              <w:ind w:left="1151"/>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z w:val="23"/>
                <w:szCs w:val="23"/>
                <w:highlight w:val="none"/>
                <w:lang w:eastAsia="zh-CN"/>
              </w:rPr>
              <w:t>供应商名称</w:t>
            </w:r>
          </w:p>
        </w:tc>
        <w:tc>
          <w:tcPr>
            <w:tcW w:w="3418" w:type="dxa"/>
            <w:vAlign w:val="top"/>
          </w:tcPr>
          <w:p w14:paraId="7E49ECE6">
            <w:pPr>
              <w:spacing w:before="247" w:line="224" w:lineRule="auto"/>
              <w:ind w:left="457" w:leftChars="0"/>
              <w:jc w:val="both"/>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8"/>
                <w:sz w:val="23"/>
                <w:szCs w:val="23"/>
                <w:highlight w:val="none"/>
              </w:rPr>
              <w:t>法定代表人/单位负责人</w:t>
            </w:r>
          </w:p>
        </w:tc>
        <w:tc>
          <w:tcPr>
            <w:tcW w:w="2343" w:type="dxa"/>
            <w:vAlign w:val="top"/>
          </w:tcPr>
          <w:p w14:paraId="327C6E99">
            <w:pPr>
              <w:spacing w:before="247" w:line="228" w:lineRule="auto"/>
              <w:ind w:left="79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4"/>
                <w:sz w:val="23"/>
                <w:szCs w:val="23"/>
                <w:highlight w:val="none"/>
              </w:rPr>
              <w:t xml:space="preserve">日 </w:t>
            </w:r>
            <w:r>
              <w:rPr>
                <w:rFonts w:hint="eastAsia" w:asciiTheme="minorEastAsia" w:hAnsiTheme="minorEastAsia" w:eastAsiaTheme="minorEastAsia" w:cstheme="minorEastAsia"/>
                <w:color w:val="auto"/>
                <w:spacing w:val="-2"/>
                <w:sz w:val="23"/>
                <w:szCs w:val="23"/>
                <w:highlight w:val="none"/>
              </w:rPr>
              <w:t xml:space="preserve">  期</w:t>
            </w:r>
          </w:p>
        </w:tc>
      </w:tr>
      <w:tr w14:paraId="0CF04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54D7E77A">
            <w:pPr>
              <w:spacing w:line="271" w:lineRule="auto"/>
              <w:rPr>
                <w:rFonts w:hint="eastAsia" w:asciiTheme="minorEastAsia" w:hAnsiTheme="minorEastAsia" w:eastAsiaTheme="minorEastAsia" w:cstheme="minorEastAsia"/>
                <w:color w:val="auto"/>
                <w:sz w:val="21"/>
                <w:highlight w:val="none"/>
              </w:rPr>
            </w:pPr>
          </w:p>
          <w:p w14:paraId="3B45A522">
            <w:pPr>
              <w:spacing w:line="271" w:lineRule="auto"/>
              <w:rPr>
                <w:rFonts w:hint="eastAsia" w:asciiTheme="minorEastAsia" w:hAnsiTheme="minorEastAsia" w:eastAsiaTheme="minorEastAsia" w:cstheme="minorEastAsia"/>
                <w:color w:val="auto"/>
                <w:sz w:val="21"/>
                <w:highlight w:val="none"/>
              </w:rPr>
            </w:pPr>
          </w:p>
          <w:p w14:paraId="4F6CD6A0">
            <w:pPr>
              <w:spacing w:line="272" w:lineRule="auto"/>
              <w:rPr>
                <w:rFonts w:hint="eastAsia" w:asciiTheme="minorEastAsia" w:hAnsiTheme="minorEastAsia" w:eastAsiaTheme="minorEastAsia" w:cstheme="minorEastAsia"/>
                <w:color w:val="auto"/>
                <w:sz w:val="21"/>
                <w:highlight w:val="none"/>
              </w:rPr>
            </w:pPr>
          </w:p>
          <w:p w14:paraId="49A6FCB9">
            <w:pPr>
              <w:spacing w:line="272" w:lineRule="auto"/>
              <w:rPr>
                <w:rFonts w:hint="eastAsia" w:asciiTheme="minorEastAsia" w:hAnsiTheme="minorEastAsia" w:eastAsiaTheme="minorEastAsia" w:cstheme="minorEastAsia"/>
                <w:color w:val="auto"/>
                <w:sz w:val="21"/>
                <w:highlight w:val="none"/>
              </w:rPr>
            </w:pPr>
          </w:p>
          <w:p w14:paraId="4F37FDBC">
            <w:pPr>
              <w:spacing w:before="75" w:line="227" w:lineRule="auto"/>
              <w:ind w:left="115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31"/>
                <w:sz w:val="23"/>
                <w:szCs w:val="23"/>
                <w:highlight w:val="none"/>
              </w:rPr>
              <w:t>(公章)</w:t>
            </w:r>
          </w:p>
        </w:tc>
        <w:tc>
          <w:tcPr>
            <w:tcW w:w="3418" w:type="dxa"/>
            <w:vAlign w:val="top"/>
          </w:tcPr>
          <w:p w14:paraId="18FB5D8D">
            <w:pPr>
              <w:spacing w:line="271" w:lineRule="auto"/>
              <w:rPr>
                <w:rFonts w:hint="eastAsia" w:asciiTheme="minorEastAsia" w:hAnsiTheme="minorEastAsia" w:eastAsiaTheme="minorEastAsia" w:cstheme="minorEastAsia"/>
                <w:color w:val="auto"/>
                <w:sz w:val="21"/>
                <w:highlight w:val="none"/>
              </w:rPr>
            </w:pPr>
          </w:p>
          <w:p w14:paraId="4D9317EF">
            <w:pPr>
              <w:spacing w:line="271" w:lineRule="auto"/>
              <w:rPr>
                <w:rFonts w:hint="eastAsia" w:asciiTheme="minorEastAsia" w:hAnsiTheme="minorEastAsia" w:eastAsiaTheme="minorEastAsia" w:cstheme="minorEastAsia"/>
                <w:color w:val="auto"/>
                <w:sz w:val="21"/>
                <w:highlight w:val="none"/>
              </w:rPr>
            </w:pPr>
          </w:p>
          <w:p w14:paraId="75BBE41A">
            <w:pPr>
              <w:spacing w:line="272" w:lineRule="auto"/>
              <w:rPr>
                <w:rFonts w:hint="eastAsia" w:asciiTheme="minorEastAsia" w:hAnsiTheme="minorEastAsia" w:eastAsiaTheme="minorEastAsia" w:cstheme="minorEastAsia"/>
                <w:color w:val="auto"/>
                <w:sz w:val="21"/>
                <w:highlight w:val="none"/>
              </w:rPr>
            </w:pPr>
          </w:p>
          <w:p w14:paraId="4715B275">
            <w:pPr>
              <w:spacing w:line="272" w:lineRule="auto"/>
              <w:rPr>
                <w:rFonts w:hint="eastAsia" w:asciiTheme="minorEastAsia" w:hAnsiTheme="minorEastAsia" w:eastAsiaTheme="minorEastAsia" w:cstheme="minorEastAsia"/>
                <w:color w:val="auto"/>
                <w:sz w:val="21"/>
                <w:highlight w:val="none"/>
              </w:rPr>
            </w:pPr>
          </w:p>
          <w:p w14:paraId="04F3318B">
            <w:pPr>
              <w:spacing w:before="75" w:line="227" w:lineRule="auto"/>
              <w:ind w:left="887" w:leftChars="0"/>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22"/>
                <w:sz w:val="23"/>
                <w:szCs w:val="23"/>
                <w:highlight w:val="none"/>
              </w:rPr>
              <w:t>(签字或盖章)</w:t>
            </w:r>
          </w:p>
        </w:tc>
        <w:tc>
          <w:tcPr>
            <w:tcW w:w="2343" w:type="dxa"/>
            <w:vAlign w:val="top"/>
          </w:tcPr>
          <w:p w14:paraId="0D4BAD72">
            <w:pPr>
              <w:spacing w:line="271" w:lineRule="auto"/>
              <w:rPr>
                <w:rFonts w:hint="eastAsia" w:asciiTheme="minorEastAsia" w:hAnsiTheme="minorEastAsia" w:eastAsiaTheme="minorEastAsia" w:cstheme="minorEastAsia"/>
                <w:color w:val="auto"/>
                <w:sz w:val="21"/>
                <w:highlight w:val="none"/>
              </w:rPr>
            </w:pPr>
          </w:p>
          <w:p w14:paraId="340384D9">
            <w:pPr>
              <w:spacing w:line="272" w:lineRule="auto"/>
              <w:rPr>
                <w:rFonts w:hint="eastAsia" w:asciiTheme="minorEastAsia" w:hAnsiTheme="minorEastAsia" w:eastAsiaTheme="minorEastAsia" w:cstheme="minorEastAsia"/>
                <w:color w:val="auto"/>
                <w:sz w:val="21"/>
                <w:highlight w:val="none"/>
              </w:rPr>
            </w:pPr>
          </w:p>
          <w:p w14:paraId="7F1ECEAD">
            <w:pPr>
              <w:spacing w:line="272" w:lineRule="auto"/>
              <w:rPr>
                <w:rFonts w:hint="eastAsia" w:asciiTheme="minorEastAsia" w:hAnsiTheme="minorEastAsia" w:eastAsiaTheme="minorEastAsia" w:cstheme="minorEastAsia"/>
                <w:color w:val="auto"/>
                <w:sz w:val="21"/>
                <w:highlight w:val="none"/>
              </w:rPr>
            </w:pPr>
          </w:p>
          <w:p w14:paraId="50A1C192">
            <w:pPr>
              <w:spacing w:line="272" w:lineRule="auto"/>
              <w:rPr>
                <w:rFonts w:hint="eastAsia" w:asciiTheme="minorEastAsia" w:hAnsiTheme="minorEastAsia" w:eastAsiaTheme="minorEastAsia" w:cstheme="minorEastAsia"/>
                <w:color w:val="auto"/>
                <w:sz w:val="21"/>
                <w:highlight w:val="none"/>
              </w:rPr>
            </w:pPr>
          </w:p>
          <w:p w14:paraId="397FFC32">
            <w:pPr>
              <w:spacing w:before="75" w:line="227" w:lineRule="auto"/>
              <w:ind w:left="69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14"/>
                <w:sz w:val="23"/>
                <w:szCs w:val="23"/>
                <w:highlight w:val="none"/>
              </w:rPr>
              <w:t>年</w:t>
            </w:r>
            <w:r>
              <w:rPr>
                <w:rFonts w:hint="eastAsia" w:asciiTheme="minorEastAsia" w:hAnsiTheme="minorEastAsia" w:eastAsiaTheme="minorEastAsia" w:cstheme="minorEastAsia"/>
                <w:color w:val="auto"/>
                <w:spacing w:val="11"/>
                <w:sz w:val="23"/>
                <w:szCs w:val="23"/>
                <w:highlight w:val="none"/>
              </w:rPr>
              <w:t xml:space="preserve">  月  日</w:t>
            </w:r>
          </w:p>
        </w:tc>
      </w:tr>
    </w:tbl>
    <w:p w14:paraId="7456204F">
      <w:pPr>
        <w:rPr>
          <w:rFonts w:hint="eastAsia" w:asciiTheme="minorEastAsia" w:hAnsiTheme="minorEastAsia" w:eastAsiaTheme="minorEastAsia" w:cstheme="minorEastAsia"/>
          <w:color w:val="auto"/>
          <w:highlight w:val="none"/>
          <w:lang w:val="en-US" w:eastAsia="zh-CN"/>
        </w:rPr>
      </w:pPr>
    </w:p>
    <w:p w14:paraId="62711833">
      <w:pPr>
        <w:bidi w:val="0"/>
        <w:rPr>
          <w:rFonts w:hint="eastAsia" w:asciiTheme="minorEastAsia" w:hAnsiTheme="minorEastAsia" w:eastAsiaTheme="minorEastAsia" w:cstheme="minorEastAsia"/>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64165590">
      <w:pPr>
        <w:pStyle w:val="4"/>
        <w:bidi w:val="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四、商务响应与偏离表</w:t>
      </w:r>
    </w:p>
    <w:p w14:paraId="3B867D0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项目名称： </w:t>
      </w:r>
    </w:p>
    <w:p w14:paraId="7EEEFB3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项目编号：</w:t>
      </w:r>
      <w:r>
        <w:rPr>
          <w:rFonts w:hint="eastAsia" w:asciiTheme="minorEastAsia" w:hAnsiTheme="minorEastAsia" w:eastAsiaTheme="minorEastAsia" w:cstheme="minorEastAsia"/>
          <w:color w:val="auto"/>
          <w:sz w:val="21"/>
          <w:szCs w:val="21"/>
          <w:highlight w:val="none"/>
        </w:rPr>
        <w:t xml:space="preserve"> </w:t>
      </w:r>
    </w:p>
    <w:tbl>
      <w:tblPr>
        <w:tblStyle w:val="24"/>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423"/>
        <w:gridCol w:w="2308"/>
        <w:gridCol w:w="1390"/>
        <w:gridCol w:w="934"/>
      </w:tblGrid>
      <w:tr w14:paraId="3650B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080" w:type="dxa"/>
            <w:noWrap w:val="0"/>
            <w:vAlign w:val="center"/>
          </w:tcPr>
          <w:p w14:paraId="37F06CF7">
            <w:pPr>
              <w:pStyle w:val="59"/>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2423" w:type="dxa"/>
            <w:noWrap w:val="0"/>
            <w:vAlign w:val="center"/>
          </w:tcPr>
          <w:p w14:paraId="63F00FE9">
            <w:pPr>
              <w:pStyle w:val="59"/>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w:t>
            </w:r>
            <w:r>
              <w:rPr>
                <w:rFonts w:hint="eastAsia" w:asciiTheme="minorEastAsia" w:hAnsiTheme="minorEastAsia" w:eastAsiaTheme="minorEastAsia" w:cstheme="minorEastAsia"/>
                <w:color w:val="auto"/>
                <w:sz w:val="21"/>
                <w:szCs w:val="21"/>
                <w:highlight w:val="none"/>
                <w:lang w:val="en-US" w:eastAsia="zh-CN"/>
              </w:rPr>
              <w:t>文件</w:t>
            </w:r>
            <w:r>
              <w:rPr>
                <w:rFonts w:hint="eastAsia" w:asciiTheme="minorEastAsia" w:hAnsiTheme="minorEastAsia" w:eastAsiaTheme="minorEastAsia" w:cstheme="minorEastAsia"/>
                <w:color w:val="auto"/>
                <w:sz w:val="21"/>
                <w:szCs w:val="21"/>
                <w:highlight w:val="none"/>
                <w:lang w:eastAsia="zh-CN"/>
              </w:rPr>
              <w:t>商务</w:t>
            </w:r>
            <w:r>
              <w:rPr>
                <w:rFonts w:hint="eastAsia" w:asciiTheme="minorEastAsia" w:hAnsiTheme="minorEastAsia" w:eastAsiaTheme="minorEastAsia" w:cstheme="minorEastAsia"/>
                <w:color w:val="auto"/>
                <w:sz w:val="21"/>
                <w:szCs w:val="21"/>
                <w:highlight w:val="none"/>
              </w:rPr>
              <w:t>要求</w:t>
            </w:r>
          </w:p>
        </w:tc>
        <w:tc>
          <w:tcPr>
            <w:tcW w:w="2308" w:type="dxa"/>
            <w:noWrap w:val="0"/>
            <w:vAlign w:val="center"/>
          </w:tcPr>
          <w:p w14:paraId="110021FA">
            <w:pPr>
              <w:pStyle w:val="59"/>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响应</w:t>
            </w:r>
            <w:r>
              <w:rPr>
                <w:rFonts w:hint="eastAsia" w:asciiTheme="minorEastAsia" w:hAnsiTheme="minorEastAsia" w:eastAsiaTheme="minorEastAsia" w:cstheme="minorEastAsia"/>
                <w:color w:val="auto"/>
                <w:sz w:val="21"/>
                <w:szCs w:val="21"/>
                <w:highlight w:val="none"/>
                <w:lang w:val="en-US" w:eastAsia="zh-CN"/>
              </w:rPr>
              <w:t>文件</w:t>
            </w:r>
            <w:r>
              <w:rPr>
                <w:rFonts w:hint="eastAsia" w:asciiTheme="minorEastAsia" w:hAnsiTheme="minorEastAsia" w:eastAsiaTheme="minorEastAsia" w:cstheme="minorEastAsia"/>
                <w:color w:val="auto"/>
                <w:sz w:val="21"/>
                <w:szCs w:val="21"/>
                <w:highlight w:val="none"/>
                <w:lang w:eastAsia="zh-CN"/>
              </w:rPr>
              <w:t>商务响应</w:t>
            </w:r>
          </w:p>
        </w:tc>
        <w:tc>
          <w:tcPr>
            <w:tcW w:w="1390" w:type="dxa"/>
            <w:noWrap w:val="0"/>
            <w:vAlign w:val="center"/>
          </w:tcPr>
          <w:p w14:paraId="44C43C6F">
            <w:pPr>
              <w:pStyle w:val="59"/>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偏离说明</w:t>
            </w:r>
          </w:p>
        </w:tc>
        <w:tc>
          <w:tcPr>
            <w:tcW w:w="934" w:type="dxa"/>
            <w:noWrap w:val="0"/>
            <w:vAlign w:val="center"/>
          </w:tcPr>
          <w:p w14:paraId="2BCCA869">
            <w:pPr>
              <w:pStyle w:val="59"/>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r>
      <w:tr w14:paraId="2D411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noWrap w:val="0"/>
            <w:vAlign w:val="top"/>
          </w:tcPr>
          <w:p w14:paraId="705F55C8">
            <w:pPr>
              <w:pStyle w:val="59"/>
              <w:rPr>
                <w:rFonts w:hint="eastAsia" w:asciiTheme="minorEastAsia" w:hAnsiTheme="minorEastAsia" w:eastAsiaTheme="minorEastAsia" w:cstheme="minorEastAsia"/>
                <w:color w:val="auto"/>
                <w:sz w:val="21"/>
                <w:szCs w:val="21"/>
                <w:highlight w:val="none"/>
              </w:rPr>
            </w:pPr>
          </w:p>
        </w:tc>
        <w:tc>
          <w:tcPr>
            <w:tcW w:w="2423" w:type="dxa"/>
            <w:noWrap w:val="0"/>
            <w:vAlign w:val="top"/>
          </w:tcPr>
          <w:p w14:paraId="511C564D">
            <w:pPr>
              <w:pStyle w:val="59"/>
              <w:rPr>
                <w:rFonts w:hint="eastAsia" w:asciiTheme="minorEastAsia" w:hAnsiTheme="minorEastAsia" w:eastAsiaTheme="minorEastAsia" w:cstheme="minorEastAsia"/>
                <w:color w:val="auto"/>
                <w:sz w:val="21"/>
                <w:szCs w:val="21"/>
                <w:highlight w:val="none"/>
              </w:rPr>
            </w:pPr>
          </w:p>
        </w:tc>
        <w:tc>
          <w:tcPr>
            <w:tcW w:w="2308" w:type="dxa"/>
            <w:noWrap w:val="0"/>
            <w:vAlign w:val="top"/>
          </w:tcPr>
          <w:p w14:paraId="601CA99E">
            <w:pPr>
              <w:pStyle w:val="59"/>
              <w:rPr>
                <w:rFonts w:hint="eastAsia" w:asciiTheme="minorEastAsia" w:hAnsiTheme="minorEastAsia" w:eastAsiaTheme="minorEastAsia" w:cstheme="minorEastAsia"/>
                <w:color w:val="auto"/>
                <w:sz w:val="21"/>
                <w:szCs w:val="21"/>
                <w:highlight w:val="none"/>
              </w:rPr>
            </w:pPr>
          </w:p>
        </w:tc>
        <w:tc>
          <w:tcPr>
            <w:tcW w:w="1390" w:type="dxa"/>
            <w:noWrap w:val="0"/>
            <w:vAlign w:val="top"/>
          </w:tcPr>
          <w:p w14:paraId="01AD4F17">
            <w:pPr>
              <w:pStyle w:val="59"/>
              <w:rPr>
                <w:rFonts w:hint="eastAsia" w:asciiTheme="minorEastAsia" w:hAnsiTheme="minorEastAsia" w:eastAsiaTheme="minorEastAsia" w:cstheme="minorEastAsia"/>
                <w:color w:val="auto"/>
                <w:sz w:val="21"/>
                <w:szCs w:val="21"/>
                <w:highlight w:val="none"/>
              </w:rPr>
            </w:pPr>
          </w:p>
        </w:tc>
        <w:tc>
          <w:tcPr>
            <w:tcW w:w="934" w:type="dxa"/>
            <w:noWrap w:val="0"/>
            <w:vAlign w:val="top"/>
          </w:tcPr>
          <w:p w14:paraId="4DB9B11F">
            <w:pPr>
              <w:pStyle w:val="59"/>
              <w:rPr>
                <w:rFonts w:hint="eastAsia" w:asciiTheme="minorEastAsia" w:hAnsiTheme="minorEastAsia" w:eastAsiaTheme="minorEastAsia" w:cstheme="minorEastAsia"/>
                <w:color w:val="auto"/>
                <w:sz w:val="21"/>
                <w:szCs w:val="21"/>
                <w:highlight w:val="none"/>
              </w:rPr>
            </w:pPr>
          </w:p>
        </w:tc>
      </w:tr>
      <w:tr w14:paraId="229A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noWrap w:val="0"/>
            <w:vAlign w:val="top"/>
          </w:tcPr>
          <w:p w14:paraId="37D0964C">
            <w:pPr>
              <w:pStyle w:val="59"/>
              <w:rPr>
                <w:rFonts w:hint="eastAsia" w:asciiTheme="minorEastAsia" w:hAnsiTheme="minorEastAsia" w:eastAsiaTheme="minorEastAsia" w:cstheme="minorEastAsia"/>
                <w:color w:val="auto"/>
                <w:sz w:val="21"/>
                <w:szCs w:val="21"/>
                <w:highlight w:val="none"/>
              </w:rPr>
            </w:pPr>
          </w:p>
        </w:tc>
        <w:tc>
          <w:tcPr>
            <w:tcW w:w="2423" w:type="dxa"/>
            <w:noWrap w:val="0"/>
            <w:vAlign w:val="top"/>
          </w:tcPr>
          <w:p w14:paraId="6AF9C5C4">
            <w:pPr>
              <w:pStyle w:val="59"/>
              <w:rPr>
                <w:rFonts w:hint="eastAsia" w:asciiTheme="minorEastAsia" w:hAnsiTheme="minorEastAsia" w:eastAsiaTheme="minorEastAsia" w:cstheme="minorEastAsia"/>
                <w:color w:val="auto"/>
                <w:sz w:val="21"/>
                <w:szCs w:val="21"/>
                <w:highlight w:val="none"/>
              </w:rPr>
            </w:pPr>
          </w:p>
        </w:tc>
        <w:tc>
          <w:tcPr>
            <w:tcW w:w="2308" w:type="dxa"/>
            <w:noWrap w:val="0"/>
            <w:vAlign w:val="top"/>
          </w:tcPr>
          <w:p w14:paraId="0238CA98">
            <w:pPr>
              <w:pStyle w:val="59"/>
              <w:rPr>
                <w:rFonts w:hint="eastAsia" w:asciiTheme="minorEastAsia" w:hAnsiTheme="minorEastAsia" w:eastAsiaTheme="minorEastAsia" w:cstheme="minorEastAsia"/>
                <w:color w:val="auto"/>
                <w:sz w:val="21"/>
                <w:szCs w:val="21"/>
                <w:highlight w:val="none"/>
              </w:rPr>
            </w:pPr>
          </w:p>
        </w:tc>
        <w:tc>
          <w:tcPr>
            <w:tcW w:w="1390" w:type="dxa"/>
            <w:noWrap w:val="0"/>
            <w:vAlign w:val="top"/>
          </w:tcPr>
          <w:p w14:paraId="4F142FA0">
            <w:pPr>
              <w:pStyle w:val="59"/>
              <w:rPr>
                <w:rFonts w:hint="eastAsia" w:asciiTheme="minorEastAsia" w:hAnsiTheme="minorEastAsia" w:eastAsiaTheme="minorEastAsia" w:cstheme="minorEastAsia"/>
                <w:color w:val="auto"/>
                <w:sz w:val="21"/>
                <w:szCs w:val="21"/>
                <w:highlight w:val="none"/>
              </w:rPr>
            </w:pPr>
          </w:p>
        </w:tc>
        <w:tc>
          <w:tcPr>
            <w:tcW w:w="934" w:type="dxa"/>
            <w:noWrap w:val="0"/>
            <w:vAlign w:val="top"/>
          </w:tcPr>
          <w:p w14:paraId="53590133">
            <w:pPr>
              <w:pStyle w:val="59"/>
              <w:rPr>
                <w:rFonts w:hint="eastAsia" w:asciiTheme="minorEastAsia" w:hAnsiTheme="minorEastAsia" w:eastAsiaTheme="minorEastAsia" w:cstheme="minorEastAsia"/>
                <w:color w:val="auto"/>
                <w:sz w:val="21"/>
                <w:szCs w:val="21"/>
                <w:highlight w:val="none"/>
              </w:rPr>
            </w:pPr>
          </w:p>
        </w:tc>
      </w:tr>
      <w:tr w14:paraId="3ED6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noWrap w:val="0"/>
            <w:vAlign w:val="top"/>
          </w:tcPr>
          <w:p w14:paraId="746BA7F4">
            <w:pPr>
              <w:pStyle w:val="59"/>
              <w:rPr>
                <w:rFonts w:hint="eastAsia" w:asciiTheme="minorEastAsia" w:hAnsiTheme="minorEastAsia" w:eastAsiaTheme="minorEastAsia" w:cstheme="minorEastAsia"/>
                <w:color w:val="auto"/>
                <w:sz w:val="21"/>
                <w:szCs w:val="21"/>
                <w:highlight w:val="none"/>
              </w:rPr>
            </w:pPr>
          </w:p>
        </w:tc>
        <w:tc>
          <w:tcPr>
            <w:tcW w:w="2423" w:type="dxa"/>
            <w:noWrap w:val="0"/>
            <w:vAlign w:val="top"/>
          </w:tcPr>
          <w:p w14:paraId="09FB138B">
            <w:pPr>
              <w:pStyle w:val="59"/>
              <w:rPr>
                <w:rFonts w:hint="eastAsia" w:asciiTheme="minorEastAsia" w:hAnsiTheme="minorEastAsia" w:eastAsiaTheme="minorEastAsia" w:cstheme="minorEastAsia"/>
                <w:color w:val="auto"/>
                <w:sz w:val="21"/>
                <w:szCs w:val="21"/>
                <w:highlight w:val="none"/>
              </w:rPr>
            </w:pPr>
          </w:p>
        </w:tc>
        <w:tc>
          <w:tcPr>
            <w:tcW w:w="2308" w:type="dxa"/>
            <w:noWrap w:val="0"/>
            <w:vAlign w:val="top"/>
          </w:tcPr>
          <w:p w14:paraId="777E1C15">
            <w:pPr>
              <w:pStyle w:val="59"/>
              <w:rPr>
                <w:rFonts w:hint="eastAsia" w:asciiTheme="minorEastAsia" w:hAnsiTheme="minorEastAsia" w:eastAsiaTheme="minorEastAsia" w:cstheme="minorEastAsia"/>
                <w:color w:val="auto"/>
                <w:sz w:val="21"/>
                <w:szCs w:val="21"/>
                <w:highlight w:val="none"/>
              </w:rPr>
            </w:pPr>
          </w:p>
        </w:tc>
        <w:tc>
          <w:tcPr>
            <w:tcW w:w="1390" w:type="dxa"/>
            <w:noWrap w:val="0"/>
            <w:vAlign w:val="top"/>
          </w:tcPr>
          <w:p w14:paraId="4BCEA14D">
            <w:pPr>
              <w:pStyle w:val="59"/>
              <w:rPr>
                <w:rFonts w:hint="eastAsia" w:asciiTheme="minorEastAsia" w:hAnsiTheme="minorEastAsia" w:eastAsiaTheme="minorEastAsia" w:cstheme="minorEastAsia"/>
                <w:color w:val="auto"/>
                <w:sz w:val="21"/>
                <w:szCs w:val="21"/>
                <w:highlight w:val="none"/>
              </w:rPr>
            </w:pPr>
          </w:p>
        </w:tc>
        <w:tc>
          <w:tcPr>
            <w:tcW w:w="934" w:type="dxa"/>
            <w:noWrap w:val="0"/>
            <w:vAlign w:val="top"/>
          </w:tcPr>
          <w:p w14:paraId="62313E2F">
            <w:pPr>
              <w:pStyle w:val="59"/>
              <w:rPr>
                <w:rFonts w:hint="eastAsia" w:asciiTheme="minorEastAsia" w:hAnsiTheme="minorEastAsia" w:eastAsiaTheme="minorEastAsia" w:cstheme="minorEastAsia"/>
                <w:color w:val="auto"/>
                <w:sz w:val="21"/>
                <w:szCs w:val="21"/>
                <w:highlight w:val="none"/>
              </w:rPr>
            </w:pPr>
          </w:p>
        </w:tc>
      </w:tr>
      <w:tr w14:paraId="1B30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noWrap w:val="0"/>
            <w:vAlign w:val="top"/>
          </w:tcPr>
          <w:p w14:paraId="7C718778">
            <w:pPr>
              <w:pStyle w:val="59"/>
              <w:rPr>
                <w:rFonts w:hint="eastAsia" w:asciiTheme="minorEastAsia" w:hAnsiTheme="minorEastAsia" w:eastAsiaTheme="minorEastAsia" w:cstheme="minorEastAsia"/>
                <w:color w:val="auto"/>
                <w:sz w:val="21"/>
                <w:szCs w:val="21"/>
                <w:highlight w:val="none"/>
              </w:rPr>
            </w:pPr>
          </w:p>
        </w:tc>
        <w:tc>
          <w:tcPr>
            <w:tcW w:w="2423" w:type="dxa"/>
            <w:noWrap w:val="0"/>
            <w:vAlign w:val="top"/>
          </w:tcPr>
          <w:p w14:paraId="786628FC">
            <w:pPr>
              <w:pStyle w:val="59"/>
              <w:rPr>
                <w:rFonts w:hint="eastAsia" w:asciiTheme="minorEastAsia" w:hAnsiTheme="minorEastAsia" w:eastAsiaTheme="minorEastAsia" w:cstheme="minorEastAsia"/>
                <w:color w:val="auto"/>
                <w:sz w:val="21"/>
                <w:szCs w:val="21"/>
                <w:highlight w:val="none"/>
              </w:rPr>
            </w:pPr>
          </w:p>
        </w:tc>
        <w:tc>
          <w:tcPr>
            <w:tcW w:w="2308" w:type="dxa"/>
            <w:noWrap w:val="0"/>
            <w:vAlign w:val="top"/>
          </w:tcPr>
          <w:p w14:paraId="6B2C9AC4">
            <w:pPr>
              <w:pStyle w:val="59"/>
              <w:rPr>
                <w:rFonts w:hint="eastAsia" w:asciiTheme="minorEastAsia" w:hAnsiTheme="minorEastAsia" w:eastAsiaTheme="minorEastAsia" w:cstheme="minorEastAsia"/>
                <w:color w:val="auto"/>
                <w:sz w:val="21"/>
                <w:szCs w:val="21"/>
                <w:highlight w:val="none"/>
              </w:rPr>
            </w:pPr>
          </w:p>
        </w:tc>
        <w:tc>
          <w:tcPr>
            <w:tcW w:w="1390" w:type="dxa"/>
            <w:noWrap w:val="0"/>
            <w:vAlign w:val="top"/>
          </w:tcPr>
          <w:p w14:paraId="3E3BAF01">
            <w:pPr>
              <w:pStyle w:val="59"/>
              <w:rPr>
                <w:rFonts w:hint="eastAsia" w:asciiTheme="minorEastAsia" w:hAnsiTheme="minorEastAsia" w:eastAsiaTheme="minorEastAsia" w:cstheme="minorEastAsia"/>
                <w:color w:val="auto"/>
                <w:sz w:val="21"/>
                <w:szCs w:val="21"/>
                <w:highlight w:val="none"/>
              </w:rPr>
            </w:pPr>
          </w:p>
        </w:tc>
        <w:tc>
          <w:tcPr>
            <w:tcW w:w="934" w:type="dxa"/>
            <w:noWrap w:val="0"/>
            <w:vAlign w:val="top"/>
          </w:tcPr>
          <w:p w14:paraId="2186B8F0">
            <w:pPr>
              <w:pStyle w:val="59"/>
              <w:rPr>
                <w:rFonts w:hint="eastAsia" w:asciiTheme="minorEastAsia" w:hAnsiTheme="minorEastAsia" w:eastAsiaTheme="minorEastAsia" w:cstheme="minorEastAsia"/>
                <w:color w:val="auto"/>
                <w:sz w:val="21"/>
                <w:szCs w:val="21"/>
                <w:highlight w:val="none"/>
              </w:rPr>
            </w:pPr>
          </w:p>
        </w:tc>
      </w:tr>
      <w:tr w14:paraId="543B5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noWrap w:val="0"/>
            <w:vAlign w:val="top"/>
          </w:tcPr>
          <w:p w14:paraId="2CAC091B">
            <w:pPr>
              <w:pStyle w:val="59"/>
              <w:rPr>
                <w:rFonts w:hint="eastAsia" w:asciiTheme="minorEastAsia" w:hAnsiTheme="minorEastAsia" w:eastAsiaTheme="minorEastAsia" w:cstheme="minorEastAsia"/>
                <w:color w:val="auto"/>
                <w:sz w:val="21"/>
                <w:szCs w:val="21"/>
                <w:highlight w:val="none"/>
              </w:rPr>
            </w:pPr>
          </w:p>
        </w:tc>
        <w:tc>
          <w:tcPr>
            <w:tcW w:w="2423" w:type="dxa"/>
            <w:noWrap w:val="0"/>
            <w:vAlign w:val="top"/>
          </w:tcPr>
          <w:p w14:paraId="402B4DD5">
            <w:pPr>
              <w:pStyle w:val="59"/>
              <w:rPr>
                <w:rFonts w:hint="eastAsia" w:asciiTheme="minorEastAsia" w:hAnsiTheme="minorEastAsia" w:eastAsiaTheme="minorEastAsia" w:cstheme="minorEastAsia"/>
                <w:color w:val="auto"/>
                <w:sz w:val="21"/>
                <w:szCs w:val="21"/>
                <w:highlight w:val="none"/>
              </w:rPr>
            </w:pPr>
          </w:p>
        </w:tc>
        <w:tc>
          <w:tcPr>
            <w:tcW w:w="2308" w:type="dxa"/>
            <w:noWrap w:val="0"/>
            <w:vAlign w:val="top"/>
          </w:tcPr>
          <w:p w14:paraId="3E08AF54">
            <w:pPr>
              <w:pStyle w:val="59"/>
              <w:rPr>
                <w:rFonts w:hint="eastAsia" w:asciiTheme="minorEastAsia" w:hAnsiTheme="minorEastAsia" w:eastAsiaTheme="minorEastAsia" w:cstheme="minorEastAsia"/>
                <w:color w:val="auto"/>
                <w:sz w:val="21"/>
                <w:szCs w:val="21"/>
                <w:highlight w:val="none"/>
              </w:rPr>
            </w:pPr>
          </w:p>
        </w:tc>
        <w:tc>
          <w:tcPr>
            <w:tcW w:w="1390" w:type="dxa"/>
            <w:noWrap w:val="0"/>
            <w:vAlign w:val="top"/>
          </w:tcPr>
          <w:p w14:paraId="3E363ABE">
            <w:pPr>
              <w:pStyle w:val="59"/>
              <w:rPr>
                <w:rFonts w:hint="eastAsia" w:asciiTheme="minorEastAsia" w:hAnsiTheme="minorEastAsia" w:eastAsiaTheme="minorEastAsia" w:cstheme="minorEastAsia"/>
                <w:color w:val="auto"/>
                <w:sz w:val="21"/>
                <w:szCs w:val="21"/>
                <w:highlight w:val="none"/>
              </w:rPr>
            </w:pPr>
          </w:p>
        </w:tc>
        <w:tc>
          <w:tcPr>
            <w:tcW w:w="934" w:type="dxa"/>
            <w:noWrap w:val="0"/>
            <w:vAlign w:val="top"/>
          </w:tcPr>
          <w:p w14:paraId="2C233F54">
            <w:pPr>
              <w:pStyle w:val="59"/>
              <w:rPr>
                <w:rFonts w:hint="eastAsia" w:asciiTheme="minorEastAsia" w:hAnsiTheme="minorEastAsia" w:eastAsiaTheme="minorEastAsia" w:cstheme="minorEastAsia"/>
                <w:color w:val="auto"/>
                <w:sz w:val="21"/>
                <w:szCs w:val="21"/>
                <w:highlight w:val="none"/>
              </w:rPr>
            </w:pPr>
          </w:p>
        </w:tc>
      </w:tr>
      <w:tr w14:paraId="2DD87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noWrap w:val="0"/>
            <w:vAlign w:val="top"/>
          </w:tcPr>
          <w:p w14:paraId="062A5EB3">
            <w:pPr>
              <w:pStyle w:val="59"/>
              <w:rPr>
                <w:rFonts w:hint="eastAsia" w:asciiTheme="minorEastAsia" w:hAnsiTheme="minorEastAsia" w:eastAsiaTheme="minorEastAsia" w:cstheme="minorEastAsia"/>
                <w:color w:val="auto"/>
                <w:sz w:val="21"/>
                <w:szCs w:val="21"/>
                <w:highlight w:val="none"/>
              </w:rPr>
            </w:pPr>
          </w:p>
        </w:tc>
        <w:tc>
          <w:tcPr>
            <w:tcW w:w="2423" w:type="dxa"/>
            <w:noWrap w:val="0"/>
            <w:vAlign w:val="top"/>
          </w:tcPr>
          <w:p w14:paraId="54C950EC">
            <w:pPr>
              <w:pStyle w:val="59"/>
              <w:rPr>
                <w:rFonts w:hint="eastAsia" w:asciiTheme="minorEastAsia" w:hAnsiTheme="minorEastAsia" w:eastAsiaTheme="minorEastAsia" w:cstheme="minorEastAsia"/>
                <w:color w:val="auto"/>
                <w:sz w:val="21"/>
                <w:szCs w:val="21"/>
                <w:highlight w:val="none"/>
              </w:rPr>
            </w:pPr>
          </w:p>
        </w:tc>
        <w:tc>
          <w:tcPr>
            <w:tcW w:w="2308" w:type="dxa"/>
            <w:noWrap w:val="0"/>
            <w:vAlign w:val="top"/>
          </w:tcPr>
          <w:p w14:paraId="46A1FD63">
            <w:pPr>
              <w:pStyle w:val="59"/>
              <w:rPr>
                <w:rFonts w:hint="eastAsia" w:asciiTheme="minorEastAsia" w:hAnsiTheme="minorEastAsia" w:eastAsiaTheme="minorEastAsia" w:cstheme="minorEastAsia"/>
                <w:color w:val="auto"/>
                <w:sz w:val="21"/>
                <w:szCs w:val="21"/>
                <w:highlight w:val="none"/>
              </w:rPr>
            </w:pPr>
          </w:p>
        </w:tc>
        <w:tc>
          <w:tcPr>
            <w:tcW w:w="1390" w:type="dxa"/>
            <w:noWrap w:val="0"/>
            <w:vAlign w:val="top"/>
          </w:tcPr>
          <w:p w14:paraId="4EB4B7D9">
            <w:pPr>
              <w:pStyle w:val="59"/>
              <w:rPr>
                <w:rFonts w:hint="eastAsia" w:asciiTheme="minorEastAsia" w:hAnsiTheme="minorEastAsia" w:eastAsiaTheme="minorEastAsia" w:cstheme="minorEastAsia"/>
                <w:color w:val="auto"/>
                <w:sz w:val="21"/>
                <w:szCs w:val="21"/>
                <w:highlight w:val="none"/>
              </w:rPr>
            </w:pPr>
          </w:p>
        </w:tc>
        <w:tc>
          <w:tcPr>
            <w:tcW w:w="934" w:type="dxa"/>
            <w:noWrap w:val="0"/>
            <w:vAlign w:val="top"/>
          </w:tcPr>
          <w:p w14:paraId="30945FDE">
            <w:pPr>
              <w:pStyle w:val="59"/>
              <w:rPr>
                <w:rFonts w:hint="eastAsia" w:asciiTheme="minorEastAsia" w:hAnsiTheme="minorEastAsia" w:eastAsiaTheme="minorEastAsia" w:cstheme="minorEastAsia"/>
                <w:color w:val="auto"/>
                <w:sz w:val="21"/>
                <w:szCs w:val="21"/>
                <w:highlight w:val="none"/>
              </w:rPr>
            </w:pPr>
          </w:p>
        </w:tc>
      </w:tr>
      <w:tr w14:paraId="1AB4F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080" w:type="dxa"/>
            <w:noWrap w:val="0"/>
            <w:vAlign w:val="top"/>
          </w:tcPr>
          <w:p w14:paraId="43CC87A7">
            <w:pPr>
              <w:pStyle w:val="59"/>
              <w:rPr>
                <w:rFonts w:hint="eastAsia" w:asciiTheme="minorEastAsia" w:hAnsiTheme="minorEastAsia" w:eastAsiaTheme="minorEastAsia" w:cstheme="minorEastAsia"/>
                <w:color w:val="auto"/>
                <w:sz w:val="21"/>
                <w:szCs w:val="21"/>
                <w:highlight w:val="none"/>
              </w:rPr>
            </w:pPr>
          </w:p>
        </w:tc>
        <w:tc>
          <w:tcPr>
            <w:tcW w:w="2423" w:type="dxa"/>
            <w:noWrap w:val="0"/>
            <w:vAlign w:val="top"/>
          </w:tcPr>
          <w:p w14:paraId="5C5D7294">
            <w:pPr>
              <w:pStyle w:val="59"/>
              <w:rPr>
                <w:rFonts w:hint="eastAsia" w:asciiTheme="minorEastAsia" w:hAnsiTheme="minorEastAsia" w:eastAsiaTheme="minorEastAsia" w:cstheme="minorEastAsia"/>
                <w:color w:val="auto"/>
                <w:sz w:val="21"/>
                <w:szCs w:val="21"/>
                <w:highlight w:val="none"/>
              </w:rPr>
            </w:pPr>
          </w:p>
        </w:tc>
        <w:tc>
          <w:tcPr>
            <w:tcW w:w="2308" w:type="dxa"/>
            <w:noWrap w:val="0"/>
            <w:vAlign w:val="top"/>
          </w:tcPr>
          <w:p w14:paraId="10CA9248">
            <w:pPr>
              <w:pStyle w:val="59"/>
              <w:rPr>
                <w:rFonts w:hint="eastAsia" w:asciiTheme="minorEastAsia" w:hAnsiTheme="minorEastAsia" w:eastAsiaTheme="minorEastAsia" w:cstheme="minorEastAsia"/>
                <w:color w:val="auto"/>
                <w:sz w:val="21"/>
                <w:szCs w:val="21"/>
                <w:highlight w:val="none"/>
              </w:rPr>
            </w:pPr>
          </w:p>
        </w:tc>
        <w:tc>
          <w:tcPr>
            <w:tcW w:w="1390" w:type="dxa"/>
            <w:noWrap w:val="0"/>
            <w:vAlign w:val="top"/>
          </w:tcPr>
          <w:p w14:paraId="0F12496B">
            <w:pPr>
              <w:pStyle w:val="59"/>
              <w:rPr>
                <w:rFonts w:hint="eastAsia" w:asciiTheme="minorEastAsia" w:hAnsiTheme="minorEastAsia" w:eastAsiaTheme="minorEastAsia" w:cstheme="minorEastAsia"/>
                <w:color w:val="auto"/>
                <w:sz w:val="21"/>
                <w:szCs w:val="21"/>
                <w:highlight w:val="none"/>
              </w:rPr>
            </w:pPr>
          </w:p>
        </w:tc>
        <w:tc>
          <w:tcPr>
            <w:tcW w:w="934" w:type="dxa"/>
            <w:noWrap w:val="0"/>
            <w:vAlign w:val="top"/>
          </w:tcPr>
          <w:p w14:paraId="0BA46C4F">
            <w:pPr>
              <w:pStyle w:val="59"/>
              <w:rPr>
                <w:rFonts w:hint="eastAsia" w:asciiTheme="minorEastAsia" w:hAnsiTheme="minorEastAsia" w:eastAsiaTheme="minorEastAsia" w:cstheme="minorEastAsia"/>
                <w:color w:val="auto"/>
                <w:sz w:val="21"/>
                <w:szCs w:val="21"/>
                <w:highlight w:val="none"/>
              </w:rPr>
            </w:pPr>
          </w:p>
        </w:tc>
      </w:tr>
    </w:tbl>
    <w:p w14:paraId="64665F4E">
      <w:pPr>
        <w:bidi w:val="0"/>
        <w:rPr>
          <w:rFonts w:hint="eastAsia" w:asciiTheme="minorEastAsia" w:hAnsiTheme="minorEastAsia" w:eastAsiaTheme="minorEastAsia" w:cstheme="minorEastAsia"/>
          <w:color w:val="auto"/>
          <w:highlight w:val="none"/>
        </w:rPr>
      </w:pPr>
    </w:p>
    <w:p w14:paraId="0169E71B">
      <w:pPr>
        <w:keepNext w:val="0"/>
        <w:keepLines w:val="0"/>
        <w:pageBreakBefore w:val="0"/>
        <w:widowControl/>
        <w:kinsoku/>
        <w:wordWrap/>
        <w:overflowPunct/>
        <w:topLinePunct w:val="0"/>
        <w:autoSpaceDE/>
        <w:autoSpaceDN/>
        <w:bidi w:val="0"/>
        <w:adjustRightInd/>
        <w:snapToGrid/>
        <w:spacing w:line="240" w:lineRule="auto"/>
        <w:ind w:firstLine="411" w:firstLineChars="196"/>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注：1.供应商将谈判文件</w:t>
      </w:r>
      <w:r>
        <w:rPr>
          <w:rFonts w:hint="eastAsia" w:asciiTheme="minorEastAsia" w:hAnsiTheme="minorEastAsia" w:eastAsiaTheme="minorEastAsia" w:cstheme="minorEastAsia"/>
          <w:b/>
          <w:bCs/>
          <w:color w:val="auto"/>
          <w:sz w:val="21"/>
          <w:szCs w:val="21"/>
          <w:highlight w:val="none"/>
        </w:rPr>
        <w:t>第</w:t>
      </w:r>
      <w:r>
        <w:rPr>
          <w:rFonts w:hint="eastAsia" w:asciiTheme="minorEastAsia" w:hAnsiTheme="minorEastAsia" w:eastAsiaTheme="minorEastAsia" w:cstheme="minorEastAsia"/>
          <w:b/>
          <w:bCs/>
          <w:color w:val="auto"/>
          <w:sz w:val="21"/>
          <w:szCs w:val="21"/>
          <w:highlight w:val="none"/>
          <w:lang w:eastAsia="zh-CN"/>
        </w:rPr>
        <w:t>三</w:t>
      </w:r>
      <w:r>
        <w:rPr>
          <w:rFonts w:hint="eastAsia" w:asciiTheme="minorEastAsia" w:hAnsiTheme="minorEastAsia" w:eastAsiaTheme="minorEastAsia" w:cstheme="minorEastAsia"/>
          <w:b/>
          <w:bCs/>
          <w:color w:val="auto"/>
          <w:sz w:val="21"/>
          <w:szCs w:val="21"/>
          <w:highlight w:val="none"/>
        </w:rPr>
        <w:t>章“</w:t>
      </w:r>
      <w:r>
        <w:rPr>
          <w:rFonts w:hint="eastAsia" w:asciiTheme="minorEastAsia" w:hAnsiTheme="minorEastAsia" w:eastAsiaTheme="minorEastAsia" w:cstheme="minorEastAsia"/>
          <w:b/>
          <w:bCs/>
          <w:color w:val="auto"/>
          <w:sz w:val="21"/>
          <w:szCs w:val="21"/>
          <w:highlight w:val="none"/>
          <w:lang w:eastAsia="zh-CN"/>
        </w:rPr>
        <w:t>商务</w:t>
      </w:r>
      <w:r>
        <w:rPr>
          <w:rFonts w:hint="eastAsia" w:asciiTheme="minorEastAsia" w:hAnsiTheme="minorEastAsia" w:eastAsiaTheme="minorEastAsia" w:cstheme="minorEastAsia"/>
          <w:b/>
          <w:bCs/>
          <w:color w:val="auto"/>
          <w:sz w:val="21"/>
          <w:szCs w:val="21"/>
          <w:highlight w:val="none"/>
        </w:rPr>
        <w:t>要求</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val="0"/>
          <w:bCs w:val="0"/>
          <w:color w:val="auto"/>
          <w:sz w:val="21"/>
          <w:szCs w:val="21"/>
          <w:highlight w:val="none"/>
          <w:lang w:val="en-US" w:eastAsia="zh-CN"/>
        </w:rPr>
        <w:t>的</w:t>
      </w:r>
      <w:r>
        <w:rPr>
          <w:rFonts w:hint="eastAsia" w:asciiTheme="minorEastAsia" w:hAnsiTheme="minorEastAsia" w:eastAsiaTheme="minorEastAsia" w:cstheme="minorEastAsia"/>
          <w:b w:val="0"/>
          <w:bCs w:val="0"/>
          <w:color w:val="auto"/>
          <w:sz w:val="21"/>
          <w:szCs w:val="21"/>
          <w:highlight w:val="none"/>
        </w:rPr>
        <w:t>全</w:t>
      </w:r>
      <w:r>
        <w:rPr>
          <w:rFonts w:hint="eastAsia" w:asciiTheme="minorEastAsia" w:hAnsiTheme="minorEastAsia" w:eastAsiaTheme="minorEastAsia" w:cstheme="minorEastAsia"/>
          <w:color w:val="auto"/>
          <w:sz w:val="21"/>
          <w:szCs w:val="21"/>
          <w:highlight w:val="none"/>
        </w:rPr>
        <w:t>部内容逐条逐款列入此表，如有遗漏，供应商自行承担被视为无效响应文件的风险。</w:t>
      </w:r>
    </w:p>
    <w:p w14:paraId="221A06B7">
      <w:pPr>
        <w:keepLines w:val="0"/>
        <w:pageBreakBefore w:val="0"/>
        <w:widowControl/>
        <w:kinsoku/>
        <w:wordWrap/>
        <w:overflowPunct/>
        <w:topLinePunct w:val="0"/>
        <w:autoSpaceDE/>
        <w:autoSpaceDN/>
        <w:bidi w:val="0"/>
        <w:spacing w:line="240" w:lineRule="auto"/>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2.偏离说明填写：优于、等于或低于。</w:t>
      </w:r>
    </w:p>
    <w:p w14:paraId="5D081C37">
      <w:pPr>
        <w:keepLines w:val="0"/>
        <w:pageBreakBefore w:val="0"/>
        <w:widowControl/>
        <w:kinsoku/>
        <w:wordWrap/>
        <w:overflowPunct/>
        <w:topLinePunct w:val="0"/>
        <w:autoSpaceDE/>
        <w:autoSpaceDN/>
        <w:bidi w:val="0"/>
        <w:spacing w:line="240" w:lineRule="auto"/>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供应商必须据实填写，不得虚假填写，否则将取消其谈判或成交资格。</w:t>
      </w:r>
    </w:p>
    <w:p w14:paraId="1F5C389C">
      <w:pPr>
        <w:pStyle w:val="9"/>
        <w:rPr>
          <w:rFonts w:hint="eastAsia" w:asciiTheme="minorEastAsia" w:hAnsiTheme="minorEastAsia" w:eastAsiaTheme="minorEastAsia" w:cstheme="minorEastAsia"/>
          <w:color w:val="auto"/>
          <w:highlight w:val="none"/>
        </w:rPr>
      </w:pPr>
    </w:p>
    <w:p w14:paraId="56A9684B">
      <w:pPr>
        <w:rPr>
          <w:rFonts w:hint="eastAsia" w:asciiTheme="minorEastAsia" w:hAnsiTheme="minorEastAsia" w:eastAsiaTheme="minorEastAsia" w:cstheme="minorEastAsia"/>
          <w:color w:val="auto"/>
          <w:sz w:val="24"/>
          <w:highlight w:val="none"/>
        </w:rPr>
      </w:pPr>
    </w:p>
    <w:p w14:paraId="2C9A1360">
      <w:pPr>
        <w:pStyle w:val="49"/>
        <w:keepNext w:val="0"/>
        <w:keepLines w:val="0"/>
        <w:pageBreakBefore w:val="0"/>
        <w:widowControl w:val="0"/>
        <w:kinsoku/>
        <w:wordWrap/>
        <w:overflowPunct/>
        <w:topLinePunct w:val="0"/>
        <w:bidi w:val="0"/>
        <w:adjustRightInd/>
        <w:snapToGrid/>
        <w:spacing w:line="360" w:lineRule="auto"/>
        <w:ind w:left="0" w:leftChars="0" w:right="0" w:firstLine="3150" w:firstLineChars="1500"/>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p>
    <w:p w14:paraId="3B8BE9CE">
      <w:pPr>
        <w:keepNext w:val="0"/>
        <w:keepLines w:val="0"/>
        <w:pageBreakBefore w:val="0"/>
        <w:widowControl w:val="0"/>
        <w:kinsoku/>
        <w:wordWrap/>
        <w:overflowPunct/>
        <w:topLinePunct w:val="0"/>
        <w:autoSpaceDE w:val="0"/>
        <w:autoSpaceDN w:val="0"/>
        <w:bidi w:val="0"/>
        <w:adjustRightInd/>
        <w:snapToGrid/>
        <w:spacing w:before="190" w:beforeLines="50" w:line="360" w:lineRule="auto"/>
        <w:ind w:firstLine="3150" w:firstLineChars="15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法定代表人/单位负责人/被授权人（签字或盖章）</w:t>
      </w:r>
      <w:r>
        <w:rPr>
          <w:rFonts w:hint="eastAsia" w:asciiTheme="minorEastAsia" w:hAnsiTheme="minorEastAsia" w:eastAsiaTheme="minorEastAsia" w:cstheme="minorEastAsia"/>
          <w:color w:val="auto"/>
          <w:sz w:val="21"/>
          <w:szCs w:val="21"/>
          <w:highlight w:val="none"/>
          <w:lang w:eastAsia="zh-CN"/>
        </w:rPr>
        <w:t>：</w:t>
      </w:r>
    </w:p>
    <w:p w14:paraId="221AE55D">
      <w:pPr>
        <w:keepNext w:val="0"/>
        <w:keepLines w:val="0"/>
        <w:pageBreakBefore w:val="0"/>
        <w:widowControl w:val="0"/>
        <w:kinsoku/>
        <w:wordWrap/>
        <w:overflowPunct/>
        <w:topLinePunct w:val="0"/>
        <w:bidi w:val="0"/>
        <w:adjustRightInd/>
        <w:snapToGrid/>
        <w:spacing w:line="500" w:lineRule="exact"/>
        <w:ind w:firstLine="3150" w:firstLineChars="15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1A9E65E0">
      <w:pPr>
        <w:bidi w:val="0"/>
        <w:rPr>
          <w:rFonts w:hint="eastAsia" w:asciiTheme="minorEastAsia" w:hAnsiTheme="minorEastAsia" w:eastAsiaTheme="minorEastAsia" w:cstheme="minorEastAsia"/>
          <w:color w:val="auto"/>
          <w:highlight w:val="none"/>
          <w:lang w:val="en-US" w:eastAsia="zh-CN"/>
        </w:rPr>
      </w:pPr>
    </w:p>
    <w:p w14:paraId="27933CF4">
      <w:pPr>
        <w:bidi w:val="0"/>
        <w:rPr>
          <w:rFonts w:hint="eastAsia" w:asciiTheme="minorEastAsia" w:hAnsiTheme="minorEastAsia" w:eastAsiaTheme="minorEastAsia" w:cstheme="minorEastAsia"/>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9041E7D">
      <w:pPr>
        <w:pStyle w:val="4"/>
        <w:bidi w:val="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五、技术响应与偏离表</w:t>
      </w:r>
    </w:p>
    <w:p w14:paraId="50986EF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项目名称： </w:t>
      </w:r>
    </w:p>
    <w:p w14:paraId="57973D9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eastAsia="zh-CN"/>
        </w:rPr>
        <w:t>项目编号：</w:t>
      </w:r>
      <w:r>
        <w:rPr>
          <w:rFonts w:hint="eastAsia" w:asciiTheme="minorEastAsia" w:hAnsiTheme="minorEastAsia" w:eastAsiaTheme="minorEastAsia" w:cstheme="minorEastAsia"/>
          <w:color w:val="auto"/>
          <w:sz w:val="21"/>
          <w:szCs w:val="21"/>
          <w:highlight w:val="none"/>
        </w:rPr>
        <w:t xml:space="preserve"> </w:t>
      </w:r>
    </w:p>
    <w:tbl>
      <w:tblPr>
        <w:tblStyle w:val="25"/>
        <w:tblW w:w="8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2835"/>
        <w:gridCol w:w="2835"/>
        <w:gridCol w:w="1059"/>
        <w:gridCol w:w="750"/>
      </w:tblGrid>
      <w:tr w14:paraId="7BB26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59F8C3E9">
            <w:pPr>
              <w:pStyle w:val="59"/>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序号</w:t>
            </w:r>
          </w:p>
        </w:tc>
        <w:tc>
          <w:tcPr>
            <w:tcW w:w="2835" w:type="dxa"/>
            <w:vAlign w:val="center"/>
          </w:tcPr>
          <w:p w14:paraId="7ABC7EFA">
            <w:pPr>
              <w:pStyle w:val="59"/>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采购文件技术要求</w:t>
            </w:r>
          </w:p>
        </w:tc>
        <w:tc>
          <w:tcPr>
            <w:tcW w:w="2835" w:type="dxa"/>
            <w:vAlign w:val="center"/>
          </w:tcPr>
          <w:p w14:paraId="32A93FAC">
            <w:pPr>
              <w:pStyle w:val="59"/>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rPr>
              <w:t>响应</w:t>
            </w:r>
            <w:r>
              <w:rPr>
                <w:rFonts w:hint="eastAsia" w:asciiTheme="minorEastAsia" w:hAnsiTheme="minorEastAsia" w:eastAsiaTheme="minorEastAsia" w:cstheme="minorEastAsia"/>
                <w:color w:val="auto"/>
                <w:sz w:val="21"/>
                <w:szCs w:val="21"/>
                <w:highlight w:val="none"/>
                <w:lang w:eastAsia="zh-CN"/>
              </w:rPr>
              <w:t>文件</w:t>
            </w:r>
            <w:r>
              <w:rPr>
                <w:rFonts w:hint="eastAsia" w:asciiTheme="minorEastAsia" w:hAnsiTheme="minorEastAsia" w:eastAsiaTheme="minorEastAsia" w:cstheme="minorEastAsia"/>
                <w:color w:val="auto"/>
                <w:sz w:val="21"/>
                <w:szCs w:val="21"/>
                <w:highlight w:val="none"/>
                <w:lang w:val="en-US" w:eastAsia="zh-CN"/>
              </w:rPr>
              <w:t>技术要求</w:t>
            </w:r>
          </w:p>
        </w:tc>
        <w:tc>
          <w:tcPr>
            <w:tcW w:w="1059" w:type="dxa"/>
            <w:vAlign w:val="center"/>
          </w:tcPr>
          <w:p w14:paraId="571BCE8B">
            <w:pPr>
              <w:pStyle w:val="59"/>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lang w:eastAsia="zh-CN"/>
              </w:rPr>
              <w:t>偏离说明</w:t>
            </w:r>
          </w:p>
        </w:tc>
        <w:tc>
          <w:tcPr>
            <w:tcW w:w="750" w:type="dxa"/>
            <w:vAlign w:val="center"/>
          </w:tcPr>
          <w:p w14:paraId="6C919937">
            <w:pPr>
              <w:pStyle w:val="59"/>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rPr>
              <w:t>备注</w:t>
            </w:r>
          </w:p>
        </w:tc>
      </w:tr>
      <w:tr w14:paraId="3537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3C72C629">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0BA4A77F">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54A04FA1">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632A4A4A">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5E1B3BA3">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356D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4B7C884E">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11539C27">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64903F64">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5126E24A">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182FD253">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332C0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6E6BA106">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6C8E7372">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2E0F8F77">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4DCEDF9B">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699C9A17">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37041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4B4F33AF">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507ABB8E">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27785537">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58ABAECC">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0CB26F2F">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661D8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33013F47">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26753721">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527F998C">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4FC1444C">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295ADCFA">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6A13B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151E9771">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763F8A41">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79050F56">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49B35030">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2BD0B9E9">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3A007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7112D973">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49D6D6AF">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5064C998">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2856AB47">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7FA7452B">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7AA9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37B7D31D">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405BC3EE">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69E20E76">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76E71EF0">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2ED21332">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75BC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60D3F7D1">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19E500DB">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5DC2DF7A">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5C8579C7">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7D2855E8">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7E99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7D3D97A9">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566B75D3">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0E4AE661">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0B658135">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163B3EC5">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21559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2CD20066">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7CCD7EBD">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7E418C04">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2E705918">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5AA922E1">
            <w:pPr>
              <w:pStyle w:val="2"/>
              <w:outlineLvl w:val="9"/>
              <w:rPr>
                <w:rFonts w:hint="eastAsia" w:asciiTheme="minorEastAsia" w:hAnsiTheme="minorEastAsia" w:eastAsiaTheme="minorEastAsia" w:cstheme="minorEastAsia"/>
                <w:color w:val="auto"/>
                <w:highlight w:val="none"/>
                <w:vertAlign w:val="baseline"/>
                <w:lang w:val="en-US" w:eastAsia="zh-CN"/>
              </w:rPr>
            </w:pPr>
          </w:p>
        </w:tc>
      </w:tr>
      <w:tr w14:paraId="703F4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tcPr>
          <w:p w14:paraId="2AAA3306">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701F2C05">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2835" w:type="dxa"/>
          </w:tcPr>
          <w:p w14:paraId="01C5E761">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1059" w:type="dxa"/>
          </w:tcPr>
          <w:p w14:paraId="30986ECF">
            <w:pPr>
              <w:pStyle w:val="2"/>
              <w:outlineLvl w:val="9"/>
              <w:rPr>
                <w:rFonts w:hint="eastAsia" w:asciiTheme="minorEastAsia" w:hAnsiTheme="minorEastAsia" w:eastAsiaTheme="minorEastAsia" w:cstheme="minorEastAsia"/>
                <w:color w:val="auto"/>
                <w:highlight w:val="none"/>
                <w:vertAlign w:val="baseline"/>
                <w:lang w:val="en-US" w:eastAsia="zh-CN"/>
              </w:rPr>
            </w:pPr>
          </w:p>
        </w:tc>
        <w:tc>
          <w:tcPr>
            <w:tcW w:w="750" w:type="dxa"/>
          </w:tcPr>
          <w:p w14:paraId="3227A9A1">
            <w:pPr>
              <w:pStyle w:val="2"/>
              <w:outlineLvl w:val="9"/>
              <w:rPr>
                <w:rFonts w:hint="eastAsia" w:asciiTheme="minorEastAsia" w:hAnsiTheme="minorEastAsia" w:eastAsiaTheme="minorEastAsia" w:cstheme="minorEastAsia"/>
                <w:color w:val="auto"/>
                <w:highlight w:val="none"/>
                <w:vertAlign w:val="baseline"/>
                <w:lang w:val="en-US" w:eastAsia="zh-CN"/>
              </w:rPr>
            </w:pPr>
          </w:p>
        </w:tc>
      </w:tr>
    </w:tbl>
    <w:p w14:paraId="05795C36">
      <w:pPr>
        <w:bidi w:val="0"/>
        <w:rPr>
          <w:rFonts w:hint="eastAsia" w:asciiTheme="minorEastAsia" w:hAnsiTheme="minorEastAsia" w:eastAsiaTheme="minorEastAsia" w:cstheme="minorEastAsia"/>
          <w:color w:val="auto"/>
          <w:highlight w:val="none"/>
          <w:lang w:val="en-US" w:eastAsia="zh-CN"/>
        </w:rPr>
      </w:pPr>
    </w:p>
    <w:p w14:paraId="2C2E933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注：1、.供应商将谈判文件</w:t>
      </w:r>
      <w:r>
        <w:rPr>
          <w:rFonts w:hint="eastAsia" w:asciiTheme="minorEastAsia" w:hAnsiTheme="minorEastAsia" w:eastAsiaTheme="minorEastAsia" w:cstheme="minorEastAsia"/>
          <w:b/>
          <w:bCs/>
          <w:color w:val="auto"/>
          <w:sz w:val="21"/>
          <w:szCs w:val="21"/>
          <w:highlight w:val="none"/>
          <w:lang w:val="en-US" w:eastAsia="zh-CN"/>
        </w:rPr>
        <w:t>第四章“三、服务要求”</w:t>
      </w:r>
      <w:r>
        <w:rPr>
          <w:rFonts w:hint="eastAsia" w:asciiTheme="minorEastAsia" w:hAnsiTheme="minorEastAsia" w:eastAsiaTheme="minorEastAsia" w:cstheme="minorEastAsia"/>
          <w:color w:val="auto"/>
          <w:sz w:val="21"/>
          <w:szCs w:val="21"/>
          <w:highlight w:val="none"/>
          <w:lang w:val="en-US" w:eastAsia="zh-CN"/>
        </w:rPr>
        <w:t>的全部内容逐条逐款列入此表，如有遗漏，供应商自行承担被视为无效响应文件的风险。</w:t>
      </w:r>
    </w:p>
    <w:p w14:paraId="6DCE7C4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2、偏离说明填写：优于、等于或低于；</w:t>
      </w:r>
    </w:p>
    <w:p w14:paraId="481F5B7F">
      <w:pPr>
        <w:bidi w:val="0"/>
        <w:rPr>
          <w:rFonts w:hint="eastAsia" w:asciiTheme="minorEastAsia" w:hAnsiTheme="minorEastAsia" w:eastAsiaTheme="minorEastAsia" w:cstheme="minorEastAsia"/>
          <w:color w:val="auto"/>
          <w:highlight w:val="none"/>
          <w:lang w:val="en-US" w:eastAsia="zh-CN"/>
        </w:rPr>
      </w:pPr>
    </w:p>
    <w:p w14:paraId="69A496B5">
      <w:pPr>
        <w:pStyle w:val="49"/>
        <w:keepNext w:val="0"/>
        <w:keepLines w:val="0"/>
        <w:pageBreakBefore w:val="0"/>
        <w:widowControl w:val="0"/>
        <w:kinsoku/>
        <w:wordWrap/>
        <w:overflowPunct/>
        <w:topLinePunct w:val="0"/>
        <w:bidi w:val="0"/>
        <w:adjustRightInd/>
        <w:snapToGrid/>
        <w:spacing w:line="360" w:lineRule="auto"/>
        <w:ind w:left="0" w:leftChars="0" w:right="0" w:firstLine="3150" w:firstLineChars="1500"/>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p>
    <w:p w14:paraId="4A3F9317">
      <w:pPr>
        <w:keepNext w:val="0"/>
        <w:keepLines w:val="0"/>
        <w:pageBreakBefore w:val="0"/>
        <w:widowControl w:val="0"/>
        <w:kinsoku/>
        <w:wordWrap/>
        <w:overflowPunct/>
        <w:topLinePunct w:val="0"/>
        <w:autoSpaceDE w:val="0"/>
        <w:autoSpaceDN w:val="0"/>
        <w:bidi w:val="0"/>
        <w:adjustRightInd/>
        <w:snapToGrid/>
        <w:spacing w:before="190" w:beforeLines="50" w:line="360" w:lineRule="auto"/>
        <w:ind w:firstLine="3150" w:firstLineChars="15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法定代表人/单位负责人/被授权人（签字或盖章）</w:t>
      </w:r>
      <w:r>
        <w:rPr>
          <w:rFonts w:hint="eastAsia" w:asciiTheme="minorEastAsia" w:hAnsiTheme="minorEastAsia" w:eastAsiaTheme="minorEastAsia" w:cstheme="minorEastAsia"/>
          <w:color w:val="auto"/>
          <w:sz w:val="21"/>
          <w:szCs w:val="21"/>
          <w:highlight w:val="none"/>
          <w:lang w:eastAsia="zh-CN"/>
        </w:rPr>
        <w:t>：</w:t>
      </w:r>
    </w:p>
    <w:p w14:paraId="017DC597">
      <w:pPr>
        <w:keepNext w:val="0"/>
        <w:keepLines w:val="0"/>
        <w:pageBreakBefore w:val="0"/>
        <w:widowControl w:val="0"/>
        <w:kinsoku/>
        <w:wordWrap/>
        <w:overflowPunct/>
        <w:topLinePunct w:val="0"/>
        <w:bidi w:val="0"/>
        <w:adjustRightInd/>
        <w:snapToGrid/>
        <w:spacing w:line="500" w:lineRule="exact"/>
        <w:ind w:firstLine="3150" w:firstLineChars="15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4C3B1AE5">
      <w:pPr>
        <w:bidi w:val="0"/>
        <w:rPr>
          <w:rFonts w:hint="eastAsia" w:asciiTheme="minorEastAsia" w:hAnsiTheme="minorEastAsia" w:eastAsiaTheme="minorEastAsia" w:cstheme="minorEastAsia"/>
          <w:color w:val="auto"/>
          <w:highlight w:val="none"/>
          <w:lang w:val="en-US" w:eastAsia="zh-CN"/>
        </w:rPr>
      </w:pPr>
    </w:p>
    <w:p w14:paraId="0DE65155">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br w:type="page"/>
      </w:r>
    </w:p>
    <w:p w14:paraId="53042D99">
      <w:pPr>
        <w:pStyle w:val="3"/>
        <w:bidi w:val="0"/>
        <w:jc w:val="center"/>
        <w:rPr>
          <w:rFonts w:hint="eastAsia" w:asciiTheme="minorEastAsia" w:hAnsiTheme="minorEastAsia" w:eastAsiaTheme="minorEastAsia" w:cstheme="minorEastAsia"/>
          <w:color w:val="auto"/>
          <w:highlight w:val="none"/>
          <w:lang w:val="en-US" w:eastAsia="zh-CN"/>
        </w:rPr>
      </w:pPr>
      <w:bookmarkStart w:id="568" w:name="_Toc25254"/>
      <w:r>
        <w:rPr>
          <w:rFonts w:hint="eastAsia" w:asciiTheme="minorEastAsia" w:hAnsiTheme="minorEastAsia" w:eastAsiaTheme="minorEastAsia" w:cstheme="minorEastAsia"/>
          <w:color w:val="auto"/>
          <w:highlight w:val="none"/>
          <w:lang w:val="en-US" w:eastAsia="zh-CN"/>
        </w:rPr>
        <w:t>第三部分 响应方案</w:t>
      </w:r>
      <w:bookmarkEnd w:id="568"/>
    </w:p>
    <w:p w14:paraId="5E1895E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参照竞争性谈判文件有关谈判评审的各项条款的要求，结合第三章商务要求、第四章采购需求和要求编制合理、科学、可行的服务响应方案。</w:t>
      </w:r>
    </w:p>
    <w:p w14:paraId="3D9863A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包括但不仅限于以下内容:</w:t>
      </w:r>
    </w:p>
    <w:p w14:paraId="6857AB1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（1）切合本项目实际情况，详细完整的整体服务方案，包括但不限于各项服务内容的实施计划、应急措施、保密措施等；</w:t>
      </w:r>
    </w:p>
    <w:p w14:paraId="23CC0B5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（2）完成本项目的服务质量保障措施；</w:t>
      </w:r>
    </w:p>
    <w:p w14:paraId="48877AF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（3）服务团队；</w:t>
      </w:r>
    </w:p>
    <w:p w14:paraId="4B6C3CD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（4）服务承诺；</w:t>
      </w:r>
    </w:p>
    <w:p w14:paraId="2BFEA71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（5）......</w:t>
      </w:r>
    </w:p>
    <w:p w14:paraId="02607A3E">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br w:type="page"/>
      </w:r>
    </w:p>
    <w:p w14:paraId="64221236">
      <w:pPr>
        <w:bidi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1"/>
          <w:szCs w:val="21"/>
          <w:highlight w:val="none"/>
        </w:rPr>
        <w:t>附表 1 本项目拟投入人员</w:t>
      </w:r>
      <w:r>
        <w:rPr>
          <w:rFonts w:hint="eastAsia" w:asciiTheme="minorEastAsia" w:hAnsiTheme="minorEastAsia" w:eastAsiaTheme="minorEastAsia" w:cstheme="minorEastAsia"/>
          <w:b/>
          <w:bCs/>
          <w:color w:val="auto"/>
          <w:sz w:val="21"/>
          <w:szCs w:val="21"/>
          <w:highlight w:val="none"/>
          <w:lang w:val="en-US" w:eastAsia="zh-CN"/>
        </w:rPr>
        <w:t>情况</w:t>
      </w:r>
      <w:r>
        <w:rPr>
          <w:rFonts w:hint="eastAsia" w:asciiTheme="minorEastAsia" w:hAnsiTheme="minorEastAsia" w:eastAsiaTheme="minorEastAsia" w:cstheme="minorEastAsia"/>
          <w:b/>
          <w:bCs/>
          <w:color w:val="auto"/>
          <w:sz w:val="21"/>
          <w:szCs w:val="21"/>
          <w:highlight w:val="none"/>
        </w:rPr>
        <w:t>表</w:t>
      </w:r>
    </w:p>
    <w:p w14:paraId="34F8B5B9">
      <w:pPr>
        <w:spacing w:line="71" w:lineRule="exact"/>
        <w:rPr>
          <w:rFonts w:hint="eastAsia" w:asciiTheme="minorEastAsia" w:hAnsiTheme="minorEastAsia" w:eastAsiaTheme="minorEastAsia" w:cstheme="minorEastAsia"/>
          <w:b w:val="0"/>
          <w:bCs w:val="0"/>
          <w:color w:val="auto"/>
          <w:highlight w:val="none"/>
        </w:rPr>
      </w:pP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23"/>
        <w:gridCol w:w="1581"/>
        <w:gridCol w:w="1740"/>
        <w:gridCol w:w="42"/>
        <w:gridCol w:w="1049"/>
      </w:tblGrid>
      <w:tr w14:paraId="407DC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0"/>
            <w:tcBorders>
              <w:top w:val="single" w:color="auto" w:sz="12" w:space="0"/>
              <w:left w:val="single" w:color="auto" w:sz="12" w:space="0"/>
              <w:bottom w:val="single" w:color="auto" w:sz="6" w:space="0"/>
              <w:right w:val="single" w:color="auto" w:sz="12" w:space="0"/>
            </w:tcBorders>
            <w:vAlign w:val="center"/>
          </w:tcPr>
          <w:p w14:paraId="6AA113B4">
            <w:pPr>
              <w:tabs>
                <w:tab w:val="right" w:pos="9070"/>
              </w:tabs>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1、项目负责人</w:t>
            </w:r>
          </w:p>
        </w:tc>
      </w:tr>
      <w:tr w14:paraId="28115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334430C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p>
        </w:tc>
        <w:tc>
          <w:tcPr>
            <w:tcW w:w="969" w:type="dxa"/>
            <w:tcBorders>
              <w:left w:val="single" w:color="auto" w:sz="6" w:space="0"/>
            </w:tcBorders>
            <w:vAlign w:val="center"/>
          </w:tcPr>
          <w:p w14:paraId="5A0F6B7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年龄</w:t>
            </w:r>
          </w:p>
        </w:tc>
        <w:tc>
          <w:tcPr>
            <w:tcW w:w="1260" w:type="dxa"/>
            <w:vAlign w:val="center"/>
          </w:tcPr>
          <w:p w14:paraId="1C9A06FA">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w:t>
            </w:r>
          </w:p>
        </w:tc>
        <w:tc>
          <w:tcPr>
            <w:tcW w:w="1387" w:type="dxa"/>
            <w:gridSpan w:val="2"/>
            <w:vAlign w:val="center"/>
          </w:tcPr>
          <w:p w14:paraId="5C0A636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职称</w:t>
            </w:r>
          </w:p>
        </w:tc>
        <w:tc>
          <w:tcPr>
            <w:tcW w:w="1604" w:type="dxa"/>
            <w:gridSpan w:val="2"/>
            <w:vAlign w:val="center"/>
          </w:tcPr>
          <w:p w14:paraId="15939A25">
            <w:pPr>
              <w:spacing w:line="2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在本行业从业工作年限</w:t>
            </w:r>
          </w:p>
        </w:tc>
        <w:tc>
          <w:tcPr>
            <w:tcW w:w="1740" w:type="dxa"/>
            <w:tcBorders>
              <w:right w:val="single" w:color="auto" w:sz="2" w:space="0"/>
            </w:tcBorders>
            <w:vAlign w:val="center"/>
          </w:tcPr>
          <w:p w14:paraId="5A8D345D">
            <w:pPr>
              <w:spacing w:line="2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主要工作</w:t>
            </w:r>
          </w:p>
          <w:p w14:paraId="761EB317">
            <w:pPr>
              <w:spacing w:line="2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业绩和经历</w:t>
            </w:r>
          </w:p>
        </w:tc>
        <w:tc>
          <w:tcPr>
            <w:tcW w:w="1091" w:type="dxa"/>
            <w:gridSpan w:val="2"/>
            <w:tcBorders>
              <w:left w:val="single" w:color="auto" w:sz="2" w:space="0"/>
              <w:right w:val="single" w:color="auto" w:sz="12" w:space="0"/>
            </w:tcBorders>
            <w:vAlign w:val="center"/>
          </w:tcPr>
          <w:p w14:paraId="18163D3F">
            <w:pPr>
              <w:spacing w:line="240" w:lineRule="exact"/>
              <w:jc w:val="center"/>
              <w:rPr>
                <w:rFonts w:hint="eastAsia" w:asciiTheme="minorEastAsia" w:hAnsiTheme="minorEastAsia" w:eastAsiaTheme="minorEastAsia" w:cstheme="minorEastAsia"/>
                <w:color w:val="auto"/>
                <w:spacing w:val="8"/>
                <w:sz w:val="23"/>
                <w:szCs w:val="23"/>
                <w:highlight w:val="none"/>
              </w:rPr>
            </w:pPr>
            <w:r>
              <w:rPr>
                <w:rFonts w:hint="eastAsia" w:asciiTheme="minorEastAsia" w:hAnsiTheme="minorEastAsia" w:eastAsiaTheme="minorEastAsia" w:cstheme="minorEastAsia"/>
                <w:color w:val="auto"/>
                <w:spacing w:val="8"/>
                <w:sz w:val="23"/>
                <w:szCs w:val="23"/>
                <w:highlight w:val="none"/>
              </w:rPr>
              <w:t>拟设</w:t>
            </w:r>
          </w:p>
          <w:p w14:paraId="568E3197">
            <w:pPr>
              <w:spacing w:line="2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3"/>
                <w:szCs w:val="23"/>
                <w:highlight w:val="none"/>
              </w:rPr>
              <w:t>岗位</w:t>
            </w:r>
          </w:p>
        </w:tc>
      </w:tr>
      <w:tr w14:paraId="0CD5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3D5F4227">
            <w:pPr>
              <w:jc w:val="center"/>
              <w:rPr>
                <w:rFonts w:hint="eastAsia" w:asciiTheme="minorEastAsia" w:hAnsiTheme="minorEastAsia" w:eastAsiaTheme="minorEastAsia" w:cstheme="minorEastAsia"/>
                <w:color w:val="auto"/>
                <w:sz w:val="24"/>
                <w:szCs w:val="24"/>
                <w:highlight w:val="none"/>
              </w:rPr>
            </w:pPr>
          </w:p>
        </w:tc>
        <w:tc>
          <w:tcPr>
            <w:tcW w:w="969" w:type="dxa"/>
            <w:tcBorders>
              <w:left w:val="single" w:color="auto" w:sz="6" w:space="0"/>
            </w:tcBorders>
            <w:vAlign w:val="center"/>
          </w:tcPr>
          <w:p w14:paraId="0A799682">
            <w:pPr>
              <w:jc w:val="center"/>
              <w:rPr>
                <w:rFonts w:hint="eastAsia" w:asciiTheme="minorEastAsia" w:hAnsiTheme="minorEastAsia" w:eastAsiaTheme="minorEastAsia" w:cstheme="minorEastAsia"/>
                <w:color w:val="auto"/>
                <w:sz w:val="24"/>
                <w:szCs w:val="24"/>
                <w:highlight w:val="none"/>
              </w:rPr>
            </w:pPr>
          </w:p>
        </w:tc>
        <w:tc>
          <w:tcPr>
            <w:tcW w:w="1260" w:type="dxa"/>
            <w:vAlign w:val="center"/>
          </w:tcPr>
          <w:p w14:paraId="758F9F83">
            <w:pPr>
              <w:jc w:val="center"/>
              <w:rPr>
                <w:rFonts w:hint="eastAsia" w:asciiTheme="minorEastAsia" w:hAnsiTheme="minorEastAsia" w:eastAsiaTheme="minorEastAsia" w:cstheme="minorEastAsia"/>
                <w:color w:val="auto"/>
                <w:sz w:val="24"/>
                <w:szCs w:val="24"/>
                <w:highlight w:val="none"/>
              </w:rPr>
            </w:pPr>
          </w:p>
        </w:tc>
        <w:tc>
          <w:tcPr>
            <w:tcW w:w="1387" w:type="dxa"/>
            <w:gridSpan w:val="2"/>
            <w:vAlign w:val="center"/>
          </w:tcPr>
          <w:p w14:paraId="21E75DD3">
            <w:pPr>
              <w:jc w:val="center"/>
              <w:rPr>
                <w:rFonts w:hint="eastAsia" w:asciiTheme="minorEastAsia" w:hAnsiTheme="minorEastAsia" w:eastAsiaTheme="minorEastAsia" w:cstheme="minorEastAsia"/>
                <w:color w:val="auto"/>
                <w:sz w:val="24"/>
                <w:szCs w:val="24"/>
                <w:highlight w:val="none"/>
              </w:rPr>
            </w:pPr>
          </w:p>
        </w:tc>
        <w:tc>
          <w:tcPr>
            <w:tcW w:w="1604" w:type="dxa"/>
            <w:gridSpan w:val="2"/>
            <w:vAlign w:val="center"/>
          </w:tcPr>
          <w:p w14:paraId="44073D98">
            <w:pPr>
              <w:jc w:val="center"/>
              <w:rPr>
                <w:rFonts w:hint="eastAsia" w:asciiTheme="minorEastAsia" w:hAnsiTheme="minorEastAsia" w:eastAsiaTheme="minorEastAsia" w:cstheme="minorEastAsia"/>
                <w:color w:val="auto"/>
                <w:sz w:val="24"/>
                <w:szCs w:val="24"/>
                <w:highlight w:val="none"/>
              </w:rPr>
            </w:pPr>
          </w:p>
        </w:tc>
        <w:tc>
          <w:tcPr>
            <w:tcW w:w="1740" w:type="dxa"/>
            <w:tcBorders>
              <w:right w:val="single" w:color="auto" w:sz="2" w:space="0"/>
            </w:tcBorders>
            <w:vAlign w:val="center"/>
          </w:tcPr>
          <w:p w14:paraId="64D2D72B">
            <w:pPr>
              <w:jc w:val="center"/>
              <w:rPr>
                <w:rFonts w:hint="eastAsia" w:asciiTheme="minorEastAsia" w:hAnsiTheme="minorEastAsia" w:eastAsiaTheme="minorEastAsia" w:cstheme="minorEastAsia"/>
                <w:color w:val="auto"/>
                <w:sz w:val="24"/>
                <w:szCs w:val="24"/>
                <w:highlight w:val="none"/>
              </w:rPr>
            </w:pPr>
          </w:p>
        </w:tc>
        <w:tc>
          <w:tcPr>
            <w:tcW w:w="1091" w:type="dxa"/>
            <w:gridSpan w:val="2"/>
            <w:tcBorders>
              <w:left w:val="single" w:color="auto" w:sz="2" w:space="0"/>
              <w:right w:val="single" w:color="auto" w:sz="12" w:space="0"/>
            </w:tcBorders>
            <w:vAlign w:val="center"/>
          </w:tcPr>
          <w:p w14:paraId="07957C7E">
            <w:pPr>
              <w:jc w:val="center"/>
              <w:rPr>
                <w:rFonts w:hint="eastAsia" w:asciiTheme="minorEastAsia" w:hAnsiTheme="minorEastAsia" w:eastAsiaTheme="minorEastAsia" w:cstheme="minorEastAsia"/>
                <w:color w:val="auto"/>
                <w:sz w:val="24"/>
                <w:szCs w:val="24"/>
                <w:highlight w:val="none"/>
              </w:rPr>
            </w:pPr>
          </w:p>
        </w:tc>
      </w:tr>
      <w:tr w14:paraId="790A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0"/>
            <w:tcBorders>
              <w:top w:val="single" w:color="auto" w:sz="6" w:space="0"/>
              <w:left w:val="single" w:color="auto" w:sz="12" w:space="0"/>
              <w:bottom w:val="single" w:color="auto" w:sz="6" w:space="0"/>
              <w:right w:val="single" w:color="auto" w:sz="12" w:space="0"/>
            </w:tcBorders>
            <w:vAlign w:val="center"/>
          </w:tcPr>
          <w:p w14:paraId="7BAEB960">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2、其他人员</w:t>
            </w:r>
          </w:p>
        </w:tc>
      </w:tr>
      <w:tr w14:paraId="30F74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3FDC5A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p>
        </w:tc>
        <w:tc>
          <w:tcPr>
            <w:tcW w:w="969" w:type="dxa"/>
            <w:tcBorders>
              <w:left w:val="single" w:color="auto" w:sz="6" w:space="0"/>
            </w:tcBorders>
            <w:vAlign w:val="center"/>
          </w:tcPr>
          <w:p w14:paraId="59950E8E">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年龄</w:t>
            </w:r>
          </w:p>
        </w:tc>
        <w:tc>
          <w:tcPr>
            <w:tcW w:w="1284" w:type="dxa"/>
            <w:gridSpan w:val="2"/>
            <w:tcBorders>
              <w:right w:val="single" w:color="auto" w:sz="2" w:space="0"/>
            </w:tcBorders>
            <w:vAlign w:val="center"/>
          </w:tcPr>
          <w:p w14:paraId="465C4AD5">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学历</w:t>
            </w:r>
          </w:p>
        </w:tc>
        <w:tc>
          <w:tcPr>
            <w:tcW w:w="1386" w:type="dxa"/>
            <w:gridSpan w:val="2"/>
            <w:tcBorders>
              <w:left w:val="single" w:color="auto" w:sz="2" w:space="0"/>
            </w:tcBorders>
            <w:vAlign w:val="center"/>
          </w:tcPr>
          <w:p w14:paraId="5DAFA0C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职称</w:t>
            </w:r>
          </w:p>
        </w:tc>
        <w:tc>
          <w:tcPr>
            <w:tcW w:w="1581" w:type="dxa"/>
            <w:vAlign w:val="center"/>
          </w:tcPr>
          <w:p w14:paraId="35B7AC23">
            <w:pPr>
              <w:spacing w:line="2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从事类似项目工作年限</w:t>
            </w:r>
          </w:p>
        </w:tc>
        <w:tc>
          <w:tcPr>
            <w:tcW w:w="1782" w:type="dxa"/>
            <w:gridSpan w:val="2"/>
            <w:vAlign w:val="center"/>
          </w:tcPr>
          <w:p w14:paraId="62539D3E">
            <w:pPr>
              <w:spacing w:line="2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主要工作</w:t>
            </w:r>
          </w:p>
          <w:p w14:paraId="3CC44E42">
            <w:pPr>
              <w:spacing w:line="2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业绩和经历</w:t>
            </w:r>
          </w:p>
        </w:tc>
        <w:tc>
          <w:tcPr>
            <w:tcW w:w="1049" w:type="dxa"/>
            <w:tcBorders>
              <w:right w:val="single" w:color="auto" w:sz="12" w:space="0"/>
            </w:tcBorders>
            <w:vAlign w:val="center"/>
          </w:tcPr>
          <w:p w14:paraId="31F65B27">
            <w:pPr>
              <w:spacing w:line="240" w:lineRule="exact"/>
              <w:jc w:val="center"/>
              <w:rPr>
                <w:rFonts w:hint="eastAsia" w:asciiTheme="minorEastAsia" w:hAnsiTheme="minorEastAsia" w:eastAsiaTheme="minorEastAsia" w:cstheme="minorEastAsia"/>
                <w:color w:val="auto"/>
                <w:spacing w:val="8"/>
                <w:sz w:val="23"/>
                <w:szCs w:val="23"/>
                <w:highlight w:val="none"/>
              </w:rPr>
            </w:pPr>
            <w:r>
              <w:rPr>
                <w:rFonts w:hint="eastAsia" w:asciiTheme="minorEastAsia" w:hAnsiTheme="minorEastAsia" w:eastAsiaTheme="minorEastAsia" w:cstheme="minorEastAsia"/>
                <w:color w:val="auto"/>
                <w:spacing w:val="8"/>
                <w:sz w:val="23"/>
                <w:szCs w:val="23"/>
                <w:highlight w:val="none"/>
              </w:rPr>
              <w:t>拟设</w:t>
            </w:r>
          </w:p>
          <w:p w14:paraId="257C69E5">
            <w:pPr>
              <w:spacing w:line="24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3"/>
                <w:szCs w:val="23"/>
                <w:highlight w:val="none"/>
              </w:rPr>
              <w:t>岗位</w:t>
            </w:r>
          </w:p>
        </w:tc>
      </w:tr>
      <w:tr w14:paraId="6CFE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AAF159E">
            <w:pPr>
              <w:jc w:val="center"/>
              <w:rPr>
                <w:rFonts w:hint="eastAsia" w:asciiTheme="minorEastAsia" w:hAnsiTheme="minorEastAsia" w:eastAsiaTheme="minorEastAsia" w:cstheme="minorEastAsia"/>
                <w:color w:val="auto"/>
                <w:sz w:val="24"/>
                <w:szCs w:val="24"/>
                <w:highlight w:val="none"/>
              </w:rPr>
            </w:pPr>
          </w:p>
        </w:tc>
        <w:tc>
          <w:tcPr>
            <w:tcW w:w="969" w:type="dxa"/>
            <w:tcBorders>
              <w:left w:val="single" w:color="auto" w:sz="6" w:space="0"/>
            </w:tcBorders>
            <w:vAlign w:val="center"/>
          </w:tcPr>
          <w:p w14:paraId="49DCFC08">
            <w:pPr>
              <w:jc w:val="center"/>
              <w:rPr>
                <w:rFonts w:hint="eastAsia" w:asciiTheme="minorEastAsia" w:hAnsiTheme="minorEastAsia" w:eastAsiaTheme="minorEastAsia" w:cstheme="minorEastAsia"/>
                <w:color w:val="auto"/>
                <w:sz w:val="24"/>
                <w:szCs w:val="24"/>
                <w:highlight w:val="none"/>
              </w:rPr>
            </w:pPr>
          </w:p>
        </w:tc>
        <w:tc>
          <w:tcPr>
            <w:tcW w:w="1284" w:type="dxa"/>
            <w:gridSpan w:val="2"/>
            <w:tcBorders>
              <w:right w:val="single" w:color="auto" w:sz="2" w:space="0"/>
            </w:tcBorders>
            <w:vAlign w:val="center"/>
          </w:tcPr>
          <w:p w14:paraId="3DBD8A22">
            <w:pPr>
              <w:jc w:val="center"/>
              <w:rPr>
                <w:rFonts w:hint="eastAsia" w:asciiTheme="minorEastAsia" w:hAnsiTheme="minorEastAsia" w:eastAsiaTheme="minorEastAsia" w:cstheme="minorEastAsia"/>
                <w:color w:val="auto"/>
                <w:sz w:val="24"/>
                <w:szCs w:val="24"/>
                <w:highlight w:val="none"/>
              </w:rPr>
            </w:pPr>
          </w:p>
        </w:tc>
        <w:tc>
          <w:tcPr>
            <w:tcW w:w="1386" w:type="dxa"/>
            <w:gridSpan w:val="2"/>
            <w:tcBorders>
              <w:left w:val="single" w:color="auto" w:sz="2" w:space="0"/>
            </w:tcBorders>
            <w:vAlign w:val="center"/>
          </w:tcPr>
          <w:p w14:paraId="2B692247">
            <w:pPr>
              <w:jc w:val="center"/>
              <w:rPr>
                <w:rFonts w:hint="eastAsia" w:asciiTheme="minorEastAsia" w:hAnsiTheme="minorEastAsia" w:eastAsiaTheme="minorEastAsia" w:cstheme="minorEastAsia"/>
                <w:color w:val="auto"/>
                <w:sz w:val="24"/>
                <w:szCs w:val="24"/>
                <w:highlight w:val="none"/>
              </w:rPr>
            </w:pPr>
          </w:p>
        </w:tc>
        <w:tc>
          <w:tcPr>
            <w:tcW w:w="1581" w:type="dxa"/>
            <w:vAlign w:val="center"/>
          </w:tcPr>
          <w:p w14:paraId="7B54D528">
            <w:pPr>
              <w:jc w:val="center"/>
              <w:rPr>
                <w:rFonts w:hint="eastAsia" w:asciiTheme="minorEastAsia" w:hAnsiTheme="minorEastAsia" w:eastAsiaTheme="minorEastAsia" w:cstheme="minorEastAsia"/>
                <w:color w:val="auto"/>
                <w:sz w:val="24"/>
                <w:szCs w:val="24"/>
                <w:highlight w:val="none"/>
              </w:rPr>
            </w:pPr>
          </w:p>
        </w:tc>
        <w:tc>
          <w:tcPr>
            <w:tcW w:w="1782" w:type="dxa"/>
            <w:gridSpan w:val="2"/>
            <w:vAlign w:val="center"/>
          </w:tcPr>
          <w:p w14:paraId="008257CC">
            <w:pPr>
              <w:jc w:val="center"/>
              <w:rPr>
                <w:rFonts w:hint="eastAsia" w:asciiTheme="minorEastAsia" w:hAnsiTheme="minorEastAsia" w:eastAsiaTheme="minorEastAsia" w:cstheme="minorEastAsia"/>
                <w:color w:val="auto"/>
                <w:sz w:val="24"/>
                <w:szCs w:val="24"/>
                <w:highlight w:val="none"/>
              </w:rPr>
            </w:pPr>
          </w:p>
        </w:tc>
        <w:tc>
          <w:tcPr>
            <w:tcW w:w="1049" w:type="dxa"/>
            <w:tcBorders>
              <w:right w:val="single" w:color="auto" w:sz="12" w:space="0"/>
            </w:tcBorders>
            <w:vAlign w:val="center"/>
          </w:tcPr>
          <w:p w14:paraId="236ECEC1">
            <w:pPr>
              <w:jc w:val="center"/>
              <w:rPr>
                <w:rFonts w:hint="eastAsia" w:asciiTheme="minorEastAsia" w:hAnsiTheme="minorEastAsia" w:eastAsiaTheme="minorEastAsia" w:cstheme="minorEastAsia"/>
                <w:color w:val="auto"/>
                <w:sz w:val="24"/>
                <w:szCs w:val="24"/>
                <w:highlight w:val="none"/>
              </w:rPr>
            </w:pPr>
          </w:p>
        </w:tc>
      </w:tr>
      <w:tr w14:paraId="3A20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C253A2B">
            <w:pPr>
              <w:jc w:val="center"/>
              <w:rPr>
                <w:rFonts w:hint="eastAsia" w:asciiTheme="minorEastAsia" w:hAnsiTheme="minorEastAsia" w:eastAsiaTheme="minorEastAsia" w:cstheme="minorEastAsia"/>
                <w:color w:val="auto"/>
                <w:sz w:val="24"/>
                <w:szCs w:val="24"/>
                <w:highlight w:val="none"/>
              </w:rPr>
            </w:pPr>
          </w:p>
        </w:tc>
        <w:tc>
          <w:tcPr>
            <w:tcW w:w="969" w:type="dxa"/>
            <w:tcBorders>
              <w:left w:val="single" w:color="auto" w:sz="6" w:space="0"/>
            </w:tcBorders>
            <w:vAlign w:val="center"/>
          </w:tcPr>
          <w:p w14:paraId="3B357A88">
            <w:pPr>
              <w:jc w:val="center"/>
              <w:rPr>
                <w:rFonts w:hint="eastAsia" w:asciiTheme="minorEastAsia" w:hAnsiTheme="minorEastAsia" w:eastAsiaTheme="minorEastAsia" w:cstheme="minorEastAsia"/>
                <w:color w:val="auto"/>
                <w:sz w:val="24"/>
                <w:szCs w:val="24"/>
                <w:highlight w:val="none"/>
              </w:rPr>
            </w:pPr>
          </w:p>
        </w:tc>
        <w:tc>
          <w:tcPr>
            <w:tcW w:w="1284" w:type="dxa"/>
            <w:gridSpan w:val="2"/>
            <w:tcBorders>
              <w:right w:val="single" w:color="auto" w:sz="2" w:space="0"/>
            </w:tcBorders>
            <w:vAlign w:val="center"/>
          </w:tcPr>
          <w:p w14:paraId="0DAA9770">
            <w:pPr>
              <w:jc w:val="center"/>
              <w:rPr>
                <w:rFonts w:hint="eastAsia" w:asciiTheme="minorEastAsia" w:hAnsiTheme="minorEastAsia" w:eastAsiaTheme="minorEastAsia" w:cstheme="minorEastAsia"/>
                <w:color w:val="auto"/>
                <w:sz w:val="24"/>
                <w:szCs w:val="24"/>
                <w:highlight w:val="none"/>
              </w:rPr>
            </w:pPr>
          </w:p>
        </w:tc>
        <w:tc>
          <w:tcPr>
            <w:tcW w:w="1386" w:type="dxa"/>
            <w:gridSpan w:val="2"/>
            <w:tcBorders>
              <w:left w:val="single" w:color="auto" w:sz="2" w:space="0"/>
            </w:tcBorders>
            <w:vAlign w:val="center"/>
          </w:tcPr>
          <w:p w14:paraId="648069F8">
            <w:pPr>
              <w:jc w:val="center"/>
              <w:rPr>
                <w:rFonts w:hint="eastAsia" w:asciiTheme="minorEastAsia" w:hAnsiTheme="minorEastAsia" w:eastAsiaTheme="minorEastAsia" w:cstheme="minorEastAsia"/>
                <w:color w:val="auto"/>
                <w:sz w:val="24"/>
                <w:szCs w:val="24"/>
                <w:highlight w:val="none"/>
              </w:rPr>
            </w:pPr>
          </w:p>
        </w:tc>
        <w:tc>
          <w:tcPr>
            <w:tcW w:w="1581" w:type="dxa"/>
            <w:vAlign w:val="center"/>
          </w:tcPr>
          <w:p w14:paraId="2D6E3778">
            <w:pPr>
              <w:jc w:val="center"/>
              <w:rPr>
                <w:rFonts w:hint="eastAsia" w:asciiTheme="minorEastAsia" w:hAnsiTheme="minorEastAsia" w:eastAsiaTheme="minorEastAsia" w:cstheme="minorEastAsia"/>
                <w:color w:val="auto"/>
                <w:sz w:val="24"/>
                <w:szCs w:val="24"/>
                <w:highlight w:val="none"/>
              </w:rPr>
            </w:pPr>
          </w:p>
        </w:tc>
        <w:tc>
          <w:tcPr>
            <w:tcW w:w="1782" w:type="dxa"/>
            <w:gridSpan w:val="2"/>
            <w:vAlign w:val="center"/>
          </w:tcPr>
          <w:p w14:paraId="7852D167">
            <w:pPr>
              <w:jc w:val="center"/>
              <w:rPr>
                <w:rFonts w:hint="eastAsia" w:asciiTheme="minorEastAsia" w:hAnsiTheme="minorEastAsia" w:eastAsiaTheme="minorEastAsia" w:cstheme="minorEastAsia"/>
                <w:color w:val="auto"/>
                <w:sz w:val="24"/>
                <w:szCs w:val="24"/>
                <w:highlight w:val="none"/>
              </w:rPr>
            </w:pPr>
          </w:p>
        </w:tc>
        <w:tc>
          <w:tcPr>
            <w:tcW w:w="1049" w:type="dxa"/>
            <w:tcBorders>
              <w:right w:val="single" w:color="auto" w:sz="12" w:space="0"/>
            </w:tcBorders>
            <w:vAlign w:val="center"/>
          </w:tcPr>
          <w:p w14:paraId="1C386251">
            <w:pPr>
              <w:jc w:val="center"/>
              <w:rPr>
                <w:rFonts w:hint="eastAsia" w:asciiTheme="minorEastAsia" w:hAnsiTheme="minorEastAsia" w:eastAsiaTheme="minorEastAsia" w:cstheme="minorEastAsia"/>
                <w:color w:val="auto"/>
                <w:sz w:val="24"/>
                <w:szCs w:val="24"/>
                <w:highlight w:val="none"/>
              </w:rPr>
            </w:pPr>
          </w:p>
        </w:tc>
      </w:tr>
      <w:tr w14:paraId="0354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0D01F847">
            <w:pPr>
              <w:jc w:val="center"/>
              <w:rPr>
                <w:rFonts w:hint="eastAsia" w:asciiTheme="minorEastAsia" w:hAnsiTheme="minorEastAsia" w:eastAsiaTheme="minorEastAsia" w:cstheme="minorEastAsia"/>
                <w:color w:val="auto"/>
                <w:sz w:val="24"/>
                <w:szCs w:val="24"/>
                <w:highlight w:val="none"/>
              </w:rPr>
            </w:pPr>
          </w:p>
        </w:tc>
        <w:tc>
          <w:tcPr>
            <w:tcW w:w="969" w:type="dxa"/>
            <w:tcBorders>
              <w:left w:val="single" w:color="auto" w:sz="6" w:space="0"/>
            </w:tcBorders>
            <w:vAlign w:val="center"/>
          </w:tcPr>
          <w:p w14:paraId="1F9E7C02">
            <w:pPr>
              <w:jc w:val="center"/>
              <w:rPr>
                <w:rFonts w:hint="eastAsia" w:asciiTheme="minorEastAsia" w:hAnsiTheme="minorEastAsia" w:eastAsiaTheme="minorEastAsia" w:cstheme="minorEastAsia"/>
                <w:color w:val="auto"/>
                <w:sz w:val="24"/>
                <w:szCs w:val="24"/>
                <w:highlight w:val="none"/>
              </w:rPr>
            </w:pPr>
          </w:p>
        </w:tc>
        <w:tc>
          <w:tcPr>
            <w:tcW w:w="1284" w:type="dxa"/>
            <w:gridSpan w:val="2"/>
            <w:tcBorders>
              <w:right w:val="single" w:color="auto" w:sz="2" w:space="0"/>
            </w:tcBorders>
            <w:vAlign w:val="center"/>
          </w:tcPr>
          <w:p w14:paraId="1E0825C1">
            <w:pPr>
              <w:jc w:val="center"/>
              <w:rPr>
                <w:rFonts w:hint="eastAsia" w:asciiTheme="minorEastAsia" w:hAnsiTheme="minorEastAsia" w:eastAsiaTheme="minorEastAsia" w:cstheme="minorEastAsia"/>
                <w:color w:val="auto"/>
                <w:sz w:val="24"/>
                <w:szCs w:val="24"/>
                <w:highlight w:val="none"/>
              </w:rPr>
            </w:pPr>
          </w:p>
        </w:tc>
        <w:tc>
          <w:tcPr>
            <w:tcW w:w="1386" w:type="dxa"/>
            <w:gridSpan w:val="2"/>
            <w:tcBorders>
              <w:left w:val="single" w:color="auto" w:sz="2" w:space="0"/>
            </w:tcBorders>
            <w:vAlign w:val="center"/>
          </w:tcPr>
          <w:p w14:paraId="399D2C77">
            <w:pPr>
              <w:jc w:val="center"/>
              <w:rPr>
                <w:rFonts w:hint="eastAsia" w:asciiTheme="minorEastAsia" w:hAnsiTheme="minorEastAsia" w:eastAsiaTheme="minorEastAsia" w:cstheme="minorEastAsia"/>
                <w:color w:val="auto"/>
                <w:sz w:val="24"/>
                <w:szCs w:val="24"/>
                <w:highlight w:val="none"/>
              </w:rPr>
            </w:pPr>
          </w:p>
        </w:tc>
        <w:tc>
          <w:tcPr>
            <w:tcW w:w="1581" w:type="dxa"/>
            <w:vAlign w:val="center"/>
          </w:tcPr>
          <w:p w14:paraId="5DBF926B">
            <w:pPr>
              <w:jc w:val="center"/>
              <w:rPr>
                <w:rFonts w:hint="eastAsia" w:asciiTheme="minorEastAsia" w:hAnsiTheme="minorEastAsia" w:eastAsiaTheme="minorEastAsia" w:cstheme="minorEastAsia"/>
                <w:color w:val="auto"/>
                <w:sz w:val="24"/>
                <w:szCs w:val="24"/>
                <w:highlight w:val="none"/>
              </w:rPr>
            </w:pPr>
          </w:p>
        </w:tc>
        <w:tc>
          <w:tcPr>
            <w:tcW w:w="1782" w:type="dxa"/>
            <w:gridSpan w:val="2"/>
            <w:vAlign w:val="center"/>
          </w:tcPr>
          <w:p w14:paraId="1960EDC3">
            <w:pPr>
              <w:jc w:val="center"/>
              <w:rPr>
                <w:rFonts w:hint="eastAsia" w:asciiTheme="minorEastAsia" w:hAnsiTheme="minorEastAsia" w:eastAsiaTheme="minorEastAsia" w:cstheme="minorEastAsia"/>
                <w:color w:val="auto"/>
                <w:sz w:val="24"/>
                <w:szCs w:val="24"/>
                <w:highlight w:val="none"/>
              </w:rPr>
            </w:pPr>
          </w:p>
        </w:tc>
        <w:tc>
          <w:tcPr>
            <w:tcW w:w="1049" w:type="dxa"/>
            <w:tcBorders>
              <w:right w:val="single" w:color="auto" w:sz="12" w:space="0"/>
            </w:tcBorders>
            <w:vAlign w:val="center"/>
          </w:tcPr>
          <w:p w14:paraId="368E11FB">
            <w:pPr>
              <w:jc w:val="center"/>
              <w:rPr>
                <w:rFonts w:hint="eastAsia" w:asciiTheme="minorEastAsia" w:hAnsiTheme="minorEastAsia" w:eastAsiaTheme="minorEastAsia" w:cstheme="minorEastAsia"/>
                <w:color w:val="auto"/>
                <w:sz w:val="24"/>
                <w:szCs w:val="24"/>
                <w:highlight w:val="none"/>
              </w:rPr>
            </w:pPr>
          </w:p>
        </w:tc>
      </w:tr>
      <w:tr w14:paraId="6396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E2E6DFE">
            <w:pPr>
              <w:jc w:val="center"/>
              <w:rPr>
                <w:rFonts w:hint="eastAsia" w:asciiTheme="minorEastAsia" w:hAnsiTheme="minorEastAsia" w:eastAsiaTheme="minorEastAsia" w:cstheme="minorEastAsia"/>
                <w:color w:val="auto"/>
                <w:sz w:val="24"/>
                <w:szCs w:val="24"/>
                <w:highlight w:val="none"/>
              </w:rPr>
            </w:pPr>
          </w:p>
        </w:tc>
        <w:tc>
          <w:tcPr>
            <w:tcW w:w="969" w:type="dxa"/>
            <w:tcBorders>
              <w:left w:val="single" w:color="auto" w:sz="6" w:space="0"/>
            </w:tcBorders>
            <w:vAlign w:val="center"/>
          </w:tcPr>
          <w:p w14:paraId="363E9074">
            <w:pPr>
              <w:jc w:val="center"/>
              <w:rPr>
                <w:rFonts w:hint="eastAsia" w:asciiTheme="minorEastAsia" w:hAnsiTheme="minorEastAsia" w:eastAsiaTheme="minorEastAsia" w:cstheme="minorEastAsia"/>
                <w:color w:val="auto"/>
                <w:sz w:val="24"/>
                <w:szCs w:val="24"/>
                <w:highlight w:val="none"/>
              </w:rPr>
            </w:pPr>
          </w:p>
        </w:tc>
        <w:tc>
          <w:tcPr>
            <w:tcW w:w="1284" w:type="dxa"/>
            <w:gridSpan w:val="2"/>
            <w:tcBorders>
              <w:right w:val="single" w:color="auto" w:sz="2" w:space="0"/>
            </w:tcBorders>
            <w:vAlign w:val="center"/>
          </w:tcPr>
          <w:p w14:paraId="19388131">
            <w:pPr>
              <w:jc w:val="center"/>
              <w:rPr>
                <w:rFonts w:hint="eastAsia" w:asciiTheme="minorEastAsia" w:hAnsiTheme="minorEastAsia" w:eastAsiaTheme="minorEastAsia" w:cstheme="minorEastAsia"/>
                <w:color w:val="auto"/>
                <w:sz w:val="24"/>
                <w:szCs w:val="24"/>
                <w:highlight w:val="none"/>
              </w:rPr>
            </w:pPr>
          </w:p>
        </w:tc>
        <w:tc>
          <w:tcPr>
            <w:tcW w:w="1386" w:type="dxa"/>
            <w:gridSpan w:val="2"/>
            <w:tcBorders>
              <w:left w:val="single" w:color="auto" w:sz="2" w:space="0"/>
            </w:tcBorders>
            <w:vAlign w:val="center"/>
          </w:tcPr>
          <w:p w14:paraId="27C1007B">
            <w:pPr>
              <w:jc w:val="center"/>
              <w:rPr>
                <w:rFonts w:hint="eastAsia" w:asciiTheme="minorEastAsia" w:hAnsiTheme="minorEastAsia" w:eastAsiaTheme="minorEastAsia" w:cstheme="minorEastAsia"/>
                <w:color w:val="auto"/>
                <w:sz w:val="24"/>
                <w:szCs w:val="24"/>
                <w:highlight w:val="none"/>
              </w:rPr>
            </w:pPr>
          </w:p>
        </w:tc>
        <w:tc>
          <w:tcPr>
            <w:tcW w:w="1581" w:type="dxa"/>
            <w:vAlign w:val="center"/>
          </w:tcPr>
          <w:p w14:paraId="323C33B2">
            <w:pPr>
              <w:jc w:val="center"/>
              <w:rPr>
                <w:rFonts w:hint="eastAsia" w:asciiTheme="minorEastAsia" w:hAnsiTheme="minorEastAsia" w:eastAsiaTheme="minorEastAsia" w:cstheme="minorEastAsia"/>
                <w:color w:val="auto"/>
                <w:sz w:val="24"/>
                <w:szCs w:val="24"/>
                <w:highlight w:val="none"/>
              </w:rPr>
            </w:pPr>
          </w:p>
        </w:tc>
        <w:tc>
          <w:tcPr>
            <w:tcW w:w="1782" w:type="dxa"/>
            <w:gridSpan w:val="2"/>
            <w:vAlign w:val="center"/>
          </w:tcPr>
          <w:p w14:paraId="4A97F24E">
            <w:pPr>
              <w:jc w:val="center"/>
              <w:rPr>
                <w:rFonts w:hint="eastAsia" w:asciiTheme="minorEastAsia" w:hAnsiTheme="minorEastAsia" w:eastAsiaTheme="minorEastAsia" w:cstheme="minorEastAsia"/>
                <w:color w:val="auto"/>
                <w:sz w:val="24"/>
                <w:szCs w:val="24"/>
                <w:highlight w:val="none"/>
              </w:rPr>
            </w:pPr>
          </w:p>
        </w:tc>
        <w:tc>
          <w:tcPr>
            <w:tcW w:w="1049" w:type="dxa"/>
            <w:tcBorders>
              <w:right w:val="single" w:color="auto" w:sz="12" w:space="0"/>
            </w:tcBorders>
            <w:vAlign w:val="center"/>
          </w:tcPr>
          <w:p w14:paraId="42376E7B">
            <w:pPr>
              <w:jc w:val="center"/>
              <w:rPr>
                <w:rFonts w:hint="eastAsia" w:asciiTheme="minorEastAsia" w:hAnsiTheme="minorEastAsia" w:eastAsiaTheme="minorEastAsia" w:cstheme="minorEastAsia"/>
                <w:color w:val="auto"/>
                <w:sz w:val="24"/>
                <w:szCs w:val="24"/>
                <w:highlight w:val="none"/>
              </w:rPr>
            </w:pPr>
          </w:p>
        </w:tc>
      </w:tr>
      <w:tr w14:paraId="6F9B1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5CF8D85">
            <w:pPr>
              <w:jc w:val="center"/>
              <w:rPr>
                <w:rFonts w:hint="eastAsia" w:asciiTheme="minorEastAsia" w:hAnsiTheme="minorEastAsia" w:eastAsiaTheme="minorEastAsia" w:cstheme="minorEastAsia"/>
                <w:color w:val="auto"/>
                <w:sz w:val="24"/>
                <w:szCs w:val="24"/>
                <w:highlight w:val="none"/>
              </w:rPr>
            </w:pPr>
          </w:p>
        </w:tc>
        <w:tc>
          <w:tcPr>
            <w:tcW w:w="969" w:type="dxa"/>
            <w:tcBorders>
              <w:left w:val="single" w:color="auto" w:sz="6" w:space="0"/>
            </w:tcBorders>
            <w:vAlign w:val="center"/>
          </w:tcPr>
          <w:p w14:paraId="5674D911">
            <w:pPr>
              <w:jc w:val="center"/>
              <w:rPr>
                <w:rFonts w:hint="eastAsia" w:asciiTheme="minorEastAsia" w:hAnsiTheme="minorEastAsia" w:eastAsiaTheme="minorEastAsia" w:cstheme="minorEastAsia"/>
                <w:color w:val="auto"/>
                <w:sz w:val="24"/>
                <w:szCs w:val="24"/>
                <w:highlight w:val="none"/>
              </w:rPr>
            </w:pPr>
          </w:p>
        </w:tc>
        <w:tc>
          <w:tcPr>
            <w:tcW w:w="1284" w:type="dxa"/>
            <w:gridSpan w:val="2"/>
            <w:tcBorders>
              <w:right w:val="single" w:color="auto" w:sz="2" w:space="0"/>
            </w:tcBorders>
            <w:vAlign w:val="center"/>
          </w:tcPr>
          <w:p w14:paraId="5BB85264">
            <w:pPr>
              <w:jc w:val="center"/>
              <w:rPr>
                <w:rFonts w:hint="eastAsia" w:asciiTheme="minorEastAsia" w:hAnsiTheme="minorEastAsia" w:eastAsiaTheme="minorEastAsia" w:cstheme="minorEastAsia"/>
                <w:color w:val="auto"/>
                <w:sz w:val="24"/>
                <w:szCs w:val="24"/>
                <w:highlight w:val="none"/>
              </w:rPr>
            </w:pPr>
          </w:p>
        </w:tc>
        <w:tc>
          <w:tcPr>
            <w:tcW w:w="1386" w:type="dxa"/>
            <w:gridSpan w:val="2"/>
            <w:tcBorders>
              <w:left w:val="single" w:color="auto" w:sz="2" w:space="0"/>
            </w:tcBorders>
            <w:vAlign w:val="center"/>
          </w:tcPr>
          <w:p w14:paraId="493DB1C6">
            <w:pPr>
              <w:jc w:val="center"/>
              <w:rPr>
                <w:rFonts w:hint="eastAsia" w:asciiTheme="minorEastAsia" w:hAnsiTheme="minorEastAsia" w:eastAsiaTheme="minorEastAsia" w:cstheme="minorEastAsia"/>
                <w:color w:val="auto"/>
                <w:sz w:val="24"/>
                <w:szCs w:val="24"/>
                <w:highlight w:val="none"/>
              </w:rPr>
            </w:pPr>
          </w:p>
        </w:tc>
        <w:tc>
          <w:tcPr>
            <w:tcW w:w="1581" w:type="dxa"/>
            <w:vAlign w:val="center"/>
          </w:tcPr>
          <w:p w14:paraId="5ED9E4E6">
            <w:pPr>
              <w:jc w:val="center"/>
              <w:rPr>
                <w:rFonts w:hint="eastAsia" w:asciiTheme="minorEastAsia" w:hAnsiTheme="minorEastAsia" w:eastAsiaTheme="minorEastAsia" w:cstheme="minorEastAsia"/>
                <w:color w:val="auto"/>
                <w:sz w:val="24"/>
                <w:szCs w:val="24"/>
                <w:highlight w:val="none"/>
              </w:rPr>
            </w:pPr>
          </w:p>
        </w:tc>
        <w:tc>
          <w:tcPr>
            <w:tcW w:w="1782" w:type="dxa"/>
            <w:gridSpan w:val="2"/>
            <w:vAlign w:val="center"/>
          </w:tcPr>
          <w:p w14:paraId="682F41F0">
            <w:pPr>
              <w:jc w:val="center"/>
              <w:rPr>
                <w:rFonts w:hint="eastAsia" w:asciiTheme="minorEastAsia" w:hAnsiTheme="minorEastAsia" w:eastAsiaTheme="minorEastAsia" w:cstheme="minorEastAsia"/>
                <w:color w:val="auto"/>
                <w:sz w:val="24"/>
                <w:szCs w:val="24"/>
                <w:highlight w:val="none"/>
              </w:rPr>
            </w:pPr>
          </w:p>
        </w:tc>
        <w:tc>
          <w:tcPr>
            <w:tcW w:w="1049" w:type="dxa"/>
            <w:tcBorders>
              <w:right w:val="single" w:color="auto" w:sz="12" w:space="0"/>
            </w:tcBorders>
            <w:vAlign w:val="center"/>
          </w:tcPr>
          <w:p w14:paraId="78019416">
            <w:pPr>
              <w:jc w:val="center"/>
              <w:rPr>
                <w:rFonts w:hint="eastAsia" w:asciiTheme="minorEastAsia" w:hAnsiTheme="minorEastAsia" w:eastAsiaTheme="minorEastAsia" w:cstheme="minorEastAsia"/>
                <w:color w:val="auto"/>
                <w:sz w:val="24"/>
                <w:szCs w:val="24"/>
                <w:highlight w:val="none"/>
              </w:rPr>
            </w:pPr>
          </w:p>
        </w:tc>
      </w:tr>
      <w:tr w14:paraId="2810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B223BFA">
            <w:pPr>
              <w:jc w:val="center"/>
              <w:rPr>
                <w:rFonts w:hint="eastAsia" w:asciiTheme="minorEastAsia" w:hAnsiTheme="minorEastAsia" w:eastAsiaTheme="minorEastAsia" w:cstheme="minorEastAsia"/>
                <w:color w:val="auto"/>
                <w:sz w:val="24"/>
                <w:szCs w:val="24"/>
                <w:highlight w:val="none"/>
              </w:rPr>
            </w:pPr>
          </w:p>
        </w:tc>
        <w:tc>
          <w:tcPr>
            <w:tcW w:w="969" w:type="dxa"/>
            <w:tcBorders>
              <w:left w:val="single" w:color="auto" w:sz="6" w:space="0"/>
            </w:tcBorders>
            <w:vAlign w:val="center"/>
          </w:tcPr>
          <w:p w14:paraId="5B63C08F">
            <w:pPr>
              <w:jc w:val="center"/>
              <w:rPr>
                <w:rFonts w:hint="eastAsia" w:asciiTheme="minorEastAsia" w:hAnsiTheme="minorEastAsia" w:eastAsiaTheme="minorEastAsia" w:cstheme="minorEastAsia"/>
                <w:color w:val="auto"/>
                <w:sz w:val="24"/>
                <w:szCs w:val="24"/>
                <w:highlight w:val="none"/>
              </w:rPr>
            </w:pPr>
          </w:p>
        </w:tc>
        <w:tc>
          <w:tcPr>
            <w:tcW w:w="1284" w:type="dxa"/>
            <w:gridSpan w:val="2"/>
            <w:tcBorders>
              <w:right w:val="single" w:color="auto" w:sz="2" w:space="0"/>
            </w:tcBorders>
            <w:vAlign w:val="center"/>
          </w:tcPr>
          <w:p w14:paraId="1CDF0684">
            <w:pPr>
              <w:jc w:val="center"/>
              <w:rPr>
                <w:rFonts w:hint="eastAsia" w:asciiTheme="minorEastAsia" w:hAnsiTheme="minorEastAsia" w:eastAsiaTheme="minorEastAsia" w:cstheme="minorEastAsia"/>
                <w:color w:val="auto"/>
                <w:sz w:val="24"/>
                <w:szCs w:val="24"/>
                <w:highlight w:val="none"/>
              </w:rPr>
            </w:pPr>
          </w:p>
        </w:tc>
        <w:tc>
          <w:tcPr>
            <w:tcW w:w="1386" w:type="dxa"/>
            <w:gridSpan w:val="2"/>
            <w:tcBorders>
              <w:left w:val="single" w:color="auto" w:sz="2" w:space="0"/>
            </w:tcBorders>
            <w:vAlign w:val="center"/>
          </w:tcPr>
          <w:p w14:paraId="3309C441">
            <w:pPr>
              <w:jc w:val="center"/>
              <w:rPr>
                <w:rFonts w:hint="eastAsia" w:asciiTheme="minorEastAsia" w:hAnsiTheme="minorEastAsia" w:eastAsiaTheme="minorEastAsia" w:cstheme="minorEastAsia"/>
                <w:color w:val="auto"/>
                <w:sz w:val="24"/>
                <w:szCs w:val="24"/>
                <w:highlight w:val="none"/>
              </w:rPr>
            </w:pPr>
          </w:p>
        </w:tc>
        <w:tc>
          <w:tcPr>
            <w:tcW w:w="1581" w:type="dxa"/>
            <w:vAlign w:val="center"/>
          </w:tcPr>
          <w:p w14:paraId="18BAC456">
            <w:pPr>
              <w:jc w:val="center"/>
              <w:rPr>
                <w:rFonts w:hint="eastAsia" w:asciiTheme="minorEastAsia" w:hAnsiTheme="minorEastAsia" w:eastAsiaTheme="minorEastAsia" w:cstheme="minorEastAsia"/>
                <w:color w:val="auto"/>
                <w:sz w:val="24"/>
                <w:szCs w:val="24"/>
                <w:highlight w:val="none"/>
              </w:rPr>
            </w:pPr>
          </w:p>
        </w:tc>
        <w:tc>
          <w:tcPr>
            <w:tcW w:w="1782" w:type="dxa"/>
            <w:gridSpan w:val="2"/>
            <w:vAlign w:val="center"/>
          </w:tcPr>
          <w:p w14:paraId="500ADF19">
            <w:pPr>
              <w:jc w:val="center"/>
              <w:rPr>
                <w:rFonts w:hint="eastAsia" w:asciiTheme="minorEastAsia" w:hAnsiTheme="minorEastAsia" w:eastAsiaTheme="minorEastAsia" w:cstheme="minorEastAsia"/>
                <w:color w:val="auto"/>
                <w:sz w:val="24"/>
                <w:szCs w:val="24"/>
                <w:highlight w:val="none"/>
              </w:rPr>
            </w:pPr>
          </w:p>
        </w:tc>
        <w:tc>
          <w:tcPr>
            <w:tcW w:w="1049" w:type="dxa"/>
            <w:tcBorders>
              <w:right w:val="single" w:color="auto" w:sz="12" w:space="0"/>
            </w:tcBorders>
            <w:vAlign w:val="center"/>
          </w:tcPr>
          <w:p w14:paraId="4C1DA357">
            <w:pPr>
              <w:jc w:val="center"/>
              <w:rPr>
                <w:rFonts w:hint="eastAsia" w:asciiTheme="minorEastAsia" w:hAnsiTheme="minorEastAsia" w:eastAsiaTheme="minorEastAsia" w:cstheme="minorEastAsia"/>
                <w:color w:val="auto"/>
                <w:sz w:val="24"/>
                <w:szCs w:val="24"/>
                <w:highlight w:val="none"/>
              </w:rPr>
            </w:pPr>
          </w:p>
        </w:tc>
      </w:tr>
    </w:tbl>
    <w:p w14:paraId="6F8640A8">
      <w:pPr>
        <w:keepNext w:val="0"/>
        <w:keepLines w:val="0"/>
        <w:pageBreakBefore w:val="0"/>
        <w:widowControl w:val="0"/>
        <w:kinsoku/>
        <w:wordWrap/>
        <w:overflowPunct/>
        <w:topLinePunct w:val="0"/>
        <w:autoSpaceDE/>
        <w:autoSpaceDN/>
        <w:bidi w:val="0"/>
        <w:adjustRightInd/>
        <w:snapToGrid/>
        <w:spacing w:line="360" w:lineRule="auto"/>
        <w:ind w:left="859"/>
        <w:jc w:val="left"/>
        <w:textAlignment w:val="auto"/>
        <w:rPr>
          <w:rFonts w:hint="eastAsia" w:asciiTheme="minorEastAsia" w:hAnsiTheme="minorEastAsia" w:eastAsiaTheme="minorEastAsia" w:cstheme="minorEastAsia"/>
          <w:color w:val="auto"/>
          <w:spacing w:val="16"/>
          <w:sz w:val="23"/>
          <w:szCs w:val="23"/>
          <w:highlight w:val="none"/>
        </w:rPr>
      </w:pPr>
    </w:p>
    <w:p w14:paraId="294D9686">
      <w:pPr>
        <w:keepNext w:val="0"/>
        <w:keepLines w:val="0"/>
        <w:pageBreakBefore w:val="0"/>
        <w:widowControl w:val="0"/>
        <w:kinsoku/>
        <w:wordWrap/>
        <w:overflowPunct/>
        <w:topLinePunct w:val="0"/>
        <w:autoSpaceDE/>
        <w:autoSpaceDN/>
        <w:bidi w:val="0"/>
        <w:adjustRightInd/>
        <w:snapToGrid/>
        <w:spacing w:line="360" w:lineRule="auto"/>
        <w:ind w:left="859"/>
        <w:jc w:val="left"/>
        <w:textAlignment w:val="auto"/>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pacing w:val="16"/>
          <w:sz w:val="23"/>
          <w:szCs w:val="23"/>
          <w:highlight w:val="none"/>
        </w:rPr>
        <w:t>注：</w:t>
      </w:r>
      <w:r>
        <w:rPr>
          <w:rFonts w:hint="eastAsia" w:asciiTheme="minorEastAsia" w:hAnsiTheme="minorEastAsia" w:eastAsiaTheme="minorEastAsia" w:cstheme="minorEastAsia"/>
          <w:color w:val="auto"/>
          <w:spacing w:val="8"/>
          <w:sz w:val="23"/>
          <w:szCs w:val="23"/>
          <w:highlight w:val="none"/>
        </w:rPr>
        <w:t>1.“拟设岗位”须注明该人在本单位的岗位。</w:t>
      </w:r>
    </w:p>
    <w:p w14:paraId="509C0BD9">
      <w:pPr>
        <w:keepNext w:val="0"/>
        <w:keepLines w:val="0"/>
        <w:pageBreakBefore w:val="0"/>
        <w:widowControl w:val="0"/>
        <w:kinsoku/>
        <w:wordWrap/>
        <w:overflowPunct/>
        <w:topLinePunct w:val="0"/>
        <w:autoSpaceDE/>
        <w:autoSpaceDN/>
        <w:bidi w:val="0"/>
        <w:adjustRightInd/>
        <w:snapToGrid/>
        <w:spacing w:line="360" w:lineRule="auto"/>
        <w:ind w:left="1342"/>
        <w:jc w:val="left"/>
        <w:textAlignment w:val="auto"/>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16"/>
          <w:position w:val="1"/>
          <w:sz w:val="23"/>
          <w:szCs w:val="23"/>
          <w:highlight w:val="none"/>
        </w:rPr>
        <w:t>2.</w:t>
      </w:r>
      <w:r>
        <w:rPr>
          <w:rFonts w:hint="eastAsia" w:asciiTheme="minorEastAsia" w:hAnsiTheme="minorEastAsia" w:eastAsiaTheme="minorEastAsia" w:cstheme="minorEastAsia"/>
          <w:color w:val="auto"/>
          <w:spacing w:val="9"/>
          <w:position w:val="1"/>
          <w:sz w:val="23"/>
          <w:szCs w:val="23"/>
          <w:highlight w:val="none"/>
          <w:lang w:eastAsia="zh-CN"/>
        </w:rPr>
        <w:t>供应商</w:t>
      </w:r>
      <w:r>
        <w:rPr>
          <w:rFonts w:hint="eastAsia" w:asciiTheme="minorEastAsia" w:hAnsiTheme="minorEastAsia" w:eastAsiaTheme="minorEastAsia" w:cstheme="minorEastAsia"/>
          <w:color w:val="auto"/>
          <w:spacing w:val="8"/>
          <w:position w:val="1"/>
          <w:sz w:val="23"/>
          <w:szCs w:val="23"/>
          <w:highlight w:val="none"/>
        </w:rPr>
        <w:t>可适当调整该表格式，但不得减少信息内容。</w:t>
      </w:r>
    </w:p>
    <w:p w14:paraId="6220FF4F">
      <w:pPr>
        <w:keepNext w:val="0"/>
        <w:keepLines w:val="0"/>
        <w:pageBreakBefore w:val="0"/>
        <w:widowControl w:val="0"/>
        <w:kinsoku/>
        <w:wordWrap/>
        <w:overflowPunct/>
        <w:topLinePunct w:val="0"/>
        <w:autoSpaceDE/>
        <w:autoSpaceDN/>
        <w:bidi w:val="0"/>
        <w:adjustRightInd/>
        <w:snapToGrid/>
        <w:spacing w:line="360" w:lineRule="auto"/>
        <w:ind w:left="1338"/>
        <w:jc w:val="left"/>
        <w:textAlignment w:val="auto"/>
        <w:rPr>
          <w:rFonts w:hint="eastAsia" w:asciiTheme="minorEastAsia" w:hAnsiTheme="minorEastAsia" w:eastAsiaTheme="minorEastAsia" w:cstheme="minorEastAsia"/>
          <w:color w:val="auto"/>
          <w:spacing w:val="8"/>
          <w:position w:val="1"/>
          <w:sz w:val="23"/>
          <w:szCs w:val="23"/>
          <w:highlight w:val="none"/>
        </w:rPr>
      </w:pPr>
      <w:r>
        <w:rPr>
          <w:rFonts w:hint="eastAsia" w:asciiTheme="minorEastAsia" w:hAnsiTheme="minorEastAsia" w:eastAsiaTheme="minorEastAsia" w:cstheme="minorEastAsia"/>
          <w:color w:val="auto"/>
          <w:spacing w:val="16"/>
          <w:position w:val="1"/>
          <w:sz w:val="23"/>
          <w:szCs w:val="23"/>
          <w:highlight w:val="none"/>
          <w:lang w:val="en-US" w:eastAsia="zh-CN"/>
        </w:rPr>
        <w:t>3</w:t>
      </w:r>
      <w:r>
        <w:rPr>
          <w:rFonts w:hint="eastAsia" w:asciiTheme="minorEastAsia" w:hAnsiTheme="minorEastAsia" w:eastAsiaTheme="minorEastAsia" w:cstheme="minorEastAsia"/>
          <w:color w:val="auto"/>
          <w:spacing w:val="9"/>
          <w:position w:val="1"/>
          <w:sz w:val="23"/>
          <w:szCs w:val="23"/>
          <w:highlight w:val="none"/>
        </w:rPr>
        <w:t>.</w:t>
      </w:r>
      <w:r>
        <w:rPr>
          <w:rFonts w:hint="eastAsia" w:asciiTheme="minorEastAsia" w:hAnsiTheme="minorEastAsia" w:eastAsiaTheme="minorEastAsia" w:cstheme="minorEastAsia"/>
          <w:color w:val="auto"/>
          <w:spacing w:val="8"/>
          <w:position w:val="1"/>
          <w:sz w:val="23"/>
          <w:szCs w:val="23"/>
          <w:highlight w:val="none"/>
        </w:rPr>
        <w:t>附相关人员身份证复印件等相关证件。</w:t>
      </w:r>
    </w:p>
    <w:p w14:paraId="4A0E2B18">
      <w:pPr>
        <w:bidi w:val="0"/>
        <w:rPr>
          <w:rFonts w:hint="eastAsia" w:asciiTheme="minorEastAsia" w:hAnsiTheme="minorEastAsia" w:eastAsiaTheme="minorEastAsia" w:cstheme="minorEastAsia"/>
          <w:color w:val="auto"/>
          <w:highlight w:val="none"/>
        </w:rPr>
      </w:pPr>
    </w:p>
    <w:p w14:paraId="4E64798E">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570E48A9">
      <w:pPr>
        <w:bidi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1"/>
          <w:szCs w:val="21"/>
          <w:highlight w:val="none"/>
          <w:lang w:eastAsia="zh-CN"/>
        </w:rPr>
        <w:t>附表</w:t>
      </w:r>
      <w:r>
        <w:rPr>
          <w:rFonts w:hint="eastAsia" w:asciiTheme="minorEastAsia" w:hAnsiTheme="minorEastAsia" w:eastAsiaTheme="minorEastAsia" w:cstheme="minorEastAsia"/>
          <w:b/>
          <w:bCs/>
          <w:color w:val="auto"/>
          <w:sz w:val="21"/>
          <w:szCs w:val="21"/>
          <w:highlight w:val="none"/>
          <w:lang w:val="en-US" w:eastAsia="zh-CN"/>
        </w:rPr>
        <w:t>2同类业绩一览表</w:t>
      </w:r>
    </w:p>
    <w:p w14:paraId="6654CD6D">
      <w:pPr>
        <w:bidi w:val="0"/>
        <w:rPr>
          <w:rFonts w:hint="eastAsia" w:asciiTheme="minorEastAsia" w:hAnsiTheme="minorEastAsia" w:eastAsiaTheme="minorEastAsia" w:cstheme="minorEastAsia"/>
          <w:color w:val="auto"/>
          <w:highlight w:val="none"/>
        </w:rPr>
      </w:pPr>
    </w:p>
    <w:tbl>
      <w:tblPr>
        <w:tblStyle w:val="58"/>
        <w:tblW w:w="88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6"/>
        <w:gridCol w:w="1064"/>
        <w:gridCol w:w="1412"/>
        <w:gridCol w:w="1617"/>
        <w:gridCol w:w="1439"/>
        <w:gridCol w:w="2704"/>
      </w:tblGrid>
      <w:tr w14:paraId="01C33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16" w:type="dxa"/>
            <w:tcBorders>
              <w:top w:val="single" w:color="000000" w:sz="2" w:space="0"/>
              <w:bottom w:val="single" w:color="000000" w:sz="2" w:space="0"/>
            </w:tcBorders>
            <w:vAlign w:val="top"/>
          </w:tcPr>
          <w:p w14:paraId="50F02EC9">
            <w:pPr>
              <w:spacing w:before="261" w:line="229" w:lineRule="auto"/>
              <w:ind w:left="6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6"/>
                <w:sz w:val="23"/>
                <w:szCs w:val="23"/>
                <w:highlight w:val="none"/>
              </w:rPr>
              <w:t>序</w:t>
            </w:r>
            <w:r>
              <w:rPr>
                <w:rFonts w:hint="eastAsia" w:asciiTheme="minorEastAsia" w:hAnsiTheme="minorEastAsia" w:eastAsiaTheme="minorEastAsia" w:cstheme="minorEastAsia"/>
                <w:color w:val="auto"/>
                <w:spacing w:val="5"/>
                <w:sz w:val="23"/>
                <w:szCs w:val="23"/>
                <w:highlight w:val="none"/>
              </w:rPr>
              <w:t>号</w:t>
            </w:r>
          </w:p>
        </w:tc>
        <w:tc>
          <w:tcPr>
            <w:tcW w:w="1064" w:type="dxa"/>
            <w:tcBorders>
              <w:top w:val="single" w:color="000000" w:sz="2" w:space="0"/>
              <w:bottom w:val="single" w:color="000000" w:sz="2" w:space="0"/>
            </w:tcBorders>
            <w:vAlign w:val="top"/>
          </w:tcPr>
          <w:p w14:paraId="60BB05E1">
            <w:pPr>
              <w:spacing w:before="262" w:line="227" w:lineRule="auto"/>
              <w:ind w:left="56"/>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8"/>
                <w:sz w:val="23"/>
                <w:szCs w:val="23"/>
                <w:highlight w:val="none"/>
              </w:rPr>
              <w:t>项</w:t>
            </w:r>
            <w:r>
              <w:rPr>
                <w:rFonts w:hint="eastAsia" w:asciiTheme="minorEastAsia" w:hAnsiTheme="minorEastAsia" w:eastAsiaTheme="minorEastAsia" w:cstheme="minorEastAsia"/>
                <w:color w:val="auto"/>
                <w:spacing w:val="6"/>
                <w:sz w:val="23"/>
                <w:szCs w:val="23"/>
                <w:highlight w:val="none"/>
              </w:rPr>
              <w:t>目名称</w:t>
            </w:r>
          </w:p>
        </w:tc>
        <w:tc>
          <w:tcPr>
            <w:tcW w:w="1412" w:type="dxa"/>
            <w:tcBorders>
              <w:top w:val="single" w:color="000000" w:sz="2" w:space="0"/>
              <w:bottom w:val="single" w:color="000000" w:sz="2" w:space="0"/>
            </w:tcBorders>
            <w:vAlign w:val="top"/>
          </w:tcPr>
          <w:p w14:paraId="389CD8FD">
            <w:pPr>
              <w:spacing w:before="262" w:line="227" w:lineRule="auto"/>
              <w:ind w:left="230"/>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8"/>
                <w:sz w:val="23"/>
                <w:szCs w:val="23"/>
                <w:highlight w:val="none"/>
              </w:rPr>
              <w:t>项</w:t>
            </w:r>
            <w:r>
              <w:rPr>
                <w:rFonts w:hint="eastAsia" w:asciiTheme="minorEastAsia" w:hAnsiTheme="minorEastAsia" w:eastAsiaTheme="minorEastAsia" w:cstheme="minorEastAsia"/>
                <w:color w:val="auto"/>
                <w:spacing w:val="6"/>
                <w:sz w:val="23"/>
                <w:szCs w:val="23"/>
                <w:highlight w:val="none"/>
              </w:rPr>
              <w:t>目内容</w:t>
            </w:r>
          </w:p>
        </w:tc>
        <w:tc>
          <w:tcPr>
            <w:tcW w:w="1617" w:type="dxa"/>
            <w:tcBorders>
              <w:top w:val="single" w:color="000000" w:sz="2" w:space="0"/>
              <w:bottom w:val="single" w:color="000000" w:sz="2" w:space="0"/>
            </w:tcBorders>
            <w:vAlign w:val="center"/>
          </w:tcPr>
          <w:p w14:paraId="40A9E656">
            <w:pPr>
              <w:spacing w:before="105" w:line="312" w:lineRule="exact"/>
              <w:jc w:val="center"/>
              <w:rPr>
                <w:rFonts w:hint="eastAsia" w:asciiTheme="minorEastAsia" w:hAnsiTheme="minorEastAsia" w:eastAsiaTheme="minorEastAsia" w:cstheme="minorEastAsia"/>
                <w:color w:val="auto"/>
                <w:sz w:val="23"/>
                <w:szCs w:val="23"/>
                <w:highlight w:val="none"/>
                <w:lang w:eastAsia="zh-CN"/>
              </w:rPr>
            </w:pPr>
            <w:r>
              <w:rPr>
                <w:rFonts w:hint="eastAsia" w:asciiTheme="minorEastAsia" w:hAnsiTheme="minorEastAsia" w:eastAsiaTheme="minorEastAsia" w:cstheme="minorEastAsia"/>
                <w:color w:val="auto"/>
                <w:spacing w:val="4"/>
                <w:position w:val="5"/>
                <w:sz w:val="23"/>
                <w:szCs w:val="23"/>
                <w:highlight w:val="none"/>
              </w:rPr>
              <w:t>金额</w:t>
            </w:r>
            <w:r>
              <w:rPr>
                <w:rFonts w:hint="eastAsia" w:asciiTheme="minorEastAsia" w:hAnsiTheme="minorEastAsia" w:eastAsiaTheme="minorEastAsia" w:cstheme="minorEastAsia"/>
                <w:color w:val="auto"/>
                <w:spacing w:val="4"/>
                <w:position w:val="5"/>
                <w:sz w:val="23"/>
                <w:szCs w:val="23"/>
                <w:highlight w:val="none"/>
                <w:lang w:eastAsia="zh-CN"/>
              </w:rPr>
              <w:t>（万元）</w:t>
            </w:r>
          </w:p>
        </w:tc>
        <w:tc>
          <w:tcPr>
            <w:tcW w:w="1439" w:type="dxa"/>
            <w:tcBorders>
              <w:top w:val="single" w:color="000000" w:sz="2" w:space="0"/>
              <w:bottom w:val="single" w:color="000000" w:sz="2" w:space="0"/>
            </w:tcBorders>
            <w:vAlign w:val="top"/>
          </w:tcPr>
          <w:p w14:paraId="54A79B8E">
            <w:pPr>
              <w:spacing w:before="262" w:line="227" w:lineRule="auto"/>
              <w:ind w:left="247"/>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7"/>
                <w:sz w:val="23"/>
                <w:szCs w:val="23"/>
                <w:highlight w:val="none"/>
              </w:rPr>
              <w:t>完成日期</w:t>
            </w:r>
          </w:p>
        </w:tc>
        <w:tc>
          <w:tcPr>
            <w:tcW w:w="2704" w:type="dxa"/>
            <w:tcBorders>
              <w:top w:val="single" w:color="000000" w:sz="2" w:space="0"/>
              <w:bottom w:val="single" w:color="000000" w:sz="2" w:space="0"/>
            </w:tcBorders>
            <w:vAlign w:val="top"/>
          </w:tcPr>
          <w:p w14:paraId="4F359294">
            <w:pPr>
              <w:spacing w:before="106" w:line="261" w:lineRule="auto"/>
              <w:ind w:left="1143" w:right="28" w:hanging="1108"/>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pacing w:val="10"/>
                <w:sz w:val="23"/>
                <w:szCs w:val="23"/>
                <w:highlight w:val="none"/>
              </w:rPr>
              <w:t>服</w:t>
            </w:r>
            <w:r>
              <w:rPr>
                <w:rFonts w:hint="eastAsia" w:asciiTheme="minorEastAsia" w:hAnsiTheme="minorEastAsia" w:eastAsiaTheme="minorEastAsia" w:cstheme="minorEastAsia"/>
                <w:color w:val="auto"/>
                <w:spacing w:val="9"/>
                <w:sz w:val="23"/>
                <w:szCs w:val="23"/>
                <w:highlight w:val="none"/>
              </w:rPr>
              <w:t>务单位名称、联系人及</w:t>
            </w:r>
            <w:r>
              <w:rPr>
                <w:rFonts w:hint="eastAsia" w:asciiTheme="minorEastAsia" w:hAnsiTheme="minorEastAsia" w:eastAsiaTheme="minorEastAsia" w:cstheme="minorEastAsia"/>
                <w:color w:val="auto"/>
                <w:sz w:val="23"/>
                <w:szCs w:val="23"/>
                <w:highlight w:val="none"/>
              </w:rPr>
              <w:t xml:space="preserve"> </w:t>
            </w:r>
            <w:r>
              <w:rPr>
                <w:rFonts w:hint="eastAsia" w:asciiTheme="minorEastAsia" w:hAnsiTheme="minorEastAsia" w:eastAsiaTheme="minorEastAsia" w:cstheme="minorEastAsia"/>
                <w:color w:val="auto"/>
                <w:spacing w:val="-10"/>
                <w:sz w:val="23"/>
                <w:szCs w:val="23"/>
                <w:highlight w:val="none"/>
              </w:rPr>
              <w:t>电</w:t>
            </w:r>
            <w:r>
              <w:rPr>
                <w:rFonts w:hint="eastAsia" w:asciiTheme="minorEastAsia" w:hAnsiTheme="minorEastAsia" w:eastAsiaTheme="minorEastAsia" w:cstheme="minorEastAsia"/>
                <w:color w:val="auto"/>
                <w:spacing w:val="-8"/>
                <w:sz w:val="23"/>
                <w:szCs w:val="23"/>
                <w:highlight w:val="none"/>
              </w:rPr>
              <w:t>话</w:t>
            </w:r>
          </w:p>
        </w:tc>
      </w:tr>
      <w:tr w14:paraId="1FC9C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16" w:type="dxa"/>
            <w:tcBorders>
              <w:top w:val="single" w:color="000000" w:sz="2" w:space="0"/>
              <w:bottom w:val="single" w:color="000000" w:sz="2" w:space="0"/>
            </w:tcBorders>
            <w:vAlign w:val="top"/>
          </w:tcPr>
          <w:p w14:paraId="71A30B90">
            <w:pPr>
              <w:spacing w:before="290" w:line="192" w:lineRule="auto"/>
              <w:ind w:left="328"/>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z w:val="23"/>
                <w:szCs w:val="23"/>
                <w:highlight w:val="none"/>
              </w:rPr>
              <w:t>1</w:t>
            </w:r>
          </w:p>
        </w:tc>
        <w:tc>
          <w:tcPr>
            <w:tcW w:w="1064" w:type="dxa"/>
            <w:tcBorders>
              <w:top w:val="single" w:color="000000" w:sz="2" w:space="0"/>
              <w:bottom w:val="single" w:color="000000" w:sz="2" w:space="0"/>
            </w:tcBorders>
            <w:vAlign w:val="top"/>
          </w:tcPr>
          <w:p w14:paraId="6E191162">
            <w:pPr>
              <w:rPr>
                <w:rFonts w:hint="eastAsia" w:asciiTheme="minorEastAsia" w:hAnsiTheme="minorEastAsia" w:eastAsiaTheme="minorEastAsia" w:cstheme="minorEastAsia"/>
                <w:color w:val="auto"/>
                <w:sz w:val="21"/>
                <w:highlight w:val="none"/>
              </w:rPr>
            </w:pPr>
          </w:p>
        </w:tc>
        <w:tc>
          <w:tcPr>
            <w:tcW w:w="1412" w:type="dxa"/>
            <w:tcBorders>
              <w:top w:val="single" w:color="000000" w:sz="2" w:space="0"/>
              <w:bottom w:val="single" w:color="000000" w:sz="2" w:space="0"/>
            </w:tcBorders>
            <w:vAlign w:val="top"/>
          </w:tcPr>
          <w:p w14:paraId="26DCB7B5">
            <w:pPr>
              <w:rPr>
                <w:rFonts w:hint="eastAsia" w:asciiTheme="minorEastAsia" w:hAnsiTheme="minorEastAsia" w:eastAsiaTheme="minorEastAsia" w:cstheme="minorEastAsia"/>
                <w:color w:val="auto"/>
                <w:sz w:val="21"/>
                <w:highlight w:val="none"/>
              </w:rPr>
            </w:pPr>
          </w:p>
        </w:tc>
        <w:tc>
          <w:tcPr>
            <w:tcW w:w="1617" w:type="dxa"/>
            <w:tcBorders>
              <w:top w:val="single" w:color="000000" w:sz="2" w:space="0"/>
              <w:bottom w:val="single" w:color="000000" w:sz="2" w:space="0"/>
            </w:tcBorders>
            <w:vAlign w:val="top"/>
          </w:tcPr>
          <w:p w14:paraId="50F6FD20">
            <w:pPr>
              <w:rPr>
                <w:rFonts w:hint="eastAsia" w:asciiTheme="minorEastAsia" w:hAnsiTheme="minorEastAsia" w:eastAsiaTheme="minorEastAsia" w:cstheme="minorEastAsia"/>
                <w:color w:val="auto"/>
                <w:sz w:val="21"/>
                <w:highlight w:val="none"/>
              </w:rPr>
            </w:pPr>
          </w:p>
        </w:tc>
        <w:tc>
          <w:tcPr>
            <w:tcW w:w="1439" w:type="dxa"/>
            <w:tcBorders>
              <w:top w:val="single" w:color="000000" w:sz="2" w:space="0"/>
              <w:bottom w:val="single" w:color="000000" w:sz="2" w:space="0"/>
            </w:tcBorders>
            <w:vAlign w:val="top"/>
          </w:tcPr>
          <w:p w14:paraId="58212592">
            <w:pPr>
              <w:rPr>
                <w:rFonts w:hint="eastAsia" w:asciiTheme="minorEastAsia" w:hAnsiTheme="minorEastAsia" w:eastAsiaTheme="minorEastAsia" w:cstheme="minorEastAsia"/>
                <w:color w:val="auto"/>
                <w:sz w:val="21"/>
                <w:highlight w:val="none"/>
              </w:rPr>
            </w:pPr>
          </w:p>
        </w:tc>
        <w:tc>
          <w:tcPr>
            <w:tcW w:w="2704" w:type="dxa"/>
            <w:tcBorders>
              <w:top w:val="single" w:color="000000" w:sz="2" w:space="0"/>
              <w:bottom w:val="single" w:color="000000" w:sz="2" w:space="0"/>
            </w:tcBorders>
            <w:vAlign w:val="top"/>
          </w:tcPr>
          <w:p w14:paraId="23948D7D">
            <w:pPr>
              <w:rPr>
                <w:rFonts w:hint="eastAsia" w:asciiTheme="minorEastAsia" w:hAnsiTheme="minorEastAsia" w:eastAsiaTheme="minorEastAsia" w:cstheme="minorEastAsia"/>
                <w:color w:val="auto"/>
                <w:sz w:val="21"/>
                <w:highlight w:val="none"/>
              </w:rPr>
            </w:pPr>
          </w:p>
        </w:tc>
      </w:tr>
      <w:tr w14:paraId="65BC4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16" w:type="dxa"/>
            <w:tcBorders>
              <w:top w:val="single" w:color="000000" w:sz="2" w:space="0"/>
              <w:bottom w:val="single" w:color="000000" w:sz="2" w:space="0"/>
            </w:tcBorders>
            <w:vAlign w:val="top"/>
          </w:tcPr>
          <w:p w14:paraId="68DBA01B">
            <w:pPr>
              <w:spacing w:before="292" w:line="192" w:lineRule="auto"/>
              <w:ind w:left="313"/>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z w:val="23"/>
                <w:szCs w:val="23"/>
                <w:highlight w:val="none"/>
              </w:rPr>
              <w:t>2</w:t>
            </w:r>
          </w:p>
        </w:tc>
        <w:tc>
          <w:tcPr>
            <w:tcW w:w="1064" w:type="dxa"/>
            <w:tcBorders>
              <w:top w:val="single" w:color="000000" w:sz="2" w:space="0"/>
              <w:bottom w:val="single" w:color="000000" w:sz="2" w:space="0"/>
            </w:tcBorders>
            <w:vAlign w:val="top"/>
          </w:tcPr>
          <w:p w14:paraId="56A95CB7">
            <w:pPr>
              <w:rPr>
                <w:rFonts w:hint="eastAsia" w:asciiTheme="minorEastAsia" w:hAnsiTheme="minorEastAsia" w:eastAsiaTheme="minorEastAsia" w:cstheme="minorEastAsia"/>
                <w:color w:val="auto"/>
                <w:sz w:val="21"/>
                <w:highlight w:val="none"/>
              </w:rPr>
            </w:pPr>
          </w:p>
        </w:tc>
        <w:tc>
          <w:tcPr>
            <w:tcW w:w="1412" w:type="dxa"/>
            <w:tcBorders>
              <w:top w:val="single" w:color="000000" w:sz="2" w:space="0"/>
              <w:bottom w:val="single" w:color="000000" w:sz="2" w:space="0"/>
            </w:tcBorders>
            <w:vAlign w:val="top"/>
          </w:tcPr>
          <w:p w14:paraId="38FA2145">
            <w:pPr>
              <w:rPr>
                <w:rFonts w:hint="eastAsia" w:asciiTheme="minorEastAsia" w:hAnsiTheme="minorEastAsia" w:eastAsiaTheme="minorEastAsia" w:cstheme="minorEastAsia"/>
                <w:color w:val="auto"/>
                <w:sz w:val="21"/>
                <w:highlight w:val="none"/>
              </w:rPr>
            </w:pPr>
          </w:p>
        </w:tc>
        <w:tc>
          <w:tcPr>
            <w:tcW w:w="1617" w:type="dxa"/>
            <w:tcBorders>
              <w:top w:val="single" w:color="000000" w:sz="2" w:space="0"/>
              <w:bottom w:val="single" w:color="000000" w:sz="2" w:space="0"/>
            </w:tcBorders>
            <w:vAlign w:val="top"/>
          </w:tcPr>
          <w:p w14:paraId="18ADEB4C">
            <w:pPr>
              <w:rPr>
                <w:rFonts w:hint="eastAsia" w:asciiTheme="minorEastAsia" w:hAnsiTheme="minorEastAsia" w:eastAsiaTheme="minorEastAsia" w:cstheme="minorEastAsia"/>
                <w:color w:val="auto"/>
                <w:sz w:val="21"/>
                <w:highlight w:val="none"/>
              </w:rPr>
            </w:pPr>
          </w:p>
        </w:tc>
        <w:tc>
          <w:tcPr>
            <w:tcW w:w="1439" w:type="dxa"/>
            <w:tcBorders>
              <w:top w:val="single" w:color="000000" w:sz="2" w:space="0"/>
              <w:bottom w:val="single" w:color="000000" w:sz="2" w:space="0"/>
            </w:tcBorders>
            <w:vAlign w:val="top"/>
          </w:tcPr>
          <w:p w14:paraId="6EA73BCD">
            <w:pPr>
              <w:rPr>
                <w:rFonts w:hint="eastAsia" w:asciiTheme="minorEastAsia" w:hAnsiTheme="minorEastAsia" w:eastAsiaTheme="minorEastAsia" w:cstheme="minorEastAsia"/>
                <w:color w:val="auto"/>
                <w:sz w:val="21"/>
                <w:highlight w:val="none"/>
              </w:rPr>
            </w:pPr>
          </w:p>
        </w:tc>
        <w:tc>
          <w:tcPr>
            <w:tcW w:w="2704" w:type="dxa"/>
            <w:tcBorders>
              <w:top w:val="single" w:color="000000" w:sz="2" w:space="0"/>
              <w:bottom w:val="single" w:color="000000" w:sz="2" w:space="0"/>
            </w:tcBorders>
            <w:vAlign w:val="top"/>
          </w:tcPr>
          <w:p w14:paraId="75D08BC0">
            <w:pPr>
              <w:rPr>
                <w:rFonts w:hint="eastAsia" w:asciiTheme="minorEastAsia" w:hAnsiTheme="minorEastAsia" w:eastAsiaTheme="minorEastAsia" w:cstheme="minorEastAsia"/>
                <w:color w:val="auto"/>
                <w:sz w:val="21"/>
                <w:highlight w:val="none"/>
              </w:rPr>
            </w:pPr>
          </w:p>
        </w:tc>
      </w:tr>
      <w:tr w14:paraId="1BBF2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16" w:type="dxa"/>
            <w:tcBorders>
              <w:top w:val="single" w:color="000000" w:sz="2" w:space="0"/>
              <w:bottom w:val="single" w:color="000000" w:sz="2" w:space="0"/>
            </w:tcBorders>
            <w:vAlign w:val="top"/>
          </w:tcPr>
          <w:p w14:paraId="67A8DE79">
            <w:pPr>
              <w:spacing w:before="293" w:line="190" w:lineRule="auto"/>
              <w:ind w:left="315"/>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z w:val="23"/>
                <w:szCs w:val="23"/>
                <w:highlight w:val="none"/>
              </w:rPr>
              <w:t>3</w:t>
            </w:r>
          </w:p>
        </w:tc>
        <w:tc>
          <w:tcPr>
            <w:tcW w:w="1064" w:type="dxa"/>
            <w:tcBorders>
              <w:top w:val="single" w:color="000000" w:sz="2" w:space="0"/>
              <w:bottom w:val="single" w:color="000000" w:sz="2" w:space="0"/>
            </w:tcBorders>
            <w:vAlign w:val="top"/>
          </w:tcPr>
          <w:p w14:paraId="369CC7A2">
            <w:pPr>
              <w:rPr>
                <w:rFonts w:hint="eastAsia" w:asciiTheme="minorEastAsia" w:hAnsiTheme="minorEastAsia" w:eastAsiaTheme="minorEastAsia" w:cstheme="minorEastAsia"/>
                <w:color w:val="auto"/>
                <w:sz w:val="21"/>
                <w:highlight w:val="none"/>
              </w:rPr>
            </w:pPr>
          </w:p>
        </w:tc>
        <w:tc>
          <w:tcPr>
            <w:tcW w:w="1412" w:type="dxa"/>
            <w:tcBorders>
              <w:top w:val="single" w:color="000000" w:sz="2" w:space="0"/>
              <w:bottom w:val="single" w:color="000000" w:sz="2" w:space="0"/>
            </w:tcBorders>
            <w:vAlign w:val="top"/>
          </w:tcPr>
          <w:p w14:paraId="5C88D65F">
            <w:pPr>
              <w:rPr>
                <w:rFonts w:hint="eastAsia" w:asciiTheme="minorEastAsia" w:hAnsiTheme="minorEastAsia" w:eastAsiaTheme="minorEastAsia" w:cstheme="minorEastAsia"/>
                <w:color w:val="auto"/>
                <w:sz w:val="21"/>
                <w:highlight w:val="none"/>
              </w:rPr>
            </w:pPr>
          </w:p>
        </w:tc>
        <w:tc>
          <w:tcPr>
            <w:tcW w:w="1617" w:type="dxa"/>
            <w:tcBorders>
              <w:top w:val="single" w:color="000000" w:sz="2" w:space="0"/>
              <w:bottom w:val="single" w:color="000000" w:sz="2" w:space="0"/>
            </w:tcBorders>
            <w:vAlign w:val="top"/>
          </w:tcPr>
          <w:p w14:paraId="5D55F9FD">
            <w:pPr>
              <w:rPr>
                <w:rFonts w:hint="eastAsia" w:asciiTheme="minorEastAsia" w:hAnsiTheme="minorEastAsia" w:eastAsiaTheme="minorEastAsia" w:cstheme="minorEastAsia"/>
                <w:color w:val="auto"/>
                <w:sz w:val="21"/>
                <w:highlight w:val="none"/>
              </w:rPr>
            </w:pPr>
          </w:p>
        </w:tc>
        <w:tc>
          <w:tcPr>
            <w:tcW w:w="1439" w:type="dxa"/>
            <w:tcBorders>
              <w:top w:val="single" w:color="000000" w:sz="2" w:space="0"/>
              <w:bottom w:val="single" w:color="000000" w:sz="2" w:space="0"/>
            </w:tcBorders>
            <w:vAlign w:val="top"/>
          </w:tcPr>
          <w:p w14:paraId="76EDC954">
            <w:pPr>
              <w:rPr>
                <w:rFonts w:hint="eastAsia" w:asciiTheme="minorEastAsia" w:hAnsiTheme="minorEastAsia" w:eastAsiaTheme="minorEastAsia" w:cstheme="minorEastAsia"/>
                <w:color w:val="auto"/>
                <w:sz w:val="21"/>
                <w:highlight w:val="none"/>
              </w:rPr>
            </w:pPr>
          </w:p>
        </w:tc>
        <w:tc>
          <w:tcPr>
            <w:tcW w:w="2704" w:type="dxa"/>
            <w:tcBorders>
              <w:top w:val="single" w:color="000000" w:sz="2" w:space="0"/>
              <w:bottom w:val="single" w:color="000000" w:sz="2" w:space="0"/>
            </w:tcBorders>
            <w:vAlign w:val="top"/>
          </w:tcPr>
          <w:p w14:paraId="54EC2AFC">
            <w:pPr>
              <w:rPr>
                <w:rFonts w:hint="eastAsia" w:asciiTheme="minorEastAsia" w:hAnsiTheme="minorEastAsia" w:eastAsiaTheme="minorEastAsia" w:cstheme="minorEastAsia"/>
                <w:color w:val="auto"/>
                <w:sz w:val="21"/>
                <w:highlight w:val="none"/>
              </w:rPr>
            </w:pPr>
          </w:p>
        </w:tc>
      </w:tr>
      <w:tr w14:paraId="1CB8E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16" w:type="dxa"/>
            <w:tcBorders>
              <w:top w:val="single" w:color="000000" w:sz="2" w:space="0"/>
              <w:bottom w:val="single" w:color="000000" w:sz="2" w:space="0"/>
            </w:tcBorders>
            <w:vAlign w:val="top"/>
          </w:tcPr>
          <w:p w14:paraId="68CEBAC7">
            <w:pPr>
              <w:spacing w:before="294" w:line="192" w:lineRule="auto"/>
              <w:ind w:left="309"/>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z w:val="23"/>
                <w:szCs w:val="23"/>
                <w:highlight w:val="none"/>
              </w:rPr>
              <w:t>4</w:t>
            </w:r>
          </w:p>
        </w:tc>
        <w:tc>
          <w:tcPr>
            <w:tcW w:w="1064" w:type="dxa"/>
            <w:tcBorders>
              <w:top w:val="single" w:color="000000" w:sz="2" w:space="0"/>
              <w:bottom w:val="single" w:color="000000" w:sz="2" w:space="0"/>
            </w:tcBorders>
            <w:vAlign w:val="top"/>
          </w:tcPr>
          <w:p w14:paraId="7D81200B">
            <w:pPr>
              <w:rPr>
                <w:rFonts w:hint="eastAsia" w:asciiTheme="minorEastAsia" w:hAnsiTheme="minorEastAsia" w:eastAsiaTheme="minorEastAsia" w:cstheme="minorEastAsia"/>
                <w:color w:val="auto"/>
                <w:sz w:val="21"/>
                <w:highlight w:val="none"/>
              </w:rPr>
            </w:pPr>
          </w:p>
        </w:tc>
        <w:tc>
          <w:tcPr>
            <w:tcW w:w="1412" w:type="dxa"/>
            <w:tcBorders>
              <w:top w:val="single" w:color="000000" w:sz="2" w:space="0"/>
              <w:bottom w:val="single" w:color="000000" w:sz="2" w:space="0"/>
            </w:tcBorders>
            <w:vAlign w:val="top"/>
          </w:tcPr>
          <w:p w14:paraId="2BF967C7">
            <w:pPr>
              <w:rPr>
                <w:rFonts w:hint="eastAsia" w:asciiTheme="minorEastAsia" w:hAnsiTheme="minorEastAsia" w:eastAsiaTheme="minorEastAsia" w:cstheme="minorEastAsia"/>
                <w:color w:val="auto"/>
                <w:sz w:val="21"/>
                <w:highlight w:val="none"/>
              </w:rPr>
            </w:pPr>
          </w:p>
        </w:tc>
        <w:tc>
          <w:tcPr>
            <w:tcW w:w="1617" w:type="dxa"/>
            <w:tcBorders>
              <w:top w:val="single" w:color="000000" w:sz="2" w:space="0"/>
              <w:bottom w:val="single" w:color="000000" w:sz="2" w:space="0"/>
            </w:tcBorders>
            <w:vAlign w:val="top"/>
          </w:tcPr>
          <w:p w14:paraId="42DEA15C">
            <w:pPr>
              <w:rPr>
                <w:rFonts w:hint="eastAsia" w:asciiTheme="minorEastAsia" w:hAnsiTheme="minorEastAsia" w:eastAsiaTheme="minorEastAsia" w:cstheme="minorEastAsia"/>
                <w:color w:val="auto"/>
                <w:sz w:val="21"/>
                <w:highlight w:val="none"/>
              </w:rPr>
            </w:pPr>
          </w:p>
        </w:tc>
        <w:tc>
          <w:tcPr>
            <w:tcW w:w="1439" w:type="dxa"/>
            <w:tcBorders>
              <w:top w:val="single" w:color="000000" w:sz="2" w:space="0"/>
              <w:bottom w:val="single" w:color="000000" w:sz="2" w:space="0"/>
            </w:tcBorders>
            <w:vAlign w:val="top"/>
          </w:tcPr>
          <w:p w14:paraId="5D25C5A8">
            <w:pPr>
              <w:rPr>
                <w:rFonts w:hint="eastAsia" w:asciiTheme="minorEastAsia" w:hAnsiTheme="minorEastAsia" w:eastAsiaTheme="minorEastAsia" w:cstheme="minorEastAsia"/>
                <w:color w:val="auto"/>
                <w:sz w:val="21"/>
                <w:highlight w:val="none"/>
              </w:rPr>
            </w:pPr>
          </w:p>
        </w:tc>
        <w:tc>
          <w:tcPr>
            <w:tcW w:w="2704" w:type="dxa"/>
            <w:tcBorders>
              <w:top w:val="single" w:color="000000" w:sz="2" w:space="0"/>
              <w:bottom w:val="single" w:color="000000" w:sz="2" w:space="0"/>
            </w:tcBorders>
            <w:vAlign w:val="top"/>
          </w:tcPr>
          <w:p w14:paraId="27D8A527">
            <w:pPr>
              <w:rPr>
                <w:rFonts w:hint="eastAsia" w:asciiTheme="minorEastAsia" w:hAnsiTheme="minorEastAsia" w:eastAsiaTheme="minorEastAsia" w:cstheme="minorEastAsia"/>
                <w:color w:val="auto"/>
                <w:sz w:val="21"/>
                <w:highlight w:val="none"/>
              </w:rPr>
            </w:pPr>
          </w:p>
        </w:tc>
      </w:tr>
      <w:tr w14:paraId="63814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16" w:type="dxa"/>
            <w:tcBorders>
              <w:top w:val="single" w:color="000000" w:sz="2" w:space="0"/>
              <w:bottom w:val="single" w:color="000000" w:sz="2" w:space="0"/>
            </w:tcBorders>
            <w:vAlign w:val="top"/>
          </w:tcPr>
          <w:p w14:paraId="44E1CFC9">
            <w:pPr>
              <w:spacing w:before="294" w:line="189" w:lineRule="auto"/>
              <w:ind w:left="315"/>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sz w:val="23"/>
                <w:szCs w:val="23"/>
                <w:highlight w:val="none"/>
              </w:rPr>
              <w:t>5</w:t>
            </w:r>
          </w:p>
        </w:tc>
        <w:tc>
          <w:tcPr>
            <w:tcW w:w="1064" w:type="dxa"/>
            <w:tcBorders>
              <w:top w:val="single" w:color="000000" w:sz="2" w:space="0"/>
              <w:bottom w:val="single" w:color="000000" w:sz="2" w:space="0"/>
            </w:tcBorders>
            <w:vAlign w:val="top"/>
          </w:tcPr>
          <w:p w14:paraId="0074C874">
            <w:pPr>
              <w:rPr>
                <w:rFonts w:hint="eastAsia" w:asciiTheme="minorEastAsia" w:hAnsiTheme="minorEastAsia" w:eastAsiaTheme="minorEastAsia" w:cstheme="minorEastAsia"/>
                <w:color w:val="auto"/>
                <w:sz w:val="21"/>
                <w:highlight w:val="none"/>
              </w:rPr>
            </w:pPr>
          </w:p>
        </w:tc>
        <w:tc>
          <w:tcPr>
            <w:tcW w:w="1412" w:type="dxa"/>
            <w:tcBorders>
              <w:top w:val="single" w:color="000000" w:sz="2" w:space="0"/>
              <w:bottom w:val="single" w:color="000000" w:sz="2" w:space="0"/>
            </w:tcBorders>
            <w:vAlign w:val="top"/>
          </w:tcPr>
          <w:p w14:paraId="064E73E3">
            <w:pPr>
              <w:rPr>
                <w:rFonts w:hint="eastAsia" w:asciiTheme="minorEastAsia" w:hAnsiTheme="minorEastAsia" w:eastAsiaTheme="minorEastAsia" w:cstheme="minorEastAsia"/>
                <w:color w:val="auto"/>
                <w:sz w:val="21"/>
                <w:highlight w:val="none"/>
              </w:rPr>
            </w:pPr>
          </w:p>
        </w:tc>
        <w:tc>
          <w:tcPr>
            <w:tcW w:w="1617" w:type="dxa"/>
            <w:tcBorders>
              <w:top w:val="single" w:color="000000" w:sz="2" w:space="0"/>
              <w:bottom w:val="single" w:color="000000" w:sz="2" w:space="0"/>
            </w:tcBorders>
            <w:vAlign w:val="top"/>
          </w:tcPr>
          <w:p w14:paraId="7562BFBD">
            <w:pPr>
              <w:rPr>
                <w:rFonts w:hint="eastAsia" w:asciiTheme="minorEastAsia" w:hAnsiTheme="minorEastAsia" w:eastAsiaTheme="minorEastAsia" w:cstheme="minorEastAsia"/>
                <w:color w:val="auto"/>
                <w:sz w:val="21"/>
                <w:highlight w:val="none"/>
              </w:rPr>
            </w:pPr>
          </w:p>
        </w:tc>
        <w:tc>
          <w:tcPr>
            <w:tcW w:w="1439" w:type="dxa"/>
            <w:tcBorders>
              <w:top w:val="single" w:color="000000" w:sz="2" w:space="0"/>
              <w:bottom w:val="single" w:color="000000" w:sz="2" w:space="0"/>
            </w:tcBorders>
            <w:vAlign w:val="top"/>
          </w:tcPr>
          <w:p w14:paraId="3059ABE2">
            <w:pPr>
              <w:rPr>
                <w:rFonts w:hint="eastAsia" w:asciiTheme="minorEastAsia" w:hAnsiTheme="minorEastAsia" w:eastAsiaTheme="minorEastAsia" w:cstheme="minorEastAsia"/>
                <w:color w:val="auto"/>
                <w:sz w:val="21"/>
                <w:highlight w:val="none"/>
              </w:rPr>
            </w:pPr>
          </w:p>
        </w:tc>
        <w:tc>
          <w:tcPr>
            <w:tcW w:w="2704" w:type="dxa"/>
            <w:tcBorders>
              <w:top w:val="single" w:color="000000" w:sz="2" w:space="0"/>
              <w:bottom w:val="single" w:color="000000" w:sz="2" w:space="0"/>
            </w:tcBorders>
            <w:vAlign w:val="top"/>
          </w:tcPr>
          <w:p w14:paraId="7B54E7AD">
            <w:pPr>
              <w:rPr>
                <w:rFonts w:hint="eastAsia" w:asciiTheme="minorEastAsia" w:hAnsiTheme="minorEastAsia" w:eastAsiaTheme="minorEastAsia" w:cstheme="minorEastAsia"/>
                <w:color w:val="auto"/>
                <w:sz w:val="21"/>
                <w:highlight w:val="none"/>
              </w:rPr>
            </w:pPr>
          </w:p>
        </w:tc>
      </w:tr>
      <w:tr w14:paraId="71CBC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16" w:type="dxa"/>
            <w:tcBorders>
              <w:top w:val="single" w:color="000000" w:sz="2" w:space="0"/>
              <w:bottom w:val="single" w:color="000000" w:sz="2" w:space="0"/>
            </w:tcBorders>
            <w:vAlign w:val="top"/>
          </w:tcPr>
          <w:p w14:paraId="33D03058">
            <w:pPr>
              <w:spacing w:before="257" w:line="371" w:lineRule="exact"/>
              <w:ind w:left="205"/>
              <w:rPr>
                <w:rFonts w:hint="eastAsia" w:asciiTheme="minorEastAsia" w:hAnsiTheme="minorEastAsia" w:eastAsiaTheme="minorEastAsia" w:cstheme="minorEastAsia"/>
                <w:color w:val="auto"/>
                <w:sz w:val="23"/>
                <w:szCs w:val="23"/>
                <w:highlight w:val="none"/>
              </w:rPr>
            </w:pPr>
            <w:r>
              <w:rPr>
                <w:rFonts w:hint="eastAsia" w:asciiTheme="minorEastAsia" w:hAnsiTheme="minorEastAsia" w:eastAsiaTheme="minorEastAsia" w:cstheme="minorEastAsia"/>
                <w:color w:val="auto"/>
                <w:position w:val="3"/>
                <w:sz w:val="23"/>
                <w:szCs w:val="23"/>
                <w:highlight w:val="none"/>
              </w:rPr>
              <w:t>…</w:t>
            </w:r>
          </w:p>
        </w:tc>
        <w:tc>
          <w:tcPr>
            <w:tcW w:w="1064" w:type="dxa"/>
            <w:tcBorders>
              <w:top w:val="single" w:color="000000" w:sz="2" w:space="0"/>
              <w:bottom w:val="single" w:color="000000" w:sz="2" w:space="0"/>
            </w:tcBorders>
            <w:vAlign w:val="top"/>
          </w:tcPr>
          <w:p w14:paraId="2EB1E889">
            <w:pPr>
              <w:rPr>
                <w:rFonts w:hint="eastAsia" w:asciiTheme="minorEastAsia" w:hAnsiTheme="minorEastAsia" w:eastAsiaTheme="minorEastAsia" w:cstheme="minorEastAsia"/>
                <w:color w:val="auto"/>
                <w:sz w:val="21"/>
                <w:highlight w:val="none"/>
              </w:rPr>
            </w:pPr>
          </w:p>
        </w:tc>
        <w:tc>
          <w:tcPr>
            <w:tcW w:w="1412" w:type="dxa"/>
            <w:tcBorders>
              <w:top w:val="single" w:color="000000" w:sz="2" w:space="0"/>
              <w:bottom w:val="single" w:color="000000" w:sz="2" w:space="0"/>
            </w:tcBorders>
            <w:vAlign w:val="top"/>
          </w:tcPr>
          <w:p w14:paraId="28B6212F">
            <w:pPr>
              <w:rPr>
                <w:rFonts w:hint="eastAsia" w:asciiTheme="minorEastAsia" w:hAnsiTheme="minorEastAsia" w:eastAsiaTheme="minorEastAsia" w:cstheme="minorEastAsia"/>
                <w:color w:val="auto"/>
                <w:sz w:val="21"/>
                <w:highlight w:val="none"/>
              </w:rPr>
            </w:pPr>
          </w:p>
        </w:tc>
        <w:tc>
          <w:tcPr>
            <w:tcW w:w="1617" w:type="dxa"/>
            <w:tcBorders>
              <w:top w:val="single" w:color="000000" w:sz="2" w:space="0"/>
              <w:bottom w:val="single" w:color="000000" w:sz="2" w:space="0"/>
            </w:tcBorders>
            <w:vAlign w:val="top"/>
          </w:tcPr>
          <w:p w14:paraId="4D5500D4">
            <w:pPr>
              <w:rPr>
                <w:rFonts w:hint="eastAsia" w:asciiTheme="minorEastAsia" w:hAnsiTheme="minorEastAsia" w:eastAsiaTheme="minorEastAsia" w:cstheme="minorEastAsia"/>
                <w:color w:val="auto"/>
                <w:sz w:val="21"/>
                <w:highlight w:val="none"/>
              </w:rPr>
            </w:pPr>
          </w:p>
        </w:tc>
        <w:tc>
          <w:tcPr>
            <w:tcW w:w="1439" w:type="dxa"/>
            <w:tcBorders>
              <w:top w:val="single" w:color="000000" w:sz="2" w:space="0"/>
              <w:bottom w:val="single" w:color="000000" w:sz="2" w:space="0"/>
            </w:tcBorders>
            <w:vAlign w:val="top"/>
          </w:tcPr>
          <w:p w14:paraId="25567953">
            <w:pPr>
              <w:rPr>
                <w:rFonts w:hint="eastAsia" w:asciiTheme="minorEastAsia" w:hAnsiTheme="minorEastAsia" w:eastAsiaTheme="minorEastAsia" w:cstheme="minorEastAsia"/>
                <w:color w:val="auto"/>
                <w:sz w:val="21"/>
                <w:highlight w:val="none"/>
              </w:rPr>
            </w:pPr>
          </w:p>
        </w:tc>
        <w:tc>
          <w:tcPr>
            <w:tcW w:w="2704" w:type="dxa"/>
            <w:tcBorders>
              <w:top w:val="single" w:color="000000" w:sz="2" w:space="0"/>
              <w:bottom w:val="single" w:color="000000" w:sz="2" w:space="0"/>
            </w:tcBorders>
            <w:vAlign w:val="top"/>
          </w:tcPr>
          <w:p w14:paraId="15CDB4C9">
            <w:pPr>
              <w:rPr>
                <w:rFonts w:hint="eastAsia" w:asciiTheme="minorEastAsia" w:hAnsiTheme="minorEastAsia" w:eastAsiaTheme="minorEastAsia" w:cstheme="minorEastAsia"/>
                <w:color w:val="auto"/>
                <w:sz w:val="21"/>
                <w:highlight w:val="none"/>
              </w:rPr>
            </w:pPr>
          </w:p>
        </w:tc>
      </w:tr>
      <w:tr w14:paraId="559DF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16" w:type="dxa"/>
            <w:tcBorders>
              <w:top w:val="single" w:color="000000" w:sz="2" w:space="0"/>
              <w:bottom w:val="single" w:color="000000" w:sz="2" w:space="0"/>
            </w:tcBorders>
            <w:vAlign w:val="top"/>
          </w:tcPr>
          <w:p w14:paraId="2CA1EB89">
            <w:pPr>
              <w:rPr>
                <w:rFonts w:hint="eastAsia" w:asciiTheme="minorEastAsia" w:hAnsiTheme="minorEastAsia" w:eastAsiaTheme="minorEastAsia" w:cstheme="minorEastAsia"/>
                <w:color w:val="auto"/>
                <w:sz w:val="21"/>
                <w:highlight w:val="none"/>
              </w:rPr>
            </w:pPr>
          </w:p>
        </w:tc>
        <w:tc>
          <w:tcPr>
            <w:tcW w:w="1064" w:type="dxa"/>
            <w:tcBorders>
              <w:top w:val="single" w:color="000000" w:sz="2" w:space="0"/>
              <w:bottom w:val="single" w:color="000000" w:sz="2" w:space="0"/>
            </w:tcBorders>
            <w:vAlign w:val="top"/>
          </w:tcPr>
          <w:p w14:paraId="6DA8689D">
            <w:pPr>
              <w:rPr>
                <w:rFonts w:hint="eastAsia" w:asciiTheme="minorEastAsia" w:hAnsiTheme="minorEastAsia" w:eastAsiaTheme="minorEastAsia" w:cstheme="minorEastAsia"/>
                <w:color w:val="auto"/>
                <w:sz w:val="21"/>
                <w:highlight w:val="none"/>
              </w:rPr>
            </w:pPr>
          </w:p>
        </w:tc>
        <w:tc>
          <w:tcPr>
            <w:tcW w:w="1412" w:type="dxa"/>
            <w:tcBorders>
              <w:top w:val="single" w:color="000000" w:sz="2" w:space="0"/>
              <w:bottom w:val="single" w:color="000000" w:sz="2" w:space="0"/>
            </w:tcBorders>
            <w:vAlign w:val="top"/>
          </w:tcPr>
          <w:p w14:paraId="44E4EBFF">
            <w:pPr>
              <w:rPr>
                <w:rFonts w:hint="eastAsia" w:asciiTheme="minorEastAsia" w:hAnsiTheme="minorEastAsia" w:eastAsiaTheme="minorEastAsia" w:cstheme="minorEastAsia"/>
                <w:color w:val="auto"/>
                <w:sz w:val="21"/>
                <w:highlight w:val="none"/>
              </w:rPr>
            </w:pPr>
          </w:p>
        </w:tc>
        <w:tc>
          <w:tcPr>
            <w:tcW w:w="1617" w:type="dxa"/>
            <w:tcBorders>
              <w:top w:val="single" w:color="000000" w:sz="2" w:space="0"/>
              <w:bottom w:val="single" w:color="000000" w:sz="2" w:space="0"/>
            </w:tcBorders>
            <w:vAlign w:val="top"/>
          </w:tcPr>
          <w:p w14:paraId="169670D5">
            <w:pPr>
              <w:rPr>
                <w:rFonts w:hint="eastAsia" w:asciiTheme="minorEastAsia" w:hAnsiTheme="minorEastAsia" w:eastAsiaTheme="minorEastAsia" w:cstheme="minorEastAsia"/>
                <w:color w:val="auto"/>
                <w:sz w:val="21"/>
                <w:highlight w:val="none"/>
              </w:rPr>
            </w:pPr>
          </w:p>
        </w:tc>
        <w:tc>
          <w:tcPr>
            <w:tcW w:w="1439" w:type="dxa"/>
            <w:tcBorders>
              <w:top w:val="single" w:color="000000" w:sz="2" w:space="0"/>
              <w:bottom w:val="single" w:color="000000" w:sz="2" w:space="0"/>
            </w:tcBorders>
            <w:vAlign w:val="top"/>
          </w:tcPr>
          <w:p w14:paraId="70B61FAB">
            <w:pPr>
              <w:rPr>
                <w:rFonts w:hint="eastAsia" w:asciiTheme="minorEastAsia" w:hAnsiTheme="minorEastAsia" w:eastAsiaTheme="minorEastAsia" w:cstheme="minorEastAsia"/>
                <w:color w:val="auto"/>
                <w:sz w:val="21"/>
                <w:highlight w:val="none"/>
              </w:rPr>
            </w:pPr>
          </w:p>
        </w:tc>
        <w:tc>
          <w:tcPr>
            <w:tcW w:w="2704" w:type="dxa"/>
            <w:tcBorders>
              <w:top w:val="single" w:color="000000" w:sz="2" w:space="0"/>
              <w:bottom w:val="single" w:color="000000" w:sz="2" w:space="0"/>
            </w:tcBorders>
            <w:vAlign w:val="top"/>
          </w:tcPr>
          <w:p w14:paraId="73061309">
            <w:pPr>
              <w:rPr>
                <w:rFonts w:hint="eastAsia" w:asciiTheme="minorEastAsia" w:hAnsiTheme="minorEastAsia" w:eastAsiaTheme="minorEastAsia" w:cstheme="minorEastAsia"/>
                <w:color w:val="auto"/>
                <w:sz w:val="21"/>
                <w:highlight w:val="none"/>
              </w:rPr>
            </w:pPr>
          </w:p>
        </w:tc>
      </w:tr>
    </w:tbl>
    <w:p w14:paraId="39AE6F5B">
      <w:pPr>
        <w:bidi w:val="0"/>
        <w:rPr>
          <w:rFonts w:hint="eastAsia" w:asciiTheme="minorEastAsia" w:hAnsiTheme="minorEastAsia" w:eastAsiaTheme="minorEastAsia" w:cstheme="minorEastAsia"/>
          <w:color w:val="auto"/>
          <w:highlight w:val="none"/>
        </w:rPr>
      </w:pPr>
    </w:p>
    <w:p w14:paraId="3D10FAE0">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注：</w:t>
      </w: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lang w:eastAsia="zh-CN"/>
        </w:rPr>
        <w:t>供应商应如实列出以上情况，如有隐瞒，一经查实将导致其文件为无效谈判响应文件，后果由供应商自行承担。</w:t>
      </w:r>
    </w:p>
    <w:p w14:paraId="399B3C26">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lang w:eastAsia="zh-CN"/>
        </w:rPr>
        <w:t>表后须附业绩合同复印件。</w:t>
      </w:r>
    </w:p>
    <w:p w14:paraId="720F0F28">
      <w:pPr>
        <w:pStyle w:val="49"/>
        <w:keepNext w:val="0"/>
        <w:keepLines w:val="0"/>
        <w:pageBreakBefore w:val="0"/>
        <w:widowControl w:val="0"/>
        <w:kinsoku/>
        <w:wordWrap/>
        <w:overflowPunct/>
        <w:topLinePunct w:val="0"/>
        <w:bidi w:val="0"/>
        <w:adjustRightInd/>
        <w:snapToGrid/>
        <w:spacing w:line="360" w:lineRule="auto"/>
        <w:ind w:left="0" w:leftChars="0" w:right="0" w:firstLine="2880" w:firstLineChars="1200"/>
        <w:textAlignment w:val="auto"/>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sz w:val="24"/>
          <w:szCs w:val="24"/>
          <w:highlight w:val="none"/>
          <w:u w:val="none"/>
        </w:rPr>
        <w:t>名称</w:t>
      </w:r>
      <w:r>
        <w:rPr>
          <w:rFonts w:hint="eastAsia" w:asciiTheme="minorEastAsia" w:hAnsiTheme="minorEastAsia" w:eastAsiaTheme="minorEastAsia" w:cstheme="minorEastAsia"/>
          <w:color w:val="auto"/>
          <w:sz w:val="24"/>
          <w:szCs w:val="24"/>
          <w:highlight w:val="none"/>
          <w:u w:val="none"/>
          <w:lang w:eastAsia="zh-CN"/>
        </w:rPr>
        <w:t>（盖章）：</w:t>
      </w:r>
    </w:p>
    <w:p w14:paraId="72327494">
      <w:pPr>
        <w:keepNext w:val="0"/>
        <w:keepLines w:val="0"/>
        <w:pageBreakBefore w:val="0"/>
        <w:widowControl w:val="0"/>
        <w:kinsoku/>
        <w:wordWrap/>
        <w:overflowPunct/>
        <w:topLinePunct w:val="0"/>
        <w:autoSpaceDE w:val="0"/>
        <w:autoSpaceDN w:val="0"/>
        <w:bidi w:val="0"/>
        <w:adjustRightInd/>
        <w:snapToGrid/>
        <w:spacing w:line="360" w:lineRule="auto"/>
        <w:ind w:firstLine="2880" w:firstLineChars="1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法定代表人/单位负责人/被授权人（签字或盖章）：</w:t>
      </w:r>
    </w:p>
    <w:p w14:paraId="3CCE22B6">
      <w:pPr>
        <w:keepNext w:val="0"/>
        <w:keepLines w:val="0"/>
        <w:pageBreakBefore w:val="0"/>
        <w:widowControl w:val="0"/>
        <w:kinsoku/>
        <w:wordWrap/>
        <w:overflowPunct/>
        <w:topLinePunct w:val="0"/>
        <w:bidi w:val="0"/>
        <w:adjustRightInd/>
        <w:snapToGrid/>
        <w:spacing w:line="360" w:lineRule="auto"/>
        <w:ind w:firstLine="2880" w:firstLineChars="1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     年   月   日</w:t>
      </w:r>
    </w:p>
    <w:p w14:paraId="55B1FC3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44BBC818">
      <w:pPr>
        <w:bidi w:val="0"/>
        <w:rPr>
          <w:rFonts w:hint="eastAsia"/>
          <w:color w:val="auto"/>
          <w:highlight w:val="none"/>
          <w:lang w:val="en-US" w:eastAsia="zh-CN"/>
        </w:rPr>
      </w:pPr>
      <w:r>
        <w:rPr>
          <w:rFonts w:hint="eastAsia"/>
          <w:color w:val="auto"/>
          <w:highlight w:val="none"/>
          <w:lang w:val="en-US" w:eastAsia="zh-CN"/>
        </w:rPr>
        <w:t>附件：信用承诺上报操作指南</w:t>
      </w:r>
    </w:p>
    <w:p w14:paraId="78C473BB">
      <w:pPr>
        <w:spacing w:line="360" w:lineRule="auto"/>
        <w:jc w:val="both"/>
        <w:rPr>
          <w:rFonts w:hint="eastAsia" w:ascii="宋体" w:hAnsi="宋体" w:eastAsia="宋体" w:cs="宋体"/>
          <w:color w:val="auto"/>
          <w:szCs w:val="20"/>
          <w:highlight w:val="none"/>
        </w:rPr>
      </w:pPr>
      <w:r>
        <w:rPr>
          <w:rFonts w:hint="eastAsia" w:ascii="宋体" w:hAnsi="宋体" w:eastAsia="宋体" w:cs="宋体"/>
          <w:color w:val="auto"/>
          <w:szCs w:val="20"/>
          <w:highlight w:val="none"/>
        </w:rPr>
        <w:drawing>
          <wp:inline distT="0" distB="0" distL="114300" distR="114300">
            <wp:extent cx="5400040" cy="3134995"/>
            <wp:effectExtent l="0" t="0" r="10160" b="825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2"/>
                    <a:stretch>
                      <a:fillRect/>
                    </a:stretch>
                  </pic:blipFill>
                  <pic:spPr>
                    <a:xfrm>
                      <a:off x="0" y="0"/>
                      <a:ext cx="5400040" cy="3134995"/>
                    </a:xfrm>
                    <a:prstGeom prst="rect">
                      <a:avLst/>
                    </a:prstGeom>
                    <a:noFill/>
                    <a:ln>
                      <a:noFill/>
                    </a:ln>
                  </pic:spPr>
                </pic:pic>
              </a:graphicData>
            </a:graphic>
          </wp:inline>
        </w:drawing>
      </w:r>
    </w:p>
    <w:p w14:paraId="5D7F86E0">
      <w:pPr>
        <w:pStyle w:val="22"/>
        <w:tabs>
          <w:tab w:val="left" w:pos="567"/>
        </w:tabs>
        <w:ind w:left="0" w:leftChars="0" w:firstLine="0" w:firstLineChars="0"/>
        <w:rPr>
          <w:rFonts w:hint="eastAsia" w:ascii="宋体" w:hAnsi="宋体" w:eastAsia="宋体" w:cs="宋体"/>
          <w:color w:val="auto"/>
          <w:szCs w:val="20"/>
          <w:highlight w:val="none"/>
        </w:rPr>
      </w:pPr>
    </w:p>
    <w:p w14:paraId="36BE8B10">
      <w:pPr>
        <w:pStyle w:val="22"/>
        <w:tabs>
          <w:tab w:val="left" w:pos="567"/>
        </w:tabs>
        <w:ind w:left="0" w:leftChars="0" w:firstLine="0" w:firstLineChars="0"/>
        <w:rPr>
          <w:rFonts w:hint="eastAsia" w:ascii="宋体" w:hAnsi="宋体" w:eastAsia="宋体" w:cs="宋体"/>
          <w:color w:val="auto"/>
          <w:highlight w:val="none"/>
        </w:rPr>
      </w:pPr>
      <w:r>
        <w:rPr>
          <w:rFonts w:hint="eastAsia" w:ascii="宋体" w:hAnsi="宋体" w:eastAsia="宋体" w:cs="宋体"/>
          <w:color w:val="auto"/>
          <w:szCs w:val="20"/>
          <w:highlight w:val="none"/>
        </w:rPr>
        <w:drawing>
          <wp:inline distT="0" distB="0" distL="114300" distR="114300">
            <wp:extent cx="5400040" cy="3189605"/>
            <wp:effectExtent l="0" t="0" r="10160" b="10795"/>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13"/>
                    <a:stretch>
                      <a:fillRect/>
                    </a:stretch>
                  </pic:blipFill>
                  <pic:spPr>
                    <a:xfrm>
                      <a:off x="0" y="0"/>
                      <a:ext cx="5400040" cy="3189605"/>
                    </a:xfrm>
                    <a:prstGeom prst="rect">
                      <a:avLst/>
                    </a:prstGeom>
                    <a:noFill/>
                    <a:ln>
                      <a:noFill/>
                    </a:ln>
                  </pic:spPr>
                </pic:pic>
              </a:graphicData>
            </a:graphic>
          </wp:inline>
        </w:drawing>
      </w:r>
    </w:p>
    <w:p w14:paraId="4A4806F0">
      <w:pPr>
        <w:spacing w:line="360" w:lineRule="auto"/>
        <w:jc w:val="both"/>
        <w:rPr>
          <w:rFonts w:hint="eastAsia" w:ascii="宋体" w:hAnsi="宋体" w:eastAsia="宋体" w:cs="宋体"/>
          <w:color w:val="auto"/>
          <w:szCs w:val="20"/>
          <w:highlight w:val="none"/>
        </w:rPr>
      </w:pPr>
      <w:r>
        <w:rPr>
          <w:rFonts w:hint="eastAsia" w:ascii="宋体" w:hAnsi="宋体" w:eastAsia="宋体" w:cs="宋体"/>
          <w:color w:val="auto"/>
          <w:szCs w:val="20"/>
          <w:highlight w:val="none"/>
        </w:rPr>
        <w:drawing>
          <wp:inline distT="0" distB="0" distL="114300" distR="114300">
            <wp:extent cx="5400040" cy="3045460"/>
            <wp:effectExtent l="0" t="0" r="10160" b="2540"/>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14"/>
                    <a:stretch>
                      <a:fillRect/>
                    </a:stretch>
                  </pic:blipFill>
                  <pic:spPr>
                    <a:xfrm>
                      <a:off x="0" y="0"/>
                      <a:ext cx="5400040" cy="3045460"/>
                    </a:xfrm>
                    <a:prstGeom prst="rect">
                      <a:avLst/>
                    </a:prstGeom>
                    <a:noFill/>
                    <a:ln>
                      <a:noFill/>
                    </a:ln>
                  </pic:spPr>
                </pic:pic>
              </a:graphicData>
            </a:graphic>
          </wp:inline>
        </w:drawing>
      </w:r>
      <w:r>
        <w:rPr>
          <w:rFonts w:hint="eastAsia" w:ascii="宋体" w:hAnsi="宋体" w:eastAsia="宋体" w:cs="宋体"/>
          <w:color w:val="auto"/>
          <w:szCs w:val="20"/>
          <w:highlight w:val="none"/>
        </w:rPr>
        <w:drawing>
          <wp:inline distT="0" distB="0" distL="114300" distR="114300">
            <wp:extent cx="5400040" cy="3061335"/>
            <wp:effectExtent l="0" t="0" r="10160" b="5715"/>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5"/>
                    <a:stretch>
                      <a:fillRect/>
                    </a:stretch>
                  </pic:blipFill>
                  <pic:spPr>
                    <a:xfrm>
                      <a:off x="0" y="0"/>
                      <a:ext cx="5400040" cy="3061335"/>
                    </a:xfrm>
                    <a:prstGeom prst="rect">
                      <a:avLst/>
                    </a:prstGeom>
                    <a:noFill/>
                    <a:ln>
                      <a:noFill/>
                    </a:ln>
                  </pic:spPr>
                </pic:pic>
              </a:graphicData>
            </a:graphic>
          </wp:inline>
        </w:drawing>
      </w:r>
    </w:p>
    <w:p w14:paraId="168811EC">
      <w:pPr>
        <w:spacing w:line="360" w:lineRule="auto"/>
        <w:jc w:val="both"/>
        <w:rPr>
          <w:rFonts w:hint="eastAsia" w:ascii="宋体" w:hAnsi="宋体" w:eastAsia="宋体" w:cs="宋体"/>
          <w:color w:val="auto"/>
          <w:szCs w:val="20"/>
          <w:highlight w:val="none"/>
        </w:rPr>
      </w:pPr>
    </w:p>
    <w:p w14:paraId="0D7AC2B5">
      <w:pPr>
        <w:spacing w:line="360" w:lineRule="auto"/>
        <w:jc w:val="both"/>
        <w:rPr>
          <w:rFonts w:hint="eastAsia" w:ascii="宋体" w:hAnsi="宋体" w:eastAsia="宋体" w:cs="宋体"/>
          <w:color w:val="auto"/>
          <w:szCs w:val="20"/>
          <w:highlight w:val="none"/>
        </w:rPr>
      </w:pPr>
      <w:r>
        <w:rPr>
          <w:rFonts w:hint="eastAsia" w:ascii="宋体" w:hAnsi="宋体" w:eastAsia="宋体" w:cs="宋体"/>
          <w:color w:val="auto"/>
          <w:szCs w:val="20"/>
          <w:highlight w:val="none"/>
        </w:rPr>
        <w:drawing>
          <wp:inline distT="0" distB="0" distL="114300" distR="114300">
            <wp:extent cx="5400040" cy="3053715"/>
            <wp:effectExtent l="0" t="0" r="10160" b="13335"/>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6"/>
                    <a:stretch>
                      <a:fillRect/>
                    </a:stretch>
                  </pic:blipFill>
                  <pic:spPr>
                    <a:xfrm>
                      <a:off x="0" y="0"/>
                      <a:ext cx="5400040" cy="3053715"/>
                    </a:xfrm>
                    <a:prstGeom prst="rect">
                      <a:avLst/>
                    </a:prstGeom>
                    <a:noFill/>
                    <a:ln>
                      <a:noFill/>
                    </a:ln>
                  </pic:spPr>
                </pic:pic>
              </a:graphicData>
            </a:graphic>
          </wp:inline>
        </w:drawing>
      </w:r>
    </w:p>
    <w:p w14:paraId="1EDF91CA">
      <w:pPr>
        <w:spacing w:line="360" w:lineRule="auto"/>
        <w:jc w:val="both"/>
        <w:rPr>
          <w:rFonts w:hint="eastAsia" w:ascii="宋体" w:hAnsi="宋体" w:eastAsia="宋体" w:cs="宋体"/>
          <w:color w:val="auto"/>
          <w:szCs w:val="20"/>
          <w:highlight w:val="none"/>
        </w:rPr>
      </w:pPr>
      <w:r>
        <w:rPr>
          <w:rFonts w:hint="eastAsia" w:ascii="宋体" w:hAnsi="宋体" w:eastAsia="宋体" w:cs="宋体"/>
          <w:color w:val="auto"/>
          <w:szCs w:val="20"/>
          <w:highlight w:val="none"/>
        </w:rPr>
        <w:drawing>
          <wp:inline distT="0" distB="0" distL="114300" distR="114300">
            <wp:extent cx="5400040" cy="3045460"/>
            <wp:effectExtent l="0" t="0" r="10160" b="2540"/>
            <wp:docPr id="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pic:cNvPicPr>
                      <a:picLocks noChangeAspect="1"/>
                    </pic:cNvPicPr>
                  </pic:nvPicPr>
                  <pic:blipFill>
                    <a:blip r:embed="rId17"/>
                    <a:stretch>
                      <a:fillRect/>
                    </a:stretch>
                  </pic:blipFill>
                  <pic:spPr>
                    <a:xfrm>
                      <a:off x="0" y="0"/>
                      <a:ext cx="5400040" cy="3045460"/>
                    </a:xfrm>
                    <a:prstGeom prst="rect">
                      <a:avLst/>
                    </a:prstGeom>
                    <a:noFill/>
                    <a:ln>
                      <a:noFill/>
                    </a:ln>
                  </pic:spPr>
                </pic:pic>
              </a:graphicData>
            </a:graphic>
          </wp:inline>
        </w:drawing>
      </w:r>
    </w:p>
    <w:p w14:paraId="5213B169">
      <w:pPr>
        <w:spacing w:line="360" w:lineRule="auto"/>
        <w:jc w:val="both"/>
        <w:rPr>
          <w:rFonts w:hint="eastAsia" w:ascii="宋体" w:hAnsi="宋体" w:eastAsia="宋体" w:cs="宋体"/>
          <w:color w:val="auto"/>
          <w:szCs w:val="20"/>
          <w:highlight w:val="none"/>
        </w:rPr>
      </w:pPr>
      <w:r>
        <w:rPr>
          <w:rFonts w:hint="eastAsia" w:ascii="宋体" w:hAnsi="宋体" w:eastAsia="宋体" w:cs="宋体"/>
          <w:color w:val="auto"/>
          <w:szCs w:val="20"/>
          <w:highlight w:val="none"/>
        </w:rPr>
        <w:drawing>
          <wp:inline distT="0" distB="0" distL="114300" distR="114300">
            <wp:extent cx="5400040" cy="3063875"/>
            <wp:effectExtent l="0" t="0" r="10160" b="3175"/>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pic:cNvPicPr>
                      <a:picLocks noChangeAspect="1"/>
                    </pic:cNvPicPr>
                  </pic:nvPicPr>
                  <pic:blipFill>
                    <a:blip r:embed="rId18"/>
                    <a:stretch>
                      <a:fillRect/>
                    </a:stretch>
                  </pic:blipFill>
                  <pic:spPr>
                    <a:xfrm>
                      <a:off x="0" y="0"/>
                      <a:ext cx="5400040" cy="3063875"/>
                    </a:xfrm>
                    <a:prstGeom prst="rect">
                      <a:avLst/>
                    </a:prstGeom>
                    <a:noFill/>
                    <a:ln>
                      <a:noFill/>
                    </a:ln>
                  </pic:spPr>
                </pic:pic>
              </a:graphicData>
            </a:graphic>
          </wp:inline>
        </w:drawing>
      </w:r>
    </w:p>
    <w:p w14:paraId="359DF121">
      <w:pPr>
        <w:spacing w:line="360" w:lineRule="auto"/>
        <w:jc w:val="both"/>
        <w:rPr>
          <w:rFonts w:hint="eastAsia" w:ascii="宋体" w:hAnsi="宋体" w:eastAsia="宋体" w:cs="宋体"/>
          <w:color w:val="auto"/>
          <w:szCs w:val="20"/>
          <w:highlight w:val="none"/>
        </w:rPr>
      </w:pPr>
      <w:r>
        <w:rPr>
          <w:rFonts w:hint="eastAsia" w:ascii="宋体" w:hAnsi="宋体" w:eastAsia="宋体" w:cs="宋体"/>
          <w:color w:val="auto"/>
          <w:szCs w:val="20"/>
          <w:highlight w:val="none"/>
        </w:rPr>
        <w:drawing>
          <wp:inline distT="0" distB="0" distL="114300" distR="114300">
            <wp:extent cx="5400040" cy="3065780"/>
            <wp:effectExtent l="0" t="0" r="10160" b="1270"/>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3"/>
                    <pic:cNvPicPr>
                      <a:picLocks noChangeAspect="1"/>
                    </pic:cNvPicPr>
                  </pic:nvPicPr>
                  <pic:blipFill>
                    <a:blip r:embed="rId19"/>
                    <a:stretch>
                      <a:fillRect/>
                    </a:stretch>
                  </pic:blipFill>
                  <pic:spPr>
                    <a:xfrm>
                      <a:off x="0" y="0"/>
                      <a:ext cx="5400040" cy="3065780"/>
                    </a:xfrm>
                    <a:prstGeom prst="rect">
                      <a:avLst/>
                    </a:prstGeom>
                    <a:noFill/>
                    <a:ln>
                      <a:noFill/>
                    </a:ln>
                  </pic:spPr>
                </pic:pic>
              </a:graphicData>
            </a:graphic>
          </wp:inline>
        </w:drawing>
      </w:r>
    </w:p>
    <w:p w14:paraId="3CB3129F">
      <w:pPr>
        <w:spacing w:line="360" w:lineRule="auto"/>
        <w:jc w:val="both"/>
        <w:rPr>
          <w:rFonts w:hint="eastAsia" w:ascii="宋体" w:hAnsi="宋体" w:eastAsia="宋体" w:cs="宋体"/>
          <w:color w:val="auto"/>
          <w:szCs w:val="20"/>
          <w:highlight w:val="none"/>
        </w:rPr>
      </w:pPr>
      <w:r>
        <w:rPr>
          <w:rFonts w:hint="eastAsia" w:ascii="宋体" w:hAnsi="宋体" w:eastAsia="宋体" w:cs="宋体"/>
          <w:color w:val="auto"/>
          <w:szCs w:val="20"/>
          <w:highlight w:val="none"/>
        </w:rPr>
        <w:drawing>
          <wp:inline distT="0" distB="0" distL="114300" distR="114300">
            <wp:extent cx="5400040" cy="3038475"/>
            <wp:effectExtent l="0" t="0" r="10160" b="9525"/>
            <wp:docPr id="2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pic:cNvPicPr>
                      <a:picLocks noChangeAspect="1"/>
                    </pic:cNvPicPr>
                  </pic:nvPicPr>
                  <pic:blipFill>
                    <a:blip r:embed="rId20"/>
                    <a:stretch>
                      <a:fillRect/>
                    </a:stretch>
                  </pic:blipFill>
                  <pic:spPr>
                    <a:xfrm>
                      <a:off x="0" y="0"/>
                      <a:ext cx="5400040" cy="3038475"/>
                    </a:xfrm>
                    <a:prstGeom prst="rect">
                      <a:avLst/>
                    </a:prstGeom>
                    <a:noFill/>
                    <a:ln>
                      <a:noFill/>
                    </a:ln>
                  </pic:spPr>
                </pic:pic>
              </a:graphicData>
            </a:graphic>
          </wp:inline>
        </w:drawing>
      </w:r>
    </w:p>
    <w:p w14:paraId="698E37B0">
      <w:pPr>
        <w:spacing w:line="360" w:lineRule="auto"/>
        <w:jc w:val="both"/>
        <w:rPr>
          <w:rFonts w:hint="eastAsia" w:ascii="宋体" w:hAnsi="宋体" w:eastAsia="宋体" w:cs="宋体"/>
          <w:color w:val="auto"/>
          <w:szCs w:val="20"/>
          <w:highlight w:val="none"/>
        </w:rPr>
      </w:pPr>
    </w:p>
    <w:p w14:paraId="64B69E66">
      <w:pPr>
        <w:spacing w:line="360" w:lineRule="auto"/>
        <w:jc w:val="both"/>
        <w:rPr>
          <w:rFonts w:hint="eastAsia" w:ascii="宋体" w:hAnsi="宋体" w:eastAsia="宋体" w:cs="宋体"/>
          <w:color w:val="auto"/>
          <w:szCs w:val="20"/>
          <w:highlight w:val="none"/>
        </w:rPr>
        <w:sectPr>
          <w:footerReference r:id="rId8" w:type="default"/>
          <w:pgSz w:w="11905" w:h="16838"/>
          <w:pgMar w:top="1440" w:right="1468" w:bottom="1440" w:left="1803" w:header="850" w:footer="992" w:gutter="0"/>
          <w:pgNumType w:fmt="decimal"/>
          <w:cols w:space="0" w:num="1"/>
          <w:rtlGutter w:val="0"/>
          <w:docGrid w:type="lines" w:linePitch="312" w:charSpace="0"/>
        </w:sectPr>
      </w:pPr>
      <w:r>
        <w:rPr>
          <w:rFonts w:hint="eastAsia" w:ascii="宋体" w:hAnsi="宋体" w:eastAsia="宋体" w:cs="宋体"/>
          <w:color w:val="auto"/>
          <w:szCs w:val="20"/>
          <w:highlight w:val="none"/>
        </w:rPr>
        <w:drawing>
          <wp:inline distT="0" distB="0" distL="114300" distR="114300">
            <wp:extent cx="5400040" cy="3021965"/>
            <wp:effectExtent l="0" t="0" r="10160" b="6985"/>
            <wp:docPr id="2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pic:cNvPicPr>
                      <a:picLocks noChangeAspect="1"/>
                    </pic:cNvPicPr>
                  </pic:nvPicPr>
                  <pic:blipFill>
                    <a:blip r:embed="rId21"/>
                    <a:stretch>
                      <a:fillRect/>
                    </a:stretch>
                  </pic:blipFill>
                  <pic:spPr>
                    <a:xfrm>
                      <a:off x="0" y="0"/>
                      <a:ext cx="5400040" cy="3021965"/>
                    </a:xfrm>
                    <a:prstGeom prst="rect">
                      <a:avLst/>
                    </a:prstGeom>
                    <a:noFill/>
                    <a:ln>
                      <a:noFill/>
                    </a:ln>
                  </pic:spPr>
                </pic:pic>
              </a:graphicData>
            </a:graphic>
          </wp:inline>
        </w:drawing>
      </w:r>
    </w:p>
    <w:p w14:paraId="13737505">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Cs w:val="20"/>
          <w:highlight w:val="none"/>
        </w:rPr>
        <w:drawing>
          <wp:inline distT="0" distB="0" distL="114300" distR="114300">
            <wp:extent cx="5400040" cy="3046095"/>
            <wp:effectExtent l="0" t="0" r="10160" b="1905"/>
            <wp:docPr id="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6"/>
                    <pic:cNvPicPr>
                      <a:picLocks noChangeAspect="1"/>
                    </pic:cNvPicPr>
                  </pic:nvPicPr>
                  <pic:blipFill>
                    <a:blip r:embed="rId22"/>
                    <a:stretch>
                      <a:fillRect/>
                    </a:stretch>
                  </pic:blipFill>
                  <pic:spPr>
                    <a:xfrm>
                      <a:off x="0" y="0"/>
                      <a:ext cx="5400040" cy="3046095"/>
                    </a:xfrm>
                    <a:prstGeom prst="rect">
                      <a:avLst/>
                    </a:prstGeom>
                    <a:noFill/>
                    <a:ln>
                      <a:noFill/>
                    </a:ln>
                  </pic:spPr>
                </pic:pic>
              </a:graphicData>
            </a:graphic>
          </wp:inline>
        </w:drawing>
      </w:r>
    </w:p>
    <w:p w14:paraId="365F9CAE">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br w:type="page"/>
      </w:r>
    </w:p>
    <w:p w14:paraId="775096C1">
      <w:pPr>
        <w:spacing w:line="600" w:lineRule="exact"/>
        <w:jc w:val="both"/>
        <w:outlineLvl w:val="9"/>
        <w:rPr>
          <w:rFonts w:hint="eastAsia"/>
          <w:color w:val="auto"/>
          <w:highlight w:val="none"/>
          <w:lang w:val="en-US" w:eastAsia="zh-CN"/>
        </w:rPr>
      </w:pPr>
      <w:r>
        <w:rPr>
          <w:rFonts w:hint="eastAsia"/>
          <w:color w:val="auto"/>
          <w:highlight w:val="none"/>
          <w:lang w:val="en-US" w:eastAsia="zh-CN"/>
        </w:rPr>
        <w:t>附件：竞争性谈判现场（最终）报价表</w:t>
      </w:r>
    </w:p>
    <w:p w14:paraId="1A46B5F9">
      <w:pPr>
        <w:spacing w:line="600" w:lineRule="exact"/>
        <w:jc w:val="center"/>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竞争性</w:t>
      </w:r>
      <w:r>
        <w:rPr>
          <w:rFonts w:hint="eastAsia" w:asciiTheme="minorEastAsia" w:hAnsiTheme="minorEastAsia" w:eastAsiaTheme="minorEastAsia" w:cstheme="minorEastAsia"/>
          <w:b/>
          <w:color w:val="auto"/>
          <w:sz w:val="21"/>
          <w:szCs w:val="21"/>
          <w:highlight w:val="none"/>
          <w:lang w:val="en-US" w:eastAsia="zh-CN"/>
        </w:rPr>
        <w:t>谈判</w:t>
      </w:r>
      <w:r>
        <w:rPr>
          <w:rFonts w:hint="eastAsia" w:asciiTheme="minorEastAsia" w:hAnsiTheme="minorEastAsia" w:eastAsiaTheme="minorEastAsia" w:cstheme="minorEastAsia"/>
          <w:b/>
          <w:color w:val="auto"/>
          <w:sz w:val="21"/>
          <w:szCs w:val="21"/>
          <w:highlight w:val="none"/>
          <w:lang w:eastAsia="zh-CN"/>
        </w:rPr>
        <w:t>现场（最终）报价表</w:t>
      </w:r>
    </w:p>
    <w:p w14:paraId="47FEB796">
      <w:pPr>
        <w:spacing w:line="6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w:t>
      </w:r>
      <w:r>
        <w:rPr>
          <w:rFonts w:hint="eastAsia" w:asciiTheme="minorEastAsia" w:hAnsiTheme="minorEastAsia" w:eastAsiaTheme="minorEastAsia" w:cstheme="minorEastAsia"/>
          <w:color w:val="auto"/>
          <w:sz w:val="21"/>
          <w:szCs w:val="21"/>
          <w:highlight w:val="none"/>
          <w:lang w:eastAsia="zh-CN"/>
        </w:rPr>
        <w:t>名称</w:t>
      </w:r>
      <w:r>
        <w:rPr>
          <w:rFonts w:hint="eastAsia" w:asciiTheme="minorEastAsia" w:hAnsiTheme="minorEastAsia" w:eastAsiaTheme="minorEastAsia" w:cstheme="minorEastAsia"/>
          <w:color w:val="auto"/>
          <w:sz w:val="21"/>
          <w:szCs w:val="21"/>
          <w:highlight w:val="none"/>
        </w:rPr>
        <w:t>：</w:t>
      </w:r>
    </w:p>
    <w:p w14:paraId="0411AC26">
      <w:pPr>
        <w:spacing w:line="6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w:t>
      </w:r>
      <w:r>
        <w:rPr>
          <w:rFonts w:hint="eastAsia" w:asciiTheme="minorEastAsia" w:hAnsiTheme="minorEastAsia" w:eastAsiaTheme="minorEastAsia" w:cstheme="minorEastAsia"/>
          <w:color w:val="auto"/>
          <w:sz w:val="21"/>
          <w:szCs w:val="21"/>
          <w:highlight w:val="none"/>
          <w:lang w:eastAsia="zh-CN"/>
        </w:rPr>
        <w:t>编号</w:t>
      </w:r>
      <w:r>
        <w:rPr>
          <w:rFonts w:hint="eastAsia" w:asciiTheme="minorEastAsia" w:hAnsiTheme="minorEastAsia" w:eastAsiaTheme="minorEastAsia" w:cstheme="minorEastAsia"/>
          <w:color w:val="auto"/>
          <w:sz w:val="21"/>
          <w:szCs w:val="21"/>
          <w:highlight w:val="none"/>
        </w:rPr>
        <w:t>：</w:t>
      </w:r>
    </w:p>
    <w:tbl>
      <w:tblPr>
        <w:tblStyle w:val="24"/>
        <w:tblW w:w="8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5252"/>
        <w:gridCol w:w="1452"/>
        <w:gridCol w:w="976"/>
      </w:tblGrid>
      <w:tr w14:paraId="6D19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98" w:type="dxa"/>
            <w:noWrap w:val="0"/>
            <w:vAlign w:val="center"/>
          </w:tcPr>
          <w:p w14:paraId="7B7031C9">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序号</w:t>
            </w:r>
          </w:p>
        </w:tc>
        <w:tc>
          <w:tcPr>
            <w:tcW w:w="5252" w:type="dxa"/>
            <w:noWrap w:val="0"/>
            <w:vAlign w:val="center"/>
          </w:tcPr>
          <w:p w14:paraId="12E399C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服务内容</w:t>
            </w:r>
          </w:p>
        </w:tc>
        <w:tc>
          <w:tcPr>
            <w:tcW w:w="1452" w:type="dxa"/>
            <w:noWrap w:val="0"/>
            <w:vAlign w:val="center"/>
          </w:tcPr>
          <w:p w14:paraId="74FC0D61">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合同履行期限</w:t>
            </w:r>
          </w:p>
        </w:tc>
        <w:tc>
          <w:tcPr>
            <w:tcW w:w="976" w:type="dxa"/>
            <w:noWrap w:val="0"/>
            <w:vAlign w:val="center"/>
          </w:tcPr>
          <w:p w14:paraId="3A8BC48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r>
      <w:tr w14:paraId="30CE0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798" w:type="dxa"/>
            <w:noWrap w:val="0"/>
            <w:vAlign w:val="center"/>
          </w:tcPr>
          <w:p w14:paraId="01833859">
            <w:pPr>
              <w:pStyle w:val="44"/>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5252" w:type="dxa"/>
            <w:noWrap w:val="0"/>
            <w:vAlign w:val="center"/>
          </w:tcPr>
          <w:p w14:paraId="7B4C1AB0">
            <w:pPr>
              <w:bidi w:val="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《难忘的岁月—纪念转战陕北80周年》图书编辑出版采购服务项目</w:t>
            </w:r>
          </w:p>
        </w:tc>
        <w:tc>
          <w:tcPr>
            <w:tcW w:w="1452" w:type="dxa"/>
            <w:noWrap w:val="0"/>
            <w:vAlign w:val="center"/>
          </w:tcPr>
          <w:p w14:paraId="4DC41640">
            <w:pPr>
              <w:jc w:val="center"/>
              <w:rPr>
                <w:rFonts w:hint="eastAsia" w:asciiTheme="minorEastAsia" w:hAnsiTheme="minorEastAsia" w:eastAsiaTheme="minorEastAsia" w:cstheme="minorEastAsia"/>
                <w:color w:val="auto"/>
                <w:sz w:val="21"/>
                <w:szCs w:val="21"/>
                <w:highlight w:val="none"/>
                <w:lang w:val="en-US" w:eastAsia="zh-CN"/>
              </w:rPr>
            </w:pPr>
          </w:p>
        </w:tc>
        <w:tc>
          <w:tcPr>
            <w:tcW w:w="976" w:type="dxa"/>
            <w:noWrap w:val="0"/>
            <w:vAlign w:val="center"/>
          </w:tcPr>
          <w:p w14:paraId="2EE1A1BD">
            <w:pPr>
              <w:jc w:val="center"/>
              <w:rPr>
                <w:rFonts w:hint="eastAsia" w:asciiTheme="minorEastAsia" w:hAnsiTheme="minorEastAsia" w:eastAsiaTheme="minorEastAsia" w:cstheme="minorEastAsia"/>
                <w:color w:val="auto"/>
                <w:sz w:val="21"/>
                <w:szCs w:val="21"/>
                <w:highlight w:val="none"/>
              </w:rPr>
            </w:pPr>
          </w:p>
        </w:tc>
      </w:tr>
      <w:tr w14:paraId="47329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798" w:type="dxa"/>
            <w:noWrap w:val="0"/>
            <w:vAlign w:val="center"/>
          </w:tcPr>
          <w:p w14:paraId="4E5BE1CB">
            <w:pPr>
              <w:pStyle w:val="44"/>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报价</w:t>
            </w:r>
          </w:p>
        </w:tc>
        <w:tc>
          <w:tcPr>
            <w:tcW w:w="7680" w:type="dxa"/>
            <w:gridSpan w:val="3"/>
            <w:noWrap w:val="0"/>
            <w:vAlign w:val="center"/>
          </w:tcPr>
          <w:p w14:paraId="08CB3429">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人民币大写：</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（人民币小写</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w:t>
            </w:r>
          </w:p>
        </w:tc>
      </w:tr>
    </w:tbl>
    <w:p w14:paraId="26650F1D">
      <w:pPr>
        <w:pStyle w:val="49"/>
        <w:keepNext w:val="0"/>
        <w:keepLines w:val="0"/>
        <w:pageBreakBefore w:val="0"/>
        <w:kinsoku/>
        <w:wordWrap/>
        <w:overflowPunct/>
        <w:topLinePunct w:val="0"/>
        <w:bidi w:val="0"/>
        <w:adjustRightInd/>
        <w:snapToGrid/>
        <w:spacing w:line="360" w:lineRule="auto"/>
        <w:ind w:left="0" w:leftChars="0" w:right="0" w:firstLine="0" w:firstLineChars="0"/>
        <w:textAlignment w:val="auto"/>
        <w:rPr>
          <w:rFonts w:hint="eastAsia" w:asciiTheme="minorEastAsia" w:hAnsiTheme="minorEastAsia" w:eastAsiaTheme="minorEastAsia" w:cstheme="minorEastAsia"/>
          <w:color w:val="auto"/>
          <w:sz w:val="21"/>
          <w:szCs w:val="21"/>
          <w:highlight w:val="none"/>
        </w:rPr>
      </w:pPr>
    </w:p>
    <w:p w14:paraId="68FC715A">
      <w:pPr>
        <w:pStyle w:val="49"/>
        <w:keepNext w:val="0"/>
        <w:keepLines w:val="0"/>
        <w:pageBreakBefore w:val="0"/>
        <w:widowControl w:val="0"/>
        <w:kinsoku/>
        <w:wordWrap/>
        <w:overflowPunct/>
        <w:topLinePunct w:val="0"/>
        <w:bidi w:val="0"/>
        <w:adjustRightInd/>
        <w:snapToGrid/>
        <w:spacing w:line="360" w:lineRule="auto"/>
        <w:ind w:left="0" w:leftChars="0" w:right="0" w:firstLine="3570" w:firstLineChars="1700"/>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u w:val="none"/>
        </w:rPr>
        <w:t>名称</w:t>
      </w:r>
      <w:r>
        <w:rPr>
          <w:rFonts w:hint="eastAsia" w:asciiTheme="minorEastAsia" w:hAnsiTheme="minorEastAsia" w:eastAsiaTheme="minorEastAsia" w:cstheme="minorEastAsia"/>
          <w:color w:val="auto"/>
          <w:sz w:val="21"/>
          <w:szCs w:val="21"/>
          <w:highlight w:val="none"/>
          <w:u w:val="none"/>
          <w:lang w:eastAsia="zh-CN"/>
        </w:rPr>
        <w:t>（盖章）：</w:t>
      </w:r>
    </w:p>
    <w:p w14:paraId="22C8FFFF">
      <w:pPr>
        <w:keepNext w:val="0"/>
        <w:keepLines w:val="0"/>
        <w:pageBreakBefore w:val="0"/>
        <w:widowControl w:val="0"/>
        <w:kinsoku/>
        <w:wordWrap/>
        <w:overflowPunct/>
        <w:topLinePunct w:val="0"/>
        <w:autoSpaceDE w:val="0"/>
        <w:autoSpaceDN w:val="0"/>
        <w:bidi w:val="0"/>
        <w:adjustRightInd/>
        <w:snapToGrid/>
        <w:spacing w:before="190" w:beforeLines="50" w:line="360" w:lineRule="auto"/>
        <w:ind w:firstLine="3570" w:firstLineChars="17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法定代表人/单位负责人/被授权人（签字或盖章）</w:t>
      </w:r>
      <w:r>
        <w:rPr>
          <w:rFonts w:hint="eastAsia" w:asciiTheme="minorEastAsia" w:hAnsiTheme="minorEastAsia" w:eastAsiaTheme="minorEastAsia" w:cstheme="minorEastAsia"/>
          <w:color w:val="auto"/>
          <w:sz w:val="21"/>
          <w:szCs w:val="21"/>
          <w:highlight w:val="none"/>
          <w:lang w:eastAsia="zh-CN"/>
        </w:rPr>
        <w:t>：</w:t>
      </w:r>
    </w:p>
    <w:p w14:paraId="59AD6774">
      <w:pPr>
        <w:keepNext w:val="0"/>
        <w:keepLines w:val="0"/>
        <w:pageBreakBefore w:val="0"/>
        <w:widowControl w:val="0"/>
        <w:kinsoku/>
        <w:wordWrap/>
        <w:overflowPunct/>
        <w:topLinePunct w:val="0"/>
        <w:bidi w:val="0"/>
        <w:adjustRightInd/>
        <w:snapToGrid/>
        <w:spacing w:line="500" w:lineRule="exact"/>
        <w:ind w:firstLine="3570" w:firstLineChars="17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     年   月   日</w:t>
      </w:r>
    </w:p>
    <w:p w14:paraId="3B76C00D">
      <w:pPr>
        <w:autoSpaceDE w:val="0"/>
        <w:autoSpaceDN w:val="0"/>
        <w:spacing w:line="240" w:lineRule="auto"/>
        <w:rPr>
          <w:rFonts w:hint="eastAsia" w:asciiTheme="minorEastAsia" w:hAnsiTheme="minorEastAsia" w:eastAsiaTheme="minorEastAsia" w:cstheme="minorEastAsia"/>
          <w:b/>
          <w:bCs/>
          <w:color w:val="auto"/>
          <w:kern w:val="0"/>
          <w:sz w:val="21"/>
          <w:szCs w:val="21"/>
          <w:highlight w:val="none"/>
        </w:rPr>
      </w:pPr>
    </w:p>
    <w:p w14:paraId="7B4ACC6E">
      <w:pPr>
        <w:autoSpaceDE w:val="0"/>
        <w:autoSpaceDN w:val="0"/>
        <w:spacing w:line="240" w:lineRule="auto"/>
        <w:rPr>
          <w:rFonts w:hint="eastAsia" w:asciiTheme="minorEastAsia" w:hAnsiTheme="minorEastAsia" w:eastAsiaTheme="minorEastAsia" w:cstheme="minorEastAsia"/>
          <w:b/>
          <w:bCs/>
          <w:color w:val="auto"/>
          <w:kern w:val="0"/>
          <w:sz w:val="21"/>
          <w:szCs w:val="21"/>
          <w:highlight w:val="none"/>
        </w:rPr>
      </w:pPr>
    </w:p>
    <w:p w14:paraId="0ACDDB64">
      <w:pPr>
        <w:autoSpaceDE w:val="0"/>
        <w:autoSpaceDN w:val="0"/>
        <w:spacing w:line="240" w:lineRule="auto"/>
        <w:rPr>
          <w:rFonts w:hint="eastAsia" w:asciiTheme="minorEastAsia" w:hAnsiTheme="minorEastAsia" w:eastAsiaTheme="minorEastAsia" w:cstheme="minorEastAsia"/>
          <w:b w:val="0"/>
          <w:bCs w:val="0"/>
          <w:color w:val="auto"/>
          <w:kern w:val="0"/>
          <w:sz w:val="21"/>
          <w:szCs w:val="21"/>
          <w:highlight w:val="none"/>
          <w:lang w:val="zh-CN"/>
        </w:rPr>
      </w:pPr>
      <w:r>
        <w:rPr>
          <w:rFonts w:hint="eastAsia" w:asciiTheme="minorEastAsia" w:hAnsiTheme="minorEastAsia" w:eastAsiaTheme="minorEastAsia" w:cstheme="minorEastAsia"/>
          <w:b w:val="0"/>
          <w:bCs w:val="0"/>
          <w:color w:val="auto"/>
          <w:kern w:val="0"/>
          <w:sz w:val="21"/>
          <w:szCs w:val="21"/>
          <w:highlight w:val="none"/>
        </w:rPr>
        <w:t>注</w:t>
      </w:r>
      <w:r>
        <w:rPr>
          <w:rFonts w:hint="eastAsia" w:asciiTheme="minorEastAsia" w:hAnsiTheme="minorEastAsia" w:eastAsiaTheme="minorEastAsia" w:cstheme="minorEastAsia"/>
          <w:b w:val="0"/>
          <w:bCs w:val="0"/>
          <w:color w:val="auto"/>
          <w:kern w:val="0"/>
          <w:sz w:val="21"/>
          <w:szCs w:val="21"/>
          <w:highlight w:val="none"/>
          <w:lang w:val="zh-CN"/>
        </w:rPr>
        <w:t>：</w:t>
      </w:r>
      <w:r>
        <w:rPr>
          <w:rFonts w:hint="eastAsia" w:asciiTheme="minorEastAsia" w:hAnsiTheme="minorEastAsia" w:eastAsiaTheme="minorEastAsia" w:cstheme="minorEastAsia"/>
          <w:b w:val="0"/>
          <w:bCs w:val="0"/>
          <w:color w:val="auto"/>
          <w:kern w:val="0"/>
          <w:sz w:val="21"/>
          <w:szCs w:val="21"/>
          <w:highlight w:val="none"/>
          <w:lang w:val="en-US" w:eastAsia="zh-CN"/>
        </w:rPr>
        <w:t>1</w:t>
      </w:r>
      <w:r>
        <w:rPr>
          <w:rFonts w:hint="eastAsia" w:asciiTheme="minorEastAsia" w:hAnsiTheme="minorEastAsia" w:eastAsiaTheme="minorEastAsia" w:cstheme="minorEastAsia"/>
          <w:b w:val="0"/>
          <w:bCs w:val="0"/>
          <w:color w:val="auto"/>
          <w:kern w:val="0"/>
          <w:sz w:val="21"/>
          <w:szCs w:val="21"/>
          <w:highlight w:val="none"/>
          <w:lang w:val="zh-CN"/>
        </w:rPr>
        <w:t>、现场报价使用表格，无须在响应文件中提供，供应商准备2-3份加盖公章后带至现场填写。</w:t>
      </w:r>
    </w:p>
    <w:p w14:paraId="116FEA0B">
      <w:pPr>
        <w:autoSpaceDE w:val="0"/>
        <w:autoSpaceDN w:val="0"/>
        <w:spacing w:line="240" w:lineRule="auto"/>
        <w:rPr>
          <w:rFonts w:hint="eastAsia" w:asciiTheme="minorEastAsia" w:hAnsiTheme="minorEastAsia" w:eastAsiaTheme="minorEastAsia" w:cstheme="minorEastAsia"/>
          <w:b w:val="0"/>
          <w:bCs w:val="0"/>
          <w:color w:val="auto"/>
          <w:kern w:val="0"/>
          <w:sz w:val="21"/>
          <w:szCs w:val="21"/>
          <w:highlight w:val="none"/>
          <w:lang w:val="zh-CN"/>
        </w:rPr>
      </w:pPr>
      <w:r>
        <w:rPr>
          <w:rFonts w:hint="eastAsia" w:asciiTheme="minorEastAsia" w:hAnsiTheme="minorEastAsia" w:eastAsiaTheme="minorEastAsia" w:cstheme="minorEastAsia"/>
          <w:b w:val="0"/>
          <w:bCs w:val="0"/>
          <w:color w:val="auto"/>
          <w:kern w:val="0"/>
          <w:sz w:val="21"/>
          <w:szCs w:val="21"/>
          <w:highlight w:val="none"/>
          <w:lang w:val="en-US" w:eastAsia="zh-CN"/>
        </w:rPr>
        <w:t>2</w:t>
      </w:r>
      <w:r>
        <w:rPr>
          <w:rFonts w:hint="eastAsia" w:asciiTheme="minorEastAsia" w:hAnsiTheme="minorEastAsia" w:eastAsiaTheme="minorEastAsia" w:cstheme="minorEastAsia"/>
          <w:b w:val="0"/>
          <w:bCs w:val="0"/>
          <w:color w:val="auto"/>
          <w:kern w:val="0"/>
          <w:sz w:val="21"/>
          <w:szCs w:val="21"/>
          <w:highlight w:val="none"/>
          <w:lang w:val="zh-CN"/>
        </w:rPr>
        <w:t>、第一次谈判报价一览表(首次报价)必须在响应文件中体现,未体现视为无效响应文件。</w:t>
      </w:r>
    </w:p>
    <w:p w14:paraId="4DA88BDB">
      <w:pPr>
        <w:keepNext w:val="0"/>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color w:val="auto"/>
          <w:highlight w:val="none"/>
          <w:lang w:val="en-US" w:eastAsia="zh-CN"/>
        </w:rPr>
      </w:pPr>
    </w:p>
    <w:sectPr>
      <w:footerReference r:id="rId9"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36F48411-18C5-428E-AE78-4C31F164551E}"/>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方正小标宋简体">
    <w:panose1 w:val="02000000000000000000"/>
    <w:charset w:val="86"/>
    <w:family w:val="auto"/>
    <w:pitch w:val="default"/>
    <w:sig w:usb0="00000001" w:usb1="08000000" w:usb2="00000000" w:usb3="00000000" w:csb0="00040000" w:csb1="00000000"/>
    <w:embedRegular r:id="rId2" w:fontKey="{D87D939B-9CD9-4D52-A1B2-8821CB9440B4}"/>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85538">
    <w:pPr>
      <w:pStyle w:val="15"/>
      <w:tabs>
        <w:tab w:val="clear" w:pos="4153"/>
      </w:tabs>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B0ED6">
                          <w:pPr>
                            <w:pStyle w:val="1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CCB0ED6">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7E9F7">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A1724B">
                          <w:pPr>
                            <w:pStyle w:val="1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AA1724B">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97907">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B609BD">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6B609BD">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B9208">
    <w:pPr>
      <w:snapToGrid w:val="0"/>
      <w:jc w:val="left"/>
      <w:rPr>
        <w:rStyle w:val="47"/>
        <w:rFonts w:ascii="Times New Roman" w:hAnsi="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DDDCBA">
                          <w:pPr>
                            <w:pStyle w:val="15"/>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8DDDCBA">
                    <w:pPr>
                      <w:pStyle w:val="15"/>
                    </w:pPr>
                    <w:r>
                      <w:fldChar w:fldCharType="begin"/>
                    </w:r>
                    <w:r>
                      <w:instrText xml:space="preserve"> PAGE  \* MERGEFORMAT </w:instrText>
                    </w:r>
                    <w:r>
                      <w:fldChar w:fldCharType="separate"/>
                    </w:r>
                    <w:r>
                      <w:t>55</w:t>
                    </w:r>
                    <w:r>
                      <w:fldChar w:fldCharType="end"/>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ACC88E">
                          <w:pPr>
                            <w:pStyle w:val="15"/>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nmGe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4d8ctTvz84/v55+/zr28E&#10;fShQH6DGvMeAmWm48QMmz35AZ+Y9qGjzFxkRjKO8p4u8ckhE5Eer5WpVYUhgbL4gPnt6HiKkO+kt&#10;yUZDI86vyMqP95DG1DklV3P+VhtTZmjcXw7EzB6Wex97zFYadsNEaOfbE/LpcfQNdbjplJiPDpXN&#10;WzIbcTZ2s3EIUe+7ska5HoQPh4RNlN5yhRF2KowzK+ym/cpL8fxesp7+qc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p5hnvIAQAAmwMAAA4AAAAAAAAAAQAgAAAAHgEAAGRycy9lMm9Eb2Mu&#10;eG1sUEsFBgAAAAAGAAYAWQEAAFgFAAAAAA==&#10;">
              <v:fill on="f" focussize="0,0"/>
              <v:stroke on="f"/>
              <v:imagedata o:title=""/>
              <o:lock v:ext="edit" aspectratio="f"/>
              <v:textbox inset="0mm,0mm,0mm,0mm" style="mso-fit-shape-to-text:t;">
                <w:txbxContent>
                  <w:p w14:paraId="46ACC88E">
                    <w:pPr>
                      <w:pStyle w:val="15"/>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posOffset>2658110</wp:posOffset>
              </wp:positionH>
              <wp:positionV relativeFrom="paragraph">
                <wp:posOffset>-31115</wp:posOffset>
              </wp:positionV>
              <wp:extent cx="795020" cy="170815"/>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795020" cy="170815"/>
                      </a:xfrm>
                      <a:prstGeom prst="rect">
                        <a:avLst/>
                      </a:prstGeom>
                      <a:noFill/>
                      <a:ln>
                        <a:noFill/>
                      </a:ln>
                    </wps:spPr>
                    <wps:txbx>
                      <w:txbxContent>
                        <w:p w14:paraId="499E9C5C">
                          <w:pPr>
                            <w:pStyle w:val="15"/>
                            <w:rPr>
                              <w:rFonts w:hint="eastAsia"/>
                            </w:rPr>
                          </w:pPr>
                        </w:p>
                      </w:txbxContent>
                    </wps:txbx>
                    <wps:bodyPr lIns="0" tIns="0" rIns="0" bIns="0" upright="0"/>
                  </wps:wsp>
                </a:graphicData>
              </a:graphic>
            </wp:anchor>
          </w:drawing>
        </mc:Choice>
        <mc:Fallback>
          <w:pict>
            <v:shape id="_x0000_s1026" o:spid="_x0000_s1026" o:spt="202" type="#_x0000_t202" style="position:absolute;left:0pt;margin-left:209.3pt;margin-top:-2.45pt;height:13.45pt;width:62.6pt;mso-position-horizontal-relative:margin;z-index:251664384;mso-width-relative:page;mso-height-relative:page;" filled="f" stroked="f" coordsize="21600,21600" o:gfxdata="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rV46a2QAAAAkBAAAPAAAAAAAAAAEAIAAAACIAAABkcnMvZG93bnJldi54bWxQSwEC&#10;FAAUAAAACACHTuJAlgu1dboBAABzAwAADgAAAAAAAAABACAAAAAoAQAAZHJzL2Uyb0RvYy54bWxQ&#10;SwUGAAAAAAYABgBZAQAAVAUAAAAA&#10;">
              <v:fill on="f" focussize="0,0"/>
              <v:stroke on="f"/>
              <v:imagedata o:title=""/>
              <o:lock v:ext="edit" aspectratio="f"/>
              <v:textbox inset="0mm,0mm,0mm,0mm">
                <w:txbxContent>
                  <w:p w14:paraId="499E9C5C">
                    <w:pPr>
                      <w:pStyle w:val="15"/>
                      <w:rPr>
                        <w:rFonts w:hint="eastAsia"/>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6ED79">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6699D3">
                          <w:pPr>
                            <w:pStyle w:val="1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B6699D3">
                    <w:pPr>
                      <w:pStyle w:val="15"/>
                    </w:pPr>
                    <w:r>
                      <w:fldChar w:fldCharType="begin"/>
                    </w:r>
                    <w:r>
                      <w:instrText xml:space="preserve"> PAGE  \* MERGEFORMAT </w:instrText>
                    </w:r>
                    <w:r>
                      <w:fldChar w:fldCharType="separate"/>
                    </w:r>
                    <w: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0218E">
    <w:pPr>
      <w:pStyle w:val="17"/>
      <w:pBdr>
        <w:bottom w:val="single" w:color="auto" w:sz="4" w:space="1"/>
      </w:pBdr>
      <w:jc w:val="left"/>
      <w:rPr>
        <w:rFonts w:hint="eastAsia" w:eastAsia="宋体"/>
        <w:lang w:eastAsia="zh-CN"/>
      </w:rPr>
    </w:pPr>
    <w:r>
      <w:rPr>
        <w:rFonts w:hint="eastAsia"/>
      </w:rPr>
      <w:drawing>
        <wp:inline distT="0" distB="0" distL="114300" distR="114300">
          <wp:extent cx="1440180" cy="368300"/>
          <wp:effectExtent l="0" t="0" r="7620" b="13335"/>
          <wp:docPr id="4" name="图片 4" descr="圣业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圣业图标"/>
                  <pic:cNvPicPr>
                    <a:picLocks noChangeAspect="1"/>
                  </pic:cNvPicPr>
                </pic:nvPicPr>
                <pic:blipFill>
                  <a:blip r:embed="rId1"/>
                  <a:stretch>
                    <a:fillRect/>
                  </a:stretch>
                </pic:blipFill>
                <pic:spPr>
                  <a:xfrm>
                    <a:off x="0" y="0"/>
                    <a:ext cx="1440180" cy="368300"/>
                  </a:xfrm>
                  <a:prstGeom prst="rect">
                    <a:avLst/>
                  </a:prstGeom>
                </pic:spPr>
              </pic:pic>
            </a:graphicData>
          </a:graphic>
        </wp:inline>
      </w:drawing>
    </w:r>
    <w:r>
      <w:rPr>
        <w:rFonts w:hint="eastAsia"/>
        <w:lang w:val="en-US" w:eastAsia="zh-CN"/>
      </w:rPr>
      <w:t xml:space="preserve">                                                    </w:t>
    </w:r>
    <w:r>
      <w:rPr>
        <w:rFonts w:hint="eastAsia"/>
        <w:lang w:eastAsia="zh-CN"/>
      </w:rPr>
      <w:t>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00266">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6AC439"/>
    <w:multiLevelType w:val="singleLevel"/>
    <w:tmpl w:val="9F6AC439"/>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BiZTEyNjVhZjhkY2M0NTdhYjQ5MThmYWM2NjFiMmEifQ=="/>
  </w:docVars>
  <w:rsids>
    <w:rsidRoot w:val="3FE14054"/>
    <w:rsid w:val="00672070"/>
    <w:rsid w:val="01207CCA"/>
    <w:rsid w:val="027F5EF7"/>
    <w:rsid w:val="03851E0A"/>
    <w:rsid w:val="039D4942"/>
    <w:rsid w:val="03C96B32"/>
    <w:rsid w:val="052337A6"/>
    <w:rsid w:val="05FF08C0"/>
    <w:rsid w:val="063E0952"/>
    <w:rsid w:val="063F2D31"/>
    <w:rsid w:val="06404A4F"/>
    <w:rsid w:val="0695212D"/>
    <w:rsid w:val="069F03E7"/>
    <w:rsid w:val="06B317A1"/>
    <w:rsid w:val="07504EC1"/>
    <w:rsid w:val="076358CD"/>
    <w:rsid w:val="08FA74D9"/>
    <w:rsid w:val="09C72078"/>
    <w:rsid w:val="09E95768"/>
    <w:rsid w:val="0A4C6C64"/>
    <w:rsid w:val="0ABE5557"/>
    <w:rsid w:val="0B863ED4"/>
    <w:rsid w:val="0BB73761"/>
    <w:rsid w:val="0BCF7B59"/>
    <w:rsid w:val="0BD936D7"/>
    <w:rsid w:val="0C125988"/>
    <w:rsid w:val="0CE30A2E"/>
    <w:rsid w:val="0D150087"/>
    <w:rsid w:val="0D235BFA"/>
    <w:rsid w:val="0D682F64"/>
    <w:rsid w:val="0D7532D3"/>
    <w:rsid w:val="0D7D3A74"/>
    <w:rsid w:val="0DA40AE0"/>
    <w:rsid w:val="0E817E07"/>
    <w:rsid w:val="0E8D4752"/>
    <w:rsid w:val="0E9756E5"/>
    <w:rsid w:val="0EC8670F"/>
    <w:rsid w:val="0ECF29CC"/>
    <w:rsid w:val="0EE30BCE"/>
    <w:rsid w:val="10142F30"/>
    <w:rsid w:val="10697222"/>
    <w:rsid w:val="107B14DC"/>
    <w:rsid w:val="10AF1448"/>
    <w:rsid w:val="11091FE3"/>
    <w:rsid w:val="11775364"/>
    <w:rsid w:val="11BF36B6"/>
    <w:rsid w:val="11DD37F5"/>
    <w:rsid w:val="128B5896"/>
    <w:rsid w:val="12C004AC"/>
    <w:rsid w:val="12C440A1"/>
    <w:rsid w:val="13113756"/>
    <w:rsid w:val="13A10F7E"/>
    <w:rsid w:val="14B95E54"/>
    <w:rsid w:val="15657DBA"/>
    <w:rsid w:val="15AA5FB6"/>
    <w:rsid w:val="15CA21A7"/>
    <w:rsid w:val="166E71FC"/>
    <w:rsid w:val="16EE796F"/>
    <w:rsid w:val="16F52EE9"/>
    <w:rsid w:val="178B03C2"/>
    <w:rsid w:val="186B27B5"/>
    <w:rsid w:val="18D569EB"/>
    <w:rsid w:val="19454938"/>
    <w:rsid w:val="1977184E"/>
    <w:rsid w:val="1AEC6939"/>
    <w:rsid w:val="1B281A35"/>
    <w:rsid w:val="1B306A70"/>
    <w:rsid w:val="1B3D2AD8"/>
    <w:rsid w:val="1BBD1204"/>
    <w:rsid w:val="1BD451E6"/>
    <w:rsid w:val="1BE13EE2"/>
    <w:rsid w:val="1BF31A84"/>
    <w:rsid w:val="1C721E3E"/>
    <w:rsid w:val="1D5C3FDC"/>
    <w:rsid w:val="1D743FEF"/>
    <w:rsid w:val="1D7D4D14"/>
    <w:rsid w:val="1DCA7323"/>
    <w:rsid w:val="1E7C2FE8"/>
    <w:rsid w:val="1FD07673"/>
    <w:rsid w:val="20281A25"/>
    <w:rsid w:val="204B3DDE"/>
    <w:rsid w:val="20BA5D5B"/>
    <w:rsid w:val="20D847C1"/>
    <w:rsid w:val="22212B8F"/>
    <w:rsid w:val="2221772E"/>
    <w:rsid w:val="222A0391"/>
    <w:rsid w:val="223D3F10"/>
    <w:rsid w:val="22662920"/>
    <w:rsid w:val="23A82DD2"/>
    <w:rsid w:val="23F824D2"/>
    <w:rsid w:val="24AF354F"/>
    <w:rsid w:val="24AF46CE"/>
    <w:rsid w:val="255701E1"/>
    <w:rsid w:val="25A63EF2"/>
    <w:rsid w:val="276D7D75"/>
    <w:rsid w:val="278B2DAE"/>
    <w:rsid w:val="28DE5815"/>
    <w:rsid w:val="29192ADA"/>
    <w:rsid w:val="29903003"/>
    <w:rsid w:val="29B269D3"/>
    <w:rsid w:val="2A10246D"/>
    <w:rsid w:val="2A38083A"/>
    <w:rsid w:val="2A8D770F"/>
    <w:rsid w:val="2B920A8F"/>
    <w:rsid w:val="2BA020E9"/>
    <w:rsid w:val="2C616407"/>
    <w:rsid w:val="2C6E6B55"/>
    <w:rsid w:val="2CA35142"/>
    <w:rsid w:val="2CFE5138"/>
    <w:rsid w:val="2D962C53"/>
    <w:rsid w:val="2E28095B"/>
    <w:rsid w:val="2E6169C8"/>
    <w:rsid w:val="2EB25ED5"/>
    <w:rsid w:val="306830BE"/>
    <w:rsid w:val="307723B5"/>
    <w:rsid w:val="309E2DC2"/>
    <w:rsid w:val="30B53E9B"/>
    <w:rsid w:val="315A11CA"/>
    <w:rsid w:val="31616163"/>
    <w:rsid w:val="31F93382"/>
    <w:rsid w:val="320D7325"/>
    <w:rsid w:val="32147EC7"/>
    <w:rsid w:val="32580D2A"/>
    <w:rsid w:val="326C004C"/>
    <w:rsid w:val="32BF08F0"/>
    <w:rsid w:val="32F52BCB"/>
    <w:rsid w:val="331836F4"/>
    <w:rsid w:val="33B15E45"/>
    <w:rsid w:val="33F2372F"/>
    <w:rsid w:val="34DF2CC9"/>
    <w:rsid w:val="34FF758A"/>
    <w:rsid w:val="35365A59"/>
    <w:rsid w:val="357F6844"/>
    <w:rsid w:val="35E45757"/>
    <w:rsid w:val="35EE2D4F"/>
    <w:rsid w:val="364F7F1D"/>
    <w:rsid w:val="36666714"/>
    <w:rsid w:val="367B576D"/>
    <w:rsid w:val="369D134C"/>
    <w:rsid w:val="36B77ECB"/>
    <w:rsid w:val="36F55D23"/>
    <w:rsid w:val="371C0798"/>
    <w:rsid w:val="373F3351"/>
    <w:rsid w:val="373F6225"/>
    <w:rsid w:val="374B6F02"/>
    <w:rsid w:val="37661A13"/>
    <w:rsid w:val="37AA6273"/>
    <w:rsid w:val="37DC3D9D"/>
    <w:rsid w:val="38143815"/>
    <w:rsid w:val="383C4DF3"/>
    <w:rsid w:val="38763ED8"/>
    <w:rsid w:val="38F815D3"/>
    <w:rsid w:val="39705767"/>
    <w:rsid w:val="39911BCC"/>
    <w:rsid w:val="39E81171"/>
    <w:rsid w:val="3A11686D"/>
    <w:rsid w:val="3A492666"/>
    <w:rsid w:val="3A536973"/>
    <w:rsid w:val="3AF716B5"/>
    <w:rsid w:val="3B1A6DD8"/>
    <w:rsid w:val="3B3B15B6"/>
    <w:rsid w:val="3B4E14F1"/>
    <w:rsid w:val="3B7F3CCC"/>
    <w:rsid w:val="3B8B1A48"/>
    <w:rsid w:val="3C314ADE"/>
    <w:rsid w:val="3C4437B7"/>
    <w:rsid w:val="3C6504EB"/>
    <w:rsid w:val="3C85293C"/>
    <w:rsid w:val="3CC316AD"/>
    <w:rsid w:val="3D817821"/>
    <w:rsid w:val="3E6B2BEF"/>
    <w:rsid w:val="3FCE5999"/>
    <w:rsid w:val="3FE14054"/>
    <w:rsid w:val="40360011"/>
    <w:rsid w:val="40574197"/>
    <w:rsid w:val="40575505"/>
    <w:rsid w:val="40677DF9"/>
    <w:rsid w:val="40824760"/>
    <w:rsid w:val="40FE30D0"/>
    <w:rsid w:val="41087817"/>
    <w:rsid w:val="41200E85"/>
    <w:rsid w:val="41390199"/>
    <w:rsid w:val="41795B24"/>
    <w:rsid w:val="418A4550"/>
    <w:rsid w:val="41AB44BA"/>
    <w:rsid w:val="41F14572"/>
    <w:rsid w:val="42636414"/>
    <w:rsid w:val="42806C19"/>
    <w:rsid w:val="42CB53F8"/>
    <w:rsid w:val="43453A60"/>
    <w:rsid w:val="436D39C3"/>
    <w:rsid w:val="43AA2C88"/>
    <w:rsid w:val="43DE5A6B"/>
    <w:rsid w:val="43E06C37"/>
    <w:rsid w:val="458360AB"/>
    <w:rsid w:val="45AA78C5"/>
    <w:rsid w:val="45CA13BF"/>
    <w:rsid w:val="462E1EFE"/>
    <w:rsid w:val="464473C4"/>
    <w:rsid w:val="4656259D"/>
    <w:rsid w:val="46D35BB1"/>
    <w:rsid w:val="4763677F"/>
    <w:rsid w:val="476C0F6B"/>
    <w:rsid w:val="483011CD"/>
    <w:rsid w:val="49443A9A"/>
    <w:rsid w:val="495C1CA8"/>
    <w:rsid w:val="495D5328"/>
    <w:rsid w:val="49A339A1"/>
    <w:rsid w:val="4AF62BCD"/>
    <w:rsid w:val="4B042C23"/>
    <w:rsid w:val="4B092070"/>
    <w:rsid w:val="4B365991"/>
    <w:rsid w:val="4B3A2A27"/>
    <w:rsid w:val="4B434576"/>
    <w:rsid w:val="4BF21319"/>
    <w:rsid w:val="4BF83AF4"/>
    <w:rsid w:val="4C4C2540"/>
    <w:rsid w:val="4C5D772C"/>
    <w:rsid w:val="4C6E7238"/>
    <w:rsid w:val="4CCE7365"/>
    <w:rsid w:val="4D334096"/>
    <w:rsid w:val="4DD4013E"/>
    <w:rsid w:val="4DEB281B"/>
    <w:rsid w:val="4E6830CD"/>
    <w:rsid w:val="4EE75F30"/>
    <w:rsid w:val="4F49305F"/>
    <w:rsid w:val="4FF2498B"/>
    <w:rsid w:val="509B0FA9"/>
    <w:rsid w:val="50E27F05"/>
    <w:rsid w:val="51167000"/>
    <w:rsid w:val="517504C0"/>
    <w:rsid w:val="51CF308D"/>
    <w:rsid w:val="51D510E1"/>
    <w:rsid w:val="527728CF"/>
    <w:rsid w:val="52C40854"/>
    <w:rsid w:val="534E46ED"/>
    <w:rsid w:val="543F566E"/>
    <w:rsid w:val="54542296"/>
    <w:rsid w:val="548412D3"/>
    <w:rsid w:val="55085A60"/>
    <w:rsid w:val="551268DF"/>
    <w:rsid w:val="55644EC3"/>
    <w:rsid w:val="55CA6D1E"/>
    <w:rsid w:val="55CD7B80"/>
    <w:rsid w:val="55E62245"/>
    <w:rsid w:val="55FE7320"/>
    <w:rsid w:val="56485F7B"/>
    <w:rsid w:val="564E7DEA"/>
    <w:rsid w:val="5795465A"/>
    <w:rsid w:val="57961745"/>
    <w:rsid w:val="57D96C7D"/>
    <w:rsid w:val="59B12785"/>
    <w:rsid w:val="59E7087A"/>
    <w:rsid w:val="5A22516E"/>
    <w:rsid w:val="5B3F0CC9"/>
    <w:rsid w:val="5B795E10"/>
    <w:rsid w:val="5BA50411"/>
    <w:rsid w:val="5BB540E9"/>
    <w:rsid w:val="5C4F1D77"/>
    <w:rsid w:val="5CC74453"/>
    <w:rsid w:val="5D182413"/>
    <w:rsid w:val="5D66733F"/>
    <w:rsid w:val="5E1C73FF"/>
    <w:rsid w:val="5E315B37"/>
    <w:rsid w:val="5E4A026A"/>
    <w:rsid w:val="5E6F5A32"/>
    <w:rsid w:val="5E715E8C"/>
    <w:rsid w:val="5E75264A"/>
    <w:rsid w:val="5ECB45F0"/>
    <w:rsid w:val="5EF95C2F"/>
    <w:rsid w:val="5F4F27EA"/>
    <w:rsid w:val="5FD90907"/>
    <w:rsid w:val="5FFC06AC"/>
    <w:rsid w:val="60350234"/>
    <w:rsid w:val="610E2650"/>
    <w:rsid w:val="611256A8"/>
    <w:rsid w:val="61691516"/>
    <w:rsid w:val="61835626"/>
    <w:rsid w:val="61911D1B"/>
    <w:rsid w:val="62441251"/>
    <w:rsid w:val="62BD60DC"/>
    <w:rsid w:val="62EC06EC"/>
    <w:rsid w:val="630B35BC"/>
    <w:rsid w:val="633813C4"/>
    <w:rsid w:val="63BD09D1"/>
    <w:rsid w:val="647F3845"/>
    <w:rsid w:val="654F5F7F"/>
    <w:rsid w:val="657F0153"/>
    <w:rsid w:val="65D43FAF"/>
    <w:rsid w:val="65EB1160"/>
    <w:rsid w:val="66A84371"/>
    <w:rsid w:val="66FE6113"/>
    <w:rsid w:val="66FF1D66"/>
    <w:rsid w:val="673653E8"/>
    <w:rsid w:val="67D73213"/>
    <w:rsid w:val="67D9123D"/>
    <w:rsid w:val="68104113"/>
    <w:rsid w:val="68226587"/>
    <w:rsid w:val="68DF0B0E"/>
    <w:rsid w:val="69774F36"/>
    <w:rsid w:val="697752D2"/>
    <w:rsid w:val="69B75195"/>
    <w:rsid w:val="6AEC6B39"/>
    <w:rsid w:val="6B152326"/>
    <w:rsid w:val="6B2C28D7"/>
    <w:rsid w:val="6B6C6A9C"/>
    <w:rsid w:val="6C7D510F"/>
    <w:rsid w:val="6CCC0035"/>
    <w:rsid w:val="6D017B21"/>
    <w:rsid w:val="6D3A4B2B"/>
    <w:rsid w:val="6DC0030D"/>
    <w:rsid w:val="6EA159D1"/>
    <w:rsid w:val="6ECA4EEF"/>
    <w:rsid w:val="6F0C7D35"/>
    <w:rsid w:val="6F186ADF"/>
    <w:rsid w:val="6F6D5E58"/>
    <w:rsid w:val="6FE02D0C"/>
    <w:rsid w:val="6FF506D0"/>
    <w:rsid w:val="702F3534"/>
    <w:rsid w:val="705D3FDF"/>
    <w:rsid w:val="710559B5"/>
    <w:rsid w:val="719938A6"/>
    <w:rsid w:val="71A75679"/>
    <w:rsid w:val="71D9747E"/>
    <w:rsid w:val="72323CCE"/>
    <w:rsid w:val="73C305FD"/>
    <w:rsid w:val="74377F90"/>
    <w:rsid w:val="74411F41"/>
    <w:rsid w:val="749D116F"/>
    <w:rsid w:val="74B41391"/>
    <w:rsid w:val="74D00911"/>
    <w:rsid w:val="755B3C03"/>
    <w:rsid w:val="758C21B0"/>
    <w:rsid w:val="75D978E6"/>
    <w:rsid w:val="76071AB5"/>
    <w:rsid w:val="770976EA"/>
    <w:rsid w:val="775546DD"/>
    <w:rsid w:val="781E2C43"/>
    <w:rsid w:val="786444E3"/>
    <w:rsid w:val="788860C0"/>
    <w:rsid w:val="79E01349"/>
    <w:rsid w:val="79F01792"/>
    <w:rsid w:val="7A612055"/>
    <w:rsid w:val="7AA67736"/>
    <w:rsid w:val="7AE25E5C"/>
    <w:rsid w:val="7AE90652"/>
    <w:rsid w:val="7B7C4492"/>
    <w:rsid w:val="7B7D2454"/>
    <w:rsid w:val="7B976E05"/>
    <w:rsid w:val="7BD215B1"/>
    <w:rsid w:val="7C224876"/>
    <w:rsid w:val="7C433130"/>
    <w:rsid w:val="7CA0464C"/>
    <w:rsid w:val="7CE16641"/>
    <w:rsid w:val="7E5C0A47"/>
    <w:rsid w:val="7E7B500B"/>
    <w:rsid w:val="7EBC5320"/>
    <w:rsid w:val="7EF771E2"/>
    <w:rsid w:val="7EF77480"/>
    <w:rsid w:val="7F1255AA"/>
    <w:rsid w:val="7F7F46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adjustRightInd w:val="0"/>
      <w:snapToGrid w:val="0"/>
      <w:spacing w:after="50" w:afterLines="50"/>
      <w:jc w:val="center"/>
      <w:outlineLvl w:val="0"/>
    </w:pPr>
    <w:rPr>
      <w:rFonts w:ascii="仿宋_GB2312" w:hAnsi="仿宋_GB2312" w:eastAsia="宋体"/>
      <w:b/>
      <w:sz w:val="32"/>
    </w:rPr>
  </w:style>
  <w:style w:type="paragraph" w:styleId="3">
    <w:name w:val="heading 2"/>
    <w:basedOn w:val="1"/>
    <w:next w:val="1"/>
    <w:qFormat/>
    <w:uiPriority w:val="9"/>
    <w:pPr>
      <w:keepNext/>
      <w:keepLines/>
      <w:widowControl/>
      <w:spacing w:before="260" w:after="260"/>
      <w:ind w:left="284"/>
      <w:jc w:val="left"/>
      <w:outlineLvl w:val="1"/>
    </w:pPr>
    <w:rPr>
      <w:rFonts w:ascii="Wingdings" w:hAnsi="Wingdings" w:cs="Times New Roman"/>
      <w:b/>
      <w:bCs/>
      <w:kern w:val="0"/>
      <w:sz w:val="28"/>
      <w:szCs w:val="32"/>
    </w:rPr>
  </w:style>
  <w:style w:type="paragraph" w:styleId="4">
    <w:name w:val="heading 3"/>
    <w:basedOn w:val="1"/>
    <w:next w:val="1"/>
    <w:unhideWhenUsed/>
    <w:qFormat/>
    <w:uiPriority w:val="0"/>
    <w:pPr>
      <w:keepNext/>
      <w:keepLines/>
      <w:spacing w:beforeLines="0" w:beforeAutospacing="0" w:afterLines="0" w:afterAutospacing="0" w:line="240" w:lineRule="auto"/>
      <w:jc w:val="center"/>
      <w:outlineLvl w:val="2"/>
    </w:pPr>
    <w:rPr>
      <w:rFonts w:ascii="Times New Roman" w:hAnsi="Times New Roman" w:eastAsia="宋体"/>
      <w:b/>
      <w:sz w:val="28"/>
    </w:rPr>
  </w:style>
  <w:style w:type="paragraph" w:styleId="5">
    <w:name w:val="heading 4"/>
    <w:basedOn w:val="1"/>
    <w:next w:val="1"/>
    <w:qFormat/>
    <w:uiPriority w:val="0"/>
    <w:pPr>
      <w:keepNext/>
      <w:keepLines/>
      <w:tabs>
        <w:tab w:val="left" w:pos="864"/>
      </w:tabs>
      <w:spacing w:before="120" w:line="360" w:lineRule="auto"/>
      <w:ind w:left="864" w:hanging="864"/>
      <w:outlineLvl w:val="3"/>
    </w:pPr>
    <w:rPr>
      <w:rFonts w:ascii="Wingdings" w:hAnsi="Wingdings" w:cs="Times New Roman"/>
      <w:bCs/>
      <w:kern w:val="0"/>
      <w:sz w:val="20"/>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widowControl/>
      <w:ind w:firstLine="420"/>
      <w:jc w:val="left"/>
    </w:pPr>
    <w:rPr>
      <w:kern w:val="0"/>
      <w:sz w:val="20"/>
      <w:szCs w:val="20"/>
    </w:rPr>
  </w:style>
  <w:style w:type="paragraph" w:styleId="8">
    <w:name w:val="annotation text"/>
    <w:basedOn w:val="1"/>
    <w:qFormat/>
    <w:uiPriority w:val="0"/>
    <w:pPr>
      <w:jc w:val="left"/>
    </w:pPr>
  </w:style>
  <w:style w:type="paragraph" w:styleId="9">
    <w:name w:val="Body Text"/>
    <w:basedOn w:val="1"/>
    <w:qFormat/>
    <w:uiPriority w:val="0"/>
    <w:rPr>
      <w:b/>
      <w:sz w:val="28"/>
    </w:rPr>
  </w:style>
  <w:style w:type="paragraph" w:styleId="10">
    <w:name w:val="Body Text Indent"/>
    <w:basedOn w:val="1"/>
    <w:qFormat/>
    <w:uiPriority w:val="0"/>
    <w:pPr>
      <w:ind w:firstLine="480"/>
    </w:pPr>
    <w:rPr>
      <w:rFonts w:ascii="Arial" w:hAnsi="Arial" w:cs="Times New Roman"/>
      <w:kern w:val="0"/>
      <w:sz w:val="20"/>
    </w:rPr>
  </w:style>
  <w:style w:type="paragraph" w:styleId="11">
    <w:name w:val="Block Text"/>
    <w:basedOn w:val="1"/>
    <w:next w:val="12"/>
    <w:qFormat/>
    <w:uiPriority w:val="0"/>
    <w:pPr>
      <w:ind w:left="1440" w:leftChars="700" w:right="700" w:rightChars="700"/>
    </w:pPr>
  </w:style>
  <w:style w:type="paragraph" w:styleId="12">
    <w:name w:val="Plain Text"/>
    <w:basedOn w:val="1"/>
    <w:qFormat/>
    <w:uiPriority w:val="0"/>
    <w:rPr>
      <w:rFonts w:ascii="Arial" w:hAnsi="仿宋" w:cs="Times New Roman"/>
      <w:kern w:val="0"/>
      <w:sz w:val="20"/>
      <w:szCs w:val="21"/>
    </w:rPr>
  </w:style>
  <w:style w:type="paragraph" w:styleId="13">
    <w:name w:val="toc 3"/>
    <w:basedOn w:val="1"/>
    <w:next w:val="1"/>
    <w:qFormat/>
    <w:uiPriority w:val="0"/>
    <w:pPr>
      <w:ind w:left="840" w:leftChars="400"/>
    </w:pPr>
  </w:style>
  <w:style w:type="paragraph" w:styleId="14">
    <w:name w:val="Body Text Indent 2"/>
    <w:basedOn w:val="1"/>
    <w:qFormat/>
    <w:uiPriority w:val="0"/>
    <w:pPr>
      <w:snapToGrid w:val="0"/>
      <w:spacing w:line="440" w:lineRule="exact"/>
      <w:ind w:firstLine="480"/>
    </w:pPr>
    <w:rPr>
      <w:rFonts w:eastAsia="楷体_GB2312"/>
      <w:bCs/>
      <w:sz w:val="28"/>
    </w:rPr>
  </w:style>
  <w:style w:type="paragraph" w:styleId="15">
    <w:name w:val="footer"/>
    <w:basedOn w:val="1"/>
    <w:qFormat/>
    <w:uiPriority w:val="99"/>
    <w:pPr>
      <w:tabs>
        <w:tab w:val="center" w:pos="4153"/>
        <w:tab w:val="right" w:pos="8306"/>
      </w:tabs>
      <w:snapToGrid w:val="0"/>
      <w:jc w:val="left"/>
    </w:pPr>
    <w:rPr>
      <w:rFonts w:ascii="Times New Roman" w:hAnsi="Times New Roman" w:eastAsia="宋体"/>
      <w:kern w:val="2"/>
      <w:sz w:val="18"/>
      <w:szCs w:val="18"/>
    </w:rPr>
  </w:style>
  <w:style w:type="paragraph" w:styleId="16">
    <w:name w:val="envelope return"/>
    <w:basedOn w:val="1"/>
    <w:qFormat/>
    <w:uiPriority w:val="0"/>
    <w:pPr>
      <w:snapToGrid w:val="0"/>
    </w:pPr>
    <w:rPr>
      <w:rFonts w:ascii="Arial" w:hAnsi="Arial"/>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qFormat/>
    <w:uiPriority w:val="0"/>
  </w:style>
  <w:style w:type="paragraph" w:styleId="19">
    <w:name w:val="toc 2"/>
    <w:basedOn w:val="1"/>
    <w:next w:val="1"/>
    <w:qFormat/>
    <w:uiPriority w:val="0"/>
    <w:pPr>
      <w:ind w:left="420" w:leftChars="200"/>
    </w:pPr>
  </w:style>
  <w:style w:type="paragraph" w:styleId="20">
    <w:name w:val="HTML Preformatted"/>
    <w:basedOn w:val="1"/>
    <w:qFormat/>
    <w:uiPriority w:val="99"/>
    <w:pPr>
      <w:jc w:val="left"/>
    </w:pPr>
    <w:rPr>
      <w:rFonts w:ascii="Arial" w:hAnsi="Arial" w:cs="Arial"/>
      <w:kern w:val="0"/>
      <w:sz w:val="24"/>
    </w:rPr>
  </w:style>
  <w:style w:type="paragraph" w:styleId="21">
    <w:name w:val="Normal (Web)"/>
    <w:basedOn w:val="1"/>
    <w:next w:val="16"/>
    <w:qFormat/>
    <w:uiPriority w:val="0"/>
    <w:pPr>
      <w:widowControl/>
      <w:spacing w:before="100" w:beforeAutospacing="1" w:after="100" w:afterAutospacing="1" w:line="240" w:lineRule="auto"/>
      <w:jc w:val="left"/>
    </w:pPr>
    <w:rPr>
      <w:rFonts w:ascii="Arial" w:hAnsi="Arial" w:cs="Arial"/>
      <w:kern w:val="0"/>
      <w:sz w:val="24"/>
    </w:rPr>
  </w:style>
  <w:style w:type="paragraph" w:styleId="22">
    <w:name w:val="Body Text First Indent"/>
    <w:basedOn w:val="9"/>
    <w:unhideWhenUsed/>
    <w:qFormat/>
    <w:uiPriority w:val="0"/>
    <w:pPr>
      <w:spacing w:afterLines="0" w:line="240" w:lineRule="auto"/>
      <w:ind w:firstLine="420" w:firstLineChars="100"/>
    </w:pPr>
    <w:rPr>
      <w:rFonts w:ascii="Times New Roman" w:hAnsi="Times New Roman"/>
      <w:color w:val="auto"/>
      <w:sz w:val="18"/>
      <w:szCs w:val="18"/>
    </w:rPr>
  </w:style>
  <w:style w:type="paragraph" w:styleId="23">
    <w:name w:val="Body Text First Indent 2"/>
    <w:basedOn w:val="10"/>
    <w:unhideWhenUsed/>
    <w:qFormat/>
    <w:uiPriority w:val="99"/>
    <w:pPr>
      <w:spacing w:before="100" w:beforeAutospacing="1"/>
      <w:ind w:firstLine="420" w:firstLineChars="2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bCs/>
    </w:rPr>
  </w:style>
  <w:style w:type="character" w:styleId="28">
    <w:name w:val="FollowedHyperlink"/>
    <w:basedOn w:val="26"/>
    <w:qFormat/>
    <w:uiPriority w:val="0"/>
    <w:rPr>
      <w:color w:val="800080"/>
      <w:u w:val="none"/>
    </w:rPr>
  </w:style>
  <w:style w:type="character" w:styleId="29">
    <w:name w:val="Emphasis"/>
    <w:basedOn w:val="26"/>
    <w:qFormat/>
    <w:uiPriority w:val="0"/>
    <w:rPr>
      <w:b/>
      <w:bCs/>
    </w:rPr>
  </w:style>
  <w:style w:type="character" w:styleId="30">
    <w:name w:val="HTML Definition"/>
    <w:basedOn w:val="26"/>
    <w:qFormat/>
    <w:uiPriority w:val="0"/>
  </w:style>
  <w:style w:type="character" w:styleId="31">
    <w:name w:val="HTML Typewriter"/>
    <w:basedOn w:val="26"/>
    <w:qFormat/>
    <w:uiPriority w:val="0"/>
    <w:rPr>
      <w:rFonts w:hint="default" w:ascii="monospace" w:hAnsi="monospace" w:eastAsia="monospace" w:cs="monospace"/>
      <w:sz w:val="20"/>
    </w:rPr>
  </w:style>
  <w:style w:type="character" w:styleId="32">
    <w:name w:val="HTML Acronym"/>
    <w:basedOn w:val="26"/>
    <w:qFormat/>
    <w:uiPriority w:val="0"/>
  </w:style>
  <w:style w:type="character" w:styleId="33">
    <w:name w:val="HTML Variable"/>
    <w:basedOn w:val="26"/>
    <w:qFormat/>
    <w:uiPriority w:val="0"/>
  </w:style>
  <w:style w:type="character" w:styleId="34">
    <w:name w:val="Hyperlink"/>
    <w:basedOn w:val="26"/>
    <w:qFormat/>
    <w:uiPriority w:val="0"/>
    <w:rPr>
      <w:color w:val="0000FF"/>
      <w:u w:val="single"/>
    </w:rPr>
  </w:style>
  <w:style w:type="character" w:styleId="35">
    <w:name w:val="HTML Code"/>
    <w:basedOn w:val="26"/>
    <w:qFormat/>
    <w:uiPriority w:val="0"/>
    <w:rPr>
      <w:rFonts w:hint="default" w:ascii="monospace" w:hAnsi="monospace" w:eastAsia="monospace" w:cs="monospace"/>
      <w:sz w:val="20"/>
    </w:rPr>
  </w:style>
  <w:style w:type="character" w:styleId="36">
    <w:name w:val="annotation reference"/>
    <w:basedOn w:val="26"/>
    <w:qFormat/>
    <w:uiPriority w:val="99"/>
    <w:rPr>
      <w:sz w:val="21"/>
      <w:szCs w:val="21"/>
    </w:rPr>
  </w:style>
  <w:style w:type="character" w:styleId="37">
    <w:name w:val="HTML Cite"/>
    <w:basedOn w:val="26"/>
    <w:qFormat/>
    <w:uiPriority w:val="0"/>
  </w:style>
  <w:style w:type="character" w:styleId="38">
    <w:name w:val="HTML Keyboard"/>
    <w:basedOn w:val="26"/>
    <w:qFormat/>
    <w:uiPriority w:val="0"/>
    <w:rPr>
      <w:rFonts w:hint="default" w:ascii="monospace" w:hAnsi="monospace" w:eastAsia="monospace" w:cs="monospace"/>
      <w:sz w:val="20"/>
    </w:rPr>
  </w:style>
  <w:style w:type="character" w:styleId="39">
    <w:name w:val="HTML Sample"/>
    <w:basedOn w:val="26"/>
    <w:qFormat/>
    <w:uiPriority w:val="0"/>
    <w:rPr>
      <w:rFonts w:ascii="monospace" w:hAnsi="monospace" w:eastAsia="monospace" w:cs="monospace"/>
    </w:rPr>
  </w:style>
  <w:style w:type="paragraph" w:customStyle="1" w:styleId="40">
    <w:name w:val="RFI Heading 2nd Level Char"/>
    <w:basedOn w:val="1"/>
    <w:next w:val="41"/>
    <w:qFormat/>
    <w:uiPriority w:val="0"/>
    <w:pPr>
      <w:widowControl/>
      <w:spacing w:before="240" w:after="240"/>
      <w:ind w:left="1152" w:hanging="1152"/>
      <w:outlineLvl w:val="1"/>
    </w:pPr>
    <w:rPr>
      <w:rFonts w:ascii="Arial (W1)" w:hAnsi="Calibri" w:eastAsia="Times New Roman"/>
      <w:b/>
      <w:color w:val="3366FF"/>
      <w:kern w:val="2"/>
      <w:szCs w:val="20"/>
    </w:rPr>
  </w:style>
  <w:style w:type="paragraph" w:customStyle="1" w:styleId="41">
    <w:name w:val="Normal 0.51"/>
    <w:basedOn w:val="1"/>
    <w:next w:val="1"/>
    <w:qFormat/>
    <w:uiPriority w:val="0"/>
    <w:pPr>
      <w:widowControl/>
      <w:autoSpaceDE/>
      <w:autoSpaceDN/>
      <w:spacing w:before="180" w:after="120" w:line="240" w:lineRule="auto"/>
      <w:ind w:left="720" w:firstLine="0"/>
      <w:jc w:val="both"/>
    </w:pPr>
    <w:rPr>
      <w:rFonts w:ascii="Times New Roman" w:eastAsia="宋体"/>
      <w:sz w:val="24"/>
    </w:rPr>
  </w:style>
  <w:style w:type="paragraph" w:customStyle="1" w:styleId="42">
    <w:name w:val="正文缩进1"/>
    <w:basedOn w:val="1"/>
    <w:qFormat/>
    <w:uiPriority w:val="0"/>
    <w:pPr>
      <w:ind w:firstLine="420" w:firstLineChars="200"/>
    </w:pPr>
  </w:style>
  <w:style w:type="paragraph" w:customStyle="1" w:styleId="43">
    <w:name w:val="NormalIndent"/>
    <w:basedOn w:val="1"/>
    <w:qFormat/>
    <w:uiPriority w:val="0"/>
    <w:pPr>
      <w:spacing w:line="240" w:lineRule="auto"/>
      <w:ind w:firstLine="420"/>
      <w:jc w:val="both"/>
      <w:textAlignment w:val="baseline"/>
    </w:pPr>
  </w:style>
  <w:style w:type="paragraph" w:customStyle="1" w:styleId="44">
    <w:name w:val="正文（缩进）"/>
    <w:basedOn w:val="1"/>
    <w:qFormat/>
    <w:uiPriority w:val="0"/>
    <w:pPr>
      <w:spacing w:before="156" w:after="156" w:line="360" w:lineRule="auto"/>
      <w:ind w:firstLine="480" w:firstLineChars="200"/>
    </w:pPr>
    <w:rPr>
      <w:rFonts w:ascii="Calibri" w:hAnsi="Calibri" w:eastAsia="宋体" w:cs="Times New Roman"/>
      <w:szCs w:val="21"/>
    </w:rPr>
  </w:style>
  <w:style w:type="paragraph" w:customStyle="1" w:styleId="45">
    <w:name w:val="09正文_wh"/>
    <w:qFormat/>
    <w:uiPriority w:val="0"/>
    <w:pPr>
      <w:spacing w:line="300" w:lineRule="auto"/>
      <w:ind w:firstLine="200" w:firstLineChars="200"/>
      <w:jc w:val="both"/>
    </w:pPr>
    <w:rPr>
      <w:rFonts w:ascii="Times New Roman" w:hAnsi="Times New Roman" w:eastAsia="宋体" w:cs="Times New Roman"/>
      <w:kern w:val="2"/>
      <w:sz w:val="28"/>
      <w:szCs w:val="22"/>
      <w:lang w:val="en-US" w:eastAsia="zh-CN" w:bidi="ar-SA"/>
    </w:rPr>
  </w:style>
  <w:style w:type="paragraph" w:customStyle="1" w:styleId="46">
    <w:name w:val="p15"/>
    <w:basedOn w:val="1"/>
    <w:qFormat/>
    <w:uiPriority w:val="99"/>
    <w:pPr>
      <w:widowControl/>
    </w:pPr>
    <w:rPr>
      <w:kern w:val="0"/>
      <w:sz w:val="21"/>
      <w:szCs w:val="21"/>
    </w:rPr>
  </w:style>
  <w:style w:type="character" w:customStyle="1" w:styleId="47">
    <w:name w:val="NormalCharacter"/>
    <w:link w:val="48"/>
    <w:qFormat/>
    <w:uiPriority w:val="0"/>
  </w:style>
  <w:style w:type="paragraph" w:customStyle="1" w:styleId="48">
    <w:name w:val="UserStyle_34"/>
    <w:basedOn w:val="1"/>
    <w:link w:val="47"/>
    <w:qFormat/>
    <w:uiPriority w:val="0"/>
  </w:style>
  <w:style w:type="paragraph" w:customStyle="1" w:styleId="49">
    <w:name w:val="正文（缩进 2 字符）"/>
    <w:basedOn w:val="1"/>
    <w:qFormat/>
    <w:uiPriority w:val="0"/>
    <w:pPr>
      <w:ind w:firstLine="200" w:firstLineChars="200"/>
    </w:pPr>
  </w:style>
  <w:style w:type="paragraph" w:customStyle="1" w:styleId="50">
    <w:name w:val="标题 2（投标文件）"/>
    <w:basedOn w:val="3"/>
    <w:qFormat/>
    <w:uiPriority w:val="0"/>
    <w:pPr>
      <w:jc w:val="center"/>
    </w:pPr>
  </w:style>
  <w:style w:type="paragraph" w:customStyle="1" w:styleId="51">
    <w:name w:val="Other|1"/>
    <w:basedOn w:val="1"/>
    <w:qFormat/>
    <w:uiPriority w:val="0"/>
    <w:pPr>
      <w:widowControl w:val="0"/>
      <w:shd w:val="clear" w:color="auto" w:fill="auto"/>
      <w:spacing w:line="296" w:lineRule="exact"/>
    </w:pPr>
    <w:rPr>
      <w:rFonts w:ascii="宋体" w:hAnsi="宋体" w:eastAsia="宋体" w:cs="宋体"/>
      <w:u w:val="none"/>
      <w:shd w:val="clear" w:color="auto" w:fill="auto"/>
      <w:lang w:val="zh-TW" w:eastAsia="zh-TW" w:bidi="zh-TW"/>
    </w:rPr>
  </w:style>
  <w:style w:type="paragraph" w:customStyle="1" w:styleId="52">
    <w:name w:val="*正文"/>
    <w:basedOn w:val="1"/>
    <w:qFormat/>
    <w:uiPriority w:val="0"/>
    <w:pPr>
      <w:widowControl/>
      <w:spacing w:before="120" w:after="100" w:afterAutospacing="1"/>
      <w:ind w:left="720" w:firstLine="200" w:firstLineChars="200"/>
      <w:jc w:val="left"/>
    </w:pPr>
    <w:rPr>
      <w:rFonts w:ascii="仿宋_GB2312" w:hAnsi="宋体" w:eastAsia="仿宋_GB2312" w:cs="宋体"/>
      <w:sz w:val="24"/>
      <w:szCs w:val="28"/>
    </w:rPr>
  </w:style>
  <w:style w:type="paragraph" w:customStyle="1" w:styleId="53">
    <w:name w:val="首行缩进"/>
    <w:basedOn w:val="1"/>
    <w:qFormat/>
    <w:uiPriority w:val="0"/>
    <w:pPr>
      <w:spacing w:line="360" w:lineRule="auto"/>
      <w:ind w:firstLine="480" w:firstLineChars="200"/>
    </w:pPr>
    <w:rPr>
      <w:sz w:val="24"/>
      <w:szCs w:val="22"/>
      <w:lang w:val="zh-CN"/>
    </w:rPr>
  </w:style>
  <w:style w:type="paragraph" w:customStyle="1" w:styleId="54">
    <w:name w:val="_Style 3"/>
    <w:basedOn w:val="1"/>
    <w:qFormat/>
    <w:uiPriority w:val="99"/>
    <w:pPr>
      <w:spacing w:after="160" w:line="240" w:lineRule="exact"/>
    </w:pPr>
  </w:style>
  <w:style w:type="paragraph" w:customStyle="1" w:styleId="55">
    <w:name w:val="WPSOffice手动目录 1"/>
    <w:qFormat/>
    <w:uiPriority w:val="0"/>
    <w:pPr>
      <w:ind w:leftChars="0"/>
    </w:pPr>
    <w:rPr>
      <w:rFonts w:ascii="Times New Roman" w:hAnsi="Times New Roman" w:eastAsia="宋体" w:cs="Times New Roman"/>
      <w:sz w:val="20"/>
      <w:szCs w:val="20"/>
    </w:rPr>
  </w:style>
  <w:style w:type="paragraph" w:customStyle="1" w:styleId="56">
    <w:name w:val="WPSOffice手动目录 2"/>
    <w:qFormat/>
    <w:uiPriority w:val="0"/>
    <w:pPr>
      <w:ind w:leftChars="200"/>
    </w:pPr>
    <w:rPr>
      <w:rFonts w:ascii="Times New Roman" w:hAnsi="Times New Roman" w:eastAsia="宋体" w:cs="Times New Roman"/>
      <w:sz w:val="20"/>
      <w:szCs w:val="20"/>
    </w:rPr>
  </w:style>
  <w:style w:type="paragraph" w:customStyle="1" w:styleId="57">
    <w:name w:val="WPSOffice手动目录 3"/>
    <w:qFormat/>
    <w:uiPriority w:val="0"/>
    <w:pPr>
      <w:ind w:leftChars="400"/>
    </w:pPr>
    <w:rPr>
      <w:rFonts w:ascii="Times New Roman" w:hAnsi="Times New Roman" w:eastAsia="宋体" w:cs="Times New Roman"/>
      <w:sz w:val="20"/>
      <w:szCs w:val="20"/>
    </w:rPr>
  </w:style>
  <w:style w:type="table" w:customStyle="1" w:styleId="58">
    <w:name w:val="Table Normal"/>
    <w:semiHidden/>
    <w:unhideWhenUsed/>
    <w:qFormat/>
    <w:uiPriority w:val="0"/>
    <w:tblPr>
      <w:tblCellMar>
        <w:top w:w="0" w:type="dxa"/>
        <w:left w:w="0" w:type="dxa"/>
        <w:bottom w:w="0" w:type="dxa"/>
        <w:right w:w="0" w:type="dxa"/>
      </w:tblCellMar>
    </w:tblPr>
  </w:style>
  <w:style w:type="paragraph" w:customStyle="1" w:styleId="59">
    <w:name w:val="表格"/>
    <w:basedOn w:val="1"/>
    <w:qFormat/>
    <w:uiPriority w:val="0"/>
    <w:pPr>
      <w:spacing w:line="400" w:lineRule="exact"/>
    </w:pPr>
    <w:rPr>
      <w:rFonts w:ascii="Times New Roman" w:hAnsi="Times New Roman"/>
      <w:sz w:val="24"/>
    </w:rPr>
  </w:style>
  <w:style w:type="paragraph" w:customStyle="1" w:styleId="6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2640</Words>
  <Characters>2973</Characters>
  <Lines>0</Lines>
  <Paragraphs>0</Paragraphs>
  <TotalTime>52</TotalTime>
  <ScaleCrop>false</ScaleCrop>
  <LinksUpToDate>false</LinksUpToDate>
  <CharactersWithSpaces>3032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2021-11-03T06:40:00Z</dcterms:created>
  <dc:creator>天意</dc:creator>
  <cp:lastModifiedBy>天意</cp:lastModifiedBy>
  <cp:lastPrinted>2026-09-23T09:07:40Z</cp:lastPrinted>
  <dcterms:modified xsi:type="dcterms:W3CDTF">2026-09-23T09:23:07Z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4B1F870418814DFEBE5648E895AE92DA</vt:lpwstr>
  </property>
  <property fmtid="{D5CDD505-2E9C-101B-9397-08002B2CF9AE}" pid="4" name="KSOTemplateDocerSaveRecord">
    <vt:lpwstr>eyJoZGlkIjoiNWNkZTc3NzBjNmMzMDUwZjcxODI4YjNjMmU1ZjYzMjIiLCJ1c2VySWQiOiIyMzE4NDgwNDkifQ==</vt:lpwstr>
  </property>
</Properties>
</file>