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EF57C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bookmarkStart w:id="0" w:name="_GoBack"/>
      <w:bookmarkEnd w:id="0"/>
      <w:r>
        <w:rPr>
          <w:rFonts w:ascii="仿宋_GB2312" w:hAnsi="仿宋_GB2312" w:eastAsia="仿宋_GB2312" w:cs="仿宋_GB2312"/>
          <w:color w:val="auto"/>
          <w:szCs w:val="24"/>
        </w:rPr>
        <w:t xml:space="preserve"> </w:t>
      </w:r>
      <w:r>
        <w:rPr>
          <w:rFonts w:ascii="仿宋_GB2312" w:hAnsi="仿宋_GB2312" w:eastAsia="仿宋_GB2312" w:cs="仿宋_GB2312"/>
          <w:color w:val="auto"/>
          <w:szCs w:val="24"/>
        </w:rPr>
        <w:br w:type="textWrapping"/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20"/>
          <w:highlight w:val="none"/>
          <w:lang w:val="en-US" w:eastAsia="zh-CN" w:bidi="ar-SA"/>
        </w:rPr>
        <w:t>政府采购合同</w:t>
      </w:r>
    </w:p>
    <w:p w14:paraId="03297374">
      <w:pPr>
        <w:widowControl w:val="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（注：本合同为示范文本，最终以甲乙双方签订的合同为准）</w:t>
      </w:r>
    </w:p>
    <w:p w14:paraId="547AC846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Fonts w:hint="eastAsia" w:ascii="宋体" w:hAnsi="宋体" w:eastAsia="宋体" w:cs="宋体"/>
          <w:color w:val="auto"/>
          <w:kern w:val="2"/>
          <w:szCs w:val="24"/>
          <w:highlight w:val="none"/>
          <w:lang w:val="en-US" w:eastAsia="zh-CN"/>
        </w:rPr>
      </w:pPr>
    </w:p>
    <w:p w14:paraId="662570AA">
      <w:pPr>
        <w:widowControl w:val="0"/>
        <w:adjustRightInd w:val="0"/>
        <w:spacing w:line="240" w:lineRule="atLeast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18"/>
          <w:szCs w:val="24"/>
          <w:highlight w:val="none"/>
          <w:lang w:val="en-US" w:eastAsia="zh-CN" w:bidi="ar-SA"/>
        </w:rPr>
      </w:pPr>
    </w:p>
    <w:p w14:paraId="2FDC453B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napToGrid/>
          <w:color w:val="auto"/>
          <w:kern w:val="2"/>
          <w:sz w:val="40"/>
          <w:szCs w:val="32"/>
          <w:highlight w:val="none"/>
          <w:lang w:val="en-US" w:eastAsia="zh-CN"/>
        </w:rPr>
        <w:t>办公设备维修及耗材供应项目</w:t>
      </w:r>
    </w:p>
    <w:p w14:paraId="0A92652C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  <w:lang w:val="en-US" w:eastAsia="zh-CN"/>
        </w:rPr>
      </w:pPr>
    </w:p>
    <w:p w14:paraId="428277AF">
      <w:pPr>
        <w:pageBreakBefore w:val="0"/>
        <w:kinsoku/>
        <w:overflowPunct/>
        <w:topLinePunct w:val="0"/>
        <w:bidi w:val="0"/>
        <w:spacing w:line="440" w:lineRule="atLeast"/>
        <w:jc w:val="center"/>
        <w:outlineLvl w:val="0"/>
        <w:rPr>
          <w:rFonts w:hint="eastAsia" w:ascii="宋体" w:hAnsi="宋体" w:eastAsia="宋体" w:cs="宋体"/>
          <w:color w:val="auto"/>
          <w:kern w:val="2"/>
          <w:sz w:val="40"/>
          <w:szCs w:val="32"/>
          <w:highlight w:val="none"/>
        </w:rPr>
      </w:pPr>
      <w:r>
        <w:rPr>
          <w:rFonts w:hint="eastAsia" w:ascii="宋体" w:hAnsi="宋体" w:eastAsia="宋体" w:cs="宋体"/>
          <w:b/>
          <w:snapToGrid/>
          <w:color w:val="auto"/>
          <w:kern w:val="2"/>
          <w:sz w:val="40"/>
          <w:szCs w:val="32"/>
          <w:highlight w:val="none"/>
          <w:lang w:val="en-US" w:eastAsia="zh-CN"/>
        </w:rPr>
        <w:t>合同</w:t>
      </w:r>
    </w:p>
    <w:p w14:paraId="35CC69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7FE5EF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6EFF11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6969BD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52C23C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04" w:firstLineChars="300"/>
        <w:jc w:val="left"/>
        <w:textAlignment w:val="auto"/>
        <w:rPr>
          <w:rFonts w:hint="eastAsia" w:ascii="宋体" w:hAnsi="宋体" w:eastAsia="宋体" w:cs="宋体"/>
          <w:color w:val="auto"/>
          <w:kern w:val="2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发包方：</w:t>
      </w:r>
      <w:r>
        <w:rPr>
          <w:rFonts w:hint="eastAsia" w:ascii="宋体" w:hAnsi="宋体" w:eastAsia="宋体" w:cs="宋体"/>
          <w:b/>
          <w:snapToGrid/>
          <w:color w:val="auto"/>
          <w:kern w:val="2"/>
          <w:sz w:val="30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60200E27">
      <w:pPr>
        <w:widowControl w:val="0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</w:p>
    <w:p w14:paraId="35E9B9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04" w:firstLineChars="300"/>
        <w:jc w:val="left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承包方：</w:t>
      </w:r>
      <w:r>
        <w:rPr>
          <w:rFonts w:hint="eastAsia" w:ascii="宋体" w:hAnsi="宋体" w:eastAsia="宋体" w:cs="宋体"/>
          <w:b/>
          <w:snapToGrid/>
          <w:color w:val="auto"/>
          <w:kern w:val="2"/>
          <w:sz w:val="30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7D9B3E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9765B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1968" w:firstLineChars="7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</w:p>
    <w:p w14:paraId="5533ED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1968" w:firstLineChars="7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时间：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年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 xml:space="preserve">日 </w:t>
      </w:r>
    </w:p>
    <w:p w14:paraId="423E2383">
      <w:pPr>
        <w:pStyle w:val="14"/>
        <w:rPr>
          <w:rFonts w:eastAsia="宋体" w:cs="Times New Roman"/>
          <w:color w:val="auto"/>
          <w:lang/>
        </w:rPr>
      </w:pPr>
    </w:p>
    <w:p w14:paraId="30BEC548">
      <w:pPr>
        <w:rPr>
          <w:rFonts w:hint="eastAsia" w:ascii="宋体" w:hAnsi="宋体" w:eastAsia="宋体" w:cs="宋体"/>
          <w:b/>
          <w:snapToGrid w:val="0"/>
          <w:color w:val="auto"/>
          <w:kern w:val="0"/>
          <w:sz w:val="20"/>
          <w:szCs w:val="20"/>
          <w:highlight w:val="none"/>
          <w:lang w:eastAsia="en-US" w:bidi="ar"/>
        </w:rPr>
      </w:pPr>
      <w:r>
        <w:rPr>
          <w:rFonts w:hint="eastAsia" w:ascii="宋体" w:hAnsi="宋体" w:eastAsia="宋体" w:cs="宋体"/>
          <w:b/>
          <w:snapToGrid w:val="0"/>
          <w:color w:val="auto"/>
          <w:kern w:val="0"/>
          <w:sz w:val="20"/>
          <w:szCs w:val="20"/>
          <w:highlight w:val="none"/>
          <w:lang w:eastAsia="en-US" w:bidi="ar"/>
        </w:rPr>
        <w:br w:type="page"/>
      </w:r>
    </w:p>
    <w:p w14:paraId="2BA9CD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办公设备维修及耗材供应项目合同</w:t>
      </w:r>
    </w:p>
    <w:p w14:paraId="6789B8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发包方：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（甲方） </w:t>
      </w:r>
    </w:p>
    <w:p w14:paraId="3E75A3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承包方：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（乙方） </w:t>
      </w:r>
    </w:p>
    <w:p w14:paraId="75D0C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</w:t>
      </w:r>
    </w:p>
    <w:p w14:paraId="3F9D7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《中华人民共和国政府采购法》与项目行业有关的法律法规，以及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》，乙方的《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》及《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成交通知书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》，甲、乙双方遵循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平等、自愿、公平和诚实信用的原则，甲、乙双方就相关事项达成一致意见，订立本合同。</w:t>
      </w:r>
    </w:p>
    <w:p w14:paraId="0BFBE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en-US"/>
        </w:rPr>
        <w:t>一、合同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标的及数量</w:t>
      </w:r>
    </w:p>
    <w:p w14:paraId="47634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乙方向甲方提供下列货物（产品）：</w:t>
      </w:r>
    </w:p>
    <w:p w14:paraId="445A4765">
      <w:pPr>
        <w:keepNext w:val="0"/>
        <w:keepLines w:val="0"/>
        <w:pageBreakBefore w:val="0"/>
        <w:widowControl w:val="0"/>
        <w:tabs>
          <w:tab w:val="left" w:pos="4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center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办公设备维修及耗材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供货一览表</w:t>
      </w:r>
    </w:p>
    <w:tbl>
      <w:tblPr>
        <w:tblStyle w:val="9"/>
        <w:tblW w:w="496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277"/>
        <w:gridCol w:w="1411"/>
        <w:gridCol w:w="675"/>
        <w:gridCol w:w="705"/>
        <w:gridCol w:w="1005"/>
        <w:gridCol w:w="1005"/>
        <w:gridCol w:w="735"/>
      </w:tblGrid>
      <w:tr w14:paraId="1A80C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6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200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序号</w:t>
            </w:r>
          </w:p>
        </w:tc>
        <w:tc>
          <w:tcPr>
            <w:tcW w:w="134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853A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品名</w:t>
            </w:r>
          </w:p>
        </w:tc>
        <w:tc>
          <w:tcPr>
            <w:tcW w:w="83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09D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品牌、型号</w:t>
            </w:r>
          </w:p>
          <w:p w14:paraId="6B15413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39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18AF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单位</w:t>
            </w:r>
          </w:p>
        </w:tc>
        <w:tc>
          <w:tcPr>
            <w:tcW w:w="41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F08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数量</w:t>
            </w:r>
          </w:p>
        </w:tc>
        <w:tc>
          <w:tcPr>
            <w:tcW w:w="59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D340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单价</w:t>
            </w:r>
          </w:p>
          <w:p w14:paraId="003C4E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（元）</w:t>
            </w:r>
          </w:p>
        </w:tc>
        <w:tc>
          <w:tcPr>
            <w:tcW w:w="59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3AE4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总价</w:t>
            </w:r>
          </w:p>
          <w:p w14:paraId="6351F0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（元）</w:t>
            </w:r>
          </w:p>
        </w:tc>
        <w:tc>
          <w:tcPr>
            <w:tcW w:w="43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D9875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备注</w:t>
            </w:r>
          </w:p>
        </w:tc>
      </w:tr>
      <w:tr w14:paraId="015D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F4D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D66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4A4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6B2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544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86D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115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6EB0D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Lines="50" w:line="240" w:lineRule="auto"/>
              <w:ind w:firstLine="0" w:firstLineChars="0"/>
              <w:jc w:val="center"/>
              <w:textAlignment w:val="baseline"/>
              <w:outlineLvl w:val="0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</w:tr>
      <w:tr w14:paraId="2CD92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E57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5C19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6472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2AB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D698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9122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866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22EDF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Lines="50" w:line="240" w:lineRule="auto"/>
              <w:ind w:firstLine="0" w:firstLineChars="0"/>
              <w:jc w:val="center"/>
              <w:textAlignment w:val="baseline"/>
              <w:outlineLvl w:val="0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</w:tr>
      <w:tr w14:paraId="3E831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717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ED3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6E9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B9C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BE0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0940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73ED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BDE5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Lines="50" w:line="240" w:lineRule="auto"/>
              <w:ind w:firstLine="0" w:firstLineChars="0"/>
              <w:jc w:val="center"/>
              <w:textAlignment w:val="baseline"/>
              <w:outlineLvl w:val="0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</w:tr>
      <w:tr w14:paraId="7B290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78E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944C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0DF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32B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D207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F16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AADD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CF2C1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Lines="50" w:line="240" w:lineRule="auto"/>
              <w:ind w:firstLine="0" w:firstLineChars="0"/>
              <w:jc w:val="center"/>
              <w:textAlignment w:val="baseline"/>
              <w:outlineLvl w:val="0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</w:tr>
      <w:tr w14:paraId="72D5C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60F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D07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5CB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50C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5CE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28B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539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D9BDB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Lines="50" w:line="240" w:lineRule="auto"/>
              <w:ind w:firstLine="0" w:firstLineChars="0"/>
              <w:jc w:val="center"/>
              <w:textAlignment w:val="baseline"/>
              <w:outlineLvl w:val="0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</w:tr>
      <w:tr w14:paraId="521CB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E0B8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734F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07FE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0AE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E86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674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D5C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79BFD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Lines="50" w:line="240" w:lineRule="auto"/>
              <w:ind w:firstLine="0" w:firstLineChars="0"/>
              <w:jc w:val="center"/>
              <w:textAlignment w:val="baseline"/>
              <w:outlineLvl w:val="0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</w:tr>
      <w:tr w14:paraId="00FB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754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  <w:t>...</w:t>
            </w:r>
          </w:p>
        </w:tc>
        <w:tc>
          <w:tcPr>
            <w:tcW w:w="1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10B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D5F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730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969D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73D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CB0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D9FC39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afterLines="50" w:line="240" w:lineRule="auto"/>
              <w:ind w:firstLine="0" w:firstLineChars="0"/>
              <w:jc w:val="center"/>
              <w:textAlignment w:val="baseline"/>
              <w:outlineLvl w:val="0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</w:p>
        </w:tc>
      </w:tr>
      <w:tr w14:paraId="4B81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exact"/>
        </w:trPr>
        <w:tc>
          <w:tcPr>
            <w:tcW w:w="29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 w14:paraId="75BE60DF">
            <w:pPr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合计</w:t>
            </w:r>
          </w:p>
        </w:tc>
        <w:tc>
          <w:tcPr>
            <w:tcW w:w="55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17D26F36">
            <w:pPr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 xml:space="preserve">  </w:t>
            </w:r>
          </w:p>
          <w:p w14:paraId="58C83F27">
            <w:pPr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zh-CN"/>
              </w:rPr>
              <w:t>小写 （￥：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zh-CN"/>
              </w:rPr>
              <w:t>元）</w:t>
            </w:r>
          </w:p>
        </w:tc>
      </w:tr>
    </w:tbl>
    <w:p w14:paraId="64B33FB5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</w:pPr>
    </w:p>
    <w:p w14:paraId="1C58FDBC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ascii="宋体" w:hAnsi="宋体" w:eastAsia="Arial" w:cs="宋体"/>
          <w:b/>
          <w:bCs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pacing w:val="5"/>
          <w:kern w:val="0"/>
          <w:sz w:val="21"/>
          <w:szCs w:val="21"/>
          <w:lang w:eastAsia="en-US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合同价款</w:t>
      </w:r>
    </w:p>
    <w:p w14:paraId="170952F7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1、结算时根据乙方实际供货数量及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/>
        </w:rPr>
        <w:t>成交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单价据实结算，最终总金额不超过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/>
        </w:rPr>
        <w:t>本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eastAsia="en-US"/>
        </w:rPr>
        <w:t>预算。</w:t>
      </w:r>
    </w:p>
    <w:p w14:paraId="7265BBBC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2、合同单价包括：产品供应费、运杂费、保险费、材料费、安装费、质检验收费及税金等所有相关费用。</w:t>
      </w:r>
    </w:p>
    <w:p w14:paraId="5AC85230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3、合同单价一次性包死，不受市场价格变化因素的影响。</w:t>
      </w:r>
    </w:p>
    <w:p w14:paraId="20D8FD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三、交货期、交货地点、质保期</w:t>
      </w:r>
    </w:p>
    <w:p w14:paraId="685BAD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交货期：自接到甲方通知起两日内。</w:t>
      </w:r>
    </w:p>
    <w:p w14:paraId="1E45FE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交货地点：甲方指定交货地点。</w:t>
      </w:r>
    </w:p>
    <w:p w14:paraId="0D0915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3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质保期：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  <w:t>。</w:t>
      </w:r>
    </w:p>
    <w:p w14:paraId="75352C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4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服务期：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年度，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  <w:t>自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eastAsia="zh-Hans"/>
        </w:rPr>
        <w:t xml:space="preserve">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  <w:t>年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eastAsia="zh-Hans"/>
        </w:rPr>
        <w:t xml:space="preserve">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  <w:t>月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eastAsia="zh-Hans"/>
        </w:rPr>
        <w:t xml:space="preserve">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  <w:t>日至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eastAsia="zh-Hans"/>
        </w:rPr>
        <w:t xml:space="preserve">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  <w:t>年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eastAsia="zh-Hans"/>
        </w:rPr>
        <w:t xml:space="preserve">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  <w:t>月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eastAsia="zh-Hans"/>
        </w:rPr>
        <w:t xml:space="preserve">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Hans"/>
        </w:rPr>
        <w:t>日。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 xml:space="preserve"> </w:t>
      </w:r>
    </w:p>
    <w:p w14:paraId="6C77B9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spacing w:val="5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pacing w:val="5"/>
          <w:kern w:val="0"/>
          <w:sz w:val="21"/>
          <w:szCs w:val="21"/>
          <w:lang w:eastAsia="en-US"/>
        </w:rPr>
        <w:t>四、款项结算</w:t>
      </w:r>
    </w:p>
    <w:p w14:paraId="116867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付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款方式：</w:t>
      </w:r>
    </w:p>
    <w:p w14:paraId="32EA6A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 xml:space="preserve">1.1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合同签订后，甲方根据产品验收情况和绩效评价结果第一季度据实结算一次，经双方核对无误后，由乙方开具发票，甲方经审核后予以银行转账，达到付款条件起30日内，支付合同总金额的25.00%。</w:t>
      </w:r>
    </w:p>
    <w:p w14:paraId="375713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 xml:space="preserve">1.2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合同签订后，甲方根据产品验收情况和绩效评价结果第二季度据实结算一次，经双方核对无误后，由乙方开具发票，甲方经审核后予以银行转账，达到付款条件起30日内，支付合同总金额的25.00%。</w:t>
      </w:r>
    </w:p>
    <w:p w14:paraId="119484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 xml:space="preserve">1.3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合同签订后，甲方根据产品验收情况和绩效评价结果第三季度据实结算一次，经双方核对无误后，由乙方开具发票，甲方经审核后予以银行转账，达到付款条件起30日内，支付合同总金额的25.00%。</w:t>
      </w:r>
    </w:p>
    <w:p w14:paraId="093AB9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 xml:space="preserve">1.4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合同签订后，甲方根据产品验收情况和绩效评价结果第四季度据实结算一次，经双方核对无误后，由乙方开具发票，甲方经审核后予以银行转账，达到付款条件起30日内，支付合同总金额的25.00%。</w:t>
      </w:r>
    </w:p>
    <w:p w14:paraId="20D605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eastAsia="en-US"/>
        </w:rPr>
        <w:t>发票要求：提供增值税普通发票。</w:t>
      </w:r>
    </w:p>
    <w:p w14:paraId="7B20CC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五、双方的权利和义务</w:t>
      </w:r>
    </w:p>
    <w:p w14:paraId="5A648C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甲方的权利与义务</w:t>
      </w:r>
    </w:p>
    <w:p w14:paraId="0D66E8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甲方在收到到货通知后，应进行核实，如发现不符合合同约定或短缺，及时提出。货物到货后，组织人员按提供的技术参数指标进行验收，验收期为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天，逾期未提出异议，仅视为外观验收合格，不免除乙方应对货物质量和性能承担的质量责任。</w:t>
      </w:r>
    </w:p>
    <w:p w14:paraId="34B9F4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乙方的权利与义务</w:t>
      </w:r>
    </w:p>
    <w:p w14:paraId="25D24D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乙方负责产品供货及运输，保证在合同约定的时间交货。</w:t>
      </w:r>
    </w:p>
    <w:p w14:paraId="499E46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乙方所提供的产品必须是采购需求产品，运输过程中安全由乙方负责。</w:t>
      </w:r>
    </w:p>
    <w:p w14:paraId="42F9F5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六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、运输</w:t>
      </w:r>
    </w:p>
    <w:p w14:paraId="5DF021FC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乙方负责所有产品的运输、装卸、安装，确保采购产品安全、完整到达甲方指定地点。运杂费用已包含在合同总价内，包括从产品供应地点所含的运输费、装卸费、仓储费、保险费等。</w:t>
      </w:r>
    </w:p>
    <w:p w14:paraId="74057033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运输方式由乙方自行选择，但必须保证按期交货。所有采购货物在运输、搬运的过程中损坏的，由乙方进行修复或更换。造成甲方损失的，应当予以赔偿。</w:t>
      </w:r>
    </w:p>
    <w:p w14:paraId="66D95521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七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、质量保证</w:t>
      </w:r>
    </w:p>
    <w:p w14:paraId="0B4E7096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乙方选用的产品保证技术指标先进、质量性能可靠、进货渠道正常，配置合理，满足磋商通知书要求。</w:t>
      </w:r>
    </w:p>
    <w:p w14:paraId="6102B70E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产品符合国家有关规范要求，确保整个产品达到最佳运行状态。</w:t>
      </w:r>
    </w:p>
    <w:p w14:paraId="6A85988E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3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各种产品具有良好的使用性，适合各种安装场所的使用。</w:t>
      </w:r>
    </w:p>
    <w:p w14:paraId="17720B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八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、违约责任</w:t>
      </w:r>
    </w:p>
    <w:p w14:paraId="05D671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按《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en-US" w:bidi="ar-SA"/>
        </w:rPr>
        <w:t>中华人民共和国民法典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民法典》中的相关条款执行。</w:t>
      </w:r>
    </w:p>
    <w:p w14:paraId="0367CA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乙方交货每逾期一天，扣除乙方本批次所供设备总价款的10%，逾期交付产品超过30天，甲方有权拒收，并要求乙方承担因逾期交付给甲方造成的经济损失。</w:t>
      </w:r>
    </w:p>
    <w:p w14:paraId="50D89E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3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乙方提供产品质量不能满足采购技术要求时，乙方必须无条件更换产品，提高技术，完善质量，否则，甲方有权终止合同并对乙方违约行为进行追究，同时要求乙方赔偿损失。</w:t>
      </w:r>
    </w:p>
    <w:p w14:paraId="7D053D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4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任何一方因不可抗力原因不能履行协议时，应尽快通知对方，双方均设法补偿。如仍无法履约协议，可协商延缓或撤销协议，双方责任免除。</w:t>
      </w:r>
    </w:p>
    <w:p w14:paraId="33EEF6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验收</w:t>
      </w:r>
    </w:p>
    <w:p w14:paraId="3CAC9C32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本项目验收费用，由乙方承担。</w:t>
      </w:r>
    </w:p>
    <w:p w14:paraId="5EB758F8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产品到达甲方指定地点后，甲方根据合同要求，对产品进行外观验收、确认产品的产地、规格、型号和数量。</w:t>
      </w:r>
    </w:p>
    <w:p w14:paraId="784A5236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3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产品由乙方进行自检，合格后，准备验收文件，并书面通知甲方。</w:t>
      </w:r>
    </w:p>
    <w:p w14:paraId="053DA201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4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甲方确认乙方的自检内容后，会同乙方（必要时请有关专家）进行系统验收，验收合格后，填写项目验收单（一式四份）作为对产品的最终认可。</w:t>
      </w:r>
    </w:p>
    <w:p w14:paraId="35D5659C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5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验收依据：</w:t>
      </w:r>
    </w:p>
    <w:p w14:paraId="329E5510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5.1本合同及附加文本；</w:t>
      </w:r>
    </w:p>
    <w:p w14:paraId="76AD0A12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5.2磋商文件、供应商的响应文件及澄清函（如有）；</w:t>
      </w:r>
    </w:p>
    <w:p w14:paraId="6A5C9093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5.3国家相应的标准、规范。</w:t>
      </w:r>
    </w:p>
    <w:p w14:paraId="6ECC98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十、合同争议解决的方式</w:t>
      </w:r>
    </w:p>
    <w:p w14:paraId="4D339898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本合同在履行过程中发生的争议，由甲、乙双方当事人协商解决，协商不成的按下列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>第（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zh-CN" w:bidi="ar-SA"/>
        </w:rPr>
        <w:t>一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>）种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方式解决：</w:t>
      </w:r>
    </w:p>
    <w:p w14:paraId="7079C6CC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提交西安仲裁委员会仲裁；</w:t>
      </w:r>
    </w:p>
    <w:p w14:paraId="1DF4FE7B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依法向甲方所在地人民法院起诉。</w:t>
      </w:r>
    </w:p>
    <w:p w14:paraId="205A81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一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lang w:val="en-US" w:eastAsia="en-US" w:bidi="ar-SA"/>
        </w:rPr>
        <w:t>、 合同生效</w:t>
      </w:r>
    </w:p>
    <w:p w14:paraId="52605488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1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本合同经双方签章后生效。</w:t>
      </w:r>
    </w:p>
    <w:p w14:paraId="2A1EF066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2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本合同一式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 xml:space="preserve"> 陆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份，甲乙双方各执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 xml:space="preserve"> 叁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份，均具有同等法律效力。</w:t>
      </w:r>
    </w:p>
    <w:p w14:paraId="7FF8F65D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3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本合同如有未尽事宜，甲、乙双方协商解决。</w:t>
      </w:r>
    </w:p>
    <w:p w14:paraId="3A41392D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合同订立时间：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 xml:space="preserve">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年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 xml:space="preserve">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月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en-US" w:bidi="ar-SA"/>
        </w:rPr>
        <w:t xml:space="preserve">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日</w:t>
      </w:r>
    </w:p>
    <w:p w14:paraId="2945DFD0">
      <w:pPr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after="0"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合同订立地点：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zh-CN" w:bidi="ar-SA"/>
        </w:rPr>
        <w:t xml:space="preserve">              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 xml:space="preserve">                           </w:t>
      </w:r>
    </w:p>
    <w:p w14:paraId="1003F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</w:p>
    <w:p w14:paraId="4D2B06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210" w:firstLineChars="1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</w:p>
    <w:p w14:paraId="7C8D8C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采购人(甲方)：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（公章）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供应商(乙方)：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（公章）</w:t>
      </w:r>
    </w:p>
    <w:p w14:paraId="125BFF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begin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separate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法定代表人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end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          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begin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separate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法定代表人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end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                  </w:t>
      </w:r>
    </w:p>
    <w:p w14:paraId="15485D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或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begin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separate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委托代理人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end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（签字或盖章）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或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begin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separate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委托代理人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end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（签字或盖章）</w:t>
      </w:r>
    </w:p>
    <w:p w14:paraId="56F2BF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begin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separate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开户银行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end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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begin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separate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开户银行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fldChar w:fldCharType="end"/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</w:t>
      </w:r>
    </w:p>
    <w:p w14:paraId="57F7B5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帐    号：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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帐    号：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</w:t>
      </w:r>
    </w:p>
    <w:p w14:paraId="6CEA42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电    话：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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电    话：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</w:t>
      </w:r>
    </w:p>
    <w:p w14:paraId="32D2A6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地    址：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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地    址：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</w:t>
      </w:r>
    </w:p>
    <w:p w14:paraId="67E99A69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420" w:firstLineChars="200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时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 xml:space="preserve">间：  年月日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时    间： 年月日</w:t>
      </w:r>
    </w:p>
    <w:p w14:paraId="5A0F44C8">
      <w:pPr>
        <w:pStyle w:val="14"/>
        <w:rPr>
          <w:rFonts w:hint="eastAsia" w:eastAsia="宋体" w:cs="Times New Roman"/>
          <w:color w:val="auto"/>
          <w:sz w:val="21"/>
          <w:szCs w:val="21"/>
          <w:lang w:val="en-US" w:eastAsia="zh-Hans"/>
        </w:rPr>
      </w:pPr>
    </w:p>
    <w:p w14:paraId="07E776B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1NGYyYzg4MjFkZTlmNDQ4MTgzNzNmNmVkMjE5MGMifQ=="/>
  </w:docVars>
  <w:rsids>
    <w:rsidRoot w:val="78DE75EA"/>
    <w:rsid w:val="005C4D2E"/>
    <w:rsid w:val="0081310C"/>
    <w:rsid w:val="00873CA7"/>
    <w:rsid w:val="00D0141C"/>
    <w:rsid w:val="00D14947"/>
    <w:rsid w:val="01425B7C"/>
    <w:rsid w:val="033A0E44"/>
    <w:rsid w:val="126857B5"/>
    <w:rsid w:val="19F23324"/>
    <w:rsid w:val="1F352D23"/>
    <w:rsid w:val="26777459"/>
    <w:rsid w:val="26EE0F6E"/>
    <w:rsid w:val="31B9482F"/>
    <w:rsid w:val="357C6CFE"/>
    <w:rsid w:val="39D81C4D"/>
    <w:rsid w:val="3EA8293C"/>
    <w:rsid w:val="40926FFF"/>
    <w:rsid w:val="4717202D"/>
    <w:rsid w:val="4C104442"/>
    <w:rsid w:val="4D35631B"/>
    <w:rsid w:val="56C7506B"/>
    <w:rsid w:val="57B55314"/>
    <w:rsid w:val="62E63AEB"/>
    <w:rsid w:val="69103A47"/>
    <w:rsid w:val="75785CC7"/>
    <w:rsid w:val="78DE75EA"/>
    <w:rsid w:val="7BA22F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Body Text First Indent 2"/>
    <w:basedOn w:val="5"/>
    <w:qFormat/>
    <w:uiPriority w:val="0"/>
    <w:pPr>
      <w:ind w:firstLine="420" w:firstLineChars="200"/>
    </w:p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标题 1 Char"/>
    <w:link w:val="3"/>
    <w:qFormat/>
    <w:uiPriority w:val="0"/>
    <w:rPr>
      <w:rFonts w:ascii="黑体" w:eastAsia="黑体"/>
      <w:sz w:val="28"/>
    </w:rPr>
  </w:style>
  <w:style w:type="character" w:customStyle="1" w:styleId="12">
    <w:name w:val="页脚 Char"/>
    <w:basedOn w:val="10"/>
    <w:link w:val="2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10"/>
    <w:link w:val="7"/>
    <w:qFormat/>
    <w:uiPriority w:val="0"/>
    <w:rPr>
      <w:kern w:val="2"/>
      <w:sz w:val="18"/>
      <w:szCs w:val="18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3094</Words>
  <Characters>3213</Characters>
  <Lines>23</Lines>
  <Paragraphs>6</Paragraphs>
  <TotalTime>0</TotalTime>
  <ScaleCrop>false</ScaleCrop>
  <LinksUpToDate>false</LinksUpToDate>
  <CharactersWithSpaces>3497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2025-09-23T07:04:00Z</dcterms:created>
  <dc:creator>zht10</dc:creator>
  <cp:lastModifiedBy>1</cp:lastModifiedBy>
  <dcterms:modified xsi:type="dcterms:W3CDTF">2026-05-15T06:28:58Z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39FCBBA42EE841E691AE2F042EFD7F1C_13</vt:lpwstr>
  </property>
  <property fmtid="{D5CDD505-2E9C-101B-9397-08002B2CF9AE}" pid="4" name="KSOTemplateDocerSaveRecord">
    <vt:lpwstr>eyJoZGlkIjoiYzIzNjhjZjkxMjg2OGJjOTQ0NThhNzBhOGI4YTVmYWYifQ==</vt:lpwstr>
  </property>
</Properties>
</file>