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A206F"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施工组织设计</w:t>
      </w:r>
    </w:p>
    <w:p w14:paraId="3564B574">
      <w:pPr>
        <w:rPr>
          <w:rFonts w:hint="eastAsia"/>
          <w:lang w:eastAsia="zh-CN"/>
        </w:rPr>
      </w:pPr>
      <w:bookmarkStart w:id="0" w:name="_GoBack"/>
      <w:bookmarkEnd w:id="0"/>
    </w:p>
    <w:p w14:paraId="4C794124">
      <w:pPr>
        <w:ind w:firstLine="560" w:firstLineChars="20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各供应商根据本项目实际情况，并结合磋商文件中评审办法详细评审要求自行编制（格式自拟）。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WYyMmZiOTA2YjA1NTM3Yzk0ZjY3OGRkNTgyODIifQ=="/>
  </w:docVars>
  <w:rsids>
    <w:rsidRoot w:val="00000000"/>
    <w:rsid w:val="2EDA5562"/>
    <w:rsid w:val="4A95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2024-10-21T08:23:00Z</dcterms:created>
  <dc:creator>Administrator</dc:creator>
  <cp:lastModifiedBy>小宝快跑</cp:lastModifiedBy>
  <dcterms:modified xsi:type="dcterms:W3CDTF">2026-08-17T07:15:05Z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ADB7E48746E0478680265A7CCB2373BC_12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