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D7F41">
      <w:pPr>
        <w:pStyle w:val="3"/>
        <w:numPr>
          <w:ilvl w:val="0"/>
          <w:numId w:val="0"/>
        </w:numPr>
        <w:ind w:firstLine="0" w:firstLineChars="0"/>
        <w:rPr>
          <w:rFonts w:hint="eastAsia"/>
          <w:lang w:val="en-US" w:eastAsia="zh-CN"/>
        </w:rPr>
      </w:pPr>
      <w:r>
        <w:rPr>
          <w:rFonts w:hint="eastAsia" w:ascii="仿宋" w:hAnsi="仿宋" w:cs="仿宋"/>
          <w:highlight w:val="none"/>
          <w:lang w:val="en-US" w:eastAsia="zh-CN"/>
        </w:rPr>
        <w:t>采购需求</w:t>
      </w:r>
    </w:p>
    <w:p w14:paraId="4686CCCD">
      <w:pPr>
        <w:pStyle w:val="6"/>
        <w:rPr>
          <w:rFonts w:hint="eastAsia"/>
          <w:lang w:val="en-US" w:eastAsia="zh-CN"/>
        </w:rPr>
      </w:pPr>
    </w:p>
    <w:p w14:paraId="4BF5BE6B">
      <w:pPr>
        <w:pStyle w:val="6"/>
        <w:rPr>
          <w:rFonts w:hint="eastAsia"/>
          <w:lang w:val="en-US" w:eastAsia="zh-CN"/>
        </w:rPr>
      </w:pPr>
    </w:p>
    <w:p w14:paraId="213493AD">
      <w:pPr>
        <w:widowControl w:val="0"/>
        <w:kinsoku/>
        <w:wordWrap w:val="0"/>
        <w:adjustRightInd/>
        <w:snapToGrid/>
        <w:spacing w:line="560" w:lineRule="exact"/>
        <w:jc w:val="both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采购</w:t>
      </w:r>
      <w:r>
        <w:rPr>
          <w:rFonts w:hint="eastAsia" w:ascii="黑体" w:hAnsi="黑体" w:eastAsia="黑体" w:cs="黑体"/>
          <w:sz w:val="32"/>
          <w:szCs w:val="32"/>
        </w:rPr>
        <w:t>范围及内容</w:t>
      </w:r>
    </w:p>
    <w:p w14:paraId="6F2A032E">
      <w:pPr>
        <w:widowControl w:val="0"/>
        <w:kinsoku/>
        <w:wordWrap w:val="0"/>
        <w:adjustRightInd/>
        <w:snapToGrid/>
        <w:spacing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（一）泾河新城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>直管区有</w:t>
      </w:r>
      <w:r>
        <w:rPr>
          <w:rFonts w:hint="eastAsia" w:ascii="仿宋_GB2312" w:hAnsi="仿宋_GB2312" w:eastAsia="仿宋_GB2312" w:cs="仿宋_GB2312"/>
          <w:sz w:val="32"/>
          <w:szCs w:val="32"/>
        </w:rPr>
        <w:t>用水需求的企业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。</w:t>
      </w:r>
    </w:p>
    <w:p w14:paraId="60F040A1">
      <w:pPr>
        <w:widowControl w:val="0"/>
        <w:kinsoku/>
        <w:autoSpaceDE/>
        <w:autoSpaceDN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（二）内容：</w:t>
      </w:r>
      <w:r>
        <w:rPr>
          <w:rFonts w:hint="eastAsia" w:ascii="仿宋_GB2312" w:hAnsi="黑体" w:eastAsia="仿宋_GB2312" w:cs="仿宋_GB2312"/>
          <w:bCs/>
          <w:sz w:val="32"/>
          <w:szCs w:val="32"/>
        </w:rPr>
        <w:t>从用户建筑区划红线内连接至市政供水管网发生的入网工程建设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0FC9E29E">
      <w:pPr>
        <w:pStyle w:val="6"/>
        <w:rPr>
          <w:rFonts w:hint="eastAsia"/>
          <w:lang w:val="en-US" w:eastAsia="zh-CN"/>
        </w:rPr>
      </w:pPr>
    </w:p>
    <w:p w14:paraId="762A3ECF">
      <w:pPr>
        <w:widowControl w:val="0"/>
        <w:numPr>
          <w:ilvl w:val="0"/>
          <w:numId w:val="0"/>
        </w:numPr>
        <w:kinsoku/>
        <w:wordWrap w:val="0"/>
        <w:adjustRightInd/>
        <w:snapToGrid/>
        <w:spacing w:line="560" w:lineRule="exac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二、质量标准</w:t>
      </w:r>
    </w:p>
    <w:p w14:paraId="67305325">
      <w:pPr>
        <w:widowControl w:val="0"/>
        <w:kinsoku/>
        <w:wordWrap w:val="0"/>
        <w:adjustRightInd/>
        <w:snapToGrid/>
        <w:spacing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严格按照国家颁发的施工技术验收规范进行施工，质量应达到国家质量检验评定的合格标准。</w:t>
      </w:r>
    </w:p>
    <w:p w14:paraId="250927C4">
      <w:pPr>
        <w:widowControl w:val="0"/>
        <w:numPr>
          <w:ilvl w:val="0"/>
          <w:numId w:val="0"/>
        </w:numPr>
        <w:kinsoku/>
        <w:wordWrap w:val="0"/>
        <w:adjustRightInd/>
        <w:snapToGrid/>
        <w:spacing w:line="560" w:lineRule="exact"/>
        <w:jc w:val="both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、材料质量要求</w:t>
      </w:r>
    </w:p>
    <w:p w14:paraId="0F048DDC">
      <w:pPr>
        <w:widowControl w:val="0"/>
        <w:kinsoku/>
        <w:wordWrap w:val="0"/>
        <w:adjustRightInd/>
        <w:snapToGrid/>
        <w:spacing w:line="560" w:lineRule="exact"/>
        <w:ind w:firstLine="640" w:firstLineChars="200"/>
        <w:jc w:val="both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所有材料（含设备、成品半成品）必须经检验合格或具有产品合格证。</w:t>
      </w:r>
    </w:p>
    <w:p w14:paraId="14DF67FA">
      <w:pPr>
        <w:widowControl w:val="0"/>
        <w:numPr>
          <w:ilvl w:val="0"/>
          <w:numId w:val="0"/>
        </w:numPr>
        <w:kinsoku/>
        <w:wordWrap w:val="0"/>
        <w:adjustRightInd/>
        <w:snapToGrid/>
        <w:spacing w:line="560" w:lineRule="exac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四、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商务条款</w:t>
      </w:r>
    </w:p>
    <w:p w14:paraId="2E759982">
      <w:pPr>
        <w:widowControl w:val="0"/>
        <w:numPr>
          <w:ilvl w:val="0"/>
          <w:numId w:val="0"/>
        </w:numPr>
        <w:kinsoku/>
        <w:wordWrap w:val="0"/>
        <w:adjustRightInd/>
        <w:snapToGrid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Cs/>
          <w:kern w:val="2"/>
          <w:sz w:val="32"/>
          <w:szCs w:val="32"/>
          <w:lang w:val="en-US" w:eastAsia="zh-CN" w:bidi="ar-SA"/>
        </w:rPr>
        <w:t>（一）维护期限：1年</w:t>
      </w:r>
    </w:p>
    <w:p w14:paraId="0F7EF0B3">
      <w:pPr>
        <w:widowControl w:val="0"/>
        <w:numPr>
          <w:ilvl w:val="0"/>
          <w:numId w:val="0"/>
        </w:numPr>
        <w:kinsoku/>
        <w:wordWrap w:val="0"/>
        <w:adjustRightInd/>
        <w:snapToGrid/>
        <w:spacing w:line="560" w:lineRule="exact"/>
        <w:ind w:firstLine="640" w:firstLineChars="200"/>
        <w:jc w:val="both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kern w:val="2"/>
          <w:sz w:val="32"/>
          <w:szCs w:val="32"/>
          <w:lang w:val="en-US" w:eastAsia="zh-CN" w:bidi="ar-SA"/>
        </w:rPr>
        <w:t>结算价格：工程量清单综合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单价乘以折扣比例作为结算单价，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工程结算时依据图纸或现场工程量确认单计算实物工程量，结算总价按照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结算单价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与实际发生工程量计算。最终以实际工程量结算，结算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金额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不超过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采购预算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。</w:t>
      </w:r>
    </w:p>
    <w:p w14:paraId="2639FEFB">
      <w:pPr>
        <w:widowControl w:val="0"/>
        <w:numPr>
          <w:ilvl w:val="0"/>
          <w:numId w:val="0"/>
        </w:numPr>
        <w:kinsoku/>
        <w:wordWrap w:val="0"/>
        <w:adjustRightInd/>
        <w:snapToGrid/>
        <w:spacing w:line="560" w:lineRule="exact"/>
        <w:jc w:val="both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五、分部分项工程综合单价详见采购文件</w:t>
      </w:r>
      <w:bookmarkStart w:id="0" w:name="_GoBack"/>
      <w:bookmarkEnd w:id="0"/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附件</w:t>
      </w:r>
    </w:p>
    <w:p w14:paraId="501D4AF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9952D4"/>
    <w:rsid w:val="5E99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uto"/>
      <w:ind w:firstLine="0" w:firstLineChars="0"/>
      <w:jc w:val="both"/>
    </w:pPr>
    <w:rPr>
      <w:rFonts w:ascii="Times New Roman" w:hAnsi="Times New Roman" w:eastAsia="仿宋" w:cs="Times New Roman"/>
      <w:kern w:val="2"/>
      <w:sz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20" w:beforeLines="0" w:after="20" w:afterLines="0" w:line="360" w:lineRule="auto"/>
      <w:jc w:val="center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unhideWhenUsed/>
    <w:qFormat/>
    <w:uiPriority w:val="99"/>
    <w:pPr>
      <w:spacing w:line="360" w:lineRule="auto"/>
      <w:ind w:left="-420" w:leftChars="-200" w:right="210" w:rightChars="100" w:firstLine="480" w:firstLineChars="200"/>
    </w:pPr>
    <w:rPr>
      <w:rFonts w:ascii="宋体" w:hAnsi="宋体"/>
    </w:rPr>
  </w:style>
  <w:style w:type="paragraph" w:customStyle="1" w:styleId="6">
    <w:name w:val="Default"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2026-06-04T06:56:00Z</dcterms:created>
  <dc:creator>Wzi.A</dc:creator>
  <cp:lastModifiedBy>Wzi.A</cp:lastModifiedBy>
  <dcterms:modified xsi:type="dcterms:W3CDTF">2026-06-04T06:58:35Z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4695005035B642BA87398C252BD20145_11</vt:lpwstr>
  </property>
  <property fmtid="{D5CDD505-2E9C-101B-9397-08002B2CF9AE}" pid="4" name="KSOTemplateDocerSaveRecord">
    <vt:lpwstr>eyJoZGlkIjoiMmE4NDU4NTJlMjg0N2JmZDZlNTZmYTgyYmY2ZjNjYWMiLCJ1c2VySWQiOiIzMDY2ODEzMDMifQ==</vt:lpwstr>
  </property>
</Properties>
</file>