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239C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详细评审-质量保障措施</w:t>
      </w:r>
      <w:bookmarkStart w:id="0" w:name="_GoBack"/>
      <w:bookmarkEnd w:id="0"/>
    </w:p>
    <w:p w14:paraId="100AC35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34E08B2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2026-05-25T09:29:32Z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