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版本号：SXBH-ZFCG-2026-02220260506001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未成年一站式办案中心设备采购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SXBH-ZFCG-2026-022</w:t>
      </w:r>
      <w:r>
        <w:br/>
      </w:r>
      <w:r>
        <w:br/>
      </w:r>
      <w:r>
        <w:br/>
      </w:r>
    </w:p>
    <w:p>
      <w:pPr>
        <w:pStyle w:val="null3"/>
        <w:jc w:val="center"/>
        <w:outlineLvl w:val="2"/>
      </w:pPr>
      <w:r>
        <w:rPr>
          <w:rFonts w:ascii="仿宋_GB2312" w:hAnsi="仿宋_GB2312" w:cs="仿宋_GB2312" w:eastAsia="仿宋_GB2312"/>
          <w:sz w:val="28"/>
          <w:b/>
        </w:rPr>
        <w:t>铜川市耀州区人民检察院</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铜川市耀州区人民检察院</w:t>
      </w:r>
      <w:r>
        <w:rPr>
          <w:rFonts w:ascii="仿宋_GB2312" w:hAnsi="仿宋_GB2312" w:cs="仿宋_GB2312" w:eastAsia="仿宋_GB2312"/>
        </w:rPr>
        <w:t>委托，拟对</w:t>
      </w:r>
      <w:r>
        <w:rPr>
          <w:rFonts w:ascii="仿宋_GB2312" w:hAnsi="仿宋_GB2312" w:cs="仿宋_GB2312" w:eastAsia="仿宋_GB2312"/>
        </w:rPr>
        <w:t>未成年一站式办案中心设备采购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SXBH-ZFCG-2026-022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未成年一站式办案中心设备采购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未成年一站式办案中心设备采购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采购包1（未成年一站式办案中心设备采购）：属于专门面向中小企业采购。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材料：提供有效存续的企业营业执照（副本）/事业单位法人证书/专业服务机构执业许可证/民办非企业单位登记证书（以上四种形式的资料提供任何一种即可），自然人提供身份证；投标人需在项目电子化交易系统中按要求上传相应证明文件并进行电子签章。</w:t>
      </w:r>
    </w:p>
    <w:p>
      <w:pPr>
        <w:pStyle w:val="null3"/>
      </w:pPr>
      <w:r>
        <w:rPr>
          <w:rFonts w:ascii="仿宋_GB2312" w:hAnsi="仿宋_GB2312" w:cs="仿宋_GB2312" w:eastAsia="仿宋_GB2312"/>
        </w:rPr>
        <w:t>2、具有良好的商业信誉：具有良好的商业信誉：提供中国裁判文书网（https://wenshu.court.gov.cn/）无行贿犯罪行为记录的查询截图，并附良好商业信誉声明函（格式自拟，加盖单位公章）；投标人需在项目电子化交易系统中按要求上传相应证明文件并进行电子签章。</w:t>
      </w:r>
    </w:p>
    <w:p>
      <w:pPr>
        <w:pStyle w:val="null3"/>
      </w:pPr>
      <w:r>
        <w:rPr>
          <w:rFonts w:ascii="仿宋_GB2312" w:hAnsi="仿宋_GB2312" w:cs="仿宋_GB2312" w:eastAsia="仿宋_GB2312"/>
        </w:rPr>
        <w:t>3、具有良好的财务制度：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投标人需在项目电子化交易系统中按要求上传相应证明文件并进行电子签章。</w:t>
      </w:r>
    </w:p>
    <w:p>
      <w:pPr>
        <w:pStyle w:val="null3"/>
      </w:pPr>
      <w:r>
        <w:rPr>
          <w:rFonts w:ascii="仿宋_GB2312" w:hAnsi="仿宋_GB2312" w:cs="仿宋_GB2312" w:eastAsia="仿宋_GB2312"/>
        </w:rPr>
        <w:t>4、依法缴纳税收的证明材料：提供2025年8月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p>
      <w:pPr>
        <w:pStyle w:val="null3"/>
      </w:pPr>
      <w:r>
        <w:rPr>
          <w:rFonts w:ascii="仿宋_GB2312" w:hAnsi="仿宋_GB2312" w:cs="仿宋_GB2312" w:eastAsia="仿宋_GB2312"/>
        </w:rPr>
        <w:t>5、依法缴纳社会保障资金的证明材料：提供2025年8月至今已缴存的至少一个月的社会保障资金缴存单据或社保机构开具的社会保险参保缴费情况证明；投标人需在项目电子化交易系统中按要求上传相应证明文件并进行电子签章。</w:t>
      </w:r>
    </w:p>
    <w:p>
      <w:pPr>
        <w:pStyle w:val="null3"/>
      </w:pPr>
      <w:r>
        <w:rPr>
          <w:rFonts w:ascii="仿宋_GB2312" w:hAnsi="仿宋_GB2312" w:cs="仿宋_GB2312" w:eastAsia="仿宋_GB2312"/>
        </w:rPr>
        <w:t>6、具有履行合同所必需的设备和专业技术能力：提供具有履行合同所必需的设备和专业技术能力的声明；投标人需在项目电子化交易系统中按要求上传相应证明文件并进行电子签章。</w:t>
      </w:r>
    </w:p>
    <w:p>
      <w:pPr>
        <w:pStyle w:val="null3"/>
      </w:pPr>
      <w:r>
        <w:rPr>
          <w:rFonts w:ascii="仿宋_GB2312" w:hAnsi="仿宋_GB2312" w:cs="仿宋_GB2312" w:eastAsia="仿宋_GB2312"/>
        </w:rPr>
        <w:t>7、参加本次政府采购活动前3年内在经营活动中没有重大违法记录或被起诉：提供参加本次政府采购活动前3年内在经营活动中没有重大违法记录或被起诉的声明；投标人需在项目电子化交易系统中按要求上传相应证明文件并进行电子签章。</w:t>
      </w:r>
    </w:p>
    <w:p>
      <w:pPr>
        <w:pStyle w:val="null3"/>
      </w:pPr>
      <w:r>
        <w:rPr>
          <w:rFonts w:ascii="仿宋_GB2312" w:hAnsi="仿宋_GB2312" w:cs="仿宋_GB2312" w:eastAsia="仿宋_GB2312"/>
        </w:rPr>
        <w:t>8、法定代表人或法定代表授权人：法定代表人参加投标的，须提供法定代表人证明书及本人身份证复印件；法定代表人授权他人参加投标的，须提供法定代表人授权委托书并出示授权代表的身份证复印件。招标文件中凡是需要法定代表人签字盖章之处，非法人单位的负责人均参照执行；投标人需在项目电子化交易系统中按要求上传相应证明文件并进行电子签章。</w:t>
      </w:r>
    </w:p>
    <w:p>
      <w:pPr>
        <w:pStyle w:val="null3"/>
      </w:pPr>
      <w:r>
        <w:rPr>
          <w:rFonts w:ascii="仿宋_GB2312" w:hAnsi="仿宋_GB2312" w:cs="仿宋_GB2312" w:eastAsia="仿宋_GB2312"/>
        </w:rPr>
        <w:t>9、单位负责人为同一人或者存在直接控股、管理关系的不同投标人，不得参加同一合同项下的政府采购活动：提供单位负责人为同一人或者存在直接控股、管理关系的不同投标人，不得参加同一合同项下的政府采购活动的书面声明；投标人需在项目电子化交易系统中按要求上传相应证明文件并进行电子签章。</w:t>
      </w:r>
    </w:p>
    <w:p>
      <w:pPr>
        <w:pStyle w:val="null3"/>
      </w:pPr>
      <w:r>
        <w:rPr>
          <w:rFonts w:ascii="仿宋_GB2312" w:hAnsi="仿宋_GB2312" w:cs="仿宋_GB2312" w:eastAsia="仿宋_GB2312"/>
        </w:rPr>
        <w:t>10、非联合体投标：本项目不接受联合体投标；投标人需在项目电子化交易系统中按要求上传相应证明文件并进行电子签章。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铜川市耀州区人民检察院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铜川市耀州区锦阳新城华祥路2号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0919-6280228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铜川市耀州区咸丰路街道丹阳国际15层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15009199499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打印机、视频会议平板一体机、监控后台</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视频会议平板一体机、超广角摄像头</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采购代理服务收费标准依据国家计委计价格[2002]1980号文件规定计取，以中标金额为计算基数，按差额定率累进法计算。本项目代理服务费由中标单位承担，采购代理工作结束后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铜川市耀州区人民检察院</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铜川市耀州区人民检察院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铜川市耀州区人民检察院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要求乙方所供产品质量必须全面且严格符合国家强制性标准及行业质量验收规范，同时需满足相关法规要求。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联系人：李成博</w:t>
      </w:r>
    </w:p>
    <w:p>
      <w:pPr>
        <w:pStyle w:val="null3"/>
      </w:pPr>
      <w:r>
        <w:rPr>
          <w:rFonts w:ascii="仿宋_GB2312" w:hAnsi="仿宋_GB2312" w:cs="仿宋_GB2312" w:eastAsia="仿宋_GB2312"/>
        </w:rPr>
        <w:t>联系电话：15009199499</w:t>
      </w:r>
    </w:p>
    <w:p>
      <w:pPr>
        <w:pStyle w:val="null3"/>
      </w:pPr>
      <w:r>
        <w:rPr>
          <w:rFonts w:ascii="仿宋_GB2312" w:hAnsi="仿宋_GB2312" w:cs="仿宋_GB2312" w:eastAsia="仿宋_GB2312"/>
        </w:rPr>
        <w:t>地址：铜川市耀州区咸丰路街道丹阳国际15层招标部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未成年人一站式办案中心设备采购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未成年一站式办案中心设备采购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标的名称：未成年一站式办案中心设备采购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64"/>
              <w:gridCol w:w="196"/>
              <w:gridCol w:w="1493"/>
              <w:gridCol w:w="126"/>
              <w:gridCol w:w="98"/>
              <w:gridCol w:w="231"/>
              <w:gridCol w:w="231"/>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w:t>
                  </w:r>
                </w:p>
                <w:p>
                  <w:pPr>
                    <w:pStyle w:val="null3"/>
                    <w:jc w:val="center"/>
                  </w:pPr>
                  <w:r>
                    <w:rPr>
                      <w:rFonts w:ascii="仿宋_GB2312" w:hAnsi="仿宋_GB2312" w:cs="仿宋_GB2312" w:eastAsia="仿宋_GB2312"/>
                      <w:sz w:val="24"/>
                      <w:b/>
                    </w:rPr>
                    <w:t>名称</w:t>
                  </w:r>
                </w:p>
              </w:tc>
              <w:tc>
                <w:tcPr>
                  <w:tcW w:type="dxa" w:w="1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w:t>
                  </w:r>
                </w:p>
              </w:tc>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元</w:t>
                  </w:r>
                  <w:r>
                    <w:rPr>
                      <w:rFonts w:ascii="仿宋_GB2312" w:hAnsi="仿宋_GB2312" w:cs="仿宋_GB2312" w:eastAsia="仿宋_GB2312"/>
                      <w:sz w:val="24"/>
                      <w:b/>
                    </w:rPr>
                    <w:t>）</w:t>
                  </w:r>
                </w:p>
              </w:tc>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总价</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元</w:t>
                  </w:r>
                  <w:r>
                    <w:rPr>
                      <w:rFonts w:ascii="仿宋_GB2312" w:hAnsi="仿宋_GB2312" w:cs="仿宋_GB2312" w:eastAsia="仿宋_GB2312"/>
                      <w:sz w:val="24"/>
                      <w:b/>
                    </w:rPr>
                    <w:t>）</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刑事案件庭审规范操作虚拟仿真研练套装</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1、硬件环境：</w:t>
                  </w:r>
                </w:p>
                <w:p>
                  <w:pPr>
                    <w:pStyle w:val="null3"/>
                    <w:jc w:val="left"/>
                  </w:pPr>
                  <w:r>
                    <w:rPr>
                      <w:rFonts w:ascii="仿宋_GB2312" w:hAnsi="仿宋_GB2312" w:cs="仿宋_GB2312" w:eastAsia="仿宋_GB2312"/>
                      <w:sz w:val="20"/>
                    </w:rPr>
                    <w:t>CPU</w:t>
                  </w:r>
                  <w:r>
                    <w:rPr>
                      <w:rFonts w:ascii="仿宋_GB2312" w:hAnsi="仿宋_GB2312" w:cs="仿宋_GB2312" w:eastAsia="仿宋_GB2312"/>
                      <w:sz w:val="20"/>
                    </w:rPr>
                    <w:t>≥</w:t>
                  </w:r>
                  <w:r>
                    <w:rPr>
                      <w:rFonts w:ascii="仿宋_GB2312" w:hAnsi="仿宋_GB2312" w:cs="仿宋_GB2312" w:eastAsia="仿宋_GB2312"/>
                      <w:sz w:val="20"/>
                    </w:rPr>
                    <w:t>8核 多线程，</w:t>
                  </w:r>
                  <w:r>
                    <w:rPr>
                      <w:rFonts w:ascii="仿宋_GB2312" w:hAnsi="仿宋_GB2312" w:cs="仿宋_GB2312" w:eastAsia="仿宋_GB2312"/>
                      <w:sz w:val="20"/>
                    </w:rPr>
                    <w:t>内存</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 xml:space="preserve">GB </w:t>
                  </w:r>
                  <w:r>
                    <w:rPr>
                      <w:rFonts w:ascii="仿宋_GB2312" w:hAnsi="仿宋_GB2312" w:cs="仿宋_GB2312" w:eastAsia="仿宋_GB2312"/>
                      <w:sz w:val="20"/>
                    </w:rPr>
                    <w:t>；</w:t>
                  </w:r>
                  <w:r>
                    <w:rPr>
                      <w:rFonts w:ascii="仿宋_GB2312" w:hAnsi="仿宋_GB2312" w:cs="仿宋_GB2312" w:eastAsia="仿宋_GB2312"/>
                      <w:sz w:val="20"/>
                    </w:rPr>
                    <w:t>硬盘</w:t>
                  </w:r>
                  <w:r>
                    <w:rPr>
                      <w:rFonts w:ascii="仿宋_GB2312" w:hAnsi="仿宋_GB2312" w:cs="仿宋_GB2312" w:eastAsia="仿宋_GB2312"/>
                      <w:sz w:val="20"/>
                    </w:rPr>
                    <w:t>≥</w:t>
                  </w:r>
                  <w:r>
                    <w:rPr>
                      <w:rFonts w:ascii="仿宋_GB2312" w:hAnsi="仿宋_GB2312" w:cs="仿宋_GB2312" w:eastAsia="仿宋_GB2312"/>
                      <w:sz w:val="20"/>
                    </w:rPr>
                    <w:t>256</w:t>
                  </w:r>
                  <w:r>
                    <w:rPr>
                      <w:rFonts w:ascii="仿宋_GB2312" w:hAnsi="仿宋_GB2312" w:cs="仿宋_GB2312" w:eastAsia="仿宋_GB2312"/>
                      <w:sz w:val="20"/>
                    </w:rPr>
                    <w:t>GB SSD 固态硬盘</w:t>
                  </w:r>
                  <w:r>
                    <w:rPr>
                      <w:rFonts w:ascii="仿宋_GB2312" w:hAnsi="仿宋_GB2312" w:cs="仿宋_GB2312" w:eastAsia="仿宋_GB2312"/>
                      <w:sz w:val="20"/>
                    </w:rPr>
                    <w:t>；</w:t>
                  </w:r>
                  <w:r>
                    <w:rPr>
                      <w:rFonts w:ascii="仿宋_GB2312" w:hAnsi="仿宋_GB2312" w:cs="仿宋_GB2312" w:eastAsia="仿宋_GB2312"/>
                      <w:sz w:val="20"/>
                    </w:rPr>
                    <w:t>屏占比</w:t>
                  </w:r>
                  <w:r>
                    <w:rPr>
                      <w:rFonts w:ascii="仿宋_GB2312" w:hAnsi="仿宋_GB2312" w:cs="仿宋_GB2312" w:eastAsia="仿宋_GB2312"/>
                      <w:sz w:val="20"/>
                    </w:rPr>
                    <w:t>≥</w:t>
                  </w:r>
                  <w:r>
                    <w:rPr>
                      <w:rFonts w:ascii="仿宋_GB2312" w:hAnsi="仿宋_GB2312" w:cs="仿宋_GB2312" w:eastAsia="仿宋_GB2312"/>
                      <w:sz w:val="20"/>
                    </w:rPr>
                    <w:t>90%</w:t>
                  </w:r>
                  <w:r>
                    <w:rPr>
                      <w:rFonts w:ascii="仿宋_GB2312" w:hAnsi="仿宋_GB2312" w:cs="仿宋_GB2312" w:eastAsia="仿宋_GB2312"/>
                      <w:sz w:val="20"/>
                    </w:rPr>
                    <w:t>；</w:t>
                  </w:r>
                  <w:r>
                    <w:rPr>
                      <w:rFonts w:ascii="仿宋_GB2312" w:hAnsi="仿宋_GB2312" w:cs="仿宋_GB2312" w:eastAsia="仿宋_GB2312"/>
                      <w:sz w:val="20"/>
                    </w:rPr>
                    <w:t>比例</w:t>
                  </w:r>
                  <w:r>
                    <w:rPr>
                      <w:rFonts w:ascii="仿宋_GB2312" w:hAnsi="仿宋_GB2312" w:cs="仿宋_GB2312" w:eastAsia="仿宋_GB2312"/>
                      <w:sz w:val="20"/>
                    </w:rPr>
                    <w:t>:</w:t>
                  </w:r>
                  <w:r>
                    <w:rPr>
                      <w:rFonts w:ascii="仿宋_GB2312" w:hAnsi="仿宋_GB2312" w:cs="仿宋_GB2312" w:eastAsia="仿宋_GB2312"/>
                      <w:sz w:val="20"/>
                    </w:rPr>
                    <w:t xml:space="preserve">16:10 </w:t>
                  </w:r>
                  <w:r>
                    <w:rPr>
                      <w:rFonts w:ascii="仿宋_GB2312" w:hAnsi="仿宋_GB2312" w:cs="仿宋_GB2312" w:eastAsia="仿宋_GB2312"/>
                      <w:sz w:val="20"/>
                    </w:rPr>
                    <w:t>；</w:t>
                  </w:r>
                  <w:r>
                    <w:rPr>
                      <w:rFonts w:ascii="仿宋_GB2312" w:hAnsi="仿宋_GB2312" w:cs="仿宋_GB2312" w:eastAsia="仿宋_GB2312"/>
                      <w:sz w:val="20"/>
                    </w:rPr>
                    <w:t>护眼认证</w:t>
                  </w:r>
                  <w:r>
                    <w:rPr>
                      <w:rFonts w:ascii="仿宋_GB2312" w:hAnsi="仿宋_GB2312" w:cs="仿宋_GB2312" w:eastAsia="仿宋_GB2312"/>
                      <w:sz w:val="20"/>
                    </w:rPr>
                    <w:t>:</w:t>
                  </w:r>
                  <w:r>
                    <w:rPr>
                      <w:rFonts w:ascii="仿宋_GB2312" w:hAnsi="仿宋_GB2312" w:cs="仿宋_GB2312" w:eastAsia="仿宋_GB2312"/>
                      <w:sz w:val="20"/>
                    </w:rPr>
                    <w:t>硬件级低蓝光、</w:t>
                  </w:r>
                  <w:r>
                    <w:rPr>
                      <w:rFonts w:ascii="仿宋_GB2312" w:hAnsi="仿宋_GB2312" w:cs="仿宋_GB2312" w:eastAsia="仿宋_GB2312"/>
                      <w:sz w:val="20"/>
                    </w:rPr>
                    <w:t>DC 调光无频闪</w:t>
                  </w:r>
                  <w:r>
                    <w:rPr>
                      <w:rFonts w:ascii="仿宋_GB2312" w:hAnsi="仿宋_GB2312" w:cs="仿宋_GB2312" w:eastAsia="仿宋_GB2312"/>
                      <w:sz w:val="20"/>
                    </w:rPr>
                    <w:t>；</w:t>
                  </w:r>
                  <w:r>
                    <w:rPr>
                      <w:rFonts w:ascii="仿宋_GB2312" w:hAnsi="仿宋_GB2312" w:cs="仿宋_GB2312" w:eastAsia="仿宋_GB2312"/>
                      <w:sz w:val="20"/>
                    </w:rPr>
                    <w:t>电池容量</w:t>
                  </w:r>
                  <w:r>
                    <w:rPr>
                      <w:rFonts w:ascii="仿宋_GB2312" w:hAnsi="仿宋_GB2312" w:cs="仿宋_GB2312" w:eastAsia="仿宋_GB2312"/>
                      <w:sz w:val="20"/>
                    </w:rPr>
                    <w:t>≥</w:t>
                  </w:r>
                  <w:r>
                    <w:rPr>
                      <w:rFonts w:ascii="仿宋_GB2312" w:hAnsi="仿宋_GB2312" w:cs="仿宋_GB2312" w:eastAsia="仿宋_GB2312"/>
                      <w:sz w:val="20"/>
                    </w:rPr>
                    <w:t>70Wh</w:t>
                  </w:r>
                  <w:r>
                    <w:rPr>
                      <w:rFonts w:ascii="仿宋_GB2312" w:hAnsi="仿宋_GB2312" w:cs="仿宋_GB2312" w:eastAsia="仿宋_GB2312"/>
                      <w:sz w:val="20"/>
                    </w:rPr>
                    <w:t>；</w:t>
                  </w:r>
                  <w:r>
                    <w:rPr>
                      <w:rFonts w:ascii="仿宋_GB2312" w:hAnsi="仿宋_GB2312" w:cs="仿宋_GB2312" w:eastAsia="仿宋_GB2312"/>
                      <w:sz w:val="20"/>
                    </w:rPr>
                    <w:t>接口</w:t>
                  </w:r>
                  <w:r>
                    <w:rPr>
                      <w:rFonts w:ascii="仿宋_GB2312" w:hAnsi="仿宋_GB2312" w:cs="仿宋_GB2312" w:eastAsia="仿宋_GB2312"/>
                      <w:sz w:val="20"/>
                    </w:rPr>
                    <w:t>:</w:t>
                  </w:r>
                  <w:r>
                    <w:rPr>
                      <w:rFonts w:ascii="仿宋_GB2312" w:hAnsi="仿宋_GB2312" w:cs="仿宋_GB2312" w:eastAsia="仿宋_GB2312"/>
                      <w:sz w:val="20"/>
                    </w:rPr>
                    <w:t>3.5mm 立体声耳机接口</w:t>
                  </w:r>
                  <w:r>
                    <w:rPr>
                      <w:rFonts w:ascii="仿宋_GB2312" w:hAnsi="仿宋_GB2312" w:cs="仿宋_GB2312" w:eastAsia="仿宋_GB2312"/>
                      <w:sz w:val="20"/>
                    </w:rPr>
                    <w:t>；</w:t>
                  </w:r>
                  <w:r>
                    <w:rPr>
                      <w:rFonts w:ascii="仿宋_GB2312" w:hAnsi="仿宋_GB2312" w:cs="仿宋_GB2312" w:eastAsia="仿宋_GB2312"/>
                      <w:sz w:val="20"/>
                    </w:rPr>
                    <w:t xml:space="preserve">USB-A </w:t>
                  </w:r>
                  <w:r>
                    <w:rPr>
                      <w:rFonts w:ascii="仿宋_GB2312" w:hAnsi="仿宋_GB2312" w:cs="仿宋_GB2312" w:eastAsia="仿宋_GB2312"/>
                      <w:sz w:val="20"/>
                    </w:rPr>
                    <w:t>:</w:t>
                  </w:r>
                  <w:r>
                    <w:rPr>
                      <w:rFonts w:ascii="仿宋_GB2312" w:hAnsi="仿宋_GB2312" w:cs="仿宋_GB2312" w:eastAsia="仿宋_GB2312"/>
                      <w:sz w:val="20"/>
                    </w:rPr>
                    <w:t>接口</w:t>
                  </w:r>
                  <w:r>
                    <w:rPr>
                      <w:rFonts w:ascii="仿宋_GB2312" w:hAnsi="仿宋_GB2312" w:cs="仿宋_GB2312" w:eastAsia="仿宋_GB2312"/>
                      <w:sz w:val="20"/>
                    </w:rPr>
                    <w:t xml:space="preserve"> x2</w:t>
                  </w:r>
                  <w:r>
                    <w:rPr>
                      <w:rFonts w:ascii="仿宋_GB2312" w:hAnsi="仿宋_GB2312" w:cs="仿宋_GB2312" w:eastAsia="仿宋_GB2312"/>
                      <w:sz w:val="20"/>
                    </w:rPr>
                    <w:t>；</w:t>
                  </w:r>
                  <w:r>
                    <w:rPr>
                      <w:rFonts w:ascii="仿宋_GB2312" w:hAnsi="仿宋_GB2312" w:cs="仿宋_GB2312" w:eastAsia="仿宋_GB2312"/>
                      <w:sz w:val="20"/>
                    </w:rPr>
                    <w:t xml:space="preserve">USB-C </w:t>
                  </w:r>
                  <w:r>
                    <w:rPr>
                      <w:rFonts w:ascii="仿宋_GB2312" w:hAnsi="仿宋_GB2312" w:cs="仿宋_GB2312" w:eastAsia="仿宋_GB2312"/>
                      <w:sz w:val="20"/>
                    </w:rPr>
                    <w:t>:</w:t>
                  </w:r>
                  <w:r>
                    <w:rPr>
                      <w:rFonts w:ascii="仿宋_GB2312" w:hAnsi="仿宋_GB2312" w:cs="仿宋_GB2312" w:eastAsia="仿宋_GB2312"/>
                      <w:sz w:val="20"/>
                    </w:rPr>
                    <w:t>接口</w:t>
                  </w:r>
                  <w:r>
                    <w:rPr>
                      <w:rFonts w:ascii="仿宋_GB2312" w:hAnsi="仿宋_GB2312" w:cs="仿宋_GB2312" w:eastAsia="仿宋_GB2312"/>
                      <w:sz w:val="20"/>
                    </w:rPr>
                    <w:t xml:space="preserve"> x 1</w:t>
                  </w:r>
                  <w:r>
                    <w:rPr>
                      <w:rFonts w:ascii="仿宋_GB2312" w:hAnsi="仿宋_GB2312" w:cs="仿宋_GB2312" w:eastAsia="仿宋_GB2312"/>
                      <w:sz w:val="20"/>
                    </w:rPr>
                    <w:t>；</w:t>
                  </w:r>
                  <w:r>
                    <w:rPr>
                      <w:rFonts w:ascii="仿宋_GB2312" w:hAnsi="仿宋_GB2312" w:cs="仿宋_GB2312" w:eastAsia="仿宋_GB2312"/>
                      <w:sz w:val="20"/>
                    </w:rPr>
                    <w:t>HDMI</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接口</w:t>
                  </w:r>
                  <w:r>
                    <w:rPr>
                      <w:rFonts w:ascii="仿宋_GB2312" w:hAnsi="仿宋_GB2312" w:cs="仿宋_GB2312" w:eastAsia="仿宋_GB2312"/>
                      <w:sz w:val="20"/>
                    </w:rPr>
                    <w:t xml:space="preserve"> x1</w:t>
                  </w:r>
                  <w:r>
                    <w:rPr>
                      <w:rFonts w:ascii="仿宋_GB2312" w:hAnsi="仿宋_GB2312" w:cs="仿宋_GB2312" w:eastAsia="仿宋_GB2312"/>
                      <w:sz w:val="20"/>
                    </w:rPr>
                    <w:t>；</w:t>
                  </w:r>
                  <w:r>
                    <w:rPr>
                      <w:rFonts w:ascii="仿宋_GB2312" w:hAnsi="仿宋_GB2312" w:cs="仿宋_GB2312" w:eastAsia="仿宋_GB2312"/>
                      <w:sz w:val="20"/>
                    </w:rPr>
                    <w:t>键盘</w:t>
                  </w:r>
                  <w:r>
                    <w:rPr>
                      <w:rFonts w:ascii="仿宋_GB2312" w:hAnsi="仿宋_GB2312" w:cs="仿宋_GB2312" w:eastAsia="仿宋_GB2312"/>
                      <w:sz w:val="20"/>
                    </w:rPr>
                    <w:t>:</w:t>
                  </w:r>
                  <w:r>
                    <w:rPr>
                      <w:rFonts w:ascii="仿宋_GB2312" w:hAnsi="仿宋_GB2312" w:cs="仿宋_GB2312" w:eastAsia="仿宋_GB2312"/>
                      <w:sz w:val="20"/>
                    </w:rPr>
                    <w:t>数字小键盘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2、学生机网络</w:t>
                  </w:r>
                  <w:r>
                    <w:rPr>
                      <w:rFonts w:ascii="仿宋_GB2312" w:hAnsi="仿宋_GB2312" w:cs="仿宋_GB2312" w:eastAsia="仿宋_GB2312"/>
                      <w:sz w:val="20"/>
                    </w:rPr>
                    <w:t>应</w:t>
                  </w:r>
                  <w:r>
                    <w:rPr>
                      <w:rFonts w:ascii="仿宋_GB2312" w:hAnsi="仿宋_GB2312" w:cs="仿宋_GB2312" w:eastAsia="仿宋_GB2312"/>
                      <w:sz w:val="20"/>
                    </w:rPr>
                    <w:t>支持：客户端到服务器的网络带宽</w:t>
                  </w:r>
                  <w:r>
                    <w:rPr>
                      <w:rFonts w:ascii="仿宋_GB2312" w:hAnsi="仿宋_GB2312" w:cs="仿宋_GB2312" w:eastAsia="仿宋_GB2312"/>
                      <w:sz w:val="20"/>
                    </w:rPr>
                    <w:t xml:space="preserve">&gt;50MB 以上。 </w:t>
                  </w:r>
                  <w:r>
                    <w:br/>
                  </w:r>
                  <w:r>
                    <w:rPr>
                      <w:rFonts w:ascii="仿宋_GB2312" w:hAnsi="仿宋_GB2312" w:cs="仿宋_GB2312" w:eastAsia="仿宋_GB2312"/>
                      <w:sz w:val="20"/>
                    </w:rPr>
                    <w:t>3、浏览器要求兼容：Google Chrome 浏览器，微软Edge浏览器</w:t>
                  </w:r>
                  <w:r>
                    <w:rPr>
                      <w:rFonts w:ascii="仿宋_GB2312" w:hAnsi="仿宋_GB2312" w:cs="仿宋_GB2312" w:eastAsia="仿宋_GB2312"/>
                      <w:sz w:val="20"/>
                    </w:rPr>
                    <w:t>等</w:t>
                  </w:r>
                </w:p>
                <w:p>
                  <w:pPr>
                    <w:pStyle w:val="null3"/>
                    <w:jc w:val="left"/>
                  </w:pPr>
                  <w:r>
                    <w:rPr>
                      <w:rFonts w:ascii="仿宋_GB2312" w:hAnsi="仿宋_GB2312" w:cs="仿宋_GB2312" w:eastAsia="仿宋_GB2312"/>
                      <w:sz w:val="20"/>
                    </w:rPr>
                    <w:t>4、后台管理系统：可表格导入教师、学生账户信息，并对教师、学生信息进行增删改查。</w:t>
                  </w:r>
                  <w:r>
                    <w:br/>
                  </w:r>
                  <w:r>
                    <w:rPr>
                      <w:rFonts w:ascii="仿宋_GB2312" w:hAnsi="仿宋_GB2312" w:cs="仿宋_GB2312" w:eastAsia="仿宋_GB2312"/>
                      <w:sz w:val="20"/>
                    </w:rPr>
                    <w:t>5</w:t>
                  </w:r>
                  <w:r>
                    <w:rPr>
                      <w:rFonts w:ascii="仿宋_GB2312" w:hAnsi="仿宋_GB2312" w:cs="仿宋_GB2312" w:eastAsia="仿宋_GB2312"/>
                      <w:sz w:val="20"/>
                    </w:rPr>
                    <w:t>、教师端要求有步骤、对话、物品（证据）、文书审核、动画、剧情等管理编辑模块，学生端所有实验数据均来自这些模块；通过对实验数据的调整配置以实现实验的有序运行。</w:t>
                  </w:r>
                  <w:r>
                    <w:br/>
                  </w:r>
                  <w:r>
                    <w:rPr>
                      <w:rFonts w:ascii="仿宋_GB2312" w:hAnsi="仿宋_GB2312" w:cs="仿宋_GB2312" w:eastAsia="仿宋_GB2312"/>
                      <w:sz w:val="20"/>
                    </w:rPr>
                    <w:t>6、教师端要求内置在线流程编辑器，可完成实验流程的绘制与步骤的设计功能，在任何流程步骤上可设置知识点、法条、题目(对错、单选、多选、填空)等，教师端随时修改学生端随时查看，学生在流程图上每操作一步流程图颜色跟踪变化。</w:t>
                  </w:r>
                </w:p>
                <w:p>
                  <w:pPr>
                    <w:pStyle w:val="null3"/>
                    <w:jc w:val="left"/>
                  </w:pPr>
                  <w:r>
                    <w:rPr>
                      <w:rFonts w:ascii="仿宋_GB2312" w:hAnsi="仿宋_GB2312" w:cs="仿宋_GB2312" w:eastAsia="仿宋_GB2312"/>
                      <w:sz w:val="20"/>
                    </w:rPr>
                    <w:t>7、教师端要求有账户班级管理功能。教师可以轻松在该模块中添加班级以及学生账户，也可以通过一键导入的方式批量添加，并可随时在教师端进行修改调整。</w:t>
                  </w:r>
                  <w:r>
                    <w:br/>
                  </w:r>
                  <w:r>
                    <w:rPr>
                      <w:rFonts w:ascii="仿宋_GB2312" w:hAnsi="仿宋_GB2312" w:cs="仿宋_GB2312" w:eastAsia="仿宋_GB2312"/>
                      <w:sz w:val="20"/>
                    </w:rPr>
                    <w:t>8、教师端拥有在线监控和评分功能。自动跟踪记录每一位学生在流程图上操作的颜色变化情况，实时监控学生实验操作情况。评分功能分为系统自动评分和教师主观评分，教师可以在系统自动评分的基础上进行主观评分，以保证最后评分的客观合理性。系统评分可显示学生详细得分情况。</w:t>
                  </w:r>
                  <w:r>
                    <w:br/>
                  </w:r>
                  <w:r>
                    <w:rPr>
                      <w:rFonts w:ascii="仿宋_GB2312" w:hAnsi="仿宋_GB2312" w:cs="仿宋_GB2312" w:eastAsia="仿宋_GB2312"/>
                      <w:sz w:val="20"/>
                    </w:rPr>
                    <w:t>9、软件要求学生以第三人的视角体会审判人员、公诉人、被告人等角色，感受讯问被告人和审查、核实证据材料等过程，使学生熟悉司法审判的实际程序，熟悉与案件相关的实体法和程序法，锻炼学生在真实的环境里从事法律实务的能力。</w:t>
                  </w:r>
                  <w:r>
                    <w:br/>
                  </w:r>
                  <w:r>
                    <w:rPr>
                      <w:rFonts w:ascii="仿宋_GB2312" w:hAnsi="仿宋_GB2312" w:cs="仿宋_GB2312" w:eastAsia="仿宋_GB2312"/>
                      <w:sz w:val="20"/>
                    </w:rPr>
                    <w:t>10、软件实验内容要求包括：案情、相关知识、开庭准备、宣布开庭、法庭调查、法庭辩论、被告人最后陈述、评议、宣判、测验等内容。</w:t>
                  </w:r>
                  <w:r>
                    <w:br/>
                  </w:r>
                  <w:r>
                    <w:rPr>
                      <w:rFonts w:ascii="仿宋_GB2312" w:hAnsi="仿宋_GB2312" w:cs="仿宋_GB2312" w:eastAsia="仿宋_GB2312"/>
                      <w:sz w:val="20"/>
                    </w:rPr>
                    <w:t>11、学生端要求具有重置实验功能，方便学生进行重复实验练习，无需教师重复多次安排实验。</w:t>
                  </w:r>
                  <w:r>
                    <w:br/>
                  </w:r>
                  <w:r>
                    <w:rPr>
                      <w:rFonts w:ascii="仿宋_GB2312" w:hAnsi="仿宋_GB2312" w:cs="仿宋_GB2312" w:eastAsia="仿宋_GB2312"/>
                      <w:sz w:val="20"/>
                    </w:rPr>
                    <w:t>12、学生端要求可以随时查看实验流程。在每一步实验当中，学生可以通过简单地点击、选择等方式进行流程操作。学生在实验过程当中可以使用物品栏功能，来查看案件里的相关材料。</w:t>
                  </w:r>
                  <w:r>
                    <w:br/>
                  </w:r>
                  <w:r>
                    <w:rPr>
                      <w:rFonts w:ascii="仿宋_GB2312" w:hAnsi="仿宋_GB2312" w:cs="仿宋_GB2312" w:eastAsia="仿宋_GB2312"/>
                      <w:sz w:val="20"/>
                    </w:rPr>
                    <w:t>13、学生端有自主评分查看功能。学生可以自主查看自己实验的练习次数，以及在线查看自己实验得分情况。</w:t>
                  </w:r>
                  <w:r>
                    <w:br/>
                  </w:r>
                  <w:r>
                    <w:rPr>
                      <w:rFonts w:ascii="仿宋_GB2312" w:hAnsi="仿宋_GB2312" w:cs="仿宋_GB2312" w:eastAsia="仿宋_GB2312"/>
                      <w:sz w:val="20"/>
                    </w:rPr>
                    <w:t>14、刑事案件庭审规范操作是通过把整个庭审过程以人机交互的形式进行呈现，每个流程都严格按照真实庭审流程设计，让学生跟随系统进行自主探索学习，整个过程在三维仿真场景中展开。要求整个庭审过程基于一个案件，该案件设置有完整对话脚本，并结合语音对话、证据展示、答题、文书制作等让学生能深刻体验刑事开庭过程。</w:t>
                  </w:r>
                  <w:r>
                    <w:rPr>
                      <w:rFonts w:ascii="仿宋_GB2312" w:hAnsi="仿宋_GB2312" w:cs="仿宋_GB2312" w:eastAsia="仿宋_GB2312"/>
                      <w:sz w:val="20"/>
                    </w:rPr>
                    <w:t>15、庭审阶段顺序打乱，提供相应按钮，让学生点击操作，选择正确步骤可以进行实验操作，选择错误则给出错误提示。直到学生选对才可操作。按钮包括：</w:t>
                  </w:r>
                  <w:r>
                    <w:br/>
                  </w:r>
                  <w:r>
                    <w:rPr>
                      <w:rFonts w:ascii="仿宋_GB2312" w:hAnsi="仿宋_GB2312" w:cs="仿宋_GB2312" w:eastAsia="仿宋_GB2312"/>
                      <w:sz w:val="20"/>
                    </w:rPr>
                    <w:t>（</w:t>
                  </w:r>
                  <w:r>
                    <w:rPr>
                      <w:rFonts w:ascii="仿宋_GB2312" w:hAnsi="仿宋_GB2312" w:cs="仿宋_GB2312" w:eastAsia="仿宋_GB2312"/>
                      <w:sz w:val="20"/>
                    </w:rPr>
                    <w:t>1）【宣布到庭情况】、【宣布法庭纪律】、【审判人员入庭】；</w:t>
                  </w:r>
                  <w:r>
                    <w:br/>
                  </w:r>
                  <w:r>
                    <w:rPr>
                      <w:rFonts w:ascii="仿宋_GB2312" w:hAnsi="仿宋_GB2312" w:cs="仿宋_GB2312" w:eastAsia="仿宋_GB2312"/>
                      <w:sz w:val="20"/>
                    </w:rPr>
                    <w:t>（</w:t>
                  </w:r>
                  <w:r>
                    <w:rPr>
                      <w:rFonts w:ascii="仿宋_GB2312" w:hAnsi="仿宋_GB2312" w:cs="仿宋_GB2312" w:eastAsia="仿宋_GB2312"/>
                      <w:sz w:val="20"/>
                    </w:rPr>
                    <w:t>2）【被告人入庭】、【宣布开庭】、【查明被告人情况】、【宣布案件情况】、【宣布庭审组成人员】、【告知权利义务并询问回避】；</w:t>
                  </w:r>
                  <w:r>
                    <w:br/>
                  </w:r>
                  <w:r>
                    <w:rPr>
                      <w:rFonts w:ascii="仿宋_GB2312" w:hAnsi="仿宋_GB2312" w:cs="仿宋_GB2312" w:eastAsia="仿宋_GB2312"/>
                      <w:sz w:val="20"/>
                    </w:rPr>
                    <w:t>（</w:t>
                  </w:r>
                  <w:r>
                    <w:rPr>
                      <w:rFonts w:ascii="仿宋_GB2312" w:hAnsi="仿宋_GB2312" w:cs="仿宋_GB2312" w:eastAsia="仿宋_GB2312"/>
                      <w:sz w:val="20"/>
                    </w:rPr>
                    <w:t>3）【宣布开始法庭调查】、【宣读起诉书】、【询问被告人是否有异议】、【调查犯罪事实】【调查量刑事实】；</w:t>
                  </w:r>
                  <w:r>
                    <w:br/>
                  </w:r>
                  <w:r>
                    <w:rPr>
                      <w:rFonts w:ascii="仿宋_GB2312" w:hAnsi="仿宋_GB2312" w:cs="仿宋_GB2312" w:eastAsia="仿宋_GB2312"/>
                      <w:sz w:val="20"/>
                    </w:rPr>
                    <w:t>（</w:t>
                  </w:r>
                  <w:r>
                    <w:rPr>
                      <w:rFonts w:ascii="仿宋_GB2312" w:hAnsi="仿宋_GB2312" w:cs="仿宋_GB2312" w:eastAsia="仿宋_GB2312"/>
                      <w:sz w:val="20"/>
                    </w:rPr>
                    <w:t>4）【宣布开始法庭辩论】、【定罪辩论】、【量刑辩论】【宣布法庭辩论结束】；</w:t>
                  </w:r>
                  <w:r>
                    <w:br/>
                  </w:r>
                  <w:r>
                    <w:rPr>
                      <w:rFonts w:ascii="仿宋_GB2312" w:hAnsi="仿宋_GB2312" w:cs="仿宋_GB2312" w:eastAsia="仿宋_GB2312"/>
                      <w:sz w:val="20"/>
                    </w:rPr>
                    <w:t>（</w:t>
                  </w:r>
                  <w:r>
                    <w:rPr>
                      <w:rFonts w:ascii="仿宋_GB2312" w:hAnsi="仿宋_GB2312" w:cs="仿宋_GB2312" w:eastAsia="仿宋_GB2312"/>
                      <w:sz w:val="20"/>
                    </w:rPr>
                    <w:t>5）【被告人最后陈述】；</w:t>
                  </w:r>
                  <w:r>
                    <w:br/>
                  </w:r>
                  <w:r>
                    <w:rPr>
                      <w:rFonts w:ascii="仿宋_GB2312" w:hAnsi="仿宋_GB2312" w:cs="仿宋_GB2312" w:eastAsia="仿宋_GB2312"/>
                      <w:sz w:val="20"/>
                    </w:rPr>
                    <w:t>（</w:t>
                  </w:r>
                  <w:r>
                    <w:rPr>
                      <w:rFonts w:ascii="仿宋_GB2312" w:hAnsi="仿宋_GB2312" w:cs="仿宋_GB2312" w:eastAsia="仿宋_GB2312"/>
                      <w:sz w:val="20"/>
                    </w:rPr>
                    <w:t>6）【宣布退庭】、【合议庭成员退庭】；</w:t>
                  </w:r>
                  <w:r>
                    <w:br/>
                  </w:r>
                  <w:r>
                    <w:rPr>
                      <w:rFonts w:ascii="仿宋_GB2312" w:hAnsi="仿宋_GB2312" w:cs="仿宋_GB2312" w:eastAsia="仿宋_GB2312"/>
                      <w:sz w:val="20"/>
                    </w:rPr>
                    <w:t>（</w:t>
                  </w:r>
                  <w:r>
                    <w:rPr>
                      <w:rFonts w:ascii="仿宋_GB2312" w:hAnsi="仿宋_GB2312" w:cs="仿宋_GB2312" w:eastAsia="仿宋_GB2312"/>
                      <w:sz w:val="20"/>
                    </w:rPr>
                    <w:t>7）【庭审人员入庭】、【宣布评议结果】、【宣告判决】、【闭庭】。</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r>
                    <w:rPr>
                      <w:rFonts w:ascii="仿宋_GB2312" w:hAnsi="仿宋_GB2312" w:cs="仿宋_GB2312" w:eastAsia="仿宋_GB2312"/>
                      <w:sz w:val="21"/>
                    </w:rPr>
                    <w:t>9800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r>
                    <w:rPr>
                      <w:rFonts w:ascii="仿宋_GB2312" w:hAnsi="仿宋_GB2312" w:cs="仿宋_GB2312" w:eastAsia="仿宋_GB2312"/>
                      <w:sz w:val="21"/>
                    </w:rPr>
                    <w:t>9800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视频会议平板一体机</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1整机屏幕</w:t>
                  </w:r>
                  <w:r>
                    <w:rPr>
                      <w:rFonts w:ascii="仿宋_GB2312" w:hAnsi="仿宋_GB2312" w:cs="仿宋_GB2312" w:eastAsia="仿宋_GB2312"/>
                      <w:sz w:val="20"/>
                    </w:rPr>
                    <w:t>≥</w:t>
                  </w:r>
                  <w:r>
                    <w:rPr>
                      <w:rFonts w:ascii="仿宋_GB2312" w:hAnsi="仿宋_GB2312" w:cs="仿宋_GB2312" w:eastAsia="仿宋_GB2312"/>
                      <w:sz w:val="20"/>
                    </w:rPr>
                    <w:t>75英寸UHD超高清LCD液晶屏，显示比例16:9，屏幕显示分辨率</w:t>
                  </w:r>
                  <w:r>
                    <w:rPr>
                      <w:rFonts w:ascii="仿宋_GB2312" w:hAnsi="仿宋_GB2312" w:cs="仿宋_GB2312" w:eastAsia="仿宋_GB2312"/>
                      <w:sz w:val="20"/>
                    </w:rPr>
                    <w:t>≥</w:t>
                  </w:r>
                  <w:r>
                    <w:rPr>
                      <w:rFonts w:ascii="仿宋_GB2312" w:hAnsi="仿宋_GB2312" w:cs="仿宋_GB2312" w:eastAsia="仿宋_GB2312"/>
                      <w:sz w:val="20"/>
                    </w:rPr>
                    <w:t>3840*2160，刷新频率</w:t>
                  </w:r>
                  <w:r>
                    <w:rPr>
                      <w:rFonts w:ascii="仿宋_GB2312" w:hAnsi="仿宋_GB2312" w:cs="仿宋_GB2312" w:eastAsia="仿宋_GB2312"/>
                      <w:sz w:val="20"/>
                    </w:rPr>
                    <w:t>≥</w:t>
                  </w:r>
                  <w:r>
                    <w:rPr>
                      <w:rFonts w:ascii="仿宋_GB2312" w:hAnsi="仿宋_GB2312" w:cs="仿宋_GB2312" w:eastAsia="仿宋_GB2312"/>
                      <w:sz w:val="20"/>
                    </w:rPr>
                    <w:t>60Hz，256级灰阶显示，色彩度1.07B（10bit），可视角度178°，动态对比度：5000：1，亮度≥280cd/m2，显示响应时间≤8ms，全高清4K图标显示</w:t>
                  </w:r>
                </w:p>
                <w:p>
                  <w:pPr>
                    <w:pStyle w:val="null3"/>
                    <w:jc w:val="left"/>
                  </w:pPr>
                  <w:r>
                    <w:rPr>
                      <w:rFonts w:ascii="仿宋_GB2312" w:hAnsi="仿宋_GB2312" w:cs="仿宋_GB2312" w:eastAsia="仿宋_GB2312"/>
                      <w:sz w:val="20"/>
                    </w:rPr>
                    <w:t>为保证显示效果，色域</w:t>
                  </w:r>
                  <w:r>
                    <w:rPr>
                      <w:rFonts w:ascii="仿宋_GB2312" w:hAnsi="仿宋_GB2312" w:cs="仿宋_GB2312" w:eastAsia="仿宋_GB2312"/>
                      <w:sz w:val="20"/>
                    </w:rPr>
                    <w:t>≥72%NTSC，可显示更真实更鲜艳的色彩；提供≥3种图像模式，提供≥6种色彩空间模式</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整机正面上居中内置单颗</w:t>
                  </w:r>
                  <w:r>
                    <w:rPr>
                      <w:rFonts w:ascii="仿宋_GB2312" w:hAnsi="仿宋_GB2312" w:cs="仿宋_GB2312" w:eastAsia="仿宋_GB2312"/>
                      <w:sz w:val="20"/>
                    </w:rPr>
                    <w:t>≧</w:t>
                  </w:r>
                  <w:r>
                    <w:rPr>
                      <w:rFonts w:ascii="仿宋_GB2312" w:hAnsi="仿宋_GB2312" w:cs="仿宋_GB2312" w:eastAsia="仿宋_GB2312"/>
                      <w:sz w:val="20"/>
                    </w:rPr>
                    <w:t>4800W像素高清摄像头，可拍摄不低于4K 30fps高清视频画面，摄像头对角线场视角≥100°，水平视场角≥90°，垂直视场角≥60°，畸变≤11.6%</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应包含</w:t>
                  </w:r>
                  <w:r>
                    <w:rPr>
                      <w:rFonts w:ascii="仿宋_GB2312" w:hAnsi="仿宋_GB2312" w:cs="仿宋_GB2312" w:eastAsia="仿宋_GB2312"/>
                      <w:sz w:val="20"/>
                    </w:rPr>
                    <w:t>智能全景模式，无需机械转动，可根据与会人数自动调整焦距，聚焦会议全员</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内置</w:t>
                  </w:r>
                  <w:r>
                    <w:rPr>
                      <w:rFonts w:ascii="仿宋_GB2312" w:hAnsi="仿宋_GB2312" w:cs="仿宋_GB2312" w:eastAsia="仿宋_GB2312"/>
                      <w:sz w:val="20"/>
                    </w:rPr>
                    <w:t>≧</w:t>
                  </w:r>
                  <w:r>
                    <w:rPr>
                      <w:rFonts w:ascii="仿宋_GB2312" w:hAnsi="仿宋_GB2312" w:cs="仿宋_GB2312" w:eastAsia="仿宋_GB2312"/>
                      <w:sz w:val="20"/>
                    </w:rPr>
                    <w:t>8阵列麦克风，支持前向≥180°拾音，有效拾音距离≥12米，内置</w:t>
                  </w:r>
                  <w:r>
                    <w:rPr>
                      <w:rFonts w:ascii="仿宋_GB2312" w:hAnsi="仿宋_GB2312" w:cs="仿宋_GB2312" w:eastAsia="仿宋_GB2312"/>
                      <w:sz w:val="20"/>
                    </w:rPr>
                    <w:t>≧</w:t>
                  </w:r>
                  <w:r>
                    <w:rPr>
                      <w:rFonts w:ascii="仿宋_GB2312" w:hAnsi="仿宋_GB2312" w:cs="仿宋_GB2312" w:eastAsia="仿宋_GB2312"/>
                      <w:sz w:val="20"/>
                    </w:rPr>
                    <w:t>4核高性能独立DSP，AI降噪+混响抑制，声音清晰通透</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采用</w:t>
                  </w:r>
                  <w:r>
                    <w:rPr>
                      <w:rFonts w:ascii="仿宋_GB2312" w:hAnsi="仿宋_GB2312" w:cs="仿宋_GB2312" w:eastAsia="仿宋_GB2312"/>
                      <w:sz w:val="20"/>
                    </w:rPr>
                    <w:t>2.0声道，内置≥2*10W缝隙发声扬声器，频响范围≥180Hz-20kHz</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搭配</w:t>
                  </w:r>
                  <w:r>
                    <w:rPr>
                      <w:rFonts w:ascii="仿宋_GB2312" w:hAnsi="仿宋_GB2312" w:cs="仿宋_GB2312" w:eastAsia="仿宋_GB2312"/>
                      <w:sz w:val="20"/>
                    </w:rPr>
                    <w:t>Windows 10及以上正版操作系统</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采用红外触控技术，支持采用被动红外笔及手指进行触摸书写，触控分辨率</w:t>
                  </w:r>
                  <w:r>
                    <w:rPr>
                      <w:rFonts w:ascii="仿宋_GB2312" w:hAnsi="仿宋_GB2312" w:cs="仿宋_GB2312" w:eastAsia="仿宋_GB2312"/>
                      <w:sz w:val="20"/>
                    </w:rPr>
                    <w:t>≧</w:t>
                  </w:r>
                  <w:r>
                    <w:rPr>
                      <w:rFonts w:ascii="仿宋_GB2312" w:hAnsi="仿宋_GB2312" w:cs="仿宋_GB2312" w:eastAsia="仿宋_GB2312"/>
                      <w:sz w:val="20"/>
                    </w:rPr>
                    <w:t>32768（W）*32768（D）</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智能识别手绘图形，书写无需重新点击选择画笔功能；</w:t>
                  </w:r>
                  <w:r>
                    <w:rPr>
                      <w:rFonts w:ascii="仿宋_GB2312" w:hAnsi="仿宋_GB2312" w:cs="仿宋_GB2312" w:eastAsia="仿宋_GB2312"/>
                      <w:sz w:val="20"/>
                    </w:rPr>
                    <w:t>应</w:t>
                  </w:r>
                  <w:r>
                    <w:rPr>
                      <w:rFonts w:ascii="仿宋_GB2312" w:hAnsi="仿宋_GB2312" w:cs="仿宋_GB2312" w:eastAsia="仿宋_GB2312"/>
                      <w:sz w:val="20"/>
                    </w:rPr>
                    <w:t>支持插入智能表格、思维导图、纪要、便签和文本，智能表格可根据书写内容自动扩充，</w:t>
                  </w:r>
                  <w:r>
                    <w:rPr>
                      <w:rFonts w:ascii="仿宋_GB2312" w:hAnsi="仿宋_GB2312" w:cs="仿宋_GB2312" w:eastAsia="仿宋_GB2312"/>
                      <w:sz w:val="20"/>
                    </w:rPr>
                    <w:t>应</w:t>
                  </w:r>
                  <w:r>
                    <w:rPr>
                      <w:rFonts w:ascii="仿宋_GB2312" w:hAnsi="仿宋_GB2312" w:cs="仿宋_GB2312" w:eastAsia="仿宋_GB2312"/>
                      <w:sz w:val="20"/>
                    </w:rPr>
                    <w:t>支持通过画直线的方式添加或删除行列，</w:t>
                  </w:r>
                  <w:r>
                    <w:rPr>
                      <w:rFonts w:ascii="仿宋_GB2312" w:hAnsi="仿宋_GB2312" w:cs="仿宋_GB2312" w:eastAsia="仿宋_GB2312"/>
                      <w:sz w:val="20"/>
                    </w:rPr>
                    <w:t>应</w:t>
                  </w:r>
                  <w:r>
                    <w:rPr>
                      <w:rFonts w:ascii="仿宋_GB2312" w:hAnsi="仿宋_GB2312" w:cs="仿宋_GB2312" w:eastAsia="仿宋_GB2312"/>
                      <w:sz w:val="20"/>
                    </w:rPr>
                    <w:t>支持通过画线方式实现表格合并操作</w:t>
                  </w:r>
                </w:p>
                <w:p>
                  <w:pPr>
                    <w:pStyle w:val="null3"/>
                    <w:jc w:val="left"/>
                  </w:pPr>
                  <w:r>
                    <w:rPr>
                      <w:rFonts w:ascii="仿宋_GB2312" w:hAnsi="仿宋_GB2312" w:cs="仿宋_GB2312" w:eastAsia="仿宋_GB2312"/>
                      <w:sz w:val="20"/>
                    </w:rPr>
                    <w:t>9应</w:t>
                  </w:r>
                  <w:r>
                    <w:rPr>
                      <w:rFonts w:ascii="仿宋_GB2312" w:hAnsi="仿宋_GB2312" w:cs="仿宋_GB2312" w:eastAsia="仿宋_GB2312"/>
                      <w:sz w:val="20"/>
                    </w:rPr>
                    <w:t>支持窗口化文件插入，文件格式包含</w:t>
                  </w:r>
                  <w:r>
                    <w:rPr>
                      <w:rFonts w:ascii="仿宋_GB2312" w:hAnsi="仿宋_GB2312" w:cs="仿宋_GB2312" w:eastAsia="仿宋_GB2312"/>
                      <w:sz w:val="20"/>
                    </w:rPr>
                    <w:t>word、pdf、PPT、xdw、mp3、wav、wma、aac、wmv、avi、mp4、3gp、mov、mkv等，插入的内容支持裁剪、移动至其他页面、拷贝、删除等操作</w:t>
                  </w:r>
                </w:p>
                <w:p>
                  <w:pPr>
                    <w:pStyle w:val="null3"/>
                    <w:jc w:val="left"/>
                  </w:pPr>
                  <w:r>
                    <w:rPr>
                      <w:rFonts w:ascii="仿宋_GB2312" w:hAnsi="仿宋_GB2312" w:cs="仿宋_GB2312" w:eastAsia="仿宋_GB2312"/>
                      <w:sz w:val="20"/>
                    </w:rPr>
                    <w:t>整机</w:t>
                  </w:r>
                  <w:r>
                    <w:rPr>
                      <w:rFonts w:ascii="仿宋_GB2312" w:hAnsi="仿宋_GB2312" w:cs="仿宋_GB2312" w:eastAsia="仿宋_GB2312"/>
                      <w:sz w:val="20"/>
                    </w:rPr>
                    <w:t>应</w:t>
                  </w:r>
                  <w:r>
                    <w:rPr>
                      <w:rFonts w:ascii="仿宋_GB2312" w:hAnsi="仿宋_GB2312" w:cs="仿宋_GB2312" w:eastAsia="仿宋_GB2312"/>
                      <w:sz w:val="20"/>
                    </w:rPr>
                    <w:t>内置接收模块，除无线传屏器外不需要连接任何附加设备，可实现外部电脑音视频信号实时传输到触摸一体机上，且支持触摸回传，支持免安装驱动，即插即用</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无线传屏器与电脑软件投屏，最大支持</w:t>
                  </w:r>
                  <w:r>
                    <w:rPr>
                      <w:rFonts w:ascii="仿宋_GB2312" w:hAnsi="仿宋_GB2312" w:cs="仿宋_GB2312" w:eastAsia="仿宋_GB2312"/>
                      <w:sz w:val="20"/>
                    </w:rPr>
                    <w:t>4k@30的分辨率投屏，无线传屏器支持≤5s配对，≤3S快速连接</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用户电脑与大屏无需连接在同一网络，可通过建立</w:t>
                  </w:r>
                  <w:r>
                    <w:rPr>
                      <w:rFonts w:ascii="仿宋_GB2312" w:hAnsi="仿宋_GB2312" w:cs="仿宋_GB2312" w:eastAsia="仿宋_GB2312"/>
                      <w:sz w:val="20"/>
                    </w:rPr>
                    <w:t>WiFi P2P点对点链路，快速传屏</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用户电脑</w:t>
                  </w:r>
                  <w:r>
                    <w:rPr>
                      <w:rFonts w:ascii="仿宋_GB2312" w:hAnsi="仿宋_GB2312" w:cs="仿宋_GB2312" w:eastAsia="仿宋_GB2312"/>
                      <w:sz w:val="20"/>
                    </w:rPr>
                    <w:t>应</w:t>
                  </w:r>
                  <w:r>
                    <w:rPr>
                      <w:rFonts w:ascii="仿宋_GB2312" w:hAnsi="仿宋_GB2312" w:cs="仿宋_GB2312" w:eastAsia="仿宋_GB2312"/>
                      <w:sz w:val="20"/>
                    </w:rPr>
                    <w:t>支持通过无线传屏器或软件客户端，调用大屏的麦克风</w:t>
                  </w:r>
                  <w:r>
                    <w:rPr>
                      <w:rFonts w:ascii="仿宋_GB2312" w:hAnsi="仿宋_GB2312" w:cs="仿宋_GB2312" w:eastAsia="仿宋_GB2312"/>
                      <w:sz w:val="20"/>
                    </w:rPr>
                    <w:t>/摄像头/扬声器，作为电脑上视频会议软件的外设接入视频会议中，且最大支持1080P@30fps的分辨率</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3应</w:t>
                  </w:r>
                  <w:r>
                    <w:rPr>
                      <w:rFonts w:ascii="仿宋_GB2312" w:hAnsi="仿宋_GB2312" w:cs="仿宋_GB2312" w:eastAsia="仿宋_GB2312"/>
                      <w:sz w:val="20"/>
                    </w:rPr>
                    <w:t>支持智能识别书写笔，实现书写笔下笔自动进入批注模式，无需手动点击批注模式，更贴合真实使用体验</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4应</w:t>
                  </w:r>
                  <w:r>
                    <w:rPr>
                      <w:rFonts w:ascii="仿宋_GB2312" w:hAnsi="仿宋_GB2312" w:cs="仿宋_GB2312" w:eastAsia="仿宋_GB2312"/>
                      <w:sz w:val="20"/>
                    </w:rPr>
                    <w:t>支持侧边栏一键启动录制会议内容，包含屏幕画面和声音等，并支持将录制文件保存至本地或扫码带走</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5应</w:t>
                  </w:r>
                  <w:r>
                    <w:rPr>
                      <w:rFonts w:ascii="仿宋_GB2312" w:hAnsi="仿宋_GB2312" w:cs="仿宋_GB2312" w:eastAsia="仿宋_GB2312"/>
                      <w:sz w:val="20"/>
                    </w:rPr>
                    <w:t>支持集控管理平台软件对接，实现集控相关功能，如：远程桌面控制，恢复出厂设置，检查系统更新，开关机，命令行等功能</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前置面板</w:t>
                  </w:r>
                  <w:r>
                    <w:rPr>
                      <w:rFonts w:ascii="仿宋_GB2312" w:hAnsi="仿宋_GB2312" w:cs="仿宋_GB2312" w:eastAsia="仿宋_GB2312"/>
                      <w:sz w:val="20"/>
                    </w:rPr>
                    <w:t>应包含</w:t>
                  </w:r>
                  <w:r>
                    <w:rPr>
                      <w:rFonts w:ascii="仿宋_GB2312" w:hAnsi="仿宋_GB2312" w:cs="仿宋_GB2312" w:eastAsia="仿宋_GB2312"/>
                      <w:sz w:val="20"/>
                    </w:rPr>
                    <w:t>如下接口：</w:t>
                  </w:r>
                  <w:r>
                    <w:rPr>
                      <w:rFonts w:ascii="仿宋_GB2312" w:hAnsi="仿宋_GB2312" w:cs="仿宋_GB2312" w:eastAsia="仿宋_GB2312"/>
                      <w:sz w:val="20"/>
                    </w:rPr>
                    <w:t>1*Type-C ，2*USB 3.0 Type-A</w:t>
                  </w:r>
                  <w:r>
                    <w:rPr>
                      <w:rFonts w:ascii="仿宋_GB2312" w:hAnsi="仿宋_GB2312" w:cs="仿宋_GB2312" w:eastAsia="仿宋_GB2312"/>
                      <w:sz w:val="20"/>
                    </w:rPr>
                    <w:t>等</w:t>
                  </w:r>
                  <w:r>
                    <w:rPr>
                      <w:rFonts w:ascii="仿宋_GB2312" w:hAnsi="仿宋_GB2312" w:cs="仿宋_GB2312" w:eastAsia="仿宋_GB2312"/>
                      <w:sz w:val="20"/>
                    </w:rPr>
                    <w:t>，</w:t>
                  </w:r>
                  <w:r>
                    <w:rPr>
                      <w:rFonts w:ascii="仿宋_GB2312" w:hAnsi="仿宋_GB2312" w:cs="仿宋_GB2312" w:eastAsia="仿宋_GB2312"/>
                      <w:sz w:val="20"/>
                    </w:rPr>
                    <w:t>侧置如下接口：</w:t>
                  </w:r>
                  <w:r>
                    <w:rPr>
                      <w:rFonts w:ascii="仿宋_GB2312" w:hAnsi="仿宋_GB2312" w:cs="仿宋_GB2312" w:eastAsia="仿宋_GB2312"/>
                      <w:sz w:val="20"/>
                    </w:rPr>
                    <w:t>1*TOUCH；2*HDMI IN；1*HDMI OUT；1*RS232；1*USB 2.0；2*USB 3.0；1*RJ45；1*AUDIO OUT；1*AUDIO IN</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260</w:t>
                  </w:r>
                  <w:r>
                    <w:rPr>
                      <w:rFonts w:ascii="仿宋_GB2312" w:hAnsi="仿宋_GB2312" w:cs="仿宋_GB2312" w:eastAsia="仿宋_GB2312"/>
                      <w:sz w:val="21"/>
                    </w:rPr>
                    <w:t>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26</w:t>
                  </w:r>
                  <w:r>
                    <w:rPr>
                      <w:rFonts w:ascii="仿宋_GB2312" w:hAnsi="仿宋_GB2312" w:cs="仿宋_GB2312" w:eastAsia="仿宋_GB2312"/>
                      <w:sz w:val="21"/>
                    </w:rPr>
                    <w:t>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智能呐喊宣泄仪</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操作显示：配备</w:t>
                  </w:r>
                  <w:r>
                    <w:rPr>
                      <w:rFonts w:ascii="仿宋_GB2312" w:hAnsi="仿宋_GB2312" w:cs="仿宋_GB2312" w:eastAsia="仿宋_GB2312"/>
                      <w:sz w:val="20"/>
                    </w:rPr>
                    <w:t>≥</w:t>
                  </w:r>
                  <w:r>
                    <w:rPr>
                      <w:rFonts w:ascii="仿宋_GB2312" w:hAnsi="仿宋_GB2312" w:cs="仿宋_GB2312" w:eastAsia="仿宋_GB2312"/>
                      <w:sz w:val="20"/>
                    </w:rPr>
                    <w:t>8寸触摸屏，支持触控操作与数据显示。</w:t>
                  </w:r>
                </w:p>
                <w:p>
                  <w:pPr>
                    <w:pStyle w:val="null3"/>
                    <w:jc w:val="left"/>
                  </w:pPr>
                  <w:r>
                    <w:rPr>
                      <w:rFonts w:ascii="仿宋_GB2312" w:hAnsi="仿宋_GB2312" w:cs="仿宋_GB2312" w:eastAsia="仿宋_GB2312"/>
                      <w:sz w:val="20"/>
                    </w:rPr>
                    <w:t>2. 用户管理：</w:t>
                  </w:r>
                  <w:r>
                    <w:rPr>
                      <w:rFonts w:ascii="仿宋_GB2312" w:hAnsi="仿宋_GB2312" w:cs="仿宋_GB2312" w:eastAsia="仿宋_GB2312"/>
                      <w:sz w:val="20"/>
                    </w:rPr>
                    <w:t>应支持</w:t>
                  </w:r>
                  <w:r>
                    <w:rPr>
                      <w:rFonts w:ascii="仿宋_GB2312" w:hAnsi="仿宋_GB2312" w:cs="仿宋_GB2312" w:eastAsia="仿宋_GB2312"/>
                      <w:sz w:val="20"/>
                    </w:rPr>
                    <w:t>设置专属管理员登录端口，可实现用户注册、信息管理及记录调取；来访者需经管理员授权后，可创建个人专属账号。</w:t>
                  </w:r>
                </w:p>
                <w:p>
                  <w:pPr>
                    <w:pStyle w:val="null3"/>
                    <w:jc w:val="left"/>
                  </w:pPr>
                  <w:r>
                    <w:rPr>
                      <w:rFonts w:ascii="仿宋_GB2312" w:hAnsi="仿宋_GB2312" w:cs="仿宋_GB2312" w:eastAsia="仿宋_GB2312"/>
                      <w:sz w:val="20"/>
                    </w:rPr>
                    <w:t>3. 数据监测存储：</w:t>
                  </w:r>
                  <w:r>
                    <w:rPr>
                      <w:rFonts w:ascii="仿宋_GB2312" w:hAnsi="仿宋_GB2312" w:cs="仿宋_GB2312" w:eastAsia="仿宋_GB2312"/>
                      <w:sz w:val="20"/>
                    </w:rPr>
                    <w:t>应</w:t>
                  </w:r>
                  <w:r>
                    <w:rPr>
                      <w:rFonts w:ascii="仿宋_GB2312" w:hAnsi="仿宋_GB2312" w:cs="仿宋_GB2312" w:eastAsia="仿宋_GB2312"/>
                      <w:sz w:val="20"/>
                    </w:rPr>
                    <w:t>具备精准参数监测功能，自动存储每次使用数据，涵盖呐喊波形、呐喊频率、呐喊分贝、使用次数及评价等，用户可自主查看个人使用记录，管理员可调取并对比多组数据。</w:t>
                  </w:r>
                </w:p>
                <w:p>
                  <w:pPr>
                    <w:pStyle w:val="null3"/>
                    <w:jc w:val="left"/>
                  </w:pPr>
                  <w:r>
                    <w:rPr>
                      <w:rFonts w:ascii="仿宋_GB2312" w:hAnsi="仿宋_GB2312" w:cs="仿宋_GB2312" w:eastAsia="仿宋_GB2312"/>
                      <w:sz w:val="20"/>
                    </w:rPr>
                    <w:t>4. 智能灯光感应：</w:t>
                  </w:r>
                  <w:r>
                    <w:rPr>
                      <w:rFonts w:ascii="仿宋_GB2312" w:hAnsi="仿宋_GB2312" w:cs="仿宋_GB2312" w:eastAsia="仿宋_GB2312"/>
                      <w:sz w:val="20"/>
                    </w:rPr>
                    <w:t>应</w:t>
                  </w:r>
                  <w:r>
                    <w:rPr>
                      <w:rFonts w:ascii="仿宋_GB2312" w:hAnsi="仿宋_GB2312" w:cs="仿宋_GB2312" w:eastAsia="仿宋_GB2312"/>
                      <w:sz w:val="20"/>
                    </w:rPr>
                    <w:t>搭载同步声音感应</w:t>
                  </w:r>
                  <w:r>
                    <w:rPr>
                      <w:rFonts w:ascii="仿宋_GB2312" w:hAnsi="仿宋_GB2312" w:cs="仿宋_GB2312" w:eastAsia="仿宋_GB2312"/>
                      <w:sz w:val="20"/>
                    </w:rPr>
                    <w:t>LED智能灯，可根据呐喊音量、频率，智能呈现不同灯光效果，给予使用者积极心理暗示。</w:t>
                  </w:r>
                </w:p>
                <w:p>
                  <w:pPr>
                    <w:pStyle w:val="null3"/>
                    <w:jc w:val="left"/>
                  </w:pPr>
                  <w:r>
                    <w:rPr>
                      <w:rFonts w:ascii="仿宋_GB2312" w:hAnsi="仿宋_GB2312" w:cs="仿宋_GB2312" w:eastAsia="仿宋_GB2312"/>
                      <w:sz w:val="20"/>
                    </w:rPr>
                    <w:t>5. 智能引导激励：</w:t>
                  </w:r>
                  <w:r>
                    <w:rPr>
                      <w:rFonts w:ascii="仿宋_GB2312" w:hAnsi="仿宋_GB2312" w:cs="仿宋_GB2312" w:eastAsia="仿宋_GB2312"/>
                      <w:sz w:val="20"/>
                    </w:rPr>
                    <w:t>应支持</w:t>
                  </w:r>
                  <w:r>
                    <w:rPr>
                      <w:rFonts w:ascii="仿宋_GB2312" w:hAnsi="仿宋_GB2312" w:cs="仿宋_GB2312" w:eastAsia="仿宋_GB2312"/>
                      <w:sz w:val="20"/>
                    </w:rPr>
                    <w:t>系统可基于呐喊分贝、持续时间等行为数据，智能分析情绪宣泄程度，针对不同宣泄程度，输出智能化正向语音引导与激励内容。</w:t>
                  </w:r>
                </w:p>
                <w:p>
                  <w:pPr>
                    <w:pStyle w:val="null3"/>
                    <w:jc w:val="left"/>
                  </w:pPr>
                  <w:r>
                    <w:rPr>
                      <w:rFonts w:ascii="仿宋_GB2312" w:hAnsi="仿宋_GB2312" w:cs="仿宋_GB2312" w:eastAsia="仿宋_GB2312"/>
                      <w:sz w:val="20"/>
                    </w:rPr>
                    <w:t>6. 宣泄主题：内置</w:t>
                  </w:r>
                  <w:r>
                    <w:rPr>
                      <w:rFonts w:ascii="仿宋_GB2312" w:hAnsi="仿宋_GB2312" w:cs="仿宋_GB2312" w:eastAsia="仿宋_GB2312"/>
                      <w:sz w:val="20"/>
                    </w:rPr>
                    <w:t>≥</w:t>
                  </w:r>
                  <w:r>
                    <w:rPr>
                      <w:rFonts w:ascii="仿宋_GB2312" w:hAnsi="仿宋_GB2312" w:cs="仿宋_GB2312" w:eastAsia="仿宋_GB2312"/>
                      <w:sz w:val="20"/>
                    </w:rPr>
                    <w:t>8种针对常见情绪问题设定的宣泄主题，使用者可通过触摸屏提前选择匹配自身情绪的宣泄主题。</w:t>
                  </w:r>
                </w:p>
                <w:p>
                  <w:pPr>
                    <w:pStyle w:val="null3"/>
                    <w:jc w:val="left"/>
                  </w:pPr>
                  <w:r>
                    <w:rPr>
                      <w:rFonts w:ascii="仿宋_GB2312" w:hAnsi="仿宋_GB2312" w:cs="仿宋_GB2312" w:eastAsia="仿宋_GB2312"/>
                      <w:sz w:val="20"/>
                    </w:rPr>
                    <w:t>7. 操作指引：</w:t>
                  </w:r>
                  <w:r>
                    <w:rPr>
                      <w:rFonts w:ascii="仿宋_GB2312" w:hAnsi="仿宋_GB2312" w:cs="仿宋_GB2312" w:eastAsia="仿宋_GB2312"/>
                      <w:sz w:val="20"/>
                    </w:rPr>
                    <w:t>应</w:t>
                  </w:r>
                  <w:r>
                    <w:rPr>
                      <w:rFonts w:ascii="仿宋_GB2312" w:hAnsi="仿宋_GB2312" w:cs="仿宋_GB2312" w:eastAsia="仿宋_GB2312"/>
                      <w:sz w:val="20"/>
                    </w:rPr>
                    <w:t>配备高清语音操作引导系统，清晰指导使用者规范操作仪器。</w:t>
                  </w:r>
                </w:p>
                <w:p>
                  <w:pPr>
                    <w:pStyle w:val="null3"/>
                    <w:jc w:val="left"/>
                  </w:pPr>
                  <w:r>
                    <w:rPr>
                      <w:rFonts w:ascii="仿宋_GB2312" w:hAnsi="仿宋_GB2312" w:cs="仿宋_GB2312" w:eastAsia="仿宋_GB2312"/>
                      <w:sz w:val="20"/>
                    </w:rPr>
                    <w:t>8. 放松减压功能：</w:t>
                  </w:r>
                  <w:r>
                    <w:rPr>
                      <w:rFonts w:ascii="仿宋_GB2312" w:hAnsi="仿宋_GB2312" w:cs="仿宋_GB2312" w:eastAsia="仿宋_GB2312"/>
                      <w:sz w:val="20"/>
                    </w:rPr>
                    <w:t>应</w:t>
                  </w:r>
                  <w:r>
                    <w:rPr>
                      <w:rFonts w:ascii="仿宋_GB2312" w:hAnsi="仿宋_GB2312" w:cs="仿宋_GB2312" w:eastAsia="仿宋_GB2312"/>
                      <w:sz w:val="20"/>
                    </w:rPr>
                    <w:t>支持音乐放松减压模式，提供自然环境、经典治疗、心灵按摩三种放松模式供选择；</w:t>
                  </w:r>
                  <w:r>
                    <w:rPr>
                      <w:rFonts w:ascii="仿宋_GB2312" w:hAnsi="仿宋_GB2312" w:cs="仿宋_GB2312" w:eastAsia="仿宋_GB2312"/>
                      <w:sz w:val="20"/>
                    </w:rPr>
                    <w:t>应</w:t>
                  </w:r>
                  <w:r>
                    <w:rPr>
                      <w:rFonts w:ascii="仿宋_GB2312" w:hAnsi="仿宋_GB2312" w:cs="仿宋_GB2312" w:eastAsia="仿宋_GB2312"/>
                      <w:sz w:val="20"/>
                    </w:rPr>
                    <w:t>内置常用减压放松主题文档，便于使用者学习情绪调节与放松方法。</w:t>
                  </w:r>
                </w:p>
                <w:p>
                  <w:pPr>
                    <w:pStyle w:val="null3"/>
                    <w:jc w:val="left"/>
                  </w:pPr>
                  <w:r>
                    <w:rPr>
                      <w:rFonts w:ascii="仿宋_GB2312" w:hAnsi="仿宋_GB2312" w:cs="仿宋_GB2312" w:eastAsia="仿宋_GB2312"/>
                      <w:sz w:val="20"/>
                    </w:rPr>
                    <w:t>9. 材质安全：</w:t>
                  </w:r>
                  <w:r>
                    <w:rPr>
                      <w:rFonts w:ascii="仿宋_GB2312" w:hAnsi="仿宋_GB2312" w:cs="仿宋_GB2312" w:eastAsia="仿宋_GB2312"/>
                      <w:sz w:val="20"/>
                    </w:rPr>
                    <w:t>应</w:t>
                  </w:r>
                  <w:r>
                    <w:rPr>
                      <w:rFonts w:ascii="仿宋_GB2312" w:hAnsi="仿宋_GB2312" w:cs="仿宋_GB2312" w:eastAsia="仿宋_GB2312"/>
                      <w:sz w:val="20"/>
                    </w:rPr>
                    <w:t>采用高弹性原料耐力面板，提升使用安全性。</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60</w:t>
                  </w:r>
                  <w:r>
                    <w:rPr>
                      <w:rFonts w:ascii="仿宋_GB2312" w:hAnsi="仿宋_GB2312" w:cs="仿宋_GB2312" w:eastAsia="仿宋_GB2312"/>
                      <w:sz w:val="21"/>
                    </w:rPr>
                    <w:t>00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60</w:t>
                  </w:r>
                  <w:r>
                    <w:rPr>
                      <w:rFonts w:ascii="仿宋_GB2312" w:hAnsi="仿宋_GB2312" w:cs="仿宋_GB2312" w:eastAsia="仿宋_GB2312"/>
                      <w:sz w:val="21"/>
                    </w:rPr>
                    <w:t>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智能击打仪</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外形尺寸：宣泄仪主机</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190cm×宽98cm×厚24cm</w:t>
                  </w:r>
                  <w:r>
                    <w:rPr>
                      <w:rFonts w:ascii="仿宋_GB2312" w:hAnsi="仿宋_GB2312" w:cs="仿宋_GB2312" w:eastAsia="仿宋_GB2312"/>
                      <w:sz w:val="20"/>
                    </w:rPr>
                    <w:t>；主题控制器</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120cm×长40cm×宽35cm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 击打性能：最大承受击打力150公斤力；配备高弹性耐力面板，保障使用安全。</w:t>
                  </w:r>
                </w:p>
                <w:p>
                  <w:pPr>
                    <w:pStyle w:val="null3"/>
                    <w:jc w:val="left"/>
                  </w:pPr>
                  <w:r>
                    <w:rPr>
                      <w:rFonts w:ascii="仿宋_GB2312" w:hAnsi="仿宋_GB2312" w:cs="仿宋_GB2312" w:eastAsia="仿宋_GB2312"/>
                      <w:sz w:val="20"/>
                    </w:rPr>
                    <w:t>3. 宣泄靶配置：仿真宣泄靶直径</w:t>
                  </w:r>
                  <w:r>
                    <w:rPr>
                      <w:rFonts w:ascii="仿宋_GB2312" w:hAnsi="仿宋_GB2312" w:cs="仿宋_GB2312" w:eastAsia="仿宋_GB2312"/>
                      <w:sz w:val="20"/>
                    </w:rPr>
                    <w:t>≥</w:t>
                  </w:r>
                  <w:r>
                    <w:rPr>
                      <w:rFonts w:ascii="仿宋_GB2312" w:hAnsi="仿宋_GB2312" w:cs="仿宋_GB2312" w:eastAsia="仿宋_GB2312"/>
                      <w:sz w:val="20"/>
                    </w:rPr>
                    <w:t>28CM，靶心直径</w:t>
                  </w:r>
                  <w:r>
                    <w:rPr>
                      <w:rFonts w:ascii="仿宋_GB2312" w:hAnsi="仿宋_GB2312" w:cs="仿宋_GB2312" w:eastAsia="仿宋_GB2312"/>
                      <w:sz w:val="20"/>
                    </w:rPr>
                    <w:t>≥</w:t>
                  </w:r>
                  <w:r>
                    <w:rPr>
                      <w:rFonts w:ascii="仿宋_GB2312" w:hAnsi="仿宋_GB2312" w:cs="仿宋_GB2312" w:eastAsia="仿宋_GB2312"/>
                      <w:sz w:val="20"/>
                    </w:rPr>
                    <w:t>18.5CM，采用高弹性海绵材质，内置高分辨力传感器。</w:t>
                  </w:r>
                </w:p>
                <w:p>
                  <w:pPr>
                    <w:pStyle w:val="null3"/>
                    <w:jc w:val="left"/>
                  </w:pPr>
                  <w:r>
                    <w:rPr>
                      <w:rFonts w:ascii="仿宋_GB2312" w:hAnsi="仿宋_GB2312" w:cs="仿宋_GB2312" w:eastAsia="仿宋_GB2312"/>
                      <w:sz w:val="20"/>
                    </w:rPr>
                    <w:t>4. 显示与灯光：配备</w:t>
                  </w:r>
                  <w:r>
                    <w:rPr>
                      <w:rFonts w:ascii="仿宋_GB2312" w:hAnsi="仿宋_GB2312" w:cs="仿宋_GB2312" w:eastAsia="仿宋_GB2312"/>
                      <w:sz w:val="20"/>
                    </w:rPr>
                    <w:t>≥</w:t>
                  </w:r>
                  <w:r>
                    <w:rPr>
                      <w:rFonts w:ascii="仿宋_GB2312" w:hAnsi="仿宋_GB2312" w:cs="仿宋_GB2312" w:eastAsia="仿宋_GB2312"/>
                      <w:sz w:val="20"/>
                    </w:rPr>
                    <w:t>8寸触摸屏，支持触控操作；搭载</w:t>
                  </w:r>
                  <w:r>
                    <w:rPr>
                      <w:rFonts w:ascii="仿宋_GB2312" w:hAnsi="仿宋_GB2312" w:cs="仿宋_GB2312" w:eastAsia="仿宋_GB2312"/>
                      <w:sz w:val="20"/>
                    </w:rPr>
                    <w:t>≥</w:t>
                  </w:r>
                  <w:r>
                    <w:rPr>
                      <w:rFonts w:ascii="仿宋_GB2312" w:hAnsi="仿宋_GB2312" w:cs="仿宋_GB2312" w:eastAsia="仿宋_GB2312"/>
                      <w:sz w:val="20"/>
                    </w:rPr>
                    <w:t>16路LED发光灯条，内置LED火焰智能灯，可根据击打力度、速度智能调控灯光爆炸效果，起到积极心理暗示作用。</w:t>
                  </w:r>
                </w:p>
                <w:p>
                  <w:pPr>
                    <w:pStyle w:val="null3"/>
                    <w:jc w:val="left"/>
                  </w:pPr>
                  <w:r>
                    <w:rPr>
                      <w:rFonts w:ascii="仿宋_GB2312" w:hAnsi="仿宋_GB2312" w:cs="仿宋_GB2312" w:eastAsia="仿宋_GB2312"/>
                      <w:sz w:val="20"/>
                    </w:rPr>
                    <w:t>5. 用户管理：</w:t>
                  </w:r>
                  <w:r>
                    <w:rPr>
                      <w:rFonts w:ascii="仿宋_GB2312" w:hAnsi="仿宋_GB2312" w:cs="仿宋_GB2312" w:eastAsia="仿宋_GB2312"/>
                      <w:sz w:val="20"/>
                    </w:rPr>
                    <w:t>应</w:t>
                  </w:r>
                  <w:r>
                    <w:rPr>
                      <w:rFonts w:ascii="仿宋_GB2312" w:hAnsi="仿宋_GB2312" w:cs="仿宋_GB2312" w:eastAsia="仿宋_GB2312"/>
                      <w:sz w:val="20"/>
                    </w:rPr>
                    <w:t>设管理员登录端口，来访者可在管理员授权下创建个人账号。</w:t>
                  </w:r>
                </w:p>
                <w:p>
                  <w:pPr>
                    <w:pStyle w:val="null3"/>
                    <w:jc w:val="left"/>
                  </w:pPr>
                  <w:r>
                    <w:rPr>
                      <w:rFonts w:ascii="仿宋_GB2312" w:hAnsi="仿宋_GB2312" w:cs="仿宋_GB2312" w:eastAsia="仿宋_GB2312"/>
                      <w:sz w:val="20"/>
                    </w:rPr>
                    <w:t>6. 数据监测存储：</w:t>
                  </w:r>
                  <w:r>
                    <w:rPr>
                      <w:rFonts w:ascii="仿宋_GB2312" w:hAnsi="仿宋_GB2312" w:cs="仿宋_GB2312" w:eastAsia="仿宋_GB2312"/>
                      <w:sz w:val="20"/>
                    </w:rPr>
                    <w:t>应支持</w:t>
                  </w:r>
                  <w:r>
                    <w:rPr>
                      <w:rFonts w:ascii="仿宋_GB2312" w:hAnsi="仿宋_GB2312" w:cs="仿宋_GB2312" w:eastAsia="仿宋_GB2312"/>
                      <w:sz w:val="20"/>
                    </w:rPr>
                    <w:t>自动存储每次使用数据，包含击打波形、力量、次数、评价等，用户可查看个人使用记录，管理员可调取、对比数据。</w:t>
                  </w:r>
                </w:p>
                <w:p>
                  <w:pPr>
                    <w:pStyle w:val="null3"/>
                    <w:jc w:val="left"/>
                  </w:pPr>
                  <w:r>
                    <w:rPr>
                      <w:rFonts w:ascii="仿宋_GB2312" w:hAnsi="仿宋_GB2312" w:cs="仿宋_GB2312" w:eastAsia="仿宋_GB2312"/>
                      <w:sz w:val="20"/>
                    </w:rPr>
                    <w:t>7. 智能分析激励：</w:t>
                  </w:r>
                  <w:r>
                    <w:rPr>
                      <w:rFonts w:ascii="仿宋_GB2312" w:hAnsi="仿宋_GB2312" w:cs="仿宋_GB2312" w:eastAsia="仿宋_GB2312"/>
                      <w:sz w:val="20"/>
                    </w:rPr>
                    <w:t>应支持</w:t>
                  </w:r>
                  <w:r>
                    <w:rPr>
                      <w:rFonts w:ascii="仿宋_GB2312" w:hAnsi="仿宋_GB2312" w:cs="仿宋_GB2312" w:eastAsia="仿宋_GB2312"/>
                      <w:sz w:val="20"/>
                    </w:rPr>
                    <w:t>系统依据击打力度、频率等数据，分析使用者心理状态，通过波形参数展示，搭配励志背景语音，智能引导正向激励，缓解不良情绪。</w:t>
                  </w:r>
                </w:p>
                <w:p>
                  <w:pPr>
                    <w:pStyle w:val="null3"/>
                    <w:jc w:val="left"/>
                  </w:pPr>
                  <w:r>
                    <w:rPr>
                      <w:rFonts w:ascii="仿宋_GB2312" w:hAnsi="仿宋_GB2312" w:cs="仿宋_GB2312" w:eastAsia="仿宋_GB2312"/>
                      <w:sz w:val="20"/>
                    </w:rPr>
                    <w:t>8. 宣泄主题：内置</w:t>
                  </w:r>
                  <w:r>
                    <w:rPr>
                      <w:rFonts w:ascii="仿宋_GB2312" w:hAnsi="仿宋_GB2312" w:cs="仿宋_GB2312" w:eastAsia="仿宋_GB2312"/>
                      <w:sz w:val="20"/>
                    </w:rPr>
                    <w:t>≥</w:t>
                  </w:r>
                  <w:r>
                    <w:rPr>
                      <w:rFonts w:ascii="仿宋_GB2312" w:hAnsi="仿宋_GB2312" w:cs="仿宋_GB2312" w:eastAsia="仿宋_GB2312"/>
                      <w:sz w:val="20"/>
                    </w:rPr>
                    <w:t>8种常见情绪宣泄主题，可通过触摸屏提前选择匹配主题。</w:t>
                  </w:r>
                </w:p>
                <w:p>
                  <w:pPr>
                    <w:pStyle w:val="null3"/>
                    <w:jc w:val="left"/>
                  </w:pPr>
                  <w:r>
                    <w:rPr>
                      <w:rFonts w:ascii="仿宋_GB2312" w:hAnsi="仿宋_GB2312" w:cs="仿宋_GB2312" w:eastAsia="仿宋_GB2312"/>
                      <w:sz w:val="20"/>
                    </w:rPr>
                    <w:t>9. 操作引导：</w:t>
                  </w:r>
                  <w:r>
                    <w:rPr>
                      <w:rFonts w:ascii="仿宋_GB2312" w:hAnsi="仿宋_GB2312" w:cs="仿宋_GB2312" w:eastAsia="仿宋_GB2312"/>
                      <w:sz w:val="20"/>
                    </w:rPr>
                    <w:t>应</w:t>
                  </w:r>
                  <w:r>
                    <w:rPr>
                      <w:rFonts w:ascii="仿宋_GB2312" w:hAnsi="仿宋_GB2312" w:cs="仿宋_GB2312" w:eastAsia="仿宋_GB2312"/>
                      <w:sz w:val="20"/>
                    </w:rPr>
                    <w:t>配备高清语音操作引导，清晰指导使用流程。</w:t>
                  </w:r>
                </w:p>
                <w:p>
                  <w:pPr>
                    <w:pStyle w:val="null3"/>
                    <w:jc w:val="left"/>
                  </w:pPr>
                  <w:r>
                    <w:rPr>
                      <w:rFonts w:ascii="仿宋_GB2312" w:hAnsi="仿宋_GB2312" w:cs="仿宋_GB2312" w:eastAsia="仿宋_GB2312"/>
                      <w:sz w:val="20"/>
                    </w:rPr>
                    <w:t>10. 放松功能：</w:t>
                  </w:r>
                  <w:r>
                    <w:rPr>
                      <w:rFonts w:ascii="仿宋_GB2312" w:hAnsi="仿宋_GB2312" w:cs="仿宋_GB2312" w:eastAsia="仿宋_GB2312"/>
                      <w:sz w:val="20"/>
                    </w:rPr>
                    <w:t>应</w:t>
                  </w:r>
                  <w:r>
                    <w:rPr>
                      <w:rFonts w:ascii="仿宋_GB2312" w:hAnsi="仿宋_GB2312" w:cs="仿宋_GB2312" w:eastAsia="仿宋_GB2312"/>
                      <w:sz w:val="20"/>
                    </w:rPr>
                    <w:t>支持音乐放松减压模式，提供自然环境、经典治疗、心灵按摩</w:t>
                  </w:r>
                  <w:r>
                    <w:rPr>
                      <w:rFonts w:ascii="仿宋_GB2312" w:hAnsi="仿宋_GB2312" w:cs="仿宋_GB2312" w:eastAsia="仿宋_GB2312"/>
                      <w:sz w:val="20"/>
                    </w:rPr>
                    <w:t>等</w:t>
                  </w:r>
                  <w:r>
                    <w:rPr>
                      <w:rFonts w:ascii="仿宋_GB2312" w:hAnsi="仿宋_GB2312" w:cs="仿宋_GB2312" w:eastAsia="仿宋_GB2312"/>
                      <w:sz w:val="20"/>
                    </w:rPr>
                    <w:t>放松模式；</w:t>
                  </w:r>
                  <w:r>
                    <w:rPr>
                      <w:rFonts w:ascii="仿宋_GB2312" w:hAnsi="仿宋_GB2312" w:cs="仿宋_GB2312" w:eastAsia="仿宋_GB2312"/>
                      <w:sz w:val="20"/>
                    </w:rPr>
                    <w:t>应</w:t>
                  </w:r>
                  <w:r>
                    <w:rPr>
                      <w:rFonts w:ascii="仿宋_GB2312" w:hAnsi="仿宋_GB2312" w:cs="仿宋_GB2312" w:eastAsia="仿宋_GB2312"/>
                      <w:sz w:val="20"/>
                    </w:rPr>
                    <w:t>内置常用减压放松主题文档，供使用者阅读学习。</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4590</w:t>
                  </w:r>
                  <w:r>
                    <w:rPr>
                      <w:rFonts w:ascii="仿宋_GB2312" w:hAnsi="仿宋_GB2312" w:cs="仿宋_GB2312" w:eastAsia="仿宋_GB2312"/>
                      <w:sz w:val="21"/>
                    </w:rPr>
                    <w:t>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459</w:t>
                  </w:r>
                  <w:r>
                    <w:rPr>
                      <w:rFonts w:ascii="仿宋_GB2312" w:hAnsi="仿宋_GB2312" w:cs="仿宋_GB2312" w:eastAsia="仿宋_GB2312"/>
                      <w:sz w:val="21"/>
                    </w:rPr>
                    <w:t>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身心反馈型音乐放松椅</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w:t>
                  </w:r>
                  <w:r>
                    <w:rPr>
                      <w:rFonts w:ascii="仿宋_GB2312" w:hAnsi="仿宋_GB2312" w:cs="仿宋_GB2312" w:eastAsia="仿宋_GB2312"/>
                      <w:sz w:val="20"/>
                    </w:rPr>
                    <w:t>≥</w:t>
                  </w:r>
                  <w:r>
                    <w:rPr>
                      <w:rFonts w:ascii="仿宋_GB2312" w:hAnsi="仿宋_GB2312" w:cs="仿宋_GB2312" w:eastAsia="仿宋_GB2312"/>
                      <w:sz w:val="20"/>
                    </w:rPr>
                    <w:t>长</w:t>
                  </w:r>
                  <w:r>
                    <w:rPr>
                      <w:rFonts w:ascii="仿宋_GB2312" w:hAnsi="仿宋_GB2312" w:cs="仿宋_GB2312" w:eastAsia="仿宋_GB2312"/>
                      <w:sz w:val="20"/>
                    </w:rPr>
                    <w:t>170CM×宽90CM×高60CM （椅背展开时（±10%））</w:t>
                  </w:r>
                </w:p>
                <w:p>
                  <w:pPr>
                    <w:pStyle w:val="null3"/>
                    <w:jc w:val="left"/>
                  </w:pPr>
                  <w:r>
                    <w:rPr>
                      <w:rFonts w:ascii="仿宋_GB2312" w:hAnsi="仿宋_GB2312" w:cs="仿宋_GB2312" w:eastAsia="仿宋_GB2312"/>
                      <w:sz w:val="20"/>
                    </w:rPr>
                    <w:t>2.独立电动控制系统：音乐椅靠背、腿部电动控制设计，靠背100</w:t>
                  </w:r>
                  <w:r>
                    <w:rPr>
                      <w:rFonts w:ascii="仿宋_GB2312" w:hAnsi="仿宋_GB2312" w:cs="仿宋_GB2312" w:eastAsia="仿宋_GB2312"/>
                      <w:sz w:val="20"/>
                    </w:rPr>
                    <w:t>°</w:t>
                  </w:r>
                  <w:r>
                    <w:rPr>
                      <w:rFonts w:ascii="仿宋_GB2312" w:hAnsi="仿宋_GB2312" w:cs="仿宋_GB2312" w:eastAsia="仿宋_GB2312"/>
                      <w:sz w:val="20"/>
                    </w:rPr>
                    <w:t>-180</w:t>
                  </w:r>
                  <w:r>
                    <w:rPr>
                      <w:rFonts w:ascii="仿宋_GB2312" w:hAnsi="仿宋_GB2312" w:cs="仿宋_GB2312" w:eastAsia="仿宋_GB2312"/>
                      <w:sz w:val="20"/>
                    </w:rPr>
                    <w:t>°</w:t>
                  </w:r>
                  <w:r>
                    <w:rPr>
                      <w:rFonts w:ascii="仿宋_GB2312" w:hAnsi="仿宋_GB2312" w:cs="仿宋_GB2312" w:eastAsia="仿宋_GB2312"/>
                      <w:sz w:val="20"/>
                    </w:rPr>
                    <w:t>，腿部</w:t>
                  </w:r>
                  <w:r>
                    <w:rPr>
                      <w:rFonts w:ascii="仿宋_GB2312" w:hAnsi="仿宋_GB2312" w:cs="仿宋_GB2312" w:eastAsia="仿宋_GB2312"/>
                      <w:sz w:val="20"/>
                    </w:rPr>
                    <w:t>90</w:t>
                  </w:r>
                  <w:r>
                    <w:rPr>
                      <w:rFonts w:ascii="仿宋_GB2312" w:hAnsi="仿宋_GB2312" w:cs="仿宋_GB2312" w:eastAsia="仿宋_GB2312"/>
                      <w:sz w:val="20"/>
                    </w:rPr>
                    <w:t>°</w:t>
                  </w:r>
                  <w:r>
                    <w:rPr>
                      <w:rFonts w:ascii="仿宋_GB2312" w:hAnsi="仿宋_GB2312" w:cs="仿宋_GB2312" w:eastAsia="仿宋_GB2312"/>
                      <w:sz w:val="20"/>
                    </w:rPr>
                    <w:t>-180</w:t>
                  </w:r>
                  <w:r>
                    <w:rPr>
                      <w:rFonts w:ascii="仿宋_GB2312" w:hAnsi="仿宋_GB2312" w:cs="仿宋_GB2312" w:eastAsia="仿宋_GB2312"/>
                      <w:sz w:val="20"/>
                    </w:rPr>
                    <w:t>°</w:t>
                  </w:r>
                  <w:r>
                    <w:rPr>
                      <w:rFonts w:ascii="仿宋_GB2312" w:hAnsi="仿宋_GB2312" w:cs="仿宋_GB2312" w:eastAsia="仿宋_GB2312"/>
                      <w:sz w:val="20"/>
                    </w:rPr>
                    <w:t>任意调节。提供万向显示器支架。</w:t>
                  </w:r>
                </w:p>
                <w:p>
                  <w:pPr>
                    <w:pStyle w:val="null3"/>
                    <w:jc w:val="left"/>
                  </w:pPr>
                  <w:r>
                    <w:rPr>
                      <w:rFonts w:ascii="仿宋_GB2312" w:hAnsi="仿宋_GB2312" w:cs="仿宋_GB2312" w:eastAsia="仿宋_GB2312"/>
                      <w:sz w:val="20"/>
                    </w:rPr>
                    <w:t>3.播音系统：</w:t>
                  </w:r>
                  <w:r>
                    <w:rPr>
                      <w:rFonts w:ascii="仿宋_GB2312" w:hAnsi="仿宋_GB2312" w:cs="仿宋_GB2312" w:eastAsia="仿宋_GB2312"/>
                      <w:sz w:val="20"/>
                    </w:rPr>
                    <w:t>应</w:t>
                  </w:r>
                  <w:r>
                    <w:rPr>
                      <w:rFonts w:ascii="仿宋_GB2312" w:hAnsi="仿宋_GB2312" w:cs="仿宋_GB2312" w:eastAsia="仿宋_GB2312"/>
                      <w:sz w:val="20"/>
                    </w:rPr>
                    <w:t>内置音响</w:t>
                  </w:r>
                  <w:r>
                    <w:rPr>
                      <w:rFonts w:ascii="仿宋_GB2312" w:hAnsi="仿宋_GB2312" w:cs="仿宋_GB2312" w:eastAsia="仿宋_GB2312"/>
                      <w:sz w:val="20"/>
                    </w:rPr>
                    <w:t>，</w:t>
                  </w:r>
                  <w:r>
                    <w:rPr>
                      <w:rFonts w:ascii="仿宋_GB2312" w:hAnsi="仿宋_GB2312" w:cs="仿宋_GB2312" w:eastAsia="仿宋_GB2312"/>
                      <w:sz w:val="20"/>
                    </w:rPr>
                    <w:t>内置视听资料：</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提供不少于</w:t>
                  </w:r>
                  <w:r>
                    <w:rPr>
                      <w:rFonts w:ascii="仿宋_GB2312" w:hAnsi="仿宋_GB2312" w:cs="仿宋_GB2312" w:eastAsia="仿宋_GB2312"/>
                      <w:sz w:val="20"/>
                    </w:rPr>
                    <w:t>5种心理影像放松内容（包括但不限于舞蹈、季节场景模拟、全息虚拟空间、声光融合、辅助催眠等内容）；</w:t>
                  </w:r>
                </w:p>
                <w:p>
                  <w:pPr>
                    <w:pStyle w:val="null3"/>
                    <w:jc w:val="left"/>
                  </w:pPr>
                  <w:r>
                    <w:rPr>
                      <w:rFonts w:ascii="仿宋_GB2312" w:hAnsi="仿宋_GB2312" w:cs="仿宋_GB2312" w:eastAsia="仿宋_GB2312"/>
                      <w:sz w:val="20"/>
                    </w:rPr>
                    <w:t>5.提供至少包含以下的心理放松音乐：包含中医五行音乐、α波脑电波同步音乐、放松指导语、大自然声音、国内外经典放松音乐等，</w:t>
                  </w:r>
                </w:p>
                <w:p>
                  <w:pPr>
                    <w:pStyle w:val="null3"/>
                    <w:jc w:val="left"/>
                  </w:pPr>
                  <w:r>
                    <w:rPr>
                      <w:rFonts w:ascii="仿宋_GB2312" w:hAnsi="仿宋_GB2312" w:cs="仿宋_GB2312" w:eastAsia="仿宋_GB2312"/>
                      <w:sz w:val="20"/>
                    </w:rPr>
                    <w:t>6.放松图片：错觉图、多角度图等视觉训练素材</w:t>
                  </w:r>
                </w:p>
                <w:p>
                  <w:pPr>
                    <w:pStyle w:val="null3"/>
                    <w:jc w:val="left"/>
                  </w:pPr>
                  <w:r>
                    <w:rPr>
                      <w:rFonts w:ascii="仿宋_GB2312" w:hAnsi="仿宋_GB2312" w:cs="仿宋_GB2312" w:eastAsia="仿宋_GB2312"/>
                      <w:sz w:val="20"/>
                    </w:rPr>
                    <w:t>7.身心反馈系统：</w:t>
                  </w:r>
                </w:p>
                <w:p>
                  <w:pPr>
                    <w:pStyle w:val="null3"/>
                    <w:jc w:val="left"/>
                  </w:pPr>
                  <w:r>
                    <w:rPr>
                      <w:rFonts w:ascii="仿宋_GB2312" w:hAnsi="仿宋_GB2312" w:cs="仿宋_GB2312" w:eastAsia="仿宋_GB2312"/>
                      <w:sz w:val="20"/>
                    </w:rPr>
                    <w:t>7.1 压力评估：从生理、情绪、行为、认知四方面评估，生成报告并提供建议。</w:t>
                  </w:r>
                </w:p>
                <w:p>
                  <w:pPr>
                    <w:pStyle w:val="null3"/>
                    <w:jc w:val="left"/>
                  </w:pPr>
                  <w:r>
                    <w:rPr>
                      <w:rFonts w:ascii="仿宋_GB2312" w:hAnsi="仿宋_GB2312" w:cs="仿宋_GB2312" w:eastAsia="仿宋_GB2312"/>
                      <w:sz w:val="20"/>
                    </w:rPr>
                    <w:t>7.2 放松训练方法：图文并茂教授肌肉放松、呼吸放松、想象放松等方法。</w:t>
                  </w:r>
                </w:p>
                <w:p>
                  <w:pPr>
                    <w:pStyle w:val="null3"/>
                    <w:jc w:val="left"/>
                  </w:pPr>
                  <w:r>
                    <w:rPr>
                      <w:rFonts w:ascii="仿宋_GB2312" w:hAnsi="仿宋_GB2312" w:cs="仿宋_GB2312" w:eastAsia="仿宋_GB2312"/>
                      <w:sz w:val="20"/>
                    </w:rPr>
                    <w:t>7.3 生理信号反馈：实时监测心率、血氧、脉搏，通过可视化反馈帮助自主调节。</w:t>
                  </w:r>
                </w:p>
                <w:p>
                  <w:pPr>
                    <w:pStyle w:val="null3"/>
                    <w:jc w:val="left"/>
                  </w:pPr>
                  <w:r>
                    <w:rPr>
                      <w:rFonts w:ascii="仿宋_GB2312" w:hAnsi="仿宋_GB2312" w:cs="仿宋_GB2312" w:eastAsia="仿宋_GB2312"/>
                      <w:sz w:val="20"/>
                    </w:rPr>
                    <w:t>7.4 数据存储：自动保存历次评估与训练记录。</w:t>
                  </w:r>
                </w:p>
                <w:p>
                  <w:pPr>
                    <w:pStyle w:val="null3"/>
                    <w:jc w:val="left"/>
                  </w:pPr>
                  <w:r>
                    <w:rPr>
                      <w:rFonts w:ascii="仿宋_GB2312" w:hAnsi="仿宋_GB2312" w:cs="仿宋_GB2312" w:eastAsia="仿宋_GB2312"/>
                      <w:sz w:val="20"/>
                    </w:rPr>
                    <w:t>7.5 报告生成：提供图形化报告，支持导出与打印。</w:t>
                  </w:r>
                </w:p>
                <w:p>
                  <w:pPr>
                    <w:pStyle w:val="null3"/>
                    <w:jc w:val="left"/>
                  </w:pPr>
                  <w:r>
                    <w:rPr>
                      <w:rFonts w:ascii="仿宋_GB2312" w:hAnsi="仿宋_GB2312" w:cs="仿宋_GB2312" w:eastAsia="仿宋_GB2312"/>
                      <w:sz w:val="20"/>
                    </w:rPr>
                    <w:t>8.训练模块</w:t>
                  </w:r>
                  <w:r>
                    <w:rPr>
                      <w:rFonts w:ascii="仿宋_GB2312" w:hAnsi="仿宋_GB2312" w:cs="仿宋_GB2312" w:eastAsia="仿宋_GB2312"/>
                      <w:sz w:val="20"/>
                    </w:rPr>
                    <w:t>8.1 压力评估：可以从生理、情绪、行为和认知四个方面全面评估个体压力状况。</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w:t>
                  </w:r>
                  <w:r>
                    <w:rPr>
                      <w:rFonts w:ascii="仿宋_GB2312" w:hAnsi="仿宋_GB2312" w:cs="仿宋_GB2312" w:eastAsia="仿宋_GB2312"/>
                      <w:sz w:val="21"/>
                    </w:rPr>
                    <w:t>00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r>
                    <w:rPr>
                      <w:rFonts w:ascii="仿宋_GB2312" w:hAnsi="仿宋_GB2312" w:cs="仿宋_GB2312" w:eastAsia="仿宋_GB2312"/>
                      <w:sz w:val="21"/>
                    </w:rPr>
                    <w:t>000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3D电子沙盘</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一、产品规格</w:t>
                  </w:r>
                </w:p>
                <w:p>
                  <w:pPr>
                    <w:pStyle w:val="null3"/>
                    <w:jc w:val="left"/>
                  </w:pPr>
                  <w:r>
                    <w:rPr>
                      <w:rFonts w:ascii="仿宋_GB2312" w:hAnsi="仿宋_GB2312" w:cs="仿宋_GB2312" w:eastAsia="仿宋_GB2312"/>
                      <w:sz w:val="20"/>
                    </w:rPr>
                    <w:t>1. 产品尺寸：≥127cm×55cm×62cm，底部采用交叉结构设计，提升整体稳固性；</w:t>
                  </w:r>
                </w:p>
                <w:p>
                  <w:pPr>
                    <w:pStyle w:val="null3"/>
                    <w:jc w:val="left"/>
                  </w:pPr>
                  <w:r>
                    <w:rPr>
                      <w:rFonts w:ascii="仿宋_GB2312" w:hAnsi="仿宋_GB2312" w:cs="仿宋_GB2312" w:eastAsia="仿宋_GB2312"/>
                      <w:sz w:val="20"/>
                    </w:rPr>
                    <w:t>2. 触控区域：标准尺寸≥42英寸，屏幕分辨率≥1920×1080。</w:t>
                  </w:r>
                </w:p>
                <w:p>
                  <w:pPr>
                    <w:pStyle w:val="null3"/>
                    <w:jc w:val="left"/>
                  </w:pPr>
                  <w:r>
                    <w:rPr>
                      <w:rFonts w:ascii="仿宋_GB2312" w:hAnsi="仿宋_GB2312" w:cs="仿宋_GB2312" w:eastAsia="仿宋_GB2312"/>
                      <w:sz w:val="20"/>
                    </w:rPr>
                    <w:t>二、</w:t>
                  </w:r>
                  <w:r>
                    <w:rPr>
                      <w:rFonts w:ascii="仿宋_GB2312" w:hAnsi="仿宋_GB2312" w:cs="仿宋_GB2312" w:eastAsia="仿宋_GB2312"/>
                      <w:sz w:val="20"/>
                    </w:rPr>
                    <w:t>3D场景配置</w:t>
                  </w:r>
                </w:p>
                <w:p>
                  <w:pPr>
                    <w:pStyle w:val="null3"/>
                    <w:jc w:val="left"/>
                  </w:pPr>
                  <w:r>
                    <w:rPr>
                      <w:rFonts w:ascii="仿宋_GB2312" w:hAnsi="仿宋_GB2312" w:cs="仿宋_GB2312" w:eastAsia="仿宋_GB2312"/>
                      <w:sz w:val="20"/>
                    </w:rPr>
                    <w:t>提供</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种不同主题沙箱场景，场景画面与实际沙盘高度逼真，支持按需自由选择</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三、</w:t>
                  </w:r>
                  <w:r>
                    <w:rPr>
                      <w:rFonts w:ascii="仿宋_GB2312" w:hAnsi="仿宋_GB2312" w:cs="仿宋_GB2312" w:eastAsia="仿宋_GB2312"/>
                      <w:sz w:val="20"/>
                    </w:rPr>
                    <w:t>3D沙具配置</w:t>
                  </w:r>
                </w:p>
                <w:p>
                  <w:pPr>
                    <w:pStyle w:val="null3"/>
                    <w:jc w:val="left"/>
                  </w:pPr>
                  <w:r>
                    <w:rPr>
                      <w:rFonts w:ascii="仿宋_GB2312" w:hAnsi="仿宋_GB2312" w:cs="仿宋_GB2312" w:eastAsia="仿宋_GB2312"/>
                      <w:sz w:val="20"/>
                    </w:rPr>
                    <w:t>1. 沙具品类：</w:t>
                  </w:r>
                  <w:r>
                    <w:rPr>
                      <w:rFonts w:ascii="仿宋_GB2312" w:hAnsi="仿宋_GB2312" w:cs="仿宋_GB2312" w:eastAsia="仿宋_GB2312"/>
                      <w:sz w:val="20"/>
                    </w:rPr>
                    <w:t>应</w:t>
                  </w:r>
                  <w:r>
                    <w:rPr>
                      <w:rFonts w:ascii="仿宋_GB2312" w:hAnsi="仿宋_GB2312" w:cs="仿宋_GB2312" w:eastAsia="仿宋_GB2312"/>
                      <w:sz w:val="20"/>
                    </w:rPr>
                    <w:t>包含</w:t>
                  </w:r>
                  <w:r>
                    <w:rPr>
                      <w:rFonts w:ascii="仿宋_GB2312" w:hAnsi="仿宋_GB2312" w:cs="仿宋_GB2312" w:eastAsia="仿宋_GB2312"/>
                      <w:sz w:val="20"/>
                    </w:rPr>
                    <w:t>但不限于</w:t>
                  </w:r>
                  <w:r>
                    <w:rPr>
                      <w:rFonts w:ascii="仿宋_GB2312" w:hAnsi="仿宋_GB2312" w:cs="仿宋_GB2312" w:eastAsia="仿宋_GB2312"/>
                      <w:sz w:val="20"/>
                    </w:rPr>
                    <w:t>人物、动物、植物、建筑物、景观、交通运输、家具生活工具、食物果实</w:t>
                  </w:r>
                  <w:r>
                    <w:rPr>
                      <w:rFonts w:ascii="仿宋_GB2312" w:hAnsi="仿宋_GB2312" w:cs="仿宋_GB2312" w:eastAsia="仿宋_GB2312"/>
                      <w:sz w:val="20"/>
                    </w:rPr>
                    <w:t>等</w:t>
                  </w:r>
                  <w:r>
                    <w:rPr>
                      <w:rFonts w:ascii="仿宋_GB2312" w:hAnsi="仿宋_GB2312" w:cs="仿宋_GB2312" w:eastAsia="仿宋_GB2312"/>
                      <w:sz w:val="20"/>
                    </w:rPr>
                    <w:t>，</w:t>
                  </w:r>
                  <w:r>
                    <w:rPr>
                      <w:rFonts w:ascii="仿宋_GB2312" w:hAnsi="仿宋_GB2312" w:cs="仿宋_GB2312" w:eastAsia="仿宋_GB2312"/>
                      <w:sz w:val="20"/>
                    </w:rPr>
                    <w:t>不少于</w:t>
                  </w:r>
                  <w:r>
                    <w:rPr>
                      <w:rFonts w:ascii="仿宋_GB2312" w:hAnsi="仿宋_GB2312" w:cs="仿宋_GB2312" w:eastAsia="仿宋_GB2312"/>
                      <w:sz w:val="20"/>
                    </w:rPr>
                    <w:t>8</w:t>
                  </w:r>
                  <w:r>
                    <w:rPr>
                      <w:rFonts w:ascii="仿宋_GB2312" w:hAnsi="仿宋_GB2312" w:cs="仿宋_GB2312" w:eastAsia="仿宋_GB2312"/>
                      <w:sz w:val="20"/>
                    </w:rPr>
                    <w:t>类，</w:t>
                  </w:r>
                  <w:r>
                    <w:rPr>
                      <w:rFonts w:ascii="仿宋_GB2312" w:hAnsi="仿宋_GB2312" w:cs="仿宋_GB2312" w:eastAsia="仿宋_GB2312"/>
                      <w:sz w:val="20"/>
                    </w:rPr>
                    <w:t>3D沙具总量≥2</w:t>
                  </w:r>
                  <w:r>
                    <w:rPr>
                      <w:rFonts w:ascii="仿宋_GB2312" w:hAnsi="仿宋_GB2312" w:cs="仿宋_GB2312" w:eastAsia="仿宋_GB2312"/>
                      <w:sz w:val="20"/>
                    </w:rPr>
                    <w:t>0</w:t>
                  </w:r>
                  <w:r>
                    <w:rPr>
                      <w:rFonts w:ascii="仿宋_GB2312" w:hAnsi="仿宋_GB2312" w:cs="仿宋_GB2312" w:eastAsia="仿宋_GB2312"/>
                      <w:sz w:val="20"/>
                    </w:rPr>
                    <w:t>00个；</w:t>
                  </w:r>
                </w:p>
                <w:p>
                  <w:pPr>
                    <w:pStyle w:val="null3"/>
                    <w:jc w:val="left"/>
                  </w:pPr>
                  <w:r>
                    <w:rPr>
                      <w:rFonts w:ascii="仿宋_GB2312" w:hAnsi="仿宋_GB2312" w:cs="仿宋_GB2312" w:eastAsia="仿宋_GB2312"/>
                      <w:sz w:val="20"/>
                    </w:rPr>
                    <w:t>2. 沙具操作：</w:t>
                  </w:r>
                  <w:r>
                    <w:rPr>
                      <w:rFonts w:ascii="仿宋_GB2312" w:hAnsi="仿宋_GB2312" w:cs="仿宋_GB2312" w:eastAsia="仿宋_GB2312"/>
                      <w:sz w:val="20"/>
                    </w:rPr>
                    <w:t>应</w:t>
                  </w:r>
                  <w:r>
                    <w:rPr>
                      <w:rFonts w:ascii="仿宋_GB2312" w:hAnsi="仿宋_GB2312" w:cs="仿宋_GB2312" w:eastAsia="仿宋_GB2312"/>
                      <w:sz w:val="20"/>
                    </w:rPr>
                    <w:t>支持沙具拖动、旋转、移位、删除操作，系统自动记录沙具编号、名称及位置信息；动物类沙具支持甩尾、踏步、抬头、眨眼等动态微动作设置，草原、沙漠场景支持刮风、下雨等天气效果模拟；</w:t>
                  </w:r>
                </w:p>
                <w:p>
                  <w:pPr>
                    <w:pStyle w:val="null3"/>
                    <w:jc w:val="left"/>
                  </w:pPr>
                  <w:r>
                    <w:rPr>
                      <w:rFonts w:ascii="仿宋_GB2312" w:hAnsi="仿宋_GB2312" w:cs="仿宋_GB2312" w:eastAsia="仿宋_GB2312"/>
                      <w:sz w:val="20"/>
                    </w:rPr>
                    <w:t>3. 扩展升级：</w:t>
                  </w:r>
                  <w:r>
                    <w:rPr>
                      <w:rFonts w:ascii="仿宋_GB2312" w:hAnsi="仿宋_GB2312" w:cs="仿宋_GB2312" w:eastAsia="仿宋_GB2312"/>
                      <w:sz w:val="20"/>
                    </w:rPr>
                    <w:t>应</w:t>
                  </w:r>
                  <w:r>
                    <w:rPr>
                      <w:rFonts w:ascii="仿宋_GB2312" w:hAnsi="仿宋_GB2312" w:cs="仿宋_GB2312" w:eastAsia="仿宋_GB2312"/>
                      <w:sz w:val="20"/>
                    </w:rPr>
                    <w:t>支持</w:t>
                  </w:r>
                  <w:r>
                    <w:rPr>
                      <w:rFonts w:ascii="仿宋_GB2312" w:hAnsi="仿宋_GB2312" w:cs="仿宋_GB2312" w:eastAsia="仿宋_GB2312"/>
                      <w:sz w:val="20"/>
                    </w:rPr>
                    <w:t>3D沙具扩展与系统升级；</w:t>
                  </w:r>
                </w:p>
                <w:p>
                  <w:pPr>
                    <w:pStyle w:val="null3"/>
                    <w:jc w:val="left"/>
                  </w:pPr>
                  <w:r>
                    <w:rPr>
                      <w:rFonts w:ascii="仿宋_GB2312" w:hAnsi="仿宋_GB2312" w:cs="仿宋_GB2312" w:eastAsia="仿宋_GB2312"/>
                      <w:sz w:val="20"/>
                    </w:rPr>
                    <w:t>4. 自定义属性：管理员可自定义沙具属性，为沙具意义分析报告提供参考依据。</w:t>
                  </w:r>
                </w:p>
                <w:p>
                  <w:pPr>
                    <w:pStyle w:val="null3"/>
                    <w:jc w:val="left"/>
                  </w:pPr>
                  <w:r>
                    <w:rPr>
                      <w:rFonts w:ascii="仿宋_GB2312" w:hAnsi="仿宋_GB2312" w:cs="仿宋_GB2312" w:eastAsia="仿宋_GB2312"/>
                      <w:sz w:val="20"/>
                    </w:rPr>
                    <w:t>四</w:t>
                  </w:r>
                  <w:r>
                    <w:rPr>
                      <w:rFonts w:ascii="仿宋_GB2312" w:hAnsi="仿宋_GB2312" w:cs="仿宋_GB2312" w:eastAsia="仿宋_GB2312"/>
                      <w:sz w:val="20"/>
                    </w:rPr>
                    <w:t>、核心功能</w:t>
                  </w:r>
                </w:p>
                <w:p>
                  <w:pPr>
                    <w:pStyle w:val="null3"/>
                    <w:jc w:val="left"/>
                  </w:pPr>
                  <w:r>
                    <w:rPr>
                      <w:rFonts w:ascii="仿宋_GB2312" w:hAnsi="仿宋_GB2312" w:cs="仿宋_GB2312" w:eastAsia="仿宋_GB2312"/>
                      <w:sz w:val="20"/>
                    </w:rPr>
                    <w:t>1. 分段加载功能：支持将单次沙盘制作拆分多次进行，每次操作基于上一次成果延续，适配多次连续心理咨询场景；</w:t>
                  </w:r>
                </w:p>
                <w:p>
                  <w:pPr>
                    <w:pStyle w:val="null3"/>
                    <w:jc w:val="left"/>
                  </w:pPr>
                  <w:r>
                    <w:rPr>
                      <w:rFonts w:ascii="仿宋_GB2312" w:hAnsi="仿宋_GB2312" w:cs="仿宋_GB2312" w:eastAsia="仿宋_GB2312"/>
                      <w:sz w:val="20"/>
                    </w:rPr>
                    <w:t>2. 实时回放功能：支持沙盘制作全过程实时回放，可存档留存作为教学、咨询参考资料；</w:t>
                  </w:r>
                </w:p>
                <w:p>
                  <w:pPr>
                    <w:pStyle w:val="null3"/>
                    <w:jc w:val="left"/>
                  </w:pPr>
                  <w:r>
                    <w:rPr>
                      <w:rFonts w:ascii="仿宋_GB2312" w:hAnsi="仿宋_GB2312" w:cs="仿宋_GB2312" w:eastAsia="仿宋_GB2312"/>
                      <w:sz w:val="20"/>
                    </w:rPr>
                    <w:t>3. 分析报告功能：自动生成专业心理沙盘分析报告，</w:t>
                  </w:r>
                  <w:r>
                    <w:rPr>
                      <w:rFonts w:ascii="仿宋_GB2312" w:hAnsi="仿宋_GB2312" w:cs="仿宋_GB2312" w:eastAsia="仿宋_GB2312"/>
                      <w:sz w:val="20"/>
                    </w:rPr>
                    <w:t>应</w:t>
                  </w:r>
                  <w:r>
                    <w:rPr>
                      <w:rFonts w:ascii="仿宋_GB2312" w:hAnsi="仿宋_GB2312" w:cs="仿宋_GB2312" w:eastAsia="仿宋_GB2312"/>
                      <w:sz w:val="20"/>
                    </w:rPr>
                    <w:t>包含基本信息、来访者评价、作品截图、沙具移动</w:t>
                  </w:r>
                  <w:r>
                    <w:rPr>
                      <w:rFonts w:ascii="仿宋_GB2312" w:hAnsi="仿宋_GB2312" w:cs="仿宋_GB2312" w:eastAsia="仿宋_GB2312"/>
                      <w:sz w:val="20"/>
                    </w:rPr>
                    <w:t>/摆放列表、沙具使用数量统计图、沙具意义分析、眼动注视象限分布图、整体分析记录表等内容，沙盘组织者可对报告内容进行编辑；</w:t>
                  </w:r>
                </w:p>
                <w:p>
                  <w:pPr>
                    <w:pStyle w:val="null3"/>
                    <w:jc w:val="left"/>
                  </w:pPr>
                  <w:r>
                    <w:rPr>
                      <w:rFonts w:ascii="仿宋_GB2312" w:hAnsi="仿宋_GB2312" w:cs="仿宋_GB2312" w:eastAsia="仿宋_GB2312"/>
                      <w:sz w:val="20"/>
                    </w:rPr>
                    <w:t>4. 用户信息管理：</w:t>
                  </w:r>
                  <w:r>
                    <w:rPr>
                      <w:rFonts w:ascii="仿宋_GB2312" w:hAnsi="仿宋_GB2312" w:cs="仿宋_GB2312" w:eastAsia="仿宋_GB2312"/>
                      <w:sz w:val="20"/>
                    </w:rPr>
                    <w:t>应</w:t>
                  </w:r>
                  <w:r>
                    <w:rPr>
                      <w:rFonts w:ascii="仿宋_GB2312" w:hAnsi="仿宋_GB2312" w:cs="仿宋_GB2312" w:eastAsia="仿宋_GB2312"/>
                      <w:sz w:val="20"/>
                    </w:rPr>
                    <w:t>支持用户注册、信息录入与保存，可查询用户历史沙盘作品及分析报告；</w:t>
                  </w:r>
                </w:p>
                <w:p>
                  <w:pPr>
                    <w:pStyle w:val="null3"/>
                    <w:jc w:val="left"/>
                  </w:pPr>
                  <w:r>
                    <w:rPr>
                      <w:rFonts w:ascii="仿宋_GB2312" w:hAnsi="仿宋_GB2312" w:cs="仿宋_GB2312" w:eastAsia="仿宋_GB2312"/>
                      <w:sz w:val="20"/>
                    </w:rPr>
                    <w:t>5. 权限登录：</w:t>
                  </w:r>
                  <w:r>
                    <w:rPr>
                      <w:rFonts w:ascii="仿宋_GB2312" w:hAnsi="仿宋_GB2312" w:cs="仿宋_GB2312" w:eastAsia="仿宋_GB2312"/>
                      <w:sz w:val="20"/>
                    </w:rPr>
                    <w:t>支持</w:t>
                  </w:r>
                  <w:r>
                    <w:rPr>
                      <w:rFonts w:ascii="仿宋_GB2312" w:hAnsi="仿宋_GB2312" w:cs="仿宋_GB2312" w:eastAsia="仿宋_GB2312"/>
                      <w:sz w:val="20"/>
                    </w:rPr>
                    <w:t>区分普通用户、管理员双登录模式，管理员可查看普通用户沙盘制作过程及分析报告，支持批量导入普通用户信息，便于用户管理；</w:t>
                  </w:r>
                </w:p>
                <w:p>
                  <w:pPr>
                    <w:pStyle w:val="null3"/>
                    <w:jc w:val="left"/>
                  </w:pPr>
                  <w:r>
                    <w:rPr>
                      <w:rFonts w:ascii="仿宋_GB2312" w:hAnsi="仿宋_GB2312" w:cs="仿宋_GB2312" w:eastAsia="仿宋_GB2312"/>
                      <w:sz w:val="20"/>
                    </w:rPr>
                    <w:t>6. 数据存储：采用XML格式存储登录信息与沙盘数据，通过解析XML可还原沙盘数据并生成分析报告；</w:t>
                  </w:r>
                  <w:r>
                    <w:rPr>
                      <w:rFonts w:ascii="仿宋_GB2312" w:hAnsi="仿宋_GB2312" w:cs="仿宋_GB2312" w:eastAsia="仿宋_GB2312"/>
                      <w:sz w:val="20"/>
                    </w:rPr>
                    <w:t xml:space="preserve">7. </w:t>
                  </w:r>
                  <w:r>
                    <w:rPr>
                      <w:rFonts w:ascii="仿宋_GB2312" w:hAnsi="仿宋_GB2312" w:cs="仿宋_GB2312" w:eastAsia="仿宋_GB2312"/>
                      <w:sz w:val="20"/>
                    </w:rPr>
                    <w:t>网络功能：支持局域网内网络版部署，可开展团体沙盘游戏</w:t>
                  </w:r>
                  <w:r>
                    <w:rPr>
                      <w:rFonts w:ascii="仿宋_GB2312" w:hAnsi="仿宋_GB2312" w:cs="仿宋_GB2312" w:eastAsia="仿宋_GB2312"/>
                      <w:sz w:val="20"/>
                    </w:rPr>
                    <w:t>。</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90680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90680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心理测评平台</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一、平台硬件</w:t>
                  </w:r>
                </w:p>
                <w:p>
                  <w:pPr>
                    <w:pStyle w:val="null3"/>
                    <w:jc w:val="left"/>
                  </w:pPr>
                  <w:r>
                    <w:rPr>
                      <w:rFonts w:ascii="仿宋_GB2312" w:hAnsi="仿宋_GB2312" w:cs="仿宋_GB2312" w:eastAsia="仿宋_GB2312"/>
                      <w:sz w:val="20"/>
                    </w:rPr>
                    <w:t>CPU</w:t>
                  </w:r>
                  <w:r>
                    <w:rPr>
                      <w:rFonts w:ascii="仿宋_GB2312" w:hAnsi="仿宋_GB2312" w:cs="仿宋_GB2312" w:eastAsia="仿宋_GB2312"/>
                      <w:sz w:val="20"/>
                    </w:rPr>
                    <w:t>≥</w:t>
                  </w:r>
                  <w:r>
                    <w:rPr>
                      <w:rFonts w:ascii="仿宋_GB2312" w:hAnsi="仿宋_GB2312" w:cs="仿宋_GB2312" w:eastAsia="仿宋_GB2312"/>
                      <w:sz w:val="20"/>
                    </w:rPr>
                    <w:t>8核 多线程；</w:t>
                  </w:r>
                  <w:r>
                    <w:rPr>
                      <w:rFonts w:ascii="仿宋_GB2312" w:hAnsi="仿宋_GB2312" w:cs="仿宋_GB2312" w:eastAsia="仿宋_GB2312"/>
                      <w:sz w:val="20"/>
                    </w:rPr>
                    <w:t>内存</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 xml:space="preserve">GB </w:t>
                  </w:r>
                  <w:r>
                    <w:rPr>
                      <w:rFonts w:ascii="仿宋_GB2312" w:hAnsi="仿宋_GB2312" w:cs="仿宋_GB2312" w:eastAsia="仿宋_GB2312"/>
                      <w:sz w:val="20"/>
                    </w:rPr>
                    <w:t>；</w:t>
                  </w:r>
                  <w:r>
                    <w:rPr>
                      <w:rFonts w:ascii="仿宋_GB2312" w:hAnsi="仿宋_GB2312" w:cs="仿宋_GB2312" w:eastAsia="仿宋_GB2312"/>
                      <w:sz w:val="20"/>
                    </w:rPr>
                    <w:t>硬盘</w:t>
                  </w:r>
                  <w:r>
                    <w:rPr>
                      <w:rFonts w:ascii="仿宋_GB2312" w:hAnsi="仿宋_GB2312" w:cs="仿宋_GB2312" w:eastAsia="仿宋_GB2312"/>
                      <w:sz w:val="20"/>
                    </w:rPr>
                    <w:t>≥</w:t>
                  </w:r>
                  <w:r>
                    <w:rPr>
                      <w:rFonts w:ascii="仿宋_GB2312" w:hAnsi="仿宋_GB2312" w:cs="仿宋_GB2312" w:eastAsia="仿宋_GB2312"/>
                      <w:sz w:val="20"/>
                    </w:rPr>
                    <w:t>256</w:t>
                  </w:r>
                  <w:r>
                    <w:rPr>
                      <w:rFonts w:ascii="仿宋_GB2312" w:hAnsi="仿宋_GB2312" w:cs="仿宋_GB2312" w:eastAsia="仿宋_GB2312"/>
                      <w:sz w:val="20"/>
                    </w:rPr>
                    <w:t>GB SSD 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屏占比</w:t>
                  </w:r>
                  <w:r>
                    <w:rPr>
                      <w:rFonts w:ascii="仿宋_GB2312" w:hAnsi="仿宋_GB2312" w:cs="仿宋_GB2312" w:eastAsia="仿宋_GB2312"/>
                      <w:sz w:val="20"/>
                    </w:rPr>
                    <w:t>≥</w:t>
                  </w:r>
                  <w:r>
                    <w:rPr>
                      <w:rFonts w:ascii="仿宋_GB2312" w:hAnsi="仿宋_GB2312" w:cs="仿宋_GB2312" w:eastAsia="仿宋_GB2312"/>
                      <w:sz w:val="20"/>
                    </w:rPr>
                    <w:t>90%</w:t>
                  </w:r>
                  <w:r>
                    <w:rPr>
                      <w:rFonts w:ascii="仿宋_GB2312" w:hAnsi="仿宋_GB2312" w:cs="仿宋_GB2312" w:eastAsia="仿宋_GB2312"/>
                      <w:sz w:val="20"/>
                    </w:rPr>
                    <w:t>；</w:t>
                  </w:r>
                  <w:r>
                    <w:rPr>
                      <w:rFonts w:ascii="仿宋_GB2312" w:hAnsi="仿宋_GB2312" w:cs="仿宋_GB2312" w:eastAsia="仿宋_GB2312"/>
                      <w:sz w:val="20"/>
                    </w:rPr>
                    <w:t>比例</w:t>
                  </w:r>
                  <w:r>
                    <w:rPr>
                      <w:rFonts w:ascii="仿宋_GB2312" w:hAnsi="仿宋_GB2312" w:cs="仿宋_GB2312" w:eastAsia="仿宋_GB2312"/>
                      <w:sz w:val="20"/>
                    </w:rPr>
                    <w:t>:</w:t>
                  </w:r>
                  <w:r>
                    <w:rPr>
                      <w:rFonts w:ascii="仿宋_GB2312" w:hAnsi="仿宋_GB2312" w:cs="仿宋_GB2312" w:eastAsia="仿宋_GB2312"/>
                      <w:sz w:val="20"/>
                    </w:rPr>
                    <w:t xml:space="preserve">16:10 </w:t>
                  </w:r>
                  <w:r>
                    <w:rPr>
                      <w:rFonts w:ascii="仿宋_GB2312" w:hAnsi="仿宋_GB2312" w:cs="仿宋_GB2312" w:eastAsia="仿宋_GB2312"/>
                      <w:sz w:val="20"/>
                    </w:rPr>
                    <w:t>；</w:t>
                  </w:r>
                  <w:r>
                    <w:rPr>
                      <w:rFonts w:ascii="仿宋_GB2312" w:hAnsi="仿宋_GB2312" w:cs="仿宋_GB2312" w:eastAsia="仿宋_GB2312"/>
                      <w:sz w:val="20"/>
                    </w:rPr>
                    <w:t>护眼认证</w:t>
                  </w:r>
                  <w:r>
                    <w:rPr>
                      <w:rFonts w:ascii="仿宋_GB2312" w:hAnsi="仿宋_GB2312" w:cs="仿宋_GB2312" w:eastAsia="仿宋_GB2312"/>
                      <w:sz w:val="20"/>
                    </w:rPr>
                    <w:t>:</w:t>
                  </w:r>
                  <w:r>
                    <w:rPr>
                      <w:rFonts w:ascii="仿宋_GB2312" w:hAnsi="仿宋_GB2312" w:cs="仿宋_GB2312" w:eastAsia="仿宋_GB2312"/>
                      <w:sz w:val="20"/>
                    </w:rPr>
                    <w:t>硬件级低蓝光、</w:t>
                  </w:r>
                  <w:r>
                    <w:rPr>
                      <w:rFonts w:ascii="仿宋_GB2312" w:hAnsi="仿宋_GB2312" w:cs="仿宋_GB2312" w:eastAsia="仿宋_GB2312"/>
                      <w:sz w:val="20"/>
                    </w:rPr>
                    <w:t>DC 调光无频闪</w:t>
                  </w:r>
                  <w:r>
                    <w:rPr>
                      <w:rFonts w:ascii="仿宋_GB2312" w:hAnsi="仿宋_GB2312" w:cs="仿宋_GB2312" w:eastAsia="仿宋_GB2312"/>
                      <w:sz w:val="20"/>
                    </w:rPr>
                    <w:t>；</w:t>
                  </w:r>
                  <w:r>
                    <w:rPr>
                      <w:rFonts w:ascii="仿宋_GB2312" w:hAnsi="仿宋_GB2312" w:cs="仿宋_GB2312" w:eastAsia="仿宋_GB2312"/>
                      <w:sz w:val="20"/>
                    </w:rPr>
                    <w:t>电池容量</w:t>
                  </w:r>
                  <w:r>
                    <w:rPr>
                      <w:rFonts w:ascii="仿宋_GB2312" w:hAnsi="仿宋_GB2312" w:cs="仿宋_GB2312" w:eastAsia="仿宋_GB2312"/>
                      <w:sz w:val="20"/>
                    </w:rPr>
                    <w:t>≥</w:t>
                  </w:r>
                  <w:r>
                    <w:rPr>
                      <w:rFonts w:ascii="仿宋_GB2312" w:hAnsi="仿宋_GB2312" w:cs="仿宋_GB2312" w:eastAsia="仿宋_GB2312"/>
                      <w:sz w:val="20"/>
                    </w:rPr>
                    <w:t>70Wh</w:t>
                  </w:r>
                  <w:r>
                    <w:rPr>
                      <w:rFonts w:ascii="仿宋_GB2312" w:hAnsi="仿宋_GB2312" w:cs="仿宋_GB2312" w:eastAsia="仿宋_GB2312"/>
                      <w:sz w:val="20"/>
                    </w:rPr>
                    <w:t>；</w:t>
                  </w:r>
                  <w:r>
                    <w:rPr>
                      <w:rFonts w:ascii="仿宋_GB2312" w:hAnsi="仿宋_GB2312" w:cs="仿宋_GB2312" w:eastAsia="仿宋_GB2312"/>
                      <w:sz w:val="20"/>
                    </w:rPr>
                    <w:t>接口</w:t>
                  </w:r>
                  <w:r>
                    <w:rPr>
                      <w:rFonts w:ascii="仿宋_GB2312" w:hAnsi="仿宋_GB2312" w:cs="仿宋_GB2312" w:eastAsia="仿宋_GB2312"/>
                      <w:sz w:val="20"/>
                    </w:rPr>
                    <w:t>:</w:t>
                  </w:r>
                  <w:r>
                    <w:rPr>
                      <w:rFonts w:ascii="仿宋_GB2312" w:hAnsi="仿宋_GB2312" w:cs="仿宋_GB2312" w:eastAsia="仿宋_GB2312"/>
                      <w:sz w:val="20"/>
                    </w:rPr>
                    <w:t>3.5mm 立体声耳机接口</w:t>
                  </w:r>
                  <w:r>
                    <w:rPr>
                      <w:rFonts w:ascii="仿宋_GB2312" w:hAnsi="仿宋_GB2312" w:cs="仿宋_GB2312" w:eastAsia="仿宋_GB2312"/>
                      <w:sz w:val="20"/>
                    </w:rPr>
                    <w:t>；</w:t>
                  </w:r>
                  <w:r>
                    <w:rPr>
                      <w:rFonts w:ascii="仿宋_GB2312" w:hAnsi="仿宋_GB2312" w:cs="仿宋_GB2312" w:eastAsia="仿宋_GB2312"/>
                      <w:sz w:val="20"/>
                    </w:rPr>
                    <w:t xml:space="preserve">USB-A </w:t>
                  </w:r>
                  <w:r>
                    <w:rPr>
                      <w:rFonts w:ascii="仿宋_GB2312" w:hAnsi="仿宋_GB2312" w:cs="仿宋_GB2312" w:eastAsia="仿宋_GB2312"/>
                      <w:sz w:val="20"/>
                    </w:rPr>
                    <w:t>:</w:t>
                  </w:r>
                  <w:r>
                    <w:rPr>
                      <w:rFonts w:ascii="仿宋_GB2312" w:hAnsi="仿宋_GB2312" w:cs="仿宋_GB2312" w:eastAsia="仿宋_GB2312"/>
                      <w:sz w:val="20"/>
                    </w:rPr>
                    <w:t>接口</w:t>
                  </w:r>
                  <w:r>
                    <w:rPr>
                      <w:rFonts w:ascii="仿宋_GB2312" w:hAnsi="仿宋_GB2312" w:cs="仿宋_GB2312" w:eastAsia="仿宋_GB2312"/>
                      <w:sz w:val="20"/>
                    </w:rPr>
                    <w:t xml:space="preserve"> x2</w:t>
                  </w:r>
                  <w:r>
                    <w:rPr>
                      <w:rFonts w:ascii="仿宋_GB2312" w:hAnsi="仿宋_GB2312" w:cs="仿宋_GB2312" w:eastAsia="仿宋_GB2312"/>
                      <w:sz w:val="20"/>
                    </w:rPr>
                    <w:t>；</w:t>
                  </w:r>
                  <w:r>
                    <w:rPr>
                      <w:rFonts w:ascii="仿宋_GB2312" w:hAnsi="仿宋_GB2312" w:cs="仿宋_GB2312" w:eastAsia="仿宋_GB2312"/>
                      <w:sz w:val="20"/>
                    </w:rPr>
                    <w:t xml:space="preserve">USB-C </w:t>
                  </w:r>
                  <w:r>
                    <w:rPr>
                      <w:rFonts w:ascii="仿宋_GB2312" w:hAnsi="仿宋_GB2312" w:cs="仿宋_GB2312" w:eastAsia="仿宋_GB2312"/>
                      <w:sz w:val="20"/>
                    </w:rPr>
                    <w:t>:</w:t>
                  </w:r>
                  <w:r>
                    <w:rPr>
                      <w:rFonts w:ascii="仿宋_GB2312" w:hAnsi="仿宋_GB2312" w:cs="仿宋_GB2312" w:eastAsia="仿宋_GB2312"/>
                      <w:sz w:val="20"/>
                    </w:rPr>
                    <w:t>接口</w:t>
                  </w:r>
                  <w:r>
                    <w:rPr>
                      <w:rFonts w:ascii="仿宋_GB2312" w:hAnsi="仿宋_GB2312" w:cs="仿宋_GB2312" w:eastAsia="仿宋_GB2312"/>
                      <w:sz w:val="20"/>
                    </w:rPr>
                    <w:t xml:space="preserve"> x 1</w:t>
                  </w:r>
                  <w:r>
                    <w:rPr>
                      <w:rFonts w:ascii="仿宋_GB2312" w:hAnsi="仿宋_GB2312" w:cs="仿宋_GB2312" w:eastAsia="仿宋_GB2312"/>
                      <w:sz w:val="20"/>
                    </w:rPr>
                    <w:t>；</w:t>
                  </w:r>
                  <w:r>
                    <w:rPr>
                      <w:rFonts w:ascii="仿宋_GB2312" w:hAnsi="仿宋_GB2312" w:cs="仿宋_GB2312" w:eastAsia="仿宋_GB2312"/>
                      <w:sz w:val="20"/>
                    </w:rPr>
                    <w:t>HDMI</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接口</w:t>
                  </w:r>
                  <w:r>
                    <w:rPr>
                      <w:rFonts w:ascii="仿宋_GB2312" w:hAnsi="仿宋_GB2312" w:cs="仿宋_GB2312" w:eastAsia="仿宋_GB2312"/>
                      <w:sz w:val="20"/>
                    </w:rPr>
                    <w:t xml:space="preserve"> x1</w:t>
                  </w:r>
                  <w:r>
                    <w:rPr>
                      <w:rFonts w:ascii="仿宋_GB2312" w:hAnsi="仿宋_GB2312" w:cs="仿宋_GB2312" w:eastAsia="仿宋_GB2312"/>
                      <w:sz w:val="20"/>
                    </w:rPr>
                    <w:t>；</w:t>
                  </w:r>
                  <w:r>
                    <w:rPr>
                      <w:rFonts w:ascii="仿宋_GB2312" w:hAnsi="仿宋_GB2312" w:cs="仿宋_GB2312" w:eastAsia="仿宋_GB2312"/>
                      <w:sz w:val="20"/>
                    </w:rPr>
                    <w:t>键盘</w:t>
                  </w:r>
                  <w:r>
                    <w:rPr>
                      <w:rFonts w:ascii="仿宋_GB2312" w:hAnsi="仿宋_GB2312" w:cs="仿宋_GB2312" w:eastAsia="仿宋_GB2312"/>
                      <w:sz w:val="20"/>
                    </w:rPr>
                    <w:t>:</w:t>
                  </w:r>
                  <w:r>
                    <w:rPr>
                      <w:rFonts w:ascii="仿宋_GB2312" w:hAnsi="仿宋_GB2312" w:cs="仿宋_GB2312" w:eastAsia="仿宋_GB2312"/>
                      <w:sz w:val="20"/>
                    </w:rPr>
                    <w:t>数字小键盘</w:t>
                  </w:r>
                </w:p>
                <w:p>
                  <w:pPr>
                    <w:pStyle w:val="null3"/>
                    <w:jc w:val="left"/>
                  </w:pPr>
                  <w:r>
                    <w:rPr>
                      <w:rFonts w:ascii="仿宋_GB2312" w:hAnsi="仿宋_GB2312" w:cs="仿宋_GB2312" w:eastAsia="仿宋_GB2312"/>
                      <w:sz w:val="20"/>
                    </w:rPr>
                    <w:t>二、功能要求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 运行模式：</w:t>
                  </w:r>
                  <w:r>
                    <w:rPr>
                      <w:rFonts w:ascii="仿宋_GB2312" w:hAnsi="仿宋_GB2312" w:cs="仿宋_GB2312" w:eastAsia="仿宋_GB2312"/>
                      <w:sz w:val="20"/>
                    </w:rPr>
                    <w:t>应</w:t>
                  </w:r>
                  <w:r>
                    <w:rPr>
                      <w:rFonts w:ascii="仿宋_GB2312" w:hAnsi="仿宋_GB2312" w:cs="仿宋_GB2312" w:eastAsia="仿宋_GB2312"/>
                      <w:sz w:val="20"/>
                    </w:rPr>
                    <w:t>支持单机模式、局域网模式、互联网模式自由切换</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 测评断点续测：</w:t>
                  </w:r>
                  <w:r>
                    <w:rPr>
                      <w:rFonts w:ascii="仿宋_GB2312" w:hAnsi="仿宋_GB2312" w:cs="仿宋_GB2312" w:eastAsia="仿宋_GB2312"/>
                      <w:sz w:val="20"/>
                    </w:rPr>
                    <w:t>应</w:t>
                  </w:r>
                  <w:r>
                    <w:rPr>
                      <w:rFonts w:ascii="仿宋_GB2312" w:hAnsi="仿宋_GB2312" w:cs="仿宋_GB2312" w:eastAsia="仿宋_GB2312"/>
                      <w:sz w:val="20"/>
                    </w:rPr>
                    <w:t>支持测评暂停</w:t>
                  </w:r>
                  <w:r>
                    <w:rPr>
                      <w:rFonts w:ascii="仿宋_GB2312" w:hAnsi="仿宋_GB2312" w:cs="仿宋_GB2312" w:eastAsia="仿宋_GB2312"/>
                      <w:sz w:val="20"/>
                    </w:rPr>
                    <w:t>/终止，再次登录可从上次节点继续完成，适配题量多、非一次性完成的测评需求</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 语音导读功能：</w:t>
                  </w:r>
                  <w:r>
                    <w:rPr>
                      <w:rFonts w:ascii="仿宋_GB2312" w:hAnsi="仿宋_GB2312" w:cs="仿宋_GB2312" w:eastAsia="仿宋_GB2312"/>
                      <w:sz w:val="20"/>
                    </w:rPr>
                    <w:t>应</w:t>
                  </w:r>
                  <w:r>
                    <w:rPr>
                      <w:rFonts w:ascii="仿宋_GB2312" w:hAnsi="仿宋_GB2312" w:cs="仿宋_GB2312" w:eastAsia="仿宋_GB2312"/>
                      <w:sz w:val="20"/>
                    </w:rPr>
                    <w:t>内置</w:t>
                  </w:r>
                  <w:r>
                    <w:rPr>
                      <w:rFonts w:ascii="仿宋_GB2312" w:hAnsi="仿宋_GB2312" w:cs="仿宋_GB2312" w:eastAsia="仿宋_GB2312"/>
                      <w:sz w:val="20"/>
                    </w:rPr>
                    <w:t>MMPI、SCL90、SAS、SDS、CPQ等常用量表，配备语音导读开关，可中文朗读答题说明、题目及选项，适配阅读障碍等特殊群体</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 用户档案管理：整合用户档案系统，</w:t>
                  </w:r>
                  <w:r>
                    <w:rPr>
                      <w:rFonts w:ascii="仿宋_GB2312" w:hAnsi="仿宋_GB2312" w:cs="仿宋_GB2312" w:eastAsia="仿宋_GB2312"/>
                      <w:sz w:val="20"/>
                    </w:rPr>
                    <w:t>应</w:t>
                  </w:r>
                  <w:r>
                    <w:rPr>
                      <w:rFonts w:ascii="仿宋_GB2312" w:hAnsi="仿宋_GB2312" w:cs="仿宋_GB2312" w:eastAsia="仿宋_GB2312"/>
                      <w:sz w:val="20"/>
                    </w:rPr>
                    <w:t>支持用户同步建档，管理员可自定义档案项目</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 量表自定义管理：管理员可自主添加、定义测评量表，设置量表属性与分类；</w:t>
                  </w:r>
                  <w:r>
                    <w:rPr>
                      <w:rFonts w:ascii="仿宋_GB2312" w:hAnsi="仿宋_GB2312" w:cs="仿宋_GB2312" w:eastAsia="仿宋_GB2312"/>
                      <w:sz w:val="20"/>
                    </w:rPr>
                    <w:t>应</w:t>
                  </w:r>
                  <w:r>
                    <w:rPr>
                      <w:rFonts w:ascii="仿宋_GB2312" w:hAnsi="仿宋_GB2312" w:cs="仿宋_GB2312" w:eastAsia="仿宋_GB2312"/>
                      <w:sz w:val="20"/>
                    </w:rPr>
                    <w:t>支持量表全维度管理，包括量表类别、名称、题目、选项、计分规则、因子公式、维度解释、指导建议、预警范围等；各部门科室可独立设置量表测评权限</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 自定义问卷与组卷：</w:t>
                  </w:r>
                  <w:r>
                    <w:rPr>
                      <w:rFonts w:ascii="仿宋_GB2312" w:hAnsi="仿宋_GB2312" w:cs="仿宋_GB2312" w:eastAsia="仿宋_GB2312"/>
                      <w:sz w:val="20"/>
                    </w:rPr>
                    <w:t>应</w:t>
                  </w:r>
                  <w:r>
                    <w:rPr>
                      <w:rFonts w:ascii="仿宋_GB2312" w:hAnsi="仿宋_GB2312" w:cs="仿宋_GB2312" w:eastAsia="仿宋_GB2312"/>
                      <w:sz w:val="20"/>
                    </w:rPr>
                    <w:t>支持管理员自定义单选、多选、判断、填空、排序、计算、简答、问答、作文等各类题目；提供自助组卷、随机组卷、手动随机结合等多种组卷方式，客观题自动打分、成绩自动排名统计，可满足在线考试、习题练习、知识问答需求</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 测评结果自定义：</w:t>
                  </w:r>
                  <w:r>
                    <w:rPr>
                      <w:rFonts w:ascii="仿宋_GB2312" w:hAnsi="仿宋_GB2312" w:cs="仿宋_GB2312" w:eastAsia="仿宋_GB2312"/>
                      <w:sz w:val="20"/>
                    </w:rPr>
                    <w:t>应</w:t>
                  </w:r>
                  <w:r>
                    <w:rPr>
                      <w:rFonts w:ascii="仿宋_GB2312" w:hAnsi="仿宋_GB2312" w:cs="仿宋_GB2312" w:eastAsia="仿宋_GB2312"/>
                      <w:sz w:val="20"/>
                    </w:rPr>
                    <w:t>支持管理员修改系统生成的心理健康分析报告，可针对不同用户出具个性化指导建议</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 分龄信息管理：管理员可按不同年龄段，自定义对应信息采集项，实现分年龄段差异化信息管理</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 数据统计分析：</w:t>
                  </w:r>
                  <w:r>
                    <w:rPr>
                      <w:rFonts w:ascii="仿宋_GB2312" w:hAnsi="仿宋_GB2312" w:cs="仿宋_GB2312" w:eastAsia="仿宋_GB2312"/>
                      <w:sz w:val="20"/>
                    </w:rPr>
                    <w:t>应</w:t>
                  </w:r>
                  <w:r>
                    <w:rPr>
                      <w:rFonts w:ascii="仿宋_GB2312" w:hAnsi="仿宋_GB2312" w:cs="仿宋_GB2312" w:eastAsia="仿宋_GB2312"/>
                      <w:sz w:val="20"/>
                    </w:rPr>
                    <w:t>支持个体、团体测评数据统计，可查看个体测评轨迹，对比历次心理变化情况</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 结果录入导入：支持手动单条录入、批量导入测评结果</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 心理普查功能：支持大规模同步心理普查，无使用人数限制</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 数据备份还原：支持数据快速备份与还原，备份数据可下载保存至U盘等移动设备</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 用户权限管理：支持用户权限批量设置、独立设置；提供Excel导入、批量生成、手工添加、自主注册多种用户数据录入方式，管理员可开启用户注册功能，并预设注册用户测评权限</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 量表分类：涵盖认知功能筛查、心理行为综合评定、健康状况与生存质量评定、个性与气质评定、自我能力评定、智力评定、社会功能与适应能力评定、精神障碍评定、生活事件应激与应付方式评定、情绪评定、睡眠评定等十余个大类</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 报告管理：</w:t>
                  </w:r>
                  <w:r>
                    <w:rPr>
                      <w:rFonts w:ascii="仿宋_GB2312" w:hAnsi="仿宋_GB2312" w:cs="仿宋_GB2312" w:eastAsia="仿宋_GB2312"/>
                      <w:sz w:val="20"/>
                    </w:rPr>
                    <w:t>应</w:t>
                  </w:r>
                  <w:r>
                    <w:rPr>
                      <w:rFonts w:ascii="仿宋_GB2312" w:hAnsi="仿宋_GB2312" w:cs="仿宋_GB2312" w:eastAsia="仿宋_GB2312"/>
                      <w:sz w:val="20"/>
                    </w:rPr>
                    <w:t>支持生成个人、团体两类测评报告，可导出为</w:t>
                  </w:r>
                  <w:r>
                    <w:rPr>
                      <w:rFonts w:ascii="仿宋_GB2312" w:hAnsi="仿宋_GB2312" w:cs="仿宋_GB2312" w:eastAsia="仿宋_GB2312"/>
                      <w:sz w:val="20"/>
                    </w:rPr>
                    <w:t>XLS、DOC、PDF三种格式；</w:t>
                  </w:r>
                  <w:r>
                    <w:rPr>
                      <w:rFonts w:ascii="仿宋_GB2312" w:hAnsi="仿宋_GB2312" w:cs="仿宋_GB2312" w:eastAsia="仿宋_GB2312"/>
                      <w:sz w:val="20"/>
                    </w:rPr>
                    <w:t>应</w:t>
                  </w:r>
                  <w:r>
                    <w:rPr>
                      <w:rFonts w:ascii="仿宋_GB2312" w:hAnsi="仿宋_GB2312" w:cs="仿宋_GB2312" w:eastAsia="仿宋_GB2312"/>
                      <w:sz w:val="20"/>
                    </w:rPr>
                    <w:t>支持自定义报告打印模式，适配</w:t>
                  </w:r>
                  <w:r>
                    <w:rPr>
                      <w:rFonts w:ascii="仿宋_GB2312" w:hAnsi="仿宋_GB2312" w:cs="仿宋_GB2312" w:eastAsia="仿宋_GB2312"/>
                      <w:sz w:val="20"/>
                    </w:rPr>
                    <w:t>A3、A4、A5等不同纸张规格，支持在线打印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97600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97600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音响</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吸顶式环绕全景声音箱</w:t>
                  </w:r>
                </w:p>
                <w:p>
                  <w:pPr>
                    <w:pStyle w:val="null3"/>
                    <w:jc w:val="left"/>
                  </w:pPr>
                  <w:r>
                    <w:rPr>
                      <w:rFonts w:ascii="仿宋_GB2312" w:hAnsi="仿宋_GB2312" w:cs="仿宋_GB2312" w:eastAsia="仿宋_GB2312"/>
                      <w:sz w:val="20"/>
                    </w:rPr>
                    <w:t>1.单元配置：≥1x6.5寸低音单元；1x1高音单元；</w:t>
                  </w:r>
                </w:p>
                <w:p>
                  <w:pPr>
                    <w:pStyle w:val="null3"/>
                    <w:jc w:val="left"/>
                  </w:pPr>
                  <w:r>
                    <w:rPr>
                      <w:rFonts w:ascii="仿宋_GB2312" w:hAnsi="仿宋_GB2312" w:cs="仿宋_GB2312" w:eastAsia="仿宋_GB2312"/>
                      <w:sz w:val="20"/>
                    </w:rPr>
                    <w:t>2.频响：≥35Hz-19KHz；</w:t>
                  </w:r>
                </w:p>
                <w:p>
                  <w:pPr>
                    <w:pStyle w:val="null3"/>
                    <w:jc w:val="left"/>
                  </w:pPr>
                  <w:r>
                    <w:rPr>
                      <w:rFonts w:ascii="仿宋_GB2312" w:hAnsi="仿宋_GB2312" w:cs="仿宋_GB2312" w:eastAsia="仿宋_GB2312"/>
                      <w:sz w:val="20"/>
                    </w:rPr>
                    <w:t>3.阻抗</w:t>
                  </w:r>
                  <w:r>
                    <w:rPr>
                      <w:rFonts w:ascii="仿宋_GB2312" w:hAnsi="仿宋_GB2312" w:cs="仿宋_GB2312" w:eastAsia="仿宋_GB2312"/>
                      <w:sz w:val="20"/>
                    </w:rPr>
                    <w:t>≥</w:t>
                  </w:r>
                  <w:r>
                    <w:rPr>
                      <w:rFonts w:ascii="仿宋_GB2312" w:hAnsi="仿宋_GB2312" w:cs="仿宋_GB2312" w:eastAsia="仿宋_GB2312"/>
                      <w:sz w:val="20"/>
                    </w:rPr>
                    <w:t>8Ω；</w:t>
                  </w:r>
                </w:p>
                <w:p>
                  <w:pPr>
                    <w:pStyle w:val="null3"/>
                    <w:jc w:val="left"/>
                  </w:pPr>
                  <w:r>
                    <w:rPr>
                      <w:rFonts w:ascii="仿宋_GB2312" w:hAnsi="仿宋_GB2312" w:cs="仿宋_GB2312" w:eastAsia="仿宋_GB2312"/>
                      <w:sz w:val="20"/>
                    </w:rPr>
                    <w:t>4.灵敏度：≥99dB；</w:t>
                  </w:r>
                </w:p>
                <w:p>
                  <w:pPr>
                    <w:pStyle w:val="null3"/>
                    <w:jc w:val="left"/>
                  </w:pPr>
                  <w:r>
                    <w:rPr>
                      <w:rFonts w:ascii="仿宋_GB2312" w:hAnsi="仿宋_GB2312" w:cs="仿宋_GB2312" w:eastAsia="仿宋_GB2312"/>
                      <w:sz w:val="20"/>
                    </w:rPr>
                    <w:t>5.额定功率：≥100W；</w:t>
                  </w:r>
                </w:p>
                <w:p>
                  <w:pPr>
                    <w:pStyle w:val="null3"/>
                    <w:jc w:val="left"/>
                  </w:pPr>
                  <w:r>
                    <w:rPr>
                      <w:rFonts w:ascii="仿宋_GB2312" w:hAnsi="仿宋_GB2312" w:cs="仿宋_GB2312" w:eastAsia="仿宋_GB2312"/>
                      <w:sz w:val="20"/>
                    </w:rPr>
                    <w:t>6.峰值：≥200W；</w:t>
                  </w:r>
                </w:p>
                <w:p>
                  <w:pPr>
                    <w:pStyle w:val="null3"/>
                    <w:jc w:val="left"/>
                  </w:pPr>
                  <w:r>
                    <w:rPr>
                      <w:rFonts w:ascii="仿宋_GB2312" w:hAnsi="仿宋_GB2312" w:cs="仿宋_GB2312" w:eastAsia="仿宋_GB2312"/>
                      <w:sz w:val="20"/>
                    </w:rPr>
                    <w:t>7.最大声压级：≥129dB；</w:t>
                  </w:r>
                </w:p>
                <w:p>
                  <w:pPr>
                    <w:pStyle w:val="null3"/>
                    <w:jc w:val="left"/>
                  </w:pPr>
                  <w:r>
                    <w:rPr>
                      <w:rFonts w:ascii="仿宋_GB2312" w:hAnsi="仿宋_GB2312" w:cs="仿宋_GB2312" w:eastAsia="仿宋_GB2312"/>
                      <w:sz w:val="20"/>
                    </w:rPr>
                    <w:t>8.覆盖角度（H×V)：80°（H）×50°（V）；</w:t>
                  </w:r>
                </w:p>
                <w:p>
                  <w:pPr>
                    <w:pStyle w:val="null3"/>
                    <w:jc w:val="left"/>
                  </w:pPr>
                  <w:r>
                    <w:rPr>
                      <w:rFonts w:ascii="仿宋_GB2312" w:hAnsi="仿宋_GB2312" w:cs="仿宋_GB2312" w:eastAsia="仿宋_GB2312"/>
                      <w:sz w:val="20"/>
                    </w:rPr>
                    <w:t>智能数字音频处理器</w:t>
                  </w:r>
                </w:p>
                <w:p>
                  <w:pPr>
                    <w:pStyle w:val="null3"/>
                    <w:jc w:val="left"/>
                  </w:pPr>
                  <w:r>
                    <w:rPr>
                      <w:rFonts w:ascii="仿宋_GB2312" w:hAnsi="仿宋_GB2312" w:cs="仿宋_GB2312" w:eastAsia="仿宋_GB2312"/>
                      <w:sz w:val="20"/>
                    </w:rPr>
                    <w:t>应</w:t>
                  </w:r>
                  <w:r>
                    <w:rPr>
                      <w:rFonts w:ascii="仿宋_GB2312" w:hAnsi="仿宋_GB2312" w:cs="仿宋_GB2312" w:eastAsia="仿宋_GB2312"/>
                      <w:sz w:val="20"/>
                    </w:rPr>
                    <w:t>采用三进六出，内置</w:t>
                  </w:r>
                  <w:r>
                    <w:rPr>
                      <w:rFonts w:ascii="仿宋_GB2312" w:hAnsi="仿宋_GB2312" w:cs="仿宋_GB2312" w:eastAsia="仿宋_GB2312"/>
                      <w:sz w:val="20"/>
                    </w:rPr>
                    <w:t>24Bit</w:t>
                  </w:r>
                </w:p>
                <w:p>
                  <w:pPr>
                    <w:pStyle w:val="null3"/>
                    <w:jc w:val="left"/>
                  </w:pPr>
                  <w:r>
                    <w:rPr>
                      <w:rFonts w:ascii="仿宋_GB2312" w:hAnsi="仿宋_GB2312" w:cs="仿宋_GB2312" w:eastAsia="仿宋_GB2312"/>
                      <w:sz w:val="20"/>
                    </w:rPr>
                    <w:t>应</w:t>
                  </w:r>
                  <w:r>
                    <w:rPr>
                      <w:rFonts w:ascii="仿宋_GB2312" w:hAnsi="仿宋_GB2312" w:cs="仿宋_GB2312" w:eastAsia="仿宋_GB2312"/>
                      <w:sz w:val="20"/>
                    </w:rPr>
                    <w:t>内置自适应动态噪声滤波器，可滤掉现场环境的背景噪声但不影响语音信号高质量的传送。系统智能电平控制技术，可以获的到清晰、持续的、信号电平无明显波动的语音信号。内置</w:t>
                  </w:r>
                  <w:r>
                    <w:rPr>
                      <w:rFonts w:ascii="仿宋_GB2312" w:hAnsi="仿宋_GB2312" w:cs="仿宋_GB2312" w:eastAsia="仿宋_GB2312"/>
                      <w:sz w:val="20"/>
                    </w:rPr>
                    <w:t>AGC双向控制，具有区分加强信号和轻柔信号的能力.</w:t>
                  </w:r>
                </w:p>
                <w:p>
                  <w:pPr>
                    <w:pStyle w:val="null3"/>
                    <w:jc w:val="left"/>
                  </w:pPr>
                  <w:r>
                    <w:rPr>
                      <w:rFonts w:ascii="仿宋_GB2312" w:hAnsi="仿宋_GB2312" w:cs="仿宋_GB2312" w:eastAsia="仿宋_GB2312"/>
                      <w:sz w:val="20"/>
                    </w:rPr>
                    <w:t>1一键智能无需调试。</w:t>
                  </w:r>
                </w:p>
                <w:p>
                  <w:pPr>
                    <w:pStyle w:val="null3"/>
                    <w:jc w:val="left"/>
                  </w:pPr>
                  <w:r>
                    <w:rPr>
                      <w:rFonts w:ascii="仿宋_GB2312" w:hAnsi="仿宋_GB2312" w:cs="仿宋_GB2312" w:eastAsia="仿宋_GB2312"/>
                      <w:sz w:val="20"/>
                    </w:rPr>
                    <w:t>2,一键开启</w:t>
                  </w:r>
                </w:p>
                <w:p>
                  <w:pPr>
                    <w:pStyle w:val="null3"/>
                    <w:jc w:val="left"/>
                  </w:pPr>
                  <w:r>
                    <w:rPr>
                      <w:rFonts w:ascii="仿宋_GB2312" w:hAnsi="仿宋_GB2312" w:cs="仿宋_GB2312" w:eastAsia="仿宋_GB2312"/>
                      <w:sz w:val="20"/>
                    </w:rPr>
                    <w:t>3带背景降噪（ＡＮＣ）..4可以大幅度提升麦克风的拾音距离。</w:t>
                  </w:r>
                </w:p>
                <w:p>
                  <w:pPr>
                    <w:pStyle w:val="null3"/>
                    <w:jc w:val="left"/>
                  </w:pPr>
                  <w:r>
                    <w:rPr>
                      <w:rFonts w:ascii="仿宋_GB2312" w:hAnsi="仿宋_GB2312" w:cs="仿宋_GB2312" w:eastAsia="仿宋_GB2312"/>
                      <w:sz w:val="20"/>
                    </w:rPr>
                    <w:t>额定电压</w:t>
                  </w:r>
                  <w:r>
                    <w:rPr>
                      <w:rFonts w:ascii="仿宋_GB2312" w:hAnsi="仿宋_GB2312" w:cs="仿宋_GB2312" w:eastAsia="仿宋_GB2312"/>
                      <w:sz w:val="20"/>
                    </w:rPr>
                    <w:t>( Rated voltage ) :220V~10% 50HZ</w:t>
                  </w:r>
                </w:p>
                <w:p>
                  <w:pPr>
                    <w:pStyle w:val="null3"/>
                    <w:jc w:val="left"/>
                  </w:pPr>
                  <w:r>
                    <w:rPr>
                      <w:rFonts w:ascii="仿宋_GB2312" w:hAnsi="仿宋_GB2312" w:cs="仿宋_GB2312" w:eastAsia="仿宋_GB2312"/>
                      <w:sz w:val="20"/>
                    </w:rPr>
                    <w:t>消耗功率</w:t>
                  </w:r>
                  <w:r>
                    <w:rPr>
                      <w:rFonts w:ascii="仿宋_GB2312" w:hAnsi="仿宋_GB2312" w:cs="仿宋_GB2312" w:eastAsia="仿宋_GB2312"/>
                      <w:sz w:val="20"/>
                    </w:rPr>
                    <w:t xml:space="preserve">( Power consumption ) </w:t>
                  </w:r>
                  <w:r>
                    <w:rPr>
                      <w:rFonts w:ascii="仿宋_GB2312" w:hAnsi="仿宋_GB2312" w:cs="仿宋_GB2312" w:eastAsia="仿宋_GB2312"/>
                      <w:sz w:val="20"/>
                    </w:rPr>
                    <w:t>≥</w:t>
                  </w:r>
                  <w:r>
                    <w:rPr>
                      <w:rFonts w:ascii="仿宋_GB2312" w:hAnsi="仿宋_GB2312" w:cs="仿宋_GB2312" w:eastAsia="仿宋_GB2312"/>
                      <w:sz w:val="20"/>
                    </w:rPr>
                    <w:t>1 5W</w:t>
                  </w:r>
                </w:p>
                <w:p>
                  <w:pPr>
                    <w:pStyle w:val="null3"/>
                    <w:jc w:val="left"/>
                  </w:pPr>
                  <w:r>
                    <w:rPr>
                      <w:rFonts w:ascii="仿宋_GB2312" w:hAnsi="仿宋_GB2312" w:cs="仿宋_GB2312" w:eastAsia="仿宋_GB2312"/>
                      <w:sz w:val="20"/>
                    </w:rPr>
                    <w:t>取样频率</w:t>
                  </w:r>
                  <w:r>
                    <w:rPr>
                      <w:rFonts w:ascii="仿宋_GB2312" w:hAnsi="仿宋_GB2312" w:cs="仿宋_GB2312" w:eastAsia="仿宋_GB2312"/>
                      <w:sz w:val="20"/>
                    </w:rPr>
                    <w:t xml:space="preserve">( Sampling frequency ) </w:t>
                  </w:r>
                  <w:r>
                    <w:rPr>
                      <w:rFonts w:ascii="仿宋_GB2312" w:hAnsi="仿宋_GB2312" w:cs="仿宋_GB2312" w:eastAsia="仿宋_GB2312"/>
                      <w:sz w:val="20"/>
                    </w:rPr>
                    <w:t>≥</w:t>
                  </w:r>
                  <w:r>
                    <w:rPr>
                      <w:rFonts w:ascii="仿宋_GB2312" w:hAnsi="仿宋_GB2312" w:cs="仿宋_GB2312" w:eastAsia="仿宋_GB2312"/>
                      <w:sz w:val="20"/>
                    </w:rPr>
                    <w:t>32KHz</w:t>
                  </w:r>
                </w:p>
                <w:p>
                  <w:pPr>
                    <w:pStyle w:val="null3"/>
                    <w:jc w:val="left"/>
                  </w:pPr>
                  <w:r>
                    <w:rPr>
                      <w:rFonts w:ascii="仿宋_GB2312" w:hAnsi="仿宋_GB2312" w:cs="仿宋_GB2312" w:eastAsia="仿宋_GB2312"/>
                      <w:sz w:val="20"/>
                    </w:rPr>
                    <w:t>频率响应</w:t>
                  </w:r>
                  <w:r>
                    <w:rPr>
                      <w:rFonts w:ascii="仿宋_GB2312" w:hAnsi="仿宋_GB2312" w:cs="仿宋_GB2312" w:eastAsia="仿宋_GB2312"/>
                      <w:sz w:val="20"/>
                    </w:rPr>
                    <w:t>( Frequency response ) :125Hz~ 15KHz(语音模式Voice mode) 20Hz~ 15KHz(音乐模式Music mode)</w:t>
                  </w:r>
                </w:p>
                <w:p>
                  <w:pPr>
                    <w:pStyle w:val="null3"/>
                    <w:jc w:val="left"/>
                  </w:pPr>
                  <w:r>
                    <w:rPr>
                      <w:rFonts w:ascii="仿宋_GB2312" w:hAnsi="仿宋_GB2312" w:cs="仿宋_GB2312" w:eastAsia="仿宋_GB2312"/>
                      <w:sz w:val="20"/>
                    </w:rPr>
                    <w:t>失真度</w:t>
                  </w:r>
                  <w:r>
                    <w:rPr>
                      <w:rFonts w:ascii="仿宋_GB2312" w:hAnsi="仿宋_GB2312" w:cs="仿宋_GB2312" w:eastAsia="仿宋_GB2312"/>
                      <w:sz w:val="20"/>
                    </w:rPr>
                    <w:t>( Distortion ):&lt;0.1 %@1KHz</w:t>
                  </w:r>
                </w:p>
                <w:p>
                  <w:pPr>
                    <w:pStyle w:val="null3"/>
                    <w:jc w:val="left"/>
                  </w:pPr>
                  <w:r>
                    <w:rPr>
                      <w:rFonts w:ascii="仿宋_GB2312" w:hAnsi="仿宋_GB2312" w:cs="仿宋_GB2312" w:eastAsia="仿宋_GB2312"/>
                      <w:sz w:val="20"/>
                    </w:rPr>
                    <w:t>信噪比</w:t>
                  </w:r>
                  <w:r>
                    <w:rPr>
                      <w:rFonts w:ascii="仿宋_GB2312" w:hAnsi="仿宋_GB2312" w:cs="仿宋_GB2312" w:eastAsia="仿宋_GB2312"/>
                      <w:sz w:val="20"/>
                    </w:rPr>
                    <w:t>( S/N Ratio) :&gt; 90dB，</w:t>
                  </w:r>
                </w:p>
                <w:p>
                  <w:pPr>
                    <w:pStyle w:val="null3"/>
                    <w:jc w:val="left"/>
                  </w:pPr>
                  <w:r>
                    <w:rPr>
                      <w:rFonts w:ascii="仿宋_GB2312" w:hAnsi="仿宋_GB2312" w:cs="仿宋_GB2312" w:eastAsia="仿宋_GB2312"/>
                      <w:sz w:val="20"/>
                    </w:rPr>
                    <w:t>信号延迟</w:t>
                  </w:r>
                  <w:r>
                    <w:rPr>
                      <w:rFonts w:ascii="仿宋_GB2312" w:hAnsi="仿宋_GB2312" w:cs="仿宋_GB2312" w:eastAsia="仿宋_GB2312"/>
                      <w:sz w:val="20"/>
                    </w:rPr>
                    <w:t>(Signal delay):7ms(音乐模式Music mode) 11ms(语音模式Voice mode)</w:t>
                  </w:r>
                </w:p>
                <w:p>
                  <w:pPr>
                    <w:pStyle w:val="null3"/>
                    <w:jc w:val="left"/>
                  </w:pPr>
                  <w:r>
                    <w:rPr>
                      <w:rFonts w:ascii="仿宋_GB2312" w:hAnsi="仿宋_GB2312" w:cs="仿宋_GB2312" w:eastAsia="仿宋_GB2312"/>
                      <w:sz w:val="20"/>
                    </w:rPr>
                    <w:t>输入阻抗</w:t>
                  </w:r>
                  <w:r>
                    <w:rPr>
                      <w:rFonts w:ascii="仿宋_GB2312" w:hAnsi="仿宋_GB2312" w:cs="仿宋_GB2312" w:eastAsia="仿宋_GB2312"/>
                      <w:sz w:val="20"/>
                    </w:rPr>
                    <w:t>(Input impedance):20K</w:t>
                  </w:r>
                </w:p>
                <w:p>
                  <w:pPr>
                    <w:pStyle w:val="null3"/>
                    <w:jc w:val="left"/>
                  </w:pPr>
                  <w:r>
                    <w:rPr>
                      <w:rFonts w:ascii="仿宋_GB2312" w:hAnsi="仿宋_GB2312" w:cs="仿宋_GB2312" w:eastAsia="仿宋_GB2312"/>
                      <w:sz w:val="20"/>
                    </w:rPr>
                    <w:t>输出阻抗</w:t>
                  </w:r>
                  <w:r>
                    <w:rPr>
                      <w:rFonts w:ascii="仿宋_GB2312" w:hAnsi="仿宋_GB2312" w:cs="仿宋_GB2312" w:eastAsia="仿宋_GB2312"/>
                      <w:sz w:val="20"/>
                    </w:rPr>
                    <w:t>(平衡) Output impedance (balanced):2000</w:t>
                  </w:r>
                </w:p>
                <w:p>
                  <w:pPr>
                    <w:pStyle w:val="null3"/>
                    <w:jc w:val="left"/>
                  </w:pPr>
                  <w:r>
                    <w:rPr>
                      <w:rFonts w:ascii="仿宋_GB2312" w:hAnsi="仿宋_GB2312" w:cs="仿宋_GB2312" w:eastAsia="仿宋_GB2312"/>
                      <w:sz w:val="20"/>
                    </w:rPr>
                    <w:t>温度范围</w:t>
                  </w:r>
                  <w:r>
                    <w:rPr>
                      <w:rFonts w:ascii="仿宋_GB2312" w:hAnsi="仿宋_GB2312" w:cs="仿宋_GB2312" w:eastAsia="仿宋_GB2312"/>
                      <w:sz w:val="20"/>
                    </w:rPr>
                    <w:t>(Temperature range):10~55°C .</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3660</w:t>
                  </w:r>
                  <w:r>
                    <w:rPr>
                      <w:rFonts w:ascii="仿宋_GB2312" w:hAnsi="仿宋_GB2312" w:cs="仿宋_GB2312" w:eastAsia="仿宋_GB2312"/>
                      <w:sz w:val="21"/>
                    </w:rPr>
                    <w:t>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36600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碎纸机</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一级碎纸机销毁类别：纸张等</w:t>
                  </w:r>
                </w:p>
                <w:p>
                  <w:pPr>
                    <w:pStyle w:val="null3"/>
                    <w:jc w:val="left"/>
                  </w:pPr>
                  <w:r>
                    <w:rPr>
                      <w:rFonts w:ascii="仿宋_GB2312" w:hAnsi="仿宋_GB2312" w:cs="仿宋_GB2312" w:eastAsia="仿宋_GB2312"/>
                      <w:sz w:val="20"/>
                    </w:rPr>
                    <w:t>单次进纸量</w:t>
                  </w:r>
                  <w:r>
                    <w:rPr>
                      <w:rFonts w:ascii="仿宋_GB2312" w:hAnsi="仿宋_GB2312" w:cs="仿宋_GB2312" w:eastAsia="仿宋_GB2312"/>
                      <w:sz w:val="20"/>
                    </w:rPr>
                    <w:t>≥</w:t>
                  </w:r>
                  <w:r>
                    <w:rPr>
                      <w:rFonts w:ascii="仿宋_GB2312" w:hAnsi="仿宋_GB2312" w:cs="仿宋_GB2312" w:eastAsia="仿宋_GB2312"/>
                      <w:sz w:val="20"/>
                    </w:rPr>
                    <w:t>5张/次</w:t>
                  </w:r>
                </w:p>
                <w:p>
                  <w:pPr>
                    <w:pStyle w:val="null3"/>
                    <w:jc w:val="left"/>
                  </w:pPr>
                  <w:r>
                    <w:rPr>
                      <w:rFonts w:ascii="仿宋_GB2312" w:hAnsi="仿宋_GB2312" w:cs="仿宋_GB2312" w:eastAsia="仿宋_GB2312"/>
                      <w:sz w:val="20"/>
                    </w:rPr>
                    <w:t>电压</w:t>
                  </w:r>
                  <w:r>
                    <w:rPr>
                      <w:rFonts w:ascii="仿宋_GB2312" w:hAnsi="仿宋_GB2312" w:cs="仿宋_GB2312" w:eastAsia="仿宋_GB2312"/>
                      <w:sz w:val="20"/>
                    </w:rPr>
                    <w:t>/功率：220v/500w</w:t>
                  </w:r>
                </w:p>
                <w:p>
                  <w:pPr>
                    <w:pStyle w:val="null3"/>
                    <w:jc w:val="left"/>
                  </w:pPr>
                  <w:r>
                    <w:rPr>
                      <w:rFonts w:ascii="仿宋_GB2312" w:hAnsi="仿宋_GB2312" w:cs="仿宋_GB2312" w:eastAsia="仿宋_GB2312"/>
                      <w:sz w:val="20"/>
                    </w:rPr>
                    <w:t>废料容积</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0</w:t>
                  </w:r>
                  <w:r>
                    <w:rPr>
                      <w:rFonts w:ascii="仿宋_GB2312" w:hAnsi="仿宋_GB2312" w:cs="仿宋_GB2312" w:eastAsia="仿宋_GB2312"/>
                      <w:sz w:val="20"/>
                    </w:rPr>
                    <w:t>L</w:t>
                  </w:r>
                </w:p>
                <w:p>
                  <w:pPr>
                    <w:pStyle w:val="null3"/>
                    <w:jc w:val="left"/>
                  </w:pPr>
                  <w:r>
                    <w:rPr>
                      <w:rFonts w:ascii="仿宋_GB2312" w:hAnsi="仿宋_GB2312" w:cs="仿宋_GB2312" w:eastAsia="仿宋_GB2312"/>
                      <w:sz w:val="20"/>
                    </w:rPr>
                    <w:t>连续工作</w:t>
                  </w: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分钟</w:t>
                  </w:r>
                </w:p>
                <w:p>
                  <w:pPr>
                    <w:pStyle w:val="null3"/>
                    <w:jc w:val="left"/>
                  </w:pPr>
                  <w:r>
                    <w:rPr>
                      <w:rFonts w:ascii="仿宋_GB2312" w:hAnsi="仿宋_GB2312" w:cs="仿宋_GB2312" w:eastAsia="仿宋_GB2312"/>
                      <w:sz w:val="20"/>
                    </w:rPr>
                    <w:t>设备质量</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5</w:t>
                  </w:r>
                  <w:r>
                    <w:rPr>
                      <w:rFonts w:ascii="仿宋_GB2312" w:hAnsi="仿宋_GB2312" w:cs="仿宋_GB2312" w:eastAsia="仿宋_GB2312"/>
                      <w:sz w:val="20"/>
                    </w:rPr>
                    <w:t>KG</w:t>
                  </w:r>
                  <w:r>
                    <w:rPr>
                      <w:rFonts w:ascii="仿宋_GB2312" w:hAnsi="仿宋_GB2312" w:cs="仿宋_GB2312" w:eastAsia="仿宋_GB2312"/>
                      <w:sz w:val="20"/>
                    </w:rPr>
                    <w:t>外形尺寸</w:t>
                  </w:r>
                  <w:r>
                    <w:rPr>
                      <w:rFonts w:ascii="仿宋_GB2312" w:hAnsi="仿宋_GB2312" w:cs="仿宋_GB2312" w:eastAsia="仿宋_GB2312"/>
                      <w:sz w:val="20"/>
                    </w:rPr>
                    <w:t>≤80</w:t>
                  </w:r>
                  <w:r>
                    <w:rPr>
                      <w:rFonts w:ascii="仿宋_GB2312" w:hAnsi="仿宋_GB2312" w:cs="仿宋_GB2312" w:eastAsia="仿宋_GB2312"/>
                      <w:sz w:val="20"/>
                    </w:rPr>
                    <w:t>*3</w:t>
                  </w: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50</w:t>
                  </w:r>
                  <w:r>
                    <w:rPr>
                      <w:rFonts w:ascii="仿宋_GB2312" w:hAnsi="仿宋_GB2312" w:cs="仿宋_GB2312" w:eastAsia="仿宋_GB2312"/>
                      <w:sz w:val="20"/>
                    </w:rPr>
                    <w:t>0mm</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450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打印机</w:t>
                  </w:r>
                  <w:r>
                    <w:rPr>
                      <w:rFonts w:ascii="仿宋_GB2312" w:hAnsi="仿宋_GB2312" w:cs="仿宋_GB2312" w:eastAsia="仿宋_GB2312"/>
                      <w:sz w:val="20"/>
                    </w:rPr>
                    <w:t>1</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单面支持纸张尺：</w:t>
                  </w:r>
                  <w:r>
                    <w:rPr>
                      <w:rFonts w:ascii="仿宋_GB2312" w:hAnsi="仿宋_GB2312" w:cs="仿宋_GB2312" w:eastAsia="仿宋_GB2312"/>
                      <w:sz w:val="20"/>
                    </w:rPr>
                    <w:t>A4</w:t>
                  </w:r>
                </w:p>
                <w:p>
                  <w:pPr>
                    <w:pStyle w:val="null3"/>
                    <w:jc w:val="left"/>
                  </w:pPr>
                  <w:r>
                    <w:rPr>
                      <w:rFonts w:ascii="仿宋_GB2312" w:hAnsi="仿宋_GB2312" w:cs="仿宋_GB2312" w:eastAsia="仿宋_GB2312"/>
                      <w:sz w:val="20"/>
                    </w:rPr>
                    <w:t>彩色模式最佳打印分辨率</w:t>
                  </w:r>
                  <w:r>
                    <w:rPr>
                      <w:rFonts w:ascii="仿宋_GB2312" w:hAnsi="仿宋_GB2312" w:cs="仿宋_GB2312" w:eastAsia="仿宋_GB2312"/>
                      <w:sz w:val="20"/>
                    </w:rPr>
                    <w:t>≥</w:t>
                  </w:r>
                  <w:r>
                    <w:rPr>
                      <w:rFonts w:ascii="仿宋_GB2312" w:hAnsi="仿宋_GB2312" w:cs="仿宋_GB2312" w:eastAsia="仿宋_GB2312"/>
                      <w:sz w:val="20"/>
                    </w:rPr>
                    <w:t>600*600dpi</w:t>
                  </w:r>
                </w:p>
                <w:p>
                  <w:pPr>
                    <w:pStyle w:val="null3"/>
                    <w:jc w:val="left"/>
                  </w:pPr>
                  <w:r>
                    <w:rPr>
                      <w:rFonts w:ascii="仿宋_GB2312" w:hAnsi="仿宋_GB2312" w:cs="仿宋_GB2312" w:eastAsia="仿宋_GB2312"/>
                      <w:sz w:val="20"/>
                    </w:rPr>
                    <w:t>IoT智能生态产品：是</w:t>
                  </w:r>
                </w:p>
                <w:p>
                  <w:pPr>
                    <w:pStyle w:val="null3"/>
                    <w:jc w:val="left"/>
                  </w:pPr>
                  <w:r>
                    <w:rPr>
                      <w:rFonts w:ascii="仿宋_GB2312" w:hAnsi="仿宋_GB2312" w:cs="仿宋_GB2312" w:eastAsia="仿宋_GB2312"/>
                      <w:sz w:val="20"/>
                    </w:rPr>
                    <w:t>打印功能：自动双面</w:t>
                  </w:r>
                </w:p>
                <w:p>
                  <w:pPr>
                    <w:pStyle w:val="null3"/>
                    <w:jc w:val="left"/>
                  </w:pPr>
                  <w:r>
                    <w:rPr>
                      <w:rFonts w:ascii="仿宋_GB2312" w:hAnsi="仿宋_GB2312" w:cs="仿宋_GB2312" w:eastAsia="仿宋_GB2312"/>
                      <w:sz w:val="20"/>
                    </w:rPr>
                    <w:t>扫描功能：平板式</w:t>
                  </w:r>
                </w:p>
                <w:p>
                  <w:pPr>
                    <w:pStyle w:val="null3"/>
                    <w:jc w:val="left"/>
                  </w:pPr>
                  <w:r>
                    <w:rPr>
                      <w:rFonts w:ascii="仿宋_GB2312" w:hAnsi="仿宋_GB2312" w:cs="仿宋_GB2312" w:eastAsia="仿宋_GB2312"/>
                      <w:sz w:val="20"/>
                    </w:rPr>
                    <w:t>连接方式：</w:t>
                  </w:r>
                  <w:r>
                    <w:rPr>
                      <w:rFonts w:ascii="仿宋_GB2312" w:hAnsi="仿宋_GB2312" w:cs="仿宋_GB2312" w:eastAsia="仿宋_GB2312"/>
                      <w:sz w:val="20"/>
                    </w:rPr>
                    <w:t>USB</w:t>
                  </w:r>
                </w:p>
                <w:p>
                  <w:pPr>
                    <w:pStyle w:val="null3"/>
                    <w:jc w:val="left"/>
                  </w:pPr>
                  <w:r>
                    <w:rPr>
                      <w:rFonts w:ascii="仿宋_GB2312" w:hAnsi="仿宋_GB2312" w:cs="仿宋_GB2312" w:eastAsia="仿宋_GB2312"/>
                      <w:sz w:val="20"/>
                    </w:rPr>
                    <w:t>类型：彩色</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8399</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33596</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打印机</w:t>
                  </w:r>
                  <w:r>
                    <w:rPr>
                      <w:rFonts w:ascii="仿宋_GB2312" w:hAnsi="仿宋_GB2312" w:cs="仿宋_GB2312" w:eastAsia="仿宋_GB2312"/>
                      <w:sz w:val="20"/>
                    </w:rPr>
                    <w:t>2</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多功能打印：支持。</w:t>
                  </w:r>
                </w:p>
                <w:p>
                  <w:pPr>
                    <w:pStyle w:val="null3"/>
                    <w:jc w:val="left"/>
                  </w:pPr>
                  <w:r>
                    <w:rPr>
                      <w:rFonts w:ascii="仿宋_GB2312" w:hAnsi="仿宋_GB2312" w:cs="仿宋_GB2312" w:eastAsia="仿宋_GB2312"/>
                      <w:sz w:val="20"/>
                    </w:rPr>
                    <w:t>是否支持网络打印：支持。</w:t>
                  </w:r>
                </w:p>
                <w:p>
                  <w:pPr>
                    <w:pStyle w:val="null3"/>
                    <w:jc w:val="left"/>
                  </w:pPr>
                  <w:r>
                    <w:rPr>
                      <w:rFonts w:ascii="仿宋_GB2312" w:hAnsi="仿宋_GB2312" w:cs="仿宋_GB2312" w:eastAsia="仿宋_GB2312"/>
                      <w:sz w:val="20"/>
                    </w:rPr>
                    <w:t>彩色打印分辨率：</w:t>
                  </w:r>
                  <w:r>
                    <w:rPr>
                      <w:rFonts w:ascii="仿宋_GB2312" w:hAnsi="仿宋_GB2312" w:cs="仿宋_GB2312" w:eastAsia="仿宋_GB2312"/>
                      <w:sz w:val="20"/>
                    </w:rPr>
                    <w:t>1200*1200。</w:t>
                  </w:r>
                </w:p>
                <w:p>
                  <w:pPr>
                    <w:pStyle w:val="null3"/>
                    <w:jc w:val="left"/>
                  </w:pPr>
                  <w:r>
                    <w:rPr>
                      <w:rFonts w:ascii="仿宋_GB2312" w:hAnsi="仿宋_GB2312" w:cs="仿宋_GB2312" w:eastAsia="仿宋_GB2312"/>
                      <w:sz w:val="20"/>
                    </w:rPr>
                    <w:t>打印方式：彩色喷墨</w:t>
                  </w:r>
                </w:p>
                <w:p>
                  <w:pPr>
                    <w:pStyle w:val="null3"/>
                    <w:jc w:val="left"/>
                  </w:pPr>
                  <w:r>
                    <w:rPr>
                      <w:rFonts w:ascii="仿宋_GB2312" w:hAnsi="仿宋_GB2312" w:cs="仿宋_GB2312" w:eastAsia="仿宋_GB2312"/>
                      <w:sz w:val="20"/>
                    </w:rPr>
                    <w:t>打印负荷：</w:t>
                  </w:r>
                  <w:r>
                    <w:rPr>
                      <w:rFonts w:ascii="仿宋_GB2312" w:hAnsi="仿宋_GB2312" w:cs="仿宋_GB2312" w:eastAsia="仿宋_GB2312"/>
                      <w:sz w:val="20"/>
                    </w:rPr>
                    <w:t>500页/月</w:t>
                  </w:r>
                </w:p>
                <w:p>
                  <w:pPr>
                    <w:pStyle w:val="null3"/>
                    <w:jc w:val="left"/>
                  </w:pPr>
                  <w:r>
                    <w:rPr>
                      <w:rFonts w:ascii="仿宋_GB2312" w:hAnsi="仿宋_GB2312" w:cs="仿宋_GB2312" w:eastAsia="仿宋_GB2312"/>
                      <w:sz w:val="20"/>
                    </w:rPr>
                    <w:t>打印速度：</w:t>
                  </w:r>
                  <w:r>
                    <w:rPr>
                      <w:rFonts w:ascii="仿宋_GB2312" w:hAnsi="仿宋_GB2312" w:cs="仿宋_GB2312" w:eastAsia="仿宋_GB2312"/>
                      <w:sz w:val="20"/>
                    </w:rPr>
                    <w:t>20ppm4。</w:t>
                  </w:r>
                </w:p>
                <w:p>
                  <w:pPr>
                    <w:pStyle w:val="null3"/>
                    <w:jc w:val="left"/>
                  </w:pPr>
                  <w:r>
                    <w:rPr>
                      <w:rFonts w:ascii="仿宋_GB2312" w:hAnsi="仿宋_GB2312" w:cs="仿宋_GB2312" w:eastAsia="仿宋_GB2312"/>
                      <w:sz w:val="20"/>
                    </w:rPr>
                    <w:t>黑白打印分辨率：</w:t>
                  </w:r>
                  <w:r>
                    <w:rPr>
                      <w:rFonts w:ascii="仿宋_GB2312" w:hAnsi="仿宋_GB2312" w:cs="仿宋_GB2312" w:eastAsia="仿宋_GB2312"/>
                      <w:sz w:val="20"/>
                    </w:rPr>
                    <w:t>1200*1200。</w:t>
                  </w:r>
                </w:p>
                <w:p>
                  <w:pPr>
                    <w:pStyle w:val="null3"/>
                    <w:jc w:val="left"/>
                  </w:pPr>
                  <w:r>
                    <w:rPr>
                      <w:rFonts w:ascii="仿宋_GB2312" w:hAnsi="仿宋_GB2312" w:cs="仿宋_GB2312" w:eastAsia="仿宋_GB2312"/>
                      <w:sz w:val="20"/>
                    </w:rPr>
                    <w:t>双面打印：手动。</w:t>
                  </w:r>
                </w:p>
                <w:p>
                  <w:pPr>
                    <w:pStyle w:val="null3"/>
                    <w:jc w:val="left"/>
                  </w:pPr>
                  <w:r>
                    <w:rPr>
                      <w:rFonts w:ascii="仿宋_GB2312" w:hAnsi="仿宋_GB2312" w:cs="仿宋_GB2312" w:eastAsia="仿宋_GB2312"/>
                      <w:sz w:val="20"/>
                    </w:rPr>
                    <w:t>电源电压：</w:t>
                  </w:r>
                  <w:r>
                    <w:rPr>
                      <w:rFonts w:ascii="仿宋_GB2312" w:hAnsi="仿宋_GB2312" w:cs="仿宋_GB2312" w:eastAsia="仿宋_GB2312"/>
                      <w:sz w:val="20"/>
                    </w:rPr>
                    <w:t>200-240伏特。</w:t>
                  </w:r>
                </w:p>
                <w:p>
                  <w:pPr>
                    <w:pStyle w:val="null3"/>
                    <w:jc w:val="left"/>
                  </w:pPr>
                  <w:r>
                    <w:rPr>
                      <w:rFonts w:ascii="仿宋_GB2312" w:hAnsi="仿宋_GB2312" w:cs="仿宋_GB2312" w:eastAsia="仿宋_GB2312"/>
                      <w:sz w:val="20"/>
                    </w:rPr>
                    <w:t>供纸方式：自动</w:t>
                  </w:r>
                  <w:r>
                    <w:rPr>
                      <w:rFonts w:ascii="仿宋_GB2312" w:hAnsi="仿宋_GB2312" w:cs="仿宋_GB2312" w:eastAsia="仿宋_GB2312"/>
                      <w:sz w:val="20"/>
                    </w:rPr>
                    <w:t>/手动。</w:t>
                  </w:r>
                </w:p>
                <w:p>
                  <w:pPr>
                    <w:pStyle w:val="null3"/>
                    <w:jc w:val="left"/>
                  </w:pPr>
                  <w:r>
                    <w:rPr>
                      <w:rFonts w:ascii="仿宋_GB2312" w:hAnsi="仿宋_GB2312" w:cs="仿宋_GB2312" w:eastAsia="仿宋_GB2312"/>
                      <w:sz w:val="20"/>
                    </w:rPr>
                    <w:t>幅面尺寸：</w:t>
                  </w:r>
                  <w:r>
                    <w:rPr>
                      <w:rFonts w:ascii="仿宋_GB2312" w:hAnsi="仿宋_GB2312" w:cs="仿宋_GB2312" w:eastAsia="仿宋_GB2312"/>
                      <w:sz w:val="20"/>
                    </w:rPr>
                    <w:t>A4。</w:t>
                  </w:r>
                </w:p>
                <w:p>
                  <w:pPr>
                    <w:pStyle w:val="null3"/>
                    <w:jc w:val="left"/>
                  </w:pPr>
                  <w:r>
                    <w:rPr>
                      <w:rFonts w:ascii="仿宋_GB2312" w:hAnsi="仿宋_GB2312" w:cs="仿宋_GB2312" w:eastAsia="仿宋_GB2312"/>
                      <w:sz w:val="20"/>
                    </w:rPr>
                    <w:t>内存容量：</w:t>
                  </w:r>
                  <w:r>
                    <w:rPr>
                      <w:rFonts w:ascii="仿宋_GB2312" w:hAnsi="仿宋_GB2312" w:cs="仿宋_GB2312" w:eastAsia="仿宋_GB2312"/>
                      <w:sz w:val="20"/>
                    </w:rPr>
                    <w:t>128MB DDR33。</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3200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云台</w:t>
                  </w:r>
                </w:p>
                <w:p>
                  <w:pPr>
                    <w:pStyle w:val="null3"/>
                    <w:jc w:val="left"/>
                  </w:pPr>
                  <w:r>
                    <w:rPr>
                      <w:rFonts w:ascii="仿宋_GB2312" w:hAnsi="仿宋_GB2312" w:cs="仿宋_GB2312" w:eastAsia="仿宋_GB2312"/>
                      <w:sz w:val="20"/>
                    </w:rPr>
                    <w:t>相机</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续航个时间：</w:t>
                  </w:r>
                  <w:r>
                    <w:rPr>
                      <w:rFonts w:ascii="仿宋_GB2312" w:hAnsi="仿宋_GB2312" w:cs="仿宋_GB2312" w:eastAsia="仿宋_GB2312"/>
                      <w:sz w:val="20"/>
                    </w:rPr>
                    <w:t>≥</w:t>
                  </w:r>
                  <w:r>
                    <w:rPr>
                      <w:rFonts w:ascii="仿宋_GB2312" w:hAnsi="仿宋_GB2312" w:cs="仿宋_GB2312" w:eastAsia="仿宋_GB2312"/>
                      <w:sz w:val="20"/>
                    </w:rPr>
                    <w:t>120分钟</w:t>
                  </w:r>
                </w:p>
                <w:p>
                  <w:pPr>
                    <w:pStyle w:val="null3"/>
                    <w:jc w:val="left"/>
                  </w:pPr>
                  <w:r>
                    <w:rPr>
                      <w:rFonts w:ascii="仿宋_GB2312" w:hAnsi="仿宋_GB2312" w:cs="仿宋_GB2312" w:eastAsia="仿宋_GB2312"/>
                      <w:sz w:val="20"/>
                    </w:rPr>
                    <w:t>防抖功能：陀螺仪防抖</w:t>
                  </w:r>
                </w:p>
                <w:p>
                  <w:pPr>
                    <w:pStyle w:val="null3"/>
                    <w:jc w:val="left"/>
                  </w:pPr>
                  <w:r>
                    <w:rPr>
                      <w:rFonts w:ascii="仿宋_GB2312" w:hAnsi="仿宋_GB2312" w:cs="仿宋_GB2312" w:eastAsia="仿宋_GB2312"/>
                      <w:sz w:val="20"/>
                    </w:rPr>
                    <w:t>单镜头像素：</w:t>
                  </w:r>
                  <w:r>
                    <w:rPr>
                      <w:rFonts w:ascii="仿宋_GB2312" w:hAnsi="仿宋_GB2312" w:cs="仿宋_GB2312" w:eastAsia="仿宋_GB2312"/>
                      <w:sz w:val="20"/>
                    </w:rPr>
                    <w:t>≥</w:t>
                  </w:r>
                  <w:r>
                    <w:rPr>
                      <w:rFonts w:ascii="仿宋_GB2312" w:hAnsi="仿宋_GB2312" w:cs="仿宋_GB2312" w:eastAsia="仿宋_GB2312"/>
                      <w:sz w:val="20"/>
                    </w:rPr>
                    <w:t>3400万</w:t>
                  </w:r>
                </w:p>
                <w:p>
                  <w:pPr>
                    <w:pStyle w:val="null3"/>
                    <w:jc w:val="left"/>
                  </w:pPr>
                  <w:r>
                    <w:rPr>
                      <w:rFonts w:ascii="仿宋_GB2312" w:hAnsi="仿宋_GB2312" w:cs="仿宋_GB2312" w:eastAsia="仿宋_GB2312"/>
                      <w:sz w:val="20"/>
                    </w:rPr>
                    <w:t>支持广角拍摄</w:t>
                  </w:r>
                </w:p>
                <w:p>
                  <w:pPr>
                    <w:pStyle w:val="null3"/>
                    <w:jc w:val="left"/>
                  </w:pPr>
                  <w:r>
                    <w:rPr>
                      <w:rFonts w:ascii="仿宋_GB2312" w:hAnsi="仿宋_GB2312" w:cs="仿宋_GB2312" w:eastAsia="仿宋_GB2312"/>
                      <w:sz w:val="20"/>
                    </w:rPr>
                    <w:t>支持充电拍摄</w:t>
                  </w:r>
                </w:p>
                <w:p>
                  <w:pPr>
                    <w:pStyle w:val="null3"/>
                    <w:jc w:val="left"/>
                  </w:pPr>
                  <w:r>
                    <w:rPr>
                      <w:rFonts w:ascii="仿宋_GB2312" w:hAnsi="仿宋_GB2312" w:cs="仿宋_GB2312" w:eastAsia="仿宋_GB2312"/>
                      <w:sz w:val="20"/>
                    </w:rPr>
                    <w:t>视频拍摄能力支持：</w:t>
                  </w:r>
                  <w:r>
                    <w:rPr>
                      <w:rFonts w:ascii="仿宋_GB2312" w:hAnsi="仿宋_GB2312" w:cs="仿宋_GB2312" w:eastAsia="仿宋_GB2312"/>
                      <w:sz w:val="20"/>
                    </w:rPr>
                    <w:t>1080P,240P,4K,60P</w:t>
                  </w:r>
                </w:p>
                <w:p>
                  <w:pPr>
                    <w:pStyle w:val="null3"/>
                    <w:jc w:val="left"/>
                  </w:pPr>
                  <w:r>
                    <w:rPr>
                      <w:rFonts w:ascii="仿宋_GB2312" w:hAnsi="仿宋_GB2312" w:cs="仿宋_GB2312" w:eastAsia="仿宋_GB2312"/>
                      <w:sz w:val="20"/>
                    </w:rPr>
                    <w:t>支持视频直播，自动追焦，智能识别</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3600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3</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视频会议专用话筒</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1.UHF频段传输信号，频率范围：610MHz～690MHz</w:t>
                  </w:r>
                </w:p>
                <w:p>
                  <w:pPr>
                    <w:pStyle w:val="null3"/>
                    <w:jc w:val="left"/>
                  </w:pPr>
                  <w:r>
                    <w:rPr>
                      <w:rFonts w:ascii="仿宋_GB2312" w:hAnsi="仿宋_GB2312" w:cs="仿宋_GB2312" w:eastAsia="仿宋_GB2312"/>
                      <w:sz w:val="20"/>
                    </w:rPr>
                    <w:t>2.8通道接收信号,每通道有50个信道可选，每个信道以250KHz步进；每通道用24.75MHz；</w:t>
                  </w:r>
                </w:p>
                <w:p>
                  <w:pPr>
                    <w:pStyle w:val="null3"/>
                    <w:jc w:val="left"/>
                  </w:pPr>
                  <w:r>
                    <w:rPr>
                      <w:rFonts w:ascii="仿宋_GB2312" w:hAnsi="仿宋_GB2312" w:cs="仿宋_GB2312" w:eastAsia="仿宋_GB2312"/>
                      <w:sz w:val="20"/>
                    </w:rPr>
                    <w:t>3.各通道配备独有的ID号，增强抗干扰功能，支持20台同时使用（即20台接收机和80个发射器）；</w:t>
                  </w:r>
                </w:p>
                <w:p>
                  <w:pPr>
                    <w:pStyle w:val="null3"/>
                    <w:jc w:val="left"/>
                  </w:pPr>
                  <w:r>
                    <w:rPr>
                      <w:rFonts w:ascii="仿宋_GB2312" w:hAnsi="仿宋_GB2312" w:cs="仿宋_GB2312" w:eastAsia="仿宋_GB2312"/>
                      <w:sz w:val="20"/>
                    </w:rPr>
                    <w:t>4.拾音距离可达到40-60CM；</w:t>
                  </w:r>
                </w:p>
                <w:p>
                  <w:pPr>
                    <w:pStyle w:val="null3"/>
                    <w:jc w:val="left"/>
                  </w:pPr>
                  <w:r>
                    <w:rPr>
                      <w:rFonts w:ascii="仿宋_GB2312" w:hAnsi="仿宋_GB2312" w:cs="仿宋_GB2312" w:eastAsia="仿宋_GB2312"/>
                      <w:sz w:val="20"/>
                    </w:rPr>
                    <w:t>6.接收机背面设置2条橡胶接收天线，增强接收的信号；</w:t>
                  </w:r>
                </w:p>
                <w:p>
                  <w:pPr>
                    <w:pStyle w:val="null3"/>
                    <w:jc w:val="left"/>
                  </w:pPr>
                  <w:r>
                    <w:rPr>
                      <w:rFonts w:ascii="仿宋_GB2312" w:hAnsi="仿宋_GB2312" w:cs="仿宋_GB2312" w:eastAsia="仿宋_GB2312"/>
                      <w:sz w:val="20"/>
                    </w:rPr>
                    <w:t>7.背面设有8个平衡输出和1个混合非平衡输出，适合连接各种外置设备；</w:t>
                  </w:r>
                </w:p>
                <w:p>
                  <w:pPr>
                    <w:pStyle w:val="null3"/>
                    <w:jc w:val="left"/>
                  </w:pPr>
                  <w:r>
                    <w:rPr>
                      <w:rFonts w:ascii="仿宋_GB2312" w:hAnsi="仿宋_GB2312" w:cs="仿宋_GB2312" w:eastAsia="仿宋_GB2312"/>
                      <w:sz w:val="20"/>
                    </w:rPr>
                    <w:t>8.200个信道中互通互用设计；(同一发射可在拖二、拖四拖八中互通互用)</w:t>
                  </w:r>
                </w:p>
                <w:p>
                  <w:pPr>
                    <w:pStyle w:val="null3"/>
                    <w:jc w:val="left"/>
                  </w:pPr>
                  <w:r>
                    <w:rPr>
                      <w:rFonts w:ascii="仿宋_GB2312" w:hAnsi="仿宋_GB2312" w:cs="仿宋_GB2312" w:eastAsia="仿宋_GB2312"/>
                      <w:sz w:val="20"/>
                    </w:rPr>
                    <w:t>9.咪杆灯环指示发言状态。</w:t>
                  </w:r>
                </w:p>
                <w:p>
                  <w:pPr>
                    <w:pStyle w:val="null3"/>
                    <w:jc w:val="left"/>
                  </w:pPr>
                  <w:r>
                    <w:rPr>
                      <w:rFonts w:ascii="仿宋_GB2312" w:hAnsi="仿宋_GB2312" w:cs="仿宋_GB2312" w:eastAsia="仿宋_GB2312"/>
                      <w:sz w:val="20"/>
                    </w:rPr>
                    <w:t>10.话筒耗电量</w:t>
                  </w:r>
                  <w:r>
                    <w:rPr>
                      <w:rFonts w:ascii="仿宋_GB2312" w:hAnsi="仿宋_GB2312" w:cs="仿宋_GB2312" w:eastAsia="仿宋_GB2312"/>
                      <w:sz w:val="20"/>
                    </w:rPr>
                    <w:t>≦</w:t>
                  </w:r>
                  <w:r>
                    <w:rPr>
                      <w:rFonts w:ascii="仿宋_GB2312" w:hAnsi="仿宋_GB2312" w:cs="仿宋_GB2312" w:eastAsia="仿宋_GB2312"/>
                      <w:sz w:val="20"/>
                    </w:rPr>
                    <w:t>80mA，使用1.5V电池（2粒）供电，可连续使用12小时；</w:t>
                  </w:r>
                </w:p>
                <w:p>
                  <w:pPr>
                    <w:pStyle w:val="null3"/>
                    <w:jc w:val="left"/>
                  </w:pPr>
                  <w:r>
                    <w:rPr>
                      <w:rFonts w:ascii="仿宋_GB2312" w:hAnsi="仿宋_GB2312" w:cs="仿宋_GB2312" w:eastAsia="仿宋_GB2312"/>
                      <w:sz w:val="20"/>
                    </w:rPr>
                    <w:t>11.主机和发射器均具备LCD屏显示工作状态等内容</w:t>
                  </w:r>
                </w:p>
                <w:p>
                  <w:pPr>
                    <w:pStyle w:val="null3"/>
                    <w:jc w:val="left"/>
                  </w:pPr>
                  <w:r>
                    <w:rPr>
                      <w:rFonts w:ascii="仿宋_GB2312" w:hAnsi="仿宋_GB2312" w:cs="仿宋_GB2312" w:eastAsia="仿宋_GB2312"/>
                      <w:sz w:val="20"/>
                    </w:rPr>
                    <w:t xml:space="preserve">12.使用距离: 空旷环境：60-80米           </w:t>
                  </w:r>
                </w:p>
                <w:p>
                  <w:pPr>
                    <w:pStyle w:val="null3"/>
                    <w:jc w:val="left"/>
                  </w:pPr>
                  <w:r>
                    <w:rPr>
                      <w:rFonts w:ascii="仿宋_GB2312" w:hAnsi="仿宋_GB2312" w:cs="仿宋_GB2312" w:eastAsia="仿宋_GB2312"/>
                      <w:sz w:val="20"/>
                    </w:rPr>
                    <w:t>13.适用于各种会议和演讲场合。</w:t>
                  </w:r>
                </w:p>
                <w:p>
                  <w:pPr>
                    <w:pStyle w:val="null3"/>
                    <w:jc w:val="left"/>
                  </w:pPr>
                  <w:r>
                    <w:rPr>
                      <w:rFonts w:ascii="仿宋_GB2312" w:hAnsi="仿宋_GB2312" w:cs="仿宋_GB2312" w:eastAsia="仿宋_GB2312"/>
                      <w:sz w:val="20"/>
                    </w:rPr>
                    <w:t>14.具备一键扫频，一键锁频功能。</w:t>
                  </w:r>
                </w:p>
                <w:p>
                  <w:pPr>
                    <w:pStyle w:val="null3"/>
                    <w:jc w:val="left"/>
                  </w:pPr>
                  <w:r>
                    <w:rPr>
                      <w:rFonts w:ascii="仿宋_GB2312" w:hAnsi="仿宋_GB2312" w:cs="仿宋_GB2312" w:eastAsia="仿宋_GB2312"/>
                      <w:sz w:val="20"/>
                    </w:rPr>
                    <w:t>接收机参数</w:t>
                  </w:r>
                </w:p>
                <w:p>
                  <w:pPr>
                    <w:pStyle w:val="null3"/>
                    <w:jc w:val="left"/>
                  </w:pPr>
                  <w:r>
                    <w:rPr>
                      <w:rFonts w:ascii="仿宋_GB2312" w:hAnsi="仿宋_GB2312" w:cs="仿宋_GB2312" w:eastAsia="仿宋_GB2312"/>
                      <w:sz w:val="20"/>
                    </w:rPr>
                    <w:t>振荡方式</w:t>
                  </w:r>
                  <w:r>
                    <w:rPr>
                      <w:rFonts w:ascii="仿宋_GB2312" w:hAnsi="仿宋_GB2312" w:cs="仿宋_GB2312" w:eastAsia="仿宋_GB2312"/>
                      <w:sz w:val="20"/>
                    </w:rPr>
                    <w:t>: 锁相环频率合成</w:t>
                  </w:r>
                </w:p>
                <w:p>
                  <w:pPr>
                    <w:pStyle w:val="null3"/>
                    <w:jc w:val="left"/>
                  </w:pPr>
                  <w:r>
                    <w:rPr>
                      <w:rFonts w:ascii="仿宋_GB2312" w:hAnsi="仿宋_GB2312" w:cs="仿宋_GB2312" w:eastAsia="仿宋_GB2312"/>
                      <w:sz w:val="20"/>
                    </w:rPr>
                    <w:t>频率范围：</w:t>
                  </w:r>
                  <w:r>
                    <w:rPr>
                      <w:rFonts w:ascii="仿宋_GB2312" w:hAnsi="仿宋_GB2312" w:cs="仿宋_GB2312" w:eastAsia="仿宋_GB2312"/>
                      <w:sz w:val="20"/>
                    </w:rPr>
                    <w:t>UHF610MHz～690MHz</w:t>
                  </w:r>
                </w:p>
                <w:p>
                  <w:pPr>
                    <w:pStyle w:val="null3"/>
                    <w:jc w:val="left"/>
                  </w:pPr>
                  <w:r>
                    <w:rPr>
                      <w:rFonts w:ascii="仿宋_GB2312" w:hAnsi="仿宋_GB2312" w:cs="仿宋_GB2312" w:eastAsia="仿宋_GB2312"/>
                      <w:sz w:val="20"/>
                    </w:rPr>
                    <w:t>频率稳定性：</w:t>
                  </w:r>
                  <w:r>
                    <w:rPr>
                      <w:rFonts w:ascii="仿宋_GB2312" w:hAnsi="仿宋_GB2312" w:cs="仿宋_GB2312" w:eastAsia="仿宋_GB2312"/>
                      <w:sz w:val="20"/>
                    </w:rPr>
                    <w:t>±0.001%</w:t>
                  </w:r>
                </w:p>
                <w:p>
                  <w:pPr>
                    <w:pStyle w:val="null3"/>
                    <w:jc w:val="left"/>
                  </w:pPr>
                  <w:r>
                    <w:rPr>
                      <w:rFonts w:ascii="仿宋_GB2312" w:hAnsi="仿宋_GB2312" w:cs="仿宋_GB2312" w:eastAsia="仿宋_GB2312"/>
                      <w:sz w:val="20"/>
                    </w:rPr>
                    <w:t>调制方式：</w:t>
                  </w:r>
                  <w:r>
                    <w:rPr>
                      <w:rFonts w:ascii="仿宋_GB2312" w:hAnsi="仿宋_GB2312" w:cs="仿宋_GB2312" w:eastAsia="仿宋_GB2312"/>
                      <w:sz w:val="20"/>
                    </w:rPr>
                    <w:t>FM</w:t>
                  </w:r>
                </w:p>
                <w:p>
                  <w:pPr>
                    <w:pStyle w:val="null3"/>
                    <w:jc w:val="left"/>
                  </w:pPr>
                  <w:r>
                    <w:rPr>
                      <w:rFonts w:ascii="仿宋_GB2312" w:hAnsi="仿宋_GB2312" w:cs="仿宋_GB2312" w:eastAsia="仿宋_GB2312"/>
                      <w:sz w:val="20"/>
                    </w:rPr>
                    <w:t>信噪比：</w:t>
                  </w:r>
                  <w:r>
                    <w:rPr>
                      <w:rFonts w:ascii="仿宋_GB2312" w:hAnsi="仿宋_GB2312" w:cs="仿宋_GB2312" w:eastAsia="仿宋_GB2312"/>
                      <w:sz w:val="20"/>
                    </w:rPr>
                    <w:t>&gt;60dB</w:t>
                  </w:r>
                </w:p>
                <w:p>
                  <w:pPr>
                    <w:pStyle w:val="null3"/>
                    <w:jc w:val="left"/>
                  </w:pPr>
                  <w:r>
                    <w:rPr>
                      <w:rFonts w:ascii="仿宋_GB2312" w:hAnsi="仿宋_GB2312" w:cs="仿宋_GB2312" w:eastAsia="仿宋_GB2312"/>
                      <w:sz w:val="20"/>
                    </w:rPr>
                    <w:t>失真度</w:t>
                  </w:r>
                  <w:r>
                    <w:rPr>
                      <w:rFonts w:ascii="仿宋_GB2312" w:hAnsi="仿宋_GB2312" w:cs="仿宋_GB2312" w:eastAsia="仿宋_GB2312"/>
                      <w:sz w:val="20"/>
                    </w:rPr>
                    <w:t xml:space="preserve">:&lt;0.5%@1KHz           </w:t>
                  </w:r>
                </w:p>
                <w:p>
                  <w:pPr>
                    <w:pStyle w:val="null3"/>
                    <w:jc w:val="left"/>
                  </w:pPr>
                  <w:r>
                    <w:rPr>
                      <w:rFonts w:ascii="仿宋_GB2312" w:hAnsi="仿宋_GB2312" w:cs="仿宋_GB2312" w:eastAsia="仿宋_GB2312"/>
                      <w:sz w:val="20"/>
                    </w:rPr>
                    <w:t>灵敏度：</w:t>
                  </w:r>
                  <w:r>
                    <w:rPr>
                      <w:rFonts w:ascii="仿宋_GB2312" w:hAnsi="仿宋_GB2312" w:cs="仿宋_GB2312" w:eastAsia="仿宋_GB2312"/>
                      <w:sz w:val="20"/>
                    </w:rPr>
                    <w:t>1.2/UV @S/N=12dB</w:t>
                  </w:r>
                </w:p>
                <w:p>
                  <w:pPr>
                    <w:pStyle w:val="null3"/>
                    <w:jc w:val="left"/>
                  </w:pPr>
                  <w:r>
                    <w:rPr>
                      <w:rFonts w:ascii="仿宋_GB2312" w:hAnsi="仿宋_GB2312" w:cs="仿宋_GB2312" w:eastAsia="仿宋_GB2312"/>
                      <w:sz w:val="20"/>
                    </w:rPr>
                    <w:t>电源供应：</w:t>
                  </w:r>
                  <w:r>
                    <w:rPr>
                      <w:rFonts w:ascii="仿宋_GB2312" w:hAnsi="仿宋_GB2312" w:cs="仿宋_GB2312" w:eastAsia="仿宋_GB2312"/>
                      <w:sz w:val="20"/>
                    </w:rPr>
                    <w:t>DC:12V～17V</w:t>
                  </w:r>
                </w:p>
                <w:p>
                  <w:pPr>
                    <w:pStyle w:val="null3"/>
                    <w:jc w:val="left"/>
                  </w:pPr>
                  <w:r>
                    <w:rPr>
                      <w:rFonts w:ascii="仿宋_GB2312" w:hAnsi="仿宋_GB2312" w:cs="仿宋_GB2312" w:eastAsia="仿宋_GB2312"/>
                      <w:sz w:val="20"/>
                    </w:rPr>
                    <w:t>音频输出：独立</w:t>
                  </w:r>
                  <w:r>
                    <w:rPr>
                      <w:rFonts w:ascii="仿宋_GB2312" w:hAnsi="仿宋_GB2312" w:cs="仿宋_GB2312" w:eastAsia="仿宋_GB2312"/>
                      <w:sz w:val="20"/>
                    </w:rPr>
                    <w:t>0～400mV     混合0～300mV</w:t>
                  </w:r>
                </w:p>
                <w:p>
                  <w:pPr>
                    <w:pStyle w:val="null3"/>
                    <w:jc w:val="left"/>
                  </w:pPr>
                  <w:r>
                    <w:rPr>
                      <w:rFonts w:ascii="仿宋_GB2312" w:hAnsi="仿宋_GB2312" w:cs="仿宋_GB2312" w:eastAsia="仿宋_GB2312"/>
                      <w:sz w:val="20"/>
                    </w:rPr>
                    <w:t>发射器参数：</w:t>
                  </w:r>
                </w:p>
                <w:p>
                  <w:pPr>
                    <w:pStyle w:val="null3"/>
                    <w:jc w:val="left"/>
                  </w:pPr>
                  <w:r>
                    <w:rPr>
                      <w:rFonts w:ascii="仿宋_GB2312" w:hAnsi="仿宋_GB2312" w:cs="仿宋_GB2312" w:eastAsia="仿宋_GB2312"/>
                      <w:sz w:val="20"/>
                    </w:rPr>
                    <w:t>电源供应：（</w:t>
                  </w:r>
                  <w:r>
                    <w:rPr>
                      <w:rFonts w:ascii="仿宋_GB2312" w:hAnsi="仿宋_GB2312" w:cs="仿宋_GB2312" w:eastAsia="仿宋_GB2312"/>
                      <w:sz w:val="20"/>
                    </w:rPr>
                    <w:t>1.5V AA*2）</w:t>
                  </w:r>
                </w:p>
                <w:p>
                  <w:pPr>
                    <w:pStyle w:val="null3"/>
                    <w:jc w:val="left"/>
                  </w:pPr>
                  <w:r>
                    <w:rPr>
                      <w:rFonts w:ascii="仿宋_GB2312" w:hAnsi="仿宋_GB2312" w:cs="仿宋_GB2312" w:eastAsia="仿宋_GB2312"/>
                      <w:sz w:val="20"/>
                    </w:rPr>
                    <w:t>话筒耗电量</w:t>
                  </w:r>
                  <w:r>
                    <w:rPr>
                      <w:rFonts w:ascii="仿宋_GB2312" w:hAnsi="仿宋_GB2312" w:cs="仿宋_GB2312" w:eastAsia="仿宋_GB2312"/>
                      <w:sz w:val="20"/>
                    </w:rPr>
                    <w:t>≦</w:t>
                  </w:r>
                  <w:r>
                    <w:rPr>
                      <w:rFonts w:ascii="仿宋_GB2312" w:hAnsi="仿宋_GB2312" w:cs="仿宋_GB2312" w:eastAsia="仿宋_GB2312"/>
                      <w:sz w:val="20"/>
                    </w:rPr>
                    <w:t>100mA</w:t>
                  </w:r>
                </w:p>
                <w:p>
                  <w:pPr>
                    <w:pStyle w:val="null3"/>
                    <w:jc w:val="left"/>
                  </w:pPr>
                  <w:r>
                    <w:rPr>
                      <w:rFonts w:ascii="仿宋_GB2312" w:hAnsi="仿宋_GB2312" w:cs="仿宋_GB2312" w:eastAsia="仿宋_GB2312"/>
                      <w:sz w:val="20"/>
                    </w:rPr>
                    <w:t>载波频率：</w:t>
                  </w:r>
                  <w:r>
                    <w:rPr>
                      <w:rFonts w:ascii="仿宋_GB2312" w:hAnsi="仿宋_GB2312" w:cs="仿宋_GB2312" w:eastAsia="仿宋_GB2312"/>
                      <w:sz w:val="20"/>
                    </w:rPr>
                    <w:t>UHF610MHz～690MHz</w:t>
                  </w:r>
                </w:p>
                <w:p>
                  <w:pPr>
                    <w:pStyle w:val="null3"/>
                    <w:jc w:val="left"/>
                  </w:pPr>
                  <w:r>
                    <w:rPr>
                      <w:rFonts w:ascii="仿宋_GB2312" w:hAnsi="仿宋_GB2312" w:cs="仿宋_GB2312" w:eastAsia="仿宋_GB2312"/>
                      <w:sz w:val="20"/>
                    </w:rPr>
                    <w:t>频率稳定度：</w:t>
                  </w:r>
                  <w:r>
                    <w:rPr>
                      <w:rFonts w:ascii="仿宋_GB2312" w:hAnsi="仿宋_GB2312" w:cs="仿宋_GB2312" w:eastAsia="仿宋_GB2312"/>
                      <w:sz w:val="20"/>
                    </w:rPr>
                    <w:t>±0.001%</w:t>
                  </w:r>
                </w:p>
                <w:p>
                  <w:pPr>
                    <w:pStyle w:val="null3"/>
                    <w:jc w:val="left"/>
                  </w:pPr>
                  <w:r>
                    <w:rPr>
                      <w:rFonts w:ascii="仿宋_GB2312" w:hAnsi="仿宋_GB2312" w:cs="仿宋_GB2312" w:eastAsia="仿宋_GB2312"/>
                      <w:sz w:val="20"/>
                    </w:rPr>
                    <w:t>最大频率偏：</w:t>
                  </w:r>
                  <w:r>
                    <w:rPr>
                      <w:rFonts w:ascii="仿宋_GB2312" w:hAnsi="仿宋_GB2312" w:cs="仿宋_GB2312" w:eastAsia="仿宋_GB2312"/>
                      <w:sz w:val="20"/>
                    </w:rPr>
                    <w:t>±30KH</w:t>
                  </w:r>
                </w:p>
                <w:p>
                  <w:pPr>
                    <w:pStyle w:val="null3"/>
                    <w:jc w:val="left"/>
                  </w:pPr>
                  <w:r>
                    <w:rPr>
                      <w:rFonts w:ascii="仿宋_GB2312" w:hAnsi="仿宋_GB2312" w:cs="仿宋_GB2312" w:eastAsia="仿宋_GB2312"/>
                      <w:sz w:val="20"/>
                    </w:rPr>
                    <w:t>信噪比：</w:t>
                  </w:r>
                  <w:r>
                    <w:rPr>
                      <w:rFonts w:ascii="仿宋_GB2312" w:hAnsi="仿宋_GB2312" w:cs="仿宋_GB2312" w:eastAsia="仿宋_GB2312"/>
                      <w:sz w:val="20"/>
                    </w:rPr>
                    <w:t>&gt;60dB</w:t>
                  </w:r>
                </w:p>
                <w:p>
                  <w:pPr>
                    <w:pStyle w:val="null3"/>
                    <w:jc w:val="left"/>
                  </w:pPr>
                  <w:r>
                    <w:rPr>
                      <w:rFonts w:ascii="仿宋_GB2312" w:hAnsi="仿宋_GB2312" w:cs="仿宋_GB2312" w:eastAsia="仿宋_GB2312"/>
                      <w:sz w:val="20"/>
                    </w:rPr>
                    <w:t>邻频干扰比：</w:t>
                  </w:r>
                  <w:r>
                    <w:rPr>
                      <w:rFonts w:ascii="仿宋_GB2312" w:hAnsi="仿宋_GB2312" w:cs="仿宋_GB2312" w:eastAsia="仿宋_GB2312"/>
                      <w:sz w:val="20"/>
                    </w:rPr>
                    <w:t>&gt;80dB</w:t>
                  </w:r>
                </w:p>
                <w:p>
                  <w:pPr>
                    <w:pStyle w:val="null3"/>
                    <w:jc w:val="left"/>
                  </w:pPr>
                  <w:r>
                    <w:rPr>
                      <w:rFonts w:ascii="仿宋_GB2312" w:hAnsi="仿宋_GB2312" w:cs="仿宋_GB2312" w:eastAsia="仿宋_GB2312"/>
                      <w:sz w:val="20"/>
                    </w:rPr>
                    <w:t>动态范围：</w:t>
                  </w:r>
                  <w:r>
                    <w:rPr>
                      <w:rFonts w:ascii="仿宋_GB2312" w:hAnsi="仿宋_GB2312" w:cs="仿宋_GB2312" w:eastAsia="仿宋_GB2312"/>
                      <w:sz w:val="20"/>
                    </w:rPr>
                    <w:t>≥100dB</w:t>
                  </w:r>
                </w:p>
                <w:p>
                  <w:pPr>
                    <w:pStyle w:val="null3"/>
                    <w:jc w:val="left"/>
                  </w:pPr>
                  <w:r>
                    <w:rPr>
                      <w:rFonts w:ascii="仿宋_GB2312" w:hAnsi="仿宋_GB2312" w:cs="仿宋_GB2312" w:eastAsia="仿宋_GB2312"/>
                      <w:sz w:val="20"/>
                    </w:rPr>
                    <w:t>类型：电容式</w:t>
                  </w:r>
                </w:p>
                <w:p>
                  <w:pPr>
                    <w:pStyle w:val="null3"/>
                    <w:jc w:val="left"/>
                  </w:pPr>
                  <w:r>
                    <w:rPr>
                      <w:rFonts w:ascii="仿宋_GB2312" w:hAnsi="仿宋_GB2312" w:cs="仿宋_GB2312" w:eastAsia="仿宋_GB2312"/>
                      <w:sz w:val="20"/>
                    </w:rPr>
                    <w:t>极性模式：单一指向性</w:t>
                  </w:r>
                </w:p>
                <w:p>
                  <w:pPr>
                    <w:pStyle w:val="null3"/>
                    <w:jc w:val="left"/>
                  </w:pPr>
                  <w:r>
                    <w:rPr>
                      <w:rFonts w:ascii="仿宋_GB2312" w:hAnsi="仿宋_GB2312" w:cs="仿宋_GB2312" w:eastAsia="仿宋_GB2312"/>
                      <w:sz w:val="20"/>
                    </w:rPr>
                    <w:t>频率响应：</w:t>
                  </w:r>
                  <w:r>
                    <w:rPr>
                      <w:rFonts w:ascii="仿宋_GB2312" w:hAnsi="仿宋_GB2312" w:cs="仿宋_GB2312" w:eastAsia="仿宋_GB2312"/>
                      <w:sz w:val="20"/>
                    </w:rPr>
                    <w:t>40Hz～20KHz</w:t>
                  </w:r>
                </w:p>
                <w:p>
                  <w:pPr>
                    <w:pStyle w:val="null3"/>
                    <w:jc w:val="left"/>
                  </w:pPr>
                  <w:r>
                    <w:rPr>
                      <w:rFonts w:ascii="仿宋_GB2312" w:hAnsi="仿宋_GB2312" w:cs="仿宋_GB2312" w:eastAsia="仿宋_GB2312"/>
                      <w:sz w:val="20"/>
                    </w:rPr>
                    <w:t>话筒灵敏度：</w:t>
                  </w:r>
                  <w:r>
                    <w:rPr>
                      <w:rFonts w:ascii="仿宋_GB2312" w:hAnsi="仿宋_GB2312" w:cs="仿宋_GB2312" w:eastAsia="仿宋_GB2312"/>
                      <w:sz w:val="20"/>
                    </w:rPr>
                    <w:t>-43±3dB@1KHz</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18</w:t>
                  </w:r>
                  <w:r>
                    <w:rPr>
                      <w:rFonts w:ascii="仿宋_GB2312" w:hAnsi="仿宋_GB2312" w:cs="仿宋_GB2312" w:eastAsia="仿宋_GB2312"/>
                      <w:sz w:val="21"/>
                    </w:rPr>
                    <w:t>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30360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4</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门头显示设备</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w:t>
                  </w:r>
                  <w:r>
                    <w:rPr>
                      <w:rFonts w:ascii="仿宋_GB2312" w:hAnsi="仿宋_GB2312" w:cs="仿宋_GB2312" w:eastAsia="仿宋_GB2312"/>
                      <w:sz w:val="20"/>
                    </w:rPr>
                    <w:t>4米*宽0.42米 手机WiFi控制</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4000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4000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5</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超广角摄像头</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1.传感器类型：1/3"Progressive Scan CMOS</w:t>
                  </w:r>
                </w:p>
                <w:p>
                  <w:pPr>
                    <w:pStyle w:val="null3"/>
                    <w:jc w:val="left"/>
                  </w:pPr>
                  <w:r>
                    <w:rPr>
                      <w:rFonts w:ascii="仿宋_GB2312" w:hAnsi="仿宋_GB2312" w:cs="仿宋_GB2312" w:eastAsia="仿宋_GB2312"/>
                      <w:sz w:val="20"/>
                    </w:rPr>
                    <w:t>2.最大图像尺寸：2560 x1440</w:t>
                  </w:r>
                </w:p>
                <w:p>
                  <w:pPr>
                    <w:pStyle w:val="null3"/>
                    <w:jc w:val="left"/>
                  </w:pPr>
                  <w:r>
                    <w:rPr>
                      <w:rFonts w:ascii="仿宋_GB2312" w:hAnsi="仿宋_GB2312" w:cs="仿宋_GB2312" w:eastAsia="仿宋_GB2312"/>
                      <w:sz w:val="20"/>
                    </w:rPr>
                    <w:t>3.帧率：50Hz:25fps(2560x1440，1920x1080，1280x720)60Hz:20fps(2560x1440，1920x1080，1280x720)</w:t>
                  </w:r>
                </w:p>
                <w:p>
                  <w:pPr>
                    <w:pStyle w:val="null3"/>
                    <w:jc w:val="left"/>
                  </w:pPr>
                  <w:r>
                    <w:rPr>
                      <w:rFonts w:ascii="仿宋_GB2312" w:hAnsi="仿宋_GB2312" w:cs="仿宋_GB2312" w:eastAsia="仿宋_GB2312"/>
                      <w:sz w:val="20"/>
                    </w:rPr>
                    <w:t>4.转动角度：水平:0~360°;垂直:0~75°</w:t>
                  </w:r>
                </w:p>
                <w:p>
                  <w:pPr>
                    <w:pStyle w:val="null3"/>
                    <w:jc w:val="left"/>
                  </w:pPr>
                  <w:r>
                    <w:rPr>
                      <w:rFonts w:ascii="仿宋_GB2312" w:hAnsi="仿宋_GB2312" w:cs="仿宋_GB2312" w:eastAsia="仿宋_GB2312"/>
                      <w:sz w:val="20"/>
                    </w:rPr>
                    <w:t>5.镜头：水平:0~360°;垂直:0~75°</w:t>
                  </w:r>
                </w:p>
                <w:p>
                  <w:pPr>
                    <w:pStyle w:val="null3"/>
                    <w:jc w:val="left"/>
                  </w:pPr>
                  <w:r>
                    <w:rPr>
                      <w:rFonts w:ascii="仿宋_GB2312" w:hAnsi="仿宋_GB2312" w:cs="仿宋_GB2312" w:eastAsia="仿宋_GB2312"/>
                      <w:sz w:val="20"/>
                    </w:rPr>
                    <w:t>6.快门：1/3s至1/100,000s</w:t>
                  </w:r>
                </w:p>
                <w:p>
                  <w:pPr>
                    <w:pStyle w:val="null3"/>
                    <w:jc w:val="left"/>
                  </w:pPr>
                  <w:r>
                    <w:rPr>
                      <w:rFonts w:ascii="仿宋_GB2312" w:hAnsi="仿宋_GB2312" w:cs="仿宋_GB2312" w:eastAsia="仿宋_GB2312"/>
                      <w:sz w:val="20"/>
                    </w:rPr>
                    <w:t>7.日夜转换模式：ICR红外滤片式</w:t>
                  </w:r>
                </w:p>
                <w:p>
                  <w:pPr>
                    <w:pStyle w:val="null3"/>
                    <w:jc w:val="left"/>
                  </w:pPr>
                  <w:r>
                    <w:rPr>
                      <w:rFonts w:ascii="仿宋_GB2312" w:hAnsi="仿宋_GB2312" w:cs="仿宋_GB2312" w:eastAsia="仿宋_GB2312"/>
                      <w:sz w:val="20"/>
                    </w:rPr>
                    <w:t>8.最小照度：彩色:0.01Lux @(F1.2,AGC ON),0.028Lux @(F2.0,AGC ON) ,0 Lux with IR</w:t>
                  </w:r>
                </w:p>
                <w:p>
                  <w:pPr>
                    <w:pStyle w:val="null3"/>
                    <w:jc w:val="left"/>
                  </w:pPr>
                  <w:r>
                    <w:rPr>
                      <w:rFonts w:ascii="仿宋_GB2312" w:hAnsi="仿宋_GB2312" w:cs="仿宋_GB2312" w:eastAsia="仿宋_GB2312"/>
                      <w:sz w:val="20"/>
                    </w:rPr>
                    <w:t>9.背光补偿：支持,可选择区域</w:t>
                  </w:r>
                </w:p>
                <w:p>
                  <w:pPr>
                    <w:pStyle w:val="null3"/>
                    <w:jc w:val="left"/>
                  </w:pPr>
                  <w:r>
                    <w:rPr>
                      <w:rFonts w:ascii="仿宋_GB2312" w:hAnsi="仿宋_GB2312" w:cs="仿宋_GB2312" w:eastAsia="仿宋_GB2312"/>
                      <w:sz w:val="20"/>
                    </w:rPr>
                    <w:t>10.感兴趣区域：ROI 支持主、子码流分别设置1个固定区域</w:t>
                  </w:r>
                </w:p>
                <w:p>
                  <w:pPr>
                    <w:pStyle w:val="null3"/>
                    <w:jc w:val="left"/>
                  </w:pPr>
                  <w:r>
                    <w:rPr>
                      <w:rFonts w:ascii="仿宋_GB2312" w:hAnsi="仿宋_GB2312" w:cs="仿宋_GB2312" w:eastAsia="仿宋_GB2312"/>
                      <w:sz w:val="20"/>
                    </w:rPr>
                    <w:t>11.宽动态范围</w:t>
                  </w:r>
                  <w:r>
                    <w:rPr>
                      <w:rFonts w:ascii="仿宋_GB2312" w:hAnsi="仿宋_GB2312" w:cs="仿宋_GB2312" w:eastAsia="仿宋_GB2312"/>
                      <w:sz w:val="20"/>
                    </w:rPr>
                    <w:t>≧</w:t>
                  </w:r>
                  <w:r>
                    <w:rPr>
                      <w:rFonts w:ascii="仿宋_GB2312" w:hAnsi="仿宋_GB2312" w:cs="仿宋_GB2312" w:eastAsia="仿宋_GB2312"/>
                      <w:sz w:val="20"/>
                    </w:rPr>
                    <w:t>120 dB</w:t>
                  </w:r>
                </w:p>
                <w:p>
                  <w:pPr>
                    <w:pStyle w:val="null3"/>
                    <w:jc w:val="left"/>
                  </w:pPr>
                  <w:r>
                    <w:rPr>
                      <w:rFonts w:ascii="仿宋_GB2312" w:hAnsi="仿宋_GB2312" w:cs="仿宋_GB2312" w:eastAsia="仿宋_GB2312"/>
                      <w:sz w:val="20"/>
                    </w:rPr>
                    <w:t>12.数字降噪：3D数字降噪</w:t>
                  </w:r>
                </w:p>
                <w:p>
                  <w:pPr>
                    <w:pStyle w:val="null3"/>
                    <w:jc w:val="left"/>
                  </w:pPr>
                  <w:r>
                    <w:rPr>
                      <w:rFonts w:ascii="仿宋_GB2312" w:hAnsi="仿宋_GB2312" w:cs="仿宋_GB2312" w:eastAsia="仿宋_GB2312"/>
                      <w:sz w:val="20"/>
                    </w:rPr>
                    <w:t>13.通讯接口：1个RJ45 10M/100M 自适应以太网口</w:t>
                  </w:r>
                </w:p>
                <w:p>
                  <w:pPr>
                    <w:pStyle w:val="null3"/>
                    <w:jc w:val="left"/>
                  </w:pPr>
                  <w:r>
                    <w:rPr>
                      <w:rFonts w:ascii="仿宋_GB2312" w:hAnsi="仿宋_GB2312" w:cs="仿宋_GB2312" w:eastAsia="仿宋_GB2312"/>
                      <w:sz w:val="20"/>
                    </w:rPr>
                    <w:t>14.支持协议：TCP/IP,ICMP,HTTP,HTTPS,FTP,DHCP,DNS,DDNS,RTP,RTSP,RTCPPPPOE,NTP,UPnP,SMTP,SNMP,IGMP,802.1X,QoS,IPv6, UDP, Bonjour</w:t>
                  </w:r>
                </w:p>
                <w:p>
                  <w:pPr>
                    <w:pStyle w:val="null3"/>
                    <w:jc w:val="left"/>
                  </w:pPr>
                  <w:r>
                    <w:rPr>
                      <w:rFonts w:ascii="仿宋_GB2312" w:hAnsi="仿宋_GB2312" w:cs="仿宋_GB2312" w:eastAsia="仿宋_GB2312"/>
                      <w:sz w:val="20"/>
                    </w:rPr>
                    <w:t>15.接口协议：ONVIF(PROFILE S,PROFILE G),ISAPI,GB28181</w:t>
                  </w:r>
                </w:p>
                <w:p>
                  <w:pPr>
                    <w:pStyle w:val="null3"/>
                    <w:jc w:val="left"/>
                  </w:pPr>
                  <w:r>
                    <w:rPr>
                      <w:rFonts w:ascii="仿宋_GB2312" w:hAnsi="仿宋_GB2312" w:cs="仿宋_GB2312" w:eastAsia="仿宋_GB2312"/>
                      <w:sz w:val="20"/>
                    </w:rPr>
                    <w:t>16.通用功能：防闪烁，心跳，镜像，密码保护，视频遮盖，水印技术，IP地址过滤</w:t>
                  </w:r>
                </w:p>
                <w:p>
                  <w:pPr>
                    <w:pStyle w:val="null3"/>
                    <w:jc w:val="left"/>
                  </w:pPr>
                  <w:r>
                    <w:rPr>
                      <w:rFonts w:ascii="仿宋_GB2312" w:hAnsi="仿宋_GB2312" w:cs="仿宋_GB2312" w:eastAsia="仿宋_GB2312"/>
                      <w:sz w:val="20"/>
                    </w:rPr>
                    <w:t>17.智能报警：移动侦测，遮挡报警，非法访问</w:t>
                  </w:r>
                </w:p>
                <w:p>
                  <w:pPr>
                    <w:pStyle w:val="null3"/>
                    <w:jc w:val="left"/>
                  </w:pPr>
                  <w:r>
                    <w:rPr>
                      <w:rFonts w:ascii="仿宋_GB2312" w:hAnsi="仿宋_GB2312" w:cs="仿宋_GB2312" w:eastAsia="仿宋_GB2312"/>
                      <w:sz w:val="20"/>
                    </w:rPr>
                    <w:t>18.行为分析：越界侦测，区域入侵侦测</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6</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监控</w:t>
                  </w:r>
                </w:p>
                <w:p>
                  <w:pPr>
                    <w:pStyle w:val="null3"/>
                    <w:jc w:val="left"/>
                  </w:pPr>
                  <w:r>
                    <w:rPr>
                      <w:rFonts w:ascii="仿宋_GB2312" w:hAnsi="仿宋_GB2312" w:cs="仿宋_GB2312" w:eastAsia="仿宋_GB2312"/>
                      <w:sz w:val="20"/>
                    </w:rPr>
                    <w:t>后台</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1.视频接入路数≥4路</w:t>
                  </w:r>
                </w:p>
                <w:p>
                  <w:pPr>
                    <w:pStyle w:val="null3"/>
                    <w:jc w:val="left"/>
                  </w:pPr>
                  <w:r>
                    <w:rPr>
                      <w:rFonts w:ascii="仿宋_GB2312" w:hAnsi="仿宋_GB2312" w:cs="仿宋_GB2312" w:eastAsia="仿宋_GB2312"/>
                      <w:sz w:val="20"/>
                    </w:rPr>
                    <w:t>2.网络输入带宽≥40Mbps</w:t>
                  </w:r>
                </w:p>
                <w:p>
                  <w:pPr>
                    <w:pStyle w:val="null3"/>
                    <w:jc w:val="left"/>
                  </w:pPr>
                  <w:r>
                    <w:rPr>
                      <w:rFonts w:ascii="仿宋_GB2312" w:hAnsi="仿宋_GB2312" w:cs="仿宋_GB2312" w:eastAsia="仿宋_GB2312"/>
                      <w:sz w:val="20"/>
                    </w:rPr>
                    <w:t>3.网络输出带宽≥60Mbps</w:t>
                  </w:r>
                </w:p>
                <w:p>
                  <w:pPr>
                    <w:pStyle w:val="null3"/>
                    <w:jc w:val="left"/>
                  </w:pPr>
                  <w:r>
                    <w:rPr>
                      <w:rFonts w:ascii="仿宋_GB2312" w:hAnsi="仿宋_GB2312" w:cs="仿宋_GB2312" w:eastAsia="仿宋_GB2312"/>
                      <w:sz w:val="20"/>
                    </w:rPr>
                    <w:t>4.录像分辨率：4MP/3MP/1080P/UXGA/720P/VGA/4CIF/DCIF/2CIFCIF/QCIF</w:t>
                  </w:r>
                </w:p>
                <w:p>
                  <w:pPr>
                    <w:pStyle w:val="null3"/>
                    <w:jc w:val="left"/>
                  </w:pPr>
                  <w:r>
                    <w:rPr>
                      <w:rFonts w:ascii="仿宋_GB2312" w:hAnsi="仿宋_GB2312" w:cs="仿宋_GB2312" w:eastAsia="仿宋_GB2312"/>
                      <w:sz w:val="20"/>
                    </w:rPr>
                    <w:t>5.视频输出：</w:t>
                  </w:r>
                  <w:r>
                    <w:rPr>
                      <w:rFonts w:ascii="仿宋_GB2312" w:hAnsi="仿宋_GB2312" w:cs="仿宋_GB2312" w:eastAsia="仿宋_GB2312"/>
                      <w:sz w:val="20"/>
                    </w:rPr>
                    <w:t>最低</w:t>
                  </w:r>
                  <w:r>
                    <w:rPr>
                      <w:rFonts w:ascii="仿宋_GB2312" w:hAnsi="仿宋_GB2312" w:cs="仿宋_GB2312" w:eastAsia="仿宋_GB2312"/>
                      <w:sz w:val="20"/>
                    </w:rPr>
                    <w:t>1路HDM</w:t>
                  </w:r>
                  <w:r>
                    <w:rPr>
                      <w:rFonts w:ascii="仿宋_GB2312" w:hAnsi="仿宋_GB2312" w:cs="仿宋_GB2312" w:eastAsia="仿宋_GB2312"/>
                      <w:sz w:val="20"/>
                    </w:rPr>
                    <w:t>I</w:t>
                  </w:r>
                  <w:r>
                    <w:rPr>
                      <w:rFonts w:ascii="仿宋_GB2312" w:hAnsi="仿宋_GB2312" w:cs="仿宋_GB2312" w:eastAsia="仿宋_GB2312"/>
                      <w:sz w:val="20"/>
                    </w:rPr>
                    <w:t>，</w:t>
                  </w:r>
                  <w:r>
                    <w:rPr>
                      <w:rFonts w:ascii="仿宋_GB2312" w:hAnsi="仿宋_GB2312" w:cs="仿宋_GB2312" w:eastAsia="仿宋_GB2312"/>
                      <w:sz w:val="20"/>
                    </w:rPr>
                    <w:t>1路VGA</w:t>
                  </w:r>
                </w:p>
                <w:p>
                  <w:pPr>
                    <w:pStyle w:val="null3"/>
                    <w:jc w:val="left"/>
                  </w:pPr>
                  <w:r>
                    <w:rPr>
                      <w:rFonts w:ascii="仿宋_GB2312" w:hAnsi="仿宋_GB2312" w:cs="仿宋_GB2312" w:eastAsia="仿宋_GB2312"/>
                      <w:sz w:val="20"/>
                    </w:rPr>
                    <w:t>6.HDMI输出：</w:t>
                  </w:r>
                  <w:r>
                    <w:rPr>
                      <w:rFonts w:ascii="仿宋_GB2312" w:hAnsi="仿宋_GB2312" w:cs="仿宋_GB2312" w:eastAsia="仿宋_GB2312"/>
                      <w:sz w:val="20"/>
                    </w:rPr>
                    <w:t>最低</w:t>
                  </w:r>
                  <w:r>
                    <w:rPr>
                      <w:rFonts w:ascii="仿宋_GB2312" w:hAnsi="仿宋_GB2312" w:cs="仿宋_GB2312" w:eastAsia="仿宋_GB2312"/>
                      <w:sz w:val="20"/>
                    </w:rPr>
                    <w:t>1路，与VGA同源</w:t>
                  </w:r>
                </w:p>
                <w:p>
                  <w:pPr>
                    <w:pStyle w:val="null3"/>
                    <w:jc w:val="left"/>
                  </w:pPr>
                  <w:r>
                    <w:rPr>
                      <w:rFonts w:ascii="仿宋_GB2312" w:hAnsi="仿宋_GB2312" w:cs="仿宋_GB2312" w:eastAsia="仿宋_GB2312"/>
                      <w:sz w:val="20"/>
                    </w:rPr>
                    <w:t>分辨率</w:t>
                  </w:r>
                  <w:r>
                    <w:rPr>
                      <w:rFonts w:ascii="仿宋_GB2312" w:hAnsi="仿宋_GB2312" w:cs="仿宋_GB2312" w:eastAsia="仿宋_GB2312"/>
                      <w:sz w:val="20"/>
                    </w:rPr>
                    <w:t>:1920x1080/60Hz，1280x1024/60Hz，1280x720/60Hz，1024x768/60Hz</w:t>
                  </w:r>
                </w:p>
                <w:p>
                  <w:pPr>
                    <w:pStyle w:val="null3"/>
                    <w:jc w:val="left"/>
                  </w:pPr>
                  <w:r>
                    <w:rPr>
                      <w:rFonts w:ascii="仿宋_GB2312" w:hAnsi="仿宋_GB2312" w:cs="仿宋_GB2312" w:eastAsia="仿宋_GB2312"/>
                      <w:sz w:val="20"/>
                    </w:rPr>
                    <w:t>7.VGA输出：</w:t>
                  </w:r>
                  <w:r>
                    <w:rPr>
                      <w:rFonts w:ascii="仿宋_GB2312" w:hAnsi="仿宋_GB2312" w:cs="仿宋_GB2312" w:eastAsia="仿宋_GB2312"/>
                      <w:sz w:val="20"/>
                    </w:rPr>
                    <w:t>最低</w:t>
                  </w:r>
                  <w:r>
                    <w:rPr>
                      <w:rFonts w:ascii="仿宋_GB2312" w:hAnsi="仿宋_GB2312" w:cs="仿宋_GB2312" w:eastAsia="仿宋_GB2312"/>
                      <w:sz w:val="20"/>
                    </w:rPr>
                    <w:t>1路，分辨率:1920x1080/60Hz，1280x1024/60HZ:1280x720/60Hz，1024x768/60Hz</w:t>
                  </w:r>
                </w:p>
                <w:p>
                  <w:pPr>
                    <w:pStyle w:val="null3"/>
                    <w:jc w:val="left"/>
                  </w:pPr>
                  <w:r>
                    <w:rPr>
                      <w:rFonts w:ascii="仿宋_GB2312" w:hAnsi="仿宋_GB2312" w:cs="仿宋_GB2312" w:eastAsia="仿宋_GB2312"/>
                      <w:sz w:val="20"/>
                    </w:rPr>
                    <w:t>8.视频解码格式：H.265,Smart265,H.264,Smart264</w:t>
                  </w:r>
                </w:p>
                <w:p>
                  <w:pPr>
                    <w:pStyle w:val="null3"/>
                    <w:jc w:val="left"/>
                  </w:pPr>
                  <w:r>
                    <w:rPr>
                      <w:rFonts w:ascii="仿宋_GB2312" w:hAnsi="仿宋_GB2312" w:cs="仿宋_GB2312" w:eastAsia="仿宋_GB2312"/>
                      <w:sz w:val="20"/>
                    </w:rPr>
                    <w:t>9.解码能力：</w:t>
                  </w:r>
                  <w:r>
                    <w:rPr>
                      <w:rFonts w:ascii="仿宋_GB2312" w:hAnsi="仿宋_GB2312" w:cs="仿宋_GB2312" w:eastAsia="仿宋_GB2312"/>
                      <w:sz w:val="20"/>
                    </w:rPr>
                    <w:t>≥</w:t>
                  </w:r>
                  <w:r>
                    <w:rPr>
                      <w:rFonts w:ascii="仿宋_GB2312" w:hAnsi="仿宋_GB2312" w:cs="仿宋_GB2312" w:eastAsia="仿宋_GB2312"/>
                      <w:sz w:val="20"/>
                    </w:rPr>
                    <w:t>4路1080P</w:t>
                  </w:r>
                </w:p>
                <w:p>
                  <w:pPr>
                    <w:pStyle w:val="null3"/>
                    <w:jc w:val="left"/>
                  </w:pPr>
                  <w:r>
                    <w:rPr>
                      <w:rFonts w:ascii="仿宋_GB2312" w:hAnsi="仿宋_GB2312" w:cs="仿宋_GB2312" w:eastAsia="仿宋_GB2312"/>
                      <w:sz w:val="20"/>
                    </w:rPr>
                    <w:t>10.同步回放：</w:t>
                  </w:r>
                  <w:r>
                    <w:rPr>
                      <w:rFonts w:ascii="仿宋_GB2312" w:hAnsi="仿宋_GB2312" w:cs="仿宋_GB2312" w:eastAsia="仿宋_GB2312"/>
                      <w:sz w:val="20"/>
                    </w:rPr>
                    <w:t>≥</w:t>
                  </w:r>
                  <w:r>
                    <w:rPr>
                      <w:rFonts w:ascii="仿宋_GB2312" w:hAnsi="仿宋_GB2312" w:cs="仿宋_GB2312" w:eastAsia="仿宋_GB2312"/>
                      <w:sz w:val="20"/>
                    </w:rPr>
                    <w:t>4路</w:t>
                  </w:r>
                </w:p>
                <w:p>
                  <w:pPr>
                    <w:pStyle w:val="null3"/>
                    <w:jc w:val="left"/>
                  </w:pPr>
                  <w:r>
                    <w:rPr>
                      <w:rFonts w:ascii="仿宋_GB2312" w:hAnsi="仿宋_GB2312" w:cs="仿宋_GB2312" w:eastAsia="仿宋_GB2312"/>
                      <w:sz w:val="20"/>
                    </w:rPr>
                    <w:t>11.盘位：</w:t>
                  </w:r>
                  <w:r>
                    <w:rPr>
                      <w:rFonts w:ascii="仿宋_GB2312" w:hAnsi="仿宋_GB2312" w:cs="仿宋_GB2312" w:eastAsia="仿宋_GB2312"/>
                      <w:sz w:val="20"/>
                    </w:rPr>
                    <w:t>≥</w:t>
                  </w:r>
                  <w:r>
                    <w:rPr>
                      <w:rFonts w:ascii="仿宋_GB2312" w:hAnsi="仿宋_GB2312" w:cs="仿宋_GB2312" w:eastAsia="仿宋_GB2312"/>
                      <w:sz w:val="20"/>
                    </w:rPr>
                    <w:t>1个SATA接口</w:t>
                  </w:r>
                </w:p>
                <w:p>
                  <w:pPr>
                    <w:pStyle w:val="null3"/>
                    <w:jc w:val="left"/>
                  </w:pPr>
                  <w:r>
                    <w:rPr>
                      <w:rFonts w:ascii="仿宋_GB2312" w:hAnsi="仿宋_GB2312" w:cs="仿宋_GB2312" w:eastAsia="仿宋_GB2312"/>
                      <w:sz w:val="20"/>
                    </w:rPr>
                    <w:t>12.单盘容量：</w:t>
                  </w:r>
                  <w:r>
                    <w:rPr>
                      <w:rFonts w:ascii="仿宋_GB2312" w:hAnsi="仿宋_GB2312" w:cs="仿宋_GB2312" w:eastAsia="仿宋_GB2312"/>
                      <w:sz w:val="20"/>
                    </w:rPr>
                    <w:t>≥4</w:t>
                  </w:r>
                  <w:r>
                    <w:rPr>
                      <w:rFonts w:ascii="仿宋_GB2312" w:hAnsi="仿宋_GB2312" w:cs="仿宋_GB2312" w:eastAsia="仿宋_GB2312"/>
                      <w:sz w:val="20"/>
                    </w:rPr>
                    <w:t>TB</w:t>
                  </w:r>
                </w:p>
                <w:p>
                  <w:pPr>
                    <w:pStyle w:val="null3"/>
                    <w:jc w:val="left"/>
                  </w:pPr>
                  <w:r>
                    <w:rPr>
                      <w:rFonts w:ascii="仿宋_GB2312" w:hAnsi="仿宋_GB2312" w:cs="仿宋_GB2312" w:eastAsia="仿宋_GB2312"/>
                      <w:sz w:val="20"/>
                    </w:rPr>
                    <w:t>13.录像/抓图模式：手动录像、定时录像、事件录像、移动侦测录像、报警录像、动测或报警录像、动测和报警录像</w:t>
                  </w:r>
                </w:p>
                <w:p>
                  <w:pPr>
                    <w:pStyle w:val="null3"/>
                    <w:jc w:val="left"/>
                  </w:pPr>
                  <w:r>
                    <w:rPr>
                      <w:rFonts w:ascii="仿宋_GB2312" w:hAnsi="仿宋_GB2312" w:cs="仿宋_GB2312" w:eastAsia="仿宋_GB2312"/>
                      <w:sz w:val="20"/>
                    </w:rPr>
                    <w:t>14.回放模式：即时回放/常规回放/事件回放/标签回放/外部文件回放</w:t>
                  </w:r>
                </w:p>
                <w:p>
                  <w:pPr>
                    <w:pStyle w:val="null3"/>
                    <w:jc w:val="left"/>
                  </w:pPr>
                  <w:r>
                    <w:rPr>
                      <w:rFonts w:ascii="仿宋_GB2312" w:hAnsi="仿宋_GB2312" w:cs="仿宋_GB2312" w:eastAsia="仿宋_GB2312"/>
                      <w:sz w:val="20"/>
                    </w:rPr>
                    <w:t>15.备份模式：常规备份、事件备份</w:t>
                  </w:r>
                </w:p>
                <w:p>
                  <w:pPr>
                    <w:pStyle w:val="null3"/>
                    <w:jc w:val="left"/>
                  </w:pPr>
                  <w:r>
                    <w:rPr>
                      <w:rFonts w:ascii="仿宋_GB2312" w:hAnsi="仿宋_GB2312" w:cs="仿宋_GB2312" w:eastAsia="仿宋_GB2312"/>
                      <w:sz w:val="20"/>
                    </w:rPr>
                    <w:t>16.网络协议：IPv6、UPnP(即插即用)、NTP(网络校时)、SADP(设备网络搜索)、DHCP(自动获取IP地址)</w:t>
                  </w:r>
                </w:p>
                <w:p>
                  <w:pPr>
                    <w:pStyle w:val="null3"/>
                    <w:jc w:val="left"/>
                  </w:pPr>
                  <w:r>
                    <w:rPr>
                      <w:rFonts w:ascii="仿宋_GB2312" w:hAnsi="仿宋_GB2312" w:cs="仿宋_GB2312" w:eastAsia="仿宋_GB2312"/>
                      <w:sz w:val="20"/>
                    </w:rPr>
                    <w:t>17.网络接口≥1个，RJ45 10M/100M自适应以太网口</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2964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2964</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7</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宣传教育视频发布器</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输出分辨率：</w:t>
                  </w:r>
                  <w:r>
                    <w:rPr>
                      <w:rFonts w:ascii="仿宋_GB2312" w:hAnsi="仿宋_GB2312" w:cs="仿宋_GB2312" w:eastAsia="仿宋_GB2312"/>
                      <w:sz w:val="20"/>
                    </w:rPr>
                    <w:t>包含</w:t>
                  </w:r>
                  <w:r>
                    <w:rPr>
                      <w:rFonts w:ascii="仿宋_GB2312" w:hAnsi="仿宋_GB2312" w:cs="仿宋_GB2312" w:eastAsia="仿宋_GB2312"/>
                      <w:sz w:val="20"/>
                    </w:rPr>
                    <w:t>3840x216030HZ 1920x108060H</w:t>
                  </w:r>
                </w:p>
                <w:p>
                  <w:pPr>
                    <w:pStyle w:val="null3"/>
                    <w:jc w:val="left"/>
                  </w:pPr>
                  <w:r>
                    <w:rPr>
                      <w:rFonts w:ascii="仿宋_GB2312" w:hAnsi="仿宋_GB2312" w:cs="仿宋_GB2312" w:eastAsia="仿宋_GB2312"/>
                      <w:sz w:val="20"/>
                    </w:rPr>
                    <w:t>功能：</w:t>
                  </w:r>
                </w:p>
                <w:p>
                  <w:pPr>
                    <w:pStyle w:val="null3"/>
                    <w:jc w:val="left"/>
                  </w:pPr>
                  <w:r>
                    <w:rPr>
                      <w:rFonts w:ascii="仿宋_GB2312" w:hAnsi="仿宋_GB2312" w:cs="仿宋_GB2312" w:eastAsia="仿宋_GB2312"/>
                      <w:sz w:val="20"/>
                    </w:rPr>
                    <w:t>1.开机自动播放、定时启动/关闭</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包含</w:t>
                  </w:r>
                  <w:r>
                    <w:rPr>
                      <w:rFonts w:ascii="仿宋_GB2312" w:hAnsi="仿宋_GB2312" w:cs="仿宋_GB2312" w:eastAsia="仿宋_GB2312"/>
                      <w:sz w:val="20"/>
                    </w:rPr>
                    <w:t>显示图片轮播</w:t>
                  </w:r>
                  <w:r>
                    <w:rPr>
                      <w:rFonts w:ascii="仿宋_GB2312" w:hAnsi="仿宋_GB2312" w:cs="仿宋_GB2312" w:eastAsia="仿宋_GB2312"/>
                      <w:sz w:val="20"/>
                    </w:rPr>
                    <w:t>/视频轮播/滚动字幕/网页/办公软件/时间天气</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支持</w:t>
                  </w:r>
                  <w:r>
                    <w:rPr>
                      <w:rFonts w:ascii="仿宋_GB2312" w:hAnsi="仿宋_GB2312" w:cs="仿宋_GB2312" w:eastAsia="仿宋_GB2312"/>
                      <w:sz w:val="20"/>
                    </w:rPr>
                    <w:t>自由分屏、分区管控</w:t>
                  </w:r>
                </w:p>
                <w:p>
                  <w:pPr>
                    <w:pStyle w:val="null3"/>
                    <w:jc w:val="left"/>
                  </w:pPr>
                  <w:r>
                    <w:rPr>
                      <w:rFonts w:ascii="仿宋_GB2312" w:hAnsi="仿宋_GB2312" w:cs="仿宋_GB2312" w:eastAsia="仿宋_GB2312"/>
                      <w:sz w:val="20"/>
                    </w:rPr>
                    <w:t>4.支持横屏/竖屏模式</w:t>
                  </w:r>
                </w:p>
                <w:p>
                  <w:pPr>
                    <w:pStyle w:val="null3"/>
                    <w:jc w:val="left"/>
                  </w:pPr>
                  <w:r>
                    <w:rPr>
                      <w:rFonts w:ascii="仿宋_GB2312" w:hAnsi="仿宋_GB2312" w:cs="仿宋_GB2312" w:eastAsia="仿宋_GB2312"/>
                      <w:sz w:val="20"/>
                    </w:rPr>
                    <w:t>5.支持局域网部署/播放U盘</w:t>
                  </w:r>
                </w:p>
                <w:p>
                  <w:pPr>
                    <w:pStyle w:val="null3"/>
                    <w:jc w:val="left"/>
                  </w:pPr>
                  <w:r>
                    <w:rPr>
                      <w:rFonts w:ascii="仿宋_GB2312" w:hAnsi="仿宋_GB2312" w:cs="仿宋_GB2312" w:eastAsia="仿宋_GB2312"/>
                      <w:sz w:val="20"/>
                    </w:rPr>
                    <w:t>6.支持微信端运营</w:t>
                  </w:r>
                </w:p>
                <w:p>
                  <w:pPr>
                    <w:pStyle w:val="null3"/>
                    <w:jc w:val="left"/>
                  </w:pPr>
                  <w:r>
                    <w:rPr>
                      <w:rFonts w:ascii="仿宋_GB2312" w:hAnsi="仿宋_GB2312" w:cs="仿宋_GB2312" w:eastAsia="仿宋_GB2312"/>
                      <w:sz w:val="20"/>
                    </w:rPr>
                    <w:t>7.支持语音智能/直播/影视/K歌/投屏/音乐等</w:t>
                  </w:r>
                </w:p>
                <w:p>
                  <w:pPr>
                    <w:pStyle w:val="null3"/>
                    <w:jc w:val="left"/>
                  </w:pPr>
                  <w:r>
                    <w:rPr>
                      <w:rFonts w:ascii="仿宋_GB2312" w:hAnsi="仿宋_GB2312" w:cs="仿宋_GB2312" w:eastAsia="仿宋_GB2312"/>
                      <w:sz w:val="20"/>
                    </w:rPr>
                    <w:t>8.支持视频自定义设置</w:t>
                  </w:r>
                </w:p>
                <w:p>
                  <w:pPr>
                    <w:pStyle w:val="null3"/>
                    <w:jc w:val="left"/>
                  </w:pPr>
                  <w:r>
                    <w:rPr>
                      <w:rFonts w:ascii="仿宋_GB2312" w:hAnsi="仿宋_GB2312" w:cs="仿宋_GB2312" w:eastAsia="仿宋_GB2312"/>
                      <w:sz w:val="20"/>
                    </w:rPr>
                    <w:t>输出接口：</w:t>
                  </w:r>
                  <w:r>
                    <w:rPr>
                      <w:rFonts w:ascii="仿宋_GB2312" w:hAnsi="仿宋_GB2312" w:cs="仿宋_GB2312" w:eastAsia="仿宋_GB2312"/>
                      <w:sz w:val="20"/>
                    </w:rPr>
                    <w:t>需支持</w:t>
                  </w:r>
                  <w:r>
                    <w:rPr>
                      <w:rFonts w:ascii="仿宋_GB2312" w:hAnsi="仿宋_GB2312" w:cs="仿宋_GB2312" w:eastAsia="仿宋_GB2312"/>
                      <w:sz w:val="20"/>
                    </w:rPr>
                    <w:t>HDMI，AV，USBx2</w:t>
                  </w:r>
                  <w:r>
                    <w:rPr>
                      <w:rFonts w:ascii="仿宋_GB2312" w:hAnsi="仿宋_GB2312" w:cs="仿宋_GB2312" w:eastAsia="仿宋_GB2312"/>
                      <w:sz w:val="20"/>
                    </w:rPr>
                    <w:t>等</w:t>
                  </w:r>
                </w:p>
                <w:p>
                  <w:pPr>
                    <w:pStyle w:val="null3"/>
                    <w:jc w:val="left"/>
                  </w:pPr>
                  <w:r>
                    <w:rPr>
                      <w:rFonts w:ascii="仿宋_GB2312" w:hAnsi="仿宋_GB2312" w:cs="仿宋_GB2312" w:eastAsia="仿宋_GB2312"/>
                      <w:sz w:val="20"/>
                    </w:rPr>
                    <w:t>视频格式：</w:t>
                  </w:r>
                  <w:r>
                    <w:rPr>
                      <w:rFonts w:ascii="仿宋_GB2312" w:hAnsi="仿宋_GB2312" w:cs="仿宋_GB2312" w:eastAsia="仿宋_GB2312"/>
                      <w:sz w:val="20"/>
                    </w:rPr>
                    <w:t>应包含</w:t>
                  </w:r>
                  <w:r>
                    <w:rPr>
                      <w:rFonts w:ascii="仿宋_GB2312" w:hAnsi="仿宋_GB2312" w:cs="仿宋_GB2312" w:eastAsia="仿宋_GB2312"/>
                      <w:sz w:val="20"/>
                    </w:rPr>
                    <w:t>JPG/JPEG/BMP/GIF/PNG</w:t>
                  </w:r>
                  <w:r>
                    <w:rPr>
                      <w:rFonts w:ascii="仿宋_GB2312" w:hAnsi="仿宋_GB2312" w:cs="仿宋_GB2312" w:eastAsia="仿宋_GB2312"/>
                      <w:sz w:val="20"/>
                    </w:rPr>
                    <w:t>等</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38</w:t>
                  </w:r>
                  <w:r>
                    <w:rPr>
                      <w:rFonts w:ascii="仿宋_GB2312" w:hAnsi="仿宋_GB2312" w:cs="仿宋_GB2312" w:eastAsia="仿宋_GB2312"/>
                      <w:sz w:val="20"/>
                    </w:rPr>
                    <w:t>00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r>
                    <w:rPr>
                      <w:rFonts w:ascii="仿宋_GB2312" w:hAnsi="仿宋_GB2312" w:cs="仿宋_GB2312" w:eastAsia="仿宋_GB2312"/>
                      <w:sz w:val="20"/>
                    </w:rPr>
                    <w:t>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设备连接辅材</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用于各设备之间链接（网线、电缆、各类接头等）</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批</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2600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9</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安装</w:t>
                  </w:r>
                </w:p>
                <w:p>
                  <w:pPr>
                    <w:pStyle w:val="null3"/>
                    <w:jc w:val="left"/>
                  </w:pPr>
                  <w:r>
                    <w:rPr>
                      <w:rFonts w:ascii="仿宋_GB2312" w:hAnsi="仿宋_GB2312" w:cs="仿宋_GB2312" w:eastAsia="仿宋_GB2312"/>
                      <w:sz w:val="20"/>
                    </w:rPr>
                    <w:t>调试</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确保设备能够正常安装和运行，并通过测试和调试验证其功能和性能</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000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r>
                    <w:rPr>
                      <w:rFonts w:ascii="仿宋_GB2312" w:hAnsi="仿宋_GB2312" w:cs="仿宋_GB2312" w:eastAsia="仿宋_GB2312"/>
                      <w:sz w:val="20"/>
                    </w:rPr>
                    <w:t>000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交付使用验收合格后一次性付清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三年（如中标人承诺的质保时间超过文件要求的，按其承诺时间质保）。质保期内提供24小时服务，在质保期内因质量问题导致的设备不能正常运行的，由供应商免费更换新设备，有任何问题供应商应免费维修，维修产生的所有费用（包括但不限于更换新的部件等）均由供应商自行负责。质保期间项目所含内容的一切质量问题及产品本身质量原因造成的直接经济损失全部由供应商自行负责。 质保期起始时间：自本项目终验合格之日起计算。 所有产品质量必须符合国家有关规范和相关政策。国家没有相应标准、规范的，可使用行业标准、规定；非标产品按采购约定的技术要求和规范。所有设备及辅材必须是未使用过的新产品，质量优良、渠道正当，配置合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执行、质量不能满足要求，采购人可根据成交供应商的违约情况，调整成交供应商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或信用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具有良好的商业信誉：提供中国裁判文书网（https://wenshu.court.gov.cn/）无行贿犯罪行为记录的查询截图，并附良好商业信誉声明函（格式自拟，加盖单位公章）；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具有良好的财务制度</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依法缴纳税收的证明材料</w:t>
            </w:r>
          </w:p>
        </w:tc>
        <w:tc>
          <w:tcPr>
            <w:tcW w:type="dxa" w:w="3322"/>
          </w:tcPr>
          <w:p>
            <w:pPr>
              <w:pStyle w:val="null3"/>
            </w:pPr>
            <w:r>
              <w:rPr>
                <w:rFonts w:ascii="仿宋_GB2312" w:hAnsi="仿宋_GB2312" w:cs="仿宋_GB2312" w:eastAsia="仿宋_GB2312"/>
              </w:rPr>
              <w:t>提供2025年8月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依法缴纳社会保障资金的证明材料</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提供参加本次政府采购活动前3年内在经营活动中没有重大违法记录或被起诉的声明；投标人需在项目电子化交易系统中按要求上传相应证明文件并进行电子签章。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法定代表人或法定代表授权人</w:t>
            </w:r>
          </w:p>
        </w:tc>
        <w:tc>
          <w:tcPr>
            <w:tcW w:type="dxa" w:w="3322"/>
          </w:tcPr>
          <w:p>
            <w:pPr>
              <w:pStyle w:val="null3"/>
            </w:pPr>
            <w:r>
              <w:rPr>
                <w:rFonts w:ascii="仿宋_GB2312" w:hAnsi="仿宋_GB2312" w:cs="仿宋_GB2312" w:eastAsia="仿宋_GB2312"/>
              </w:rPr>
              <w:t>法定代表人参加投标的，须提供法定代表人证明书及本人身份证复印件；法定代表人授权他人参加投标的，须提供法定代表人授权委托书并出示授权代表的身份证复印件。招标文件中凡是需要法定代表人签字盖章之处，非法人单位的负责人均参照执行；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注：1、本项目清单各分项均须明确标注制造商的规模类型（大型、中型、小型、微型），规模认定标准执行《中小企业划型标准规定》，本项目所属行业为工业。其中，中型、小型、微型企业承包的报价金额占总报价金额的比例须≥60%。投标文件未满足上述要求的，按无效投标处理。</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技术方案.docx 关于符合本国产品标准的声明函.docx 中小企业声明函 商务应答表 投标人应提交的相关资格证明材料 法定代表人授权书.docx 产品技术参数表 分项报价表.docx 供应商同类项目业绩一览表.docx 投标函 残疾人福利性单位声明函 标的清单 法定代表人证明书.docx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技术方案.docx 关于符合本国产品标准的声明函.docx 中小企业声明函 商务应答表 投标人应提交的相关资格证明材料 法定代表人授权书.docx 产品技术参数表 分项报价表.docx 供应商同类项目业绩一览表.docx 投标函 残疾人福利性单位声明函 标的清单 法定代表人证明书.docx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技术方案.docx 关于符合本国产品标准的声明函.docx 中小企业声明函 商务应答表 投标人应提交的相关资格证明材料 法定代表人授权书.docx 产品技术参数表 分项报价表.docx 供应商同类项目业绩一览表.docx 投标函 残疾人福利性单位声明函 标的清单 法定代表人证明书.docx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w:t>
            </w:r>
          </w:p>
        </w:tc>
        <w:tc>
          <w:tcPr>
            <w:tcW w:type="dxa" w:w="1661"/>
          </w:tcPr>
          <w:p>
            <w:pPr>
              <w:pStyle w:val="null3"/>
            </w:pPr>
            <w:r>
              <w:rPr>
                <w:rFonts w:ascii="仿宋_GB2312" w:hAnsi="仿宋_GB2312" w:cs="仿宋_GB2312" w:eastAsia="仿宋_GB2312"/>
              </w:rPr>
              <w:t>开标一览表 技术方案.docx 关于符合本国产品标准的声明函.docx 中小企业声明函 商务应答表 投标人应提交的相关资格证明材料 法定代表人授权书.docx 产品技术参数表 分项报价表.docx 供应商同类项目业绩一览表.docx 投标函 残疾人福利性单位声明函 标的清单 法定代表人证明书.docx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所投产品证明材料</w:t>
            </w:r>
          </w:p>
        </w:tc>
        <w:tc>
          <w:tcPr>
            <w:tcW w:type="dxa" w:w="2492"/>
          </w:tcPr>
          <w:p>
            <w:pPr>
              <w:pStyle w:val="null3"/>
            </w:pPr>
            <w:r>
              <w:rPr>
                <w:rFonts w:ascii="仿宋_GB2312" w:hAnsi="仿宋_GB2312" w:cs="仿宋_GB2312" w:eastAsia="仿宋_GB2312"/>
              </w:rPr>
              <w:t>评审内容（最高得6分，未提供一处扣0.5分） 所投产品（提供的设备包括但不限于：刑事案件庭审规范操作虚拟仿真研练套装、视频会议平板一体机、智能呐喊宣泄仪、智能击打仪、身心反馈型音乐放松椅、3D电子沙盘、心理测评平台、音响等）附佐证材料(不限于产品彩页、使用说明书、厂家授权书、检测报告等)；未提供或所提供材料模糊不清或所提供材料无法有效证明，与所投标产品无密切相关的将视为不满足本参数要求，进行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一、评审内容（每项计3分，最高得9分，未提供不计分） 1、质量规划、目标：明确项目各阶段质量重点、节点；说明确保规划与目标具有针对性和可实现性； 2、保障措施：围绕设定的质量目标，列明全流程质量保障手段，包括但不限于过程管控流程、确保各环节质量可控； 3、未达到质量标准的改进措施：建立完善的质量反馈机制，针对可能出现的未达到质量标准的场景，制定具体的整改流程、整改时限及复核验证方式。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9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一、评审内容（每项计3分，最高得15分，未提供不计分） 1、总体实施方案； 2、计划进度安排； 3、安装调试； 4、验收方案； 5、实施过程中的质量保证。 二、扣分规则（累计扣分不超过对应评审内容分值，四项内容总扣分无上限，扣完对应分项分值即止） 专门针对本项目编制，切合本项目实际情况及实施要求，内容与要点相符、每个要点均有展开详细的阐述且能够适用于本项目的计15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一、评审内容（每项计3分，最高得9分，未提供不计分） 1、具有售后服务机构及人员配置方案； 2、提供保修期外至全寿命周期内零配件及备品备件供应方案（包括：供应时间、安装更换方式）； 3、所投产品售后服务承诺。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9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一、评审内容（每项计3分，最高得9分，未提供不计分） 1、培训时间计划及培训人员安排； 2、培训内容设计安排； 3、重点难点及培训结果保障措施。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9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一、评审内容（每项计3分，最高得9分，未提供不计分） 针对本项目突发事件的应急响应处理方案： 1、设备故障应急预案； 2、人员受伤应急预案； 3、运输途中突发交通事故；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9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应急响应时间</w:t>
            </w:r>
          </w:p>
        </w:tc>
        <w:tc>
          <w:tcPr>
            <w:tcW w:type="dxa" w:w="2492"/>
          </w:tcPr>
          <w:p>
            <w:pPr>
              <w:pStyle w:val="null3"/>
            </w:pPr>
            <w:r>
              <w:rPr>
                <w:rFonts w:ascii="仿宋_GB2312" w:hAnsi="仿宋_GB2312" w:cs="仿宋_GB2312" w:eastAsia="仿宋_GB2312"/>
              </w:rPr>
              <w:t>评审内容（本项计2分，最高得2分，未提供不计分） 应急响应时间能完全保障设备故障后的运行，投标人在接到电话1小时内作出响应并可赶至现场解决问题的计1分；2小时内响应的计0.5分，超过2小时响应的不计分。投标人须提供售后服务网点、地址、售后人员名单、项目相关构配件配备存储情况佐证材料，提供计1分，未提供或提供不完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评审内容：（每提供一份计2分，最高得8分；未提供或未文字说明核心响应点，不计分） 1.提供供货能力承诺（明确承诺交付时限）； 2.提供交付周期承诺（明确承诺按时交付，若因投标人原因延迟的解决办法）； 3.提供瑕疵处理承诺（明确货物存在质量问题，承诺在收到反馈后响应时限）； 4.提供合同履行承诺（明确承诺严格遵守合同所有条款）。</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评审内容：（每提供一份计1分，最高得3分；未提供不计分） 项目业绩： 提供2022年1月1日以来投标人或制造商已完成同类项目业绩。请提供合同复印件（同时提供合同首页、内容页、盖章页复印件并加盖投标人公章）、付款凭证（合同期内任意一次发票），未按要求完整提供证明文件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供应商同类项目业绩一览表.docx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计算分数时四舍五入取小数点后两位。注：投标人报价明显低于其他实质性响应的投标人报价，有可能影响产品质量或者不能诚信履约的，须提交相关证明材料。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详见附件：供应商同类项目业绩一览表.docx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