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版本号：ZCSP-临渭区-2026-0016020260703001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临渭区校园食品安全与膳食食材出入库管理平台建设项目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ZCSP-临渭区-2026-00160</w:t>
      </w:r>
      <w:r>
        <w:br/>
      </w:r>
      <w:r>
        <w:br/>
      </w:r>
      <w:r>
        <w:br/>
      </w:r>
    </w:p>
    <w:p>
      <w:pPr>
        <w:pStyle w:val="null3"/>
        <w:jc w:val="center"/>
        <w:outlineLvl w:val="2"/>
      </w:pPr>
      <w:r>
        <w:rPr>
          <w:rFonts w:ascii="仿宋_GB2312" w:hAnsi="仿宋_GB2312" w:cs="仿宋_GB2312" w:eastAsia="仿宋_GB2312"/>
          <w:sz w:val="28"/>
          <w:b/>
        </w:rPr>
        <w:t>渭南市临渭区学生资助和后勤管理中心</w:t>
      </w:r>
    </w:p>
    <w:p>
      <w:pPr>
        <w:pStyle w:val="null3"/>
        <w:jc w:val="center"/>
        <w:outlineLvl w:val="2"/>
      </w:pPr>
      <w:r>
        <w:rPr>
          <w:rFonts w:ascii="仿宋_GB2312" w:hAnsi="仿宋_GB2312" w:cs="仿宋_GB2312" w:eastAsia="仿宋_GB2312"/>
          <w:sz w:val="28"/>
          <w:b/>
        </w:rPr>
        <w:t>陕西盈德工程咨询有限公司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渭南市临渭区学生资助和后勤管理中心</w:t>
      </w:r>
      <w:r>
        <w:rPr>
          <w:rFonts w:ascii="仿宋_GB2312" w:hAnsi="仿宋_GB2312" w:cs="仿宋_GB2312" w:eastAsia="仿宋_GB2312"/>
        </w:rPr>
        <w:t>委托，拟对</w:t>
      </w:r>
      <w:r>
        <w:rPr>
          <w:rFonts w:ascii="仿宋_GB2312" w:hAnsi="仿宋_GB2312" w:cs="仿宋_GB2312" w:eastAsia="仿宋_GB2312"/>
        </w:rPr>
        <w:t>临渭区校园食品安全与膳食食材出入库管理平台建设项目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ZCSP-临渭区-2026-00160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临渭区校园食品安全与膳食食材出入库管理平台建设项目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建设校园食品安全与膳食食材出入库管理平台，完善加工环节智能监管功能、食堂智能监测系统、搭建智能化台账及出入库管理模块、规范食堂运营流程，打造统一数字化数智化监管平台。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采购包1（临渭区校园食品安全与膳食食材出入库管理平台建设项目）：属于专门面向中小企业采购。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1、具有独立承担民事责任的能力：投标人应是独立承担民事责任能力的法人或其他组织，企业法人应提供统一社会信用代码的营业执照；其他组织应提供合法证明文件。</w:t>
      </w:r>
    </w:p>
    <w:p>
      <w:pPr>
        <w:pStyle w:val="null3"/>
      </w:pPr>
      <w:r>
        <w:rPr>
          <w:rFonts w:ascii="仿宋_GB2312" w:hAnsi="仿宋_GB2312" w:cs="仿宋_GB2312" w:eastAsia="仿宋_GB2312"/>
        </w:rPr>
        <w:t>2、有依法缴纳税收和社会保障资金的良好记录：①提供2026年1月1日至今已缴存的任意一个月的纳税证明或完税证明（成立不足一个月的提供依法纳税的承诺书，格式自拟）；②提供2026年1月1日至今已缴存的任意一个月的社会保障资金缴存单据或社保机构开具的社会保险参保缴费情况证明（成立不足一个月的提供将依法缴纳社会保障资金的承诺书，格式自拟）； 注：依法免税或不需要缴纳社会保险的供应商提供相关部门出具的证明文件。</w:t>
      </w:r>
    </w:p>
    <w:p>
      <w:pPr>
        <w:pStyle w:val="null3"/>
      </w:pPr>
      <w:r>
        <w:rPr>
          <w:rFonts w:ascii="仿宋_GB2312" w:hAnsi="仿宋_GB2312" w:cs="仿宋_GB2312" w:eastAsia="仿宋_GB2312"/>
        </w:rPr>
        <w:t>3、财务状况：提供2025年度经审计的财务报告（成立时间至开标时间不足一年的可提供成立后任意时段的资产负债表）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4、参加政府采购活动前三年内，在经营活动中没有重大违法记录：提供参加政府采购活动前三年内，在经营活动中没有重大违法记录的声明函。</w:t>
      </w:r>
    </w:p>
    <w:p>
      <w:pPr>
        <w:pStyle w:val="null3"/>
      </w:pPr>
      <w:r>
        <w:rPr>
          <w:rFonts w:ascii="仿宋_GB2312" w:hAnsi="仿宋_GB2312" w:cs="仿宋_GB2312" w:eastAsia="仿宋_GB2312"/>
        </w:rPr>
        <w:t>5、具有履行合同所必需的设备和专业技术能力：提供具有履行合同所必需的设备和专业技术能力的承诺书</w:t>
      </w:r>
    </w:p>
    <w:p>
      <w:pPr>
        <w:pStyle w:val="null3"/>
      </w:pPr>
      <w:r>
        <w:rPr>
          <w:rFonts w:ascii="仿宋_GB2312" w:hAnsi="仿宋_GB2312" w:cs="仿宋_GB2312" w:eastAsia="仿宋_GB2312"/>
        </w:rPr>
        <w:t>6、供应商授权合法的人员参加投标全过程：供应商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w:t>
      </w:r>
    </w:p>
    <w:p>
      <w:pPr>
        <w:pStyle w:val="null3"/>
      </w:pPr>
      <w:r>
        <w:rPr>
          <w:rFonts w:ascii="仿宋_GB2312" w:hAnsi="仿宋_GB2312" w:cs="仿宋_GB2312" w:eastAsia="仿宋_GB2312"/>
        </w:rPr>
        <w:t>7、供应商关联关系：单位负责人为同一人或者存在控股、管理关系的不同单位，不得同时参加本次采购项目；为本项目提供整体设计、规范编制或者项目管理、监理、检测等服务的投标人，不得参加本次采购项目。（须提供承诺书）</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由资格审查小组在投标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9、投标保证金缴纳凭证：提供投标保证金缴纳凭证或担保机构出具的保函。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渭南市临渭区学生资助和后勤管理中心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陕西省渭南市临渭区胜利大街与仓程路十字西北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0913-2681210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渭南市临渭区乐天大街仁和大厦前办公楼401室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王帅棋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开户名称：陕西盈德工程咨询有限公司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银行账号：61050164160000001415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价为基数计算，按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渭南市临渭区学生资助和后勤管理中心</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渭南市临渭区学生资助和后勤管理中心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渭南市临渭区学生资助和后勤管理中心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1、货物到达交货地点后，由采购方根据合同对货物（产品）的名称、品牌、规格、型号、产地、数量进行检查。 2、所有软件及设备安装、调试完毕，软件兼容性良好、性能稳定，设备运行正常，使用3个工作日后，由采购人、使用单位进行终验（最终验收），合格后签发《终验合格单》，验收不合格，采购人有权要求供应商进行整改直至验收合格。 3、本项目验收标准应符合国家相关项目管理规定及行业标准。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渭南市临渭区学生资助和后勤管理中心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联系人：师萌</w:t>
      </w:r>
    </w:p>
    <w:p>
      <w:pPr>
        <w:pStyle w:val="null3"/>
      </w:pPr>
      <w:r>
        <w:rPr>
          <w:rFonts w:ascii="仿宋_GB2312" w:hAnsi="仿宋_GB2312" w:cs="仿宋_GB2312" w:eastAsia="仿宋_GB2312"/>
        </w:rPr>
        <w:t>联系电话：18391580827</w:t>
      </w:r>
    </w:p>
    <w:p>
      <w:pPr>
        <w:pStyle w:val="null3"/>
      </w:pPr>
      <w:r>
        <w:rPr>
          <w:rFonts w:ascii="仿宋_GB2312" w:hAnsi="仿宋_GB2312" w:cs="仿宋_GB2312" w:eastAsia="仿宋_GB2312"/>
        </w:rPr>
        <w:t>地址：渭南市临渭区乐天大街仁和大厦前办公楼401室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建设校园食品安全与膳食食材出入库管理平台，完善加工环节智能监管功能、食堂智能监测系统、搭建智能化台账及出入库管理模块、规范食堂运营流程，打造统一数字化数智化监管平台。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3,700,000.00</w:t>
      </w:r>
    </w:p>
    <w:p>
      <w:pPr>
        <w:pStyle w:val="null3"/>
      </w:pPr>
      <w:r>
        <w:rPr>
          <w:rFonts w:ascii="仿宋_GB2312" w:hAnsi="仿宋_GB2312" w:cs="仿宋_GB2312" w:eastAsia="仿宋_GB2312"/>
        </w:rPr>
        <w:t>采购包最高限价（元）: 3,700,000.00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临渭区校园食品安全与膳食食材出入库管理平台建设项目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标的名称：临渭区校园食品安全与膳食食材出入库管理平台建设项目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8"/>
              <w:gridCol w:w="467"/>
              <w:gridCol w:w="1498"/>
              <w:gridCol w:w="196"/>
              <w:gridCol w:w="202"/>
            </w:tblGrid>
            <w:tr>
              <w:tc>
                <w:tcPr>
                  <w:tcW w:type="dxa" w:w="18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67"/>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49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服务功能</w:t>
                  </w:r>
                </w:p>
              </w:tc>
              <w:tc>
                <w:tcPr>
                  <w:tcW w:type="dxa" w:w="196"/>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202"/>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153"/>
                  <w:gridSpan w:val="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1.食品安全智慧管理云平台-学校端</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首页</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1.支持查看学校基础数据、晨检数据、工勤人员健康证、实时监控、安全卫生上报情况、AI预警信息、设备信息、家长分析；</w:t>
                  </w:r>
                </w:p>
              </w:tc>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2、支持查看今日待办，待办内容包括晨检、消毒、留样、陪餐、废弃物处理、卫生检查；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每日报表</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1.支持每日生成学校的管理日报表，自动汇总学校晨检、留样、消毒、陪餐、废弃物处理、卫生检查的上报情况；支持导出数据；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2、支持按日度、周度、月度、自定义时间段统计各食堂未戴口罩、未戴厨师帽、未穿工作服、未戴手套、打电话、吸烟、烟火、鼠患等违规行为的AI抓拍数量；支持导出数据；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智能检查管理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支持查看各食堂未戴口罩、未戴厨师帽、未穿工作服、未戴手套、打电话、吸烟、烟火、鼠患等违规行为的抓拍明细，可以对违规信息进行处理，并给出处理措施；</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明厨亮灶管理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1.支持观看食堂各监控区域摄像头视频监控；</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2、支持视频回放，可以选择摄像头、日期查看视频回放；</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3、支持视频抓拍，可以对相应区域监控视频中的异常情况进行快照留存，并且支持按时间筛选查看对应照片；</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4、通道配置，可以查看视频通道详情；</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晨检管理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1.支持对工勤人员进行晨检，检查是否戴戒指等，检查体温以及疾病情况，并生成台账上报到教体局，支持导出数据；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2、支持晨检仪接入，通过晨检仪实现工勤人员晨检数据自动上报云端；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3、支持对晨检上报的异常记录，学校可以查看并给出处理措施，并支持导出数据；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留样管理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1.支持记录留样相关的样品名称、样品重量、样品图片、留样时长、留样人等信息，并生成台账上报到教体局；</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2、支持留样秤和留样柜的接入，实现从留样样品的称重拍照至存放留样样品全流程结束后的留样记录自动上报云端；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3、支持记录样品清理的相关信息，包含：样品清理人、样品清理时间等信息；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4、支持通过留样柜清理样品自动生成样品清理记录；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5、支持查看留样记录，并支持导出数据；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6、支持查看留样异常数据，可以针对异常数据给出处理措施，并支持导出数据；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陪餐管理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1.支持记录陪餐相关的餐次、陪餐人员、陪餐图片、陪餐评价等信息，并生成台账上报到教体局；</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2、支持生成陪餐二维码，在移动端扫码填写陪餐记录；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3、支持人脸识别摄像头的接入，通过摄像头对陪餐人员自动识别，抓拍陪餐图片自动生成陪餐记录并上报；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4、支持导出陪餐记录数据；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5、支持查看陪餐异常数据，可以针对异常数据给出处理措施，并支持导出数据；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农残快检管理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1.支持农残检测仪的接入，通过农残检测仪对检测结果进行选择上报；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2、支持查看农残检测异常数据，可以针对异常数据给出处理措施，并支持导出数据；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消毒管理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1.支持记录消毒相关的消毒方式、消毒时长、消毒物品、消毒图片等信息，并生成台账上报到教体局；</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2、支持导出消毒记录数据；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3、支持查看消毒异常处理数据，可以针对异常数据给出处理措施，并支持导出数据；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废弃物管理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支持记录食堂废弃物处理的日期、种类、数量、收购单位、收运人、交接人等信息，并生成台账上报教体局；支持导出数据；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卫生检查管理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1.支持记录食堂卫生检查的日期、检查结果、检查人等信息，并生成台账上报到教体局；支持导出数据；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2、支持记录食堂的固定资产维护情况，包含：场所或设施设备名称、维护日期、维护内容等，并生成台账上报到教体局；支持导出数据；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资质证件管理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1.支持新增食堂以及维护食堂基本信息；资质证件过期的食堂数据自动生成异常记录；可以针对异常数据给出处理措施，并支持导出数据；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2、支持添加工勤人员并上传健康证信息，可以查看工勤人员健康台账；健康证过期的工勤人员数据自动生成异常记录，可以针对异常数据给出处理措施，并支持导出数据；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培训考试管理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1.支持创建培训课程，并支持导出数据；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2、支持创建考试，考试试题支持单选、多选、判断题等类型；答题结束自动判卷并计算得分，判定参考人员是否及格；可以设置试题是否乱序、结果是否显示分数、结果是否显示答案、结果是否显示解析；开考前可以通知（短信等多种形式的移动端通知）到相关人员参加考试，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3、支持针对特定的培训课程创建考试；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公示管理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1.支持针对公众提出的投诉、建议、表扬、评论等进行处理，一键回复；</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2、支持对公众公示的内容进行配置，配置项分为：是否公开直播画面、是否公开用户评价、是否公开机构证件、是否公开相关人员证件、是否公开食安等级。</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应急中心概览。可以查看应急事件数量概览信息；可以查看应急值守班组及人员概览信息；可以实时接收应急警报（事件/演练）、应急事件、应急演练、视频会议（事件/演练）、任务（事件/演练）等提醒，并可对应急警报进行快捷接警、消警，对应急事件与演练事件快捷启动预案、消警、加入视频会议、处理任务等操作；支持通过短信及AI语音等方式通知对应人员；</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2.支持应急预案管理，可以查看并维护应急预案，包括应急预案流程、法律法规、行动（视频会议、任务）等；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3.支持应急值守，可以维护应急小组信息，可以维护值守班组；</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4.支持应急事件管理，可以管理报警事件，对事件进行接警或消警处理；可以管理已接警事件，对事件进行预案启动、事件消警操作；可以管理已消警事件，对应急事件进行公示；</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5.支持应急演练管理，可以管理报警事件（演练），对事件进行接警或消警处理；可以管理已接警事件（演练），对事件进行预案启动、事件消警操作；可以管理已消警事件（演练），对演练事件进行公示；</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指挥调度管理，可以维护事件或者演练的视频会议，包括：视频会议名称、麦克风及摄像头的预开启/关闭等，以及进入会议后，支持关闭/开启麦克风及摄像头、共享屏幕、邀请人员参会等操作；可以维护事件/演练的任务；</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7.支持视频监控查看，可以查看当前学校下摄像头的视频监控；</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8.支持资源库管理，可以对文件资源进行分类管理，文件资源包括：图片、视频、Word、Excel、PPT格式文件；</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隐患排查管理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1.支持查看隐患上报记录；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2、支持向检查人员分配特定地点、特定排查对象的排查任务，对应人员可以在移动端接到任务进行整改，并将整改结果上报；学校可以根据自身情况维护风险清单；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预警汇总</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1.预警看板，包含：证件过期预警、工勤人员本周日常行为预警、物联网设备状态预警、农残检测预警、上报预警、投诉预警等；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2.预警信息包含：学校食堂证件到期、行为分析（未戴口罩、未戴厨师帽、未戴手套、未穿工作服、打电话、吸烟、烟火、鼠患）及健康证到期、设备状态、设备预警、农残检测、上报信息和投诉信息等；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3.支持预警接收配置，预警信息可以通过短信或者平台消息等方式发送给对应人员；</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4.支持预警内容自定义，预警信息的接收时间、接收人、预警范围可以自定义；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5.支持查看已接入网关的设备信息；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6.支持查看已接入公示盒的设备信息，并且可以配置播放内容，投放至监视器进行公众展示；</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7.支持查看已接入的分析器的设备信息；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8.支持查看已接入传感器的设备信息；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9.支持查看已接入留样柜的设备信息，并且可以对其分配操作权限；</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10.支持查看已接入留样秤的设备信息；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大数据统计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1.数据看板，包含数据统计、实时监控、食堂工勤人员分析（健康证状况）、AI预警、晨检数据、安全卫生上报情况、消费者满意度、预警信息等；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2、支持查看学校的食安指数数据；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系统配置</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1.支持发布与阅读公告公文；</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2.支持维护学校基本信息；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3.支持处理监管端的关联申请信息，并审核与查看；</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4.支持对APP端应用进行查看和扫码下载；</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5.支持进行餐次设置，设置每餐的时间；</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6.支持管理用户与角色权限信息；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智慧管理云平台</w:t>
                  </w:r>
                  <w:r>
                    <w:rPr>
                      <w:rFonts w:ascii="仿宋_GB2312" w:hAnsi="仿宋_GB2312" w:cs="仿宋_GB2312" w:eastAsia="仿宋_GB2312"/>
                      <w:sz w:val="21"/>
                      <w:color w:val="000000"/>
                    </w:rPr>
                    <w:t>-学校端（移动端）</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1.支持查看每天的智能检查数据；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2.支持查看实时监控视频；</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3.支持查看食堂日报，包含：晨检、消毒、废弃物处理、留样、陪餐、卫生检查情况；</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4.支持查看每日待办，包括今日未上报、隐患排查任务；</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5.支持查看工勤人员健康情况（健康证总数与过期数）；</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6.支持查看学校信息，包括基本信息、食安等级，可以查看工勤人员信息，支持维护工勤人员信息；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7.支持上报台账信息，包括留样、消毒、晨检、废弃物处理、陪餐、卫生检查等；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8.支持创建隐患排查任务、上报隐患风险，执行隐患排查任务并进行整改、上报给验收人进行验收；</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9.支持查看监督检查结果，可以对监管单位检查不合格的地方进行针对性整改，并将整改情况回传给监管单位；</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10.支持通过培训考试进行课程学习与线上考试，并且在考试结束后可以查看得分、考试答案与解析；</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11.支持查看公众对学校食堂投诉情况；</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12.支持查看学校食堂预警信息；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13.支持查看食安资讯信息；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应急指挥（移动端）</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1.支持对应急事件/演练事件报警；</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2、支持对已报警事件跟踪查看；</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3、支持发起或参与视频会议；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4、支持处理分配的应急处置任务；</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2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2、食品安全智慧管理云平台-教体局端</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首页</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1.支持统计查看安全态势相关信息，包含食堂数量、工勤人员数量等基础信息、后厨违规行为占比、台账上报情况、食安指数总体情况与学校排名、社会共治情况、监督检查任务执行情况等；</w:t>
                  </w:r>
                </w:p>
              </w:tc>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2、支持统计查看风险防控相关信息，包含昨日各学校食品安全情况排名、昨日区域食品安全情况、昨日区域食品安全问题等；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3、支持统计查看监督检查相关信息，包含昨日监督检查任务、昨日监督检查结果、昨日检查处理结果等；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4、支持统计查看预警中心相关信息，包含日常行为预警数据、日常行为预警统计等；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5、支持查看学校视频监控；</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6、支持统计查看智能巡查相关信息，包含巡查预警汇总数据、巡查预警结果数据等；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每日报表</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1.支持查看辖区各个学校的晨检、留样、消毒、废弃物、陪餐的上报情况；并汇总统计对应数据的未上报总数；支持导出数据；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2、支持按日度、周度、月度、自定义时间段统计各个学校未戴口罩、未戴厨师帽、未穿工作服、未戴手套、打电话、吸烟、烟火、鼠患等违规行为的AI抓拍总量；支持导出数据；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智能巡查监管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1.支持查看智能巡查台账，查看各个学校的AI抓拍明细数据，并支持导出数据；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2.支持对辖区内学校违规行为进行巡查任务发布，包含任务名称、巡查事项、巡查方式、巡查时段等；</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3.支持对巡查结果中的违规行为，通过喊话摄像头自动语音警告；</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4.支持远程喊话，可以直接远程喊话到学校现场，及时处理各种问题；</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明厨亮灶监管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1.支持查看各个学校食堂的摄像头视频监控，让食堂所有重点区域全透明，方便监管；</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2.支持视频回放，可以选择摄像头、日期查看视频回放；</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3.支持视频抓拍，可以对相应区域监控视频中的异常情况进行快照留存，并且支持按时间筛选查看对应照片；</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晨检监管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1.支持查看各个学校工勤人员晨检台账，并支持导出数据；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2.支持查看晨检异常记录和异常处理台账，并支持导出数据；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留样监管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1.支持按日期区间查看各个学校食堂的留样台账。包含：留样餐次、留样样品、留样时长、开门影像、留样人等信息，并支持导出数据；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2.支持按日期区间查看各个学校食堂的留样异常台账。包含：日期、异常内容、处理措施等信息，并支持导出数据。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陪餐监管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1.支持按日期区间查看各个学校食堂的陪餐台账。包含：日期、餐次、陪餐人员、陪餐图片、陪餐评价等信息，并支持导出数据；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2.支持按日期区间查看各个学校食堂的陪餐异常处理台账。包含：日期、异常内容、处理措施等信息，并支持导出数据。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农残快检监管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1.支持按日期区间查看各个学校食堂的农残检测台账。包含：样品名称、检测结果等信息，并支持导出数据；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2.支持按日期区间查看各个学校食堂的农残检测异常处理台账。包含：样品名称、检测结果、处理措施等信息，并支持导出数据。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消毒监管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1.支持按日期区间查看各个学校食堂的消毒台账。包含：消毒方式、消毒时长、消毒物品、消毒图片等信息，并支持导出数据；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2.支持按日期区间查看各个学校食堂的消毒异常处理台账。包含：日期、异常内容、处理措施等信息，并支持导出数据。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废弃物监管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支持查看各个学校上报的废弃物处理台账，包括：学校与食堂名称、处理日期、废弃物数量、收购单位、收运人等信息，并支持导出数据；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资质证件监管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1.支持查看各个学校食堂的基本信息，以及食堂资质异常台账和异常处理台账，并支持导出数据；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2.支持查看各个学校工勤人员信息，以及工勤人员健康证异常台账和异常处理台账，并支持导出数据；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培训考试监管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1.支持查看各个学校的培训台账，并支持导出数据；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2.支持查看各个学校的考试台账，并支持导出数据；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公示监管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支持查看各个学校的公众反馈信息，信息类型包含：表扬、建议、投诉、评价；</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监督检查</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1.支持日常检查，可以向对应人下发针对特定学校的日常检查任务；检查人接到任务后，可以针对相应学校开展检查，检查完成后结果自动上报；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2.支持专项检查，可以向对应人下发针对特定学校的专项检查任务；检查人接到任务后，可以针对相应学校开展检查，检查完成后结果自动上报；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3.支持双随机检查，可以针对特定检查事项，随机抽取检查人员与检查对象生成检查任务；检查人接到任务后，可以针对相应学校开展检查，检查完成后结果自动上报；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4.支持对检查人员配置，形成网格化管理，对指定区域形成专人专项负责模式；</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5.支持对检查内容、检查公示、处罚类型进行配置；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预警汇总</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1.预警看板，可以展示不同维度的预警统计信息，包括证件过期预警、工勤人员日常行为预警、设备在线状态预警、设备预警、农残预警、上报台账预警、投诉预警；</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2.支持同步实时查看学校的预警信息，并支持导出数据；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3.支持预警配置，可以自定义预警内容，自定义预警信息接收时间、接收人、预警范围；</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4.平台发现异常情况可以通过短信或者平台消息等方式推送消息给相关人员进行处理；</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大数据统计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1.大数据看板，包含基础数据统计、监督检查任务、食堂工勤人员分析（性别与年龄段、健康证状况）、上报台账、实时监控、今日菜单、消费者满意度、学校食堂排名；</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2.食安指数排名，支持查看学校食安指数分值的排名情况，且可以查看学校的食安指数详细数据；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3.食安指数配置，支持对食安指标、类别权重、食安风险等级等进行配置；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系统配置</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1.支持推送食安资讯，可以对资讯进行开启关闭、编辑、置顶/取消置顶、查看、删除；</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2.支持以关联其他平台或者处理其他平台的关联申请，关联之后的上级平台能够看到下级平台区域内学校的相关食安信息；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3.支持对APP端应用进行查看和扫码下载；</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4.支持管理用户与角色权限信息；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6.支持维护监管单位信息；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智慧管理云平台</w:t>
                  </w:r>
                  <w:r>
                    <w:rPr>
                      <w:rFonts w:ascii="仿宋_GB2312" w:hAnsi="仿宋_GB2312" w:cs="仿宋_GB2312" w:eastAsia="仿宋_GB2312"/>
                      <w:sz w:val="21"/>
                      <w:color w:val="000000"/>
                    </w:rPr>
                    <w:t>-监管端（移动端）</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1.支持查看学校档案信息，可以查看学校的督查信息、自查情况；</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2.支持查看所监管学校食堂的档案、工勤人员信息、食堂的留样记录、食堂的消毒记录、食堂晨检记录、食堂废弃物处理记录、食堂的食谱计划、食堂的陪餐记录；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3.支持查看学校食堂的实时监控，并且可以对异常情况进行快照；</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5.支持查看学校食堂预警信息；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6.支持查看学校食堂的公众反馈信息；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7.支持查看检查任务，包括待领取的任务、待执行的任务、已超期的任务、已完成的任务；</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8.支持查看检查结果，对于不符合的情况下发给相关单位进行整改；</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9.支持一键反馈、联系学校负责人；</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10.支持查看发布的资讯信息、查看每日简报；</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11.支持对整改完成的监督检查任务进行验收，填写验收结果进行留痕记录；</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2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3、食品安全智慧管理云平台-家长端</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智慧管理云平台</w:t>
                  </w:r>
                  <w:r>
                    <w:rPr>
                      <w:rFonts w:ascii="仿宋_GB2312" w:hAnsi="仿宋_GB2312" w:cs="仿宋_GB2312" w:eastAsia="仿宋_GB2312"/>
                      <w:sz w:val="21"/>
                      <w:color w:val="000000"/>
                    </w:rPr>
                    <w:t>-大众端（移动端）</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1.支持查看学校详情信息，包括实时监控、学校食堂资质、营养菜谱、检查信息；</w:t>
                  </w:r>
                </w:p>
              </w:tc>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2.支持消费者评价、一键反馈、一键举报、联系负责人；</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3.支持查看学校的食安指数排行榜，可以查看学校食安指数详细信息；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2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4、膳食食材出入库管理平台-学校端</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食材入库管理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支持添加、编辑、删除、审核营养餐或非营养餐入库单；支持商品入库即出库的操作且在库存中保留记录；支持审核通过的入库单据自动生成记账凭证。</w:t>
                  </w:r>
                </w:p>
              </w:tc>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验货台账管理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支持入库自动对食材拍照，自动录制每个商品入库全过程的视频；支持监测报告上传和修改功能；支持自动生成验货相关台账，台账信息包括商品名称、商品规格、验货图片、验货视频、储存仓库、商品入库的数量及金额、商品的生产日期、保质期、到期日期、商品监测报告、验收人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食材出库管理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支持添加、编辑、删除、审核营养餐或非营养餐出库单；支持查询持扫码枪扫码自动获取的商品名称、数量、价格、生产日期等信息；支持审核通过的出库单据自动生成记账凭证。</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库存盘点管理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支持使用扫码枪和电子秤完成日常库存盘点任务；支持针对盘点结果存在差异的数据生成盘盈单和盘亏单；支持审核通过的盘盈盘亏单据自动生成记账凭证。</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食材退货管理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添加、编辑、删除、审核营养餐或非营养餐退货单；支持查询商品名称、数量、价格、生产日期、供应商等信息；支持审核通过的退货单据自动生成记账凭证。支持使用扫码枪和电子秤完成退货处理，并对退货记录登记账簿。</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库存明细统计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支持根据时间统计所有商品入库、出库、退货、盘点的明细；支持根据商品的分类、名称、储存仓库、业务类型、供应商任意组合筛选库存明细数据。</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库存汇总统计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支持按照营养餐、非营养餐维度对商品的库存汇总信息查询，支持查询商品储存的仓库位置和库存总数量。</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库存余额统计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支持根据商品的采购日期、分类、名称、供应商、仓库等要素按照采购商品的临期时间维度查询商品的余额数量。</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库存预警</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支持按到期日期、商品名称、是否营养餐、仓库、剩余到期天数筛选查询即将过期商品；支持即将过期商品按设定天数提前预警。</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仓库管理</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支持添加、编辑、删除、禁用、启用学校仓库信息；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库存期初</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支持系统启用时对学校已存在的库存商品数据进行期初数据的录入或导入；支持对库存期初数据的编辑和删除。</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21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5、膳食食材出入库管理平台-教体局端</w:t>
                  </w:r>
                </w:p>
              </w:tc>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库存总账监管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1"/>
                      <w:color w:val="000000"/>
                    </w:rPr>
                    <w:t>支持教体局查看各个学校的库存总账信息，包含商品的名称，商品的期初库存，入库，出库，盘盈，盘亏，期末库存的商品数量和金额等信息；</w:t>
                  </w:r>
                </w:p>
              </w:tc>
              <w:tc>
                <w:tcPr>
                  <w:tcW w:type="dxa" w:w="196"/>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库存明细账监管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教体局查看各个学校的库存明细账信息，包含业务发生日期，商品分类，商品的名称，是否营养餐，所在仓库，业务类型，业务单据编号，商品的期初库存，入库，出库，盘盈，盘亏，期末库存的商品数量、单位成本和金额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商品入库单监管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支持教体局查看各个学校的商品入库单信息，包含入库日期，入库单编号，供应商，是否营养餐，数据来源，入库状态，验货人，入库仓库，以及附件等信息；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商品出库单监管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支持教体局查看各个学校的商品出库单信息，包含出库日期，出库单编号，出库状态，出库餐次，部门，出库人，以及附件等信息；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验货台账监管</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教体局查看各个学校的验货台账信息，包含入库日期，批次号，商品名称，规格，是否营养餐，仓库，验货图片，验货视频，数量，计量单位，单价，金额，供应商名称，生成日期，保质期，到期日期，商品票证，验货人等信息；</w:t>
                  </w:r>
                </w:p>
              </w:tc>
              <w:tc>
                <w:tcPr>
                  <w:tcW w:type="dxa" w:w="196"/>
                  <w:vMerge/>
                  <w:tcBorders>
                    <w:top w:val="single" w:color="000000" w:sz="4"/>
                    <w:left w:val="single" w:color="000000" w:sz="4"/>
                    <w:bottom w:val="single" w:color="000000" w:sz="4"/>
                    <w:right w:val="single" w:color="000000" w:sz="4"/>
                  </w:tcBorders>
                </w:tcPr>
                <w:p/>
              </w:tc>
              <w:tc>
                <w:tcPr>
                  <w:tcW w:type="dxa" w:w="202"/>
                  <w:vMerge/>
                  <w:tcBorders>
                    <w:top w:val="singl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高清摄像头</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1.传感器类型：1/3英寸CMOS；</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2、像素：≥400万；</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3、最大分辨率：≥2560×1440；</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4、视频压缩标准：H.265、H.264、H.264H、H.264B、MJPEG；</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5、智能编码 支持H.264，支持H.265；</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6、视频帧率 50Hz： 主码流（2560×1440@25fps），辅码流（704×576@25fps）; 60Hz：主码流（2560×1440@30fps），辅码流（704×480@30fps）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7、网络接口：≥1个（RJ-45网口，支持10M/100M 网络数据）；</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8、网络协议：HTTP；TCP；ARP；RTSP；RTP；UDP；DHCP；DNS；IPv4；NTP；组播；HTTPS；SMTP；DDNS；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9、接入标准：ONVIF（Profile G）；GB/T28181；CGI；</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10、防护等级：≥IP67；</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防油污摄像头</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1.内置GPU芯片，支持深度学习算法；</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2、支持人脸检测：支持跟踪，支持优选，支持抓拍，支持人脸增强，人脸曝光；</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3、采用高性能两百万像素1/2.7英寸CMOS图像传感器，低照度效果好，图像清晰度高；</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4、可输出：≥200万（1920×1080）@25fps实时图像；</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5、音频压缩标准 G.711a; G.711Mu; PCM; G.726; G.723；AAC；MPEG2-layer2; G.722.1; G.729；</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6、视频压缩标准 H.265；H.264；H.264H；H.264B；MJPEG（仅辅码流支持）；</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7、支持报警2进2出，音频1进1出，最大支持512G Micro SD卡；</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8、支持IP67防护等级；支持防油污；</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智能摄像头（喊话）</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1.像素：≥200万；</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2、智能编码 H.264：支持； H.265：支持；</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3、视频帧率 50Hz 主码流（1920×1080@25fps），辅码流（704×576@25fps） 60Hz 主码流（1920×1080@60fps），辅码流（704×480@30fps）；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4、视频码率 H.264:72kbps ～ 6144kbps； H.265:72kbps ～ 6144kbps；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5、支持内置MIC ；</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6、支持内置扬声器；</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7、防护等级：≥IP67；</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POE交换机</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1.下行端口：≥16个10/100/1000BASE-T以太网端口，POE+，交流供电；</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2、交换容量：≥32Gbps；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3、包转发率：≥23.74Mpps；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4、MAC地址表：≥8K MAC；</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5、POE功率：≥125W；</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硬盘录像机（含硬盘）</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1.主处理器：工业级嵌入式微控制器；</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2、硬盘容量：≥6000G；</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3、操作界面：WEB方式，本地GUI操作；</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4、接入路数：≥8路；</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5、网络带宽：80Mbps接入、80Mbps存储、60Mbps转发；</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6、分辨率：8MP/5MP/4MP/3MP/1080P/720P/D1/CIF；</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7、解码能力：1路8MP@25FPS 或1路5MP@25FPS 或2路4MP@25FPS 或2 路3MP@25FPS 或4路1080P@25FPS 或8路720P@25FPS；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8、视频输出：1路VGA输出、1路HDMI输出，其中VGA和HDMI 同源输出，HDMI 最大输出分辨率1080P；</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9、画面分割：1、4、8、9分割；</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10、三方摄像机接入：ONVIF、RTSP；</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11、网络协议：HTTP、HTTPS、 TCP/IP、IPv4、 IPv6、RTSP、UDP、 NTP、 DHCP、 DNS；</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12、接入标准：ONVIF(profile T/profile S/profile G),CGI,SDK ；</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13、多路回放：最大支持8路回放；</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14、普通报警：支持动检、视频遮挡、视频丢失、PIR报警、IPC外部报警；</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15、异常报警：支持前端设备掉线、存储错误、存储满、IP冲突、MAC冲突、登 陆锁定、网络安全异常；</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16、报警联动：录像、抓图、日志记录、预置点、轮巡；</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云智能网关</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1.内存\存储：≥1G\32G；</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2、网络接口：≥2个千兆RJ45；</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3、输入接口：≥1个USB 2.0；</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4、支持不低于8路视频同时上传；</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云智能网关系统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1.可通过网络扫描或手动添加方式接入多种支持ONVIF协议监控摄像头品牌，接入支持RTSP协议的监控摄像头，并将监控画面推送到指定的RTMP地址；</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2、支持监控摄像头在线画面预览功能、预览监控推流状态；</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3、可绑定单位的平台端，通过平台端查看管理设备；</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4、通过扫描授权二维码或输入授权码方式对云智能网关进行授权，完成云智能网关的初始化并授权成功后，方可进行云智能网关功能的正常使用；</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5、查看网关的基本信息、内存使用情况、通道占用情况、与机构的连接信息等；</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智能分析器</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1.最高主频：≥1.8GHz；</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2、内存/存储：≥3G/16G；显示分辨率：≥1080p；</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3、显示接口：≥1个HDMI；</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4、网络通讯：千兆RJ45；</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5、输入接口：≥3个USB、：1个TYPE-C 、：1个RS232；</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6、支持不低于8路视频同时分析；</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智能分析系统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1.支持多种行为分析识别，包括不戴口罩、不戴手套、不穿工装、不戴帽子、抽烟、玩手机、食物浪费以及鼠患预警，烟火预警；</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2、支持自定义分析内容；</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3、支持自定义分析通道；</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4、支持自定义分析时段；</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智能晨检仪</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1.高清液晶触控显示屏不小于15.6寸；</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2、可支持人脸识别、测量体温；</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3、探头角度可灵活调节；</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4、可支持手心、手背、戴戒指、创可贴、指甲油、明显伤口、异物AI自动识别检查；</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5、可支持人员健康、发烧、腹泻、呕吐、疥疮、咳嗽、湿疹、咽喉痛等状态采集；</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智能留样柜</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1.柜格数量：单门柜≥ 6格；</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2、应急钥匙口：前后柜门机械锁各一个；</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3、摄像头（顶部全景）：360度全景摄像头，≥400万高清；</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4、制冷方式：压缩机风冷；</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5、温控方式：微电脑控制；</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6、温控范围：制冷温度为0～10℃，平时2~6℃；</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7、柜锁使用寿命：≥10万次；</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8、工作温度：10~40℃；</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9、工作湿度：30~75%；</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智能留样柜系统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1.支持当日未留样预警。</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2、支持通过手动选择或扫描留样标签方式进行食物留样，并对过程中的智能留样柜开关柜门过程进行拍照，与食物留样数据上传云端留存。</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3、支持通过手动选择或扫描留样标签方式进行样品清理，并对过程中的智能留样柜开关柜门过程进行拍照，与样品清理数据上传云端留存。</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4、支持留样记录的查看，包含查看留样至清理全流程的记录及影像数据。</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5、支持临时应急开门，并可查看临时看门记录。</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6、支持操作权限管理，可授权操作人通过人脸识别或用户名密码登录系统进行操作。</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7、支持柜仓内温度实时显示及温度异常预警，可对温度异常预警阈值配置。</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智能留样秤</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1.显示屏：≥14寸 1366*768 触摸显示屏；</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2、摄像头（称重拍照）：≥200W像素；</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3、最大量程：≥15kg；</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4、分度值：5g；</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5、最小量程：100g；</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6、秤显：可视，5位重量数字显示，具备四按键；</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7、热敏打印机：支持热敏标签打印机；</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8、工作温度：0~40℃；</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9、工作湿度：0~90%空气湿度，无冷凝；</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智能留样秤系统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1.支持对留样样品的拍照、称重，可查看已称重样品重量，并支持对样品进行重新拍照称重。</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2、支持对重量不达标样品预警，并可对预警重量的阈值进行配置。</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3、支持对留样样品的留样标签打印，留样标签包含样品名称、留样量、留样餐次、留样人员、留样时间等信息。</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智能云秤</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1.量程：≥150kg；</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2、精度：50g；</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3、数据存储：RAM：≥2G DDR3；ROM：≥16G EMMC；</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4、显示配置：≥15.6 英寸，分辨率不低于1366x768 ；</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5、触摸方式：电容触摸；</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6、电池：≥10000mAh ；</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7、接口：≥2*USB2.0，一个9针串口；</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8、摄像头：≥200 万像素；</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智能云秤系统</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入库：</w:t>
                  </w:r>
                  <w:r>
                    <w:rPr>
                      <w:rFonts w:ascii="仿宋_GB2312" w:hAnsi="仿宋_GB2312" w:cs="仿宋_GB2312" w:eastAsia="仿宋_GB2312"/>
                      <w:sz w:val="21"/>
                      <w:color w:val="000000"/>
                    </w:rPr>
                    <w:t>1、支持按照商品入库，选择入库食材商品进行拍照称重，同时支持对操作流程全流程录像，并生成入库记录；2、支持按照单据入库，选择采购订单的商品进行拍照称重，同时支持对操作流程全流程录像，并生成入库记录；</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即入即出：</w:t>
                  </w:r>
                  <w:r>
                    <w:rPr>
                      <w:rFonts w:ascii="仿宋_GB2312" w:hAnsi="仿宋_GB2312" w:cs="仿宋_GB2312" w:eastAsia="仿宋_GB2312"/>
                      <w:sz w:val="21"/>
                      <w:color w:val="000000"/>
                    </w:rPr>
                    <w:t>1、支持按照商品入库，选择入库食材商品进行拍照称重，同时支持对操作流程全流程录像，并生成入库记录和出库记录；2、支持按照单据入库，选择采购订单的商品进行拍照称重，同时支持对操作流程全流程录像，并生成入库记录和出库记录；</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出库：支持出库扫码识别商品信息，对食材商品进行拍照称重，并生成出库记录；</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盘点：支持盘点扫码识别商品信息，对库存食材商品进行盘点，并生成盘点记录；</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退货：支持退货扫码识别商品信息，对库存食材商品进行退货，并生成退货记录；</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库存：支持对库存食材商品的库存信息进行查看，包含商品名称、商品分类、数量、计量单位、生产日期、到期日期、批次号等信息；</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库存预警：支持根据商品的预警设置，此处可以进行库存商品保质期的预警，展示剩余到期天数、预警日期等信息；</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历史记录：支持对库存食材的历史操作记录查看，包含入库记录，出库记录，盘点记录，退货记录，并可以进行提交审核、撤销审核、删除、编辑或打印清单等操作；</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个人中心：支持对个人信息进行查看；</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技术及安装费用</w:t>
                  </w: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1.完成全部学校设备安装、连接、调试；</w:t>
                  </w:r>
                </w:p>
              </w:tc>
              <w:tc>
                <w:tcPr>
                  <w:tcW w:type="dxa" w:w="19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项</w:t>
                  </w: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2、使用优质线材、管材、辅材，包括路由器、机柜、千兆网线、水晶头及护套、电源线、电源插座、多功能电源插座、各类PVC线槽等安装相关设备设施；</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3、通过平台、设备及相关配件设施，保证整套系统的正常运行；</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r>
              <w:tc>
                <w:tcPr>
                  <w:tcW w:type="dxa" w:w="188"/>
                  <w:vMerge/>
                  <w:tcBorders>
                    <w:top w:val="none" w:color="000000" w:sz="4"/>
                    <w:left w:val="single" w:color="000000" w:sz="4"/>
                    <w:bottom w:val="single" w:color="000000" w:sz="4"/>
                    <w:right w:val="single" w:color="000000" w:sz="4"/>
                  </w:tcBorders>
                </w:tcPr>
                <w:p/>
              </w:tc>
              <w:tc>
                <w:tcPr>
                  <w:tcW w:type="dxa" w:w="467"/>
                  <w:vMerge/>
                  <w:tcBorders>
                    <w:top w:val="none" w:color="000000" w:sz="4"/>
                    <w:left w:val="single" w:color="000000" w:sz="4"/>
                    <w:bottom w:val="single" w:color="000000" w:sz="4"/>
                    <w:right w:val="single" w:color="000000" w:sz="4"/>
                  </w:tcBorders>
                </w:tcPr>
                <w:p/>
              </w:tc>
              <w:tc>
                <w:tcPr>
                  <w:tcW w:type="dxa" w:w="14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4、安排项目经理现场调度、协调、监督安装实施。</w:t>
                  </w:r>
                </w:p>
              </w:tc>
              <w:tc>
                <w:tcPr>
                  <w:tcW w:type="dxa" w:w="196"/>
                  <w:vMerge/>
                  <w:tcBorders>
                    <w:top w:val="none" w:color="000000" w:sz="4"/>
                    <w:left w:val="single" w:color="000000" w:sz="4"/>
                    <w:bottom w:val="single" w:color="000000" w:sz="4"/>
                    <w:right w:val="single" w:color="000000" w:sz="4"/>
                  </w:tcBorders>
                </w:tcPr>
                <w:p/>
              </w:tc>
              <w:tc>
                <w:tcPr>
                  <w:tcW w:type="dxa" w:w="202"/>
                  <w:vMerge/>
                  <w:tcBorders>
                    <w:top w:val="none" w:color="000000" w:sz="4"/>
                    <w:left w:val="single" w:color="000000" w:sz="4"/>
                    <w:bottom w:val="single" w:color="000000" w:sz="4"/>
                    <w:right w:val="single" w:color="000000" w:sz="4"/>
                  </w:tcBorders>
                </w:tcP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售后服务要求：按国家有关产品“三包”规定执行“三包”，硬件产品质保期最短不得少于1年（“服务要求及技术参数要求”中特别规定的，按规定执行）（提供免费人工、售后服务热线），采购范围内免费送货上门、免费安装调试合格，确保系统稳定可靠地长期运行，保证 7×24 小时连续正常运行因系统升级暂停的时间小于2天。若因摄像机故障等设备需返厂维修在24小时内不能解决问题的，必须提供同类工作效果的设备作为备用机。二、技术培训要求：1、成交投标人应根据项目实施的进度要求，及时安排有关培训,费用由成交投标人负责。应保证对采购人领导干部、系统管理员、业务人员等采取现场培训、授课培训等方式进行培训。并根据不同的培训对象，有针对性的提供业务管理、产品使用、应用系统操作等方面的培训内容。2、成交投标人必须向采购人提供详细易懂的安装、运行、操作等技术文件，包括安装使用说明书、操作手册等。3、培训方案应包括培训目的、培训时间安排、人数、次数、教材、培训组织方式等，技术培训费用包含在投标总价中。4、培训内容至少应包括系统操作培训、系统维护管理培训等；（1）系统操作培训主要是面向领导、管理人员、业务人员等系统使用人员进行的系统操作使用方法及系统作业流程的培训（培训内容包括应用系统、硬件系统及作业流程等）。 （2）投标人须承诺提供本地化培训，须提供多次现场不限人数的培训。对在服务中获得的资料和信息要严格保密，成交投标人不能对外泄露，一经查实，采购人有权向财政监管部门报备情况，同时要承担相应的法律责任和赔偿采购人的所有损失。三、其他要求：对在服务中获得的资料和信息要严格保密，成交投标人不能对外泄露，一经查实，采购人有权向财政监管部门报备情况，同时要承担相应的法律责任和赔偿采购人的所有损失。</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合同签订后90日内完成交付验收。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1、货物到达交货地点后，由采购方根据合同对货物（产品）的名称、品牌、规格、型号、产地、数量进行检查。 2、所有软件及设备安装、调试完毕，软件兼容性良好、性能稳定，设备运行正常，使用3个工作日后，由采购人、使用单位进行终验（最终验收），合格后签发《终验合格单》，验收不合格，采购人有权要求供应商进行整改直至验收合格。 3、本项目验收标准应符合国家相关项目管理规定及行业标准。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进度款，系统部署、调试验收合格后，达到付款条件起10个工作日内，支付合同总金额的60.0%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1、合同总价款是指完成本次工作所有内容，包括平台开发、设备购置费、运输费、安装调试费、运维服务费、培训费、人工费、材料费和税金以及一定范围内的风险费用等提供服务所发生的费用。 2、中标（成交）供应商在中标（成交）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投标人应是独立承担民事责任能力的法人或其他组织，企业法人应提供统一社会信用代码的营业执照；其他组织应提供合法证明文件。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①提供2026年1月1日至今已缴存的任意一个月的纳税证明或完税证明（成立不足一个月的提供依法纳税的承诺书，格式自拟）；②提供2026年1月1日至今已缴存的任意一个月的社会保障资金缴存单据或社保机构开具的社会保险参保缴费情况证明（成立不足一个月的提供将依法缴纳社会保障资金的承诺书，格式自拟）； 注：依法免税或不需要缴纳社会保险的供应商提供相关部门出具的证明文件。</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提供2025年度经审计的财务报告（成立时间至开标时间不足一年的可提供成立后任意时段的资产负债表）或开标前六个月内其基本账户银行出具的资信证明或财政部门认可的政府采购专业担保机构出具的担保函。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提供参加政府采购活动前三年内，在经营活动中没有重大违法记录的声明函。</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供应商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单位负责人为同一人或者存在控股、管理关系的不同单位，不得同时参加本次采购项目；为本项目提供整体设计、规范编制或者项目管理、监理、检测等服务的投标人，不得参加本次采购项目。（须提供承诺书）</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由资格审查小组在投标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资格证明材料相关附件.docx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资格证明材料相关附件.docx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投标人名称应与营业执照、自然人须提供身份证明等证明资料一致。</w:t>
            </w:r>
          </w:p>
        </w:tc>
        <w:tc>
          <w:tcPr>
            <w:tcW w:type="dxa" w:w="1661"/>
          </w:tcPr>
          <w:p>
            <w:pPr>
              <w:pStyle w:val="null3"/>
            </w:pPr>
            <w:r>
              <w:rPr>
                <w:rFonts w:ascii="仿宋_GB2312" w:hAnsi="仿宋_GB2312" w:cs="仿宋_GB2312" w:eastAsia="仿宋_GB2312"/>
              </w:rPr>
              <w:t>开标一览表 中小企业声明函 资格证明材料相关附件.docx 商务应答表 供应商承诺书.docx 投标函 残疾人福利性单位声明函 标的清单 关于符合本国产品标准的声明函 投标文件封面 服务内容及服务要求应答表.docx 服务方案.docx 监狱企业的证明文件 报价明细表.docx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中小企业声明函 资格证明材料相关附件.docx 商务应答表 供应商承诺书.docx 投标函 残疾人福利性单位声明函 标的清单 关于符合本国产品标准的声明函 投标文件封面 服务内容及服务要求应答表.docx 服务方案.docx 监狱企业的证明文件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服务内容及服务要求应答表.docx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项目建设方案</w:t>
            </w:r>
          </w:p>
        </w:tc>
        <w:tc>
          <w:tcPr>
            <w:tcW w:type="dxa" w:w="2492"/>
          </w:tcPr>
          <w:p>
            <w:pPr>
              <w:pStyle w:val="null3"/>
            </w:pPr>
            <w:r>
              <w:rPr>
                <w:rFonts w:ascii="仿宋_GB2312" w:hAnsi="仿宋_GB2312" w:cs="仿宋_GB2312" w:eastAsia="仿宋_GB2312"/>
              </w:rPr>
              <w:t>一、评审内容：①项目概述及总体设计方案；②软件功能设计方案；③项目过程协调及风险管理；④组织机构及人员配置；⑤质量保证体系及措施。 二、评审标准：提供详细、合理、科学可行的方案，方案符合本项目采购需求有针对性，以上5项，以序号①、②、③、④、⑤为项数，内容无缺项、无漏项且无缺陷的得10分，其中每有一项内容存在缺项或漏项的扣2分，每项内容中每有一处存在缺陷的扣0.2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信息安全保障服务方案</w:t>
            </w:r>
          </w:p>
        </w:tc>
        <w:tc>
          <w:tcPr>
            <w:tcW w:type="dxa" w:w="2492"/>
          </w:tcPr>
          <w:p>
            <w:pPr>
              <w:pStyle w:val="null3"/>
            </w:pPr>
            <w:r>
              <w:rPr>
                <w:rFonts w:ascii="仿宋_GB2312" w:hAnsi="仿宋_GB2312" w:cs="仿宋_GB2312" w:eastAsia="仿宋_GB2312"/>
              </w:rPr>
              <w:t>一、评审内容：①网络安全；②入侵检测；③漏洞安全检测；④加密技术；⑤数据安全。 二、评审标准：提供详细、合理、科学可行的方案，方案符合本项目采购需求有针对性，以上5项，以序号①、②、③、④、⑤为项数，内容无缺项、无漏项且无缺陷的得10分，其中每有一项内容存在缺项或漏项的扣2分，每项内容中每有一处存在缺陷的扣0.2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一、评审内容：①保障响应措施；②服务人员；③服务内容及流程；④应急事件处理；⑤对服务内容理解的深度。 二、评审标准：提供详细、合理、科学可行的方案，方案符合本项目采购需求有针对性，以上5项，以序号①、②、③、④、⑤为项数，内容无缺项、无漏项且无缺陷的得10分，其中每有一项内容存在缺项或漏项的扣2分，每项内容中每有一处存在缺陷的扣0.2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一、评审内容：①培训目的；②培训计划；③培训内容；④培训时间；⑤培训承诺。 二、评审标准：提供详细、合理、科学可行的方案，方案符合本项目采购需求有针对性，以上5项，以序号①、②、③、④、⑤为项数，内容无缺项、无漏项且无缺陷的得10分，其中每有一项内容存在缺项或漏项的扣2分，每项内容中每有一处存在缺陷的扣0.2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1、投标人拟派本项目负责人具有信息化相关专业高级工程师资格证书的得3分；具有信息化相关专业中级工程师资格证书的得2分；具有信息化相关专业初级工程师资格证书的得1分。 评审依据：证书复印件或扫描件、2026年1月1日至投标截止日由本单位缴纳的任意1个月的社保缴纳证明等材料作为评审依据，提供不全不得分。 2、投标人拟派本项目人员（不含项目负责人）具有信息化相关专业中级及以上专业技术职称的，每有一人得1分，最高得2分。 评审依据：证书复印件或扫描件、2026年1月1日至投标截止日由本单位缴纳的任意1个月的社保缴纳证明等材料作为评审依据，提供不全不得分。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软著</w:t>
            </w:r>
          </w:p>
        </w:tc>
        <w:tc>
          <w:tcPr>
            <w:tcW w:type="dxa" w:w="2492"/>
          </w:tcPr>
          <w:p>
            <w:pPr>
              <w:pStyle w:val="null3"/>
            </w:pPr>
            <w:r>
              <w:rPr>
                <w:rFonts w:ascii="仿宋_GB2312" w:hAnsi="仿宋_GB2312" w:cs="仿宋_GB2312" w:eastAsia="仿宋_GB2312"/>
              </w:rPr>
              <w:t>提供智慧校园食品安全或食堂膳食管理类相关软件著作权，每提供1本得1分，最多5本，满分5分。 评审依据：提供相关资料复印件或扫描件。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标“▲”的指标完全满足招标文件得30分，有一项负偏离扣1.5分，扣完为止。 评审依据：需提供指标证明材料包括但不限于指标的软件功能截图及带CMA认证的软件功能测评报告等材料，需提供复印件或扫描件。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投标人提供2023年7月1日至投标截止时间的本项目类似业绩（以中标通知书或合同签订时间为准），每提供一份得2分，最多得10分。 评审依据：中标（或成交）通知书、中标（或成交）合同复印件或扫描件。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报价得分=（评标基准价/投标人报价）×10×100%。 评标基准价：满足招标文件要求且投标报价最低的有效投标报价 注：本项目已专门面向中小微企业，对小微企业、监狱企业、残疾人福利性单位不再给予价格扣除，投标人须如实填写《中小企业声明函》或《残疾人福利性单位声明函》或《监狱企业的证明文件》。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详见附件：资格证明材料相关附件.docx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详见附件：本国产品说明.docx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