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7FC89">
      <w:pPr>
        <w:pStyle w:val="6"/>
        <w:jc w:val="center"/>
        <w:outlineLvl w:val="1"/>
        <w:rPr>
          <w:rFonts w:hint="eastAsia" w:ascii="仿宋" w:hAnsi="仿宋" w:eastAsia="仿宋" w:cs="仿宋"/>
          <w:color w:val="auto"/>
        </w:rPr>
      </w:pPr>
      <w:r>
        <w:rPr>
          <w:rFonts w:hint="eastAsia" w:ascii="仿宋" w:hAnsi="仿宋" w:eastAsia="仿宋" w:cs="仿宋"/>
          <w:b/>
          <w:color w:val="auto"/>
          <w:sz w:val="36"/>
        </w:rPr>
        <w:t>第7章 拟签订采购合同文本</w:t>
      </w:r>
    </w:p>
    <w:p w14:paraId="7BF02FC2">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jc w:val="center"/>
        <w:textAlignment w:val="baseline"/>
        <w:rPr>
          <w:rFonts w:hint="eastAsia" w:ascii="仿宋" w:hAnsi="仿宋" w:eastAsia="仿宋" w:cs="仿宋"/>
          <w:color w:val="auto"/>
          <w:spacing w:val="7"/>
          <w:sz w:val="36"/>
          <w:szCs w:val="36"/>
        </w:rPr>
      </w:pPr>
    </w:p>
    <w:p w14:paraId="01E3F2F9">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jc w:val="center"/>
        <w:textAlignment w:val="baseline"/>
        <w:rPr>
          <w:rFonts w:hint="eastAsia" w:ascii="仿宋" w:hAnsi="仿宋" w:eastAsia="仿宋" w:cs="仿宋"/>
          <w:color w:val="auto"/>
          <w:spacing w:val="7"/>
          <w:sz w:val="36"/>
          <w:szCs w:val="36"/>
        </w:rPr>
      </w:pPr>
    </w:p>
    <w:p w14:paraId="493C03A4">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jc w:val="center"/>
        <w:textAlignment w:val="baseline"/>
        <w:rPr>
          <w:rFonts w:hint="eastAsia" w:ascii="仿宋" w:hAnsi="仿宋" w:eastAsia="仿宋" w:cs="仿宋"/>
          <w:color w:val="auto"/>
          <w:spacing w:val="7"/>
          <w:sz w:val="36"/>
          <w:szCs w:val="36"/>
        </w:rPr>
      </w:pPr>
    </w:p>
    <w:p w14:paraId="6BC8F75E">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jc w:val="center"/>
        <w:textAlignment w:val="baseline"/>
        <w:rPr>
          <w:rFonts w:hint="eastAsia" w:ascii="仿宋" w:hAnsi="仿宋" w:eastAsia="仿宋" w:cs="仿宋"/>
          <w:color w:val="auto"/>
          <w:spacing w:val="7"/>
          <w:sz w:val="36"/>
          <w:szCs w:val="36"/>
        </w:rPr>
      </w:pPr>
    </w:p>
    <w:p w14:paraId="44307334">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jc w:val="center"/>
        <w:textAlignment w:val="baseline"/>
        <w:rPr>
          <w:rFonts w:hint="eastAsia" w:ascii="仿宋" w:hAnsi="仿宋" w:eastAsia="仿宋" w:cs="仿宋"/>
          <w:color w:val="auto"/>
          <w:sz w:val="36"/>
          <w:szCs w:val="36"/>
        </w:rPr>
      </w:pPr>
      <w:r>
        <w:rPr>
          <w:rFonts w:hint="eastAsia" w:ascii="仿宋" w:hAnsi="仿宋" w:eastAsia="仿宋" w:cs="仿宋"/>
          <w:color w:val="auto"/>
          <w:spacing w:val="7"/>
          <w:sz w:val="36"/>
          <w:szCs w:val="36"/>
        </w:rPr>
        <w:t>政府采购合同书</w:t>
      </w:r>
    </w:p>
    <w:p w14:paraId="0AB884A0">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054F92DD">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6E1E62EC">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default"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 xml:space="preserve">                               </w:t>
      </w:r>
    </w:p>
    <w:p w14:paraId="5AB57564">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1AF4C596">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5A241B00">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7145E1CE">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3C80D0C5">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47870EEB">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351901D6">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302A7BF4">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20F24974">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1F06F9E5">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7BA33462">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7477C1B7">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4074EBF1">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0846B556">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7DCA20BC">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0"/>
          <w:szCs w:val="20"/>
        </w:rPr>
      </w:pPr>
    </w:p>
    <w:p w14:paraId="63211561">
      <w:pPr>
        <w:keepNext w:val="0"/>
        <w:keepLines w:val="0"/>
        <w:pageBreakBefore w:val="0"/>
        <w:widowControl/>
        <w:kinsoku/>
        <w:wordWrap w:val="0"/>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8"/>
          <w:szCs w:val="28"/>
        </w:rPr>
      </w:pPr>
    </w:p>
    <w:p w14:paraId="72ED317E">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right="2221" w:firstLine="2324" w:firstLineChars="700"/>
        <w:jc w:val="both"/>
        <w:textAlignment w:val="baseline"/>
        <w:rPr>
          <w:rFonts w:hint="eastAsia" w:ascii="仿宋" w:hAnsi="仿宋" w:eastAsia="仿宋" w:cs="仿宋"/>
          <w:color w:val="auto"/>
          <w:sz w:val="28"/>
          <w:szCs w:val="28"/>
        </w:rPr>
      </w:pPr>
      <w:r>
        <w:rPr>
          <w:rFonts w:hint="eastAsia" w:ascii="仿宋" w:hAnsi="仿宋" w:eastAsia="仿宋" w:cs="仿宋"/>
          <w:color w:val="auto"/>
          <w:spacing w:val="26"/>
          <w:sz w:val="28"/>
          <w:szCs w:val="28"/>
        </w:rPr>
        <w:t>采购人：</w:t>
      </w:r>
      <w:r>
        <w:rPr>
          <w:rFonts w:hint="eastAsia" w:ascii="仿宋" w:hAnsi="仿宋" w:eastAsia="仿宋" w:cs="仿宋"/>
          <w:color w:val="auto"/>
          <w:spacing w:val="-72"/>
          <w:sz w:val="28"/>
          <w:szCs w:val="28"/>
        </w:rPr>
        <w:t xml:space="preserve"> </w:t>
      </w:r>
    </w:p>
    <w:p w14:paraId="67E5C0FB">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right="2221" w:firstLine="2324" w:firstLineChars="700"/>
        <w:jc w:val="both"/>
        <w:textAlignment w:val="baseline"/>
        <w:rPr>
          <w:rFonts w:hint="eastAsia" w:ascii="仿宋" w:hAnsi="仿宋" w:eastAsia="仿宋" w:cs="仿宋"/>
          <w:color w:val="auto"/>
          <w:sz w:val="28"/>
          <w:szCs w:val="28"/>
        </w:rPr>
      </w:pPr>
      <w:r>
        <w:rPr>
          <w:rFonts w:hint="eastAsia" w:ascii="仿宋" w:hAnsi="仿宋" w:eastAsia="仿宋" w:cs="仿宋"/>
          <w:color w:val="auto"/>
          <w:spacing w:val="26"/>
          <w:sz w:val="28"/>
          <w:szCs w:val="28"/>
          <w:lang w:val="en-US" w:eastAsia="zh-CN"/>
        </w:rPr>
        <w:t>供应商</w:t>
      </w:r>
      <w:r>
        <w:rPr>
          <w:rFonts w:hint="eastAsia" w:ascii="仿宋" w:hAnsi="仿宋" w:eastAsia="仿宋" w:cs="仿宋"/>
          <w:color w:val="auto"/>
          <w:spacing w:val="4"/>
          <w:sz w:val="28"/>
          <w:szCs w:val="28"/>
        </w:rPr>
        <w:t>：</w:t>
      </w:r>
    </w:p>
    <w:p w14:paraId="348E6517">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z w:val="20"/>
          <w:szCs w:val="20"/>
        </w:rPr>
        <w:sectPr>
          <w:footerReference r:id="rId3" w:type="default"/>
          <w:pgSz w:w="11907" w:h="16839"/>
          <w:pgMar w:top="1440" w:right="1080" w:bottom="1440" w:left="1080" w:header="0" w:footer="1060" w:gutter="0"/>
          <w:pgNumType w:fmt="decimal"/>
          <w:cols w:space="720" w:num="1"/>
        </w:sectPr>
      </w:pPr>
    </w:p>
    <w:p w14:paraId="01D8AB47">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textAlignment w:val="baseline"/>
        <w:rPr>
          <w:rFonts w:hint="eastAsia" w:ascii="仿宋" w:hAnsi="仿宋" w:eastAsia="仿宋" w:cs="仿宋"/>
          <w:color w:val="auto"/>
          <w:spacing w:val="0"/>
          <w:sz w:val="20"/>
          <w:szCs w:val="20"/>
        </w:rPr>
      </w:pPr>
      <w:r>
        <w:rPr>
          <w:rFonts w:hint="eastAsia" w:ascii="仿宋" w:hAnsi="仿宋" w:eastAsia="仿宋" w:cs="仿宋"/>
          <w:color w:val="auto"/>
          <w:spacing w:val="0"/>
          <w:sz w:val="20"/>
          <w:szCs w:val="20"/>
        </w:rPr>
        <w:t>签订地点：</w:t>
      </w:r>
    </w:p>
    <w:p w14:paraId="73702F00">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4"/>
        <w:textAlignment w:val="baseline"/>
        <w:rPr>
          <w:rFonts w:hint="eastAsia" w:ascii="仿宋" w:hAnsi="仿宋" w:eastAsia="仿宋" w:cs="仿宋"/>
          <w:color w:val="auto"/>
          <w:spacing w:val="0"/>
          <w:sz w:val="20"/>
          <w:szCs w:val="20"/>
        </w:rPr>
      </w:pPr>
      <w:r>
        <w:rPr>
          <w:rFonts w:hint="eastAsia" w:ascii="仿宋" w:hAnsi="仿宋" w:eastAsia="仿宋" w:cs="仿宋"/>
          <w:color w:val="auto"/>
          <w:spacing w:val="0"/>
          <w:sz w:val="20"/>
          <w:szCs w:val="20"/>
        </w:rPr>
        <w:t xml:space="preserve">项目编号：                                     </w:t>
      </w:r>
    </w:p>
    <w:p w14:paraId="4B623710">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4"/>
        <w:textAlignment w:val="baseline"/>
        <w:rPr>
          <w:rFonts w:hint="eastAsia" w:ascii="仿宋" w:hAnsi="仿宋" w:eastAsia="仿宋" w:cs="仿宋"/>
          <w:color w:val="auto"/>
          <w:spacing w:val="0"/>
          <w:sz w:val="20"/>
          <w:szCs w:val="20"/>
        </w:rPr>
      </w:pPr>
      <w:r>
        <w:rPr>
          <w:rFonts w:hint="eastAsia" w:ascii="仿宋" w:hAnsi="仿宋" w:eastAsia="仿宋" w:cs="仿宋"/>
          <w:color w:val="auto"/>
          <w:spacing w:val="0"/>
          <w:sz w:val="20"/>
          <w:szCs w:val="20"/>
        </w:rPr>
        <w:t>签订时间：   年    月    日</w:t>
      </w:r>
    </w:p>
    <w:p w14:paraId="2E874BA8">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right="4337"/>
        <w:textAlignment w:val="baseline"/>
        <w:rPr>
          <w:rFonts w:hint="eastAsia" w:ascii="仿宋" w:hAnsi="仿宋" w:eastAsia="仿宋" w:cs="仿宋"/>
          <w:color w:val="auto"/>
          <w:spacing w:val="0"/>
          <w:sz w:val="20"/>
          <w:szCs w:val="20"/>
        </w:rPr>
      </w:pPr>
      <w:r>
        <w:rPr>
          <w:rFonts w:hint="eastAsia" w:ascii="仿宋" w:hAnsi="仿宋" w:eastAsia="仿宋" w:cs="仿宋"/>
          <w:color w:val="auto"/>
          <w:spacing w:val="0"/>
          <w:sz w:val="20"/>
          <w:szCs w:val="20"/>
        </w:rPr>
        <w:t>采购人（甲方）：</w:t>
      </w:r>
    </w:p>
    <w:p w14:paraId="48ACB245">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right="4337"/>
        <w:textAlignment w:val="baseline"/>
        <w:rPr>
          <w:rFonts w:hint="eastAsia" w:ascii="仿宋" w:hAnsi="仿宋" w:eastAsia="仿宋" w:cs="仿宋"/>
          <w:color w:val="auto"/>
          <w:spacing w:val="0"/>
          <w:sz w:val="20"/>
          <w:szCs w:val="20"/>
        </w:rPr>
      </w:pPr>
      <w:r>
        <w:rPr>
          <w:rFonts w:hint="eastAsia" w:ascii="仿宋" w:hAnsi="仿宋" w:eastAsia="仿宋" w:cs="仿宋"/>
          <w:color w:val="auto"/>
          <w:spacing w:val="0"/>
          <w:sz w:val="20"/>
          <w:szCs w:val="20"/>
        </w:rPr>
        <w:t>供应商（乙方）：</w:t>
      </w:r>
    </w:p>
    <w:p w14:paraId="6F2385C8">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right="4337"/>
        <w:textAlignment w:val="baseline"/>
        <w:rPr>
          <w:rFonts w:hint="eastAsia" w:ascii="仿宋" w:hAnsi="仿宋" w:eastAsia="仿宋" w:cs="仿宋"/>
          <w:color w:val="auto"/>
          <w:spacing w:val="0"/>
          <w:sz w:val="20"/>
          <w:szCs w:val="20"/>
        </w:rPr>
      </w:pPr>
    </w:p>
    <w:p w14:paraId="34B424B2">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right="65" w:firstLine="471"/>
        <w:jc w:val="both"/>
        <w:textAlignment w:val="baseline"/>
        <w:rPr>
          <w:rFonts w:hint="eastAsia" w:ascii="仿宋" w:hAnsi="仿宋" w:eastAsia="仿宋" w:cs="仿宋"/>
          <w:color w:val="auto"/>
          <w:spacing w:val="0"/>
          <w:sz w:val="20"/>
          <w:szCs w:val="20"/>
        </w:rPr>
      </w:pPr>
      <w:r>
        <w:rPr>
          <w:rFonts w:hint="eastAsia" w:ascii="仿宋" w:hAnsi="仿宋" w:eastAsia="仿宋" w:cs="仿宋"/>
          <w:color w:val="auto"/>
          <w:spacing w:val="0"/>
          <w:sz w:val="20"/>
          <w:szCs w:val="20"/>
        </w:rPr>
        <w:t>根据</w:t>
      </w:r>
      <w:r>
        <w:rPr>
          <w:rFonts w:hint="eastAsia" w:ascii="仿宋" w:hAnsi="仿宋" w:eastAsia="仿宋" w:cs="仿宋"/>
          <w:color w:val="auto"/>
          <w:spacing w:val="0"/>
          <w:sz w:val="20"/>
          <w:szCs w:val="20"/>
          <w:u w:val="single" w:color="auto"/>
          <w:lang w:val="en-US" w:eastAsia="zh-CN"/>
        </w:rPr>
        <w:t xml:space="preserve">        （项目名称）     </w:t>
      </w:r>
      <w:r>
        <w:rPr>
          <w:rFonts w:hint="eastAsia" w:ascii="仿宋" w:hAnsi="仿宋" w:eastAsia="仿宋" w:cs="仿宋"/>
          <w:color w:val="auto"/>
          <w:spacing w:val="0"/>
          <w:sz w:val="20"/>
          <w:szCs w:val="20"/>
        </w:rPr>
        <w:t>的采购结果，按照《中华人民共和国政府采购法》、《中华人民共和国民法典》等规定，经双方协商，本着平等互利和诚实信用的原则，一致同意签订本合同如下。</w:t>
      </w:r>
    </w:p>
    <w:p w14:paraId="1D202842">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477"/>
        <w:textAlignment w:val="baseline"/>
        <w:rPr>
          <w:rFonts w:hint="eastAsia" w:ascii="仿宋" w:hAnsi="仿宋" w:eastAsia="仿宋" w:cs="仿宋"/>
          <w:color w:val="auto"/>
          <w:spacing w:val="0"/>
          <w:sz w:val="20"/>
          <w:szCs w:val="20"/>
        </w:rPr>
      </w:pPr>
      <w:r>
        <w:rPr>
          <w:rFonts w:hint="eastAsia" w:ascii="仿宋" w:hAnsi="仿宋" w:eastAsia="仿宋" w:cs="仿宋"/>
          <w:b/>
          <w:bCs/>
          <w:color w:val="auto"/>
          <w:spacing w:val="0"/>
          <w:sz w:val="20"/>
          <w:szCs w:val="20"/>
        </w:rPr>
        <w:t>一、合同文件</w:t>
      </w:r>
    </w:p>
    <w:p w14:paraId="19939E5C">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489"/>
        <w:textAlignment w:val="baseline"/>
        <w:rPr>
          <w:rFonts w:hint="eastAsia" w:ascii="仿宋" w:hAnsi="仿宋" w:eastAsia="仿宋" w:cs="仿宋"/>
          <w:color w:val="auto"/>
          <w:spacing w:val="0"/>
          <w:sz w:val="20"/>
          <w:szCs w:val="20"/>
        </w:rPr>
      </w:pPr>
      <w:r>
        <w:rPr>
          <w:rFonts w:hint="eastAsia" w:ascii="仿宋" w:hAnsi="仿宋" w:eastAsia="仿宋" w:cs="仿宋"/>
          <w:color w:val="auto"/>
          <w:spacing w:val="0"/>
          <w:sz w:val="20"/>
          <w:szCs w:val="20"/>
        </w:rPr>
        <w:t>1、协议书条款；</w:t>
      </w:r>
    </w:p>
    <w:p w14:paraId="5BA57BE8">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474"/>
        <w:textAlignment w:val="baseline"/>
        <w:rPr>
          <w:rFonts w:hint="eastAsia" w:ascii="仿宋" w:hAnsi="仿宋" w:eastAsia="仿宋" w:cs="仿宋"/>
          <w:color w:val="auto"/>
          <w:spacing w:val="0"/>
          <w:sz w:val="20"/>
          <w:szCs w:val="20"/>
        </w:rPr>
      </w:pPr>
      <w:r>
        <w:rPr>
          <w:rFonts w:hint="eastAsia" w:ascii="仿宋" w:hAnsi="仿宋" w:eastAsia="仿宋" w:cs="仿宋"/>
          <w:color w:val="auto"/>
          <w:spacing w:val="0"/>
          <w:sz w:val="20"/>
          <w:szCs w:val="20"/>
        </w:rPr>
        <w:t>2、</w:t>
      </w:r>
      <w:r>
        <w:rPr>
          <w:rFonts w:hint="eastAsia" w:ascii="仿宋" w:hAnsi="仿宋" w:eastAsia="仿宋" w:cs="仿宋"/>
          <w:color w:val="auto"/>
          <w:spacing w:val="0"/>
          <w:sz w:val="20"/>
          <w:szCs w:val="20"/>
          <w:lang w:val="en-US" w:eastAsia="zh-CN"/>
        </w:rPr>
        <w:t>招标</w:t>
      </w:r>
      <w:r>
        <w:rPr>
          <w:rFonts w:hint="eastAsia" w:ascii="仿宋" w:hAnsi="仿宋" w:eastAsia="仿宋" w:cs="仿宋"/>
          <w:color w:val="auto"/>
          <w:spacing w:val="0"/>
          <w:sz w:val="20"/>
          <w:szCs w:val="20"/>
        </w:rPr>
        <w:t>文件；</w:t>
      </w:r>
    </w:p>
    <w:p w14:paraId="4E8909AF">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476"/>
        <w:textAlignment w:val="baseline"/>
        <w:rPr>
          <w:rFonts w:hint="eastAsia" w:ascii="仿宋" w:hAnsi="仿宋" w:eastAsia="仿宋" w:cs="仿宋"/>
          <w:color w:val="auto"/>
          <w:spacing w:val="0"/>
          <w:sz w:val="20"/>
          <w:szCs w:val="20"/>
        </w:rPr>
      </w:pPr>
      <w:r>
        <w:rPr>
          <w:rFonts w:hint="eastAsia" w:ascii="仿宋" w:hAnsi="仿宋" w:eastAsia="仿宋" w:cs="仿宋"/>
          <w:color w:val="auto"/>
          <w:spacing w:val="0"/>
          <w:sz w:val="20"/>
          <w:szCs w:val="20"/>
        </w:rPr>
        <w:t>3、</w:t>
      </w:r>
      <w:r>
        <w:rPr>
          <w:rFonts w:hint="eastAsia" w:ascii="仿宋" w:hAnsi="仿宋" w:eastAsia="仿宋" w:cs="仿宋"/>
          <w:color w:val="auto"/>
          <w:spacing w:val="0"/>
          <w:sz w:val="20"/>
          <w:szCs w:val="20"/>
          <w:lang w:val="en-US" w:eastAsia="zh-CN"/>
        </w:rPr>
        <w:t>投标</w:t>
      </w:r>
      <w:r>
        <w:rPr>
          <w:rFonts w:hint="eastAsia" w:ascii="仿宋" w:hAnsi="仿宋" w:eastAsia="仿宋" w:cs="仿宋"/>
          <w:color w:val="auto"/>
          <w:spacing w:val="0"/>
          <w:sz w:val="20"/>
          <w:szCs w:val="20"/>
        </w:rPr>
        <w:t>文件；</w:t>
      </w:r>
    </w:p>
    <w:p w14:paraId="33AF8018">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470"/>
        <w:textAlignment w:val="baseline"/>
        <w:rPr>
          <w:rFonts w:hint="eastAsia" w:ascii="仿宋" w:hAnsi="仿宋" w:eastAsia="仿宋" w:cs="仿宋"/>
          <w:color w:val="auto"/>
          <w:spacing w:val="0"/>
          <w:sz w:val="20"/>
          <w:szCs w:val="20"/>
        </w:rPr>
      </w:pPr>
      <w:r>
        <w:rPr>
          <w:rFonts w:hint="eastAsia" w:ascii="仿宋" w:hAnsi="仿宋" w:eastAsia="仿宋" w:cs="仿宋"/>
          <w:color w:val="auto"/>
          <w:spacing w:val="0"/>
          <w:sz w:val="20"/>
          <w:szCs w:val="20"/>
        </w:rPr>
        <w:t>4、</w:t>
      </w:r>
      <w:r>
        <w:rPr>
          <w:rFonts w:hint="eastAsia" w:ascii="仿宋" w:hAnsi="仿宋" w:eastAsia="仿宋" w:cs="仿宋"/>
          <w:color w:val="auto"/>
          <w:spacing w:val="0"/>
          <w:sz w:val="20"/>
          <w:szCs w:val="20"/>
          <w:lang w:val="en-US" w:eastAsia="zh-CN"/>
        </w:rPr>
        <w:t>中标</w:t>
      </w:r>
      <w:r>
        <w:rPr>
          <w:rFonts w:hint="eastAsia" w:ascii="仿宋" w:hAnsi="仿宋" w:eastAsia="仿宋" w:cs="仿宋"/>
          <w:color w:val="auto"/>
          <w:spacing w:val="0"/>
          <w:sz w:val="20"/>
          <w:szCs w:val="20"/>
        </w:rPr>
        <w:t>通知书；</w:t>
      </w:r>
    </w:p>
    <w:p w14:paraId="654E7E95">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476"/>
        <w:textAlignment w:val="baseline"/>
        <w:rPr>
          <w:rFonts w:hint="eastAsia" w:ascii="仿宋" w:hAnsi="仿宋" w:eastAsia="仿宋" w:cs="仿宋"/>
          <w:color w:val="auto"/>
          <w:spacing w:val="0"/>
          <w:sz w:val="20"/>
          <w:szCs w:val="20"/>
        </w:rPr>
      </w:pPr>
      <w:r>
        <w:rPr>
          <w:rFonts w:hint="eastAsia" w:ascii="仿宋" w:hAnsi="仿宋" w:eastAsia="仿宋" w:cs="仿宋"/>
          <w:color w:val="auto"/>
          <w:spacing w:val="0"/>
          <w:sz w:val="20"/>
          <w:szCs w:val="20"/>
        </w:rPr>
        <w:t>5、其他。</w:t>
      </w:r>
    </w:p>
    <w:p w14:paraId="6626DEB6">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28" w:right="81" w:firstLine="445"/>
        <w:textAlignment w:val="baseline"/>
        <w:rPr>
          <w:rFonts w:hint="eastAsia" w:ascii="仿宋" w:hAnsi="仿宋" w:eastAsia="仿宋" w:cs="仿宋"/>
          <w:color w:val="auto"/>
          <w:spacing w:val="0"/>
          <w:sz w:val="20"/>
          <w:szCs w:val="20"/>
        </w:rPr>
      </w:pPr>
      <w:r>
        <w:rPr>
          <w:rFonts w:hint="eastAsia" w:ascii="仿宋" w:hAnsi="仿宋" w:eastAsia="仿宋" w:cs="仿宋"/>
          <w:color w:val="auto"/>
          <w:spacing w:val="0"/>
          <w:sz w:val="20"/>
          <w:szCs w:val="20"/>
        </w:rPr>
        <w:t>上述所指合同文件应认为是互相补充和解释的，但是有模棱两可或互相矛盾之处，以其所列内容顺序为准。</w:t>
      </w:r>
    </w:p>
    <w:p w14:paraId="2C1E6746">
      <w:pPr>
        <w:keepNext w:val="0"/>
        <w:keepLines w:val="0"/>
        <w:pageBreakBefore w:val="0"/>
        <w:kinsoku/>
        <w:wordWrap/>
        <w:overflowPunct/>
        <w:topLinePunct w:val="0"/>
        <w:bidi w:val="0"/>
        <w:adjustRightInd w:val="0"/>
        <w:snapToGrid w:val="0"/>
        <w:spacing w:line="360" w:lineRule="auto"/>
        <w:ind w:firstLine="402" w:firstLineChars="200"/>
        <w:textAlignment w:val="auto"/>
        <w:rPr>
          <w:rFonts w:hint="eastAsia" w:ascii="仿宋" w:hAnsi="仿宋" w:eastAsia="仿宋" w:cs="仿宋"/>
          <w:b/>
          <w:bCs/>
          <w:color w:val="auto"/>
          <w:sz w:val="20"/>
          <w:szCs w:val="20"/>
        </w:rPr>
      </w:pPr>
      <w:bookmarkStart w:id="0" w:name="_Toc9090"/>
      <w:r>
        <w:rPr>
          <w:rFonts w:hint="eastAsia" w:ascii="仿宋" w:hAnsi="仿宋" w:eastAsia="仿宋" w:cs="仿宋"/>
          <w:b/>
          <w:bCs/>
          <w:color w:val="auto"/>
          <w:sz w:val="20"/>
          <w:szCs w:val="20"/>
        </w:rPr>
        <w:t>二、合同价款</w:t>
      </w:r>
      <w:bookmarkEnd w:id="0"/>
    </w:p>
    <w:p w14:paraId="546FA262">
      <w:pPr>
        <w:keepNext w:val="0"/>
        <w:keepLines w:val="0"/>
        <w:pageBreakBefore w:val="0"/>
        <w:kinsoku/>
        <w:wordWrap/>
        <w:overflowPunct/>
        <w:topLinePunct w:val="0"/>
        <w:bidi w:val="0"/>
        <w:adjustRightInd w:val="0"/>
        <w:snapToGrid w:val="0"/>
        <w:spacing w:line="360" w:lineRule="auto"/>
        <w:ind w:firstLine="400" w:firstLineChars="200"/>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（一）合同总价款（人民币）：大写</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rPr>
        <w:t>；小写</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rPr>
        <w:t>¥</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u w:val="single"/>
        </w:rPr>
        <w:t xml:space="preserve"> </w:t>
      </w:r>
      <w:r>
        <w:rPr>
          <w:rFonts w:hint="eastAsia" w:ascii="仿宋" w:hAnsi="仿宋" w:eastAsia="仿宋" w:cs="仿宋"/>
          <w:color w:val="auto"/>
          <w:sz w:val="20"/>
          <w:szCs w:val="20"/>
        </w:rPr>
        <w:t>元。</w:t>
      </w:r>
    </w:p>
    <w:p w14:paraId="70CC535E">
      <w:pPr>
        <w:keepNext w:val="0"/>
        <w:keepLines w:val="0"/>
        <w:pageBreakBefore w:val="0"/>
        <w:kinsoku/>
        <w:wordWrap/>
        <w:overflowPunct/>
        <w:topLinePunct w:val="0"/>
        <w:bidi w:val="0"/>
        <w:adjustRightInd w:val="0"/>
        <w:snapToGrid w:val="0"/>
        <w:spacing w:line="360" w:lineRule="auto"/>
        <w:ind w:firstLine="400" w:firstLineChars="200"/>
        <w:textAlignment w:val="auto"/>
        <w:rPr>
          <w:rFonts w:hint="eastAsia" w:ascii="仿宋" w:hAnsi="仿宋" w:eastAsia="仿宋" w:cs="仿宋"/>
          <w:color w:val="auto"/>
          <w:sz w:val="20"/>
          <w:szCs w:val="20"/>
          <w:lang w:eastAsia="zh-CN"/>
        </w:rPr>
      </w:pPr>
      <w:r>
        <w:rPr>
          <w:rFonts w:hint="eastAsia" w:ascii="仿宋" w:hAnsi="仿宋" w:eastAsia="仿宋" w:cs="仿宋"/>
          <w:color w:val="auto"/>
          <w:sz w:val="20"/>
          <w:szCs w:val="20"/>
        </w:rPr>
        <w:t>（二）合同总价款是指完成本次工作所有内容，包括平台开发、设备购置费、运输费、安装调试费、运维服务费、培训费、人工费、材料费和税金以及一定范围内的风险费用等提供服务所发生的费用</w:t>
      </w:r>
      <w:r>
        <w:rPr>
          <w:rFonts w:hint="eastAsia" w:ascii="仿宋" w:hAnsi="仿宋" w:eastAsia="仿宋" w:cs="仿宋"/>
          <w:color w:val="auto"/>
          <w:sz w:val="20"/>
          <w:szCs w:val="20"/>
          <w:lang w:eastAsia="zh-CN"/>
        </w:rPr>
        <w:t>。</w:t>
      </w:r>
    </w:p>
    <w:p w14:paraId="6F1CEE73">
      <w:pPr>
        <w:keepNext w:val="0"/>
        <w:keepLines w:val="0"/>
        <w:pageBreakBefore w:val="0"/>
        <w:kinsoku/>
        <w:wordWrap/>
        <w:overflowPunct/>
        <w:topLinePunct w:val="0"/>
        <w:bidi w:val="0"/>
        <w:adjustRightInd w:val="0"/>
        <w:snapToGrid w:val="0"/>
        <w:spacing w:line="360" w:lineRule="auto"/>
        <w:ind w:firstLine="400" w:firstLineChars="200"/>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（三）合同总价一次性包死，不受市场价格变化因素的影响。</w:t>
      </w:r>
    </w:p>
    <w:p w14:paraId="50F8FFD2">
      <w:pPr>
        <w:keepNext w:val="0"/>
        <w:keepLines w:val="0"/>
        <w:pageBreakBefore w:val="0"/>
        <w:kinsoku/>
        <w:wordWrap/>
        <w:overflowPunct/>
        <w:topLinePunct w:val="0"/>
        <w:bidi w:val="0"/>
        <w:adjustRightInd w:val="0"/>
        <w:snapToGrid w:val="0"/>
        <w:spacing w:line="360" w:lineRule="auto"/>
        <w:ind w:firstLine="402" w:firstLineChars="200"/>
        <w:textAlignment w:val="auto"/>
        <w:rPr>
          <w:rFonts w:hint="eastAsia" w:ascii="仿宋" w:hAnsi="仿宋" w:eastAsia="仿宋" w:cs="仿宋"/>
          <w:b/>
          <w:color w:val="auto"/>
          <w:sz w:val="20"/>
          <w:szCs w:val="20"/>
        </w:rPr>
      </w:pPr>
      <w:bookmarkStart w:id="1" w:name="_Toc5628"/>
      <w:r>
        <w:rPr>
          <w:rFonts w:hint="eastAsia" w:ascii="仿宋" w:hAnsi="仿宋" w:eastAsia="仿宋" w:cs="仿宋"/>
          <w:b/>
          <w:color w:val="auto"/>
          <w:sz w:val="20"/>
          <w:szCs w:val="20"/>
        </w:rPr>
        <w:t>三、款项结算</w:t>
      </w:r>
      <w:bookmarkEnd w:id="1"/>
    </w:p>
    <w:p w14:paraId="338E229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highlight w:val="yellow"/>
        </w:rPr>
      </w:pPr>
      <w:r>
        <w:rPr>
          <w:rFonts w:hint="eastAsia" w:ascii="仿宋" w:hAnsi="仿宋" w:eastAsia="仿宋" w:cs="仿宋"/>
          <w:color w:val="auto"/>
          <w:kern w:val="0"/>
          <w:sz w:val="20"/>
          <w:szCs w:val="20"/>
        </w:rPr>
        <w:t>（一）合同价款的支付</w:t>
      </w:r>
      <w:r>
        <w:rPr>
          <w:rFonts w:hint="eastAsia" w:ascii="仿宋" w:hAnsi="仿宋" w:eastAsia="仿宋" w:cs="仿宋"/>
          <w:color w:val="auto"/>
          <w:kern w:val="0"/>
          <w:sz w:val="20"/>
          <w:szCs w:val="20"/>
          <w:highlight w:val="none"/>
        </w:rPr>
        <w:t>：</w:t>
      </w:r>
      <w:r>
        <w:rPr>
          <w:rFonts w:hint="eastAsia" w:ascii="仿宋" w:hAnsi="仿宋" w:eastAsia="仿宋" w:cs="仿宋"/>
          <w:color w:val="auto"/>
          <w:kern w:val="0"/>
          <w:sz w:val="20"/>
          <w:szCs w:val="20"/>
          <w:highlight w:val="none"/>
          <w:u w:val="single"/>
          <w:lang w:val="en-US" w:eastAsia="zh-CN"/>
        </w:rPr>
        <w:t xml:space="preserve">                  </w:t>
      </w:r>
      <w:r>
        <w:rPr>
          <w:rFonts w:hint="eastAsia" w:ascii="仿宋" w:hAnsi="仿宋" w:eastAsia="仿宋" w:cs="仿宋"/>
          <w:color w:val="auto"/>
          <w:kern w:val="0"/>
          <w:sz w:val="20"/>
          <w:szCs w:val="20"/>
        </w:rPr>
        <w:t>。</w:t>
      </w:r>
    </w:p>
    <w:p w14:paraId="039E1010">
      <w:pPr>
        <w:keepNext w:val="0"/>
        <w:keepLines w:val="0"/>
        <w:pageBreakBefore w:val="0"/>
        <w:widowControl/>
        <w:tabs>
          <w:tab w:val="left" w:pos="0"/>
          <w:tab w:val="left" w:pos="437"/>
          <w:tab w:val="left" w:pos="1311"/>
        </w:tabs>
        <w:kinsoku/>
        <w:overflowPunct/>
        <w:topLinePunct w:val="0"/>
        <w:bidi w:val="0"/>
        <w:adjustRightInd w:val="0"/>
        <w:snapToGrid w:val="0"/>
        <w:spacing w:line="360" w:lineRule="auto"/>
        <w:ind w:firstLine="400" w:firstLineChars="200"/>
        <w:jc w:val="left"/>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（三）结算方式：</w:t>
      </w:r>
      <w:r>
        <w:rPr>
          <w:rFonts w:hint="eastAsia" w:ascii="仿宋" w:hAnsi="仿宋" w:eastAsia="仿宋" w:cs="仿宋"/>
          <w:color w:val="auto"/>
          <w:lang w:val="en-US" w:eastAsia="zh-CN"/>
        </w:rPr>
        <w:t>合同签订后，支付合同价款的40%，系统部署、调试验收合格后支付合同价款的60%。</w:t>
      </w:r>
    </w:p>
    <w:p w14:paraId="776E5CF2">
      <w:pPr>
        <w:keepNext w:val="0"/>
        <w:keepLines w:val="0"/>
        <w:pageBreakBefore w:val="0"/>
        <w:kinsoku/>
        <w:wordWrap/>
        <w:overflowPunct/>
        <w:topLinePunct w:val="0"/>
        <w:bidi w:val="0"/>
        <w:adjustRightInd w:val="0"/>
        <w:snapToGrid w:val="0"/>
        <w:spacing w:line="360" w:lineRule="auto"/>
        <w:ind w:firstLine="402" w:firstLineChars="200"/>
        <w:textAlignment w:val="auto"/>
        <w:rPr>
          <w:rFonts w:hint="eastAsia" w:ascii="仿宋" w:hAnsi="仿宋" w:eastAsia="仿宋" w:cs="仿宋"/>
          <w:b/>
          <w:color w:val="auto"/>
          <w:sz w:val="20"/>
          <w:szCs w:val="20"/>
          <w:lang w:val="en-US" w:eastAsia="zh-CN"/>
        </w:rPr>
      </w:pPr>
      <w:bookmarkStart w:id="2" w:name="_Toc12029"/>
      <w:r>
        <w:rPr>
          <w:rFonts w:hint="eastAsia" w:ascii="仿宋" w:hAnsi="仿宋" w:eastAsia="仿宋" w:cs="仿宋"/>
          <w:b/>
          <w:color w:val="auto"/>
          <w:sz w:val="20"/>
          <w:szCs w:val="20"/>
        </w:rPr>
        <w:t>四、服务</w:t>
      </w:r>
      <w:bookmarkEnd w:id="2"/>
      <w:r>
        <w:rPr>
          <w:rFonts w:hint="eastAsia" w:ascii="仿宋" w:hAnsi="仿宋" w:eastAsia="仿宋" w:cs="仿宋"/>
          <w:b/>
          <w:color w:val="auto"/>
          <w:sz w:val="20"/>
          <w:szCs w:val="20"/>
          <w:lang w:val="en-US" w:eastAsia="zh-CN"/>
        </w:rPr>
        <w:t>具体指标</w:t>
      </w:r>
    </w:p>
    <w:p w14:paraId="192D0252">
      <w:pPr>
        <w:keepNext w:val="0"/>
        <w:keepLines w:val="0"/>
        <w:pageBreakBefore w:val="0"/>
        <w:kinsoku/>
        <w:wordWrap/>
        <w:overflowPunct/>
        <w:topLinePunct w:val="0"/>
        <w:bidi w:val="0"/>
        <w:adjustRightInd w:val="0"/>
        <w:snapToGrid w:val="0"/>
        <w:spacing w:line="360" w:lineRule="auto"/>
        <w:ind w:firstLine="402" w:firstLineChars="200"/>
        <w:textAlignment w:val="auto"/>
        <w:rPr>
          <w:rFonts w:hint="eastAsia" w:ascii="仿宋" w:hAnsi="仿宋" w:eastAsia="仿宋" w:cs="仿宋"/>
          <w:b/>
          <w:color w:val="auto"/>
          <w:sz w:val="20"/>
          <w:szCs w:val="20"/>
          <w:lang w:val="en-US" w:eastAsia="zh-CN"/>
        </w:rPr>
      </w:pPr>
      <w:r>
        <w:rPr>
          <w:rFonts w:hint="eastAsia" w:ascii="仿宋" w:hAnsi="仿宋" w:eastAsia="仿宋" w:cs="仿宋"/>
          <w:b/>
          <w:color w:val="auto"/>
          <w:sz w:val="20"/>
          <w:szCs w:val="20"/>
          <w:lang w:val="en-US" w:eastAsia="zh-CN"/>
        </w:rPr>
        <w:t>（1）服务内容</w:t>
      </w:r>
    </w:p>
    <w:p w14:paraId="3D2B9B7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lang w:val="en-US" w:eastAsia="zh-CN"/>
        </w:rPr>
      </w:pPr>
      <w:r>
        <w:rPr>
          <w:rFonts w:hint="eastAsia" w:ascii="仿宋" w:hAnsi="仿宋" w:eastAsia="仿宋" w:cs="仿宋"/>
          <w:color w:val="auto"/>
          <w:kern w:val="0"/>
          <w:sz w:val="20"/>
          <w:szCs w:val="20"/>
          <w:lang w:val="en-US" w:eastAsia="zh-CN"/>
        </w:rPr>
        <w:t>临渭区校园食品安全与膳食食材出入库管理平台建设项目。</w:t>
      </w:r>
    </w:p>
    <w:p w14:paraId="2123EF77">
      <w:pPr>
        <w:keepNext w:val="0"/>
        <w:keepLines w:val="0"/>
        <w:pageBreakBefore w:val="0"/>
        <w:kinsoku/>
        <w:wordWrap/>
        <w:overflowPunct/>
        <w:topLinePunct w:val="0"/>
        <w:bidi w:val="0"/>
        <w:adjustRightInd w:val="0"/>
        <w:snapToGrid w:val="0"/>
        <w:spacing w:line="360" w:lineRule="auto"/>
        <w:ind w:firstLine="402" w:firstLineChars="200"/>
        <w:textAlignment w:val="auto"/>
        <w:rPr>
          <w:rFonts w:hint="eastAsia" w:ascii="仿宋" w:hAnsi="仿宋" w:eastAsia="仿宋" w:cs="仿宋"/>
          <w:b/>
          <w:color w:val="auto"/>
          <w:sz w:val="20"/>
          <w:szCs w:val="20"/>
          <w:lang w:val="en-US" w:eastAsia="zh-CN"/>
        </w:rPr>
      </w:pPr>
      <w:r>
        <w:rPr>
          <w:rFonts w:hint="eastAsia" w:ascii="仿宋" w:hAnsi="仿宋" w:eastAsia="仿宋" w:cs="仿宋"/>
          <w:b/>
          <w:color w:val="auto"/>
          <w:sz w:val="20"/>
          <w:szCs w:val="20"/>
          <w:lang w:val="en-US" w:eastAsia="zh-CN"/>
        </w:rPr>
        <w:t>（2）合同履约期限</w:t>
      </w:r>
    </w:p>
    <w:p w14:paraId="296EC7C1">
      <w:pPr>
        <w:pStyle w:val="6"/>
        <w:ind w:firstLine="400" w:firstLineChars="200"/>
        <w:rPr>
          <w:rFonts w:hint="eastAsia" w:ascii="仿宋" w:hAnsi="仿宋" w:eastAsia="仿宋" w:cs="仿宋"/>
          <w:color w:val="auto"/>
          <w:lang w:val="en-US" w:eastAsia="zh-CN"/>
        </w:rPr>
      </w:pPr>
      <w:r>
        <w:rPr>
          <w:rFonts w:hint="eastAsia" w:ascii="仿宋" w:hAnsi="仿宋" w:eastAsia="仿宋" w:cs="仿宋"/>
          <w:color w:val="auto"/>
          <w:lang w:val="en-US" w:eastAsia="zh-CN"/>
        </w:rPr>
        <w:t>合同签订后</w:t>
      </w:r>
      <w:r>
        <w:rPr>
          <w:rFonts w:hint="eastAsia" w:ascii="仿宋" w:hAnsi="仿宋" w:eastAsia="仿宋" w:cs="仿宋"/>
          <w:color w:val="auto"/>
          <w:u w:val="single"/>
          <w:lang w:val="en-US" w:eastAsia="zh-CN"/>
        </w:rPr>
        <w:t xml:space="preserve">       </w:t>
      </w:r>
      <w:r>
        <w:rPr>
          <w:rFonts w:hint="eastAsia" w:ascii="仿宋" w:hAnsi="仿宋" w:eastAsia="仿宋" w:cs="仿宋"/>
          <w:color w:val="auto"/>
          <w:lang w:val="en-US" w:eastAsia="zh-CN"/>
        </w:rPr>
        <w:t>日内完成交付验收</w:t>
      </w:r>
      <w:r>
        <w:rPr>
          <w:rFonts w:hint="default" w:ascii="仿宋" w:hAnsi="仿宋" w:eastAsia="仿宋" w:cs="仿宋"/>
          <w:color w:val="auto"/>
          <w:lang w:val="en-US" w:eastAsia="zh-CN"/>
        </w:rPr>
        <w:t>。</w:t>
      </w:r>
    </w:p>
    <w:p w14:paraId="21CB8D32">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2" w:firstLineChars="200"/>
        <w:jc w:val="left"/>
        <w:textAlignment w:val="auto"/>
        <w:rPr>
          <w:rFonts w:hint="eastAsia" w:ascii="仿宋" w:hAnsi="仿宋" w:eastAsia="仿宋" w:cs="仿宋"/>
          <w:b/>
          <w:bCs/>
          <w:color w:val="auto"/>
          <w:kern w:val="0"/>
          <w:sz w:val="20"/>
          <w:szCs w:val="20"/>
        </w:rPr>
      </w:pPr>
      <w:r>
        <w:rPr>
          <w:rFonts w:hint="eastAsia" w:ascii="仿宋" w:hAnsi="仿宋" w:eastAsia="仿宋" w:cs="仿宋"/>
          <w:b/>
          <w:bCs/>
          <w:color w:val="auto"/>
          <w:kern w:val="0"/>
          <w:sz w:val="20"/>
          <w:szCs w:val="20"/>
        </w:rPr>
        <w:t>五、技术资料</w:t>
      </w:r>
    </w:p>
    <w:p w14:paraId="272E9D84">
      <w:pPr>
        <w:keepNext w:val="0"/>
        <w:keepLines w:val="0"/>
        <w:pageBreakBefore w:val="0"/>
        <w:widowControl/>
        <w:tabs>
          <w:tab w:val="left" w:pos="0"/>
          <w:tab w:val="left" w:pos="437"/>
          <w:tab w:val="left" w:pos="1311"/>
        </w:tabs>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1.</w:t>
      </w:r>
      <w:bookmarkStart w:id="3" w:name="_Hlk73203142"/>
      <w:r>
        <w:rPr>
          <w:rFonts w:hint="eastAsia" w:ascii="仿宋" w:hAnsi="仿宋" w:eastAsia="仿宋" w:cs="仿宋"/>
          <w:color w:val="auto"/>
          <w:kern w:val="0"/>
          <w:sz w:val="20"/>
          <w:szCs w:val="20"/>
        </w:rPr>
        <w:t>供应商</w:t>
      </w:r>
      <w:bookmarkEnd w:id="3"/>
      <w:r>
        <w:rPr>
          <w:rFonts w:hint="eastAsia" w:ascii="仿宋" w:hAnsi="仿宋" w:eastAsia="仿宋" w:cs="仿宋"/>
          <w:color w:val="auto"/>
          <w:kern w:val="0"/>
          <w:sz w:val="20"/>
          <w:szCs w:val="20"/>
        </w:rPr>
        <w:t>应按</w:t>
      </w:r>
      <w:r>
        <w:rPr>
          <w:rFonts w:hint="eastAsia" w:ascii="仿宋" w:hAnsi="仿宋" w:eastAsia="仿宋" w:cs="仿宋"/>
          <w:color w:val="auto"/>
          <w:kern w:val="0"/>
          <w:sz w:val="20"/>
          <w:szCs w:val="20"/>
          <w:lang w:val="en-US" w:eastAsia="zh-CN"/>
        </w:rPr>
        <w:t>采购</w:t>
      </w:r>
      <w:r>
        <w:rPr>
          <w:rFonts w:hint="eastAsia" w:ascii="仿宋" w:hAnsi="仿宋" w:eastAsia="仿宋" w:cs="仿宋"/>
          <w:color w:val="auto"/>
          <w:kern w:val="0"/>
          <w:sz w:val="20"/>
          <w:szCs w:val="20"/>
        </w:rPr>
        <w:t>文件规定的时间向采购人提供完成项目的有关服务资料。</w:t>
      </w:r>
    </w:p>
    <w:p w14:paraId="1DA98029">
      <w:pPr>
        <w:keepNext w:val="0"/>
        <w:keepLines w:val="0"/>
        <w:pageBreakBefore w:val="0"/>
        <w:widowControl/>
        <w:tabs>
          <w:tab w:val="left" w:pos="0"/>
          <w:tab w:val="left" w:pos="437"/>
          <w:tab w:val="left" w:pos="1311"/>
        </w:tabs>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lang w:eastAsia="zh-CN"/>
        </w:rPr>
      </w:pPr>
      <w:r>
        <w:rPr>
          <w:rFonts w:hint="eastAsia" w:ascii="仿宋" w:hAnsi="仿宋" w:eastAsia="仿宋" w:cs="仿宋"/>
          <w:color w:val="auto"/>
          <w:kern w:val="0"/>
          <w:sz w:val="20"/>
          <w:szCs w:val="20"/>
          <w:lang w:val="en-US" w:eastAsia="zh-CN"/>
        </w:rPr>
        <w:t>2.</w:t>
      </w:r>
      <w:r>
        <w:rPr>
          <w:rFonts w:hint="eastAsia" w:ascii="仿宋" w:hAnsi="仿宋" w:eastAsia="仿宋" w:cs="仿宋"/>
          <w:color w:val="auto"/>
          <w:kern w:val="0"/>
          <w:sz w:val="20"/>
          <w:szCs w:val="20"/>
        </w:rPr>
        <w:t>供应商应</w:t>
      </w:r>
      <w:r>
        <w:rPr>
          <w:rFonts w:hint="eastAsia" w:ascii="仿宋" w:hAnsi="仿宋" w:eastAsia="仿宋" w:cs="仿宋"/>
          <w:color w:val="auto"/>
          <w:kern w:val="0"/>
          <w:sz w:val="20"/>
          <w:szCs w:val="20"/>
          <w:lang w:val="en-US" w:eastAsia="zh-CN"/>
        </w:rPr>
        <w:t>根据采购人需要，</w:t>
      </w:r>
      <w:r>
        <w:rPr>
          <w:rFonts w:hint="eastAsia" w:ascii="仿宋" w:hAnsi="仿宋" w:eastAsia="仿宋" w:cs="仿宋"/>
          <w:color w:val="auto"/>
          <w:kern w:val="0"/>
          <w:sz w:val="20"/>
          <w:szCs w:val="20"/>
        </w:rPr>
        <w:t>无条件提供本项目各类对接端口数据</w:t>
      </w:r>
      <w:r>
        <w:rPr>
          <w:rFonts w:hint="eastAsia" w:ascii="仿宋" w:hAnsi="仿宋" w:eastAsia="仿宋" w:cs="仿宋"/>
          <w:color w:val="auto"/>
          <w:kern w:val="0"/>
          <w:sz w:val="20"/>
          <w:szCs w:val="20"/>
          <w:lang w:val="en-US" w:eastAsia="zh-CN"/>
        </w:rPr>
        <w:t>及服务</w:t>
      </w:r>
      <w:r>
        <w:rPr>
          <w:rFonts w:hint="eastAsia" w:ascii="仿宋" w:hAnsi="仿宋" w:eastAsia="仿宋" w:cs="仿宋"/>
          <w:color w:val="auto"/>
          <w:kern w:val="0"/>
          <w:sz w:val="20"/>
          <w:szCs w:val="20"/>
          <w:lang w:eastAsia="zh-CN"/>
        </w:rPr>
        <w:t>，</w:t>
      </w:r>
      <w:r>
        <w:rPr>
          <w:rFonts w:hint="eastAsia" w:ascii="仿宋" w:hAnsi="仿宋" w:eastAsia="仿宋" w:cs="仿宋"/>
          <w:color w:val="auto"/>
          <w:kern w:val="0"/>
          <w:sz w:val="20"/>
          <w:szCs w:val="20"/>
          <w:lang w:val="en-US" w:eastAsia="zh-CN"/>
        </w:rPr>
        <w:t>及时（24小时内）解决系统故障</w:t>
      </w:r>
      <w:r>
        <w:rPr>
          <w:rFonts w:hint="eastAsia" w:ascii="仿宋" w:hAnsi="仿宋" w:eastAsia="仿宋" w:cs="仿宋"/>
          <w:color w:val="auto"/>
          <w:kern w:val="0"/>
          <w:sz w:val="20"/>
          <w:szCs w:val="20"/>
        </w:rPr>
        <w:t>。</w:t>
      </w:r>
    </w:p>
    <w:p w14:paraId="0AE8C4D9">
      <w:pPr>
        <w:keepNext w:val="0"/>
        <w:keepLines w:val="0"/>
        <w:pageBreakBefore w:val="0"/>
        <w:widowControl/>
        <w:tabs>
          <w:tab w:val="left" w:pos="0"/>
          <w:tab w:val="left" w:pos="437"/>
          <w:tab w:val="left" w:pos="1311"/>
        </w:tabs>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lang w:val="en-US" w:eastAsia="zh-CN"/>
        </w:rPr>
        <w:t>3</w:t>
      </w:r>
      <w:r>
        <w:rPr>
          <w:rFonts w:hint="eastAsia" w:ascii="仿宋" w:hAnsi="仿宋" w:eastAsia="仿宋" w:cs="仿宋"/>
          <w:color w:val="auto"/>
          <w:kern w:val="0"/>
          <w:sz w:val="20"/>
          <w:szCs w:val="20"/>
        </w:rPr>
        <w:t>.没有采购人事先书面同意，供应商不得将由采购人提供的有关合同或任何合同条文或资料</w:t>
      </w:r>
      <w:r>
        <w:rPr>
          <w:rFonts w:hint="eastAsia" w:ascii="仿宋" w:hAnsi="仿宋" w:eastAsia="仿宋" w:cs="仿宋"/>
          <w:color w:val="auto"/>
          <w:kern w:val="0"/>
          <w:sz w:val="20"/>
          <w:szCs w:val="20"/>
          <w:lang w:val="en-US" w:eastAsia="zh-CN"/>
        </w:rPr>
        <w:t>等</w:t>
      </w:r>
      <w:r>
        <w:rPr>
          <w:rFonts w:hint="eastAsia" w:ascii="仿宋" w:hAnsi="仿宋" w:eastAsia="仿宋" w:cs="仿宋"/>
          <w:color w:val="auto"/>
          <w:kern w:val="0"/>
          <w:sz w:val="20"/>
          <w:szCs w:val="20"/>
        </w:rPr>
        <w:t>提供给与履行本合同无关的任何其他人。即使向履行本合同有关的人员提供，也应注意保密并限于履行合同的必需范围。</w:t>
      </w:r>
    </w:p>
    <w:p w14:paraId="151C8AB0">
      <w:pPr>
        <w:keepNext w:val="0"/>
        <w:keepLines w:val="0"/>
        <w:pageBreakBefore w:val="0"/>
        <w:widowControl/>
        <w:tabs>
          <w:tab w:val="left" w:pos="0"/>
          <w:tab w:val="left" w:pos="437"/>
          <w:tab w:val="left" w:pos="1311"/>
        </w:tabs>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lang w:val="en-US" w:eastAsia="zh-CN"/>
        </w:rPr>
        <w:t>4.</w:t>
      </w:r>
      <w:r>
        <w:rPr>
          <w:rFonts w:hint="eastAsia" w:ascii="仿宋" w:hAnsi="仿宋" w:eastAsia="仿宋" w:cs="仿宋"/>
          <w:color w:val="auto"/>
          <w:kern w:val="0"/>
          <w:sz w:val="20"/>
          <w:szCs w:val="20"/>
        </w:rPr>
        <w:t>供应商保证上述软件独立开发完成，不会侵犯任何第三方的合法权益。且保证满足采购人的使用要求。</w:t>
      </w:r>
    </w:p>
    <w:p w14:paraId="1FA42808">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2" w:firstLineChars="200"/>
        <w:jc w:val="left"/>
        <w:textAlignment w:val="auto"/>
        <w:rPr>
          <w:rFonts w:hint="eastAsia" w:ascii="仿宋" w:hAnsi="仿宋" w:eastAsia="仿宋" w:cs="仿宋"/>
          <w:b/>
          <w:color w:val="auto"/>
          <w:kern w:val="0"/>
          <w:sz w:val="20"/>
          <w:szCs w:val="20"/>
        </w:rPr>
      </w:pPr>
      <w:r>
        <w:rPr>
          <w:rFonts w:hint="eastAsia" w:ascii="仿宋" w:hAnsi="仿宋" w:eastAsia="仿宋" w:cs="仿宋"/>
          <w:b/>
          <w:color w:val="auto"/>
          <w:kern w:val="0"/>
          <w:sz w:val="20"/>
          <w:szCs w:val="20"/>
        </w:rPr>
        <w:t>六、技术情报的保密</w:t>
      </w:r>
    </w:p>
    <w:p w14:paraId="510844B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1.采购人、供应商双方商定，供应商取得的所有原始技术资料在工作结束后交还采购人，供应商不得对外泄露。</w:t>
      </w:r>
    </w:p>
    <w:p w14:paraId="31B958E8">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2.</w:t>
      </w:r>
      <w:r>
        <w:rPr>
          <w:rFonts w:hint="eastAsia" w:ascii="仿宋" w:hAnsi="仿宋" w:eastAsia="仿宋" w:cs="仿宋"/>
          <w:color w:val="auto"/>
          <w:kern w:val="0"/>
          <w:sz w:val="20"/>
          <w:szCs w:val="20"/>
          <w:lang w:val="en-US" w:eastAsia="zh-CN"/>
        </w:rPr>
        <w:t>相关资料</w:t>
      </w:r>
      <w:r>
        <w:rPr>
          <w:rFonts w:hint="eastAsia" w:ascii="仿宋" w:hAnsi="仿宋" w:eastAsia="仿宋" w:cs="仿宋"/>
          <w:color w:val="auto"/>
          <w:kern w:val="0"/>
          <w:sz w:val="20"/>
          <w:szCs w:val="20"/>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05F77276">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2" w:firstLineChars="200"/>
        <w:jc w:val="left"/>
        <w:textAlignment w:val="auto"/>
        <w:rPr>
          <w:rFonts w:hint="eastAsia" w:ascii="仿宋" w:hAnsi="仿宋" w:eastAsia="仿宋" w:cs="仿宋"/>
          <w:b/>
          <w:bCs/>
          <w:color w:val="auto"/>
          <w:kern w:val="0"/>
          <w:sz w:val="20"/>
          <w:szCs w:val="20"/>
        </w:rPr>
      </w:pPr>
      <w:r>
        <w:rPr>
          <w:rFonts w:hint="eastAsia" w:ascii="仿宋" w:hAnsi="仿宋" w:eastAsia="仿宋" w:cs="仿宋"/>
          <w:b/>
          <w:bCs/>
          <w:color w:val="auto"/>
          <w:kern w:val="0"/>
          <w:sz w:val="20"/>
          <w:szCs w:val="20"/>
        </w:rPr>
        <w:t>七、转让或分包</w:t>
      </w:r>
    </w:p>
    <w:p w14:paraId="2BE8FFC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1.本合同范围的项目服务内容，应由供应商直接服务，不得转让他人；</w:t>
      </w:r>
    </w:p>
    <w:p w14:paraId="55B398B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2.如有转让和未经采购人同意的分包行为，采购人有权解除合同，并追究供应商的违约责任。</w:t>
      </w:r>
    </w:p>
    <w:p w14:paraId="2AD96A7C">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2" w:firstLineChars="200"/>
        <w:jc w:val="left"/>
        <w:textAlignment w:val="auto"/>
        <w:rPr>
          <w:rFonts w:hint="eastAsia" w:ascii="仿宋" w:hAnsi="仿宋" w:eastAsia="仿宋" w:cs="仿宋"/>
          <w:b/>
          <w:bCs/>
          <w:color w:val="auto"/>
          <w:kern w:val="0"/>
          <w:sz w:val="20"/>
          <w:szCs w:val="20"/>
        </w:rPr>
      </w:pPr>
      <w:r>
        <w:rPr>
          <w:rFonts w:hint="eastAsia" w:ascii="仿宋" w:hAnsi="仿宋" w:eastAsia="仿宋" w:cs="仿宋"/>
          <w:b/>
          <w:bCs/>
          <w:color w:val="auto"/>
          <w:kern w:val="0"/>
          <w:sz w:val="20"/>
          <w:szCs w:val="20"/>
          <w:lang w:val="en-US" w:eastAsia="zh-CN"/>
        </w:rPr>
        <w:t>八、</w:t>
      </w:r>
      <w:r>
        <w:rPr>
          <w:rFonts w:hint="eastAsia" w:ascii="仿宋" w:hAnsi="仿宋" w:eastAsia="仿宋" w:cs="仿宋"/>
          <w:b/>
          <w:bCs/>
          <w:color w:val="auto"/>
          <w:kern w:val="0"/>
          <w:sz w:val="20"/>
          <w:szCs w:val="20"/>
        </w:rPr>
        <w:t>验 收</w:t>
      </w:r>
    </w:p>
    <w:p w14:paraId="6193E2EC">
      <w:pPr>
        <w:keepNext w:val="0"/>
        <w:keepLines w:val="0"/>
        <w:pageBreakBefore w:val="0"/>
        <w:widowControl/>
        <w:tabs>
          <w:tab w:val="left" w:pos="0"/>
          <w:tab w:val="left" w:pos="437"/>
          <w:tab w:val="left" w:pos="1311"/>
        </w:tabs>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lang w:val="en-US" w:eastAsia="zh-CN"/>
        </w:rPr>
        <w:t>1.</w:t>
      </w:r>
      <w:r>
        <w:rPr>
          <w:rFonts w:hint="eastAsia" w:ascii="仿宋" w:hAnsi="仿宋" w:eastAsia="仿宋" w:cs="仿宋"/>
          <w:color w:val="auto"/>
          <w:kern w:val="0"/>
          <w:sz w:val="20"/>
          <w:szCs w:val="20"/>
        </w:rPr>
        <w:t>乙方应确保按照本项目要求的质量和时间完成各项工作；</w:t>
      </w:r>
    </w:p>
    <w:p w14:paraId="56B0602E">
      <w:pPr>
        <w:keepNext w:val="0"/>
        <w:keepLines w:val="0"/>
        <w:pageBreakBefore w:val="0"/>
        <w:widowControl/>
        <w:tabs>
          <w:tab w:val="left" w:pos="0"/>
          <w:tab w:val="left" w:pos="437"/>
          <w:tab w:val="left" w:pos="1311"/>
        </w:tabs>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lang w:val="en-US" w:eastAsia="zh-CN"/>
        </w:rPr>
        <w:t>2.</w:t>
      </w:r>
      <w:r>
        <w:rPr>
          <w:rFonts w:hint="eastAsia" w:ascii="仿宋" w:hAnsi="仿宋" w:eastAsia="仿宋" w:cs="仿宋"/>
          <w:color w:val="auto"/>
          <w:kern w:val="0"/>
          <w:sz w:val="20"/>
          <w:szCs w:val="20"/>
        </w:rPr>
        <w:t>服务质量标准及验收标准：满足</w:t>
      </w:r>
      <w:r>
        <w:rPr>
          <w:rFonts w:hint="eastAsia" w:ascii="仿宋" w:hAnsi="仿宋" w:eastAsia="仿宋" w:cs="仿宋"/>
          <w:color w:val="auto"/>
          <w:kern w:val="0"/>
          <w:sz w:val="20"/>
          <w:szCs w:val="20"/>
          <w:lang w:val="en-US" w:eastAsia="zh-CN"/>
        </w:rPr>
        <w:t>招标</w:t>
      </w:r>
      <w:r>
        <w:rPr>
          <w:rFonts w:hint="eastAsia" w:ascii="仿宋" w:hAnsi="仿宋" w:eastAsia="仿宋" w:cs="仿宋"/>
          <w:color w:val="auto"/>
          <w:kern w:val="0"/>
          <w:sz w:val="20"/>
          <w:szCs w:val="20"/>
        </w:rPr>
        <w:t>文件要求并达到国家及地方有关验收规范合格要求标准；</w:t>
      </w:r>
    </w:p>
    <w:p w14:paraId="3FC869CA">
      <w:pPr>
        <w:keepNext w:val="0"/>
        <w:keepLines w:val="0"/>
        <w:pageBreakBefore w:val="0"/>
        <w:widowControl/>
        <w:tabs>
          <w:tab w:val="left" w:pos="0"/>
          <w:tab w:val="left" w:pos="437"/>
          <w:tab w:val="left" w:pos="1311"/>
        </w:tabs>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lang w:val="en-US" w:eastAsia="zh-CN"/>
        </w:rPr>
        <w:t>3</w:t>
      </w:r>
      <w:r>
        <w:rPr>
          <w:rFonts w:hint="eastAsia" w:ascii="仿宋" w:hAnsi="仿宋" w:eastAsia="仿宋" w:cs="仿宋"/>
          <w:color w:val="auto"/>
          <w:kern w:val="0"/>
          <w:sz w:val="20"/>
          <w:szCs w:val="20"/>
        </w:rPr>
        <w:t>.验收时，</w:t>
      </w:r>
      <w:r>
        <w:rPr>
          <w:rFonts w:hint="eastAsia" w:ascii="仿宋" w:hAnsi="仿宋" w:eastAsia="仿宋" w:cs="仿宋"/>
          <w:color w:val="auto"/>
          <w:kern w:val="0"/>
          <w:sz w:val="20"/>
          <w:szCs w:val="20"/>
          <w:lang w:eastAsia="zh-CN"/>
        </w:rPr>
        <w:t>供应商、采购人</w:t>
      </w:r>
      <w:r>
        <w:rPr>
          <w:rFonts w:hint="eastAsia" w:ascii="仿宋" w:hAnsi="仿宋" w:eastAsia="仿宋" w:cs="仿宋"/>
          <w:color w:val="auto"/>
          <w:kern w:val="0"/>
          <w:sz w:val="20"/>
          <w:szCs w:val="20"/>
        </w:rPr>
        <w:t>双方必须同时在场，</w:t>
      </w:r>
      <w:r>
        <w:rPr>
          <w:rFonts w:hint="eastAsia" w:ascii="仿宋" w:hAnsi="仿宋" w:eastAsia="仿宋" w:cs="仿宋"/>
          <w:color w:val="auto"/>
          <w:kern w:val="0"/>
          <w:sz w:val="20"/>
          <w:szCs w:val="20"/>
          <w:lang w:eastAsia="zh-CN"/>
        </w:rPr>
        <w:t>供应商</w:t>
      </w:r>
      <w:r>
        <w:rPr>
          <w:rFonts w:hint="eastAsia" w:ascii="仿宋" w:hAnsi="仿宋" w:eastAsia="仿宋" w:cs="仿宋"/>
          <w:color w:val="auto"/>
          <w:kern w:val="0"/>
          <w:sz w:val="20"/>
          <w:szCs w:val="20"/>
        </w:rPr>
        <w:t>所提供的服务不符合合同内容规定的，</w:t>
      </w:r>
      <w:r>
        <w:rPr>
          <w:rFonts w:hint="eastAsia" w:ascii="仿宋" w:hAnsi="仿宋" w:eastAsia="仿宋" w:cs="仿宋"/>
          <w:color w:val="auto"/>
          <w:kern w:val="0"/>
          <w:sz w:val="20"/>
          <w:szCs w:val="20"/>
          <w:lang w:eastAsia="zh-CN"/>
        </w:rPr>
        <w:t>采购人</w:t>
      </w:r>
      <w:r>
        <w:rPr>
          <w:rFonts w:hint="eastAsia" w:ascii="仿宋" w:hAnsi="仿宋" w:eastAsia="仿宋" w:cs="仿宋"/>
          <w:color w:val="auto"/>
          <w:kern w:val="0"/>
          <w:sz w:val="20"/>
          <w:szCs w:val="20"/>
        </w:rPr>
        <w:t>有权拒绝验收。</w:t>
      </w:r>
      <w:r>
        <w:rPr>
          <w:rFonts w:hint="eastAsia" w:ascii="仿宋" w:hAnsi="仿宋" w:eastAsia="仿宋" w:cs="仿宋"/>
          <w:color w:val="auto"/>
          <w:kern w:val="0"/>
          <w:sz w:val="20"/>
          <w:szCs w:val="20"/>
          <w:lang w:eastAsia="zh-CN"/>
        </w:rPr>
        <w:t>供应商</w:t>
      </w:r>
      <w:r>
        <w:rPr>
          <w:rFonts w:hint="eastAsia" w:ascii="仿宋" w:hAnsi="仿宋" w:eastAsia="仿宋" w:cs="仿宋"/>
          <w:color w:val="auto"/>
          <w:kern w:val="0"/>
          <w:sz w:val="20"/>
          <w:szCs w:val="20"/>
        </w:rPr>
        <w:t>应及时按本合同内容规定和</w:t>
      </w:r>
      <w:r>
        <w:rPr>
          <w:rFonts w:hint="eastAsia" w:ascii="仿宋" w:hAnsi="仿宋" w:eastAsia="仿宋" w:cs="仿宋"/>
          <w:color w:val="auto"/>
          <w:kern w:val="0"/>
          <w:sz w:val="20"/>
          <w:szCs w:val="20"/>
          <w:lang w:eastAsia="zh-CN"/>
        </w:rPr>
        <w:t>采购人</w:t>
      </w:r>
      <w:r>
        <w:rPr>
          <w:rFonts w:hint="eastAsia" w:ascii="仿宋" w:hAnsi="仿宋" w:eastAsia="仿宋" w:cs="仿宋"/>
          <w:color w:val="auto"/>
          <w:kern w:val="0"/>
          <w:sz w:val="20"/>
          <w:szCs w:val="20"/>
        </w:rPr>
        <w:t>要求免费进行整改，直至验收合格，方视为</w:t>
      </w:r>
      <w:r>
        <w:rPr>
          <w:rFonts w:hint="eastAsia" w:ascii="仿宋" w:hAnsi="仿宋" w:eastAsia="仿宋" w:cs="仿宋"/>
          <w:color w:val="auto"/>
          <w:kern w:val="0"/>
          <w:sz w:val="20"/>
          <w:szCs w:val="20"/>
          <w:lang w:eastAsia="zh-CN"/>
        </w:rPr>
        <w:t>供应商</w:t>
      </w:r>
      <w:r>
        <w:rPr>
          <w:rFonts w:hint="eastAsia" w:ascii="仿宋" w:hAnsi="仿宋" w:eastAsia="仿宋" w:cs="仿宋"/>
          <w:color w:val="auto"/>
          <w:kern w:val="0"/>
          <w:sz w:val="20"/>
          <w:szCs w:val="20"/>
        </w:rPr>
        <w:t>按本合同规定完成服务。验收合格的，由双方共同签署《验收报告》。在经过两次限期整改后，服务仍达不到合同文件规定内容的，</w:t>
      </w:r>
      <w:r>
        <w:rPr>
          <w:rFonts w:hint="eastAsia" w:ascii="仿宋" w:hAnsi="仿宋" w:eastAsia="仿宋" w:cs="仿宋"/>
          <w:color w:val="auto"/>
          <w:kern w:val="0"/>
          <w:sz w:val="20"/>
          <w:szCs w:val="20"/>
          <w:lang w:eastAsia="zh-CN"/>
        </w:rPr>
        <w:t>采购人</w:t>
      </w:r>
      <w:r>
        <w:rPr>
          <w:rFonts w:hint="eastAsia" w:ascii="仿宋" w:hAnsi="仿宋" w:eastAsia="仿宋" w:cs="仿宋"/>
          <w:color w:val="auto"/>
          <w:kern w:val="0"/>
          <w:sz w:val="20"/>
          <w:szCs w:val="20"/>
        </w:rPr>
        <w:t>有权拒收，并可以解除合同；由此引起</w:t>
      </w:r>
      <w:r>
        <w:rPr>
          <w:rFonts w:hint="eastAsia" w:ascii="仿宋" w:hAnsi="仿宋" w:eastAsia="仿宋" w:cs="仿宋"/>
          <w:color w:val="auto"/>
          <w:kern w:val="0"/>
          <w:sz w:val="20"/>
          <w:szCs w:val="20"/>
          <w:lang w:eastAsia="zh-CN"/>
        </w:rPr>
        <w:t>采购人</w:t>
      </w:r>
      <w:r>
        <w:rPr>
          <w:rFonts w:hint="eastAsia" w:ascii="仿宋" w:hAnsi="仿宋" w:eastAsia="仿宋" w:cs="仿宋"/>
          <w:color w:val="auto"/>
          <w:kern w:val="0"/>
          <w:sz w:val="20"/>
          <w:szCs w:val="20"/>
        </w:rPr>
        <w:t>损失及赔偿责任由</w:t>
      </w:r>
      <w:r>
        <w:rPr>
          <w:rFonts w:hint="eastAsia" w:ascii="仿宋" w:hAnsi="仿宋" w:eastAsia="仿宋" w:cs="仿宋"/>
          <w:color w:val="auto"/>
          <w:kern w:val="0"/>
          <w:sz w:val="20"/>
          <w:szCs w:val="20"/>
          <w:lang w:eastAsia="zh-CN"/>
        </w:rPr>
        <w:t>供应商</w:t>
      </w:r>
      <w:r>
        <w:rPr>
          <w:rFonts w:hint="eastAsia" w:ascii="仿宋" w:hAnsi="仿宋" w:eastAsia="仿宋" w:cs="仿宋"/>
          <w:color w:val="auto"/>
          <w:kern w:val="0"/>
          <w:sz w:val="20"/>
          <w:szCs w:val="20"/>
        </w:rPr>
        <w:t xml:space="preserve">承担。 </w:t>
      </w:r>
    </w:p>
    <w:p w14:paraId="0252D913">
      <w:pPr>
        <w:keepNext w:val="0"/>
        <w:keepLines w:val="0"/>
        <w:pageBreakBefore w:val="0"/>
        <w:widowControl/>
        <w:tabs>
          <w:tab w:val="left" w:pos="0"/>
          <w:tab w:val="left" w:pos="437"/>
          <w:tab w:val="left" w:pos="1311"/>
        </w:tabs>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lang w:val="en-US" w:eastAsia="zh-CN"/>
        </w:rPr>
        <w:t>4</w:t>
      </w:r>
      <w:r>
        <w:rPr>
          <w:rFonts w:hint="eastAsia" w:ascii="仿宋" w:hAnsi="仿宋" w:eastAsia="仿宋" w:cs="仿宋"/>
          <w:color w:val="auto"/>
          <w:kern w:val="0"/>
          <w:sz w:val="20"/>
          <w:szCs w:val="20"/>
        </w:rPr>
        <w:t>.</w:t>
      </w:r>
      <w:r>
        <w:rPr>
          <w:rFonts w:hint="eastAsia" w:ascii="仿宋" w:hAnsi="仿宋" w:eastAsia="仿宋" w:cs="仿宋"/>
          <w:color w:val="auto"/>
          <w:kern w:val="0"/>
          <w:sz w:val="20"/>
          <w:szCs w:val="20"/>
          <w:lang w:eastAsia="zh-CN"/>
        </w:rPr>
        <w:t>采购人</w:t>
      </w:r>
      <w:r>
        <w:rPr>
          <w:rFonts w:hint="eastAsia" w:ascii="仿宋" w:hAnsi="仿宋" w:eastAsia="仿宋" w:cs="仿宋"/>
          <w:color w:val="auto"/>
          <w:kern w:val="0"/>
          <w:sz w:val="20"/>
          <w:szCs w:val="20"/>
        </w:rPr>
        <w:t>可以视项目规模或复杂情况聘请专业人员参与验收，大型或复杂项目，以及涉及专业服务内容的应当邀请国家认可的第三方质量检测机构参与验收。</w:t>
      </w:r>
    </w:p>
    <w:p w14:paraId="4AFF54B9">
      <w:pPr>
        <w:keepNext w:val="0"/>
        <w:keepLines w:val="0"/>
        <w:pageBreakBefore w:val="0"/>
        <w:widowControl/>
        <w:tabs>
          <w:tab w:val="left" w:pos="0"/>
          <w:tab w:val="left" w:pos="437"/>
          <w:tab w:val="left" w:pos="1311"/>
        </w:tabs>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lang w:val="en-US" w:eastAsia="zh-CN"/>
        </w:rPr>
        <w:t>5</w:t>
      </w:r>
      <w:r>
        <w:rPr>
          <w:rFonts w:hint="eastAsia" w:ascii="仿宋" w:hAnsi="仿宋" w:eastAsia="仿宋" w:cs="仿宋"/>
          <w:color w:val="auto"/>
          <w:kern w:val="0"/>
          <w:sz w:val="20"/>
          <w:szCs w:val="20"/>
        </w:rPr>
        <w:t>.如根据项目实施情况需要分阶段验收，则双方分阶段签署《验收报告》。</w:t>
      </w:r>
    </w:p>
    <w:p w14:paraId="41750F4F">
      <w:pPr>
        <w:keepNext w:val="0"/>
        <w:keepLines w:val="0"/>
        <w:pageBreakBefore w:val="0"/>
        <w:widowControl/>
        <w:tabs>
          <w:tab w:val="left" w:pos="0"/>
          <w:tab w:val="left" w:pos="437"/>
          <w:tab w:val="left" w:pos="1311"/>
        </w:tabs>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lang w:val="en-US" w:eastAsia="zh-CN"/>
        </w:rPr>
      </w:pPr>
      <w:r>
        <w:rPr>
          <w:rFonts w:hint="eastAsia" w:ascii="仿宋" w:hAnsi="仿宋" w:eastAsia="仿宋" w:cs="仿宋"/>
          <w:color w:val="auto"/>
          <w:kern w:val="0"/>
          <w:sz w:val="20"/>
          <w:szCs w:val="20"/>
          <w:lang w:val="en-US" w:eastAsia="zh-CN"/>
        </w:rPr>
        <w:t>6</w:t>
      </w:r>
      <w:r>
        <w:rPr>
          <w:rFonts w:hint="eastAsia" w:ascii="仿宋" w:hAnsi="仿宋" w:eastAsia="仿宋" w:cs="仿宋"/>
          <w:color w:val="auto"/>
          <w:kern w:val="0"/>
          <w:sz w:val="20"/>
          <w:szCs w:val="20"/>
        </w:rPr>
        <w:t>.如果合同双方对《验收报告》有分歧，双方须于出现分歧后7天内给对方书面声明，以陈述己方的理由及要求，并附有关证据。分歧应通过协商解决。</w:t>
      </w:r>
    </w:p>
    <w:p w14:paraId="1ABB6ACE">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2" w:firstLineChars="200"/>
        <w:jc w:val="left"/>
        <w:textAlignment w:val="auto"/>
        <w:rPr>
          <w:rFonts w:hint="eastAsia" w:ascii="仿宋" w:hAnsi="仿宋" w:eastAsia="仿宋" w:cs="仿宋"/>
          <w:b/>
          <w:color w:val="auto"/>
          <w:kern w:val="0"/>
          <w:sz w:val="20"/>
          <w:szCs w:val="20"/>
        </w:rPr>
      </w:pPr>
      <w:bookmarkStart w:id="4" w:name="_Toc28452"/>
      <w:r>
        <w:rPr>
          <w:rFonts w:hint="eastAsia" w:ascii="仿宋" w:hAnsi="仿宋" w:eastAsia="仿宋" w:cs="仿宋"/>
          <w:b/>
          <w:color w:val="auto"/>
          <w:kern w:val="0"/>
          <w:sz w:val="20"/>
          <w:szCs w:val="20"/>
          <w:lang w:val="en-US" w:eastAsia="zh-CN"/>
        </w:rPr>
        <w:t>九</w:t>
      </w:r>
      <w:r>
        <w:rPr>
          <w:rFonts w:hint="eastAsia" w:ascii="仿宋" w:hAnsi="仿宋" w:eastAsia="仿宋" w:cs="仿宋"/>
          <w:b/>
          <w:color w:val="auto"/>
          <w:kern w:val="0"/>
          <w:sz w:val="20"/>
          <w:szCs w:val="20"/>
        </w:rPr>
        <w:t>、采购人的权利及义务</w:t>
      </w:r>
      <w:bookmarkEnd w:id="4"/>
    </w:p>
    <w:p w14:paraId="57FFDD96">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（一）采购人的权利</w:t>
      </w:r>
    </w:p>
    <w:p w14:paraId="1EE90E0F">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1．采购人有权向供应商询问工作进展情况及相关的内容。</w:t>
      </w:r>
    </w:p>
    <w:p w14:paraId="2934807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2．采购人有权阐述对具体问题的意见和建议。</w:t>
      </w:r>
    </w:p>
    <w:p w14:paraId="3FAE7932">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0" w:firstLineChars="200"/>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3. 当采购人认定供应商专业人员不按合同履行其职责，或与第三人串通给采购人造成经济损失的，采购人有权要求更换专业人员，直至终止合同并要求供应商承担相应的赔偿责任。</w:t>
      </w:r>
    </w:p>
    <w:p w14:paraId="26069A8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（二）采购人的义务</w:t>
      </w:r>
    </w:p>
    <w:p w14:paraId="04C20E0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lang w:val="en-US" w:eastAsia="zh-CN"/>
        </w:rPr>
        <w:t>1.</w:t>
      </w:r>
      <w:r>
        <w:rPr>
          <w:rFonts w:hint="eastAsia" w:ascii="仿宋" w:hAnsi="仿宋" w:eastAsia="仿宋" w:cs="仿宋"/>
          <w:color w:val="auto"/>
          <w:kern w:val="0"/>
          <w:sz w:val="20"/>
          <w:szCs w:val="20"/>
        </w:rPr>
        <w:t>采购人应当在约定的时间内，向供应商提供与本项目实施有关的资料。</w:t>
      </w:r>
    </w:p>
    <w:p w14:paraId="38E5A66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2.采购人对</w:t>
      </w:r>
      <w:r>
        <w:rPr>
          <w:rFonts w:hint="eastAsia" w:ascii="仿宋" w:hAnsi="仿宋" w:eastAsia="仿宋" w:cs="仿宋"/>
          <w:color w:val="auto"/>
          <w:kern w:val="0"/>
          <w:sz w:val="20"/>
          <w:szCs w:val="20"/>
          <w:lang w:val="en-US" w:eastAsia="zh-CN"/>
        </w:rPr>
        <w:t>供应商</w:t>
      </w:r>
      <w:r>
        <w:rPr>
          <w:rFonts w:hint="eastAsia" w:ascii="仿宋" w:hAnsi="仿宋" w:eastAsia="仿宋" w:cs="仿宋"/>
          <w:color w:val="auto"/>
          <w:kern w:val="0"/>
          <w:sz w:val="20"/>
          <w:szCs w:val="20"/>
        </w:rPr>
        <w:t>的生产运行状态进行监督检查发现问题及时提出整改意见。</w:t>
      </w:r>
    </w:p>
    <w:p w14:paraId="579B5663">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2" w:firstLineChars="200"/>
        <w:jc w:val="left"/>
        <w:textAlignment w:val="auto"/>
        <w:rPr>
          <w:rFonts w:hint="eastAsia" w:ascii="仿宋" w:hAnsi="仿宋" w:eastAsia="仿宋" w:cs="仿宋"/>
          <w:b/>
          <w:color w:val="auto"/>
          <w:kern w:val="0"/>
          <w:sz w:val="20"/>
          <w:szCs w:val="20"/>
        </w:rPr>
      </w:pPr>
      <w:bookmarkStart w:id="5" w:name="_Toc14300"/>
      <w:r>
        <w:rPr>
          <w:rFonts w:hint="eastAsia" w:ascii="仿宋" w:hAnsi="仿宋" w:eastAsia="仿宋" w:cs="仿宋"/>
          <w:b/>
          <w:color w:val="auto"/>
          <w:kern w:val="0"/>
          <w:sz w:val="20"/>
          <w:szCs w:val="20"/>
          <w:lang w:val="en-US" w:eastAsia="zh-CN"/>
        </w:rPr>
        <w:t>十</w:t>
      </w:r>
      <w:r>
        <w:rPr>
          <w:rFonts w:hint="eastAsia" w:ascii="仿宋" w:hAnsi="仿宋" w:eastAsia="仿宋" w:cs="仿宋"/>
          <w:b/>
          <w:color w:val="auto"/>
          <w:kern w:val="0"/>
          <w:sz w:val="20"/>
          <w:szCs w:val="20"/>
        </w:rPr>
        <w:t>、供应商的权利及义务</w:t>
      </w:r>
      <w:bookmarkEnd w:id="5"/>
    </w:p>
    <w:p w14:paraId="327A7EA6">
      <w:pPr>
        <w:keepNext w:val="0"/>
        <w:keepLines w:val="0"/>
        <w:pageBreakBefore w:val="0"/>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（一）供应商的权利</w:t>
      </w:r>
    </w:p>
    <w:p w14:paraId="40050D61">
      <w:pPr>
        <w:keepNext w:val="0"/>
        <w:keepLines w:val="0"/>
        <w:pageBreakBefore w:val="0"/>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lang w:val="en-US" w:eastAsia="zh-CN"/>
        </w:rPr>
        <w:t>1.</w:t>
      </w:r>
      <w:r>
        <w:rPr>
          <w:rFonts w:hint="eastAsia" w:ascii="仿宋" w:hAnsi="仿宋" w:eastAsia="仿宋" w:cs="仿宋"/>
          <w:color w:val="auto"/>
          <w:kern w:val="0"/>
          <w:sz w:val="20"/>
          <w:szCs w:val="20"/>
        </w:rPr>
        <w:t>供应商在项目实施过程中，如采购人提供的资料不明确时可向采购人提出书面报告。</w:t>
      </w:r>
    </w:p>
    <w:p w14:paraId="5DAEEA9A">
      <w:pPr>
        <w:keepNext w:val="0"/>
        <w:keepLines w:val="0"/>
        <w:pageBreakBefore w:val="0"/>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lang w:val="en-US" w:eastAsia="zh-CN"/>
        </w:rPr>
      </w:pPr>
      <w:r>
        <w:rPr>
          <w:rFonts w:hint="eastAsia" w:ascii="仿宋" w:hAnsi="仿宋" w:eastAsia="仿宋" w:cs="仿宋"/>
          <w:color w:val="auto"/>
          <w:kern w:val="0"/>
          <w:sz w:val="20"/>
          <w:szCs w:val="20"/>
          <w:lang w:val="en-US" w:eastAsia="zh-CN"/>
        </w:rPr>
        <w:t>2.</w:t>
      </w:r>
      <w:r>
        <w:rPr>
          <w:rFonts w:hint="eastAsia" w:ascii="仿宋" w:hAnsi="仿宋" w:eastAsia="仿宋" w:cs="仿宋"/>
          <w:color w:val="auto"/>
          <w:kern w:val="0"/>
          <w:sz w:val="20"/>
          <w:szCs w:val="20"/>
        </w:rPr>
        <w:t>供应商</w:t>
      </w:r>
      <w:r>
        <w:rPr>
          <w:rFonts w:hint="eastAsia" w:ascii="仿宋" w:hAnsi="仿宋" w:eastAsia="仿宋" w:cs="仿宋"/>
          <w:color w:val="auto"/>
          <w:kern w:val="0"/>
          <w:sz w:val="20"/>
          <w:szCs w:val="20"/>
          <w:lang w:val="en-US" w:eastAsia="zh-CN"/>
        </w:rPr>
        <w:t>在项目实施过程中，有到项目现场勘察的权利。</w:t>
      </w:r>
    </w:p>
    <w:p w14:paraId="54D960D7">
      <w:pPr>
        <w:keepNext w:val="0"/>
        <w:keepLines w:val="0"/>
        <w:pageBreakBefore w:val="0"/>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（二）供应商的义务</w:t>
      </w:r>
    </w:p>
    <w:p w14:paraId="63492D04">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bookmarkStart w:id="6" w:name="_Toc534"/>
      <w:r>
        <w:rPr>
          <w:rFonts w:hint="eastAsia" w:ascii="仿宋" w:hAnsi="仿宋" w:eastAsia="仿宋" w:cs="仿宋"/>
          <w:color w:val="auto"/>
          <w:kern w:val="0"/>
          <w:sz w:val="20"/>
          <w:szCs w:val="20"/>
          <w:lang w:val="en-US" w:eastAsia="zh-CN"/>
        </w:rPr>
        <w:t>1</w:t>
      </w:r>
      <w:r>
        <w:rPr>
          <w:rFonts w:hint="eastAsia" w:ascii="仿宋" w:hAnsi="仿宋" w:eastAsia="仿宋" w:cs="仿宋"/>
          <w:color w:val="auto"/>
          <w:kern w:val="0"/>
          <w:sz w:val="20"/>
          <w:szCs w:val="20"/>
        </w:rPr>
        <w:t>.</w:t>
      </w:r>
      <w:r>
        <w:rPr>
          <w:rFonts w:hint="eastAsia" w:ascii="仿宋" w:hAnsi="仿宋" w:eastAsia="仿宋" w:cs="仿宋"/>
          <w:color w:val="auto"/>
          <w:kern w:val="0"/>
          <w:sz w:val="20"/>
          <w:szCs w:val="20"/>
          <w:lang w:eastAsia="zh-CN"/>
        </w:rPr>
        <w:t>按国家有关产品“三包”规定执行“三包”，硬件产品质保期最短不得少于1年（“服务要求及技术参数要求”中特别规定的，按规定执行）（提供免费人工、售后服务热线），采购范围内免费送货上门、免费安装调试合格，确保系统</w:t>
      </w:r>
      <w:bookmarkStart w:id="8" w:name="_GoBack"/>
      <w:bookmarkEnd w:id="8"/>
      <w:r>
        <w:rPr>
          <w:rFonts w:hint="eastAsia" w:ascii="仿宋" w:hAnsi="仿宋" w:eastAsia="仿宋" w:cs="仿宋"/>
          <w:color w:val="auto"/>
          <w:kern w:val="0"/>
          <w:sz w:val="20"/>
          <w:szCs w:val="20"/>
          <w:lang w:eastAsia="zh-CN"/>
        </w:rPr>
        <w:t>稳定可靠地长期运行，保证 7×24 小时连续正常运行因系统升级暂停的时间小于2天。若因摄像机故障等设备需返厂维修在24小时内不能解决问题的，必须提供同类工作效果的设备作为备用机</w:t>
      </w:r>
      <w:r>
        <w:rPr>
          <w:rFonts w:hint="eastAsia" w:ascii="仿宋" w:hAnsi="仿宋" w:eastAsia="仿宋" w:cs="仿宋"/>
          <w:color w:val="auto"/>
          <w:kern w:val="0"/>
          <w:sz w:val="20"/>
          <w:szCs w:val="20"/>
        </w:rPr>
        <w:t>。</w:t>
      </w:r>
    </w:p>
    <w:p w14:paraId="7915F500">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lang w:val="en-US" w:eastAsia="zh-CN"/>
        </w:rPr>
        <w:t>2</w:t>
      </w:r>
      <w:r>
        <w:rPr>
          <w:rFonts w:hint="eastAsia" w:ascii="仿宋" w:hAnsi="仿宋" w:eastAsia="仿宋" w:cs="仿宋"/>
          <w:color w:val="auto"/>
          <w:kern w:val="0"/>
          <w:sz w:val="20"/>
          <w:szCs w:val="20"/>
        </w:rPr>
        <w:t>.技术培训要求：</w:t>
      </w:r>
      <w:r>
        <w:rPr>
          <w:rFonts w:hint="eastAsia" w:ascii="仿宋" w:hAnsi="仿宋" w:eastAsia="仿宋" w:cs="仿宋"/>
          <w:color w:val="auto"/>
          <w:kern w:val="0"/>
          <w:sz w:val="20"/>
          <w:szCs w:val="20"/>
          <w:lang w:eastAsia="zh-CN"/>
        </w:rPr>
        <w:t>（</w:t>
      </w:r>
      <w:r>
        <w:rPr>
          <w:rFonts w:hint="eastAsia" w:ascii="仿宋" w:hAnsi="仿宋" w:eastAsia="仿宋" w:cs="仿宋"/>
          <w:color w:val="auto"/>
          <w:kern w:val="0"/>
          <w:sz w:val="20"/>
          <w:szCs w:val="20"/>
          <w:lang w:val="en-US" w:eastAsia="zh-CN"/>
        </w:rPr>
        <w:t>1</w:t>
      </w:r>
      <w:r>
        <w:rPr>
          <w:rFonts w:hint="eastAsia" w:ascii="仿宋" w:hAnsi="仿宋" w:eastAsia="仿宋" w:cs="仿宋"/>
          <w:color w:val="auto"/>
          <w:kern w:val="0"/>
          <w:sz w:val="20"/>
          <w:szCs w:val="20"/>
          <w:lang w:eastAsia="zh-CN"/>
        </w:rPr>
        <w:t>）</w:t>
      </w:r>
      <w:r>
        <w:rPr>
          <w:rFonts w:hint="eastAsia" w:ascii="仿宋" w:hAnsi="仿宋" w:eastAsia="仿宋" w:cs="仿宋"/>
          <w:color w:val="auto"/>
          <w:kern w:val="0"/>
          <w:sz w:val="20"/>
          <w:szCs w:val="20"/>
          <w:lang w:val="en-US" w:eastAsia="zh-CN"/>
        </w:rPr>
        <w:t>供应商</w:t>
      </w:r>
      <w:r>
        <w:rPr>
          <w:rFonts w:hint="eastAsia" w:ascii="仿宋" w:hAnsi="仿宋" w:eastAsia="仿宋" w:cs="仿宋"/>
          <w:color w:val="auto"/>
          <w:kern w:val="0"/>
          <w:sz w:val="20"/>
          <w:szCs w:val="20"/>
        </w:rPr>
        <w:t>应根据项目实施的进度要求，及时安排有关培训,费用由</w:t>
      </w:r>
      <w:r>
        <w:rPr>
          <w:rFonts w:hint="eastAsia" w:ascii="仿宋" w:hAnsi="仿宋" w:eastAsia="仿宋" w:cs="仿宋"/>
          <w:color w:val="auto"/>
          <w:kern w:val="0"/>
          <w:sz w:val="20"/>
          <w:szCs w:val="20"/>
          <w:lang w:val="en-US" w:eastAsia="zh-CN"/>
        </w:rPr>
        <w:t>供应商</w:t>
      </w:r>
      <w:r>
        <w:rPr>
          <w:rFonts w:hint="eastAsia" w:ascii="仿宋" w:hAnsi="仿宋" w:eastAsia="仿宋" w:cs="仿宋"/>
          <w:color w:val="auto"/>
          <w:kern w:val="0"/>
          <w:sz w:val="20"/>
          <w:szCs w:val="20"/>
        </w:rPr>
        <w:t>负责。应保证对采购人领导干部、系统管理员、业务人员等采取现场培训、授课培训等方式进行培训。并根据不同的培训对象，有针对性的提供业务管理、产品使用、应用系统操作等方面的培训内容。</w:t>
      </w:r>
      <w:r>
        <w:rPr>
          <w:rFonts w:hint="eastAsia" w:ascii="仿宋" w:hAnsi="仿宋" w:eastAsia="仿宋" w:cs="仿宋"/>
          <w:color w:val="auto"/>
          <w:kern w:val="0"/>
          <w:sz w:val="20"/>
          <w:szCs w:val="20"/>
          <w:lang w:eastAsia="zh-CN"/>
        </w:rPr>
        <w:t>（</w:t>
      </w:r>
      <w:r>
        <w:rPr>
          <w:rFonts w:hint="eastAsia" w:ascii="仿宋" w:hAnsi="仿宋" w:eastAsia="仿宋" w:cs="仿宋"/>
          <w:color w:val="auto"/>
          <w:kern w:val="0"/>
          <w:sz w:val="20"/>
          <w:szCs w:val="20"/>
          <w:lang w:val="en-US" w:eastAsia="zh-CN"/>
        </w:rPr>
        <w:t>2</w:t>
      </w:r>
      <w:r>
        <w:rPr>
          <w:rFonts w:hint="eastAsia" w:ascii="仿宋" w:hAnsi="仿宋" w:eastAsia="仿宋" w:cs="仿宋"/>
          <w:color w:val="auto"/>
          <w:kern w:val="0"/>
          <w:sz w:val="20"/>
          <w:szCs w:val="20"/>
          <w:lang w:eastAsia="zh-CN"/>
        </w:rPr>
        <w:t>）</w:t>
      </w:r>
      <w:r>
        <w:rPr>
          <w:rFonts w:hint="eastAsia" w:ascii="仿宋" w:hAnsi="仿宋" w:eastAsia="仿宋" w:cs="仿宋"/>
          <w:color w:val="auto"/>
          <w:kern w:val="0"/>
          <w:sz w:val="20"/>
          <w:szCs w:val="20"/>
          <w:lang w:val="en-US" w:eastAsia="zh-CN"/>
        </w:rPr>
        <w:t>供应商</w:t>
      </w:r>
      <w:r>
        <w:rPr>
          <w:rFonts w:hint="eastAsia" w:ascii="仿宋" w:hAnsi="仿宋" w:eastAsia="仿宋" w:cs="仿宋"/>
          <w:color w:val="auto"/>
          <w:kern w:val="0"/>
          <w:sz w:val="20"/>
          <w:szCs w:val="20"/>
        </w:rPr>
        <w:t>必须向采购人提供详细易懂的安装、运行、操作等技术文件，包括安装使用说明书、操作手册等。</w:t>
      </w:r>
      <w:r>
        <w:rPr>
          <w:rFonts w:hint="eastAsia" w:ascii="仿宋" w:hAnsi="仿宋" w:eastAsia="仿宋" w:cs="仿宋"/>
          <w:color w:val="auto"/>
          <w:kern w:val="0"/>
          <w:sz w:val="20"/>
          <w:szCs w:val="20"/>
          <w:lang w:eastAsia="zh-CN"/>
        </w:rPr>
        <w:t>（</w:t>
      </w:r>
      <w:r>
        <w:rPr>
          <w:rFonts w:hint="eastAsia" w:ascii="仿宋" w:hAnsi="仿宋" w:eastAsia="仿宋" w:cs="仿宋"/>
          <w:color w:val="auto"/>
          <w:kern w:val="0"/>
          <w:sz w:val="20"/>
          <w:szCs w:val="20"/>
          <w:lang w:val="en-US" w:eastAsia="zh-CN"/>
        </w:rPr>
        <w:t>3</w:t>
      </w:r>
      <w:r>
        <w:rPr>
          <w:rFonts w:hint="eastAsia" w:ascii="仿宋" w:hAnsi="仿宋" w:eastAsia="仿宋" w:cs="仿宋"/>
          <w:color w:val="auto"/>
          <w:kern w:val="0"/>
          <w:sz w:val="20"/>
          <w:szCs w:val="20"/>
          <w:lang w:eastAsia="zh-CN"/>
        </w:rPr>
        <w:t>）</w:t>
      </w:r>
      <w:r>
        <w:rPr>
          <w:rFonts w:hint="eastAsia" w:ascii="仿宋" w:hAnsi="仿宋" w:eastAsia="仿宋" w:cs="仿宋"/>
          <w:color w:val="auto"/>
          <w:kern w:val="0"/>
          <w:sz w:val="20"/>
          <w:szCs w:val="20"/>
        </w:rPr>
        <w:t>培训方案应包括培训目的、培训时间安排、人数、次数、教材、培训组织方式等，技术培训费用包含在</w:t>
      </w:r>
      <w:r>
        <w:rPr>
          <w:rFonts w:hint="eastAsia" w:ascii="仿宋" w:hAnsi="仿宋" w:eastAsia="仿宋" w:cs="仿宋"/>
          <w:color w:val="auto"/>
          <w:kern w:val="0"/>
          <w:sz w:val="20"/>
          <w:szCs w:val="20"/>
          <w:lang w:val="en-US" w:eastAsia="zh-CN"/>
        </w:rPr>
        <w:t>合同</w:t>
      </w:r>
      <w:r>
        <w:rPr>
          <w:rFonts w:hint="eastAsia" w:ascii="仿宋" w:hAnsi="仿宋" w:eastAsia="仿宋" w:cs="仿宋"/>
          <w:color w:val="auto"/>
          <w:kern w:val="0"/>
          <w:sz w:val="20"/>
          <w:szCs w:val="20"/>
        </w:rPr>
        <w:t>总价中。</w:t>
      </w:r>
      <w:r>
        <w:rPr>
          <w:rFonts w:hint="eastAsia" w:ascii="仿宋" w:hAnsi="仿宋" w:eastAsia="仿宋" w:cs="仿宋"/>
          <w:color w:val="auto"/>
          <w:kern w:val="0"/>
          <w:sz w:val="20"/>
          <w:szCs w:val="20"/>
          <w:lang w:eastAsia="zh-CN"/>
        </w:rPr>
        <w:t>（</w:t>
      </w:r>
      <w:r>
        <w:rPr>
          <w:rFonts w:hint="eastAsia" w:ascii="仿宋" w:hAnsi="仿宋" w:eastAsia="仿宋" w:cs="仿宋"/>
          <w:color w:val="auto"/>
          <w:kern w:val="0"/>
          <w:sz w:val="20"/>
          <w:szCs w:val="20"/>
          <w:lang w:val="en-US" w:eastAsia="zh-CN"/>
        </w:rPr>
        <w:t>4</w:t>
      </w:r>
      <w:r>
        <w:rPr>
          <w:rFonts w:hint="eastAsia" w:ascii="仿宋" w:hAnsi="仿宋" w:eastAsia="仿宋" w:cs="仿宋"/>
          <w:color w:val="auto"/>
          <w:kern w:val="0"/>
          <w:sz w:val="20"/>
          <w:szCs w:val="20"/>
          <w:lang w:eastAsia="zh-CN"/>
        </w:rPr>
        <w:t>）</w:t>
      </w:r>
      <w:r>
        <w:rPr>
          <w:rFonts w:hint="eastAsia" w:ascii="仿宋" w:hAnsi="仿宋" w:eastAsia="仿宋" w:cs="仿宋"/>
          <w:color w:val="auto"/>
          <w:kern w:val="0"/>
          <w:sz w:val="20"/>
          <w:szCs w:val="20"/>
        </w:rPr>
        <w:t>培训内容至少应包括系统操作培训、系统维护管理培训等；</w:t>
      </w:r>
      <w:r>
        <w:rPr>
          <w:rFonts w:hint="eastAsia" w:ascii="仿宋" w:hAnsi="仿宋" w:eastAsia="仿宋" w:cs="仿宋"/>
          <w:color w:val="auto"/>
          <w:kern w:val="0"/>
          <w:sz w:val="20"/>
          <w:szCs w:val="20"/>
          <w:lang w:val="en-US" w:eastAsia="zh-CN"/>
        </w:rPr>
        <w:t>①</w:t>
      </w:r>
      <w:r>
        <w:rPr>
          <w:rFonts w:hint="eastAsia" w:ascii="仿宋" w:hAnsi="仿宋" w:eastAsia="仿宋" w:cs="仿宋"/>
          <w:color w:val="auto"/>
          <w:kern w:val="0"/>
          <w:sz w:val="20"/>
          <w:szCs w:val="20"/>
        </w:rPr>
        <w:t>系统操作培训主要是面向领导、管理人员、业务人员等系统使用人员进行的系统操作使用方法及系统作业流程的培训（培训内容包括应用系统、硬件系统及作业流程等）。</w:t>
      </w:r>
      <w:r>
        <w:rPr>
          <w:rFonts w:hint="eastAsia" w:ascii="仿宋" w:hAnsi="仿宋" w:eastAsia="仿宋" w:cs="仿宋"/>
          <w:color w:val="auto"/>
          <w:kern w:val="0"/>
          <w:sz w:val="20"/>
          <w:szCs w:val="20"/>
          <w:lang w:val="en-US" w:eastAsia="zh-CN"/>
        </w:rPr>
        <w:t>②供应商</w:t>
      </w:r>
      <w:r>
        <w:rPr>
          <w:rFonts w:hint="eastAsia" w:ascii="仿宋" w:hAnsi="仿宋" w:eastAsia="仿宋" w:cs="仿宋"/>
          <w:color w:val="auto"/>
          <w:kern w:val="0"/>
          <w:sz w:val="20"/>
          <w:szCs w:val="20"/>
        </w:rPr>
        <w:t>须提供本地化培训，须提供多次现场不限人数的培训。对在服务中获得的资料和信息要严格保密，不能对外泄露，一经查实，采购人有权向财政监管部门报备情况，同时要承担相应的法律责任和赔偿采购人的所有损失。</w:t>
      </w:r>
    </w:p>
    <w:p w14:paraId="020BE92E">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2" w:firstLineChars="200"/>
        <w:jc w:val="left"/>
        <w:textAlignment w:val="auto"/>
        <w:rPr>
          <w:rFonts w:hint="eastAsia" w:ascii="仿宋" w:hAnsi="仿宋" w:eastAsia="仿宋" w:cs="仿宋"/>
          <w:b/>
          <w:color w:val="auto"/>
          <w:kern w:val="0"/>
          <w:sz w:val="20"/>
          <w:szCs w:val="20"/>
        </w:rPr>
      </w:pPr>
      <w:r>
        <w:rPr>
          <w:rFonts w:hint="eastAsia" w:ascii="仿宋" w:hAnsi="仿宋" w:eastAsia="仿宋" w:cs="仿宋"/>
          <w:b/>
          <w:color w:val="auto"/>
          <w:kern w:val="0"/>
          <w:sz w:val="20"/>
          <w:szCs w:val="20"/>
        </w:rPr>
        <w:t>十</w:t>
      </w:r>
      <w:r>
        <w:rPr>
          <w:rFonts w:hint="eastAsia" w:ascii="仿宋" w:hAnsi="仿宋" w:eastAsia="仿宋" w:cs="仿宋"/>
          <w:b/>
          <w:color w:val="auto"/>
          <w:kern w:val="0"/>
          <w:sz w:val="20"/>
          <w:szCs w:val="20"/>
          <w:lang w:val="en-US" w:eastAsia="zh-CN"/>
        </w:rPr>
        <w:t>一</w:t>
      </w:r>
      <w:r>
        <w:rPr>
          <w:rFonts w:hint="eastAsia" w:ascii="仿宋" w:hAnsi="仿宋" w:eastAsia="仿宋" w:cs="仿宋"/>
          <w:b/>
          <w:color w:val="auto"/>
          <w:kern w:val="0"/>
          <w:sz w:val="20"/>
          <w:szCs w:val="20"/>
        </w:rPr>
        <w:t>、</w:t>
      </w:r>
      <w:bookmarkEnd w:id="6"/>
      <w:r>
        <w:rPr>
          <w:rFonts w:hint="eastAsia" w:ascii="仿宋" w:hAnsi="仿宋" w:eastAsia="仿宋" w:cs="仿宋"/>
          <w:b/>
          <w:color w:val="auto"/>
          <w:kern w:val="0"/>
          <w:sz w:val="20"/>
          <w:szCs w:val="20"/>
        </w:rPr>
        <w:t>质量标准</w:t>
      </w:r>
    </w:p>
    <w:p w14:paraId="293C33AB">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bCs/>
          <w:color w:val="auto"/>
          <w:sz w:val="20"/>
          <w:szCs w:val="20"/>
        </w:rPr>
      </w:pPr>
      <w:bookmarkStart w:id="7" w:name="_Toc26949"/>
      <w:r>
        <w:rPr>
          <w:rFonts w:hint="eastAsia" w:ascii="仿宋" w:hAnsi="仿宋" w:eastAsia="仿宋" w:cs="仿宋"/>
          <w:bCs/>
          <w:color w:val="auto"/>
          <w:sz w:val="20"/>
          <w:szCs w:val="20"/>
        </w:rPr>
        <w:t>执行的国家相关标准、行业标准、地方标准或者其他标准、规范，则统一执行最新标准、规范，达到合格标准。</w:t>
      </w:r>
    </w:p>
    <w:p w14:paraId="604A00B9">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2" w:firstLineChars="200"/>
        <w:jc w:val="left"/>
        <w:textAlignment w:val="auto"/>
        <w:rPr>
          <w:rFonts w:hint="eastAsia" w:ascii="仿宋" w:hAnsi="仿宋" w:eastAsia="仿宋" w:cs="仿宋"/>
          <w:b/>
          <w:color w:val="auto"/>
          <w:kern w:val="0"/>
          <w:sz w:val="20"/>
          <w:szCs w:val="20"/>
        </w:rPr>
      </w:pPr>
      <w:r>
        <w:rPr>
          <w:rFonts w:hint="eastAsia" w:ascii="仿宋" w:hAnsi="仿宋" w:eastAsia="仿宋" w:cs="仿宋"/>
          <w:b/>
          <w:color w:val="auto"/>
          <w:kern w:val="0"/>
          <w:sz w:val="20"/>
          <w:szCs w:val="20"/>
        </w:rPr>
        <w:t>十</w:t>
      </w:r>
      <w:r>
        <w:rPr>
          <w:rFonts w:hint="eastAsia" w:ascii="仿宋" w:hAnsi="仿宋" w:eastAsia="仿宋" w:cs="仿宋"/>
          <w:b/>
          <w:color w:val="auto"/>
          <w:kern w:val="0"/>
          <w:sz w:val="20"/>
          <w:szCs w:val="20"/>
          <w:lang w:val="en-US" w:eastAsia="zh-CN"/>
        </w:rPr>
        <w:t>二</w:t>
      </w:r>
      <w:r>
        <w:rPr>
          <w:rFonts w:hint="eastAsia" w:ascii="仿宋" w:hAnsi="仿宋" w:eastAsia="仿宋" w:cs="仿宋"/>
          <w:b/>
          <w:color w:val="auto"/>
          <w:kern w:val="0"/>
          <w:sz w:val="20"/>
          <w:szCs w:val="20"/>
        </w:rPr>
        <w:t>、违约责任</w:t>
      </w:r>
      <w:bookmarkEnd w:id="7"/>
    </w:p>
    <w:p w14:paraId="6DD0CB0F">
      <w:pPr>
        <w:keepNext w:val="0"/>
        <w:keepLines w:val="0"/>
        <w:pageBreakBefore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 w:hAnsi="仿宋" w:eastAsia="仿宋" w:cs="仿宋"/>
          <w:bCs/>
          <w:color w:val="auto"/>
          <w:sz w:val="20"/>
          <w:szCs w:val="20"/>
        </w:rPr>
      </w:pPr>
      <w:r>
        <w:rPr>
          <w:rFonts w:hint="eastAsia" w:ascii="仿宋" w:hAnsi="仿宋" w:eastAsia="仿宋" w:cs="仿宋"/>
          <w:bCs/>
          <w:color w:val="auto"/>
          <w:sz w:val="20"/>
          <w:szCs w:val="20"/>
        </w:rPr>
        <w:t>（一）采购人因未及时向供应商提供项目启动所需资料造成工期延误，每延误1日则本合同服务周期限延长1日，以此类推；因资料真实性给供应商造成损失和产生相关连带责任时，采购人除按供应商要求进行赔偿外还需承担因连带责任产生的所有责任。</w:t>
      </w:r>
    </w:p>
    <w:p w14:paraId="74E73140">
      <w:pPr>
        <w:keepNext w:val="0"/>
        <w:keepLines w:val="0"/>
        <w:pageBreakBefore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 w:hAnsi="仿宋" w:eastAsia="仿宋" w:cs="仿宋"/>
          <w:bCs/>
          <w:color w:val="auto"/>
          <w:sz w:val="20"/>
          <w:szCs w:val="20"/>
        </w:rPr>
      </w:pPr>
      <w:r>
        <w:rPr>
          <w:rFonts w:hint="eastAsia" w:ascii="仿宋" w:hAnsi="仿宋" w:eastAsia="仿宋" w:cs="仿宋"/>
          <w:bCs/>
          <w:color w:val="auto"/>
          <w:sz w:val="20"/>
          <w:szCs w:val="20"/>
        </w:rPr>
        <w:t>（二）因供应商原因造成工期延误（自然灾害、疫情等不可抗力除外），采购人有权从未付款项中按每日3‰合同价款扣除违约金，此违约以30日为限；若采购人未按约定时间付款，则供应商有权按每日3‰合同价款收取违约金。</w:t>
      </w:r>
    </w:p>
    <w:p w14:paraId="56AD7FEB">
      <w:pPr>
        <w:keepNext w:val="0"/>
        <w:keepLines w:val="0"/>
        <w:pageBreakBefore w:val="0"/>
        <w:tabs>
          <w:tab w:val="left" w:pos="0"/>
          <w:tab w:val="left" w:pos="437"/>
          <w:tab w:val="left" w:pos="1311"/>
        </w:tabs>
        <w:kinsoku/>
        <w:wordWrap/>
        <w:overflowPunct/>
        <w:topLinePunct w:val="0"/>
        <w:bidi w:val="0"/>
        <w:adjustRightInd w:val="0"/>
        <w:snapToGrid w:val="0"/>
        <w:spacing w:line="360" w:lineRule="auto"/>
        <w:ind w:firstLine="402" w:firstLineChars="200"/>
        <w:jc w:val="left"/>
        <w:textAlignment w:val="auto"/>
        <w:rPr>
          <w:rFonts w:hint="eastAsia" w:ascii="仿宋" w:hAnsi="仿宋" w:eastAsia="仿宋" w:cs="仿宋"/>
          <w:b/>
          <w:bCs/>
          <w:color w:val="auto"/>
          <w:kern w:val="0"/>
          <w:sz w:val="20"/>
          <w:szCs w:val="20"/>
        </w:rPr>
      </w:pPr>
      <w:r>
        <w:rPr>
          <w:rFonts w:hint="eastAsia" w:ascii="仿宋" w:hAnsi="仿宋" w:eastAsia="仿宋" w:cs="仿宋"/>
          <w:b/>
          <w:bCs/>
          <w:color w:val="auto"/>
          <w:kern w:val="0"/>
          <w:sz w:val="20"/>
          <w:szCs w:val="20"/>
        </w:rPr>
        <w:t>十</w:t>
      </w:r>
      <w:r>
        <w:rPr>
          <w:rFonts w:hint="eastAsia" w:ascii="仿宋" w:hAnsi="仿宋" w:eastAsia="仿宋" w:cs="仿宋"/>
          <w:b/>
          <w:bCs/>
          <w:color w:val="auto"/>
          <w:kern w:val="0"/>
          <w:sz w:val="20"/>
          <w:szCs w:val="20"/>
          <w:lang w:val="en-US" w:eastAsia="zh-CN"/>
        </w:rPr>
        <w:t>三</w:t>
      </w:r>
      <w:r>
        <w:rPr>
          <w:rFonts w:hint="eastAsia" w:ascii="仿宋" w:hAnsi="仿宋" w:eastAsia="仿宋" w:cs="仿宋"/>
          <w:b/>
          <w:bCs/>
          <w:color w:val="auto"/>
          <w:kern w:val="0"/>
          <w:sz w:val="20"/>
          <w:szCs w:val="20"/>
        </w:rPr>
        <w:t>、不可抗力事件处理</w:t>
      </w:r>
    </w:p>
    <w:p w14:paraId="4E251A7A">
      <w:pPr>
        <w:keepNext w:val="0"/>
        <w:keepLines w:val="0"/>
        <w:pageBreakBefore w:val="0"/>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1.在合同有效期内，任何一方因不可抗力事件导致不能履行合同，则合同履行期可延长，其延长期与不可抗力影响期相同。</w:t>
      </w:r>
    </w:p>
    <w:p w14:paraId="7DA8BEFF">
      <w:pPr>
        <w:keepNext w:val="0"/>
        <w:keepLines w:val="0"/>
        <w:pageBreakBefore w:val="0"/>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2.不可抗力事件发生后，应立即通知对方。</w:t>
      </w:r>
    </w:p>
    <w:p w14:paraId="328D7B92">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3.不可抗力事件延续120天以上，双方应通过友好协商，确定是否继续履行合同。</w:t>
      </w:r>
    </w:p>
    <w:p w14:paraId="2460FC69">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2" w:firstLineChars="200"/>
        <w:jc w:val="left"/>
        <w:textAlignment w:val="auto"/>
        <w:rPr>
          <w:rFonts w:hint="eastAsia" w:ascii="仿宋" w:hAnsi="仿宋" w:eastAsia="仿宋" w:cs="仿宋"/>
          <w:b/>
          <w:bCs/>
          <w:color w:val="auto"/>
          <w:kern w:val="0"/>
          <w:sz w:val="20"/>
          <w:szCs w:val="20"/>
        </w:rPr>
      </w:pPr>
      <w:r>
        <w:rPr>
          <w:rFonts w:hint="eastAsia" w:ascii="仿宋" w:hAnsi="仿宋" w:eastAsia="仿宋" w:cs="仿宋"/>
          <w:b/>
          <w:bCs/>
          <w:color w:val="auto"/>
          <w:kern w:val="0"/>
          <w:sz w:val="20"/>
          <w:szCs w:val="20"/>
        </w:rPr>
        <w:t>十</w:t>
      </w:r>
      <w:r>
        <w:rPr>
          <w:rFonts w:hint="eastAsia" w:ascii="仿宋" w:hAnsi="仿宋" w:eastAsia="仿宋" w:cs="仿宋"/>
          <w:b/>
          <w:bCs/>
          <w:color w:val="auto"/>
          <w:kern w:val="0"/>
          <w:sz w:val="20"/>
          <w:szCs w:val="20"/>
          <w:lang w:val="en-US" w:eastAsia="zh-CN"/>
        </w:rPr>
        <w:t>四</w:t>
      </w:r>
      <w:r>
        <w:rPr>
          <w:rFonts w:hint="eastAsia" w:ascii="仿宋" w:hAnsi="仿宋" w:eastAsia="仿宋" w:cs="仿宋"/>
          <w:b/>
          <w:bCs/>
          <w:color w:val="auto"/>
          <w:kern w:val="0"/>
          <w:sz w:val="20"/>
          <w:szCs w:val="20"/>
        </w:rPr>
        <w:t>、诉讼</w:t>
      </w:r>
    </w:p>
    <w:p w14:paraId="281DFFDD">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368" w:firstLineChars="200"/>
        <w:jc w:val="left"/>
        <w:textAlignment w:val="auto"/>
        <w:rPr>
          <w:rFonts w:hint="eastAsia" w:ascii="仿宋" w:hAnsi="仿宋" w:eastAsia="仿宋" w:cs="仿宋"/>
          <w:color w:val="auto"/>
          <w:spacing w:val="-8"/>
          <w:kern w:val="0"/>
          <w:sz w:val="20"/>
          <w:szCs w:val="20"/>
        </w:rPr>
      </w:pPr>
      <w:r>
        <w:rPr>
          <w:rFonts w:hint="eastAsia" w:ascii="仿宋" w:hAnsi="仿宋" w:eastAsia="仿宋" w:cs="仿宋"/>
          <w:color w:val="auto"/>
          <w:spacing w:val="-8"/>
          <w:kern w:val="0"/>
          <w:sz w:val="20"/>
          <w:szCs w:val="20"/>
        </w:rPr>
        <w:t>双方在执行合同中所发生的一切争议，应通过协商解决。如协商不成，可向采购人所在地法院起诉。</w:t>
      </w:r>
    </w:p>
    <w:p w14:paraId="6BDF635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2" w:firstLineChars="200"/>
        <w:jc w:val="left"/>
        <w:textAlignment w:val="auto"/>
        <w:rPr>
          <w:rFonts w:hint="eastAsia" w:ascii="仿宋" w:hAnsi="仿宋" w:eastAsia="仿宋" w:cs="仿宋"/>
          <w:b/>
          <w:bCs/>
          <w:color w:val="auto"/>
          <w:kern w:val="0"/>
          <w:sz w:val="20"/>
          <w:szCs w:val="20"/>
        </w:rPr>
      </w:pPr>
      <w:r>
        <w:rPr>
          <w:rFonts w:hint="eastAsia" w:ascii="仿宋" w:hAnsi="仿宋" w:eastAsia="仿宋" w:cs="仿宋"/>
          <w:b/>
          <w:bCs/>
          <w:color w:val="auto"/>
          <w:kern w:val="0"/>
          <w:sz w:val="20"/>
          <w:szCs w:val="20"/>
        </w:rPr>
        <w:t>十</w:t>
      </w:r>
      <w:r>
        <w:rPr>
          <w:rFonts w:hint="eastAsia" w:ascii="仿宋" w:hAnsi="仿宋" w:eastAsia="仿宋" w:cs="仿宋"/>
          <w:b/>
          <w:bCs/>
          <w:color w:val="auto"/>
          <w:kern w:val="0"/>
          <w:sz w:val="20"/>
          <w:szCs w:val="20"/>
          <w:lang w:val="en-US" w:eastAsia="zh-CN"/>
        </w:rPr>
        <w:t>五</w:t>
      </w:r>
      <w:r>
        <w:rPr>
          <w:rFonts w:hint="eastAsia" w:ascii="仿宋" w:hAnsi="仿宋" w:eastAsia="仿宋" w:cs="仿宋"/>
          <w:b/>
          <w:bCs/>
          <w:color w:val="auto"/>
          <w:kern w:val="0"/>
          <w:sz w:val="20"/>
          <w:szCs w:val="20"/>
        </w:rPr>
        <w:t>、合同生效及其它</w:t>
      </w:r>
    </w:p>
    <w:p w14:paraId="379EF43A">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00" w:firstLineChars="200"/>
        <w:jc w:val="left"/>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1.本合同经采购人、供应商法定代表人或其委托人签字并加盖公章后生效。</w:t>
      </w:r>
    </w:p>
    <w:p w14:paraId="4E9AE57E">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368" w:firstLineChars="200"/>
        <w:jc w:val="left"/>
        <w:textAlignment w:val="auto"/>
        <w:rPr>
          <w:rFonts w:hint="eastAsia" w:ascii="仿宋" w:hAnsi="仿宋" w:eastAsia="仿宋" w:cs="仿宋"/>
          <w:color w:val="auto"/>
          <w:spacing w:val="-8"/>
          <w:kern w:val="0"/>
          <w:sz w:val="20"/>
          <w:szCs w:val="20"/>
        </w:rPr>
      </w:pPr>
      <w:r>
        <w:rPr>
          <w:rFonts w:hint="eastAsia" w:ascii="仿宋" w:hAnsi="仿宋" w:eastAsia="仿宋" w:cs="仿宋"/>
          <w:color w:val="auto"/>
          <w:spacing w:val="-8"/>
          <w:kern w:val="0"/>
          <w:sz w:val="20"/>
          <w:szCs w:val="20"/>
        </w:rPr>
        <w:t>2.本合同一式</w:t>
      </w:r>
      <w:r>
        <w:rPr>
          <w:rFonts w:hint="eastAsia" w:ascii="仿宋" w:hAnsi="仿宋" w:eastAsia="仿宋" w:cs="仿宋"/>
          <w:color w:val="auto"/>
          <w:spacing w:val="-8"/>
          <w:kern w:val="0"/>
          <w:sz w:val="20"/>
          <w:szCs w:val="20"/>
          <w:lang w:val="en-US" w:eastAsia="zh-CN"/>
        </w:rPr>
        <w:t>五</w:t>
      </w:r>
      <w:r>
        <w:rPr>
          <w:rFonts w:hint="eastAsia" w:ascii="仿宋" w:hAnsi="仿宋" w:eastAsia="仿宋" w:cs="仿宋"/>
          <w:color w:val="auto"/>
          <w:spacing w:val="-8"/>
          <w:kern w:val="0"/>
          <w:sz w:val="20"/>
          <w:szCs w:val="20"/>
        </w:rPr>
        <w:t>份，采购人、供应商各执两份，</w:t>
      </w:r>
      <w:r>
        <w:rPr>
          <w:rFonts w:hint="eastAsia" w:ascii="仿宋" w:hAnsi="仿宋" w:eastAsia="仿宋" w:cs="仿宋"/>
          <w:color w:val="auto"/>
          <w:spacing w:val="-8"/>
          <w:kern w:val="0"/>
          <w:sz w:val="20"/>
          <w:szCs w:val="20"/>
          <w:lang w:val="en-US" w:eastAsia="zh-CN"/>
        </w:rPr>
        <w:t>招标代理机构</w:t>
      </w:r>
      <w:r>
        <w:rPr>
          <w:rFonts w:hint="eastAsia" w:ascii="仿宋" w:hAnsi="仿宋" w:eastAsia="仿宋" w:cs="仿宋"/>
          <w:color w:val="auto"/>
          <w:spacing w:val="-8"/>
          <w:kern w:val="0"/>
          <w:sz w:val="20"/>
          <w:szCs w:val="20"/>
        </w:rPr>
        <w:t xml:space="preserve">一份。 </w:t>
      </w:r>
    </w:p>
    <w:p w14:paraId="6FFD31AB">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368" w:firstLineChars="200"/>
        <w:jc w:val="left"/>
        <w:textAlignment w:val="auto"/>
        <w:rPr>
          <w:rFonts w:hint="eastAsia" w:ascii="仿宋" w:hAnsi="仿宋" w:eastAsia="仿宋" w:cs="仿宋"/>
          <w:color w:val="auto"/>
          <w:spacing w:val="-8"/>
          <w:kern w:val="0"/>
          <w:sz w:val="20"/>
          <w:szCs w:val="20"/>
          <w:highlight w:val="none"/>
          <w:lang w:val="en-US" w:eastAsia="zh-CN"/>
        </w:rPr>
      </w:pPr>
      <w:r>
        <w:rPr>
          <w:rFonts w:hint="eastAsia" w:ascii="仿宋" w:hAnsi="仿宋" w:eastAsia="仿宋" w:cs="仿宋"/>
          <w:color w:val="auto"/>
          <w:spacing w:val="-8"/>
          <w:kern w:val="0"/>
          <w:sz w:val="20"/>
          <w:szCs w:val="20"/>
          <w:highlight w:val="none"/>
          <w:lang w:val="en-US" w:eastAsia="zh-CN"/>
        </w:rPr>
        <w:t>3.附件作为本合同一部分，具有同等法律效力。</w:t>
      </w:r>
    </w:p>
    <w:p w14:paraId="5181F995">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color w:val="auto"/>
          <w:spacing w:val="-2"/>
          <w:sz w:val="20"/>
          <w:szCs w:val="20"/>
        </w:rPr>
      </w:pPr>
    </w:p>
    <w:p w14:paraId="0F37890D">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color w:val="auto"/>
          <w:spacing w:val="-2"/>
          <w:sz w:val="20"/>
          <w:szCs w:val="20"/>
        </w:rPr>
      </w:pPr>
      <w:r>
        <w:rPr>
          <w:rFonts w:hint="eastAsia" w:ascii="仿宋" w:hAnsi="仿宋" w:eastAsia="仿宋" w:cs="仿宋"/>
          <w:color w:val="auto"/>
          <w:spacing w:val="-2"/>
          <w:sz w:val="20"/>
          <w:szCs w:val="20"/>
        </w:rPr>
        <w:t>采购人（盖章）：               供应商（盖章）：</w:t>
      </w:r>
    </w:p>
    <w:p w14:paraId="466851E3">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color w:val="auto"/>
          <w:spacing w:val="-2"/>
          <w:sz w:val="20"/>
          <w:szCs w:val="20"/>
          <w:lang w:eastAsia="zh-CN"/>
        </w:rPr>
      </w:pPr>
      <w:r>
        <w:rPr>
          <w:rFonts w:hint="eastAsia" w:ascii="仿宋" w:hAnsi="仿宋" w:eastAsia="仿宋" w:cs="仿宋"/>
          <w:color w:val="auto"/>
          <w:spacing w:val="-2"/>
          <w:sz w:val="20"/>
          <w:szCs w:val="20"/>
          <w:lang w:eastAsia="zh-CN"/>
        </w:rPr>
        <w:t>法定代表人                     法定代表人：</w:t>
      </w:r>
    </w:p>
    <w:p w14:paraId="052B7BEC">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color w:val="auto"/>
          <w:spacing w:val="-2"/>
          <w:sz w:val="20"/>
          <w:szCs w:val="20"/>
          <w:lang w:eastAsia="zh-CN"/>
        </w:rPr>
      </w:pPr>
      <w:r>
        <w:rPr>
          <w:rFonts w:hint="eastAsia" w:ascii="仿宋" w:hAnsi="仿宋" w:eastAsia="仿宋" w:cs="仿宋"/>
          <w:color w:val="auto"/>
          <w:spacing w:val="-2"/>
          <w:sz w:val="20"/>
          <w:szCs w:val="20"/>
          <w:lang w:eastAsia="zh-CN"/>
        </w:rPr>
        <w:t>或委托代理人:                  或委托代理人:</w:t>
      </w:r>
    </w:p>
    <w:p w14:paraId="4C76711E">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color w:val="auto"/>
          <w:spacing w:val="-2"/>
          <w:sz w:val="20"/>
          <w:szCs w:val="20"/>
          <w:lang w:eastAsia="zh-CN"/>
        </w:rPr>
      </w:pPr>
      <w:r>
        <w:rPr>
          <w:rFonts w:hint="eastAsia" w:ascii="仿宋" w:hAnsi="仿宋" w:eastAsia="仿宋" w:cs="仿宋"/>
          <w:color w:val="auto"/>
          <w:spacing w:val="-2"/>
          <w:sz w:val="20"/>
          <w:szCs w:val="20"/>
          <w:lang w:eastAsia="zh-CN"/>
        </w:rPr>
        <w:t>开户名：                       开户名：</w:t>
      </w:r>
    </w:p>
    <w:p w14:paraId="1A7C5BF0">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color w:val="auto"/>
          <w:spacing w:val="-2"/>
          <w:sz w:val="20"/>
          <w:szCs w:val="20"/>
          <w:lang w:eastAsia="zh-CN"/>
        </w:rPr>
      </w:pPr>
      <w:r>
        <w:rPr>
          <w:rFonts w:hint="eastAsia" w:ascii="仿宋" w:hAnsi="仿宋" w:eastAsia="仿宋" w:cs="仿宋"/>
          <w:color w:val="auto"/>
          <w:spacing w:val="-2"/>
          <w:sz w:val="20"/>
          <w:szCs w:val="20"/>
          <w:lang w:eastAsia="zh-CN"/>
        </w:rPr>
        <w:t>开户银行：                     开户银行：</w:t>
      </w:r>
    </w:p>
    <w:p w14:paraId="712846D1">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color w:val="auto"/>
          <w:spacing w:val="-2"/>
          <w:sz w:val="20"/>
          <w:szCs w:val="20"/>
          <w:lang w:eastAsia="zh-CN"/>
        </w:rPr>
      </w:pPr>
      <w:r>
        <w:rPr>
          <w:rFonts w:hint="eastAsia" w:ascii="仿宋" w:hAnsi="仿宋" w:eastAsia="仿宋" w:cs="仿宋"/>
          <w:color w:val="auto"/>
          <w:spacing w:val="-2"/>
          <w:sz w:val="20"/>
          <w:szCs w:val="20"/>
          <w:lang w:eastAsia="zh-CN"/>
        </w:rPr>
        <w:t>银行账号：                     银行账号：</w:t>
      </w:r>
    </w:p>
    <w:p w14:paraId="7D6D4605">
      <w:pPr>
        <w:pStyle w:val="2"/>
        <w:keepNext w:val="0"/>
        <w:keepLines w:val="0"/>
        <w:pageBreakBefore w:val="0"/>
        <w:widowControl/>
        <w:kinsoku/>
        <w:wordWrap w:val="0"/>
        <w:overflowPunct/>
        <w:topLinePunct w:val="0"/>
        <w:autoSpaceDE w:val="0"/>
        <w:autoSpaceDN w:val="0"/>
        <w:bidi w:val="0"/>
        <w:adjustRightInd w:val="0"/>
        <w:snapToGrid w:val="0"/>
        <w:spacing w:after="0" w:line="360" w:lineRule="auto"/>
        <w:ind w:left="479" w:right="1159" w:hanging="5"/>
        <w:textAlignment w:val="baseline"/>
        <w:rPr>
          <w:rFonts w:hint="eastAsia" w:ascii="仿宋" w:hAnsi="仿宋" w:eastAsia="仿宋" w:cs="仿宋"/>
          <w:color w:val="auto"/>
          <w:spacing w:val="-2"/>
          <w:sz w:val="20"/>
          <w:szCs w:val="20"/>
          <w:lang w:eastAsia="zh-CN"/>
        </w:rPr>
      </w:pPr>
      <w:r>
        <w:rPr>
          <w:rFonts w:hint="eastAsia" w:ascii="仿宋" w:hAnsi="仿宋" w:eastAsia="仿宋" w:cs="仿宋"/>
          <w:color w:val="auto"/>
          <w:spacing w:val="-2"/>
          <w:sz w:val="20"/>
          <w:szCs w:val="20"/>
          <w:lang w:eastAsia="zh-CN"/>
        </w:rPr>
        <w:t>日   期 ：                      日   期：</w:t>
      </w:r>
    </w:p>
    <w:p w14:paraId="76C4441D">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z w:val="20"/>
          <w:szCs w:val="20"/>
        </w:rPr>
      </w:pPr>
    </w:p>
    <w:p w14:paraId="03B6BE44">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z w:val="20"/>
          <w:szCs w:val="20"/>
        </w:rPr>
      </w:pPr>
    </w:p>
    <w:p w14:paraId="763E1CB5">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z w:val="20"/>
          <w:szCs w:val="20"/>
        </w:rPr>
      </w:pPr>
    </w:p>
    <w:p w14:paraId="44664D02">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z w:val="20"/>
          <w:szCs w:val="20"/>
        </w:rPr>
      </w:pPr>
    </w:p>
    <w:p w14:paraId="369F6F6D">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z w:val="20"/>
          <w:szCs w:val="20"/>
        </w:rPr>
      </w:pPr>
    </w:p>
    <w:p w14:paraId="4C7D74F0">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z w:val="20"/>
          <w:szCs w:val="20"/>
        </w:rPr>
      </w:pPr>
    </w:p>
    <w:p w14:paraId="6069D629">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z w:val="20"/>
          <w:szCs w:val="20"/>
        </w:rPr>
      </w:pPr>
    </w:p>
    <w:p w14:paraId="6911800C">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z w:val="20"/>
          <w:szCs w:val="20"/>
        </w:rPr>
      </w:pPr>
    </w:p>
    <w:p w14:paraId="230CF4EF">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z w:val="20"/>
          <w:szCs w:val="20"/>
        </w:rPr>
      </w:pPr>
    </w:p>
    <w:p w14:paraId="5FC5B447">
      <w:pPr>
        <w:keepNext w:val="0"/>
        <w:keepLines w:val="0"/>
        <w:pageBreakBefore w:val="0"/>
        <w:widowControl/>
        <w:kinsoku/>
        <w:wordWrap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z w:val="20"/>
          <w:szCs w:val="20"/>
        </w:rPr>
      </w:pPr>
    </w:p>
    <w:p w14:paraId="40BA9747">
      <w:pPr>
        <w:rPr>
          <w:rFonts w:hint="eastAsia" w:ascii="仿宋" w:hAnsi="仿宋" w:eastAsia="仿宋" w:cs="仿宋"/>
          <w:color w:val="auto"/>
          <w:lang w:val="en-US" w:eastAsia="zh-Hans"/>
        </w:rPr>
      </w:pPr>
    </w:p>
    <w:p w14:paraId="7B314697">
      <w:pPr>
        <w:rPr>
          <w:color w:val="auto"/>
        </w:rPr>
      </w:pPr>
    </w:p>
    <w:p w14:paraId="49D6AD4E"/>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97C1C">
    <w:pPr>
      <w:spacing w:line="174" w:lineRule="auto"/>
      <w:ind w:left="439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826FBC">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6826FBC">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98A54">
    <w:pPr>
      <w:spacing w:line="174" w:lineRule="auto"/>
      <w:ind w:left="439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8B9FC3">
                          <w:pPr>
                            <w:pStyle w:val="3"/>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78B9FC3">
                    <w:pPr>
                      <w:pStyle w:val="3"/>
                    </w:pPr>
                    <w:r>
                      <w:fldChar w:fldCharType="begin"/>
                    </w:r>
                    <w:r>
                      <w:instrText xml:space="preserve"> PAGE  \* MERGEFORMAT </w:instrText>
                    </w:r>
                    <w:r>
                      <w:fldChar w:fldCharType="separate"/>
                    </w:r>
                    <w:r>
                      <w:t>55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047689"/>
    <w:rsid w:val="0A873F23"/>
    <w:rsid w:val="266320C3"/>
    <w:rsid w:val="51047689"/>
    <w:rsid w:val="58AA6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kern w:val="0"/>
      <w:sz w:val="20"/>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2026-07-03T14:26:00Z</dcterms:created>
  <dc:creator>Administrator</dc:creator>
  <cp:lastModifiedBy>Administrator</cp:lastModifiedBy>
  <dcterms:modified xsi:type="dcterms:W3CDTF">2026-07-03T14:32:26Z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B38A8E2D4E584CA09FB3C2319B782223_11</vt:lpwstr>
  </property>
  <property fmtid="{D5CDD505-2E9C-101B-9397-08002B2CF9AE}" pid="4" name="KSOTemplateDocerSaveRecord">
    <vt:lpwstr>eyJoZGlkIjoiMWQ0ZGJkNGUzODdiMzNkZGI0NDk2ZDdkNjA0ZDVhYmQiLCJ1c2VySWQiOiI1MTgyODA3In0=</vt:lpwstr>
  </property>
</Properties>
</file>