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256EA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技术商务响应部分</w:t>
      </w:r>
    </w:p>
    <w:p w14:paraId="69CE4EF9">
      <w:pPr>
        <w:spacing w:line="360" w:lineRule="auto"/>
        <w:ind w:firstLine="480" w:firstLineChars="200"/>
        <w:rPr>
          <w:rFonts w:hint="eastAsia"/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投标人应按照招标文件要求，根据“第三章</w:t>
      </w:r>
      <w:r>
        <w:rPr>
          <w:color w:val="000000"/>
          <w:sz w:val="24"/>
          <w:lang w:eastAsia="zh-CN"/>
        </w:rPr>
        <w:t xml:space="preserve"> 招标项目技术、服务、商务及其他要求</w:t>
      </w:r>
      <w:r>
        <w:rPr>
          <w:rFonts w:hint="eastAsia"/>
          <w:color w:val="000000"/>
          <w:sz w:val="24"/>
          <w:lang w:eastAsia="zh-CN"/>
        </w:rPr>
        <w:t>”、“第六章 磋商办法”内容作出全面响应。编制和提交的内容应包括但不限于以下各项。对必须满足的内容，必须完全满足。对响应有差异的，则说明差异的内容。</w:t>
      </w:r>
    </w:p>
    <w:p w14:paraId="4D58D9FD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1.项目现状及需求分析</w:t>
      </w:r>
    </w:p>
    <w:p w14:paraId="0C86291F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2.项目技术方案</w:t>
      </w:r>
    </w:p>
    <w:p w14:paraId="6E38E525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3.项目实施方案</w:t>
      </w:r>
    </w:p>
    <w:p w14:paraId="4016E125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4.项目保障方案</w:t>
      </w:r>
    </w:p>
    <w:p w14:paraId="6C250419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5.运维服务方案</w:t>
      </w:r>
    </w:p>
    <w:p w14:paraId="507B0B10">
      <w:pPr>
        <w:spacing w:line="360" w:lineRule="auto"/>
        <w:ind w:firstLine="480" w:firstLineChars="200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6.售后服务及培训方案</w:t>
      </w:r>
    </w:p>
    <w:p w14:paraId="6D512B43">
      <w:pPr>
        <w:spacing w:line="360" w:lineRule="auto"/>
        <w:ind w:firstLine="480" w:firstLineChars="200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7.项目团队资质</w:t>
      </w:r>
    </w:p>
    <w:p w14:paraId="7B902150">
      <w:pPr>
        <w:spacing w:line="360" w:lineRule="auto"/>
        <w:ind w:firstLine="480" w:firstLineChars="200"/>
        <w:rPr>
          <w:rFonts w:hint="default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>8.业绩</w:t>
      </w:r>
    </w:p>
    <w:p w14:paraId="4924BAA7">
      <w:pPr>
        <w:spacing w:line="360" w:lineRule="auto"/>
        <w:ind w:firstLine="480" w:firstLineChars="200"/>
        <w:rPr>
          <w:rFonts w:hint="eastAsia"/>
          <w:color w:val="000000"/>
          <w:sz w:val="24"/>
          <w:lang w:eastAsia="zh-CN"/>
        </w:rPr>
      </w:pPr>
    </w:p>
    <w:p w14:paraId="1893DD2C">
      <w:pPr>
        <w:spacing w:line="360" w:lineRule="auto"/>
        <w:ind w:firstLine="480" w:firstLineChars="200"/>
        <w:rPr>
          <w:rFonts w:hint="eastAsia"/>
          <w:color w:val="000000"/>
          <w:sz w:val="24"/>
          <w:lang w:eastAsia="zh-CN"/>
        </w:rPr>
      </w:pPr>
    </w:p>
    <w:p w14:paraId="3D03E21A">
      <w:pPr>
        <w:spacing w:line="360" w:lineRule="auto"/>
        <w:ind w:firstLine="480" w:firstLineChars="200"/>
        <w:rPr>
          <w:rFonts w:hint="eastAsia"/>
          <w:color w:val="000000"/>
          <w:sz w:val="24"/>
          <w:lang w:eastAsia="zh-CN"/>
        </w:rPr>
      </w:pPr>
    </w:p>
    <w:p w14:paraId="424EE6D6">
      <w:pPr>
        <w:numPr>
          <w:ilvl w:val="0"/>
          <w:numId w:val="0"/>
        </w:numPr>
        <w:spacing w:line="240" w:lineRule="auto"/>
        <w:ind w:firstLine="0" w:firstLineChars="0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color w:val="000000"/>
          <w:sz w:val="24"/>
          <w:lang w:eastAsia="zh-CN"/>
        </w:rPr>
        <w:br w:type="page"/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技术响应偏差表</w:t>
      </w:r>
    </w:p>
    <w:p w14:paraId="026277EB">
      <w:pPr>
        <w:widowControl/>
        <w:spacing w:line="500" w:lineRule="exact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C05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565E431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BF280B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5EAFE2F6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3BEBEAE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6E32FC9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022327C8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7CF1A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9254C8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1B80895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FAFAF0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0A93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F0473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E5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53025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842E62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F13434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304401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E03F56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ECE6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7B18D42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1382ABA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AC1A8A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A620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2E25CD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DF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634E4C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168107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1C2C28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D632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BDCB27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0D1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2003B2B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4CA53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75BB27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3D65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B07767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959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BBB713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3A9512E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A30AB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328E0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87C3C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9D3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B91FD8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7AB628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393B7A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712DE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656F34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24BB4FEB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</w:rPr>
      </w:pPr>
      <w:r>
        <w:rPr>
          <w:rFonts w:hint="eastAsia" w:cs="Calibri Light"/>
          <w:color w:val="000000"/>
          <w:sz w:val="24"/>
          <w:szCs w:val="24"/>
        </w:rPr>
        <w:t>备注：</w:t>
      </w:r>
    </w:p>
    <w:p w14:paraId="17A0E8A2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1.本表只填写响应文件中与采购文件有偏离（包括正偏离和负偏离）的内容，必须一一对应填写，若无偏离则附此空表加盖单位公章。</w:t>
      </w:r>
    </w:p>
    <w:p w14:paraId="13A64F05">
      <w:pPr>
        <w:widowControl/>
        <w:spacing w:line="500" w:lineRule="exact"/>
        <w:ind w:firstLine="480" w:firstLineChars="200"/>
        <w:rPr>
          <w:rFonts w:cs="Calibri Light"/>
          <w:color w:val="000000"/>
          <w:sz w:val="24"/>
          <w:szCs w:val="24"/>
          <w:lang w:eastAsia="zh-CN"/>
        </w:rPr>
      </w:pPr>
      <w:r>
        <w:rPr>
          <w:rFonts w:hint="eastAsia" w:cs="Calibri Light"/>
          <w:color w:val="000000"/>
          <w:sz w:val="24"/>
          <w:szCs w:val="24"/>
          <w:lang w:eastAsia="zh-CN"/>
        </w:rPr>
        <w:t>2.投标人必须据实填写，不得虚假响应，否则将取消其投标或中标资格，并按有关规定进处罚。</w:t>
      </w:r>
    </w:p>
    <w:p w14:paraId="16B33898">
      <w:pPr>
        <w:rPr>
          <w:color w:val="000000"/>
          <w:lang w:eastAsia="zh-CN"/>
        </w:rPr>
      </w:pPr>
    </w:p>
    <w:p w14:paraId="2EA1A90F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2D18A055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1945B4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5DEFF6B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1B5AB7B9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5FEC8A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BB1E897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46BE2810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7A5625B2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B695DD6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7B748088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8F881AA">
      <w:pPr>
        <w:rPr>
          <w:rFonts w:hAnsi="Calibri"/>
          <w:sz w:val="19"/>
          <w:szCs w:val="19"/>
          <w:lang w:eastAsia="zh-CN"/>
        </w:rPr>
      </w:pPr>
    </w:p>
    <w:p w14:paraId="4D4CF79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6446529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660A0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09693FA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64F3F15E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采购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7D9694B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3D3B1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7A6A393F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59CFEC00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17C3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69B2266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73CF941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94C2AE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7B606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5557AE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AB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A9D5181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2C93CF5F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C5CD3F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56DC7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ABA44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6DD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EE25A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51FD69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2B3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1362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FDFEF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43EA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6C1B814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DC7DF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2605BD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96B2F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AC4D167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FAF7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92CBFC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36DF40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FA341A8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D9719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5A9BA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01F88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8CA488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C940AB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251D6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53C26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3C1FF1D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F3F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A0435D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04EA8FE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806982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6E2E4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D81E91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5405CE51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2088421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 w:cs="Calibri Light"/>
          <w:color w:val="000000"/>
          <w:sz w:val="24"/>
          <w:szCs w:val="24"/>
          <w:lang w:eastAsia="zh-CN"/>
        </w:rPr>
        <w:t>响应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 w:cs="Calibri Light"/>
          <w:color w:val="000000"/>
          <w:sz w:val="24"/>
          <w:szCs w:val="24"/>
          <w:lang w:eastAsia="zh-CN"/>
        </w:rPr>
        <w:t>采购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1D52A261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203FEC39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13B8CA8">
      <w:pPr>
        <w:spacing w:line="60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4C240B88">
      <w:pPr>
        <w:spacing w:line="360" w:lineRule="auto"/>
        <w:ind w:firstLine="480" w:firstLineChars="2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2E40814D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p w14:paraId="2D997D7C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3CF4C2C"/>
    <w:rsid w:val="03F755C5"/>
    <w:rsid w:val="081C4DA3"/>
    <w:rsid w:val="194400EC"/>
    <w:rsid w:val="1B455614"/>
    <w:rsid w:val="24294413"/>
    <w:rsid w:val="269B7F5E"/>
    <w:rsid w:val="31E35202"/>
    <w:rsid w:val="334E7DD6"/>
    <w:rsid w:val="34E70363"/>
    <w:rsid w:val="42785FB7"/>
    <w:rsid w:val="4DE57FC6"/>
    <w:rsid w:val="4F136324"/>
    <w:rsid w:val="5E5C7A94"/>
    <w:rsid w:val="5EF42F31"/>
    <w:rsid w:val="60DC230A"/>
    <w:rsid w:val="6E8725BB"/>
    <w:rsid w:val="6F9A30DE"/>
    <w:rsid w:val="71F53AD4"/>
    <w:rsid w:val="72553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9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490"/>
    </w:pPr>
    <w:rPr>
      <w:sz w:val="19"/>
      <w:szCs w:val="19"/>
    </w:rPr>
  </w:style>
  <w:style w:type="paragraph" w:styleId="3">
    <w:name w:val="Body Text First Indent 2"/>
    <w:basedOn w:val="1"/>
    <w:next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character" w:customStyle="1" w:styleId="9">
    <w:name w:val="NormalCharacter"/>
    <w:link w:val="1"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21"/>
    <w:basedOn w:val="6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12">
    <w:name w:val="font31"/>
    <w:basedOn w:val="6"/>
    <w:qFormat/>
    <w:uiPriority w:val="0"/>
    <w:rPr>
      <w:rFonts w:hint="eastAsia" w:ascii="仿宋_GB2312" w:eastAsia="仿宋_GB2312" w:cs="仿宋_GB2312"/>
      <w:b/>
      <w:bCs/>
      <w:color w:val="000000"/>
      <w:sz w:val="20"/>
      <w:szCs w:val="20"/>
      <w:u w:val="none"/>
    </w:rPr>
  </w:style>
  <w:style w:type="character" w:customStyle="1" w:styleId="13">
    <w:name w:val="font41"/>
    <w:basedOn w:val="6"/>
    <w:qFormat/>
    <w:uiPriority w:val="0"/>
    <w:rPr>
      <w:rFonts w:hint="eastAsia" w:ascii="仿宋_GB2312" w:eastAsia="仿宋_GB2312" w:cs="仿宋_GB2312"/>
      <w:b/>
      <w:bCs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497</Words>
  <Characters>510</Characters>
  <Lines>0</Lines>
  <Paragraphs>0</Paragraphs>
  <TotalTime>1</TotalTime>
  <ScaleCrop>false</ScaleCrop>
  <LinksUpToDate>false</LinksUpToDate>
  <CharactersWithSpaces>520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郑蕊</cp:lastModifiedBy>
  <dcterms:modified xsi:type="dcterms:W3CDTF">2026-07-21T07:31:06Z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