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E9668">
      <w:pPr>
        <w:wordWrap w:val="0"/>
        <w:autoSpaceDE w:val="0"/>
        <w:autoSpaceDN w:val="0"/>
        <w:spacing w:before="0" w:after="0" w:line="580" w:lineRule="exact"/>
        <w:ind w:firstLine="520"/>
        <w:jc w:val="both"/>
        <w:rPr>
          <w:sz w:val="45"/>
        </w:rPr>
      </w:pPr>
      <w:r>
        <w:rPr>
          <w:rFonts w:hint="eastAsia" w:ascii="宋体" w:hAnsi="宋体" w:eastAsia="宋体"/>
          <w:b/>
          <w:color w:val="000000"/>
          <w:sz w:val="45"/>
        </w:rPr>
        <w:t>双河镇王南沟村王新庄人居环境提升</w: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2794000</wp:posOffset>
            </wp:positionH>
            <wp:positionV relativeFrom="paragraph">
              <wp:posOffset>-469900</wp:posOffset>
            </wp:positionV>
            <wp:extent cx="1739900" cy="1651000"/>
            <wp:effectExtent l="0" t="0" r="2540" b="4445"/>
            <wp:wrapNone/>
            <wp:docPr id="2" name="ST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MP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1981200</wp:posOffset>
                </wp:positionH>
                <wp:positionV relativeFrom="page">
                  <wp:posOffset>1295400</wp:posOffset>
                </wp:positionV>
                <wp:extent cx="3124200" cy="292100"/>
                <wp:effectExtent l="0" t="0" r="635" b="14605"/>
                <wp:wrapNone/>
                <wp:docPr id="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1470" y="2139315"/>
                          <a:ext cx="2132965" cy="337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77A67">
                            <w:pPr>
                              <w:autoSpaceDE w:val="0"/>
                              <w:autoSpaceDN w:val="0"/>
                              <w:spacing w:before="0" w:after="0" w:line="460" w:lineRule="exact"/>
                              <w:ind w:firstLine="0"/>
                              <w:jc w:val="both"/>
                              <w:rPr>
                                <w:sz w:val="43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000000"/>
                                <w:sz w:val="43"/>
                              </w:rPr>
                              <w:t>及产业配套工程采购需求</w:t>
                            </w:r>
                          </w:p>
                        </w:txbxContent>
                      </wps:txbx>
                      <wps:bodyPr wrap="square" lIns="25400" tIns="0" rIns="2540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56pt;margin-top:102pt;height:23pt;width:246pt;mso-position-horizontal-relative:page;mso-position-vertical-relative:page;z-index:251659264;mso-width-relative:page;mso-height-relative:page;" filled="f" stroked="f" coordsize="21600,21600" o:gfxdata="UEsDBAoAAAAAAIdO4kAAAAAAAAAAAAAAAAAEAAAAZHJzL1BLAwQUAAAACACHTuJATH+TjtkAAAAL&#10;AQAADwAAAGRycy9kb3ducmV2LnhtbE2PQU/DMAyF70j8h8hI3FjSwlBVmk6AhBhil40Nrllj2orG&#10;qZps7f49hgvcnu2n5+8Vi8l14ohDaD1pSGYKBFLlbUu1hu3b01UGIkRD1nSeUMMJAyzK87PC5NaP&#10;tMbjJtaCQyjkRkMTY59LGaoGnQkz3yPx7dMPzkQeh1rawYwc7jqZKnUrnWmJPzSmx8cGq6/NwWl4&#10;yJ6X4/3u43Vq5uv3l4TC8rQKWl9eJOoORMQp/pnhB5/RoWSmvT+QDaLTcJ2k3CVqSNUNC3Zkv2LP&#10;m7lSIMtC/u9QfgNQSwMEFAAAAAgAh07iQIL08PziAQAArAMAAA4AAABkcnMvZTJvRG9jLnhtbK1T&#10;zY7TMBC+I/EOlu80f9ssjZquQNUiJARICw/gOnZjyX/YbpO+ALwBJy7cea4+B2Mn210tlz1wccYz&#10;42/m+2ayvhmVREfmvDC6xcUix4hpajqh9y3++uX21WuMfCC6I9Jo1uIT8/hm8/LFerANK01vZMcc&#10;AhDtm8G2uA/BNlnmac8U8QtjmYYgN06RAFe3zzpHBkBXMivzvM4G4zrrDGXeg3c7BfGM6J4DaDgX&#10;lG0NPSimw4TqmCQBKPleWI83qVvOGQ2fOPcsINliYBrSCUXA3sUz26xJs3fE9oLOLZDntPCEkyJC&#10;Q9EL1JYEgg5O/AOlBHXGGx4W1KhsIpIUARZF/kSbu55YlriA1N5eRPf/D5Z+PH52SHQtrjDSRMHA&#10;zz9/nH/9Of/+jsooz2B9A1l3FvLC+NaMsDT3fg/OyHrkTsUv8EExXufF1TVIfGpxWVSrqlhOQrMx&#10;IAoJ4CxX9RIjChlVdV2Xq5SRPUBZ58M7ZhSKRosdTDIJTI4ffIC2IPU+JVbW5lZImaYpNRpaXFfL&#10;PD24ROCF1PAwEpoaj1YYd+PMcme6E5AcYBta7L8diGMYyfca5C6XV3lcn3QBwz327mbv1MebQzBc&#10;pBYj/gQ6l4Uhps7nhYtb8viesh5+ss1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TH+TjtkAAAAL&#10;AQAADwAAAAAAAAABACAAAAAiAAAAZHJzL2Rvd25yZXYueG1sUEsBAhQAFAAAAAgAh07iQIL08Pzi&#10;AQAArAMAAA4AAAAAAAAAAQAgAAAAKAEAAGRycy9lMm9Eb2MueG1sUEsFBgAAAAAGAAYAWQEAAHwF&#10;AAAAAA==&#10;">
                <v:fill on="f" focussize="0,0"/>
                <v:stroke on="f" weight="0.5pt"/>
                <v:imagedata o:title=""/>
                <o:lock v:ext="edit" aspectratio="f"/>
                <v:textbox inset="2pt,0mm,2pt,0mm">
                  <w:txbxContent>
                    <w:p w14:paraId="28777A67">
                      <w:pPr>
                        <w:autoSpaceDE w:val="0"/>
                        <w:autoSpaceDN w:val="0"/>
                        <w:spacing w:before="0" w:after="0" w:line="460" w:lineRule="exact"/>
                        <w:ind w:firstLine="0"/>
                        <w:jc w:val="both"/>
                        <w:rPr>
                          <w:sz w:val="43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000000"/>
                          <w:sz w:val="43"/>
                        </w:rPr>
                        <w:t>及产业配套工程采购需求</w:t>
                      </w:r>
                    </w:p>
                  </w:txbxContent>
                </v:textbox>
              </v:shape>
            </w:pict>
          </mc:Fallback>
        </mc:AlternateContent>
      </w:r>
    </w:p>
    <w:p w14:paraId="7E0D7BBB">
      <w:pPr>
        <w:wordWrap w:val="0"/>
        <w:autoSpaceDE w:val="0"/>
        <w:autoSpaceDN w:val="0"/>
        <w:spacing w:before="0" w:after="0" w:line="440" w:lineRule="exact"/>
        <w:ind w:firstLine="0"/>
        <w:jc w:val="both"/>
        <w:rPr>
          <w:rFonts w:hint="eastAsia" w:ascii="宋体" w:hAnsi="宋体" w:eastAsia="宋体"/>
          <w:color w:val="000000"/>
          <w:sz w:val="34"/>
        </w:rPr>
      </w:pPr>
    </w:p>
    <w:p w14:paraId="7DE614BF">
      <w:pPr>
        <w:wordWrap w:val="0"/>
        <w:autoSpaceDE w:val="0"/>
        <w:autoSpaceDN w:val="0"/>
        <w:spacing w:before="0" w:after="0" w:line="779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="宋体" w:hAnsi="宋体" w:eastAsia="宋体"/>
          <w:b/>
          <w:color w:val="000000"/>
          <w:sz w:val="34"/>
        </w:rPr>
        <w:t>一、</w:t>
      </w: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项目概况</w:t>
      </w:r>
    </w:p>
    <w:p w14:paraId="60CFAC06">
      <w:pPr>
        <w:wordWrap w:val="0"/>
        <w:autoSpaceDE w:val="0"/>
        <w:autoSpaceDN w:val="0"/>
        <w:spacing w:before="0" w:after="0" w:line="580" w:lineRule="exact"/>
        <w:ind w:right="8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1．项目名称：双河镇王南沟村王新庄人居环境提升及产业配套工程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。</w:t>
      </w:r>
    </w:p>
    <w:p w14:paraId="4C99CBE9">
      <w:pPr>
        <w:wordWrap w:val="0"/>
        <w:autoSpaceDE w:val="0"/>
        <w:autoSpaceDN w:val="0"/>
        <w:spacing w:before="0" w:after="0" w:line="76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2．建设地点：志丹县双河镇王南沟村王新庄村民小组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。</w:t>
      </w:r>
    </w:p>
    <w:p w14:paraId="13C47069">
      <w:pPr>
        <w:wordWrap w:val="0"/>
        <w:autoSpaceDE w:val="0"/>
        <w:autoSpaceDN w:val="0"/>
        <w:spacing w:before="0" w:after="0" w:line="610" w:lineRule="exact"/>
        <w:ind w:right="8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3．资金来源：市级千万工程示范村资金，项目总投资210万元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。</w:t>
      </w:r>
    </w:p>
    <w:p w14:paraId="46C933AB">
      <w:pPr>
        <w:wordWrap w:val="0"/>
        <w:autoSpaceDE w:val="0"/>
        <w:autoSpaceDN w:val="0"/>
        <w:spacing w:before="0" w:after="0" w:line="74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4．计划工期：总工期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90日历天。</w:t>
      </w:r>
    </w:p>
    <w:p w14:paraId="7919DBD9">
      <w:pPr>
        <w:wordWrap w:val="0"/>
        <w:autoSpaceDE w:val="0"/>
        <w:autoSpaceDN w:val="0"/>
        <w:spacing w:before="0" w:after="0" w:line="615" w:lineRule="exact"/>
        <w:ind w:right="8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5．采购范围：本项目产业配套工程、人居环境基础设施工程全部内容，包含材料设备采购、运输装卸、土方、土建、钢结构、设备供货安装调试、现场清理、竣工验收移交等全部工作。</w:t>
      </w:r>
    </w:p>
    <w:p w14:paraId="6437CE12">
      <w:pPr>
        <w:wordWrap w:val="0"/>
        <w:autoSpaceDE w:val="0"/>
        <w:autoSpaceDN w:val="0"/>
        <w:spacing w:before="0" w:after="0" w:line="78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二、主要建设内容及技术要求</w:t>
      </w:r>
    </w:p>
    <w:p w14:paraId="42CCFC50">
      <w:pPr>
        <w:wordWrap w:val="0"/>
        <w:autoSpaceDE w:val="0"/>
        <w:autoSpaceDN w:val="0"/>
        <w:spacing w:before="0" w:after="0" w:line="640" w:lineRule="exact"/>
        <w:ind w:firstLine="22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（一）产业配套工程</w:t>
      </w:r>
    </w:p>
    <w:p w14:paraId="31C24829">
      <w:pPr>
        <w:wordWrap w:val="0"/>
        <w:autoSpaceDE w:val="0"/>
        <w:autoSpaceDN w:val="0"/>
        <w:spacing w:before="0" w:after="0" w:line="613" w:lineRule="exact"/>
        <w:ind w:right="8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1．新建聚氨酯彩钢鲜果、蔬菜分拣包装间：长20米、宽10米、高4米，钢结构彩钢围护，地坪硬化，配套门窗，满足果蔬分拣包装作业。</w:t>
      </w:r>
    </w:p>
    <w:p w14:paraId="5D15CCE7">
      <w:pPr>
        <w:wordWrap w:val="0"/>
        <w:autoSpaceDE w:val="0"/>
        <w:autoSpaceDN w:val="0"/>
        <w:spacing w:before="0" w:after="0" w:line="62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2．大棚后山山体坡混凝土排水渠：总长65米，宽40cm，高50cm，混凝土浇筑，排水通畅，消除山体坡面汇水冲刷隐患。</w:t>
      </w:r>
    </w:p>
    <w:p w14:paraId="4E0F0A8B">
      <w:pPr>
        <w:wordWrap w:val="0"/>
        <w:autoSpaceDE w:val="0"/>
        <w:autoSpaceDN w:val="0"/>
        <w:spacing w:before="0" w:after="0" w:line="62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sectPr>
          <w:type w:val="continuous"/>
          <w:pgSz w:w="11900" w:h="17240"/>
          <w:pgMar w:top="1380" w:right="1700" w:bottom="1380" w:left="1700" w:header="680" w:footer="680" w:gutter="0"/>
          <w:cols w:space="720" w:num="1"/>
        </w:sect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3．新建C25钢筋混凝土50m3蓄水池1座，配套大棚雨水收集灌溉系统一套；蓄水池做好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防渗处理，管路、阀门配件齐全，</w:t>
      </w:r>
    </w:p>
    <w:p w14:paraId="15906D29">
      <w:pPr>
        <w:wordWrap w:val="0"/>
        <w:autoSpaceDE w:val="0"/>
        <w:autoSpaceDN w:val="0"/>
        <w:spacing w:before="0" w:after="0" w:line="44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实现大棚雨水收集灌溉。</w:t>
      </w:r>
    </w:p>
    <w:p w14:paraId="244302D3">
      <w:pPr>
        <w:wordWrap w:val="0"/>
        <w:autoSpaceDE w:val="0"/>
        <w:autoSpaceDN w:val="0"/>
        <w:spacing w:before="0" w:after="0" w:line="60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4.1-2号大棚之间侧砖铺砌道路：长165米、宽3米，路基整平夯实，侧砖铺筑，满足大棚区间通行。</w:t>
      </w:r>
    </w:p>
    <w:p w14:paraId="6811925E">
      <w:pPr>
        <w:wordWrap w:val="0"/>
        <w:autoSpaceDE w:val="0"/>
        <w:autoSpaceDN w:val="0"/>
        <w:spacing w:before="0" w:after="0" w:line="76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5．购置电动平板车3辆，用于园区果蔬转运。</w:t>
      </w:r>
    </w:p>
    <w:p w14:paraId="5DC49C2E">
      <w:pPr>
        <w:wordWrap w:val="0"/>
        <w:autoSpaceDE w:val="0"/>
        <w:autoSpaceDN w:val="0"/>
        <w:spacing w:before="0" w:after="0" w:line="62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6．王新庄村产业道路主干道路口填土方约6300立方米，土方开挖、转运、分层碾压、场地整平。</w:t>
      </w:r>
    </w:p>
    <w:p w14:paraId="47FA8CBA">
      <w:pPr>
        <w:wordWrap w:val="0"/>
        <w:autoSpaceDE w:val="0"/>
        <w:autoSpaceDN w:val="0"/>
        <w:spacing w:before="0" w:after="0" w:line="66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7．大棚边坡治理：4座大棚砌石护坡192㎡，滑塌边坡治理及土方工程680㎡；砌体砂浆饱满，边坡削坡整形，消除滑坡安全隐患。</w:t>
      </w:r>
    </w:p>
    <w:p w14:paraId="034DC41A">
      <w:pPr>
        <w:wordWrap w:val="0"/>
        <w:autoSpaceDE w:val="0"/>
        <w:autoSpaceDN w:val="0"/>
        <w:spacing w:before="0" w:after="0" w:line="740" w:lineRule="exact"/>
        <w:ind w:firstLine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（二）人居环境基础设施工程</w:t>
      </w:r>
    </w:p>
    <w:p w14:paraId="34F1A8BB">
      <w:pPr>
        <w:autoSpaceDE w:val="0"/>
        <w:autoSpaceDN w:val="0"/>
        <w:spacing w:before="0" w:after="0" w:line="626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1．新建污水撬装站1座，容积13.5m3，功率10KW，日处理量7-10吨，流量0.5m3/h；成套设备供货、安装、调试，满足农村生活污水处理要求。</w:t>
      </w:r>
    </w:p>
    <w:p w14:paraId="3786733C">
      <w:pPr>
        <w:wordWrap w:val="0"/>
        <w:autoSpaceDE w:val="0"/>
        <w:autoSpaceDN w:val="0"/>
        <w:spacing w:before="0" w:after="0" w:line="653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2．新建公共卫生厕所一座，长4.8米，宽3米，高3.5米，男女各2个蹲位；配套10立方米化粪池1座，化粪池防渗处理，配套排污管网。</w:t>
      </w:r>
    </w:p>
    <w:p w14:paraId="2CC96CCC">
      <w:pPr>
        <w:wordWrap w:val="0"/>
        <w:autoSpaceDE w:val="0"/>
        <w:autoSpaceDN w:val="0"/>
        <w:spacing w:before="0" w:after="0" w:line="76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三、施工及供货要求</w:t>
      </w:r>
    </w:p>
    <w:p w14:paraId="7DE568C4">
      <w:pPr>
        <w:wordWrap w:val="0"/>
        <w:autoSpaceDE w:val="0"/>
        <w:autoSpaceDN w:val="0"/>
        <w:spacing w:before="0" w:after="0" w:line="626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1．所有建筑材料、成套设备必须符合国家现行规范标准，主要设备须提供原厂合格证、出厂检测报告，加盖生产厂家鲜章。</w:t>
      </w:r>
    </w:p>
    <w:p w14:paraId="25CD2F0E">
      <w:pPr>
        <w:wordWrap w:val="0"/>
        <w:autoSpaceDE w:val="0"/>
        <w:autoSpaceDN w:val="0"/>
        <w:spacing w:before="0" w:after="0" w:line="67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  <w:sectPr>
          <w:type w:val="continuous"/>
          <w:pgSz w:w="11900" w:h="17380"/>
          <w:pgMar w:top="1400" w:right="1660" w:bottom="1400" w:left="1660" w:header="700" w:footer="700" w:gutter="0"/>
          <w:cols w:space="720" w:num="1"/>
        </w:sect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2．土建、钢结构、给排水、设备安装严格执行现行国家施工规范；蓄水池、化粪池做好防渗处理，边坡治理满足安全防</w:t>
      </w:r>
    </w:p>
    <w:p w14:paraId="0C8FD4C1">
      <w:pPr>
        <w:wordWrap w:val="0"/>
        <w:autoSpaceDE w:val="0"/>
        <w:autoSpaceDN w:val="0"/>
        <w:spacing w:before="0" w:after="0" w:line="44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护要求。</w:t>
      </w:r>
    </w:p>
    <w:p w14:paraId="0334E441">
      <w:pPr>
        <w:wordWrap w:val="0"/>
        <w:autoSpaceDE w:val="0"/>
        <w:autoSpaceDN w:val="0"/>
        <w:spacing w:before="0" w:after="0" w:line="630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3．总工期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90日历天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，按采购人节点要求完成全部施工、设备安装调试。</w:t>
      </w:r>
    </w:p>
    <w:p w14:paraId="14E61304">
      <w:pPr>
        <w:wordWrap w:val="0"/>
        <w:autoSpaceDE w:val="0"/>
        <w:autoSpaceDN w:val="0"/>
        <w:spacing w:before="0" w:after="0" w:line="670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4．报价包含人工、材料、设备、运输、装卸、土方、安装调试、安全文明施工、现场清理等全部费用，为交钥匙总价。</w:t>
      </w:r>
    </w:p>
    <w:p w14:paraId="51D2694D">
      <w:pPr>
        <w:wordWrap w:val="0"/>
        <w:autoSpaceDE w:val="0"/>
        <w:autoSpaceDN w:val="0"/>
        <w:spacing w:before="0" w:after="0" w:line="78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四、质量及质保要求</w:t>
      </w:r>
    </w:p>
    <w:p w14:paraId="6773AC89">
      <w:pPr>
        <w:wordWrap w:val="0"/>
        <w:autoSpaceDE w:val="0"/>
        <w:autoSpaceDN w:val="0"/>
        <w:spacing w:before="0" w:after="0" w:line="66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1．工程质量标准：合格，达到竣工验收条件。</w:t>
      </w:r>
    </w:p>
    <w:p w14:paraId="7B16ECA3">
      <w:pPr>
        <w:wordWrap w:val="0"/>
        <w:autoSpaceDE w:val="0"/>
        <w:autoSpaceDN w:val="0"/>
        <w:spacing w:before="0" w:after="0" w:line="646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2．质保期：自竣工验收合格之日起整体质保2年；撬装站等成套设备质保不少于2年，质保期内出现开裂、渗漏、设备故障等质量问题，由成交供应商免费维修、更换。</w:t>
      </w:r>
    </w:p>
    <w:p w14:paraId="38ABE864">
      <w:pPr>
        <w:wordWrap w:val="0"/>
        <w:autoSpaceDE w:val="0"/>
        <w:autoSpaceDN w:val="0"/>
        <w:spacing w:before="0" w:after="0" w:line="74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3．项目完工后完整提交全套竣工资料。</w:t>
      </w:r>
    </w:p>
    <w:p w14:paraId="78302A1C">
      <w:pPr>
        <w:wordWrap w:val="0"/>
        <w:autoSpaceDE w:val="0"/>
        <w:autoSpaceDN w:val="0"/>
        <w:spacing w:before="0" w:after="0" w:line="68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五、付款方式</w:t>
      </w:r>
    </w:p>
    <w:p w14:paraId="66C35D0F">
      <w:pPr>
        <w:wordWrap w:val="0"/>
        <w:autoSpaceDE w:val="0"/>
        <w:autoSpaceDN w:val="0"/>
        <w:spacing w:before="0" w:after="0" w:line="620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项目全部完工，竣工验收合格，竣工资料齐全，完成财政评审后，按照市级千万工程示范村资金拨付流程支付工程款。</w:t>
      </w:r>
    </w:p>
    <w:p w14:paraId="3C19A338">
      <w:pPr>
        <w:wordWrap w:val="0"/>
        <w:autoSpaceDE w:val="0"/>
        <w:autoSpaceDN w:val="0"/>
        <w:spacing w:before="0" w:after="0" w:line="740" w:lineRule="exact"/>
        <w:ind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六、供应商特定资格要求</w:t>
      </w:r>
    </w:p>
    <w:p w14:paraId="03354708">
      <w:pPr>
        <w:wordWrap w:val="0"/>
        <w:autoSpaceDE w:val="0"/>
        <w:autoSpaceDN w:val="0"/>
        <w:spacing w:before="0" w:after="0" w:line="640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1．供应商须为在中华人民共和国境内注册，能够独立承担民事责任的法人，持有有效的统一社会信用代码营业执照，符合《中华人民共和国政府采购法》第二十二条规定。</w:t>
      </w:r>
    </w:p>
    <w:p w14:paraId="01295C1C">
      <w:pPr>
        <w:wordWrap w:val="0"/>
        <w:autoSpaceDE w:val="0"/>
        <w:autoSpaceDN w:val="0"/>
        <w:spacing w:before="0" w:after="0" w:line="673" w:lineRule="exact"/>
        <w:ind w:right="6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2．资质要求：具备建筑工程施工总承包三级及以上资质，持有有效的安全生产许可证；</w:t>
      </w:r>
    </w:p>
    <w:p w14:paraId="490F7115">
      <w:pPr>
        <w:wordWrap w:val="0"/>
        <w:autoSpaceDE w:val="0"/>
        <w:autoSpaceDN w:val="0"/>
        <w:spacing w:before="0" w:after="0" w:line="70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3．项目负责人：拟派项目经理具备建筑工程专业二级及以</w:t>
      </w:r>
    </w:p>
    <w:p w14:paraId="0356AB20">
      <w:pPr>
        <w:wordWrap w:val="0"/>
        <w:autoSpaceDE w:val="0"/>
        <w:autoSpaceDN w:val="0"/>
        <w:spacing w:before="0" w:after="0" w:line="700" w:lineRule="exact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sectPr>
          <w:type w:val="continuous"/>
          <w:pgSz w:w="11900" w:h="17580"/>
          <w:pgMar w:top="1380" w:right="1660" w:bottom="1380" w:left="1660" w:header="680" w:footer="680" w:gutter="0"/>
          <w:cols w:space="720" w:num="1"/>
        </w:sectPr>
      </w:pPr>
    </w:p>
    <w:p w14:paraId="1139611E">
      <w:pPr>
        <w:wordWrap w:val="0"/>
        <w:autoSpaceDE w:val="0"/>
        <w:autoSpaceDN w:val="0"/>
        <w:spacing w:before="0" w:after="0" w:line="546" w:lineRule="exact"/>
        <w:ind w:right="40" w:firstLine="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上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注册建造师证书，具备有效的安全生产考核合格证书（B证），注册在本单位，无在建项目，提供无在建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证明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。</w:t>
      </w:r>
    </w:p>
    <w:p w14:paraId="60F6D996">
      <w:pPr>
        <w:wordWrap w:val="0"/>
        <w:autoSpaceDE w:val="0"/>
        <w:autoSpaceDN w:val="0"/>
        <w:spacing w:before="0" w:after="0" w:line="66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4．财务及纳税社保：提供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2005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年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度经审计的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财务报告或银行出具的资信证明及基本存款账户开户信息；提供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前六个月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依法缴纳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任意三个月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税收及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任意一个月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社会保障资金证明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。</w:t>
      </w:r>
    </w:p>
    <w:p w14:paraId="06A07CA3">
      <w:pPr>
        <w:wordWrap w:val="0"/>
        <w:autoSpaceDE w:val="0"/>
        <w:autoSpaceDN w:val="0"/>
        <w:spacing w:before="0" w:after="0" w:line="670" w:lineRule="exact"/>
        <w:ind w:right="40" w:firstLine="62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5．本项目专门面向中小企业采购，供应商须按规定提供中小企业声明函。</w:t>
      </w:r>
    </w:p>
    <w:p w14:paraId="709058B6">
      <w:pPr>
        <w:wordWrap w:val="0"/>
        <w:autoSpaceDE w:val="0"/>
        <w:autoSpaceDN w:val="0"/>
        <w:spacing w:before="0" w:after="0" w:line="660" w:lineRule="exact"/>
        <w:ind w:right="40" w:firstLine="640" w:firstLineChars="20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6．信用要求：未被信用中国列入失信被执行人、重大税收违法失信主体；未列入政府采购严重违法失信行为记录名单；提供参加政府采购活动前三年无重大违法记录书面声明。</w:t>
      </w:r>
    </w:p>
    <w:p w14:paraId="41D4C276">
      <w:pPr>
        <w:wordWrap w:val="0"/>
        <w:autoSpaceDE w:val="0"/>
        <w:autoSpaceDN w:val="0"/>
        <w:spacing w:before="0" w:after="0" w:line="740" w:lineRule="exact"/>
        <w:ind w:firstLine="640" w:firstLineChars="20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7．本项目不接受联合体投标，严禁转包、违法分包。</w:t>
      </w:r>
    </w:p>
    <w:p w14:paraId="2C46FEAB">
      <w:pPr>
        <w:wordWrap w:val="0"/>
        <w:autoSpaceDE w:val="0"/>
        <w:autoSpaceDN w:val="0"/>
        <w:spacing w:before="0" w:after="0" w:line="760" w:lineRule="exact"/>
        <w:ind w:firstLine="0"/>
        <w:jc w:val="both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32"/>
          <w:szCs w:val="32"/>
          <w:lang w:val="en-US" w:eastAsia="zh-CN"/>
        </w:rPr>
        <w:t>七</w:t>
      </w: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32"/>
          <w:szCs w:val="32"/>
        </w:rPr>
        <w:t>、验收标准及要求</w:t>
      </w:r>
    </w:p>
    <w:p w14:paraId="6A0945BE">
      <w:pPr>
        <w:wordWrap w:val="0"/>
        <w:autoSpaceDE w:val="0"/>
        <w:autoSpaceDN w:val="0"/>
        <w:spacing w:before="0" w:after="0" w:line="640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1．验收依据：严格按照国家现行土建、给排水、边坡防护、设备安装施工质量验收规范、施工图纸、采购文件、施工合同开展竣工验收。</w:t>
      </w:r>
    </w:p>
    <w:p w14:paraId="2A79FE9C">
      <w:pPr>
        <w:wordWrap w:val="0"/>
        <w:autoSpaceDE w:val="0"/>
        <w:autoSpaceDN w:val="0"/>
        <w:spacing w:before="0" w:after="0" w:line="740" w:lineRule="exact"/>
        <w:ind w:firstLine="68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2．实体质量要求</w:t>
      </w:r>
    </w:p>
    <w:p w14:paraId="29FD27EC">
      <w:pPr>
        <w:wordWrap w:val="0"/>
        <w:autoSpaceDE w:val="0"/>
        <w:autoSpaceDN w:val="0"/>
        <w:spacing w:before="0" w:after="0" w:line="633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①建筑构筑物：彩钢分拣间、蓄水池、厕所、化粪池、排水渠，砌筑浇筑质量合格，无开裂渗漏；边坡砌筑稳固，无松动滑移；铺砖路面平整完好。</w:t>
      </w:r>
    </w:p>
    <w:p w14:paraId="7772A7DE">
      <w:pPr>
        <w:wordWrap w:val="0"/>
        <w:autoSpaceDE w:val="0"/>
        <w:autoSpaceDN w:val="0"/>
        <w:spacing w:before="0" w:after="0" w:line="670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②设备系统：污水撬装站运行稳定，处理能力达到设计指标；雨水灌溉系统通水顺畅；电动平板车各项功能正常。</w:t>
      </w:r>
    </w:p>
    <w:p w14:paraId="4B5A2366">
      <w:pPr>
        <w:wordWrap w:val="0"/>
        <w:autoSpaceDE w:val="0"/>
        <w:autoSpaceDN w:val="0"/>
        <w:spacing w:before="0" w:after="0" w:line="760" w:lineRule="exact"/>
        <w:ind w:firstLine="68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③种植工程：葡萄栽植到位，苗木栽植规范。</w:t>
      </w:r>
    </w:p>
    <w:p w14:paraId="1A672C3E">
      <w:pPr>
        <w:wordWrap w:val="0"/>
        <w:autoSpaceDE w:val="0"/>
        <w:autoSpaceDN w:val="0"/>
        <w:spacing w:before="0" w:after="0" w:line="626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3．资料交付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要求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：全部完工后，供应商提交完整竣工资料2套，包含竣工图纸、设备合格证、检测报告、隐蔽工程记录、材料进场资料等。</w:t>
      </w:r>
    </w:p>
    <w:p w14:paraId="52E88535">
      <w:pPr>
        <w:wordWrap w:val="0"/>
        <w:autoSpaceDE w:val="0"/>
        <w:autoSpaceDN w:val="0"/>
        <w:spacing w:before="0" w:after="0" w:line="666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4．试运行要求：工程完工后开展试运行，污水设备、灌溉系统连续试运行稳定，各项指标达到设计要求，试运行合格方可组织竣工验收。</w:t>
      </w:r>
    </w:p>
    <w:p w14:paraId="0D2557F3">
      <w:pPr>
        <w:wordWrap w:val="0"/>
        <w:autoSpaceDE w:val="0"/>
        <w:autoSpaceDN w:val="0"/>
        <w:spacing w:before="0" w:after="0" w:line="666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5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．履约要求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eastAsia="zh-CN"/>
        </w:rPr>
        <w:t>：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污水撬装站等主要设备可提供原厂技术支持，具备后期维修服务保障能力。</w:t>
      </w:r>
    </w:p>
    <w:p w14:paraId="29E4AA2B">
      <w:pPr>
        <w:wordWrap w:val="0"/>
        <w:autoSpaceDE w:val="0"/>
        <w:autoSpaceDN w:val="0"/>
        <w:spacing w:before="0" w:after="0" w:line="666" w:lineRule="exact"/>
        <w:ind w:right="60" w:firstLine="640"/>
        <w:jc w:val="both"/>
        <w:rPr>
          <w:rFonts w:hint="eastAsia" w:asciiTheme="majorEastAsia" w:hAnsiTheme="majorEastAsia" w:eastAsiaTheme="majorEastAsia" w:cstheme="majorEastAsia"/>
          <w:sz w:val="32"/>
          <w:szCs w:val="32"/>
        </w:rPr>
        <w:sectPr>
          <w:type w:val="continuous"/>
          <w:pgSz w:w="11900" w:h="17520"/>
          <w:pgMar w:top="1400" w:right="1660" w:bottom="1400" w:left="1660" w:header="700" w:footer="700" w:gutter="0"/>
          <w:cols w:space="720" w:num="1"/>
        </w:sectPr>
      </w:pP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6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．验收结果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  <w:lang w:val="en-US" w:eastAsia="zh-CN"/>
        </w:rPr>
        <w:t>要求</w:t>
      </w:r>
      <w:r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  <w:t>：全部建设内容达到合格标准方可通过验收；存在缺陷的，中标供应商限期完成整改，整改完成后重新组织验收。</w:t>
      </w:r>
    </w:p>
    <w:p w14:paraId="37389C97">
      <w:pPr>
        <w:wordWrap w:val="0"/>
        <w:autoSpaceDE w:val="0"/>
        <w:autoSpaceDN w:val="0"/>
        <w:spacing w:before="0" w:after="0" w:line="580" w:lineRule="exact"/>
        <w:ind w:right="4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</w:p>
    <w:p w14:paraId="788530E3">
      <w:pPr>
        <w:wordWrap w:val="0"/>
        <w:autoSpaceDE w:val="0"/>
        <w:autoSpaceDN w:val="0"/>
        <w:spacing w:before="0" w:after="0" w:line="580" w:lineRule="exact"/>
        <w:ind w:right="4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</w:p>
    <w:p w14:paraId="7025452B">
      <w:pPr>
        <w:wordWrap w:val="0"/>
        <w:autoSpaceDE w:val="0"/>
        <w:autoSpaceDN w:val="0"/>
        <w:spacing w:before="0" w:after="0" w:line="580" w:lineRule="exact"/>
        <w:ind w:right="40"/>
        <w:jc w:val="both"/>
        <w:rPr>
          <w:rFonts w:hint="eastAsia" w:asciiTheme="majorEastAsia" w:hAnsiTheme="majorEastAsia" w:eastAsiaTheme="majorEastAsia" w:cstheme="majorEastAsia"/>
          <w:color w:val="000000"/>
          <w:sz w:val="32"/>
          <w:szCs w:val="32"/>
        </w:rPr>
      </w:pPr>
    </w:p>
    <w:p w14:paraId="3946962B">
      <w:pPr>
        <w:wordWrap w:val="0"/>
        <w:autoSpaceDE w:val="0"/>
        <w:autoSpaceDN w:val="0"/>
        <w:spacing w:before="0" w:after="0" w:line="620" w:lineRule="exact"/>
        <w:ind w:right="40" w:firstLine="640" w:firstLineChars="200"/>
        <w:jc w:val="both"/>
        <w:rPr>
          <w:sz w:val="32"/>
        </w:rPr>
      </w:pPr>
    </w:p>
    <w:sectPr>
      <w:type w:val="continuous"/>
      <w:pgSz w:w="11900" w:h="17560"/>
      <w:pgMar w:top="1400" w:right="1720" w:bottom="1400" w:left="1720" w:header="700" w:footer="70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26EC5899"/>
    <w:rsid w:val="33C06DA7"/>
    <w:rsid w:val="3BCB0097"/>
    <w:rsid w:val="3DCD1E6B"/>
    <w:rsid w:val="44364BF7"/>
    <w:rsid w:val="4845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1991</Words>
  <Characters>2045</Characters>
  <TotalTime>31</TotalTime>
  <ScaleCrop>false</ScaleCrop>
  <LinksUpToDate>false</LinksUpToDate>
  <CharactersWithSpaces>2045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2026-09-07T05:40:00Z</dcterms:created>
  <dc:creator>INTSIG</dc:creator>
  <dc:description>Intsig Word Converter</dc:description>
  <cp:lastModifiedBy>水云浮芷</cp:lastModifiedBy>
  <dcterms:modified xsi:type="dcterms:W3CDTF">2026-09-07T06:49:50Z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eyJoZGlkIjoiMmQ4MTgzYmM3ZjUxNzExNGFmZTMyMGMwMGIwNThjN2YiLCJ1c2VySWQiOiIzNDMzNjIyMTkifQ==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70E33C40254F43BCA6C0E1A875E51937_13</vt:lpwstr>
  </property>
</Properties>
</file>