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A6108">
      <w:pPr>
        <w:spacing w:line="360" w:lineRule="auto"/>
        <w:jc w:val="center"/>
        <w:outlineLvl w:val="9"/>
        <w:rPr>
          <w:rFonts w:hint="eastAsia" w:ascii="宋体" w:hAnsi="宋体" w:cs="宋体" w:eastAsiaTheme="minor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工程量清单编制说明</w:t>
      </w:r>
    </w:p>
    <w:p w14:paraId="00A3B71E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0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一、工程概况</w:t>
      </w:r>
    </w:p>
    <w:p w14:paraId="5CE0B537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480" w:firstLineChars="20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工程名称：西安市临潼区马额街道2026年小城镇建设项目 ；</w:t>
      </w:r>
    </w:p>
    <w:p w14:paraId="21FE8EC9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0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二、编制范围</w:t>
      </w:r>
    </w:p>
    <w:p w14:paraId="51461AFD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360" w:lineRule="auto"/>
        <w:ind w:left="0" w:right="0" w:firstLine="480" w:firstLineChars="20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依据建设单位要求，招标文件约定的图纸范围内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工程内容。</w:t>
      </w:r>
    </w:p>
    <w:p w14:paraId="53B99AEF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0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三、编制依据</w:t>
      </w:r>
    </w:p>
    <w:p w14:paraId="49DED9D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1.《陕西省2025计价标准-省2025定额（一般计税）》；</w:t>
      </w:r>
    </w:p>
    <w:p w14:paraId="24E4BDA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.《陕西省建设工程工程量清单计价计算标准（2025）》；</w:t>
      </w:r>
    </w:p>
    <w:p w14:paraId="2B263EB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《市政工程工程量计算标准（2025）》</w:t>
      </w:r>
    </w:p>
    <w:p w14:paraId="59286F9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《陕西省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市政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工程基价表（2025）（一般计税）》；</w:t>
      </w:r>
    </w:p>
    <w:p w14:paraId="5468B3D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5.《陕西省市政工程消耗量定额（2025）》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；</w:t>
      </w:r>
    </w:p>
    <w:p w14:paraId="3B4C29E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《西安市临潼区马额街道2026年小城镇建设项目》施工图及图纸答疑；</w:t>
      </w:r>
    </w:p>
    <w:p w14:paraId="709DC2F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.施工图纸中涉及的有关标准、规范、图集、技术资料；</w:t>
      </w:r>
    </w:p>
    <w:p w14:paraId="5709AB1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.施工现场情况、工程特点及常规施工方案；</w:t>
      </w:r>
    </w:p>
    <w:p w14:paraId="100E755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beforeAutospacing="0" w:after="180" w:afterAutospacing="0"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.其他相关资料。</w:t>
      </w:r>
    </w:p>
    <w:p w14:paraId="04373B28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0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四、其他说明</w:t>
      </w:r>
    </w:p>
    <w:p w14:paraId="67132340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480" w:firstLineChars="20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1.采用陕西省广联达云计价平台 版本号：7.5000.23.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编制；</w:t>
      </w:r>
    </w:p>
    <w:p w14:paraId="17E471DB">
      <w:pPr>
        <w:pStyle w:val="3"/>
        <w:keepNext w:val="0"/>
        <w:keepLines w:val="0"/>
        <w:widowControl/>
        <w:suppressLineNumbers w:val="0"/>
        <w:spacing w:before="180" w:beforeAutospacing="0" w:after="180" w:afterAutospacing="0" w:line="240" w:lineRule="auto"/>
        <w:ind w:left="0" w:right="0" w:firstLine="480" w:firstLineChars="200"/>
        <w:rPr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2.材料价参考陕西省信息价及市场价。</w:t>
      </w:r>
    </w:p>
    <w:p w14:paraId="2D565F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D509D1"/>
    <w:rsid w:val="06565574"/>
    <w:rsid w:val="24510126"/>
    <w:rsid w:val="2E6566BD"/>
    <w:rsid w:val="32D509D1"/>
    <w:rsid w:val="45E6477B"/>
    <w:rsid w:val="4F69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uppressAutoHyphens w:val="0"/>
    </w:pPr>
    <w:rPr>
      <w:rFonts w:ascii="Calibri" w:hAnsi="Calibri"/>
      <w:kern w:val="2"/>
      <w:szCs w:val="24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318</Characters>
  <Lines>0</Lines>
  <Paragraphs>0</Paragraphs>
  <TotalTime>0</TotalTime>
  <ScaleCrop>false</ScaleCrop>
  <LinksUpToDate>false</LinksUpToDate>
  <CharactersWithSpaces>320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2026-07-03T09:15:00Z</dcterms:created>
  <dc:creator>常安</dc:creator>
  <cp:lastModifiedBy>慢很多拍</cp:lastModifiedBy>
  <dcterms:modified xsi:type="dcterms:W3CDTF">2026-08-21T03:58:53Z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41A2D21DCB7A473A99854B226AEF50BE_11</vt:lpwstr>
  </property>
  <property fmtid="{D5CDD505-2E9C-101B-9397-08002B2CF9AE}" pid="4" name="KSOTemplateDocerSaveRecord">
    <vt:lpwstr>eyJoZGlkIjoiZjVjOTZlYTRkMTBiZGQwMjA1NGQxMDJjOTYzNmU0MDkiLCJ1c2VySWQiOiIzNzk2NTc5MjAifQ==</vt:lpwstr>
  </property>
</Properties>
</file>