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版本号：YCGL-2026-24620260617001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基层单位委托监测项目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YCGL-2026-246</w:t>
      </w:r>
      <w:r>
        <w:br/>
      </w:r>
      <w:r>
        <w:br/>
      </w:r>
      <w:r>
        <w:br/>
      </w:r>
    </w:p>
    <w:p>
      <w:pPr>
        <w:pStyle w:val="null3"/>
        <w:jc w:val="center"/>
        <w:outlineLvl w:val="2"/>
      </w:pPr>
      <w:r>
        <w:rPr>
          <w:rFonts w:ascii="仿宋_GB2312" w:hAnsi="仿宋_GB2312" w:cs="仿宋_GB2312" w:eastAsia="仿宋_GB2312"/>
          <w:sz w:val="28"/>
          <w:b/>
        </w:rPr>
        <w:t>西安市生态环境局（本级）</w:t>
      </w:r>
    </w:p>
    <w:p>
      <w:pPr>
        <w:pStyle w:val="null3"/>
        <w:jc w:val="center"/>
        <w:outlineLvl w:val="2"/>
      </w:pPr>
      <w:r>
        <w:rPr>
          <w:rFonts w:ascii="仿宋_GB2312" w:hAnsi="仿宋_GB2312" w:cs="仿宋_GB2312" w:eastAsia="仿宋_GB2312"/>
          <w:sz w:val="28"/>
          <w:b/>
        </w:rPr>
        <w:t>远创项目管理有限公司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远创项目管理有限公司</w:t>
      </w:r>
      <w:r>
        <w:rPr>
          <w:rFonts w:ascii="仿宋_GB2312" w:hAnsi="仿宋_GB2312" w:cs="仿宋_GB2312" w:eastAsia="仿宋_GB2312"/>
        </w:rPr>
        <w:t>（以下简称“代理机构”）受</w:t>
      </w:r>
      <w:r>
        <w:rPr>
          <w:rFonts w:ascii="仿宋_GB2312" w:hAnsi="仿宋_GB2312" w:cs="仿宋_GB2312" w:eastAsia="仿宋_GB2312"/>
        </w:rPr>
        <w:t>西安市生态环境局（本级）</w:t>
      </w:r>
      <w:r>
        <w:rPr>
          <w:rFonts w:ascii="仿宋_GB2312" w:hAnsi="仿宋_GB2312" w:cs="仿宋_GB2312" w:eastAsia="仿宋_GB2312"/>
        </w:rPr>
        <w:t>委托，拟对</w:t>
      </w:r>
      <w:r>
        <w:rPr>
          <w:rFonts w:ascii="仿宋_GB2312" w:hAnsi="仿宋_GB2312" w:cs="仿宋_GB2312" w:eastAsia="仿宋_GB2312"/>
        </w:rPr>
        <w:t>基层单位委托监测项目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YCGL-2026-246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基层单位委托监测项目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全面落实省、市年度生态环境监测工作要求，确保年度监测任务全覆盖、无遗漏，监测数据真实、准确、完整，为生态环境保护和质量评价提供可靠支撑，在全市除新城区外的12个区县辖区内，完成省、市年度监测方案中因区县监测站暂无相关资质或仪器设备，无法自行开展的涉废气、水质、土壤以及辐射等监测任务，配合开展执法监测工作。监测内容涵盖涉气、涉水、土壤、辐射及移动源等多个领域。</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采购包1（基层单位委托监测项目采购包1）：属于专门面向中小企业采购。</w:t>
      </w:r>
    </w:p>
    <w:p>
      <w:pPr>
        <w:pStyle w:val="null3"/>
      </w:pPr>
      <w:r>
        <w:rPr>
          <w:rFonts w:ascii="仿宋_GB2312" w:hAnsi="仿宋_GB2312" w:cs="仿宋_GB2312" w:eastAsia="仿宋_GB2312"/>
        </w:rPr>
        <w:t>采购包2（基层单位委托监测项目采购包2）：属于专门面向中小企业采购。</w:t>
      </w:r>
    </w:p>
    <w:p>
      <w:pPr>
        <w:pStyle w:val="null3"/>
      </w:pPr>
      <w:r>
        <w:rPr>
          <w:rFonts w:ascii="仿宋_GB2312" w:hAnsi="仿宋_GB2312" w:cs="仿宋_GB2312" w:eastAsia="仿宋_GB2312"/>
        </w:rPr>
        <w:t>采购包3（基层单位委托监测项目采购包3）：属于专门面向中小企业采购。</w:t>
      </w:r>
    </w:p>
    <w:p>
      <w:pPr>
        <w:pStyle w:val="null3"/>
      </w:pPr>
      <w:r>
        <w:rPr>
          <w:rFonts w:ascii="仿宋_GB2312" w:hAnsi="仿宋_GB2312" w:cs="仿宋_GB2312" w:eastAsia="仿宋_GB2312"/>
        </w:rPr>
        <w:t>采购包4（基层单位委托监测项目采购包4）：属于专门面向中小企业采购。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2、资质认定证书：供应商具备有效期内的《检验检测机构资质认定证书》。</w:t>
      </w:r>
    </w:p>
    <w:p>
      <w:pPr>
        <w:pStyle w:val="null3"/>
      </w:pPr>
      <w:r>
        <w:rPr>
          <w:rFonts w:ascii="仿宋_GB2312" w:hAnsi="仿宋_GB2312" w:cs="仿宋_GB2312" w:eastAsia="仿宋_GB2312"/>
        </w:rPr>
        <w:t>3、财务状况报表：提供2024年度或2025年度经审计的财务报告，或递交响应文件截止之日前三个月内其基本开户银行出具的资信证明及基本存款账户信息，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4、税收缴纳证明：提供供应商2026年至今任意一个月已缴纳的完税凭证或税务机关开具的完税证明（任意税种），依法免税的单位应提供相关证明材料；</w:t>
      </w:r>
    </w:p>
    <w:p>
      <w:pPr>
        <w:pStyle w:val="null3"/>
      </w:pPr>
      <w:r>
        <w:rPr>
          <w:rFonts w:ascii="仿宋_GB2312" w:hAnsi="仿宋_GB2312" w:cs="仿宋_GB2312" w:eastAsia="仿宋_GB2312"/>
        </w:rPr>
        <w:t>5、社会保障资金缴纳证明：提供供应商2026年至今任意一个月的社会保障资金缴存单据或社保机构开具的社会保险参保缴费情况证明。依法不需要缴纳社会保障资金的供应商应提供相关证明文件；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6、声明书：提供具有履行本合同所必需的设备和专业技术能力的声明；</w:t>
      </w:r>
    </w:p>
    <w:p>
      <w:pPr>
        <w:pStyle w:val="null3"/>
      </w:pPr>
      <w:r>
        <w:rPr>
          <w:rFonts w:ascii="仿宋_GB2312" w:hAnsi="仿宋_GB2312" w:cs="仿宋_GB2312" w:eastAsia="仿宋_GB2312"/>
        </w:rPr>
        <w:t>7、声明书：出具参加政府采购活动前3年内在经营活动中没有重大违法记录的书面声明；</w:t>
      </w:r>
    </w:p>
    <w:p>
      <w:pPr>
        <w:pStyle w:val="null3"/>
      </w:pPr>
      <w:r>
        <w:rPr>
          <w:rFonts w:ascii="仿宋_GB2312" w:hAnsi="仿宋_GB2312" w:cs="仿宋_GB2312" w:eastAsia="仿宋_GB2312"/>
        </w:rPr>
        <w:t>8、法定代表人授权书：法定代表人授权书及被授权人身份证(法定代表人直接参加投标，须提交其身份证复印件及法定代表人身份证明)；</w:t>
      </w:r>
    </w:p>
    <w:p>
      <w:pPr>
        <w:pStyle w:val="null3"/>
      </w:pPr>
      <w:r>
        <w:rPr>
          <w:rFonts w:ascii="仿宋_GB2312" w:hAnsi="仿宋_GB2312" w:cs="仿宋_GB2312" w:eastAsia="仿宋_GB2312"/>
        </w:rPr>
        <w:t>9、信用截图：供应商不得为“信用中国”网站(www.creditchina.gov.cn) 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p>
      <w:pPr>
        <w:pStyle w:val="null3"/>
      </w:pPr>
      <w:r>
        <w:rPr>
          <w:rFonts w:ascii="仿宋_GB2312" w:hAnsi="仿宋_GB2312" w:cs="仿宋_GB2312" w:eastAsia="仿宋_GB2312"/>
        </w:rPr>
        <w:t>10、联合体投标：本项目不接受联合体投标。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2、资质认定证书：供应商具备有效期内的《检验检测机构资质认定证书》。</w:t>
      </w:r>
    </w:p>
    <w:p>
      <w:pPr>
        <w:pStyle w:val="null3"/>
      </w:pPr>
      <w:r>
        <w:rPr>
          <w:rFonts w:ascii="仿宋_GB2312" w:hAnsi="仿宋_GB2312" w:cs="仿宋_GB2312" w:eastAsia="仿宋_GB2312"/>
        </w:rPr>
        <w:t>3、财务状况报表：提供2024年度或2025年度经审计的财务报告，或递交响应文件截止之日前三个月内其基本开户银行出具的资信证明及基本存款账户信息，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4、税收缴纳证明：提供供应商2026年至今任意一个月已缴纳的完税凭证或税务机关开具的完税证明（任意税种），依法免税的单位应提供相关证明材料；</w:t>
      </w:r>
    </w:p>
    <w:p>
      <w:pPr>
        <w:pStyle w:val="null3"/>
      </w:pPr>
      <w:r>
        <w:rPr>
          <w:rFonts w:ascii="仿宋_GB2312" w:hAnsi="仿宋_GB2312" w:cs="仿宋_GB2312" w:eastAsia="仿宋_GB2312"/>
        </w:rPr>
        <w:t>5、社会保障资金缴纳证明：提供供应商2026年至今任意一个月的社会保障资金缴存单据或社保机构开具的社会保险参保缴费情况证明。依法不需要缴纳社会保障资金的供应商应提供相关证明文件；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6、声明书：提供具有履行本合同所必需的设备和专业技术能力的声明；</w:t>
      </w:r>
    </w:p>
    <w:p>
      <w:pPr>
        <w:pStyle w:val="null3"/>
      </w:pPr>
      <w:r>
        <w:rPr>
          <w:rFonts w:ascii="仿宋_GB2312" w:hAnsi="仿宋_GB2312" w:cs="仿宋_GB2312" w:eastAsia="仿宋_GB2312"/>
        </w:rPr>
        <w:t>7、声明书：出具参加政府采购活动前3年内在经营活动中没有重大违法记录的书面声明；</w:t>
      </w:r>
    </w:p>
    <w:p>
      <w:pPr>
        <w:pStyle w:val="null3"/>
      </w:pPr>
      <w:r>
        <w:rPr>
          <w:rFonts w:ascii="仿宋_GB2312" w:hAnsi="仿宋_GB2312" w:cs="仿宋_GB2312" w:eastAsia="仿宋_GB2312"/>
        </w:rPr>
        <w:t>8、法定代表人授权书：法定代表人授权书及被授权人身份证(法定代表人直接参加投标，须提交其身份证复印件及法定代表人身份证明)；</w:t>
      </w:r>
    </w:p>
    <w:p>
      <w:pPr>
        <w:pStyle w:val="null3"/>
      </w:pPr>
      <w:r>
        <w:rPr>
          <w:rFonts w:ascii="仿宋_GB2312" w:hAnsi="仿宋_GB2312" w:cs="仿宋_GB2312" w:eastAsia="仿宋_GB2312"/>
        </w:rPr>
        <w:t>9、信用截图：供应商不得为“信用中国”网站(www.creditchina.gov.cn) 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p>
      <w:pPr>
        <w:pStyle w:val="null3"/>
      </w:pPr>
      <w:r>
        <w:rPr>
          <w:rFonts w:ascii="仿宋_GB2312" w:hAnsi="仿宋_GB2312" w:cs="仿宋_GB2312" w:eastAsia="仿宋_GB2312"/>
        </w:rPr>
        <w:t>10、联合体投标：本项目不接受联合体投标。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2、资质认定证书：供应商具备有效期内的《检验检测机构资质认定证书》。</w:t>
      </w:r>
    </w:p>
    <w:p>
      <w:pPr>
        <w:pStyle w:val="null3"/>
      </w:pPr>
      <w:r>
        <w:rPr>
          <w:rFonts w:ascii="仿宋_GB2312" w:hAnsi="仿宋_GB2312" w:cs="仿宋_GB2312" w:eastAsia="仿宋_GB2312"/>
        </w:rPr>
        <w:t>3、财务状况报表：提供2024年度或2025年度经审计的财务报告，或递交响应文件截止之日前三个月内其基本开户银行出具的资信证明及基本存款账户信息，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4、税收缴纳证明：提供供应商2026年至今任意一个月已缴纳的完税凭证或税务机关开具的完税证明（任意税种），依法免税的单位应提供相关证明材料；</w:t>
      </w:r>
    </w:p>
    <w:p>
      <w:pPr>
        <w:pStyle w:val="null3"/>
      </w:pPr>
      <w:r>
        <w:rPr>
          <w:rFonts w:ascii="仿宋_GB2312" w:hAnsi="仿宋_GB2312" w:cs="仿宋_GB2312" w:eastAsia="仿宋_GB2312"/>
        </w:rPr>
        <w:t>5、社会保障资金缴纳证明：提供供应商2026年至今任意一个月的社会保障资金缴存单据或社保机构开具的社会保险参保缴费情况证明。依法不需要缴纳社会保障资金的供应商应提供相关证明文件；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6、声明书：提供具有履行本合同所必需的设备和专业技术能力的声明；</w:t>
      </w:r>
    </w:p>
    <w:p>
      <w:pPr>
        <w:pStyle w:val="null3"/>
      </w:pPr>
      <w:r>
        <w:rPr>
          <w:rFonts w:ascii="仿宋_GB2312" w:hAnsi="仿宋_GB2312" w:cs="仿宋_GB2312" w:eastAsia="仿宋_GB2312"/>
        </w:rPr>
        <w:t>7、声明书：出具参加政府采购活动前3年内在经营活动中没有重大违法记录的书面声明；</w:t>
      </w:r>
    </w:p>
    <w:p>
      <w:pPr>
        <w:pStyle w:val="null3"/>
      </w:pPr>
      <w:r>
        <w:rPr>
          <w:rFonts w:ascii="仿宋_GB2312" w:hAnsi="仿宋_GB2312" w:cs="仿宋_GB2312" w:eastAsia="仿宋_GB2312"/>
        </w:rPr>
        <w:t>8、法定代表人授权书：法定代表人授权书及被授权人身份证(法定代表人直接参加投标，须提交其身份证复印件及法定代表人身份证明)；</w:t>
      </w:r>
    </w:p>
    <w:p>
      <w:pPr>
        <w:pStyle w:val="null3"/>
      </w:pPr>
      <w:r>
        <w:rPr>
          <w:rFonts w:ascii="仿宋_GB2312" w:hAnsi="仿宋_GB2312" w:cs="仿宋_GB2312" w:eastAsia="仿宋_GB2312"/>
        </w:rPr>
        <w:t>9、信用截图：供应商不得为“信用中国”网站(www.creditchina.gov.cn) 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p>
      <w:pPr>
        <w:pStyle w:val="null3"/>
      </w:pPr>
      <w:r>
        <w:rPr>
          <w:rFonts w:ascii="仿宋_GB2312" w:hAnsi="仿宋_GB2312" w:cs="仿宋_GB2312" w:eastAsia="仿宋_GB2312"/>
        </w:rPr>
        <w:t>10、联合体投标：本项目不接受联合体投标。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2、资质认定证书：供应商具备有效期内的《检验检测机构资质认定证书》。</w:t>
      </w:r>
    </w:p>
    <w:p>
      <w:pPr>
        <w:pStyle w:val="null3"/>
      </w:pPr>
      <w:r>
        <w:rPr>
          <w:rFonts w:ascii="仿宋_GB2312" w:hAnsi="仿宋_GB2312" w:cs="仿宋_GB2312" w:eastAsia="仿宋_GB2312"/>
        </w:rPr>
        <w:t>3、财务状况报表：提供2024年度或2025年度经审计的财务报告，或递交响应文件截止之日前三个月内其基本开户银行出具的资信证明及基本存款账户信息，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4、税收缴纳证明：提供供应商2026年至今任意一个月已缴纳的完税凭证或税务机关开具的完税证明（任意税种），依法免税的单位应提供相关证明材料；</w:t>
      </w:r>
    </w:p>
    <w:p>
      <w:pPr>
        <w:pStyle w:val="null3"/>
      </w:pPr>
      <w:r>
        <w:rPr>
          <w:rFonts w:ascii="仿宋_GB2312" w:hAnsi="仿宋_GB2312" w:cs="仿宋_GB2312" w:eastAsia="仿宋_GB2312"/>
        </w:rPr>
        <w:t>5、社会保障资金缴纳证明：提供供应商2026年至今任意一个月的社会保障资金缴存单据或社保机构开具的社会保险参保缴费情况证明。依法不需要缴纳社会保障资金的供应商应提供相关证明文件；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6、声明书：提供具有履行本合同所必需的设备和专业技术能力的声明；</w:t>
      </w:r>
    </w:p>
    <w:p>
      <w:pPr>
        <w:pStyle w:val="null3"/>
      </w:pPr>
      <w:r>
        <w:rPr>
          <w:rFonts w:ascii="仿宋_GB2312" w:hAnsi="仿宋_GB2312" w:cs="仿宋_GB2312" w:eastAsia="仿宋_GB2312"/>
        </w:rPr>
        <w:t>7、声明书：出具参加政府采购活动前3年内在经营活动中没有重大违法记录的书面声明；</w:t>
      </w:r>
    </w:p>
    <w:p>
      <w:pPr>
        <w:pStyle w:val="null3"/>
      </w:pPr>
      <w:r>
        <w:rPr>
          <w:rFonts w:ascii="仿宋_GB2312" w:hAnsi="仿宋_GB2312" w:cs="仿宋_GB2312" w:eastAsia="仿宋_GB2312"/>
        </w:rPr>
        <w:t>8、法定代表人授权书：法定代表人授权书及被授权人身份证(法定代表人直接参加投标，须提交其身份证复印件及法定代表人身份证明)；</w:t>
      </w:r>
    </w:p>
    <w:p>
      <w:pPr>
        <w:pStyle w:val="null3"/>
      </w:pPr>
      <w:r>
        <w:rPr>
          <w:rFonts w:ascii="仿宋_GB2312" w:hAnsi="仿宋_GB2312" w:cs="仿宋_GB2312" w:eastAsia="仿宋_GB2312"/>
        </w:rPr>
        <w:t>9、信用截图：供应商不得为“信用中国”网站(www.creditchina.gov.cn) 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p>
      <w:pPr>
        <w:pStyle w:val="null3"/>
      </w:pPr>
      <w:r>
        <w:rPr>
          <w:rFonts w:ascii="仿宋_GB2312" w:hAnsi="仿宋_GB2312" w:cs="仿宋_GB2312" w:eastAsia="仿宋_GB2312"/>
        </w:rPr>
        <w:t>10、联合体投标：本项目不接受联合体投标。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西安市生态环境局（本级）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67097854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远创项目管理有限公司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西安市雁塔区雁翔路111号中京坊6幢2单元34层23401号房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17629109723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采购包1：1,022,845.00元</w:t>
            </w:r>
          </w:p>
          <w:p>
            <w:pPr>
              <w:pStyle w:val="null3"/>
            </w:pPr>
            <w:r>
              <w:rPr>
                <w:rFonts w:ascii="仿宋_GB2312" w:hAnsi="仿宋_GB2312" w:cs="仿宋_GB2312" w:eastAsia="仿宋_GB2312"/>
              </w:rPr>
              <w:t>采购包2：1,004,215.00元</w:t>
            </w:r>
          </w:p>
          <w:p>
            <w:pPr>
              <w:pStyle w:val="null3"/>
            </w:pPr>
            <w:r>
              <w:rPr>
                <w:rFonts w:ascii="仿宋_GB2312" w:hAnsi="仿宋_GB2312" w:cs="仿宋_GB2312" w:eastAsia="仿宋_GB2312"/>
              </w:rPr>
              <w:t>采购包3：1,075,000.00元</w:t>
            </w:r>
          </w:p>
          <w:p>
            <w:pPr>
              <w:pStyle w:val="null3"/>
            </w:pPr>
            <w:r>
              <w:rPr>
                <w:rFonts w:ascii="仿宋_GB2312" w:hAnsi="仿宋_GB2312" w:cs="仿宋_GB2312" w:eastAsia="仿宋_GB2312"/>
              </w:rPr>
              <w:t>采购包4：1,375,810.00元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不涉及</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关于印发《招标代理服务收费管理暂行办法》的通知（计价格[2002]1980号）、国家发展改革委《关于降低部分建设项目收费标准规范收费行为等有关问题的通知》（发改价格[2011]534号）”规定收费标准收取。结算时按采购包收取，以各采购包成交价为基数，按照合同签订收取比例100%计算招标代理服务费。 名称：远创项目管理有限公司 税号：91610113MA6X14FD6W 地址：陕西省西安市雁塔区雁翔路111号中京坊6幢2单元34层23401号房 开户行：西安银行股份有限公司长安西路支行 账号：5150 1158 0000 143343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西安市生态环境局（本级）</w:t>
      </w:r>
      <w:r>
        <w:rPr>
          <w:rFonts w:ascii="仿宋_GB2312" w:hAnsi="仿宋_GB2312" w:cs="仿宋_GB2312" w:eastAsia="仿宋_GB2312"/>
        </w:rPr>
        <w:t>和</w:t>
      </w:r>
      <w:r>
        <w:rPr>
          <w:rFonts w:ascii="仿宋_GB2312" w:hAnsi="仿宋_GB2312" w:cs="仿宋_GB2312" w:eastAsia="仿宋_GB2312"/>
        </w:rPr>
        <w:t>远创项目管理有限公司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西安市生态环境局（本级）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远创项目管理有限公司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西安市生态环境局（本级）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远创项目管理有限公司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符合国家现行技术规范合格标准。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符合国家现行技术规范合格标准。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符合国家现行技术规范合格标准。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符合国家现行技术规范合格标准。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远创项目管理有限公司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远创项目管理有限公司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远创项目管理有限公司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联系人：张博</w:t>
      </w:r>
    </w:p>
    <w:p>
      <w:pPr>
        <w:pStyle w:val="null3"/>
      </w:pPr>
      <w:r>
        <w:rPr>
          <w:rFonts w:ascii="仿宋_GB2312" w:hAnsi="仿宋_GB2312" w:cs="仿宋_GB2312" w:eastAsia="仿宋_GB2312"/>
        </w:rPr>
        <w:t>联系电话：17629109723</w:t>
      </w:r>
    </w:p>
    <w:p>
      <w:pPr>
        <w:pStyle w:val="null3"/>
      </w:pPr>
      <w:r>
        <w:rPr>
          <w:rFonts w:ascii="仿宋_GB2312" w:hAnsi="仿宋_GB2312" w:cs="仿宋_GB2312" w:eastAsia="仿宋_GB2312"/>
        </w:rPr>
        <w:t>地址：陕西省西安市雁塔区雁翔路111号中京坊6幢2单元34层23401号房</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全面落实省、市年度生态环境监测工作要求，确保年度监测任务全覆盖、无遗漏，监测数据真实、准确、完整，为生态环境保护和质量评价提供可靠支撑，在全市除新城区外的12个区县辖区内，完成省、市年度监测方案中因区县监测站暂无相关资质或仪器设备，无法自行开展的涉废气、水质、土壤以及辐射等监测任务，配合开展执法监测工作。监测内容涵盖涉气、涉水、土壤、辐射及移动源等多个领域。</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1,022,845.00</w:t>
      </w:r>
    </w:p>
    <w:p>
      <w:pPr>
        <w:pStyle w:val="null3"/>
      </w:pPr>
      <w:r>
        <w:rPr>
          <w:rFonts w:ascii="仿宋_GB2312" w:hAnsi="仿宋_GB2312" w:cs="仿宋_GB2312" w:eastAsia="仿宋_GB2312"/>
        </w:rPr>
        <w:t>采购包最高限价（元）: 1,022,845.00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1,022,845.00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1,004,215.00</w:t>
      </w:r>
    </w:p>
    <w:p>
      <w:pPr>
        <w:pStyle w:val="null3"/>
      </w:pPr>
      <w:r>
        <w:rPr>
          <w:rFonts w:ascii="仿宋_GB2312" w:hAnsi="仿宋_GB2312" w:cs="仿宋_GB2312" w:eastAsia="仿宋_GB2312"/>
        </w:rPr>
        <w:t>采购包最高限价（元）: 1,004,215.00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1,004,215.00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1,075,000.00</w:t>
      </w:r>
    </w:p>
    <w:p>
      <w:pPr>
        <w:pStyle w:val="null3"/>
      </w:pPr>
      <w:r>
        <w:rPr>
          <w:rFonts w:ascii="仿宋_GB2312" w:hAnsi="仿宋_GB2312" w:cs="仿宋_GB2312" w:eastAsia="仿宋_GB2312"/>
        </w:rPr>
        <w:t>采购包最高限价（元）: 1,075,000.00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1,075,000.00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1,375,810.00</w:t>
      </w:r>
    </w:p>
    <w:p>
      <w:pPr>
        <w:pStyle w:val="null3"/>
      </w:pPr>
      <w:r>
        <w:rPr>
          <w:rFonts w:ascii="仿宋_GB2312" w:hAnsi="仿宋_GB2312" w:cs="仿宋_GB2312" w:eastAsia="仿宋_GB2312"/>
        </w:rPr>
        <w:t>采购包最高限价（元）: 1,375,810.00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1,375,810.00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723"/>
              <w:gridCol w:w="796"/>
              <w:gridCol w:w="1034"/>
            </w:tblGrid>
            <w:tr>
              <w:tc>
                <w:tcPr>
                  <w:tcW w:type="dxa" w:w="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7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参数性质</w:t>
                  </w:r>
                </w:p>
              </w:tc>
              <w:tc>
                <w:tcPr>
                  <w:tcW w:type="dxa" w:w="10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技术参数与性能指标</w:t>
                  </w:r>
                </w:p>
              </w:tc>
            </w:tr>
            <w:tr>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标的名称：基层单位委托监测项目采购包</w:t>
                  </w:r>
                  <w:r>
                    <w:rPr>
                      <w:rFonts w:ascii="仿宋_GB2312" w:hAnsi="仿宋_GB2312" w:cs="仿宋_GB2312" w:eastAsia="仿宋_GB2312"/>
                      <w:sz w:val="24"/>
                      <w:b/>
                    </w:rPr>
                    <w:t>1</w:t>
                  </w:r>
                </w:p>
                <w:p>
                  <w:pPr>
                    <w:pStyle w:val="null3"/>
                    <w:jc w:val="left"/>
                  </w:pPr>
                  <w:r>
                    <w:rPr>
                      <w:rFonts w:ascii="仿宋_GB2312" w:hAnsi="仿宋_GB2312" w:cs="仿宋_GB2312" w:eastAsia="仿宋_GB2312"/>
                      <w:sz w:val="19"/>
                    </w:rPr>
                    <w:t>采购内容：在雁塔区、高陵区、阎良区</w:t>
                  </w:r>
                  <w:r>
                    <w:rPr>
                      <w:rFonts w:ascii="仿宋_GB2312" w:hAnsi="仿宋_GB2312" w:cs="仿宋_GB2312" w:eastAsia="仿宋_GB2312"/>
                      <w:sz w:val="19"/>
                    </w:rPr>
                    <w:t>辖区内，完成省、市年度监测方案中因区县监测站暂无相关资质或仪器设备，无法自行开展的涉废气、水质等监测任务，配合开展执法监测工作。</w:t>
                  </w:r>
                </w:p>
                <w:p>
                  <w:pPr>
                    <w:pStyle w:val="null3"/>
                    <w:jc w:val="left"/>
                  </w:pPr>
                  <w:r>
                    <w:rPr>
                      <w:rFonts w:ascii="仿宋_GB2312" w:hAnsi="仿宋_GB2312" w:cs="仿宋_GB2312" w:eastAsia="仿宋_GB2312"/>
                      <w:sz w:val="19"/>
                    </w:rPr>
                    <w:t>主要功能或目标：全面落实省、市年度生态环境监测工作要求，补齐雁塔、高陵、阎良监测站因资质、设备缺失导致的监测能力短板，确保年度监测任务全覆盖、无遗漏，监测数据真实、准确、完整，为生态环境保护和质量评价提供可靠支撑。</w:t>
                  </w:r>
                </w:p>
                <w:p>
                  <w:pPr>
                    <w:pStyle w:val="null3"/>
                    <w:jc w:val="left"/>
                  </w:pPr>
                  <w:r>
                    <w:rPr>
                      <w:rFonts w:ascii="仿宋_GB2312" w:hAnsi="仿宋_GB2312" w:cs="仿宋_GB2312" w:eastAsia="仿宋_GB2312"/>
                      <w:sz w:val="19"/>
                    </w:rPr>
                    <w:t>需满足的需求：规范监测流程，建立完整的监测档案，按时限要求开展监测并完成数据上报、分析汇总等工作，同时出具监测报告。监测工作需符合国家、省、市相关生态环境监测标准和技术规范，支撑年度污染防治工作。</w:t>
                  </w:r>
                </w:p>
                <w:p>
                  <w:pPr>
                    <w:pStyle w:val="null3"/>
                    <w:jc w:val="left"/>
                  </w:pPr>
                  <w:r>
                    <w:rPr>
                      <w:rFonts w:ascii="仿宋_GB2312" w:hAnsi="仿宋_GB2312" w:cs="仿宋_GB2312" w:eastAsia="仿宋_GB2312"/>
                      <w:sz w:val="19"/>
                      <w:b/>
                    </w:rPr>
                    <w:t>具体</w:t>
                  </w:r>
                  <w:r>
                    <w:rPr>
                      <w:rFonts w:ascii="仿宋_GB2312" w:hAnsi="仿宋_GB2312" w:cs="仿宋_GB2312" w:eastAsia="仿宋_GB2312"/>
                      <w:sz w:val="19"/>
                      <w:b/>
                    </w:rPr>
                    <w:t>技术</w:t>
                  </w:r>
                  <w:r>
                    <w:rPr>
                      <w:rFonts w:ascii="仿宋_GB2312" w:hAnsi="仿宋_GB2312" w:cs="仿宋_GB2312" w:eastAsia="仿宋_GB2312"/>
                      <w:sz w:val="19"/>
                      <w:b/>
                    </w:rPr>
                    <w:t>要求</w:t>
                  </w:r>
                  <w:r>
                    <w:rPr>
                      <w:rFonts w:ascii="仿宋_GB2312" w:hAnsi="仿宋_GB2312" w:cs="仿宋_GB2312" w:eastAsia="仿宋_GB2312"/>
                      <w:sz w:val="19"/>
                      <w:b/>
                    </w:rPr>
                    <w:t>详</w:t>
                  </w:r>
                  <w:r>
                    <w:rPr>
                      <w:rFonts w:ascii="仿宋_GB2312" w:hAnsi="仿宋_GB2312" w:cs="仿宋_GB2312" w:eastAsia="仿宋_GB2312"/>
                      <w:sz w:val="19"/>
                      <w:b/>
                    </w:rPr>
                    <w:t>见附件：</w:t>
                  </w:r>
                  <w:r>
                    <w:rPr>
                      <w:rFonts w:ascii="仿宋_GB2312" w:hAnsi="仿宋_GB2312" w:cs="仿宋_GB2312" w:eastAsia="仿宋_GB2312"/>
                      <w:sz w:val="19"/>
                      <w:b/>
                    </w:rPr>
                    <w:t>一</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723"/>
              <w:gridCol w:w="796"/>
              <w:gridCol w:w="1034"/>
            </w:tblGrid>
            <w:tr>
              <w:tc>
                <w:tcPr>
                  <w:tcW w:type="dxa" w:w="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7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参数性质</w:t>
                  </w:r>
                </w:p>
              </w:tc>
              <w:tc>
                <w:tcPr>
                  <w:tcW w:type="dxa" w:w="10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技术参数与性能指标</w:t>
                  </w:r>
                </w:p>
              </w:tc>
            </w:tr>
            <w:tr>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标的名称：基层单位委托监测项目采购包</w:t>
                  </w:r>
                  <w:r>
                    <w:rPr>
                      <w:rFonts w:ascii="仿宋_GB2312" w:hAnsi="仿宋_GB2312" w:cs="仿宋_GB2312" w:eastAsia="仿宋_GB2312"/>
                      <w:sz w:val="24"/>
                      <w:b/>
                    </w:rPr>
                    <w:t>2</w:t>
                  </w:r>
                </w:p>
                <w:p>
                  <w:pPr>
                    <w:pStyle w:val="null3"/>
                    <w:jc w:val="left"/>
                  </w:pPr>
                  <w:r>
                    <w:rPr>
                      <w:rFonts w:ascii="仿宋_GB2312" w:hAnsi="仿宋_GB2312" w:cs="仿宋_GB2312" w:eastAsia="仿宋_GB2312"/>
                      <w:sz w:val="19"/>
                    </w:rPr>
                    <w:t>采购内容：在未央区、长安区、临潼区</w:t>
                  </w:r>
                  <w:r>
                    <w:rPr>
                      <w:rFonts w:ascii="仿宋_GB2312" w:hAnsi="仿宋_GB2312" w:cs="仿宋_GB2312" w:eastAsia="仿宋_GB2312"/>
                      <w:sz w:val="19"/>
                    </w:rPr>
                    <w:t>辖区内，完成省、市年度监测方案中因区县监测站暂无相关资质或仪器设备，无法自行开展的涉废气、水质、土壤及辐射等监测任务，配合开展执法监测工作。</w:t>
                  </w:r>
                </w:p>
                <w:p>
                  <w:pPr>
                    <w:pStyle w:val="null3"/>
                    <w:jc w:val="left"/>
                  </w:pPr>
                  <w:r>
                    <w:rPr>
                      <w:rFonts w:ascii="仿宋_GB2312" w:hAnsi="仿宋_GB2312" w:cs="仿宋_GB2312" w:eastAsia="仿宋_GB2312"/>
                      <w:sz w:val="19"/>
                    </w:rPr>
                    <w:t>主要功能或目标：全面落实省、市年度生态环境监测工作要求，补齐未央、长安、临潼监测站因资质、设备缺失导致的监测能力短板，确保年度监测任务全覆盖、无遗漏，监测数据真实、准确、完整，为生态环境保护和质量评价提供可靠支撑。</w:t>
                  </w:r>
                </w:p>
                <w:p>
                  <w:pPr>
                    <w:pStyle w:val="null3"/>
                    <w:jc w:val="left"/>
                  </w:pPr>
                  <w:r>
                    <w:rPr>
                      <w:rFonts w:ascii="仿宋_GB2312" w:hAnsi="仿宋_GB2312" w:cs="仿宋_GB2312" w:eastAsia="仿宋_GB2312"/>
                      <w:sz w:val="19"/>
                    </w:rPr>
                    <w:t>需满足的需求：规范监测流程，建立完整的监测档案，按时限要求开展监测并完成数据上报、分析汇总等工作，同时出具监测报告。监测工作需符合国家、省、市相关生态环境监测标准和技术规范，支撑年度污染防治工作。</w:t>
                  </w:r>
                </w:p>
                <w:p>
                  <w:pPr>
                    <w:pStyle w:val="null3"/>
                    <w:jc w:val="left"/>
                  </w:pPr>
                  <w:r>
                    <w:rPr>
                      <w:rFonts w:ascii="仿宋_GB2312" w:hAnsi="仿宋_GB2312" w:cs="仿宋_GB2312" w:eastAsia="仿宋_GB2312"/>
                      <w:sz w:val="19"/>
                      <w:b/>
                    </w:rPr>
                    <w:t>具体</w:t>
                  </w:r>
                  <w:r>
                    <w:rPr>
                      <w:rFonts w:ascii="仿宋_GB2312" w:hAnsi="仿宋_GB2312" w:cs="仿宋_GB2312" w:eastAsia="仿宋_GB2312"/>
                      <w:sz w:val="19"/>
                      <w:b/>
                    </w:rPr>
                    <w:t>技术</w:t>
                  </w:r>
                  <w:r>
                    <w:rPr>
                      <w:rFonts w:ascii="仿宋_GB2312" w:hAnsi="仿宋_GB2312" w:cs="仿宋_GB2312" w:eastAsia="仿宋_GB2312"/>
                      <w:sz w:val="19"/>
                      <w:b/>
                    </w:rPr>
                    <w:t>要求</w:t>
                  </w:r>
                  <w:r>
                    <w:rPr>
                      <w:rFonts w:ascii="仿宋_GB2312" w:hAnsi="仿宋_GB2312" w:cs="仿宋_GB2312" w:eastAsia="仿宋_GB2312"/>
                      <w:sz w:val="19"/>
                      <w:b/>
                    </w:rPr>
                    <w:t>详</w:t>
                  </w:r>
                  <w:r>
                    <w:rPr>
                      <w:rFonts w:ascii="仿宋_GB2312" w:hAnsi="仿宋_GB2312" w:cs="仿宋_GB2312" w:eastAsia="仿宋_GB2312"/>
                      <w:sz w:val="19"/>
                      <w:b/>
                    </w:rPr>
                    <w:t>见附件：</w:t>
                  </w:r>
                  <w:r>
                    <w:rPr>
                      <w:rFonts w:ascii="仿宋_GB2312" w:hAnsi="仿宋_GB2312" w:cs="仿宋_GB2312" w:eastAsia="仿宋_GB2312"/>
                      <w:sz w:val="19"/>
                      <w:b/>
                    </w:rPr>
                    <w:t>二</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723"/>
              <w:gridCol w:w="796"/>
              <w:gridCol w:w="1034"/>
            </w:tblGrid>
            <w:tr>
              <w:tc>
                <w:tcPr>
                  <w:tcW w:type="dxa" w:w="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7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参数性质</w:t>
                  </w:r>
                </w:p>
              </w:tc>
              <w:tc>
                <w:tcPr>
                  <w:tcW w:type="dxa" w:w="10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技术参数与性能指标</w:t>
                  </w:r>
                </w:p>
              </w:tc>
            </w:tr>
            <w:tr>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标的名称：基层单位委托监测项目采购包</w:t>
                  </w:r>
                  <w:r>
                    <w:rPr>
                      <w:rFonts w:ascii="仿宋_GB2312" w:hAnsi="仿宋_GB2312" w:cs="仿宋_GB2312" w:eastAsia="仿宋_GB2312"/>
                      <w:sz w:val="24"/>
                      <w:b/>
                    </w:rPr>
                    <w:t>3</w:t>
                  </w:r>
                </w:p>
                <w:p>
                  <w:pPr>
                    <w:pStyle w:val="null3"/>
                    <w:jc w:val="left"/>
                  </w:pPr>
                  <w:r>
                    <w:rPr>
                      <w:rFonts w:ascii="仿宋_GB2312" w:hAnsi="仿宋_GB2312" w:cs="仿宋_GB2312" w:eastAsia="仿宋_GB2312"/>
                      <w:sz w:val="19"/>
                    </w:rPr>
                    <w:t>采购内容：在莲湖区、鄠邑区、周至县</w:t>
                  </w:r>
                  <w:r>
                    <w:rPr>
                      <w:rFonts w:ascii="仿宋_GB2312" w:hAnsi="仿宋_GB2312" w:cs="仿宋_GB2312" w:eastAsia="仿宋_GB2312"/>
                      <w:sz w:val="19"/>
                    </w:rPr>
                    <w:t>辖区内，完成省、市年度监测方案中因区县监测站暂无相关资质或仪器设备，无法自行开展的涉废气、水质、土壤等监测任务，配合开展执法监测工作。</w:t>
                  </w:r>
                </w:p>
                <w:p>
                  <w:pPr>
                    <w:pStyle w:val="null3"/>
                    <w:jc w:val="left"/>
                  </w:pPr>
                  <w:r>
                    <w:rPr>
                      <w:rFonts w:ascii="仿宋_GB2312" w:hAnsi="仿宋_GB2312" w:cs="仿宋_GB2312" w:eastAsia="仿宋_GB2312"/>
                      <w:sz w:val="19"/>
                    </w:rPr>
                    <w:t>主要功能或目标：全面落实省、市年度生态环境监测工作要求，补齐莲湖、鄠邑、周至监测站因资质、设备缺失导致的监测能力短板，确保年度监测任务全覆盖、无遗漏，监测数据真实、准确、完整，为生态环境保护和质量评价提供可靠支撑。</w:t>
                  </w:r>
                </w:p>
                <w:p>
                  <w:pPr>
                    <w:pStyle w:val="null3"/>
                    <w:jc w:val="left"/>
                  </w:pPr>
                  <w:r>
                    <w:rPr>
                      <w:rFonts w:ascii="仿宋_GB2312" w:hAnsi="仿宋_GB2312" w:cs="仿宋_GB2312" w:eastAsia="仿宋_GB2312"/>
                      <w:sz w:val="19"/>
                    </w:rPr>
                    <w:t>需满足的需求：规范监测流程，建立完整的监测档案，按时限要求开展监测并完成数据上报、分析汇总等工作，同时出具监测报告。监测工作需符合国家、省、市相关生态环境监测标准和技术规范，支撑年度污染防治工作。</w:t>
                  </w:r>
                </w:p>
                <w:p>
                  <w:pPr>
                    <w:pStyle w:val="null3"/>
                    <w:jc w:val="left"/>
                  </w:pPr>
                  <w:r>
                    <w:rPr>
                      <w:rFonts w:ascii="仿宋_GB2312" w:hAnsi="仿宋_GB2312" w:cs="仿宋_GB2312" w:eastAsia="仿宋_GB2312"/>
                      <w:sz w:val="19"/>
                      <w:b/>
                    </w:rPr>
                    <w:t>具体</w:t>
                  </w:r>
                  <w:r>
                    <w:rPr>
                      <w:rFonts w:ascii="仿宋_GB2312" w:hAnsi="仿宋_GB2312" w:cs="仿宋_GB2312" w:eastAsia="仿宋_GB2312"/>
                      <w:sz w:val="19"/>
                      <w:b/>
                    </w:rPr>
                    <w:t>技术</w:t>
                  </w:r>
                  <w:r>
                    <w:rPr>
                      <w:rFonts w:ascii="仿宋_GB2312" w:hAnsi="仿宋_GB2312" w:cs="仿宋_GB2312" w:eastAsia="仿宋_GB2312"/>
                      <w:sz w:val="19"/>
                      <w:b/>
                    </w:rPr>
                    <w:t>要求</w:t>
                  </w:r>
                  <w:r>
                    <w:rPr>
                      <w:rFonts w:ascii="仿宋_GB2312" w:hAnsi="仿宋_GB2312" w:cs="仿宋_GB2312" w:eastAsia="仿宋_GB2312"/>
                      <w:sz w:val="19"/>
                      <w:b/>
                    </w:rPr>
                    <w:t>详</w:t>
                  </w:r>
                  <w:r>
                    <w:rPr>
                      <w:rFonts w:ascii="仿宋_GB2312" w:hAnsi="仿宋_GB2312" w:cs="仿宋_GB2312" w:eastAsia="仿宋_GB2312"/>
                      <w:sz w:val="19"/>
                      <w:b/>
                    </w:rPr>
                    <w:t>见附件：</w:t>
                  </w:r>
                  <w:r>
                    <w:rPr>
                      <w:rFonts w:ascii="仿宋_GB2312" w:hAnsi="仿宋_GB2312" w:cs="仿宋_GB2312" w:eastAsia="仿宋_GB2312"/>
                      <w:sz w:val="19"/>
                      <w:b/>
                    </w:rPr>
                    <w:t>三</w:t>
                  </w: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723"/>
              <w:gridCol w:w="796"/>
              <w:gridCol w:w="1034"/>
            </w:tblGrid>
            <w:tr>
              <w:tc>
                <w:tcPr>
                  <w:tcW w:type="dxa" w:w="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7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参数性质</w:t>
                  </w:r>
                </w:p>
              </w:tc>
              <w:tc>
                <w:tcPr>
                  <w:tcW w:type="dxa" w:w="10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技术参数与性能指标</w:t>
                  </w:r>
                </w:p>
              </w:tc>
            </w:tr>
            <w:tr>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标的名称：基层单位委托监测项目采购包</w:t>
                  </w:r>
                  <w:r>
                    <w:rPr>
                      <w:rFonts w:ascii="仿宋_GB2312" w:hAnsi="仿宋_GB2312" w:cs="仿宋_GB2312" w:eastAsia="仿宋_GB2312"/>
                      <w:sz w:val="24"/>
                      <w:b/>
                    </w:rPr>
                    <w:t>4</w:t>
                  </w:r>
                </w:p>
                <w:p>
                  <w:pPr>
                    <w:pStyle w:val="null3"/>
                    <w:jc w:val="left"/>
                  </w:pPr>
                  <w:r>
                    <w:rPr>
                      <w:rFonts w:ascii="仿宋_GB2312" w:hAnsi="仿宋_GB2312" w:cs="仿宋_GB2312" w:eastAsia="仿宋_GB2312"/>
                      <w:sz w:val="19"/>
                    </w:rPr>
                    <w:t>采购内容：在碑林区、灞桥区、蓝田县</w:t>
                  </w:r>
                  <w:r>
                    <w:rPr>
                      <w:rFonts w:ascii="仿宋_GB2312" w:hAnsi="仿宋_GB2312" w:cs="仿宋_GB2312" w:eastAsia="仿宋_GB2312"/>
                      <w:sz w:val="19"/>
                    </w:rPr>
                    <w:t>辖区内，完成省、市年度监测方案中因区县监测站暂无相关资质或仪器设备，无法自行开展的涉废气、水质等监测任务，配合开展执法监测工作。二是完成全市各项应急监测任务。</w:t>
                  </w:r>
                </w:p>
                <w:p>
                  <w:pPr>
                    <w:pStyle w:val="null3"/>
                    <w:jc w:val="left"/>
                  </w:pPr>
                  <w:r>
                    <w:rPr>
                      <w:rFonts w:ascii="仿宋_GB2312" w:hAnsi="仿宋_GB2312" w:cs="仿宋_GB2312" w:eastAsia="仿宋_GB2312"/>
                      <w:sz w:val="19"/>
                    </w:rPr>
                    <w:t>主要功能或目标：全面落实省、市年度生态环境监测工作要求，补齐碑林、灞桥、蓝田监测站因资质、设备缺失导致的监测能力短板，确保年度监测任务全覆盖、无遗漏，监测数据真实、准确、完整，为生态环境保护和质量评价提供可靠支撑。</w:t>
                  </w:r>
                </w:p>
                <w:p>
                  <w:pPr>
                    <w:pStyle w:val="null3"/>
                    <w:jc w:val="left"/>
                  </w:pPr>
                  <w:r>
                    <w:rPr>
                      <w:rFonts w:ascii="仿宋_GB2312" w:hAnsi="仿宋_GB2312" w:cs="仿宋_GB2312" w:eastAsia="仿宋_GB2312"/>
                      <w:sz w:val="19"/>
                    </w:rPr>
                    <w:t>需满足的需求：规范监测流程，建立完整的监测档案，按时限要求开展监测并完成数据上报、分析汇总等工作，同时出具监测报告。监测工作需符合国家、省、市相关生态环境监测标准和技术规范，支撑年度污染防治工作。</w:t>
                  </w:r>
                </w:p>
                <w:p>
                  <w:pPr>
                    <w:pStyle w:val="null3"/>
                    <w:jc w:val="left"/>
                  </w:pPr>
                  <w:r>
                    <w:rPr>
                      <w:rFonts w:ascii="仿宋_GB2312" w:hAnsi="仿宋_GB2312" w:cs="仿宋_GB2312" w:eastAsia="仿宋_GB2312"/>
                      <w:sz w:val="19"/>
                      <w:b/>
                    </w:rPr>
                    <w:t>具体</w:t>
                  </w:r>
                  <w:r>
                    <w:rPr>
                      <w:rFonts w:ascii="仿宋_GB2312" w:hAnsi="仿宋_GB2312" w:cs="仿宋_GB2312" w:eastAsia="仿宋_GB2312"/>
                      <w:sz w:val="19"/>
                      <w:b/>
                    </w:rPr>
                    <w:t>技术</w:t>
                  </w:r>
                  <w:r>
                    <w:rPr>
                      <w:rFonts w:ascii="仿宋_GB2312" w:hAnsi="仿宋_GB2312" w:cs="仿宋_GB2312" w:eastAsia="仿宋_GB2312"/>
                      <w:sz w:val="19"/>
                      <w:b/>
                    </w:rPr>
                    <w:t>要求</w:t>
                  </w:r>
                  <w:r>
                    <w:rPr>
                      <w:rFonts w:ascii="仿宋_GB2312" w:hAnsi="仿宋_GB2312" w:cs="仿宋_GB2312" w:eastAsia="仿宋_GB2312"/>
                      <w:sz w:val="19"/>
                      <w:b/>
                    </w:rPr>
                    <w:t>详</w:t>
                  </w:r>
                  <w:r>
                    <w:rPr>
                      <w:rFonts w:ascii="仿宋_GB2312" w:hAnsi="仿宋_GB2312" w:cs="仿宋_GB2312" w:eastAsia="仿宋_GB2312"/>
                      <w:sz w:val="19"/>
                      <w:b/>
                    </w:rPr>
                    <w:t>见附件：</w:t>
                  </w:r>
                  <w:r>
                    <w:rPr>
                      <w:rFonts w:ascii="仿宋_GB2312" w:hAnsi="仿宋_GB2312" w:cs="仿宋_GB2312" w:eastAsia="仿宋_GB2312"/>
                      <w:sz w:val="19"/>
                      <w:b/>
                    </w:rPr>
                    <w:t>四</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具体详见评审细则及标准。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具体详见评审细则及标准。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具体详见评审细则及标准。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具体详见评审细则及标准。</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具体详见评审细则及标准。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具体详见评审细则及标准。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具体详见评审细则及标准。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具体详见评审细则及标准。</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采购人严格按照国家相关法律法规的要求及招标文件的要求组织验收或考核。</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采购人严格按照国家相关法律法规的要求及招标文件的要求组织验收或考核。</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采购人严格按照国家相关法律法规的要求及招标文件的要求组织验收或考核。</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采购人严格按照国家相关法律法规的要求及招标文件的要求组织验收或考核。</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预付款，合同签订后，经甲方确认后，达到付款条件起10个工作日内，支付合同总金额的40.0%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进度款，2026年12月01日，经甲方确认工作量后，达到付款条件起10个工作日内，支付合同总金额的30.0%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进度款，项目验收后，经甲方确认后，达到付款条件起10个工作日内，支付合同总金额的30.0%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预付款，合同签订后，经甲方确认后，达到付款条件起10个工作日内，支付合同总金额的40.0%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进度款，2026年12月01日，经甲方确认工作量后，达到付款条件起10个工作日内，支付合同总金额的30.0%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进度款，项目验收后，经甲方确认后，达到付款条件起10个工作日内，支付合同总金额的30.0%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预付款，合同签订后，经甲方确认后，达到付款条件起10个工作日内，支付合同总金额的40.0%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进度款，2026年12月01日，经甲方确认工作量后，达到付款条件起10个工作日内，支付合同总金额的30.0%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进度款，项目验收后，经甲方确认后，达到付款条件起10个工作日内，支付合同总金额的30.0%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预付款，合同签订后，经甲方确认后，达到付款条件起10个工作日内，支付合同总金额的40.0%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进度款，2026年12月01日，经甲方确认工作量后，达到付款条件起10个工作日内，支付合同总金额的30.0%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进度款，项目验收后，经甲方确认后，达到付款条件起10个工作日内，支付合同总金额的30.0%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详见合同条款约定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详见合同条款约定</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详见合同条款约定</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本项目分为1、2、3、4四个采购包。供应商可同时投多个包，但最多只能中1个包。评标按1、2、3、4包依次进行，同一供应商一旦在某包被推荐为第一中标候选人，其在其他包的投标将不再被推荐为第一中标候选人。 （二）各供应商应根据“陕西省财政厅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 （三）为顺利推进政府采购电子化交易平台应用工作，供应商需要在线提交所有通过电子化交易平台实施的政府采购项目的投标文件，同时，成交供应商应在成交通知书发出后3日内向代理机构提交纸质版投标文件，正本壹份、副本贰套及电子版1份（签字盖章扫描PDF和word文档格式，U盘存储标明单位名称）。线上电子投标文件与纸质投标文件一致。 落实政府采购政策：落实的政府采购政策1）《政府采购促进中小企业发展管理办法》的通知--财库[2020]46号；2）财政部司法部关于政府采购支持监狱企业发展有关问题的通知--财库〔2014〕68号；3）《国务院办公厅关于建立政府强制采购节能产品制度的通知》--国办发〔2007〕51号；4）《财政部发展改革委生态环境部市场监管总局关于调整优化节能产品、环境标志产品政府采购执 行机制的通知》--（财库[2019]9号）；5）《关于印发环境标志产品政府采购品目清单的通 知》--（财库〔2019〕18号）；6）《关于印发节能产品政府采购品目清单的通知》--（财库〔2019〕19号）；7）《市场监管总局关于发布参与实施政府采购节能产品、环境标志产品认证机构名录的公告》—2019年第16号；8）《财政部民政部中国残疾人联合会关于促进残疾人就业政府采购政策的通知》--（财库 2017〕141号）；9）《关于运用政府采购政策支持乡村产业振兴的通知》（财库〔2021〕19号）；10）陕西省财政厅关于印发《陕西省中小企业政府采购信用融资办法》（陕财办采〔2018〕23号）；11）《陕西省财政厅关于加快推进我省中小企业政府采购信用融资工作的通知》（陕财办采〔2020〕15号）；12）《关于进一步加强政府绿色采购有关问题的通知》（陕财办采〔2021〕29号）；13）《陕西省财政厅陕西省工业和信息化厅关于运用政府采购政策支持首台（套）及创新产品有关事项的通知》（陕财办采﹝2021﹞17号）；14）财办库〔2020〕123关于印发《商品包装政府采购需求标准（试行）》、《快递包装政府采购需求标准（试行）》的通知；15）《国务院办公厅关于在政府采购中实施本国产品标准及相关政策的通知》（国办发〔2025〕34号）、关于贯彻落实《国务院办公厅关于在政府采购中实施本国产品标准及相关政策的通知》的意见 （财库〔2025〕30号）；16）《关于推动解决政府采购异常低价问题的通知》财库〔2026〕2号；17）政府采购扶持不发达地区和少数民族地区的政策；18）其他需要落实的政府采购政策；19）如有最新颁布的政府采购政策，按最新的文件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投标人资格条件证明文件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投标人资格条件证明文件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投标人资格条件证明文件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投标人资格条件证明文件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资质认定证书</w:t>
            </w:r>
          </w:p>
        </w:tc>
        <w:tc>
          <w:tcPr>
            <w:tcW w:type="dxa" w:w="3322"/>
          </w:tcPr>
          <w:p>
            <w:pPr>
              <w:pStyle w:val="null3"/>
            </w:pPr>
            <w:r>
              <w:rPr>
                <w:rFonts w:ascii="仿宋_GB2312" w:hAnsi="仿宋_GB2312" w:cs="仿宋_GB2312" w:eastAsia="仿宋_GB2312"/>
              </w:rPr>
              <w:t>供应商具备有效期内的《检验检测机构资质认定证书》。</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财务状况报表</w:t>
            </w:r>
          </w:p>
        </w:tc>
        <w:tc>
          <w:tcPr>
            <w:tcW w:type="dxa" w:w="3322"/>
          </w:tcPr>
          <w:p>
            <w:pPr>
              <w:pStyle w:val="null3"/>
            </w:pPr>
            <w:r>
              <w:rPr>
                <w:rFonts w:ascii="仿宋_GB2312" w:hAnsi="仿宋_GB2312" w:cs="仿宋_GB2312" w:eastAsia="仿宋_GB2312"/>
              </w:rPr>
              <w:t>提供2024年度或2025年度经审计的财务报告，或递交响应文件截止之日前三个月内其基本开户银行出具的资信证明及基本存款账户信息，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提供供应商2026年至今任意一个月已缴纳的完税凭证或税务机关开具的完税证明（任意税种），依法免税的单位应提供相关证明材料；</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提供供应商2026年至今任意一个月的社会保障资金缴存单据或社保机构开具的社会保险参保缴费情况证明。依法不需要缴纳社会保障资金的供应商应提供相关证明文件；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声明书</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声明书</w:t>
            </w:r>
          </w:p>
        </w:tc>
        <w:tc>
          <w:tcPr>
            <w:tcW w:type="dxa" w:w="3322"/>
          </w:tcPr>
          <w:p>
            <w:pPr>
              <w:pStyle w:val="null3"/>
            </w:pPr>
            <w:r>
              <w:rPr>
                <w:rFonts w:ascii="仿宋_GB2312" w:hAnsi="仿宋_GB2312" w:cs="仿宋_GB2312" w:eastAsia="仿宋_GB2312"/>
              </w:rPr>
              <w:t>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法定代表人授权书及被授权人身份证(法定代表人直接参加投标，须提交其身份证复印件及法定代表人身份证明)；</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 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其他 投标人资格条件证明文件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资质认定证书</w:t>
            </w:r>
          </w:p>
        </w:tc>
        <w:tc>
          <w:tcPr>
            <w:tcW w:type="dxa" w:w="3322"/>
          </w:tcPr>
          <w:p>
            <w:pPr>
              <w:pStyle w:val="null3"/>
            </w:pPr>
            <w:r>
              <w:rPr>
                <w:rFonts w:ascii="仿宋_GB2312" w:hAnsi="仿宋_GB2312" w:cs="仿宋_GB2312" w:eastAsia="仿宋_GB2312"/>
              </w:rPr>
              <w:t>供应商具备有效期内的《检验检测机构资质认定证书》。</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财务状况报表</w:t>
            </w:r>
          </w:p>
        </w:tc>
        <w:tc>
          <w:tcPr>
            <w:tcW w:type="dxa" w:w="3322"/>
          </w:tcPr>
          <w:p>
            <w:pPr>
              <w:pStyle w:val="null3"/>
            </w:pPr>
            <w:r>
              <w:rPr>
                <w:rFonts w:ascii="仿宋_GB2312" w:hAnsi="仿宋_GB2312" w:cs="仿宋_GB2312" w:eastAsia="仿宋_GB2312"/>
              </w:rPr>
              <w:t>提供2024年度或2025年度经审计的财务报告，或递交响应文件截止之日前三个月内其基本开户银行出具的资信证明及基本存款账户信息，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提供供应商2026年至今任意一个月已缴纳的完税凭证或税务机关开具的完税证明（任意税种），依法免税的单位应提供相关证明材料；</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提供供应商2026年至今任意一个月的社会保障资金缴存单据或社保机构开具的社会保险参保缴费情况证明。依法不需要缴纳社会保障资金的供应商应提供相关证明文件；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声明书</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声明书</w:t>
            </w:r>
          </w:p>
        </w:tc>
        <w:tc>
          <w:tcPr>
            <w:tcW w:type="dxa" w:w="3322"/>
          </w:tcPr>
          <w:p>
            <w:pPr>
              <w:pStyle w:val="null3"/>
            </w:pPr>
            <w:r>
              <w:rPr>
                <w:rFonts w:ascii="仿宋_GB2312" w:hAnsi="仿宋_GB2312" w:cs="仿宋_GB2312" w:eastAsia="仿宋_GB2312"/>
              </w:rPr>
              <w:t>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法定代表人授权书及被授权人身份证(法定代表人直接参加投标，须提交其身份证复印件及法定代表人身份证明)；</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 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其他 投标人资格条件证明文件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资质认定证书</w:t>
            </w:r>
          </w:p>
        </w:tc>
        <w:tc>
          <w:tcPr>
            <w:tcW w:type="dxa" w:w="3322"/>
          </w:tcPr>
          <w:p>
            <w:pPr>
              <w:pStyle w:val="null3"/>
            </w:pPr>
            <w:r>
              <w:rPr>
                <w:rFonts w:ascii="仿宋_GB2312" w:hAnsi="仿宋_GB2312" w:cs="仿宋_GB2312" w:eastAsia="仿宋_GB2312"/>
              </w:rPr>
              <w:t>供应商具备有效期内的《检验检测机构资质认定证书》。</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财务状况报表</w:t>
            </w:r>
          </w:p>
        </w:tc>
        <w:tc>
          <w:tcPr>
            <w:tcW w:type="dxa" w:w="3322"/>
          </w:tcPr>
          <w:p>
            <w:pPr>
              <w:pStyle w:val="null3"/>
            </w:pPr>
            <w:r>
              <w:rPr>
                <w:rFonts w:ascii="仿宋_GB2312" w:hAnsi="仿宋_GB2312" w:cs="仿宋_GB2312" w:eastAsia="仿宋_GB2312"/>
              </w:rPr>
              <w:t>提供2024年度或2025年度经审计的财务报告，或递交响应文件截止之日前三个月内其基本开户银行出具的资信证明及基本存款账户信息，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提供供应商2026年至今任意一个月已缴纳的完税凭证或税务机关开具的完税证明（任意税种），依法免税的单位应提供相关证明材料；</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提供供应商2026年至今任意一个月的社会保障资金缴存单据或社保机构开具的社会保险参保缴费情况证明。依法不需要缴纳社会保障资金的供应商应提供相关证明文件；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声明书</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声明书</w:t>
            </w:r>
          </w:p>
        </w:tc>
        <w:tc>
          <w:tcPr>
            <w:tcW w:type="dxa" w:w="3322"/>
          </w:tcPr>
          <w:p>
            <w:pPr>
              <w:pStyle w:val="null3"/>
            </w:pPr>
            <w:r>
              <w:rPr>
                <w:rFonts w:ascii="仿宋_GB2312" w:hAnsi="仿宋_GB2312" w:cs="仿宋_GB2312" w:eastAsia="仿宋_GB2312"/>
              </w:rPr>
              <w:t>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法定代表人授权书及被授权人身份证(法定代表人直接参加投标，须提交其身份证复印件及法定代表人身份证明)；</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 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其他 投标人资格条件证明文件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资质认定证书</w:t>
            </w:r>
          </w:p>
        </w:tc>
        <w:tc>
          <w:tcPr>
            <w:tcW w:type="dxa" w:w="3322"/>
          </w:tcPr>
          <w:p>
            <w:pPr>
              <w:pStyle w:val="null3"/>
            </w:pPr>
            <w:r>
              <w:rPr>
                <w:rFonts w:ascii="仿宋_GB2312" w:hAnsi="仿宋_GB2312" w:cs="仿宋_GB2312" w:eastAsia="仿宋_GB2312"/>
              </w:rPr>
              <w:t>供应商具备有效期内的《检验检测机构资质认定证书》。</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财务状况报表</w:t>
            </w:r>
          </w:p>
        </w:tc>
        <w:tc>
          <w:tcPr>
            <w:tcW w:type="dxa" w:w="3322"/>
          </w:tcPr>
          <w:p>
            <w:pPr>
              <w:pStyle w:val="null3"/>
            </w:pPr>
            <w:r>
              <w:rPr>
                <w:rFonts w:ascii="仿宋_GB2312" w:hAnsi="仿宋_GB2312" w:cs="仿宋_GB2312" w:eastAsia="仿宋_GB2312"/>
              </w:rPr>
              <w:t>提供2024年度或2025年度经审计的财务报告，或递交响应文件截止之日前三个月内其基本开户银行出具的资信证明及基本存款账户信息，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提供供应商2026年至今任意一个月已缴纳的完税凭证或税务机关开具的完税证明（任意税种），依法免税的单位应提供相关证明材料；</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提供供应商2026年至今任意一个月的社会保障资金缴存单据或社保机构开具的社会保险参保缴费情况证明。依法不需要缴纳社会保障资金的供应商应提供相关证明文件；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声明书</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声明书</w:t>
            </w:r>
          </w:p>
        </w:tc>
        <w:tc>
          <w:tcPr>
            <w:tcW w:type="dxa" w:w="3322"/>
          </w:tcPr>
          <w:p>
            <w:pPr>
              <w:pStyle w:val="null3"/>
            </w:pPr>
            <w:r>
              <w:rPr>
                <w:rFonts w:ascii="仿宋_GB2312" w:hAnsi="仿宋_GB2312" w:cs="仿宋_GB2312" w:eastAsia="仿宋_GB2312"/>
              </w:rPr>
              <w:t>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法定代表人授权书及被授权人身份证(法定代表人直接参加投标，须提交其身份证复印件及法定代表人身份证明)；</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 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tc>
        <w:tc>
          <w:tcPr>
            <w:tcW w:type="dxa" w:w="1661"/>
          </w:tcPr>
          <w:p>
            <w:pPr>
              <w:pStyle w:val="null3"/>
            </w:pPr>
            <w:r>
              <w:rPr>
                <w:rFonts w:ascii="仿宋_GB2312" w:hAnsi="仿宋_GB2312" w:cs="仿宋_GB2312" w:eastAsia="仿宋_GB2312"/>
              </w:rPr>
              <w:t>其他 投标人资格条件证明文件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其他 投标人资格条件证明文件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分项报价明细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签字、盖章符合招标文件要求，且无遗漏</w:t>
            </w:r>
          </w:p>
        </w:tc>
        <w:tc>
          <w:tcPr>
            <w:tcW w:type="dxa" w:w="1661"/>
          </w:tcPr>
          <w:p>
            <w:pPr>
              <w:pStyle w:val="null3"/>
            </w:pPr>
            <w:r>
              <w:rPr>
                <w:rFonts w:ascii="仿宋_GB2312" w:hAnsi="仿宋_GB2312" w:cs="仿宋_GB2312" w:eastAsia="仿宋_GB2312"/>
              </w:rPr>
              <w:t>投标函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中小企业声明函 残疾人福利性单位声明函 标的清单 投标文件封面 监狱企业的证明文件 投标人资格条件证明文件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（1）投标报价符合唯一性要求； （2）开标一览表填写符合要求； （3）报价货币符合招标文件要求； （4）未超出采购预算或招标文件规定的最高限价。</w:t>
            </w:r>
          </w:p>
        </w:tc>
        <w:tc>
          <w:tcPr>
            <w:tcW w:type="dxa" w:w="1661"/>
          </w:tcPr>
          <w:p>
            <w:pPr>
              <w:pStyle w:val="null3"/>
            </w:pPr>
            <w:r>
              <w:rPr>
                <w:rFonts w:ascii="仿宋_GB2312" w:hAnsi="仿宋_GB2312" w:cs="仿宋_GB2312" w:eastAsia="仿宋_GB2312"/>
              </w:rPr>
              <w:t>分项报价明细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响应情况</w:t>
            </w:r>
          </w:p>
        </w:tc>
        <w:tc>
          <w:tcPr>
            <w:tcW w:type="dxa" w:w="3322"/>
          </w:tcPr>
          <w:p>
            <w:pPr>
              <w:pStyle w:val="null3"/>
            </w:pPr>
            <w:r>
              <w:rPr>
                <w:rFonts w:ascii="仿宋_GB2312" w:hAnsi="仿宋_GB2312" w:cs="仿宋_GB2312" w:eastAsia="仿宋_GB2312"/>
              </w:rPr>
              <w:t>应满足竞招标要求，响应文件未含有采购人不能接受的附加条件，且无其他无效标的情形。</w:t>
            </w:r>
          </w:p>
        </w:tc>
        <w:tc>
          <w:tcPr>
            <w:tcW w:type="dxa" w:w="1661"/>
          </w:tcPr>
          <w:p>
            <w:pPr>
              <w:pStyle w:val="null3"/>
            </w:pPr>
            <w:r>
              <w:rPr>
                <w:rFonts w:ascii="仿宋_GB2312" w:hAnsi="仿宋_GB2312" w:cs="仿宋_GB2312" w:eastAsia="仿宋_GB2312"/>
              </w:rPr>
              <w:t>商务条款响应说明 投标函 标的清单 服务内容及服务要求应答表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签字、盖章符合招标文件要求，且无遗漏</w:t>
            </w:r>
          </w:p>
        </w:tc>
        <w:tc>
          <w:tcPr>
            <w:tcW w:type="dxa" w:w="1661"/>
          </w:tcPr>
          <w:p>
            <w:pPr>
              <w:pStyle w:val="null3"/>
            </w:pPr>
            <w:r>
              <w:rPr>
                <w:rFonts w:ascii="仿宋_GB2312" w:hAnsi="仿宋_GB2312" w:cs="仿宋_GB2312" w:eastAsia="仿宋_GB2312"/>
              </w:rPr>
              <w:t>投标函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（1）投标报价符合唯一性要求； （2）开标一览表填写符合要求； （3）报价货币符合招标文件要求； （4）未超出采购预算或招标文件规定的最高限价。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响应情况</w:t>
            </w:r>
          </w:p>
        </w:tc>
        <w:tc>
          <w:tcPr>
            <w:tcW w:type="dxa" w:w="3322"/>
          </w:tcPr>
          <w:p>
            <w:pPr>
              <w:pStyle w:val="null3"/>
            </w:pPr>
            <w:r>
              <w:rPr>
                <w:rFonts w:ascii="仿宋_GB2312" w:hAnsi="仿宋_GB2312" w:cs="仿宋_GB2312" w:eastAsia="仿宋_GB2312"/>
              </w:rPr>
              <w:t>应满足竞招标要求，响应文件未含有采购人不能接受的附加条件，且无其他无效标的情形。</w:t>
            </w:r>
          </w:p>
        </w:tc>
        <w:tc>
          <w:tcPr>
            <w:tcW w:type="dxa" w:w="1661"/>
          </w:tcPr>
          <w:p>
            <w:pPr>
              <w:pStyle w:val="null3"/>
            </w:pPr>
            <w:r>
              <w:rPr>
                <w:rFonts w:ascii="仿宋_GB2312" w:hAnsi="仿宋_GB2312" w:cs="仿宋_GB2312" w:eastAsia="仿宋_GB2312"/>
              </w:rPr>
              <w:t>商务条款响应说明 投标函 标的清单 服务内容及服务要求应答表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签字、盖章符合招标文件要求，且无遗漏</w:t>
            </w:r>
          </w:p>
        </w:tc>
        <w:tc>
          <w:tcPr>
            <w:tcW w:type="dxa" w:w="1661"/>
          </w:tcPr>
          <w:p>
            <w:pPr>
              <w:pStyle w:val="null3"/>
            </w:pPr>
            <w:r>
              <w:rPr>
                <w:rFonts w:ascii="仿宋_GB2312" w:hAnsi="仿宋_GB2312" w:cs="仿宋_GB2312" w:eastAsia="仿宋_GB2312"/>
              </w:rPr>
              <w:t>投标函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（1）投标报价符合唯一性要求； （2）开标一览表填写符合要求； （3）报价货币符合招标文件要求； （4）未超出采购预算或招标文件规定的最高限价。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响应情况</w:t>
            </w:r>
          </w:p>
        </w:tc>
        <w:tc>
          <w:tcPr>
            <w:tcW w:type="dxa" w:w="3322"/>
          </w:tcPr>
          <w:p>
            <w:pPr>
              <w:pStyle w:val="null3"/>
            </w:pPr>
            <w:r>
              <w:rPr>
                <w:rFonts w:ascii="仿宋_GB2312" w:hAnsi="仿宋_GB2312" w:cs="仿宋_GB2312" w:eastAsia="仿宋_GB2312"/>
              </w:rPr>
              <w:t>应满足竞招标要求，响应文件未含有采购人不能接受的附加条件，且无其他无效标的情形。</w:t>
            </w:r>
          </w:p>
        </w:tc>
        <w:tc>
          <w:tcPr>
            <w:tcW w:type="dxa" w:w="1661"/>
          </w:tcPr>
          <w:p>
            <w:pPr>
              <w:pStyle w:val="null3"/>
            </w:pPr>
            <w:r>
              <w:rPr>
                <w:rFonts w:ascii="仿宋_GB2312" w:hAnsi="仿宋_GB2312" w:cs="仿宋_GB2312" w:eastAsia="仿宋_GB2312"/>
              </w:rPr>
              <w:t>商务条款响应说明 投标函 服务内容及服务要求应答表 标的清单</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签字、盖章符合招标文件要求，且无遗漏</w:t>
            </w:r>
          </w:p>
        </w:tc>
        <w:tc>
          <w:tcPr>
            <w:tcW w:type="dxa" w:w="1661"/>
          </w:tcPr>
          <w:p>
            <w:pPr>
              <w:pStyle w:val="null3"/>
            </w:pPr>
            <w:r>
              <w:rPr>
                <w:rFonts w:ascii="仿宋_GB2312" w:hAnsi="仿宋_GB2312" w:cs="仿宋_GB2312" w:eastAsia="仿宋_GB2312"/>
              </w:rPr>
              <w:t>投标函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（1）投标报价符合唯一性要求； （2）开标一览表填写符合要求； （3）报价货币符合招标文件要求； （4）未超出采购预算或招标文件规定的最高限价。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响应情况</w:t>
            </w:r>
          </w:p>
        </w:tc>
        <w:tc>
          <w:tcPr>
            <w:tcW w:type="dxa" w:w="3322"/>
          </w:tcPr>
          <w:p>
            <w:pPr>
              <w:pStyle w:val="null3"/>
            </w:pPr>
            <w:r>
              <w:rPr>
                <w:rFonts w:ascii="仿宋_GB2312" w:hAnsi="仿宋_GB2312" w:cs="仿宋_GB2312" w:eastAsia="仿宋_GB2312"/>
              </w:rPr>
              <w:t>应满足竞招标要求，响应文件未含有采购人不能接受的附加条件，且无其他无效标的情形。</w:t>
            </w:r>
          </w:p>
        </w:tc>
        <w:tc>
          <w:tcPr>
            <w:tcW w:type="dxa" w:w="1661"/>
          </w:tcPr>
          <w:p>
            <w:pPr>
              <w:pStyle w:val="null3"/>
            </w:pPr>
            <w:r>
              <w:rPr>
                <w:rFonts w:ascii="仿宋_GB2312" w:hAnsi="仿宋_GB2312" w:cs="仿宋_GB2312" w:eastAsia="仿宋_GB2312"/>
              </w:rPr>
              <w:t>商务条款响应说明 投标函 标的清单 服务内容及服务要求应答表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1.评审内容： ①供应商描述对项目的理解， ②针对本项目的任务分析， 2.评审标准： ①全面性：掌握项目各项工作要求，内容全面完善。②准确性：了解项目真实情况。 ③针对性：能够紧扣项目实际情况，内容科学合理； 3.赋分标准： ①供应商描述对项目的理解：每完全满足一项评审标准得2分，满分6分；有一项缺陷扣0.5分。 ②针对本项目的任务分析：每完全满足一项评审标准得2分，满分6分；有一项缺陷扣0.5分。 4.以上内容未提供得0分。 （缺陷是指不适用项目实际情况、凭空编造、存在逻辑漏洞、科学原理错误、不可能实现的夸大情形以及涉及的规范、标准与本项目要求不一致等）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1.评审内容：提出针对于本项目的工作方案及工作流程 2.评审标准： ①可实施性：实施步骤清晰、计划合理，可实施性强。 ②合理性：切合本项目实际情况，合理可行。 ③全面性：内容全面完整，详细完善。 3.赋分标准： 每完全满足一项评审标准得3分，满分9分；有一项缺陷扣0.5分。 4.以上内容未提供得0分。（缺陷是指不适用项目实际情况、凭空编造、存在逻辑漏洞、科学原理错误、不可能实现的夸大情形以及涉及的规范、标准与本项目要求不一致等）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本项目的工作重点、难点分析及解决措施</w:t>
            </w:r>
          </w:p>
        </w:tc>
        <w:tc>
          <w:tcPr>
            <w:tcW w:type="dxa" w:w="2492"/>
          </w:tcPr>
          <w:p>
            <w:pPr>
              <w:pStyle w:val="null3"/>
            </w:pPr>
            <w:r>
              <w:rPr>
                <w:rFonts w:ascii="仿宋_GB2312" w:hAnsi="仿宋_GB2312" w:cs="仿宋_GB2312" w:eastAsia="仿宋_GB2312"/>
              </w:rPr>
              <w:t>1.评审内容：供应商提供针对本项目的工作重点、难点分析及解决措施。 2.评审标准： ①完整性：方案须全面，对评审内容中的要求有详细描述及说明； ②可实施性：切合本项目实际情况，实施步骤清晰、合理； ③针对性：方案能够紧扣项目实际情况，内容科学合理。 3.赋分标准：每完全满足一项评审标准得3分，满分9分；有一项缺陷扣0.5分。 4.以上内容未提供得0分。（缺陷是指不适用项目实际情况、凭空编造、存在逻辑漏洞、科学原理错误、不可能实现的夸大情形以及涉及的规范、标准与本项目要求不一致等）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.评审内容：供应商根据项目特点，提供项目实施的调查监测进度安排及保障措施， 2.评审标准： ①可实施性：切合本项目实际情况，实施步骤清晰、合理； ②针对性：方案能够紧扣项目实际情况，内容科学合理。 3.赋分标准：每完全满足一项评审标准得2.5分，满分5分；有一项缺陷扣0.5分。 4.以上内容未提供得0分。（缺陷是指不适用项目实际情况、凭空编造、存在逻辑漏洞、科学原理错误、不可能实现的夸大情形以及涉及的规范、标准与本项目要求不一致等）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1.评审内容：供应商提供项目实施的质量保障措施， 2.评审标准： ①可实施性：切合本项目实际情况，实施步骤清晰、合理； ②针对性：方案能够紧扣项目实际情况，内容科学合理。 3.赋分标准：每完全满足一项评审标准得2.5分，满分5分；有一项缺陷扣0.5分。 4.以上内容未提供得0分。（缺陷是指不适用项目实际情况、凭空编造、存在逻辑漏洞、科学原理错误、不可能实现的夸大情形以及涉及的规范、标准与本项目要求不一致等）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投入设备情况</w:t>
            </w:r>
          </w:p>
        </w:tc>
        <w:tc>
          <w:tcPr>
            <w:tcW w:type="dxa" w:w="2492"/>
          </w:tcPr>
          <w:p>
            <w:pPr>
              <w:pStyle w:val="null3"/>
            </w:pPr>
            <w:r>
              <w:rPr>
                <w:rFonts w:ascii="仿宋_GB2312" w:hAnsi="仿宋_GB2312" w:cs="仿宋_GB2312" w:eastAsia="仿宋_GB2312"/>
              </w:rPr>
              <w:t>1、①固定污染源废气中二氧化硫、氮氧化物现场测试仪器；②固定污染源废气颗粒物现场采样仪器；③噪声测试仪器，每提供一类设备得2分，本项满分6分。 需提供：购买发票或租赁合同复印件并加盖公章，未提供不得分。 2、配备6台（含）以上专业采样车辆得4分，6台以下-3台（含）以上得2分，其他不得分，本项满分4分。 需提供：车辆购买发票或租赁合同、行驶证复印件并加盖公章，未提供或提供不全不得分。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投入设备情况</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拟派项目负责人</w:t>
            </w:r>
          </w:p>
        </w:tc>
        <w:tc>
          <w:tcPr>
            <w:tcW w:type="dxa" w:w="2492"/>
          </w:tcPr>
          <w:p>
            <w:pPr>
              <w:pStyle w:val="null3"/>
            </w:pPr>
            <w:r>
              <w:rPr>
                <w:rFonts w:ascii="仿宋_GB2312" w:hAnsi="仿宋_GB2312" w:cs="仿宋_GB2312" w:eastAsia="仿宋_GB2312"/>
              </w:rPr>
              <w:t>具备环境监测或化学分析或检验类等相关专业高级及以上职称得3分，中级职称得1分，同时为大专及以上学历加1分，从业年限满5年或以上的加1分，本项满分5分。 需提供：身份证、职称证、学历证、2026年任意一个月本单位社保缴存证明或劳动合同复印件并加盖公章，未提供或提供不全的不得分。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人员团队配备</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人员团队配备（不含项目负责人）</w:t>
            </w:r>
          </w:p>
        </w:tc>
        <w:tc>
          <w:tcPr>
            <w:tcW w:type="dxa" w:w="2492"/>
          </w:tcPr>
          <w:p>
            <w:pPr>
              <w:pStyle w:val="null3"/>
            </w:pPr>
            <w:r>
              <w:rPr>
                <w:rFonts w:ascii="仿宋_GB2312" w:hAnsi="仿宋_GB2312" w:cs="仿宋_GB2312" w:eastAsia="仿宋_GB2312"/>
              </w:rPr>
              <w:t>人员数量在20人（含）及以上的得5分；20人以下-15人（含）以上得3分；15人以下-10人（含）以上得1分；其他不得分；本项满分5分。 其中每具有一名环境监测或化学分析或检验类等相关专业中级及以上职称加2分，最高加6分，本项满分6分。 需提供：身份证、职称证、学历证、2026年任意一个月本单位社保缴存证明或劳动合同复印件并加盖公章，未提供或提供不全的不得分。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人员团队配备</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每提供一个近三年（2023年6月至今）类似项目业绩加1分，满分5分。（以合同为准,复印件加盖公章）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实验室信息管理系统</w:t>
            </w:r>
          </w:p>
        </w:tc>
        <w:tc>
          <w:tcPr>
            <w:tcW w:type="dxa" w:w="2492"/>
          </w:tcPr>
          <w:p>
            <w:pPr>
              <w:pStyle w:val="null3"/>
            </w:pPr>
            <w:r>
              <w:rPr>
                <w:rFonts w:ascii="仿宋_GB2312" w:hAnsi="仿宋_GB2312" w:cs="仿宋_GB2312" w:eastAsia="仿宋_GB2312"/>
              </w:rPr>
              <w:t>具有全流程实现实验室信息管理系统(LIMS)得2分。 需提供：购买合同及发票复印件并加盖公章，未提供不得分。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实验室信息管理系统</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监测项目数量</w:t>
            </w:r>
          </w:p>
        </w:tc>
        <w:tc>
          <w:tcPr>
            <w:tcW w:type="dxa" w:w="2492"/>
          </w:tcPr>
          <w:p>
            <w:pPr>
              <w:pStyle w:val="null3"/>
            </w:pPr>
            <w:r>
              <w:rPr>
                <w:rFonts w:ascii="仿宋_GB2312" w:hAnsi="仿宋_GB2312" w:cs="仿宋_GB2312" w:eastAsia="仿宋_GB2312"/>
              </w:rPr>
              <w:t>监测项目数量300项（含）及以上得17分； 200项（含）以上-300项以下得12分； 100项（含）以上-200项以下得7分； 100项以下得1分。 需提供：《检验检测机构资质认定证书》检测能力附表及承诺书并加盖公章，未提供不得分。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监测项目数量</w:t>
            </w:r>
          </w:p>
          <w:p>
            <w:pPr>
              <w:pStyle w:val="null3"/>
            </w:pPr>
            <w:r>
              <w:rPr>
                <w:rFonts w:ascii="仿宋_GB2312" w:hAnsi="仿宋_GB2312" w:cs="仿宋_GB2312" w:eastAsia="仿宋_GB2312"/>
              </w:rPr>
              <w:t>其他</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1.评审内容： ①供应商描述对项目的理解， ②针对本项目的任务分析， 2.评审标准： ①全面性：掌握项目各项工作要求，内容全面完善。②准确性：了解项目真实情况。 ③针对性：能够紧扣项目实际情况，内容科学合理； 3.赋分标准： ①供应商描述对项目的理解：每完全满足一项评审标准得2分，满分6分；有一项缺陷扣0.5分。 ②针对本项目的任务分析：每完全满足一项评审标准得2分，满分6分；有一项缺陷扣0.5分。 4.以上内容未提供得0分。 （缺陷是指不适用项目实际情况、凭空编造、存在逻辑漏洞、科学原理错误、不可能实现的夸大情形以及涉及的规范、标准与本项目要求不一致等）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1.评审内容：提出针对于本项目的工作方案及工作流程 2.评审标准： ①可实施性：实施步骤清晰、计划合理，可实施性强。 ②合理性：切合本项目实际情况，合理可行。 ③全面性：内容全面完整，详细完善。 3.赋分标准： 每完全满足一项评审标准得3分，满分9分；有一项缺陷扣0.5分。 4.以上内容未提供得0分。（缺陷是指不适用项目实际情况、凭空编造、存在逻辑漏洞、科学原理错误、不可能实现的夸大情形以及涉及的规范、标准与本项目要求不一致等）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本项目的工作重点、难点分析及解决措施</w:t>
            </w:r>
          </w:p>
        </w:tc>
        <w:tc>
          <w:tcPr>
            <w:tcW w:type="dxa" w:w="2492"/>
          </w:tcPr>
          <w:p>
            <w:pPr>
              <w:pStyle w:val="null3"/>
            </w:pPr>
            <w:r>
              <w:rPr>
                <w:rFonts w:ascii="仿宋_GB2312" w:hAnsi="仿宋_GB2312" w:cs="仿宋_GB2312" w:eastAsia="仿宋_GB2312"/>
              </w:rPr>
              <w:t>1.评审内容：供应商提供针对本项目的工作重点、难点分析及解决措施。 2.评审标准： ①完整性：方案须全面，对评审内容中的要求有详细描述及说明； ②可实施性：切合本项目实际情况，实施步骤清晰、合理； ③针对性：方案能够紧扣项目实际情况，内容科学合理。 3.赋分标准：每完全满足一项评审标准得3分，满分9分；有一项缺陷扣0.5分。 4.以上内容未提供得0分。（缺陷是指不适用项目实际情况、凭空编造、存在逻辑漏洞、科学原理错误、不可能实现的夸大情形以及涉及的规范、标准与本项目要求不一致等）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.评审内容：供应商根据项目特点，提供项目实施的调查监测进度安排及保障措施， 2.评审标准： ①可实施性：切合本项目实际情况，实施步骤清晰、合理； ②针对性：方案能够紧扣项目实际情况，内容科学合理。 3.赋分标准：每完全满足一项评审标准得2.5分，满分5分；有一项缺陷扣0.5分。 4.以上内容未提供得0分。（缺陷是指不适用项目实际情况、凭空编造、存在逻辑漏洞、科学原理错误、不可能实现的夸大情形以及涉及的规范、标准与本项目要求不一致等）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1.评审内容：供应商提供项目实施的质量保障措施， 2.评审标准： ①可实施性：切合本项目实际情况，实施步骤清晰、合理； ②针对性：方案能够紧扣项目实际情况，内容科学合理。 3.赋分标准：每完全满足一项评审标准得2.5分，满分5分；有一项缺陷扣0.5分。 4.以上内容未提供得0分。（缺陷是指不适用项目实际情况、凭空编造、存在逻辑漏洞、科学原理错误、不可能实现的夸大情形以及涉及的规范、标准与本项目要求不一致等）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投入设备情况</w:t>
            </w:r>
          </w:p>
        </w:tc>
        <w:tc>
          <w:tcPr>
            <w:tcW w:type="dxa" w:w="2492"/>
          </w:tcPr>
          <w:p>
            <w:pPr>
              <w:pStyle w:val="null3"/>
            </w:pPr>
            <w:r>
              <w:rPr>
                <w:rFonts w:ascii="仿宋_GB2312" w:hAnsi="仿宋_GB2312" w:cs="仿宋_GB2312" w:eastAsia="仿宋_GB2312"/>
              </w:rPr>
              <w:t>1、①固定污染源废气中二氧化硫、氮氧化物现场测试仪器；②固定污染源废气颗粒物现场采样仪器；③噪声测试仪器，每提供一类设备得2分，本项满分6分。 需提供：购买发票或租赁合同复印件并加盖公章，未提供不得分。 2、配备6台（含）以上专业采样车辆得4分，6台以下-3台（含）以上得2分，其他不得分，本项满分4分。 需提供：车辆购买发票或租赁合同、行驶证复印件并加盖公章，未提供或提供不全不得分。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投入设备情况</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拟派项目负责人</w:t>
            </w:r>
          </w:p>
        </w:tc>
        <w:tc>
          <w:tcPr>
            <w:tcW w:type="dxa" w:w="2492"/>
          </w:tcPr>
          <w:p>
            <w:pPr>
              <w:pStyle w:val="null3"/>
            </w:pPr>
            <w:r>
              <w:rPr>
                <w:rFonts w:ascii="仿宋_GB2312" w:hAnsi="仿宋_GB2312" w:cs="仿宋_GB2312" w:eastAsia="仿宋_GB2312"/>
              </w:rPr>
              <w:t>具备环境监测或化学分析或检验类等相关专业高级及以上职称得3分，中级职称得1分，同时为大专及以上学历加1分，从业年限满5年或以上的加1分，本项满分5分。 需提供：身份证、职称证、学历证、2026年任意一个月本单位社保缴存证明或劳动合同复印件并加盖公章，未提供或提供不全的不得分。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人员团队配备</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人员团队配备（不含项目负责人）</w:t>
            </w:r>
          </w:p>
        </w:tc>
        <w:tc>
          <w:tcPr>
            <w:tcW w:type="dxa" w:w="2492"/>
          </w:tcPr>
          <w:p>
            <w:pPr>
              <w:pStyle w:val="null3"/>
            </w:pPr>
            <w:r>
              <w:rPr>
                <w:rFonts w:ascii="仿宋_GB2312" w:hAnsi="仿宋_GB2312" w:cs="仿宋_GB2312" w:eastAsia="仿宋_GB2312"/>
              </w:rPr>
              <w:t>人员数量在20人（含）及以上的得5分；20人以下-15人（含）以上得3分；15人以下-10人（含）以上得1分；其他不得分；本项满分5分。 其中每具有一名环境监测或化学分析或检验类等相关专业中级及以上职称加2分，最高加6分，本项满分6分。 需提供：身份证、职称证、学历证、2026年任意一个月本单位社保缴存证明或劳动合同复印件并加盖公章，未提供或提供不全的不得分。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人员团队配备</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每提供一个近三年（2023年6月至今）类似项目业绩加1分，满分5分。（以合同为准,复印件加盖公章）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实验室信息管理系统</w:t>
            </w:r>
          </w:p>
        </w:tc>
        <w:tc>
          <w:tcPr>
            <w:tcW w:type="dxa" w:w="2492"/>
          </w:tcPr>
          <w:p>
            <w:pPr>
              <w:pStyle w:val="null3"/>
            </w:pPr>
            <w:r>
              <w:rPr>
                <w:rFonts w:ascii="仿宋_GB2312" w:hAnsi="仿宋_GB2312" w:cs="仿宋_GB2312" w:eastAsia="仿宋_GB2312"/>
              </w:rPr>
              <w:t>具有全流程实现实验室信息管理系统(LIMS)得2分。 需提供：购买合同及发票复印件并加盖公章，未提供不得分。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实验室信息管理系统</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监测项目数量</w:t>
            </w:r>
          </w:p>
        </w:tc>
        <w:tc>
          <w:tcPr>
            <w:tcW w:type="dxa" w:w="2492"/>
          </w:tcPr>
          <w:p>
            <w:pPr>
              <w:pStyle w:val="null3"/>
            </w:pPr>
            <w:r>
              <w:rPr>
                <w:rFonts w:ascii="仿宋_GB2312" w:hAnsi="仿宋_GB2312" w:cs="仿宋_GB2312" w:eastAsia="仿宋_GB2312"/>
              </w:rPr>
              <w:t>监测项目数量300项（含）及以上得17分； 200项（含）以上-300项以下得12分； 100项（含）以上-200项以下得7分； 100项以下得1分。 需提供：《检验检测机构资质认定证书》检测能力附表及承诺书并加盖公章，未提供不得分。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监测项目数量</w:t>
            </w:r>
          </w:p>
          <w:p>
            <w:pPr>
              <w:pStyle w:val="null3"/>
            </w:pPr>
            <w:r>
              <w:rPr>
                <w:rFonts w:ascii="仿宋_GB2312" w:hAnsi="仿宋_GB2312" w:cs="仿宋_GB2312" w:eastAsia="仿宋_GB2312"/>
              </w:rPr>
              <w:t>其他</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1.评审内容： ①供应商描述对项目的理解， ②针对本项目的任务分析， 2.评审标准： ①全面性：掌握项目各项工作要求，内容全面完善。②准确性：了解项目真实情况。 ③针对性：能够紧扣项目实际情况，内容科学合理； 3.赋分标准： ①供应商描述对项目的理解：每完全满足一项评审标准得2分，满分6分；有一项缺陷扣0.5分。 ②针对本项目的任务分析：每完全满足一项评审标准得2分，满分6分；有一项缺陷扣0.5分。 4.以上内容未提供得0分。 （缺陷是指不适用项目实际情况、凭空编造、存在逻辑漏洞、科学原理错误、不可能实现的夸大情形以及涉及的规范、标准与本项目要求不一致等）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1.评审内容：提出针对于本项目的工作方案及工作流程 2.评审标准： ①可实施性：实施步骤清晰、计划合理，可实施性强。 ②合理性：切合本项目实际情况，合理可行。 ③全面性：内容全面完整，详细完善。 3.赋分标准： 每完全满足一项评审标准得3分，满分9分；有一项缺陷扣0.5分。 4.以上内容未提供得0分。（缺陷是指不适用项目实际情况、凭空编造、存在逻辑漏洞、科学原理错误、不可能实现的夸大情形以及涉及的规范、标准与本项目要求不一致等）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本项目的工作重点、难点分析及解决措施</w:t>
            </w:r>
          </w:p>
        </w:tc>
        <w:tc>
          <w:tcPr>
            <w:tcW w:type="dxa" w:w="2492"/>
          </w:tcPr>
          <w:p>
            <w:pPr>
              <w:pStyle w:val="null3"/>
            </w:pPr>
            <w:r>
              <w:rPr>
                <w:rFonts w:ascii="仿宋_GB2312" w:hAnsi="仿宋_GB2312" w:cs="仿宋_GB2312" w:eastAsia="仿宋_GB2312"/>
              </w:rPr>
              <w:t>1.评审内容：供应商提供针对本项目的工作重点、难点分析及解决措施。 2.评审标准： ①完整性：方案须全面，对评审内容中的要求有详细描述及说明； ②可实施性：切合本项目实际情况，实施步骤清晰、合理； ③针对性：方案能够紧扣项目实际情况，内容科学合理。 3.赋分标准：每完全满足一项评审标准得3分，满分9分；有一项缺陷扣0.5分。 4.以上内容未提供得0分。（缺陷是指不适用项目实际情况、凭空编造、存在逻辑漏洞、科学原理错误、不可能实现的夸大情形以及涉及的规范、标准与本项目要求不一致等）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.评审内容：供应商根据项目特点，提供项目实施的调查监测进度安排及保障措施， 2.评审标准： ①可实施性：切合本项目实际情况，实施步骤清晰、合理； ②针对性：方案能够紧扣项目实际情况，内容科学合理。 3.赋分标准：每完全满足一项评审标准得2.5分，满分5分；有一项缺陷扣0.5分。 4.以上内容未提供得0分。（缺陷是指不适用项目实际情况、凭空编造、存在逻辑漏洞、科学原理错误、不可能实现的夸大情形以及涉及的规范、标准与本项目要求不一致等）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1.评审内容：供应商提供项目实施的质量保障措施， 2.评审标准： ①可实施性：切合本项目实际情况，实施步骤清晰、合理； ②针对性：方案能够紧扣项目实际情况，内容科学合理。 3.赋分标准：每完全满足一项评审标准得2.5分，满分5分；有一项缺陷扣0.5分。 4.以上内容未提供得0分。（缺陷是指不适用项目实际情况、凭空编造、存在逻辑漏洞、科学原理错误、不可能实现的夸大情形以及涉及的规范、标准与本项目要求不一致等）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投入设备情况</w:t>
            </w:r>
          </w:p>
        </w:tc>
        <w:tc>
          <w:tcPr>
            <w:tcW w:type="dxa" w:w="2492"/>
          </w:tcPr>
          <w:p>
            <w:pPr>
              <w:pStyle w:val="null3"/>
            </w:pPr>
            <w:r>
              <w:rPr>
                <w:rFonts w:ascii="仿宋_GB2312" w:hAnsi="仿宋_GB2312" w:cs="仿宋_GB2312" w:eastAsia="仿宋_GB2312"/>
              </w:rPr>
              <w:t>1、①固定污染源废气中二氧化硫、氮氧化物现场测试仪器；②固定污染源废气颗粒物现场采样仪器；③噪声测试仪器，每提供一类设备得2分，本项满分6分。 需提供：购买发票或租赁合同复印件并加盖公章，未提供不得分。 2、配备6台（含）以上专业采样车辆得4分，6台以下-3台（含）以上得2分，其他不得分，本项满分4分。 需提供：车辆购买发票或租赁合同、行驶证复印件并加盖公章，未提供或提供不全不得分。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投入设备情况</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拟派项目负责人</w:t>
            </w:r>
          </w:p>
        </w:tc>
        <w:tc>
          <w:tcPr>
            <w:tcW w:type="dxa" w:w="2492"/>
          </w:tcPr>
          <w:p>
            <w:pPr>
              <w:pStyle w:val="null3"/>
            </w:pPr>
            <w:r>
              <w:rPr>
                <w:rFonts w:ascii="仿宋_GB2312" w:hAnsi="仿宋_GB2312" w:cs="仿宋_GB2312" w:eastAsia="仿宋_GB2312"/>
              </w:rPr>
              <w:t>具备环境监测或化学分析或检验类等相关专业高级及以上职称得3分，中级职称得1分，同时为大专及以上学历加1分，从业年限满5年或以上的加1分，本项满分5分。 需提供：身份证、职称证、学历证、2026年任意一个月本单位社保缴存证明或劳动合同复印件并加盖公章，未提供或提供不全的不得分。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人员团队配备</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人员团队配备（不含项目负责人）</w:t>
            </w:r>
          </w:p>
        </w:tc>
        <w:tc>
          <w:tcPr>
            <w:tcW w:type="dxa" w:w="2492"/>
          </w:tcPr>
          <w:p>
            <w:pPr>
              <w:pStyle w:val="null3"/>
            </w:pPr>
            <w:r>
              <w:rPr>
                <w:rFonts w:ascii="仿宋_GB2312" w:hAnsi="仿宋_GB2312" w:cs="仿宋_GB2312" w:eastAsia="仿宋_GB2312"/>
              </w:rPr>
              <w:t>人员数量在20人（含）及以上的得5分；20人以下-15人（含）以上得3分；15人以下-10人（含）以上得1分；其他不得分；本项满分5分。 其中每具有一名环境监测或化学分析或检验类等相关专业中级及以上职称加2分，最高加6分，本项满分6分。 需提供：身份证、职称证、学历证、2026年任意一个月本单位社保缴存证明或劳动合同复印件并加盖公章，未提供或提供不全的不得分。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人员团队配备</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每提供一个近三年（2023年6月至今）类似项目业绩加1分，满分5分。（以合同为准,复印件加盖公章）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实验室信息管理系统</w:t>
            </w:r>
          </w:p>
        </w:tc>
        <w:tc>
          <w:tcPr>
            <w:tcW w:type="dxa" w:w="2492"/>
          </w:tcPr>
          <w:p>
            <w:pPr>
              <w:pStyle w:val="null3"/>
            </w:pPr>
            <w:r>
              <w:rPr>
                <w:rFonts w:ascii="仿宋_GB2312" w:hAnsi="仿宋_GB2312" w:cs="仿宋_GB2312" w:eastAsia="仿宋_GB2312"/>
              </w:rPr>
              <w:t>具有全流程实现实验室信息管理系统(LIMS)得2分。 需提供：购买合同及发票复印件并加盖公章，未提供不得分。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实验室信息管理系统</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监测项目数量</w:t>
            </w:r>
          </w:p>
        </w:tc>
        <w:tc>
          <w:tcPr>
            <w:tcW w:type="dxa" w:w="2492"/>
          </w:tcPr>
          <w:p>
            <w:pPr>
              <w:pStyle w:val="null3"/>
            </w:pPr>
            <w:r>
              <w:rPr>
                <w:rFonts w:ascii="仿宋_GB2312" w:hAnsi="仿宋_GB2312" w:cs="仿宋_GB2312" w:eastAsia="仿宋_GB2312"/>
              </w:rPr>
              <w:t>监测项目数量300项（含）及以上得17分； 200项（含）以上-300项以下得12分； 100项（含）以上-200项以下得7分； 100项以下得1分。 需提供：《检验检测机构资质认定证书》检测能力附表及承诺书并加盖公章，未提供不得分。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监测项目数量</w:t>
            </w:r>
          </w:p>
          <w:p>
            <w:pPr>
              <w:pStyle w:val="null3"/>
            </w:pPr>
            <w:r>
              <w:rPr>
                <w:rFonts w:ascii="仿宋_GB2312" w:hAnsi="仿宋_GB2312" w:cs="仿宋_GB2312" w:eastAsia="仿宋_GB2312"/>
              </w:rPr>
              <w:t>其他</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分项报价明细</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1.评审内容： ①供应商描述对项目的理解， ②针对本项目的任务分析， 2.评审标准： ①全面性：掌握项目各项工作要求，内容全面完善。②准确性：了解项目真实情况。 ③针对性：能够紧扣项目实际情况，内容科学合理； 3.赋分标准： ①供应商描述对项目的理解：每完全满足一项评审标准得2分，满分6分；有一项缺陷扣0.5分。 ②针对本项目的任务分析：每完全满足一项评审标准得2分，满分6分；有一项缺陷扣0.5分。 4.以上内容未提供得0分。 （缺陷是指不适用项目实际情况、凭空编造、存在逻辑漏洞、科学原理错误、不可能实现的夸大情形以及涉及的规范、标准与本项目要求不一致等）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1.评审内容：提出针对于本项目的工作方案及工作流程 2.评审标准： ①可实施性：实施步骤清晰、计划合理，可实施性强。 ②合理性：切合本项目实际情况，合理可行。 ③全面性：内容全面完整，详细完善。 3.赋分标准： 每完全满足一项评审标准得3分，满分9分；有一项缺陷扣0.5分。 4.以上内容未提供得0分。（缺陷是指不适用项目实际情况、凭空编造、存在逻辑漏洞、科学原理错误、不可能实现的夸大情形以及涉及的规范、标准与本项目要求不一致等）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本项目的工作重点、难点分析及解决措施</w:t>
            </w:r>
          </w:p>
        </w:tc>
        <w:tc>
          <w:tcPr>
            <w:tcW w:type="dxa" w:w="2492"/>
          </w:tcPr>
          <w:p>
            <w:pPr>
              <w:pStyle w:val="null3"/>
            </w:pPr>
            <w:r>
              <w:rPr>
                <w:rFonts w:ascii="仿宋_GB2312" w:hAnsi="仿宋_GB2312" w:cs="仿宋_GB2312" w:eastAsia="仿宋_GB2312"/>
              </w:rPr>
              <w:t>1.评审内容：供应商提供针对本项目的工作重点、难点分析及解决措施。 2.评审标准： ①完整性：方案须全面，对评审内容中的要求有详细描述及说明； ②可实施性：切合本项目实际情况，实施步骤清晰、合理； ③针对性：方案能够紧扣项目实际情况，内容科学合理。 3.赋分标准：每完全满足一项评审标准得3分，满分9分；有一项缺陷扣0.5分。 4.以上内容未提供得0分。（缺陷是指不适用项目实际情况、凭空编造、存在逻辑漏洞、科学原理错误、不可能实现的夸大情形以及涉及的规范、标准与本项目要求不一致等）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.评审内容：供应商根据项目特点，提供项目实施的调查监测进度安排及保障措施， 2.评审标准： ①可实施性：切合本项目实际情况，实施步骤清晰、合理； ②针对性：方案能够紧扣项目实际情况，内容科学合理。 3.赋分标准：每完全满足一项评审标准得2.5分，满分5分；有一项缺陷扣0.5分。 4.以上内容未提供得0分。（缺陷是指不适用项目实际情况、凭空编造、存在逻辑漏洞、科学原理错误、不可能实现的夸大情形以及涉及的规范、标准与本项目要求不一致等）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1.评审内容：供应商提供项目实施的质量保障措施， 2.评审标准： ①可实施性：切合本项目实际情况，实施步骤清晰、合理； ②针对性：方案能够紧扣项目实际情况，内容科学合理。 3.赋分标准：每完全满足一项评审标准得2.5分，满分5分；有一项缺陷扣0.5分。 4.以上内容未提供得0分。（缺陷是指不适用项目实际情况、凭空编造、存在逻辑漏洞、科学原理错误、不可能实现的夸大情形以及涉及的规范、标准与本项目要求不一致等）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投入设备情况</w:t>
            </w:r>
          </w:p>
        </w:tc>
        <w:tc>
          <w:tcPr>
            <w:tcW w:type="dxa" w:w="2492"/>
          </w:tcPr>
          <w:p>
            <w:pPr>
              <w:pStyle w:val="null3"/>
            </w:pPr>
            <w:r>
              <w:rPr>
                <w:rFonts w:ascii="仿宋_GB2312" w:hAnsi="仿宋_GB2312" w:cs="仿宋_GB2312" w:eastAsia="仿宋_GB2312"/>
              </w:rPr>
              <w:t>1、①固定污染源废气中二氧化硫、氮氧化物现场测试仪器；②固定污染源废气颗粒物现场采样仪器；③噪声测试仪器，每提供一类设备得2分，本项满分6分。 需提供：购买发票或租赁合同复印件并加盖公章，未提供不得分。 2、配备6台（含）以上专业采样车辆得4分，6台以下-3台（含）以上得2分，其他不得分，本项满分4分。 需提供：车辆购买发票或租赁合同、行驶证复印件并加盖公章，未提供或提供不全不得分。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其他</w:t>
            </w:r>
          </w:p>
          <w:p>
            <w:pPr>
              <w:pStyle w:val="null3"/>
            </w:pPr>
            <w:r>
              <w:rPr>
                <w:rFonts w:ascii="仿宋_GB2312" w:hAnsi="仿宋_GB2312" w:cs="仿宋_GB2312" w:eastAsia="仿宋_GB2312"/>
              </w:rPr>
              <w:t>投入设备情况</w:t>
            </w:r>
          </w:p>
        </w:tc>
      </w:tr>
      <w:tr>
        <w:tc>
          <w:tcPr>
            <w:tcW w:type="dxa" w:w="831"/>
            <w:vMerge/>
          </w:tcPr>
          <w:p/>
        </w:tc>
        <w:tc>
          <w:tcPr>
            <w:tcW w:type="dxa" w:w="1661"/>
          </w:tcPr>
          <w:p>
            <w:pPr>
              <w:pStyle w:val="null3"/>
            </w:pPr>
            <w:r>
              <w:rPr>
                <w:rFonts w:ascii="仿宋_GB2312" w:hAnsi="仿宋_GB2312" w:cs="仿宋_GB2312" w:eastAsia="仿宋_GB2312"/>
              </w:rPr>
              <w:t>拟派项目负责人</w:t>
            </w:r>
          </w:p>
        </w:tc>
        <w:tc>
          <w:tcPr>
            <w:tcW w:type="dxa" w:w="2492"/>
          </w:tcPr>
          <w:p>
            <w:pPr>
              <w:pStyle w:val="null3"/>
            </w:pPr>
            <w:r>
              <w:rPr>
                <w:rFonts w:ascii="仿宋_GB2312" w:hAnsi="仿宋_GB2312" w:cs="仿宋_GB2312" w:eastAsia="仿宋_GB2312"/>
              </w:rPr>
              <w:t>具备环境监测或化学分析或检验类等相关专业高级及以上职称得3分，中级职称得1分，同时为大专及以上学历加1分，从业年限满5年或以上的加1分，本项满分5分。 需提供：身份证、职称证、学历证、2026年任意一个月本单位社保缴存证明或劳动合同复印件并加盖公章，未提供或提供不全的不得分。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人员团队配备</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人员团队配备（不含项目负责人）</w:t>
            </w:r>
          </w:p>
        </w:tc>
        <w:tc>
          <w:tcPr>
            <w:tcW w:type="dxa" w:w="2492"/>
          </w:tcPr>
          <w:p>
            <w:pPr>
              <w:pStyle w:val="null3"/>
            </w:pPr>
            <w:r>
              <w:rPr>
                <w:rFonts w:ascii="仿宋_GB2312" w:hAnsi="仿宋_GB2312" w:cs="仿宋_GB2312" w:eastAsia="仿宋_GB2312"/>
              </w:rPr>
              <w:t>人员数量在20人（含）及以上的得5分；20人以下-15人（含）以上得3分；15人以下-10人（含）以上得1分；其他不得分；本项满分5分。 其中每具有一名环境监测或化学分析或检验类等相关专业中级及以上职称加2分，最高加6分，本项满分6分。 需提供：身份证、职称证、学历证、2026年任意一个月本单位社保缴存证明或劳动合同复印件并加盖公章，未提供或提供不全的不得分。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项目服务方案</w:t>
            </w:r>
          </w:p>
          <w:p>
            <w:pPr>
              <w:pStyle w:val="null3"/>
            </w:pPr>
            <w:r>
              <w:rPr>
                <w:rFonts w:ascii="仿宋_GB2312" w:hAnsi="仿宋_GB2312" w:cs="仿宋_GB2312" w:eastAsia="仿宋_GB2312"/>
              </w:rPr>
              <w:t>人员团队配备</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每提供一个近三年（2023年6月至今）类似项目业绩加1分，满分5分。（以合同为准,复印件加盖公章）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实验室信息管理系统</w:t>
            </w:r>
          </w:p>
        </w:tc>
        <w:tc>
          <w:tcPr>
            <w:tcW w:type="dxa" w:w="2492"/>
          </w:tcPr>
          <w:p>
            <w:pPr>
              <w:pStyle w:val="null3"/>
            </w:pPr>
            <w:r>
              <w:rPr>
                <w:rFonts w:ascii="仿宋_GB2312" w:hAnsi="仿宋_GB2312" w:cs="仿宋_GB2312" w:eastAsia="仿宋_GB2312"/>
              </w:rPr>
              <w:t>具有全流程实现实验室信息管理系统(LIMS)得2分。 需提供：购买合同及发票复印件并加盖公章，未提供不得分。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实验室信息管理系统</w:t>
            </w:r>
          </w:p>
          <w:p>
            <w:pPr>
              <w:pStyle w:val="null3"/>
            </w:pPr>
            <w:r>
              <w:rPr>
                <w:rFonts w:ascii="仿宋_GB2312" w:hAnsi="仿宋_GB2312" w:cs="仿宋_GB2312" w:eastAsia="仿宋_GB2312"/>
              </w:rPr>
              <w:t>其他</w:t>
            </w:r>
          </w:p>
        </w:tc>
      </w:tr>
      <w:tr>
        <w:tc>
          <w:tcPr>
            <w:tcW w:type="dxa" w:w="831"/>
            <w:vMerge/>
          </w:tcPr>
          <w:p/>
        </w:tc>
        <w:tc>
          <w:tcPr>
            <w:tcW w:type="dxa" w:w="1661"/>
          </w:tcPr>
          <w:p>
            <w:pPr>
              <w:pStyle w:val="null3"/>
            </w:pPr>
            <w:r>
              <w:rPr>
                <w:rFonts w:ascii="仿宋_GB2312" w:hAnsi="仿宋_GB2312" w:cs="仿宋_GB2312" w:eastAsia="仿宋_GB2312"/>
              </w:rPr>
              <w:t>监测项目数量</w:t>
            </w:r>
          </w:p>
        </w:tc>
        <w:tc>
          <w:tcPr>
            <w:tcW w:type="dxa" w:w="2492"/>
          </w:tcPr>
          <w:p>
            <w:pPr>
              <w:pStyle w:val="null3"/>
            </w:pPr>
            <w:r>
              <w:rPr>
                <w:rFonts w:ascii="仿宋_GB2312" w:hAnsi="仿宋_GB2312" w:cs="仿宋_GB2312" w:eastAsia="仿宋_GB2312"/>
              </w:rPr>
              <w:t>监测项目数量300项（含）及以上得17分； 200项（含）以上-300项以下得12分； 100项（含）以上-200项以下得7分； 100项以下得1分。 需提供：《检验检测机构资质认定证书》检测能力附表及承诺书并加盖公章，未提供不得分。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监测项目数量</w:t>
            </w:r>
          </w:p>
          <w:p>
            <w:pPr>
              <w:pStyle w:val="null3"/>
            </w:pPr>
            <w:r>
              <w:rPr>
                <w:rFonts w:ascii="仿宋_GB2312" w:hAnsi="仿宋_GB2312" w:cs="仿宋_GB2312" w:eastAsia="仿宋_GB2312"/>
              </w:rPr>
              <w:t>其他</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w:t>
      </w:r>
    </w:p>
    <w:p>
      <w:pPr>
        <w:pStyle w:val="null3"/>
        <w:ind w:firstLine="960"/>
      </w:pPr>
      <w:r>
        <w:rPr>
          <w:rFonts w:ascii="仿宋_GB2312" w:hAnsi="仿宋_GB2312" w:cs="仿宋_GB2312" w:eastAsia="仿宋_GB2312"/>
        </w:rPr>
        <w:t>详见附件：商务条款响应说明</w:t>
      </w:r>
    </w:p>
    <w:p>
      <w:pPr>
        <w:pStyle w:val="null3"/>
        <w:ind w:firstLine="960"/>
      </w:pPr>
      <w:r>
        <w:rPr>
          <w:rFonts w:ascii="仿宋_GB2312" w:hAnsi="仿宋_GB2312" w:cs="仿宋_GB2312" w:eastAsia="仿宋_GB2312"/>
        </w:rPr>
        <w:t>详见附件：投标人资格条件证明文件</w:t>
      </w:r>
    </w:p>
    <w:p>
      <w:pPr>
        <w:pStyle w:val="null3"/>
        <w:ind w:firstLine="960"/>
      </w:pPr>
      <w:r>
        <w:rPr>
          <w:rFonts w:ascii="仿宋_GB2312" w:hAnsi="仿宋_GB2312" w:cs="仿宋_GB2312" w:eastAsia="仿宋_GB2312"/>
        </w:rPr>
        <w:t>详见附件：项目服务方案</w:t>
      </w:r>
    </w:p>
    <w:p>
      <w:pPr>
        <w:pStyle w:val="null3"/>
        <w:ind w:firstLine="960"/>
      </w:pPr>
      <w:r>
        <w:rPr>
          <w:rFonts w:ascii="仿宋_GB2312" w:hAnsi="仿宋_GB2312" w:cs="仿宋_GB2312" w:eastAsia="仿宋_GB2312"/>
        </w:rPr>
        <w:t>详见附件：投入设备情况</w:t>
      </w:r>
    </w:p>
    <w:p>
      <w:pPr>
        <w:pStyle w:val="null3"/>
        <w:ind w:firstLine="960"/>
      </w:pPr>
      <w:r>
        <w:rPr>
          <w:rFonts w:ascii="仿宋_GB2312" w:hAnsi="仿宋_GB2312" w:cs="仿宋_GB2312" w:eastAsia="仿宋_GB2312"/>
        </w:rPr>
        <w:t>详见附件：人员团队配备</w:t>
      </w:r>
    </w:p>
    <w:p>
      <w:pPr>
        <w:pStyle w:val="null3"/>
        <w:ind w:firstLine="960"/>
      </w:pPr>
      <w:r>
        <w:rPr>
          <w:rFonts w:ascii="仿宋_GB2312" w:hAnsi="仿宋_GB2312" w:cs="仿宋_GB2312" w:eastAsia="仿宋_GB2312"/>
        </w:rPr>
        <w:t>详见附件：类似项目业绩</w:t>
      </w:r>
    </w:p>
    <w:p>
      <w:pPr>
        <w:pStyle w:val="null3"/>
        <w:ind w:firstLine="960"/>
      </w:pPr>
      <w:r>
        <w:rPr>
          <w:rFonts w:ascii="仿宋_GB2312" w:hAnsi="仿宋_GB2312" w:cs="仿宋_GB2312" w:eastAsia="仿宋_GB2312"/>
        </w:rPr>
        <w:t>详见附件：实验室信息管理系统</w:t>
      </w:r>
    </w:p>
    <w:p>
      <w:pPr>
        <w:pStyle w:val="null3"/>
        <w:ind w:firstLine="960"/>
      </w:pPr>
      <w:r>
        <w:rPr>
          <w:rFonts w:ascii="仿宋_GB2312" w:hAnsi="仿宋_GB2312" w:cs="仿宋_GB2312" w:eastAsia="仿宋_GB2312"/>
        </w:rPr>
        <w:t>详见附件：监测项目数量</w:t>
      </w:r>
    </w:p>
    <w:p>
      <w:pPr>
        <w:pStyle w:val="null3"/>
        <w:ind w:firstLine="960"/>
      </w:pPr>
      <w:r>
        <w:rPr>
          <w:rFonts w:ascii="仿宋_GB2312" w:hAnsi="仿宋_GB2312" w:cs="仿宋_GB2312" w:eastAsia="仿宋_GB2312"/>
        </w:rPr>
        <w:t>详见附件：其他</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w:t>
      </w:r>
    </w:p>
    <w:p>
      <w:pPr>
        <w:pStyle w:val="null3"/>
        <w:ind w:firstLine="960"/>
      </w:pPr>
      <w:r>
        <w:rPr>
          <w:rFonts w:ascii="仿宋_GB2312" w:hAnsi="仿宋_GB2312" w:cs="仿宋_GB2312" w:eastAsia="仿宋_GB2312"/>
        </w:rPr>
        <w:t>详见附件：商务条款响应说明</w:t>
      </w:r>
    </w:p>
    <w:p>
      <w:pPr>
        <w:pStyle w:val="null3"/>
        <w:ind w:firstLine="960"/>
      </w:pPr>
      <w:r>
        <w:rPr>
          <w:rFonts w:ascii="仿宋_GB2312" w:hAnsi="仿宋_GB2312" w:cs="仿宋_GB2312" w:eastAsia="仿宋_GB2312"/>
        </w:rPr>
        <w:t>详见附件：投标人资格条件证明文件</w:t>
      </w:r>
    </w:p>
    <w:p>
      <w:pPr>
        <w:pStyle w:val="null3"/>
        <w:ind w:firstLine="960"/>
      </w:pPr>
      <w:r>
        <w:rPr>
          <w:rFonts w:ascii="仿宋_GB2312" w:hAnsi="仿宋_GB2312" w:cs="仿宋_GB2312" w:eastAsia="仿宋_GB2312"/>
        </w:rPr>
        <w:t>详见附件：项目服务方案</w:t>
      </w:r>
    </w:p>
    <w:p>
      <w:pPr>
        <w:pStyle w:val="null3"/>
        <w:ind w:firstLine="960"/>
      </w:pPr>
      <w:r>
        <w:rPr>
          <w:rFonts w:ascii="仿宋_GB2312" w:hAnsi="仿宋_GB2312" w:cs="仿宋_GB2312" w:eastAsia="仿宋_GB2312"/>
        </w:rPr>
        <w:t>详见附件：投入设备情况</w:t>
      </w:r>
    </w:p>
    <w:p>
      <w:pPr>
        <w:pStyle w:val="null3"/>
        <w:ind w:firstLine="960"/>
      </w:pPr>
      <w:r>
        <w:rPr>
          <w:rFonts w:ascii="仿宋_GB2312" w:hAnsi="仿宋_GB2312" w:cs="仿宋_GB2312" w:eastAsia="仿宋_GB2312"/>
        </w:rPr>
        <w:t>详见附件：人员团队配备</w:t>
      </w:r>
    </w:p>
    <w:p>
      <w:pPr>
        <w:pStyle w:val="null3"/>
        <w:ind w:firstLine="960"/>
      </w:pPr>
      <w:r>
        <w:rPr>
          <w:rFonts w:ascii="仿宋_GB2312" w:hAnsi="仿宋_GB2312" w:cs="仿宋_GB2312" w:eastAsia="仿宋_GB2312"/>
        </w:rPr>
        <w:t>详见附件：类似项目业绩</w:t>
      </w:r>
    </w:p>
    <w:p>
      <w:pPr>
        <w:pStyle w:val="null3"/>
        <w:ind w:firstLine="960"/>
      </w:pPr>
      <w:r>
        <w:rPr>
          <w:rFonts w:ascii="仿宋_GB2312" w:hAnsi="仿宋_GB2312" w:cs="仿宋_GB2312" w:eastAsia="仿宋_GB2312"/>
        </w:rPr>
        <w:t>详见附件：实验室信息管理系统</w:t>
      </w:r>
    </w:p>
    <w:p>
      <w:pPr>
        <w:pStyle w:val="null3"/>
        <w:ind w:firstLine="960"/>
      </w:pPr>
      <w:r>
        <w:rPr>
          <w:rFonts w:ascii="仿宋_GB2312" w:hAnsi="仿宋_GB2312" w:cs="仿宋_GB2312" w:eastAsia="仿宋_GB2312"/>
        </w:rPr>
        <w:t>详见附件：监测项目数量</w:t>
      </w:r>
    </w:p>
    <w:p>
      <w:pPr>
        <w:pStyle w:val="null3"/>
        <w:ind w:firstLine="960"/>
      </w:pPr>
      <w:r>
        <w:rPr>
          <w:rFonts w:ascii="仿宋_GB2312" w:hAnsi="仿宋_GB2312" w:cs="仿宋_GB2312" w:eastAsia="仿宋_GB2312"/>
        </w:rPr>
        <w:t>详见附件：其他</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w:t>
      </w:r>
    </w:p>
    <w:p>
      <w:pPr>
        <w:pStyle w:val="null3"/>
        <w:ind w:firstLine="960"/>
      </w:pPr>
      <w:r>
        <w:rPr>
          <w:rFonts w:ascii="仿宋_GB2312" w:hAnsi="仿宋_GB2312" w:cs="仿宋_GB2312" w:eastAsia="仿宋_GB2312"/>
        </w:rPr>
        <w:t>详见附件：商务条款响应说明</w:t>
      </w:r>
    </w:p>
    <w:p>
      <w:pPr>
        <w:pStyle w:val="null3"/>
        <w:ind w:firstLine="960"/>
      </w:pPr>
      <w:r>
        <w:rPr>
          <w:rFonts w:ascii="仿宋_GB2312" w:hAnsi="仿宋_GB2312" w:cs="仿宋_GB2312" w:eastAsia="仿宋_GB2312"/>
        </w:rPr>
        <w:t>详见附件：投标人资格条件证明文件</w:t>
      </w:r>
    </w:p>
    <w:p>
      <w:pPr>
        <w:pStyle w:val="null3"/>
        <w:ind w:firstLine="960"/>
      </w:pPr>
      <w:r>
        <w:rPr>
          <w:rFonts w:ascii="仿宋_GB2312" w:hAnsi="仿宋_GB2312" w:cs="仿宋_GB2312" w:eastAsia="仿宋_GB2312"/>
        </w:rPr>
        <w:t>详见附件：项目服务方案</w:t>
      </w:r>
    </w:p>
    <w:p>
      <w:pPr>
        <w:pStyle w:val="null3"/>
        <w:ind w:firstLine="960"/>
      </w:pPr>
      <w:r>
        <w:rPr>
          <w:rFonts w:ascii="仿宋_GB2312" w:hAnsi="仿宋_GB2312" w:cs="仿宋_GB2312" w:eastAsia="仿宋_GB2312"/>
        </w:rPr>
        <w:t>详见附件：投入设备情况</w:t>
      </w:r>
    </w:p>
    <w:p>
      <w:pPr>
        <w:pStyle w:val="null3"/>
        <w:ind w:firstLine="960"/>
      </w:pPr>
      <w:r>
        <w:rPr>
          <w:rFonts w:ascii="仿宋_GB2312" w:hAnsi="仿宋_GB2312" w:cs="仿宋_GB2312" w:eastAsia="仿宋_GB2312"/>
        </w:rPr>
        <w:t>详见附件：人员团队配备</w:t>
      </w:r>
    </w:p>
    <w:p>
      <w:pPr>
        <w:pStyle w:val="null3"/>
        <w:ind w:firstLine="960"/>
      </w:pPr>
      <w:r>
        <w:rPr>
          <w:rFonts w:ascii="仿宋_GB2312" w:hAnsi="仿宋_GB2312" w:cs="仿宋_GB2312" w:eastAsia="仿宋_GB2312"/>
        </w:rPr>
        <w:t>详见附件：类似项目业绩</w:t>
      </w:r>
    </w:p>
    <w:p>
      <w:pPr>
        <w:pStyle w:val="null3"/>
        <w:ind w:firstLine="960"/>
      </w:pPr>
      <w:r>
        <w:rPr>
          <w:rFonts w:ascii="仿宋_GB2312" w:hAnsi="仿宋_GB2312" w:cs="仿宋_GB2312" w:eastAsia="仿宋_GB2312"/>
        </w:rPr>
        <w:t>详见附件：实验室信息管理系统</w:t>
      </w:r>
    </w:p>
    <w:p>
      <w:pPr>
        <w:pStyle w:val="null3"/>
        <w:ind w:firstLine="960"/>
      </w:pPr>
      <w:r>
        <w:rPr>
          <w:rFonts w:ascii="仿宋_GB2312" w:hAnsi="仿宋_GB2312" w:cs="仿宋_GB2312" w:eastAsia="仿宋_GB2312"/>
        </w:rPr>
        <w:t>详见附件：监测项目数量</w:t>
      </w:r>
    </w:p>
    <w:p>
      <w:pPr>
        <w:pStyle w:val="null3"/>
        <w:ind w:firstLine="960"/>
      </w:pPr>
      <w:r>
        <w:rPr>
          <w:rFonts w:ascii="仿宋_GB2312" w:hAnsi="仿宋_GB2312" w:cs="仿宋_GB2312" w:eastAsia="仿宋_GB2312"/>
        </w:rPr>
        <w:t>详见附件：其他</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w:t>
      </w:r>
    </w:p>
    <w:p>
      <w:pPr>
        <w:pStyle w:val="null3"/>
        <w:ind w:firstLine="960"/>
      </w:pPr>
      <w:r>
        <w:rPr>
          <w:rFonts w:ascii="仿宋_GB2312" w:hAnsi="仿宋_GB2312" w:cs="仿宋_GB2312" w:eastAsia="仿宋_GB2312"/>
        </w:rPr>
        <w:t>详见附件：商务条款响应说明</w:t>
      </w:r>
    </w:p>
    <w:p>
      <w:pPr>
        <w:pStyle w:val="null3"/>
        <w:ind w:firstLine="960"/>
      </w:pPr>
      <w:r>
        <w:rPr>
          <w:rFonts w:ascii="仿宋_GB2312" w:hAnsi="仿宋_GB2312" w:cs="仿宋_GB2312" w:eastAsia="仿宋_GB2312"/>
        </w:rPr>
        <w:t>详见附件：投标人资格条件证明文件</w:t>
      </w:r>
    </w:p>
    <w:p>
      <w:pPr>
        <w:pStyle w:val="null3"/>
        <w:ind w:firstLine="960"/>
      </w:pPr>
      <w:r>
        <w:rPr>
          <w:rFonts w:ascii="仿宋_GB2312" w:hAnsi="仿宋_GB2312" w:cs="仿宋_GB2312" w:eastAsia="仿宋_GB2312"/>
        </w:rPr>
        <w:t>详见附件：项目服务方案</w:t>
      </w:r>
    </w:p>
    <w:p>
      <w:pPr>
        <w:pStyle w:val="null3"/>
        <w:ind w:firstLine="960"/>
      </w:pPr>
      <w:r>
        <w:rPr>
          <w:rFonts w:ascii="仿宋_GB2312" w:hAnsi="仿宋_GB2312" w:cs="仿宋_GB2312" w:eastAsia="仿宋_GB2312"/>
        </w:rPr>
        <w:t>详见附件：投入设备情况</w:t>
      </w:r>
    </w:p>
    <w:p>
      <w:pPr>
        <w:pStyle w:val="null3"/>
        <w:ind w:firstLine="960"/>
      </w:pPr>
      <w:r>
        <w:rPr>
          <w:rFonts w:ascii="仿宋_GB2312" w:hAnsi="仿宋_GB2312" w:cs="仿宋_GB2312" w:eastAsia="仿宋_GB2312"/>
        </w:rPr>
        <w:t>详见附件：人员团队配备</w:t>
      </w:r>
    </w:p>
    <w:p>
      <w:pPr>
        <w:pStyle w:val="null3"/>
        <w:ind w:firstLine="960"/>
      </w:pPr>
      <w:r>
        <w:rPr>
          <w:rFonts w:ascii="仿宋_GB2312" w:hAnsi="仿宋_GB2312" w:cs="仿宋_GB2312" w:eastAsia="仿宋_GB2312"/>
        </w:rPr>
        <w:t>详见附件：类似项目业绩</w:t>
      </w:r>
    </w:p>
    <w:p>
      <w:pPr>
        <w:pStyle w:val="null3"/>
        <w:ind w:firstLine="960"/>
      </w:pPr>
      <w:r>
        <w:rPr>
          <w:rFonts w:ascii="仿宋_GB2312" w:hAnsi="仿宋_GB2312" w:cs="仿宋_GB2312" w:eastAsia="仿宋_GB2312"/>
        </w:rPr>
        <w:t>详见附件：实验室信息管理系统</w:t>
      </w:r>
    </w:p>
    <w:p>
      <w:pPr>
        <w:pStyle w:val="null3"/>
        <w:ind w:firstLine="960"/>
      </w:pPr>
      <w:r>
        <w:rPr>
          <w:rFonts w:ascii="仿宋_GB2312" w:hAnsi="仿宋_GB2312" w:cs="仿宋_GB2312" w:eastAsia="仿宋_GB2312"/>
        </w:rPr>
        <w:t>详见附件：监测项目数量</w:t>
      </w:r>
    </w:p>
    <w:p>
      <w:pPr>
        <w:pStyle w:val="null3"/>
        <w:ind w:firstLine="960"/>
      </w:pPr>
      <w:r>
        <w:rPr>
          <w:rFonts w:ascii="仿宋_GB2312" w:hAnsi="仿宋_GB2312" w:cs="仿宋_GB2312" w:eastAsia="仿宋_GB2312"/>
        </w:rPr>
        <w:t>详见附件：其他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详见附件：拟签订服务合同文本.docx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