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1BF11D">
      <w:pPr>
        <w:jc w:val="center"/>
        <w:rPr>
          <w:rFonts w:hint="default" w:ascii="黑体" w:hAnsi="黑体" w:eastAsia="黑体"/>
          <w:sz w:val="44"/>
          <w:szCs w:val="44"/>
          <w:lang w:val="en-US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>响应方案</w:t>
      </w:r>
    </w:p>
    <w:p w14:paraId="5ABFEEE1">
      <w:pPr>
        <w:numPr>
          <w:ilvl w:val="0"/>
          <w:numId w:val="0"/>
        </w:numPr>
        <w:adjustRightInd w:val="0"/>
        <w:spacing w:line="400" w:lineRule="exact"/>
        <w:jc w:val="center"/>
        <w:rPr>
          <w:rFonts w:hint="eastAsia" w:ascii="黑体" w:eastAsia="黑体"/>
          <w:kern w:val="2"/>
          <w:sz w:val="36"/>
          <w:szCs w:val="36"/>
          <w:lang w:val="en-US" w:eastAsia="zh-CN" w:bidi="ar-SA"/>
        </w:rPr>
      </w:pPr>
    </w:p>
    <w:p w14:paraId="5CF651C4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说明：</w:t>
      </w:r>
    </w:p>
    <w:p w14:paraId="2E77A18C">
      <w:pPr>
        <w:numPr>
          <w:ilvl w:val="0"/>
          <w:numId w:val="0"/>
        </w:numPr>
        <w:adjustRightInd w:val="0"/>
        <w:spacing w:line="400" w:lineRule="exact"/>
        <w:ind w:firstLine="480" w:firstLineChars="200"/>
        <w:jc w:val="both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格式自定，参照磋商文件《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磋商办法</w:t>
      </w:r>
      <w:r>
        <w:rPr>
          <w:rFonts w:hint="eastAsia" w:ascii="宋体" w:hAnsi="宋体"/>
          <w:sz w:val="24"/>
          <w:szCs w:val="24"/>
          <w:highlight w:val="none"/>
        </w:rPr>
        <w:t>》各条款的要求，结合《磋商项目技术、服务、商务及其他要求》编制响应方案。</w:t>
      </w:r>
    </w:p>
    <w:p w14:paraId="6DCAA5B5">
      <w:pPr>
        <w:numPr>
          <w:ilvl w:val="0"/>
          <w:numId w:val="0"/>
        </w:numPr>
        <w:adjustRightInd w:val="0"/>
        <w:spacing w:line="400" w:lineRule="exact"/>
        <w:ind w:firstLine="480" w:firstLineChars="200"/>
        <w:jc w:val="both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包括但不限于：1.施工方案</w:t>
      </w:r>
      <w:bookmarkStart w:id="1" w:name="_GoBack"/>
      <w:bookmarkEnd w:id="1"/>
    </w:p>
    <w:p w14:paraId="129E75E1">
      <w:pPr>
        <w:numPr>
          <w:ilvl w:val="0"/>
          <w:numId w:val="0"/>
        </w:numPr>
        <w:adjustRightInd w:val="0"/>
        <w:spacing w:line="400" w:lineRule="exact"/>
        <w:ind w:firstLine="2160" w:firstLineChars="900"/>
        <w:jc w:val="both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2.确保安全⽣产、⽂明施⼯的技术组织措施</w:t>
      </w:r>
    </w:p>
    <w:p w14:paraId="6C15FA25">
      <w:pPr>
        <w:numPr>
          <w:ilvl w:val="0"/>
          <w:numId w:val="0"/>
        </w:numPr>
        <w:adjustRightInd w:val="0"/>
        <w:spacing w:line="400" w:lineRule="exact"/>
        <w:ind w:firstLine="2160" w:firstLineChars="900"/>
        <w:jc w:val="both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3.确保环境保护组织措施</w:t>
      </w:r>
    </w:p>
    <w:p w14:paraId="3D60CDE0">
      <w:pPr>
        <w:numPr>
          <w:ilvl w:val="0"/>
          <w:numId w:val="0"/>
        </w:numPr>
        <w:adjustRightInd w:val="0"/>
        <w:spacing w:line="400" w:lineRule="exact"/>
        <w:ind w:firstLine="2160" w:firstLineChars="900"/>
        <w:jc w:val="both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4.确保工期的技术组织措施</w:t>
      </w:r>
    </w:p>
    <w:p w14:paraId="342299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firstLine="2160" w:firstLineChars="900"/>
        <w:jc w:val="both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bookmarkStart w:id="0" w:name="_Toc20130"/>
      <w:r>
        <w:rPr>
          <w:rFonts w:hint="eastAsia" w:ascii="宋体" w:hAnsi="宋体"/>
          <w:sz w:val="24"/>
          <w:szCs w:val="24"/>
          <w:lang w:val="en-US" w:eastAsia="zh-CN"/>
        </w:rPr>
        <w:t>5.劳动⼒安排计划、施⼯机械配备和材料投⼊计划</w:t>
      </w:r>
    </w:p>
    <w:p w14:paraId="2DA6E0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firstLine="2160" w:firstLineChars="900"/>
        <w:jc w:val="both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6.</w:t>
      </w:r>
      <w:bookmarkEnd w:id="0"/>
      <w:r>
        <w:rPr>
          <w:rFonts w:hint="eastAsia" w:ascii="宋体" w:hAnsi="宋体"/>
          <w:sz w:val="24"/>
          <w:szCs w:val="24"/>
          <w:lang w:val="en-US" w:eastAsia="zh-CN"/>
        </w:rPr>
        <w:t>施工组织和项目管理机构</w:t>
      </w:r>
    </w:p>
    <w:p w14:paraId="5E69B7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firstLine="2160" w:firstLineChars="900"/>
        <w:jc w:val="both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7.确保工程质量的技术组织措施</w:t>
      </w:r>
    </w:p>
    <w:p w14:paraId="1B9CD5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firstLine="2160" w:firstLineChars="900"/>
        <w:jc w:val="both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8.人员组成的情况</w:t>
      </w:r>
    </w:p>
    <w:p w14:paraId="6F3378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firstLine="2160" w:firstLineChars="900"/>
        <w:jc w:val="both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9.合理化建议</w:t>
      </w:r>
    </w:p>
    <w:p w14:paraId="0468C0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firstLine="2160" w:firstLineChars="900"/>
        <w:jc w:val="both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10.类似业绩</w:t>
      </w:r>
    </w:p>
    <w:p w14:paraId="5351D0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firstLine="2160" w:firstLineChars="900"/>
        <w:jc w:val="both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11.售后服务</w:t>
      </w:r>
    </w:p>
    <w:p w14:paraId="014902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firstLine="2160" w:firstLineChars="900"/>
        <w:jc w:val="both"/>
        <w:textAlignment w:val="auto"/>
        <w:rPr>
          <w:rFonts w:hint="default" w:ascii="宋体" w:hAnsi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sz w:val="24"/>
          <w:szCs w:val="24"/>
          <w:lang w:val="en-US" w:eastAsia="zh-CN"/>
        </w:rPr>
        <w:t>12.供应商认为需要补充的其他资料</w:t>
      </w:r>
    </w:p>
    <w:p w14:paraId="3736FCD7">
      <w:pPr>
        <w:numPr>
          <w:ilvl w:val="0"/>
          <w:numId w:val="0"/>
        </w:numPr>
        <w:adjustRightInd w:val="0"/>
        <w:spacing w:line="400" w:lineRule="exact"/>
        <w:ind w:firstLine="2160" w:firstLineChars="900"/>
        <w:jc w:val="both"/>
        <w:rPr>
          <w:rFonts w:hint="default" w:ascii="宋体" w:hAnsi="宋体"/>
          <w:sz w:val="24"/>
          <w:szCs w:val="24"/>
          <w:lang w:val="en-US" w:eastAsia="zh-CN"/>
        </w:rPr>
      </w:pPr>
    </w:p>
    <w:p w14:paraId="367E9C07">
      <w:pPr>
        <w:numPr>
          <w:ilvl w:val="0"/>
          <w:numId w:val="0"/>
        </w:numPr>
        <w:adjustRightInd w:val="0"/>
        <w:spacing w:line="400" w:lineRule="exact"/>
        <w:ind w:firstLine="2160" w:firstLineChars="900"/>
        <w:jc w:val="both"/>
        <w:rPr>
          <w:rFonts w:hint="eastAsia" w:ascii="宋体" w:hAnsi="宋体"/>
          <w:sz w:val="24"/>
          <w:szCs w:val="24"/>
          <w:lang w:val="en-US" w:eastAsia="zh-CN"/>
        </w:rPr>
      </w:pPr>
    </w:p>
    <w:p w14:paraId="4842FED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ourceHanSerifCNVF-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zN2UzYmY0MjIxZGRhNDI2Nzk0OGRiNWM3YmJlYTkifQ=="/>
  </w:docVars>
  <w:rsids>
    <w:rsidRoot w:val="00000000"/>
    <w:rsid w:val="12904FB0"/>
    <w:rsid w:val="135D5FE4"/>
    <w:rsid w:val="1694148D"/>
    <w:rsid w:val="19443181"/>
    <w:rsid w:val="1A6931E9"/>
    <w:rsid w:val="219757FB"/>
    <w:rsid w:val="29F179E6"/>
    <w:rsid w:val="305A62E5"/>
    <w:rsid w:val="369D1D37"/>
    <w:rsid w:val="39C1565E"/>
    <w:rsid w:val="3D6A3A11"/>
    <w:rsid w:val="3E4E048E"/>
    <w:rsid w:val="3ECB3CD0"/>
    <w:rsid w:val="5E2B14AE"/>
    <w:rsid w:val="7A1A4753"/>
    <w:rsid w:val="7C8B3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200</Words>
  <Characters>215</Characters>
  <Lines>0</Lines>
  <Paragraphs>0</Paragraphs>
  <TotalTime>1</TotalTime>
  <ScaleCrop>false</ScaleCrop>
  <LinksUpToDate>false</LinksUpToDate>
  <CharactersWithSpaces>215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2024-01-10T02:23:00Z</dcterms:created>
  <dc:creator>Administrator</dc:creator>
  <cp:lastModifiedBy>Ailsa</cp:lastModifiedBy>
  <dcterms:modified xsi:type="dcterms:W3CDTF">2026-06-26T05:12:44Z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179661197AC44B13A40D837E68189358_12</vt:lpwstr>
  </property>
  <property fmtid="{D5CDD505-2E9C-101B-9397-08002B2CF9AE}" pid="4" name="KSOTemplateDocerSaveRecord">
    <vt:lpwstr>eyJoZGlkIjoiMjMzN2UzYmY0MjIxZGRhNDI2Nzk0OGRiNWM3YmJlYTkiLCJ1c2VySWQiOiIzMTgwNzY3NzEifQ==</vt:lpwstr>
  </property>
</Properties>
</file>