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版本号：NBC-2026-ZFCS-G-7020260624003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2026校园维修改造工程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NBC-2026-ZFCS-G-70</w:t>
      </w:r>
      <w:r>
        <w:br/>
      </w:r>
      <w:r>
        <w:br/>
      </w:r>
      <w:r>
        <w:br/>
      </w:r>
    </w:p>
    <w:p>
      <w:pPr>
        <w:pStyle w:val="null3"/>
        <w:jc w:val="center"/>
        <w:outlineLvl w:val="2"/>
      </w:pPr>
      <w:r>
        <w:rPr>
          <w:rFonts w:ascii="仿宋_GB2312" w:hAnsi="仿宋_GB2312" w:cs="仿宋_GB2312" w:eastAsia="仿宋_GB2312"/>
          <w:sz w:val="28"/>
          <w:b/>
        </w:rPr>
        <w:t>西安市雁塔区第十幼儿园</w:t>
      </w:r>
    </w:p>
    <w:p>
      <w:pPr>
        <w:pStyle w:val="null3"/>
        <w:jc w:val="center"/>
        <w:outlineLvl w:val="2"/>
      </w:pPr>
      <w:r>
        <w:rPr>
          <w:rFonts w:ascii="仿宋_GB2312" w:hAnsi="仿宋_GB2312" w:cs="仿宋_GB2312" w:eastAsia="仿宋_GB2312"/>
          <w:sz w:val="28"/>
          <w:b/>
        </w:rPr>
        <w:t>纳百川项目管理咨询有限公司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纳百川项目管理咨询有限公司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西安市雁塔区第十幼儿园</w:t>
      </w:r>
      <w:r>
        <w:rPr>
          <w:rFonts w:ascii="仿宋_GB2312" w:hAnsi="仿宋_GB2312" w:cs="仿宋_GB2312" w:eastAsia="仿宋_GB2312"/>
        </w:rPr>
        <w:t>委托，拟对</w:t>
      </w:r>
      <w:r>
        <w:rPr>
          <w:rFonts w:ascii="仿宋_GB2312" w:hAnsi="仿宋_GB2312" w:cs="仿宋_GB2312" w:eastAsia="仿宋_GB2312"/>
        </w:rPr>
        <w:t>2026校园维修改造工程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NBC-2026-ZFCS-G-70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2026校园维修改造工程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雁塔区第十幼儿园因校园设施使用年限较长，部分区域出现老化、破损等情况，为改善办学条件，提升校园安全水平，优化育人环境，拟对校园部分区域进行维修改造。本项目主要包括二楼露天通道雨棚安装、三楼防火活动库房建设、卫生间改造、墙面修补及相关配套设施安装等内容。 通过本次维修改造，旨在消除校园安全隐患，完善校园功能布局，提升空间利用效率，为师生创造更加安全、舒适、美观的校园环境。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采购包1（西安市雁塔区第十幼儿园2026校园维修改造工程）：属于专门面向中小企业采购。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拟派项目负责人和专业要求：拟投入的项目经理具备建筑工程专业二级及以上注册建造师执业资格，且具有有效的安全生产考核合格证书（B证）；在本单位注册，且无在建工程、无不良记录（提供无在建工程、无不良记录承诺书）。供应商需在项目电子化交易系统中按要求上传相应证明文件并进行电子签章。</w:t>
      </w:r>
    </w:p>
    <w:p>
      <w:pPr>
        <w:pStyle w:val="null3"/>
      </w:pPr>
      <w:r>
        <w:rPr>
          <w:rFonts w:ascii="仿宋_GB2312" w:hAnsi="仿宋_GB2312" w:cs="仿宋_GB2312" w:eastAsia="仿宋_GB2312"/>
        </w:rPr>
        <w:t>2、施工资质：具备建筑工程施工总承包三级及以上资质，或建筑装修装饰工程专业承包二级及以上资质。同时具有建设行政主管部门颁发的有效的安全生产许可证。供应商需在项目电子化交易系统中按要求上传相应证明文件并进行电子签章。</w:t>
      </w:r>
    </w:p>
    <w:p>
      <w:pPr>
        <w:pStyle w:val="null3"/>
      </w:pPr>
      <w:r>
        <w:rPr>
          <w:rFonts w:ascii="仿宋_GB2312" w:hAnsi="仿宋_GB2312" w:cs="仿宋_GB2312" w:eastAsia="仿宋_GB2312"/>
        </w:rPr>
        <w:t>3、授权合法的人员参加磋商全过程：法定代表人授权委托书：法定代表人参加磋商的，须提供身份证；法定代表人授权他人参加磋商的，须提供法定代表人授权委托书及被授权人身份证。供应商需在项目电子化交易系统中按要求上传相应证明文件并进行电子签章。</w:t>
      </w:r>
    </w:p>
    <w:p>
      <w:pPr>
        <w:pStyle w:val="null3"/>
      </w:pPr>
      <w:r>
        <w:rPr>
          <w:rFonts w:ascii="仿宋_GB2312" w:hAnsi="仿宋_GB2312" w:cs="仿宋_GB2312" w:eastAsia="仿宋_GB2312"/>
        </w:rPr>
        <w:t>4、其他：供应商企业基本信息及拟派项目经理基本信息需在陕西省住房和城乡建设厅（http://js.shaanxi.gov.cn/）网站可查询（提供网站截图）。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西安市雁塔区第十幼儿园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西安市光华路东段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西安市雁塔区第十幼儿园经办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029-88381479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纳百川项目管理咨询有限公司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陕西省西安市雁塔区西安曲江新区雁翔路旺座曲江K座1701室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18091758455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代理服务费收费标准：定额收取5000元整</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西安市雁塔区第十幼儿园</w:t>
      </w:r>
      <w:r>
        <w:rPr>
          <w:rFonts w:ascii="仿宋_GB2312" w:hAnsi="仿宋_GB2312" w:cs="仿宋_GB2312" w:eastAsia="仿宋_GB2312"/>
        </w:rPr>
        <w:t>和</w:t>
      </w:r>
      <w:r>
        <w:rPr>
          <w:rFonts w:ascii="仿宋_GB2312" w:hAnsi="仿宋_GB2312" w:cs="仿宋_GB2312" w:eastAsia="仿宋_GB2312"/>
        </w:rPr>
        <w:t>纳百川项目管理咨询有限公司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西安市雁塔区第十幼儿园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纳百川项目管理咨询有限公司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西安市雁塔区第十幼儿园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纳百川项目管理咨询有限公司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联系人：赵静</w:t>
      </w:r>
    </w:p>
    <w:p>
      <w:pPr>
        <w:pStyle w:val="null3"/>
      </w:pPr>
      <w:r>
        <w:rPr>
          <w:rFonts w:ascii="仿宋_GB2312" w:hAnsi="仿宋_GB2312" w:cs="仿宋_GB2312" w:eastAsia="仿宋_GB2312"/>
        </w:rPr>
        <w:t>联系电话：18091758455</w:t>
      </w:r>
    </w:p>
    <w:p>
      <w:pPr>
        <w:pStyle w:val="null3"/>
      </w:pPr>
      <w:r>
        <w:rPr>
          <w:rFonts w:ascii="仿宋_GB2312" w:hAnsi="仿宋_GB2312" w:cs="仿宋_GB2312" w:eastAsia="仿宋_GB2312"/>
        </w:rPr>
        <w:t>地址：陕西省西安市曲江新区南三环辅路以南曲江⽂创中⼼7幢1单元 1701 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138,000.00</w:t>
      </w:r>
    </w:p>
    <w:p>
      <w:pPr>
        <w:pStyle w:val="null3"/>
      </w:pPr>
      <w:r>
        <w:rPr>
          <w:rFonts w:ascii="仿宋_GB2312" w:hAnsi="仿宋_GB2312" w:cs="仿宋_GB2312" w:eastAsia="仿宋_GB2312"/>
        </w:rPr>
        <w:t>采购包最高限价（元）: 138,000.00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三楼新建器械室、一楼卫生间改建库房、二楼加装铝合金防火阳光板雨棚</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138,000.00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标的名称：三楼新建器械室、一楼卫生间改建库房、二楼加装铝合金防火阳光板雨棚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40" w:after="120"/>
            </w:pPr>
            <w:r>
              <w:rPr>
                <w:rFonts w:ascii="仿宋_GB2312" w:hAnsi="仿宋_GB2312" w:cs="仿宋_GB2312" w:eastAsia="仿宋_GB2312"/>
                <w:sz w:val="28"/>
                <w:b/>
              </w:rPr>
              <w:t>一、项目概况</w:t>
            </w:r>
          </w:p>
          <w:p>
            <w:pPr>
              <w:pStyle w:val="null3"/>
              <w:spacing w:after="195"/>
              <w:ind w:firstLine="420"/>
              <w:jc w:val="both"/>
            </w:pPr>
            <w:r>
              <w:rPr>
                <w:rFonts w:ascii="仿宋_GB2312" w:hAnsi="仿宋_GB2312" w:cs="仿宋_GB2312" w:eastAsia="仿宋_GB2312"/>
                <w:sz w:val="24"/>
              </w:rPr>
              <w:t>西安市雁塔区第十幼儿园因校园设施使用年限较长，部分区域出现老化、破损等情况，为改善办学条件，提升校园安全水平，优化育人环境，拟对校园部分区域进行维修改造。本项目主要包括二楼露天通道雨棚安装、三楼防火活动库房建设、卫生间改造、墙面修补及相关配套设施安装等内容。</w:t>
            </w:r>
          </w:p>
          <w:p>
            <w:pPr>
              <w:pStyle w:val="null3"/>
              <w:spacing w:after="195"/>
              <w:ind w:firstLine="420"/>
              <w:jc w:val="both"/>
            </w:pPr>
            <w:r>
              <w:rPr>
                <w:rFonts w:ascii="仿宋_GB2312" w:hAnsi="仿宋_GB2312" w:cs="仿宋_GB2312" w:eastAsia="仿宋_GB2312"/>
                <w:sz w:val="24"/>
              </w:rPr>
              <w:t>通过本次维修改造，旨在消除校园安全隐患，完善校园功能布局，提升空间利用效率，为师生创造更加安全、舒适、美观的校园环境。</w:t>
            </w:r>
          </w:p>
          <w:p>
            <w:pPr>
              <w:pStyle w:val="null3"/>
              <w:spacing w:before="240" w:after="120"/>
            </w:pPr>
            <w:r>
              <w:rPr>
                <w:rFonts w:ascii="仿宋_GB2312" w:hAnsi="仿宋_GB2312" w:cs="仿宋_GB2312" w:eastAsia="仿宋_GB2312"/>
                <w:sz w:val="28"/>
                <w:b/>
              </w:rPr>
              <w:t>二、采购内容</w:t>
            </w:r>
          </w:p>
          <w:p>
            <w:pPr>
              <w:pStyle w:val="null3"/>
              <w:spacing w:after="195"/>
              <w:ind w:firstLine="420"/>
              <w:jc w:val="both"/>
            </w:pPr>
            <w:r>
              <w:rPr>
                <w:rFonts w:ascii="仿宋_GB2312" w:hAnsi="仿宋_GB2312" w:cs="仿宋_GB2312" w:eastAsia="仿宋_GB2312"/>
                <w:sz w:val="24"/>
              </w:rPr>
              <w:t>本项目为西安市雁塔区第十幼儿园</w:t>
            </w:r>
            <w:r>
              <w:rPr>
                <w:rFonts w:ascii="仿宋_GB2312" w:hAnsi="仿宋_GB2312" w:cs="仿宋_GB2312" w:eastAsia="仿宋_GB2312"/>
                <w:sz w:val="24"/>
              </w:rPr>
              <w:t>2026年校园维修改造工程，采购内容包括房屋建筑与装饰工程，具体工程量清单如下：</w:t>
            </w:r>
          </w:p>
          <w:p>
            <w:pPr>
              <w:pStyle w:val="null3"/>
              <w:spacing w:before="120" w:after="120"/>
            </w:pPr>
            <w:r>
              <w:rPr>
                <w:rFonts w:ascii="仿宋_GB2312" w:hAnsi="仿宋_GB2312" w:cs="仿宋_GB2312" w:eastAsia="仿宋_GB2312"/>
                <w:sz w:val="24"/>
                <w:b/>
              </w:rPr>
              <w:t>（一）分部分项工程项目清单</w:t>
            </w:r>
          </w:p>
          <w:tbl>
            <w:tblPr>
              <w:tblBorders>
                <w:top w:val="none" w:color="000000" w:sz="4"/>
                <w:left w:val="none" w:color="000000" w:sz="4"/>
                <w:bottom w:val="none" w:color="000000" w:sz="4"/>
                <w:right w:val="none" w:color="000000" w:sz="4"/>
                <w:insideH w:val="none"/>
                <w:insideV w:val="none"/>
              </w:tblBorders>
            </w:tblPr>
            <w:tblGrid>
              <w:gridCol w:w="397"/>
              <w:gridCol w:w="698"/>
              <w:gridCol w:w="1152"/>
              <w:gridCol w:w="1737"/>
              <w:gridCol w:w="1104"/>
            </w:tblGrid>
            <w:tr>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项目编码</w:t>
                  </w:r>
                </w:p>
              </w:tc>
              <w:tc>
                <w:tcPr>
                  <w:tcW w:type="dxa" w:w="1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项目名称</w:t>
                  </w:r>
                </w:p>
              </w:tc>
              <w:tc>
                <w:tcPr>
                  <w:tcW w:type="dxa" w:w="1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项目特征描述</w:t>
                  </w:r>
                </w:p>
              </w:tc>
              <w:tc>
                <w:tcPr>
                  <w:tcW w:type="dxa" w:w="11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计量单位</w:t>
                  </w:r>
                  <w:r>
                    <w:rPr>
                      <w:rFonts w:ascii="仿宋_GB2312" w:hAnsi="仿宋_GB2312" w:cs="仿宋_GB2312" w:eastAsia="仿宋_GB2312"/>
                      <w:sz w:val="20"/>
                      <w:b/>
                    </w:rPr>
                    <w:t>/工程数量</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010901011001</w:t>
                  </w:r>
                </w:p>
              </w:tc>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二楼露天通道安装铝合金钢构雨棚</w:t>
                  </w:r>
                </w:p>
              </w:tc>
              <w:tc>
                <w:tcPr>
                  <w:tcW w:type="dxa" w:w="1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铝合金钢结构雨棚制作安装，含骨架、面板、密封等全部工作内容</w:t>
                  </w: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m²/83.5</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01B001</w:t>
                  </w:r>
                </w:p>
              </w:tc>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三楼安装防火活动库房</w:t>
                  </w:r>
                </w:p>
              </w:tc>
              <w:tc>
                <w:tcPr>
                  <w:tcW w:type="dxa" w:w="1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防火活动板房安装，含墙体、屋面、门窗、地面等全部配套设施</w:t>
                  </w: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m²/132</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01B002</w:t>
                  </w:r>
                </w:p>
              </w:tc>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混凝土底座</w:t>
                  </w:r>
                </w:p>
              </w:tc>
              <w:tc>
                <w:tcPr>
                  <w:tcW w:type="dxa" w:w="1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C25混凝土基础浇筑，含模板、钢筋等</w:t>
                  </w: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m/30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011705001001</w:t>
                  </w:r>
                </w:p>
              </w:tc>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拆除旧卫生间墙面地面</w:t>
                  </w:r>
                </w:p>
              </w:tc>
              <w:tc>
                <w:tcPr>
                  <w:tcW w:type="dxa" w:w="1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1.拆除的基层类型:旧地砖拆除</w:t>
                  </w:r>
                  <w:r>
                    <w:br/>
                  </w:r>
                  <w:r>
                    <w:rPr>
                      <w:rFonts w:ascii="仿宋_GB2312" w:hAnsi="仿宋_GB2312" w:cs="仿宋_GB2312" w:eastAsia="仿宋_GB2312"/>
                      <w:sz w:val="18"/>
                    </w:rPr>
                    <w:t>2.垃圾外运</w:t>
                  </w: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m²/40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011102003001</w:t>
                  </w:r>
                </w:p>
              </w:tc>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铺设地砖</w:t>
                  </w:r>
                </w:p>
              </w:tc>
              <w:tc>
                <w:tcPr>
                  <w:tcW w:type="dxa" w:w="1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防滑地砖铺设，含结合层、勾缝等</w:t>
                  </w: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m²/6</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01B003</w:t>
                  </w:r>
                </w:p>
              </w:tc>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水泥修补墙面</w:t>
                  </w:r>
                </w:p>
              </w:tc>
              <w:tc>
                <w:tcPr>
                  <w:tcW w:type="dxa" w:w="1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墙面水泥砂浆修补找平</w:t>
                  </w: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项</w:t>
                  </w:r>
                  <w:r>
                    <w:rPr>
                      <w:rFonts w:ascii="仿宋_GB2312" w:hAnsi="仿宋_GB2312" w:cs="仿宋_GB2312" w:eastAsia="仿宋_GB2312"/>
                      <w:sz w:val="18"/>
                    </w:rPr>
                    <w:t>/1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01B004</w:t>
                  </w:r>
                </w:p>
              </w:tc>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乳胶漆修补墙面</w:t>
                  </w:r>
                </w:p>
              </w:tc>
              <w:tc>
                <w:tcPr>
                  <w:tcW w:type="dxa" w:w="1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墙面乳胶漆涂刷，含基层处理</w:t>
                  </w: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项</w:t>
                  </w:r>
                  <w:r>
                    <w:rPr>
                      <w:rFonts w:ascii="仿宋_GB2312" w:hAnsi="仿宋_GB2312" w:cs="仿宋_GB2312" w:eastAsia="仿宋_GB2312"/>
                      <w:sz w:val="18"/>
                    </w:rPr>
                    <w:t>/1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01B005</w:t>
                  </w:r>
                </w:p>
              </w:tc>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货架</w:t>
                  </w:r>
                </w:p>
              </w:tc>
              <w:tc>
                <w:tcPr>
                  <w:tcW w:type="dxa" w:w="1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定制货架安装，含主材及配件</w:t>
                  </w: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m²/15</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01B006</w:t>
                  </w:r>
                </w:p>
              </w:tc>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清理旧物品</w:t>
                  </w:r>
                </w:p>
              </w:tc>
              <w:tc>
                <w:tcPr>
                  <w:tcW w:type="dxa" w:w="1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库房旧物品清理、整理、搬运</w:t>
                  </w: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项</w:t>
                  </w:r>
                  <w:r>
                    <w:rPr>
                      <w:rFonts w:ascii="仿宋_GB2312" w:hAnsi="仿宋_GB2312" w:cs="仿宋_GB2312" w:eastAsia="仿宋_GB2312"/>
                      <w:sz w:val="18"/>
                    </w:rPr>
                    <w:t>/1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01B007</w:t>
                  </w:r>
                </w:p>
              </w:tc>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安装塑钢窗户</w:t>
                  </w:r>
                </w:p>
              </w:tc>
              <w:tc>
                <w:tcPr>
                  <w:tcW w:type="dxa" w:w="1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塑钢窗制作安装，含玻璃、五金配件</w:t>
                  </w: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樘</w:t>
                  </w:r>
                  <w:r>
                    <w:rPr>
                      <w:rFonts w:ascii="仿宋_GB2312" w:hAnsi="仿宋_GB2312" w:cs="仿宋_GB2312" w:eastAsia="仿宋_GB2312"/>
                      <w:sz w:val="18"/>
                    </w:rPr>
                    <w:t>/2</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01B008</w:t>
                  </w:r>
                </w:p>
              </w:tc>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安装防盗门</w:t>
                  </w:r>
                </w:p>
              </w:tc>
              <w:tc>
                <w:tcPr>
                  <w:tcW w:type="dxa" w:w="1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防盗门制作安装，含五金配件</w:t>
                  </w: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樘</w:t>
                  </w:r>
                  <w:r>
                    <w:rPr>
                      <w:rFonts w:ascii="仿宋_GB2312" w:hAnsi="仿宋_GB2312" w:cs="仿宋_GB2312" w:eastAsia="仿宋_GB2312"/>
                      <w:sz w:val="18"/>
                    </w:rPr>
                    <w:t>/1</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01B009</w:t>
                  </w:r>
                </w:p>
              </w:tc>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清运库房垃圾</w:t>
                  </w:r>
                </w:p>
              </w:tc>
              <w:tc>
                <w:tcPr>
                  <w:tcW w:type="dxa" w:w="1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垃圾装车、外运、消纳</w:t>
                  </w:r>
                </w:p>
              </w:tc>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车</w:t>
                  </w:r>
                  <w:r>
                    <w:rPr>
                      <w:rFonts w:ascii="仿宋_GB2312" w:hAnsi="仿宋_GB2312" w:cs="仿宋_GB2312" w:eastAsia="仿宋_GB2312"/>
                      <w:sz w:val="18"/>
                    </w:rPr>
                    <w:t>/4</w:t>
                  </w:r>
                </w:p>
              </w:tc>
            </w:tr>
          </w:tbl>
          <w:p>
            <w:pPr>
              <w:pStyle w:val="null3"/>
              <w:spacing w:after="195"/>
            </w:pPr>
            <w:r>
              <w:rPr>
                <w:rFonts w:ascii="仿宋_GB2312" w:hAnsi="仿宋_GB2312" w:cs="仿宋_GB2312" w:eastAsia="仿宋_GB2312"/>
                <w:sz w:val="24"/>
                <w:b/>
              </w:rPr>
              <w:t>（二）措施项目清单</w:t>
            </w:r>
          </w:p>
          <w:tbl>
            <w:tblPr>
              <w:tblBorders>
                <w:top w:val="none" w:color="000000" w:sz="4"/>
                <w:left w:val="none" w:color="000000" w:sz="4"/>
                <w:bottom w:val="none" w:color="000000" w:sz="4"/>
                <w:right w:val="none" w:color="000000" w:sz="4"/>
                <w:insideH w:val="none"/>
                <w:insideV w:val="none"/>
              </w:tblBorders>
            </w:tblPr>
            <w:tblGrid>
              <w:gridCol w:w="537"/>
              <w:gridCol w:w="1673"/>
              <w:gridCol w:w="2373"/>
              <w:gridCol w:w="513"/>
            </w:tblGrid>
            <w:tr>
              <w:tc>
                <w:tcPr>
                  <w:tcW w:type="dxa" w:w="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一</w:t>
                  </w:r>
                </w:p>
              </w:tc>
              <w:tc>
                <w:tcPr>
                  <w:tcW w:type="dxa" w:w="16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通用措施</w:t>
                  </w:r>
                </w:p>
              </w:tc>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011801001001</w:t>
                  </w:r>
                </w:p>
              </w:tc>
              <w:tc>
                <w:tcPr>
                  <w:tcW w:type="dxa" w:w="2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安全文明施工措施费</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011801004001</w:t>
                  </w:r>
                </w:p>
              </w:tc>
              <w:tc>
                <w:tcPr>
                  <w:tcW w:type="dxa" w:w="2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冬雨季施工增加费</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011801003001</w:t>
                  </w:r>
                </w:p>
              </w:tc>
              <w:tc>
                <w:tcPr>
                  <w:tcW w:type="dxa" w:w="2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夜间施工增加费</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011801002001</w:t>
                  </w:r>
                </w:p>
              </w:tc>
              <w:tc>
                <w:tcPr>
                  <w:tcW w:type="dxa" w:w="2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二次搬运费</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011801005001</w:t>
                  </w:r>
                </w:p>
              </w:tc>
              <w:tc>
                <w:tcPr>
                  <w:tcW w:type="dxa" w:w="2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测量放线定位复测费</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仿宋_GB2312" w:hAnsi="仿宋_GB2312" w:cs="仿宋_GB2312" w:eastAsia="仿宋_GB2312"/>
                <w:sz w:val="28"/>
                <w:b/>
              </w:rPr>
              <w:t>三、技术要求</w:t>
            </w:r>
          </w:p>
          <w:p>
            <w:pPr>
              <w:pStyle w:val="null3"/>
              <w:spacing w:before="120" w:after="120"/>
            </w:pPr>
            <w:r>
              <w:rPr>
                <w:rFonts w:ascii="仿宋_GB2312" w:hAnsi="仿宋_GB2312" w:cs="仿宋_GB2312" w:eastAsia="仿宋_GB2312"/>
                <w:sz w:val="24"/>
                <w:b/>
              </w:rPr>
              <w:t>（一）总体要求</w:t>
            </w:r>
          </w:p>
          <w:p>
            <w:pPr>
              <w:pStyle w:val="null3"/>
              <w:spacing w:after="195"/>
              <w:ind w:firstLine="420"/>
              <w:jc w:val="both"/>
            </w:pPr>
            <w:r>
              <w:rPr>
                <w:rFonts w:ascii="仿宋_GB2312" w:hAnsi="仿宋_GB2312" w:cs="仿宋_GB2312" w:eastAsia="仿宋_GB2312"/>
                <w:sz w:val="24"/>
              </w:rPr>
              <w:t>1、本工程施工必须严格按照国家现行有关施工规范、技术标准、操作规程及设计图纸要求进行施工，确保工程质量达到合格标准。</w:t>
            </w:r>
          </w:p>
          <w:p>
            <w:pPr>
              <w:pStyle w:val="null3"/>
              <w:spacing w:after="195"/>
              <w:ind w:firstLine="420"/>
              <w:jc w:val="both"/>
            </w:pPr>
            <w:r>
              <w:rPr>
                <w:rFonts w:ascii="仿宋_GB2312" w:hAnsi="仿宋_GB2312" w:cs="仿宋_GB2312" w:eastAsia="仿宋_GB2312"/>
                <w:sz w:val="24"/>
              </w:rPr>
              <w:t>2、所有材料必须符合国家现行标准及设计要求，具有出厂合格证、质量检验报告等质量证明文件，进场时须经采购人验收合格后方可使用。</w:t>
            </w:r>
          </w:p>
          <w:p>
            <w:pPr>
              <w:pStyle w:val="null3"/>
              <w:spacing w:after="195"/>
              <w:ind w:firstLine="420"/>
              <w:jc w:val="both"/>
            </w:pPr>
            <w:r>
              <w:rPr>
                <w:rFonts w:ascii="仿宋_GB2312" w:hAnsi="仿宋_GB2312" w:cs="仿宋_GB2312" w:eastAsia="仿宋_GB2312"/>
                <w:sz w:val="24"/>
              </w:rPr>
              <w:t>3、施工过程中必须严格遵守安全操作规程，采取有效安全防护措施，确保施工安全，杜绝安全事故发生。</w:t>
            </w:r>
          </w:p>
          <w:p>
            <w:pPr>
              <w:pStyle w:val="null3"/>
              <w:spacing w:before="120" w:after="120"/>
            </w:pPr>
            <w:r>
              <w:rPr>
                <w:rFonts w:ascii="仿宋_GB2312" w:hAnsi="仿宋_GB2312" w:cs="仿宋_GB2312" w:eastAsia="仿宋_GB2312"/>
                <w:sz w:val="24"/>
                <w:b/>
              </w:rPr>
              <w:t>（二）各分项工程技术要求</w:t>
            </w:r>
          </w:p>
          <w:p>
            <w:pPr>
              <w:pStyle w:val="null3"/>
              <w:spacing w:before="120" w:after="120"/>
            </w:pPr>
            <w:r>
              <w:rPr>
                <w:rFonts w:ascii="仿宋_GB2312" w:hAnsi="仿宋_GB2312" w:cs="仿宋_GB2312" w:eastAsia="仿宋_GB2312"/>
                <w:sz w:val="24"/>
                <w:b/>
              </w:rPr>
              <w:t>1、铝合金钢构雨棚</w:t>
            </w:r>
          </w:p>
          <w:p>
            <w:pPr>
              <w:pStyle w:val="null3"/>
              <w:spacing w:after="195"/>
              <w:ind w:firstLine="420"/>
              <w:jc w:val="both"/>
            </w:pPr>
            <w:r>
              <w:rPr>
                <w:rFonts w:ascii="仿宋_GB2312" w:hAnsi="仿宋_GB2312" w:cs="仿宋_GB2312" w:eastAsia="仿宋_GB2312"/>
                <w:sz w:val="24"/>
              </w:rPr>
              <w:t>（</w:t>
            </w:r>
            <w:r>
              <w:rPr>
                <w:rFonts w:ascii="仿宋_GB2312" w:hAnsi="仿宋_GB2312" w:cs="仿宋_GB2312" w:eastAsia="仿宋_GB2312"/>
                <w:sz w:val="24"/>
              </w:rPr>
              <w:t>1）钢结构骨架采用国标钢材，材质不低于Q235B，表面做防腐处理，涂刷防锈漆两道、面漆一道；</w:t>
            </w:r>
          </w:p>
          <w:p>
            <w:pPr>
              <w:pStyle w:val="null3"/>
              <w:spacing w:after="195"/>
              <w:ind w:firstLine="420"/>
              <w:jc w:val="both"/>
            </w:pPr>
            <w:r>
              <w:rPr>
                <w:rFonts w:ascii="仿宋_GB2312" w:hAnsi="仿宋_GB2312" w:cs="仿宋_GB2312" w:eastAsia="仿宋_GB2312"/>
                <w:sz w:val="24"/>
              </w:rPr>
              <w:t>（</w:t>
            </w:r>
            <w:r>
              <w:rPr>
                <w:rFonts w:ascii="仿宋_GB2312" w:hAnsi="仿宋_GB2312" w:cs="仿宋_GB2312" w:eastAsia="仿宋_GB2312"/>
                <w:sz w:val="24"/>
              </w:rPr>
              <w:t>2）面板采用厚度不低于3mm的铝塑板或阳光板，具有良好的耐候性、抗冲击性；</w:t>
            </w:r>
          </w:p>
          <w:p>
            <w:pPr>
              <w:pStyle w:val="null3"/>
              <w:spacing w:after="195"/>
              <w:ind w:firstLine="420"/>
              <w:jc w:val="both"/>
            </w:pPr>
            <w:r>
              <w:rPr>
                <w:rFonts w:ascii="仿宋_GB2312" w:hAnsi="仿宋_GB2312" w:cs="仿宋_GB2312" w:eastAsia="仿宋_GB2312"/>
                <w:sz w:val="24"/>
              </w:rPr>
              <w:t>（</w:t>
            </w:r>
            <w:r>
              <w:rPr>
                <w:rFonts w:ascii="仿宋_GB2312" w:hAnsi="仿宋_GB2312" w:cs="仿宋_GB2312" w:eastAsia="仿宋_GB2312"/>
                <w:sz w:val="24"/>
              </w:rPr>
              <w:t>3）雨棚排水坡度不小于5%，确保排水顺畅，无积水现象；</w:t>
            </w:r>
          </w:p>
          <w:p>
            <w:pPr>
              <w:pStyle w:val="null3"/>
              <w:spacing w:after="195"/>
              <w:ind w:firstLine="420"/>
              <w:jc w:val="both"/>
            </w:pPr>
            <w:r>
              <w:rPr>
                <w:rFonts w:ascii="仿宋_GB2312" w:hAnsi="仿宋_GB2312" w:cs="仿宋_GB2312" w:eastAsia="仿宋_GB2312"/>
                <w:sz w:val="24"/>
              </w:rPr>
              <w:t>（</w:t>
            </w:r>
            <w:r>
              <w:rPr>
                <w:rFonts w:ascii="仿宋_GB2312" w:hAnsi="仿宋_GB2312" w:cs="仿宋_GB2312" w:eastAsia="仿宋_GB2312"/>
                <w:sz w:val="24"/>
              </w:rPr>
              <w:t>4）所有接缝处采用耐候密封胶密封，确保不渗漏。</w:t>
            </w:r>
          </w:p>
          <w:p>
            <w:pPr>
              <w:pStyle w:val="null3"/>
              <w:spacing w:before="120" w:after="120"/>
            </w:pPr>
            <w:r>
              <w:rPr>
                <w:rFonts w:ascii="仿宋_GB2312" w:hAnsi="仿宋_GB2312" w:cs="仿宋_GB2312" w:eastAsia="仿宋_GB2312"/>
                <w:sz w:val="24"/>
                <w:b/>
              </w:rPr>
              <w:t>2、防火活动库房</w:t>
            </w:r>
          </w:p>
          <w:p>
            <w:pPr>
              <w:pStyle w:val="null3"/>
              <w:spacing w:after="195"/>
              <w:ind w:firstLine="420"/>
              <w:jc w:val="both"/>
            </w:pPr>
            <w:r>
              <w:rPr>
                <w:rFonts w:ascii="仿宋_GB2312" w:hAnsi="仿宋_GB2312" w:cs="仿宋_GB2312" w:eastAsia="仿宋_GB2312"/>
                <w:sz w:val="24"/>
              </w:rPr>
              <w:t>（</w:t>
            </w:r>
            <w:r>
              <w:rPr>
                <w:rFonts w:ascii="仿宋_GB2312" w:hAnsi="仿宋_GB2312" w:cs="仿宋_GB2312" w:eastAsia="仿宋_GB2312"/>
                <w:sz w:val="24"/>
              </w:rPr>
              <w:t>1）活动板房采用防火等级不低于B1级的防火板材，芯材为阻燃型材料；</w:t>
            </w:r>
          </w:p>
          <w:p>
            <w:pPr>
              <w:pStyle w:val="null3"/>
              <w:spacing w:after="195"/>
              <w:ind w:firstLine="420"/>
              <w:jc w:val="both"/>
            </w:pPr>
            <w:r>
              <w:rPr>
                <w:rFonts w:ascii="仿宋_GB2312" w:hAnsi="仿宋_GB2312" w:cs="仿宋_GB2312" w:eastAsia="仿宋_GB2312"/>
                <w:sz w:val="24"/>
              </w:rPr>
              <w:t>（</w:t>
            </w:r>
            <w:r>
              <w:rPr>
                <w:rFonts w:ascii="仿宋_GB2312" w:hAnsi="仿宋_GB2312" w:cs="仿宋_GB2312" w:eastAsia="仿宋_GB2312"/>
                <w:sz w:val="24"/>
              </w:rPr>
              <w:t>2）墙体、屋面板材厚度不低于50mm，具有良好的保温、隔热、隔音性能；</w:t>
            </w:r>
          </w:p>
          <w:p>
            <w:pPr>
              <w:pStyle w:val="null3"/>
              <w:spacing w:after="195"/>
              <w:ind w:firstLine="420"/>
              <w:jc w:val="both"/>
            </w:pPr>
            <w:r>
              <w:rPr>
                <w:rFonts w:ascii="仿宋_GB2312" w:hAnsi="仿宋_GB2312" w:cs="仿宋_GB2312" w:eastAsia="仿宋_GB2312"/>
                <w:sz w:val="24"/>
              </w:rPr>
              <w:t>（</w:t>
            </w:r>
            <w:r>
              <w:rPr>
                <w:rFonts w:ascii="仿宋_GB2312" w:hAnsi="仿宋_GB2312" w:cs="仿宋_GB2312" w:eastAsia="仿宋_GB2312"/>
                <w:sz w:val="24"/>
              </w:rPr>
              <w:t>3）门窗采用塑钢或铝合金材质，玻璃为安全玻璃；</w:t>
            </w:r>
          </w:p>
          <w:p>
            <w:pPr>
              <w:pStyle w:val="null3"/>
              <w:spacing w:after="195"/>
              <w:ind w:firstLine="420"/>
              <w:jc w:val="both"/>
            </w:pPr>
            <w:r>
              <w:rPr>
                <w:rFonts w:ascii="仿宋_GB2312" w:hAnsi="仿宋_GB2312" w:cs="仿宋_GB2312" w:eastAsia="仿宋_GB2312"/>
                <w:sz w:val="24"/>
              </w:rPr>
              <w:t>（</w:t>
            </w:r>
            <w:r>
              <w:rPr>
                <w:rFonts w:ascii="仿宋_GB2312" w:hAnsi="仿宋_GB2312" w:cs="仿宋_GB2312" w:eastAsia="仿宋_GB2312"/>
                <w:sz w:val="24"/>
              </w:rPr>
              <w:t>4）地面铺设防滑地砖，基层做防潮处理；</w:t>
            </w:r>
          </w:p>
          <w:p>
            <w:pPr>
              <w:pStyle w:val="null3"/>
              <w:spacing w:after="195"/>
              <w:ind w:firstLine="420"/>
              <w:jc w:val="both"/>
            </w:pPr>
            <w:r>
              <w:rPr>
                <w:rFonts w:ascii="仿宋_GB2312" w:hAnsi="仿宋_GB2312" w:cs="仿宋_GB2312" w:eastAsia="仿宋_GB2312"/>
                <w:sz w:val="24"/>
              </w:rPr>
              <w:t>（</w:t>
            </w:r>
            <w:r>
              <w:rPr>
                <w:rFonts w:ascii="仿宋_GB2312" w:hAnsi="仿宋_GB2312" w:cs="仿宋_GB2312" w:eastAsia="仿宋_GB2312"/>
                <w:sz w:val="24"/>
              </w:rPr>
              <w:t>5）整体结构牢固，抗风等级不低于8级，满足正常使用安全要求。</w:t>
            </w:r>
          </w:p>
          <w:p>
            <w:pPr>
              <w:pStyle w:val="null3"/>
              <w:spacing w:before="120" w:after="120"/>
            </w:pPr>
            <w:r>
              <w:rPr>
                <w:rFonts w:ascii="仿宋_GB2312" w:hAnsi="仿宋_GB2312" w:cs="仿宋_GB2312" w:eastAsia="仿宋_GB2312"/>
                <w:sz w:val="24"/>
                <w:b/>
              </w:rPr>
              <w:t>3、卫生间改造</w:t>
            </w:r>
          </w:p>
          <w:p>
            <w:pPr>
              <w:pStyle w:val="null3"/>
              <w:spacing w:after="195"/>
              <w:ind w:firstLine="420"/>
              <w:jc w:val="both"/>
            </w:pPr>
            <w:r>
              <w:rPr>
                <w:rFonts w:ascii="仿宋_GB2312" w:hAnsi="仿宋_GB2312" w:cs="仿宋_GB2312" w:eastAsia="仿宋_GB2312"/>
                <w:sz w:val="24"/>
              </w:rPr>
              <w:t>（</w:t>
            </w:r>
            <w:r>
              <w:rPr>
                <w:rFonts w:ascii="仿宋_GB2312" w:hAnsi="仿宋_GB2312" w:cs="仿宋_GB2312" w:eastAsia="仿宋_GB2312"/>
                <w:sz w:val="24"/>
              </w:rPr>
              <w:t>1）拆除施工时应采取有效防护措施，避免对周边结构造成损坏；</w:t>
            </w:r>
          </w:p>
          <w:p>
            <w:pPr>
              <w:pStyle w:val="null3"/>
              <w:spacing w:after="195"/>
              <w:ind w:firstLine="420"/>
              <w:jc w:val="both"/>
            </w:pPr>
            <w:r>
              <w:rPr>
                <w:rFonts w:ascii="仿宋_GB2312" w:hAnsi="仿宋_GB2312" w:cs="仿宋_GB2312" w:eastAsia="仿宋_GB2312"/>
                <w:sz w:val="24"/>
              </w:rPr>
              <w:t>（</w:t>
            </w:r>
            <w:r>
              <w:rPr>
                <w:rFonts w:ascii="仿宋_GB2312" w:hAnsi="仿宋_GB2312" w:cs="仿宋_GB2312" w:eastAsia="仿宋_GB2312"/>
                <w:sz w:val="24"/>
              </w:rPr>
              <w:t>2）新铺地砖采用防滑地砖，规格不小于300×300mm，防滑等级不低于R10；</w:t>
            </w:r>
          </w:p>
          <w:p>
            <w:pPr>
              <w:pStyle w:val="null3"/>
              <w:spacing w:after="195"/>
              <w:ind w:firstLine="420"/>
              <w:jc w:val="both"/>
            </w:pPr>
            <w:r>
              <w:rPr>
                <w:rFonts w:ascii="仿宋_GB2312" w:hAnsi="仿宋_GB2312" w:cs="仿宋_GB2312" w:eastAsia="仿宋_GB2312"/>
                <w:sz w:val="24"/>
              </w:rPr>
              <w:t>（</w:t>
            </w:r>
            <w:r>
              <w:rPr>
                <w:rFonts w:ascii="仿宋_GB2312" w:hAnsi="仿宋_GB2312" w:cs="仿宋_GB2312" w:eastAsia="仿宋_GB2312"/>
                <w:sz w:val="24"/>
              </w:rPr>
              <w:t>3）铺贴前基层必须清理干净，涂刷界面剂，确保粘结牢固；</w:t>
            </w:r>
          </w:p>
          <w:p>
            <w:pPr>
              <w:pStyle w:val="null3"/>
              <w:spacing w:after="195"/>
              <w:ind w:firstLine="420"/>
              <w:jc w:val="both"/>
            </w:pPr>
            <w:r>
              <w:rPr>
                <w:rFonts w:ascii="仿宋_GB2312" w:hAnsi="仿宋_GB2312" w:cs="仿宋_GB2312" w:eastAsia="仿宋_GB2312"/>
                <w:sz w:val="24"/>
              </w:rPr>
              <w:t>（</w:t>
            </w:r>
            <w:r>
              <w:rPr>
                <w:rFonts w:ascii="仿宋_GB2312" w:hAnsi="仿宋_GB2312" w:cs="仿宋_GB2312" w:eastAsia="仿宋_GB2312"/>
                <w:sz w:val="24"/>
              </w:rPr>
              <w:t>4）砖缝宽度均匀，勾缝饱满、平整，无空鼓、脱落现象。</w:t>
            </w:r>
          </w:p>
          <w:p>
            <w:pPr>
              <w:pStyle w:val="null3"/>
              <w:spacing w:before="120" w:after="120"/>
            </w:pPr>
            <w:r>
              <w:rPr>
                <w:rFonts w:ascii="仿宋_GB2312" w:hAnsi="仿宋_GB2312" w:cs="仿宋_GB2312" w:eastAsia="仿宋_GB2312"/>
                <w:sz w:val="24"/>
                <w:b/>
              </w:rPr>
              <w:t>4、墙面修补</w:t>
            </w:r>
          </w:p>
          <w:p>
            <w:pPr>
              <w:pStyle w:val="null3"/>
              <w:spacing w:after="195"/>
              <w:ind w:firstLine="420"/>
              <w:jc w:val="both"/>
            </w:pPr>
            <w:r>
              <w:rPr>
                <w:rFonts w:ascii="仿宋_GB2312" w:hAnsi="仿宋_GB2312" w:cs="仿宋_GB2312" w:eastAsia="仿宋_GB2312"/>
                <w:sz w:val="24"/>
              </w:rPr>
              <w:t>（</w:t>
            </w:r>
            <w:r>
              <w:rPr>
                <w:rFonts w:ascii="仿宋_GB2312" w:hAnsi="仿宋_GB2312" w:cs="仿宋_GB2312" w:eastAsia="仿宋_GB2312"/>
                <w:sz w:val="24"/>
              </w:rPr>
              <w:t>1）水泥修补：采用1:2.5水泥砂浆，分层施工，每层厚度不超过10mm，确保与原墙面粘结牢固；</w:t>
            </w:r>
          </w:p>
          <w:p>
            <w:pPr>
              <w:pStyle w:val="null3"/>
              <w:spacing w:after="195"/>
              <w:ind w:firstLine="420"/>
              <w:jc w:val="both"/>
            </w:pPr>
            <w:r>
              <w:rPr>
                <w:rFonts w:ascii="仿宋_GB2312" w:hAnsi="仿宋_GB2312" w:cs="仿宋_GB2312" w:eastAsia="仿宋_GB2312"/>
                <w:sz w:val="24"/>
              </w:rPr>
              <w:t>（</w:t>
            </w:r>
            <w:r>
              <w:rPr>
                <w:rFonts w:ascii="仿宋_GB2312" w:hAnsi="仿宋_GB2312" w:cs="仿宋_GB2312" w:eastAsia="仿宋_GB2312"/>
                <w:sz w:val="24"/>
              </w:rPr>
              <w:t>2）乳胶漆修补：基层处理平整，刮腻子两遍，打磨光滑，涂刷乳胶漆两遍，颜色与原墙面协调一致；</w:t>
            </w:r>
          </w:p>
          <w:p>
            <w:pPr>
              <w:pStyle w:val="null3"/>
              <w:spacing w:after="195"/>
              <w:ind w:firstLine="420"/>
              <w:jc w:val="both"/>
            </w:pPr>
            <w:r>
              <w:rPr>
                <w:rFonts w:ascii="仿宋_GB2312" w:hAnsi="仿宋_GB2312" w:cs="仿宋_GB2312" w:eastAsia="仿宋_GB2312"/>
                <w:sz w:val="24"/>
              </w:rPr>
              <w:t>（</w:t>
            </w:r>
            <w:r>
              <w:rPr>
                <w:rFonts w:ascii="仿宋_GB2312" w:hAnsi="仿宋_GB2312" w:cs="仿宋_GB2312" w:eastAsia="仿宋_GB2312"/>
                <w:sz w:val="24"/>
              </w:rPr>
              <w:t>3）修补后的墙面应平整、光滑，无裂缝、空鼓、起皮等缺陷。</w:t>
            </w:r>
          </w:p>
          <w:p>
            <w:pPr>
              <w:pStyle w:val="null3"/>
              <w:spacing w:before="120" w:after="120"/>
            </w:pPr>
            <w:r>
              <w:rPr>
                <w:rFonts w:ascii="仿宋_GB2312" w:hAnsi="仿宋_GB2312" w:cs="仿宋_GB2312" w:eastAsia="仿宋_GB2312"/>
                <w:sz w:val="24"/>
                <w:b/>
              </w:rPr>
              <w:t>5、门窗安装</w:t>
            </w:r>
          </w:p>
          <w:p>
            <w:pPr>
              <w:pStyle w:val="null3"/>
              <w:spacing w:after="195"/>
              <w:ind w:firstLine="420"/>
              <w:jc w:val="both"/>
            </w:pPr>
            <w:r>
              <w:rPr>
                <w:rFonts w:ascii="仿宋_GB2312" w:hAnsi="仿宋_GB2312" w:cs="仿宋_GB2312" w:eastAsia="仿宋_GB2312"/>
                <w:sz w:val="24"/>
              </w:rPr>
              <w:t>（</w:t>
            </w:r>
            <w:r>
              <w:rPr>
                <w:rFonts w:ascii="仿宋_GB2312" w:hAnsi="仿宋_GB2312" w:cs="仿宋_GB2312" w:eastAsia="仿宋_GB2312"/>
                <w:sz w:val="24"/>
              </w:rPr>
              <w:t>1）塑钢窗采用国标型材，壁厚不小于1.4mm，玻璃为中空钢化玻璃；</w:t>
            </w:r>
          </w:p>
          <w:p>
            <w:pPr>
              <w:pStyle w:val="null3"/>
              <w:spacing w:after="195"/>
              <w:ind w:firstLine="420"/>
              <w:jc w:val="both"/>
            </w:pPr>
            <w:r>
              <w:rPr>
                <w:rFonts w:ascii="仿宋_GB2312" w:hAnsi="仿宋_GB2312" w:cs="仿宋_GB2312" w:eastAsia="仿宋_GB2312"/>
                <w:sz w:val="24"/>
              </w:rPr>
              <w:t>（</w:t>
            </w:r>
            <w:r>
              <w:rPr>
                <w:rFonts w:ascii="仿宋_GB2312" w:hAnsi="仿宋_GB2312" w:cs="仿宋_GB2312" w:eastAsia="仿宋_GB2312"/>
                <w:sz w:val="24"/>
              </w:rPr>
              <w:t>2）防盗门采用甲级或乙级防火防盗门，具有防火、防盗功能；</w:t>
            </w:r>
          </w:p>
          <w:p>
            <w:pPr>
              <w:pStyle w:val="null3"/>
              <w:spacing w:after="195"/>
              <w:ind w:firstLine="420"/>
              <w:jc w:val="both"/>
            </w:pPr>
            <w:r>
              <w:rPr>
                <w:rFonts w:ascii="仿宋_GB2312" w:hAnsi="仿宋_GB2312" w:cs="仿宋_GB2312" w:eastAsia="仿宋_GB2312"/>
                <w:sz w:val="24"/>
              </w:rPr>
              <w:t>（</w:t>
            </w:r>
            <w:r>
              <w:rPr>
                <w:rFonts w:ascii="仿宋_GB2312" w:hAnsi="仿宋_GB2312" w:cs="仿宋_GB2312" w:eastAsia="仿宋_GB2312"/>
                <w:sz w:val="24"/>
              </w:rPr>
              <w:t>3）门窗安装牢固，开启灵活，关闭严密，缝隙均匀，密封良好；</w:t>
            </w:r>
          </w:p>
          <w:p>
            <w:pPr>
              <w:pStyle w:val="null3"/>
              <w:spacing w:after="195"/>
              <w:ind w:firstLine="420"/>
              <w:jc w:val="both"/>
            </w:pPr>
            <w:r>
              <w:rPr>
                <w:rFonts w:ascii="仿宋_GB2312" w:hAnsi="仿宋_GB2312" w:cs="仿宋_GB2312" w:eastAsia="仿宋_GB2312"/>
                <w:sz w:val="24"/>
              </w:rPr>
              <w:t>（</w:t>
            </w:r>
            <w:r>
              <w:rPr>
                <w:rFonts w:ascii="仿宋_GB2312" w:hAnsi="仿宋_GB2312" w:cs="仿宋_GB2312" w:eastAsia="仿宋_GB2312"/>
                <w:sz w:val="24"/>
              </w:rPr>
              <w:t>4）门窗框与墙体间隙采用发泡剂填充，外侧打密封胶。</w:t>
            </w:r>
          </w:p>
          <w:p>
            <w:pPr>
              <w:pStyle w:val="null3"/>
              <w:spacing w:before="120" w:after="120"/>
            </w:pPr>
            <w:r>
              <w:rPr>
                <w:rFonts w:ascii="仿宋_GB2312" w:hAnsi="仿宋_GB2312" w:cs="仿宋_GB2312" w:eastAsia="仿宋_GB2312"/>
                <w:sz w:val="24"/>
                <w:b/>
              </w:rPr>
              <w:t>6、货架安装</w:t>
            </w:r>
          </w:p>
          <w:p>
            <w:pPr>
              <w:pStyle w:val="null3"/>
              <w:spacing w:after="195"/>
              <w:ind w:firstLine="420"/>
              <w:jc w:val="both"/>
            </w:pPr>
            <w:r>
              <w:rPr>
                <w:rFonts w:ascii="仿宋_GB2312" w:hAnsi="仿宋_GB2312" w:cs="仿宋_GB2312" w:eastAsia="仿宋_GB2312"/>
                <w:sz w:val="24"/>
              </w:rPr>
              <w:t>（</w:t>
            </w:r>
            <w:r>
              <w:rPr>
                <w:rFonts w:ascii="仿宋_GB2312" w:hAnsi="仿宋_GB2312" w:cs="仿宋_GB2312" w:eastAsia="仿宋_GB2312"/>
                <w:sz w:val="24"/>
              </w:rPr>
              <w:t>1）货架采用优质冷轧钢板制作，表面静电喷塑处理；</w:t>
            </w:r>
          </w:p>
          <w:p>
            <w:pPr>
              <w:pStyle w:val="null3"/>
              <w:spacing w:after="195"/>
              <w:ind w:firstLine="420"/>
              <w:jc w:val="both"/>
            </w:pPr>
            <w:r>
              <w:rPr>
                <w:rFonts w:ascii="仿宋_GB2312" w:hAnsi="仿宋_GB2312" w:cs="仿宋_GB2312" w:eastAsia="仿宋_GB2312"/>
                <w:sz w:val="24"/>
              </w:rPr>
              <w:t>（</w:t>
            </w:r>
            <w:r>
              <w:rPr>
                <w:rFonts w:ascii="仿宋_GB2312" w:hAnsi="仿宋_GB2312" w:cs="仿宋_GB2312" w:eastAsia="仿宋_GB2312"/>
                <w:sz w:val="24"/>
              </w:rPr>
              <w:t>2）每层承重不低于100kg，整体结构稳固，不变形；</w:t>
            </w:r>
          </w:p>
          <w:p>
            <w:pPr>
              <w:pStyle w:val="null3"/>
              <w:spacing w:after="195"/>
              <w:ind w:firstLine="420"/>
              <w:jc w:val="both"/>
            </w:pPr>
            <w:r>
              <w:rPr>
                <w:rFonts w:ascii="仿宋_GB2312" w:hAnsi="仿宋_GB2312" w:cs="仿宋_GB2312" w:eastAsia="仿宋_GB2312"/>
                <w:sz w:val="24"/>
              </w:rPr>
              <w:t>（</w:t>
            </w:r>
            <w:r>
              <w:rPr>
                <w:rFonts w:ascii="仿宋_GB2312" w:hAnsi="仿宋_GB2312" w:cs="仿宋_GB2312" w:eastAsia="仿宋_GB2312"/>
                <w:sz w:val="24"/>
              </w:rPr>
              <w:t>3）货架安装牢固，水平度、垂直度符合规范要求。</w:t>
            </w:r>
          </w:p>
          <w:p>
            <w:pPr>
              <w:pStyle w:val="null3"/>
              <w:spacing w:before="240" w:after="120"/>
            </w:pPr>
            <w:r>
              <w:rPr>
                <w:rFonts w:ascii="仿宋_GB2312" w:hAnsi="仿宋_GB2312" w:cs="仿宋_GB2312" w:eastAsia="仿宋_GB2312"/>
                <w:sz w:val="28"/>
                <w:b/>
              </w:rPr>
              <w:t>四、服务要求</w:t>
            </w:r>
          </w:p>
          <w:p>
            <w:pPr>
              <w:pStyle w:val="null3"/>
              <w:spacing w:before="120" w:after="120"/>
            </w:pPr>
            <w:r>
              <w:rPr>
                <w:rFonts w:ascii="仿宋_GB2312" w:hAnsi="仿宋_GB2312" w:cs="仿宋_GB2312" w:eastAsia="仿宋_GB2312"/>
                <w:sz w:val="24"/>
                <w:b/>
              </w:rPr>
              <w:t>（一）施工服务</w:t>
            </w:r>
          </w:p>
          <w:p>
            <w:pPr>
              <w:pStyle w:val="null3"/>
              <w:spacing w:after="195"/>
              <w:ind w:firstLine="420"/>
              <w:jc w:val="both"/>
            </w:pPr>
            <w:r>
              <w:rPr>
                <w:rFonts w:ascii="仿宋_GB2312" w:hAnsi="仿宋_GB2312" w:cs="仿宋_GB2312" w:eastAsia="仿宋_GB2312"/>
                <w:sz w:val="24"/>
              </w:rPr>
              <w:t>1、供应商应根据项目特点编制详细的施工组织设计方案，明确施工进度、质量保证措施、安全文明施工措施等；</w:t>
            </w:r>
          </w:p>
          <w:p>
            <w:pPr>
              <w:pStyle w:val="null3"/>
              <w:spacing w:after="195"/>
              <w:ind w:firstLine="420"/>
              <w:jc w:val="both"/>
            </w:pPr>
            <w:r>
              <w:rPr>
                <w:rFonts w:ascii="仿宋_GB2312" w:hAnsi="仿宋_GB2312" w:cs="仿宋_GB2312" w:eastAsia="仿宋_GB2312"/>
                <w:sz w:val="24"/>
              </w:rPr>
              <w:t>2、施工期间应服从采购人的统一管理，遵守幼儿园的各项规章制度，不得影响正常的教学秩序；</w:t>
            </w:r>
          </w:p>
          <w:p>
            <w:pPr>
              <w:pStyle w:val="null3"/>
              <w:spacing w:after="195"/>
              <w:ind w:firstLine="420"/>
              <w:jc w:val="both"/>
            </w:pPr>
            <w:r>
              <w:rPr>
                <w:rFonts w:ascii="仿宋_GB2312" w:hAnsi="仿宋_GB2312" w:cs="仿宋_GB2312" w:eastAsia="仿宋_GB2312"/>
                <w:sz w:val="24"/>
              </w:rPr>
              <w:t>3、施工人员应持证上岗，特种作业人员必须具有相应的操作资格证书；</w:t>
            </w:r>
          </w:p>
          <w:p>
            <w:pPr>
              <w:pStyle w:val="null3"/>
              <w:spacing w:after="195"/>
              <w:ind w:firstLine="420"/>
              <w:jc w:val="both"/>
            </w:pPr>
            <w:r>
              <w:rPr>
                <w:rFonts w:ascii="仿宋_GB2312" w:hAnsi="仿宋_GB2312" w:cs="仿宋_GB2312" w:eastAsia="仿宋_GB2312"/>
                <w:sz w:val="24"/>
              </w:rPr>
              <w:t>4、施工现场应设置明显的安全警示标志，采取必要的防护措施，确保师生安全。</w:t>
            </w:r>
          </w:p>
          <w:p>
            <w:pPr>
              <w:pStyle w:val="null3"/>
              <w:spacing w:before="120" w:after="120"/>
            </w:pPr>
            <w:r>
              <w:rPr>
                <w:rFonts w:ascii="仿宋_GB2312" w:hAnsi="仿宋_GB2312" w:cs="仿宋_GB2312" w:eastAsia="仿宋_GB2312"/>
                <w:sz w:val="24"/>
                <w:b/>
              </w:rPr>
              <w:t>（二）工期要求</w:t>
            </w:r>
          </w:p>
          <w:p>
            <w:pPr>
              <w:pStyle w:val="null3"/>
              <w:spacing w:after="195"/>
              <w:ind w:firstLine="420"/>
              <w:jc w:val="both"/>
            </w:pPr>
            <w:r>
              <w:rPr>
                <w:rFonts w:ascii="仿宋_GB2312" w:hAnsi="仿宋_GB2312" w:cs="仿宋_GB2312" w:eastAsia="仿宋_GB2312"/>
                <w:sz w:val="24"/>
              </w:rPr>
              <w:t>1、总工期：自合同签订之日起</w:t>
            </w:r>
            <w:r>
              <w:rPr>
                <w:rFonts w:ascii="仿宋_GB2312" w:hAnsi="仿宋_GB2312" w:cs="仿宋_GB2312" w:eastAsia="仿宋_GB2312"/>
                <w:sz w:val="24"/>
                <w:u w:val="single"/>
              </w:rPr>
              <w:t>30</w:t>
            </w:r>
            <w:r>
              <w:rPr>
                <w:rFonts w:ascii="仿宋_GB2312" w:hAnsi="仿宋_GB2312" w:cs="仿宋_GB2312" w:eastAsia="仿宋_GB2312"/>
                <w:sz w:val="24"/>
                <w:u w:val="single"/>
              </w:rPr>
              <w:t>_</w:t>
            </w:r>
            <w:r>
              <w:rPr>
                <w:rFonts w:ascii="仿宋_GB2312" w:hAnsi="仿宋_GB2312" w:cs="仿宋_GB2312" w:eastAsia="仿宋_GB2312"/>
                <w:sz w:val="24"/>
              </w:rPr>
              <w:t>日历天内完成全部施工内容，并通过竣工验收；</w:t>
            </w:r>
          </w:p>
          <w:p>
            <w:pPr>
              <w:pStyle w:val="null3"/>
              <w:spacing w:after="195"/>
              <w:ind w:firstLine="420"/>
              <w:jc w:val="both"/>
            </w:pPr>
            <w:r>
              <w:rPr>
                <w:rFonts w:ascii="仿宋_GB2312" w:hAnsi="仿宋_GB2312" w:cs="仿宋_GB2312" w:eastAsia="仿宋_GB2312"/>
                <w:sz w:val="24"/>
              </w:rPr>
              <w:t>2、供应商应合理安排施工进度，确保按期完工。如遇不可抗力因素影响工期，经采购人确认后可相应顺延。</w:t>
            </w:r>
          </w:p>
          <w:p>
            <w:pPr>
              <w:pStyle w:val="null3"/>
              <w:spacing w:before="120" w:after="120"/>
            </w:pPr>
            <w:r>
              <w:rPr>
                <w:rFonts w:ascii="仿宋_GB2312" w:hAnsi="仿宋_GB2312" w:cs="仿宋_GB2312" w:eastAsia="仿宋_GB2312"/>
                <w:sz w:val="24"/>
                <w:b/>
              </w:rPr>
              <w:t>（三）质保服务</w:t>
            </w:r>
          </w:p>
          <w:p>
            <w:pPr>
              <w:pStyle w:val="null3"/>
              <w:spacing w:after="195"/>
              <w:ind w:firstLine="420"/>
              <w:jc w:val="both"/>
            </w:pPr>
            <w:r>
              <w:rPr>
                <w:rFonts w:ascii="仿宋_GB2312" w:hAnsi="仿宋_GB2312" w:cs="仿宋_GB2312" w:eastAsia="仿宋_GB2312"/>
                <w:sz w:val="24"/>
              </w:rPr>
              <w:t>1、本工程整体质保期为</w:t>
            </w:r>
            <w:r>
              <w:rPr>
                <w:rFonts w:ascii="仿宋_GB2312" w:hAnsi="仿宋_GB2312" w:cs="仿宋_GB2312" w:eastAsia="仿宋_GB2312"/>
                <w:sz w:val="24"/>
                <w:u w:val="single"/>
              </w:rPr>
              <w:t>_</w:t>
            </w:r>
            <w:r>
              <w:rPr>
                <w:rFonts w:ascii="仿宋_GB2312" w:hAnsi="仿宋_GB2312" w:cs="仿宋_GB2312" w:eastAsia="仿宋_GB2312"/>
                <w:sz w:val="24"/>
                <w:u w:val="single"/>
              </w:rPr>
              <w:t>1</w:t>
            </w:r>
            <w:r>
              <w:rPr>
                <w:rFonts w:ascii="仿宋_GB2312" w:hAnsi="仿宋_GB2312" w:cs="仿宋_GB2312" w:eastAsia="仿宋_GB2312"/>
                <w:sz w:val="24"/>
                <w:u w:val="single"/>
              </w:rPr>
              <w:t>__</w:t>
            </w:r>
            <w:r>
              <w:rPr>
                <w:rFonts w:ascii="仿宋_GB2312" w:hAnsi="仿宋_GB2312" w:cs="仿宋_GB2312" w:eastAsia="仿宋_GB2312"/>
                <w:sz w:val="24"/>
              </w:rPr>
              <w:t>年，自竣工验收合格之日起计算；</w:t>
            </w:r>
          </w:p>
          <w:p>
            <w:pPr>
              <w:pStyle w:val="null3"/>
              <w:spacing w:after="195"/>
              <w:ind w:firstLine="420"/>
              <w:jc w:val="both"/>
            </w:pPr>
            <w:r>
              <w:rPr>
                <w:rFonts w:ascii="仿宋_GB2312" w:hAnsi="仿宋_GB2312" w:cs="仿宋_GB2312" w:eastAsia="仿宋_GB2312"/>
                <w:sz w:val="24"/>
              </w:rPr>
              <w:t>2、质保期内出现质量问题，供应商应在接到通知后24小时内响应，48小时内到场维修，维修费用由供应商承担；</w:t>
            </w:r>
          </w:p>
          <w:p>
            <w:pPr>
              <w:pStyle w:val="null3"/>
              <w:spacing w:after="195"/>
              <w:ind w:firstLine="420"/>
              <w:jc w:val="both"/>
            </w:pPr>
            <w:r>
              <w:rPr>
                <w:rFonts w:ascii="仿宋_GB2312" w:hAnsi="仿宋_GB2312" w:cs="仿宋_GB2312" w:eastAsia="仿宋_GB2312"/>
                <w:sz w:val="24"/>
              </w:rPr>
              <w:t>3、质保期满后，供应商应提供终身维修服务，只收取材料成本费。</w:t>
            </w:r>
          </w:p>
          <w:p>
            <w:pPr>
              <w:pStyle w:val="null3"/>
              <w:spacing w:before="240" w:after="120"/>
            </w:pPr>
            <w:r>
              <w:rPr>
                <w:rFonts w:ascii="仿宋_GB2312" w:hAnsi="仿宋_GB2312" w:cs="仿宋_GB2312" w:eastAsia="仿宋_GB2312"/>
                <w:sz w:val="28"/>
                <w:b/>
              </w:rPr>
              <w:t>五、商务要求</w:t>
            </w:r>
          </w:p>
          <w:p>
            <w:pPr>
              <w:pStyle w:val="null3"/>
              <w:spacing w:before="120" w:after="120"/>
            </w:pPr>
            <w:r>
              <w:rPr>
                <w:rFonts w:ascii="仿宋_GB2312" w:hAnsi="仿宋_GB2312" w:cs="仿宋_GB2312" w:eastAsia="仿宋_GB2312"/>
                <w:sz w:val="24"/>
                <w:b/>
              </w:rPr>
              <w:t>（一）工期</w:t>
            </w:r>
          </w:p>
          <w:p>
            <w:pPr>
              <w:pStyle w:val="null3"/>
              <w:spacing w:after="195"/>
              <w:ind w:firstLine="420"/>
              <w:jc w:val="both"/>
            </w:pPr>
            <w:r>
              <w:rPr>
                <w:rFonts w:ascii="仿宋_GB2312" w:hAnsi="仿宋_GB2312" w:cs="仿宋_GB2312" w:eastAsia="仿宋_GB2312"/>
                <w:sz w:val="24"/>
              </w:rPr>
              <w:t>自合同签订之日起</w:t>
            </w:r>
            <w:r>
              <w:rPr>
                <w:rFonts w:ascii="仿宋_GB2312" w:hAnsi="仿宋_GB2312" w:cs="仿宋_GB2312" w:eastAsia="仿宋_GB2312"/>
                <w:sz w:val="24"/>
                <w:u w:val="single"/>
              </w:rPr>
              <w:t>_</w:t>
            </w:r>
            <w:r>
              <w:rPr>
                <w:rFonts w:ascii="仿宋_GB2312" w:hAnsi="仿宋_GB2312" w:cs="仿宋_GB2312" w:eastAsia="仿宋_GB2312"/>
                <w:sz w:val="24"/>
                <w:u w:val="single"/>
              </w:rPr>
              <w:t>30</w:t>
            </w:r>
            <w:r>
              <w:rPr>
                <w:rFonts w:ascii="仿宋_GB2312" w:hAnsi="仿宋_GB2312" w:cs="仿宋_GB2312" w:eastAsia="仿宋_GB2312"/>
                <w:sz w:val="24"/>
                <w:u w:val="single"/>
              </w:rPr>
              <w:t>__</w:t>
            </w:r>
            <w:r>
              <w:rPr>
                <w:rFonts w:ascii="仿宋_GB2312" w:hAnsi="仿宋_GB2312" w:cs="仿宋_GB2312" w:eastAsia="仿宋_GB2312"/>
                <w:sz w:val="24"/>
              </w:rPr>
              <w:t>日历天内完成全部项目内容，并交付采购人验收合格。</w:t>
            </w:r>
          </w:p>
          <w:p>
            <w:pPr>
              <w:pStyle w:val="null3"/>
              <w:spacing w:before="120" w:after="120"/>
            </w:pPr>
            <w:r>
              <w:rPr>
                <w:rFonts w:ascii="仿宋_GB2312" w:hAnsi="仿宋_GB2312" w:cs="仿宋_GB2312" w:eastAsia="仿宋_GB2312"/>
                <w:sz w:val="24"/>
                <w:b/>
              </w:rPr>
              <w:t>（二）施工地点</w:t>
            </w:r>
          </w:p>
          <w:p>
            <w:pPr>
              <w:pStyle w:val="null3"/>
              <w:spacing w:after="195"/>
              <w:ind w:firstLine="420"/>
              <w:jc w:val="both"/>
            </w:pPr>
            <w:r>
              <w:rPr>
                <w:rFonts w:ascii="仿宋_GB2312" w:hAnsi="仿宋_GB2312" w:cs="仿宋_GB2312" w:eastAsia="仿宋_GB2312"/>
                <w:sz w:val="24"/>
              </w:rPr>
              <w:t>西安市雁塔区第十幼儿园内（采购人指定地点）。</w:t>
            </w:r>
          </w:p>
          <w:p>
            <w:pPr>
              <w:pStyle w:val="null3"/>
              <w:spacing w:before="120" w:after="120"/>
            </w:pPr>
            <w:r>
              <w:rPr>
                <w:rFonts w:ascii="仿宋_GB2312" w:hAnsi="仿宋_GB2312" w:cs="仿宋_GB2312" w:eastAsia="仿宋_GB2312"/>
                <w:sz w:val="24"/>
                <w:b/>
              </w:rPr>
              <w:t>（三）款项结算</w:t>
            </w:r>
          </w:p>
          <w:p>
            <w:pPr>
              <w:pStyle w:val="null3"/>
              <w:spacing w:after="195"/>
              <w:ind w:firstLine="420"/>
              <w:jc w:val="both"/>
            </w:pPr>
            <w:r>
              <w:rPr>
                <w:rFonts w:ascii="仿宋_GB2312" w:hAnsi="仿宋_GB2312" w:cs="仿宋_GB2312" w:eastAsia="仿宋_GB2312"/>
                <w:sz w:val="24"/>
              </w:rPr>
              <w:t>1、合同签订后10个工作日内支付合同总价款的40%；</w:t>
            </w:r>
          </w:p>
          <w:p>
            <w:pPr>
              <w:pStyle w:val="null3"/>
              <w:spacing w:after="195"/>
              <w:ind w:firstLine="420"/>
              <w:jc w:val="both"/>
            </w:pPr>
            <w:r>
              <w:rPr>
                <w:rFonts w:ascii="仿宋_GB2312" w:hAnsi="仿宋_GB2312" w:cs="仿宋_GB2312" w:eastAsia="仿宋_GB2312"/>
                <w:sz w:val="24"/>
              </w:rPr>
              <w:t>2、工程完工并通过竣工验收合格后，15个工作日内支付至合同总价款的60%；</w:t>
            </w:r>
          </w:p>
          <w:p>
            <w:pPr>
              <w:pStyle w:val="null3"/>
              <w:spacing w:before="120" w:after="120"/>
            </w:pPr>
            <w:r>
              <w:rPr>
                <w:rFonts w:ascii="仿宋_GB2312" w:hAnsi="仿宋_GB2312" w:cs="仿宋_GB2312" w:eastAsia="仿宋_GB2312"/>
                <w:sz w:val="24"/>
                <w:b/>
              </w:rPr>
              <w:t>（四）验收标准</w:t>
            </w:r>
          </w:p>
          <w:p>
            <w:pPr>
              <w:pStyle w:val="null3"/>
              <w:spacing w:after="195"/>
              <w:ind w:firstLine="420"/>
              <w:jc w:val="both"/>
            </w:pPr>
            <w:r>
              <w:rPr>
                <w:rFonts w:ascii="仿宋_GB2312" w:hAnsi="仿宋_GB2312" w:cs="仿宋_GB2312" w:eastAsia="仿宋_GB2312"/>
                <w:sz w:val="24"/>
              </w:rPr>
              <w:t>1、按照国家现行《建筑工程施工质量验收统一标准》（GB 50300）及相关专业验收规范进行验收；</w:t>
            </w:r>
          </w:p>
          <w:p>
            <w:pPr>
              <w:pStyle w:val="null3"/>
              <w:spacing w:after="195"/>
              <w:ind w:firstLine="420"/>
              <w:jc w:val="both"/>
            </w:pPr>
            <w:r>
              <w:rPr>
                <w:rFonts w:ascii="仿宋_GB2312" w:hAnsi="仿宋_GB2312" w:cs="仿宋_GB2312" w:eastAsia="仿宋_GB2312"/>
                <w:sz w:val="24"/>
              </w:rPr>
              <w:t>2、工程质量必须达到合格标准，满足设计要求和使用功能；</w:t>
            </w:r>
          </w:p>
          <w:p>
            <w:pPr>
              <w:pStyle w:val="null3"/>
              <w:spacing w:after="195"/>
              <w:ind w:firstLine="420"/>
              <w:jc w:val="both"/>
            </w:pPr>
            <w:r>
              <w:rPr>
                <w:rFonts w:ascii="仿宋_GB2312" w:hAnsi="仿宋_GB2312" w:cs="仿宋_GB2312" w:eastAsia="仿宋_GB2312"/>
                <w:sz w:val="24"/>
              </w:rPr>
              <w:t>3、验收时供应商应提供完整的竣工资料，包括竣工图、材料合格证、检验报告、隐蔽工程验收记录等。</w:t>
            </w:r>
          </w:p>
          <w:p>
            <w:pPr>
              <w:pStyle w:val="null3"/>
              <w:spacing w:before="240" w:after="120"/>
            </w:pPr>
            <w:r>
              <w:rPr>
                <w:rFonts w:ascii="仿宋_GB2312" w:hAnsi="仿宋_GB2312" w:cs="仿宋_GB2312" w:eastAsia="仿宋_GB2312"/>
                <w:sz w:val="28"/>
                <w:b/>
              </w:rPr>
              <w:t>六、其他</w:t>
            </w:r>
          </w:p>
          <w:p>
            <w:pPr>
              <w:pStyle w:val="null3"/>
              <w:spacing w:before="120" w:after="120"/>
            </w:pPr>
            <w:r>
              <w:rPr>
                <w:rFonts w:ascii="仿宋_GB2312" w:hAnsi="仿宋_GB2312" w:cs="仿宋_GB2312" w:eastAsia="仿宋_GB2312"/>
                <w:sz w:val="24"/>
                <w:b/>
              </w:rPr>
              <w:t>（一）对供应商业绩的要求</w:t>
            </w:r>
          </w:p>
          <w:p>
            <w:pPr>
              <w:pStyle w:val="null3"/>
              <w:spacing w:after="195"/>
              <w:ind w:firstLine="420"/>
              <w:jc w:val="both"/>
            </w:pPr>
            <w:r>
              <w:rPr>
                <w:rFonts w:ascii="仿宋_GB2312" w:hAnsi="仿宋_GB2312" w:cs="仿宋_GB2312" w:eastAsia="仿宋_GB2312"/>
                <w:sz w:val="24"/>
              </w:rPr>
              <w:t>供应商近三年（自投标截止日前</w:t>
            </w:r>
            <w:r>
              <w:rPr>
                <w:rFonts w:ascii="仿宋_GB2312" w:hAnsi="仿宋_GB2312" w:cs="仿宋_GB2312" w:eastAsia="仿宋_GB2312"/>
                <w:sz w:val="24"/>
              </w:rPr>
              <w:t>36个月）具有类似工程施工业绩（需提供合同或竣工验收证明材料）。</w:t>
            </w:r>
          </w:p>
          <w:p>
            <w:pPr>
              <w:pStyle w:val="null3"/>
              <w:spacing w:before="120" w:after="120"/>
            </w:pPr>
            <w:r>
              <w:rPr>
                <w:rFonts w:ascii="仿宋_GB2312" w:hAnsi="仿宋_GB2312" w:cs="仿宋_GB2312" w:eastAsia="仿宋_GB2312"/>
                <w:sz w:val="24"/>
                <w:b/>
              </w:rPr>
              <w:t>（二）质量验收标准或规范</w:t>
            </w:r>
          </w:p>
          <w:p>
            <w:pPr>
              <w:pStyle w:val="null3"/>
              <w:spacing w:after="195"/>
              <w:ind w:firstLine="420"/>
              <w:jc w:val="both"/>
            </w:pPr>
            <w:r>
              <w:rPr>
                <w:rFonts w:ascii="仿宋_GB2312" w:hAnsi="仿宋_GB2312" w:cs="仿宋_GB2312" w:eastAsia="仿宋_GB2312"/>
                <w:sz w:val="24"/>
              </w:rPr>
              <w:t>本工程施工及验收必须严格遵循以下现行国家标准及规范：</w:t>
            </w:r>
          </w:p>
          <w:p>
            <w:pPr>
              <w:pStyle w:val="null3"/>
              <w:spacing w:after="195"/>
              <w:ind w:firstLine="420"/>
              <w:jc w:val="both"/>
            </w:pPr>
            <w:r>
              <w:rPr>
                <w:rFonts w:ascii="仿宋_GB2312" w:hAnsi="仿宋_GB2312" w:cs="仿宋_GB2312" w:eastAsia="仿宋_GB2312"/>
                <w:sz w:val="24"/>
              </w:rPr>
              <w:t>1、《建筑工程施工质量验收统一标准》（GB 50300-2013）；</w:t>
            </w:r>
          </w:p>
          <w:p>
            <w:pPr>
              <w:pStyle w:val="null3"/>
              <w:spacing w:after="195"/>
              <w:ind w:firstLine="420"/>
              <w:jc w:val="both"/>
            </w:pPr>
            <w:r>
              <w:rPr>
                <w:rFonts w:ascii="仿宋_GB2312" w:hAnsi="仿宋_GB2312" w:cs="仿宋_GB2312" w:eastAsia="仿宋_GB2312"/>
                <w:sz w:val="24"/>
              </w:rPr>
              <w:t>2、《建筑装饰装修工程质量验收标准》（GB 50210-2018）；</w:t>
            </w:r>
          </w:p>
          <w:p>
            <w:pPr>
              <w:pStyle w:val="null3"/>
              <w:spacing w:after="195"/>
              <w:ind w:firstLine="420"/>
              <w:jc w:val="both"/>
            </w:pPr>
            <w:r>
              <w:rPr>
                <w:rFonts w:ascii="仿宋_GB2312" w:hAnsi="仿宋_GB2312" w:cs="仿宋_GB2312" w:eastAsia="仿宋_GB2312"/>
                <w:sz w:val="24"/>
              </w:rPr>
              <w:t>3、《钢结构工程施工质量验收标准》（GB 50205-2020）；</w:t>
            </w:r>
          </w:p>
          <w:p>
            <w:pPr>
              <w:pStyle w:val="null3"/>
              <w:spacing w:after="195"/>
              <w:ind w:firstLine="420"/>
              <w:jc w:val="both"/>
            </w:pPr>
            <w:r>
              <w:rPr>
                <w:rFonts w:ascii="仿宋_GB2312" w:hAnsi="仿宋_GB2312" w:cs="仿宋_GB2312" w:eastAsia="仿宋_GB2312"/>
                <w:sz w:val="24"/>
              </w:rPr>
              <w:t>4、《建筑地面设计规范》（GB 50037-2013）；</w:t>
            </w:r>
          </w:p>
          <w:p>
            <w:pPr>
              <w:pStyle w:val="null3"/>
              <w:spacing w:after="195"/>
              <w:ind w:firstLine="420"/>
              <w:jc w:val="both"/>
            </w:pPr>
            <w:r>
              <w:rPr>
                <w:rFonts w:ascii="仿宋_GB2312" w:hAnsi="仿宋_GB2312" w:cs="仿宋_GB2312" w:eastAsia="仿宋_GB2312"/>
                <w:sz w:val="24"/>
              </w:rPr>
              <w:t>5、《建筑施工安全检查标准》（JGJ59-2011）；</w:t>
            </w:r>
          </w:p>
          <w:p>
            <w:pPr>
              <w:pStyle w:val="null3"/>
              <w:spacing w:after="195"/>
              <w:ind w:firstLine="420"/>
              <w:jc w:val="both"/>
            </w:pPr>
            <w:r>
              <w:rPr>
                <w:rFonts w:ascii="仿宋_GB2312" w:hAnsi="仿宋_GB2312" w:cs="仿宋_GB2312" w:eastAsia="仿宋_GB2312"/>
                <w:sz w:val="24"/>
              </w:rPr>
              <w:t>6、国家及地方其他相关规范、标准。</w:t>
            </w:r>
          </w:p>
          <w:p>
            <w:pPr>
              <w:pStyle w:val="null3"/>
              <w:spacing w:before="120" w:after="120"/>
            </w:pPr>
            <w:r>
              <w:rPr>
                <w:rFonts w:ascii="仿宋_GB2312" w:hAnsi="仿宋_GB2312" w:cs="仿宋_GB2312" w:eastAsia="仿宋_GB2312"/>
                <w:sz w:val="24"/>
                <w:b/>
              </w:rPr>
              <w:t>（三）安全文明施工要求</w:t>
            </w:r>
          </w:p>
          <w:p>
            <w:pPr>
              <w:pStyle w:val="null3"/>
              <w:spacing w:after="195"/>
              <w:ind w:firstLine="420"/>
              <w:jc w:val="both"/>
            </w:pPr>
            <w:r>
              <w:rPr>
                <w:rFonts w:ascii="仿宋_GB2312" w:hAnsi="仿宋_GB2312" w:cs="仿宋_GB2312" w:eastAsia="仿宋_GB2312"/>
                <w:sz w:val="24"/>
              </w:rPr>
              <w:t>1、供应商必须严格遵守国家及地方有关安全生产、文明施工的法律法规及规定；</w:t>
            </w:r>
          </w:p>
          <w:p>
            <w:pPr>
              <w:pStyle w:val="null3"/>
              <w:spacing w:after="195"/>
              <w:ind w:firstLine="420"/>
              <w:jc w:val="both"/>
            </w:pPr>
            <w:r>
              <w:rPr>
                <w:rFonts w:ascii="仿宋_GB2312" w:hAnsi="仿宋_GB2312" w:cs="仿宋_GB2312" w:eastAsia="仿宋_GB2312"/>
                <w:sz w:val="24"/>
              </w:rPr>
              <w:t>2、施工期间应采取有效措施减少施工噪音、粉尘对周边环境的影响；</w:t>
            </w:r>
          </w:p>
          <w:p>
            <w:pPr>
              <w:pStyle w:val="null3"/>
              <w:spacing w:after="195"/>
              <w:ind w:firstLine="420"/>
              <w:jc w:val="both"/>
            </w:pPr>
            <w:r>
              <w:rPr>
                <w:rFonts w:ascii="仿宋_GB2312" w:hAnsi="仿宋_GB2312" w:cs="仿宋_GB2312" w:eastAsia="仿宋_GB2312"/>
                <w:sz w:val="24"/>
              </w:rPr>
              <w:t>3、施工垃圾应及时清理，做到工完场清，保持校园环境整洁；</w:t>
            </w:r>
          </w:p>
          <w:p>
            <w:pPr>
              <w:pStyle w:val="null3"/>
              <w:spacing w:after="195"/>
              <w:ind w:firstLine="420"/>
              <w:jc w:val="both"/>
            </w:pPr>
            <w:r>
              <w:rPr>
                <w:rFonts w:ascii="仿宋_GB2312" w:hAnsi="仿宋_GB2312" w:cs="仿宋_GB2312" w:eastAsia="仿宋_GB2312"/>
                <w:sz w:val="24"/>
              </w:rPr>
              <w:t>4、因施工造成的安全事故，由供应商承担全部责任及由此产生的一切费用。</w:t>
            </w:r>
          </w:p>
          <w:p>
            <w:pPr>
              <w:pStyle w:val="null3"/>
              <w:spacing w:before="120" w:after="120"/>
            </w:pPr>
            <w:r>
              <w:rPr>
                <w:rFonts w:ascii="仿宋_GB2312" w:hAnsi="仿宋_GB2312" w:cs="仿宋_GB2312" w:eastAsia="仿宋_GB2312"/>
                <w:sz w:val="24"/>
                <w:b/>
              </w:rPr>
              <w:t>（四）违约责任</w:t>
            </w:r>
          </w:p>
          <w:p>
            <w:pPr>
              <w:pStyle w:val="null3"/>
              <w:spacing w:after="195"/>
              <w:ind w:firstLine="420"/>
              <w:jc w:val="both"/>
            </w:pPr>
            <w:r>
              <w:rPr>
                <w:rFonts w:ascii="仿宋_GB2312" w:hAnsi="仿宋_GB2312" w:cs="仿宋_GB2312" w:eastAsia="仿宋_GB2312"/>
                <w:sz w:val="24"/>
              </w:rPr>
              <w:t>1、若供应商未能按合同约定工期完工，每逾期一天，应向采购人支付合同总价款0.5‰的违约金；逾期超过15天的，采购人有权解除合同，并要求供应商承担相应的损失赔偿责任；</w:t>
            </w:r>
          </w:p>
          <w:p>
            <w:pPr>
              <w:pStyle w:val="null3"/>
              <w:spacing w:after="195"/>
              <w:ind w:firstLine="420"/>
              <w:jc w:val="both"/>
            </w:pPr>
            <w:r>
              <w:rPr>
                <w:rFonts w:ascii="仿宋_GB2312" w:hAnsi="仿宋_GB2312" w:cs="仿宋_GB2312" w:eastAsia="仿宋_GB2312"/>
                <w:sz w:val="24"/>
              </w:rPr>
              <w:t>2、工程质量达不到合同约定标准的，供应商应无偿返修、重做，直至达到合格标准，由此造成的工期延误按逾期完工处理；</w:t>
            </w:r>
          </w:p>
          <w:p>
            <w:pPr>
              <w:pStyle w:val="null3"/>
              <w:spacing w:after="195"/>
              <w:ind w:firstLine="420"/>
              <w:jc w:val="both"/>
            </w:pPr>
            <w:r>
              <w:rPr>
                <w:rFonts w:ascii="仿宋_GB2312" w:hAnsi="仿宋_GB2312" w:cs="仿宋_GB2312" w:eastAsia="仿宋_GB2312"/>
                <w:sz w:val="24"/>
              </w:rPr>
              <w:t>3、其他违约责任按《中华人民共和国民法典》及相关法律法规执行。</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合格，符合国家及⾏业验收合格标准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结算⽅式： (1)合同签订后10个⼯作⽇内⽀付合同总价款40%； (2)⼯程竣⼯、验收合格后15个⼯作⽇内⽀付60%； (3)付款前供应商须需前向甲⽅提供⾜额发票。</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（一）总体要求 1、本工程施工必须严格按照国家现行有关施工规范、技术标准、操作规程及设计图纸要求进行施工，确保工程质量达到合格标准。 2、所有材料必须符合国家现行标准及设计要求，具有出厂合格证、质量检验报告等质量证明文件，进场时须经采购人验收合格后方可使用。 3、施工过程中必须严格遵守安全操作规程，采取有效安全防护措施，确保施工安全，杜绝安全事故发生。 （二）各分项工程技术要求 1、铝合金钢构雨棚 （1）钢结构骨架采用国标钢材，材质不低于Q235B，表面做防腐处理，涂刷防锈漆两道、面漆一道； （2）面板采用厚度不低于3mm的铝塑板或阳光板，具有良好的耐候性、抗冲击性； （3）雨棚排水坡度不小于5%，确保排水顺畅，无积水现象； （4）所有接缝处采用耐候密封胶密封，确保不渗漏。 2、防火活动库房 （1）活动板房采用防火等级不低于B1级的防火板材，芯材为阻燃型材料； （2）墙体、屋面板材厚度不低于50mm，具有良好的保温、隔热、隔音性能； （3）门窗采用塑钢或铝合金材质，玻璃为安全玻璃； （4）地面铺设防滑地砖，基层做防潮处理； （5）整体结构牢固，抗风等级不低于8级，满足正常使用安全要求。 3、卫生间改造 （1）拆除施工时应采取有效防护措施，避免对周边结构造成损坏； （2）新铺地砖采用防滑地砖，规格不小于300×300mm，防滑等级不低于R10； （3）铺贴前基层必须清理干净，涂刷界面剂，确保粘结牢固； （4）砖缝宽度均匀，勾缝饱满、平整，无空鼓、脱落现象。 4、墙面修补 （1）水泥修补：采用1:2.5水泥砂浆，分层施工，每层厚度不超过10mm，确保与原墙面粘结牢固； （2）乳胶漆修补：基层处理平整，刮腻子两遍，打磨光滑，涂刷乳胶漆两遍，颜色与原墙面协调一致； （3）修补后的墙面应平整、光滑，无裂缝、空鼓、起皮等缺陷。 5、门窗安装 （1）塑钢窗采用国标型材，壁厚不小于1.4mm，玻璃为中空钢化玻璃； （2）防盗门采用甲级或乙级防火防盗门，具有防火、防盗功能； （3）门窗安装牢固，开启灵活，关闭严密，缝隙均匀，密封良好； （4）门窗框与墙体间隙采用发泡剂填充，外侧打密封胶。 6、货架安装 （1）货架采用优质冷轧钢板制作，表面静电喷塑处理； （2）每层承重不低于100kg，整体结构稳固，不变形； （3）货架安装牢固，水平度、垂直度符合规范要求。 四、服务要求 （一）施工服务 1、供应商应根据项目特点编制详细的施工组织设计方案，明确施工进度、质量保证措施、安全文明施工措施等； 2、施工期间应服从采购人的统一管理，遵守幼儿园的各项规章制度，不得影响正常的教学秩序； 3、施工人员应持证上岗，特种作业人员必须具有相应的操作资格证书； 4、施工现场应设置明显的安全警示标志，采取必要的防护措施，确保师生安全。 （二）工期要求 1、总工期：自合同签订之日起30_日历天内完成全部施工内容，并通过竣工验收； 2、供应商应合理安排施工进度，确保按期完工。如遇不可抗力因素影响工期，经采购人确认后可相应顺延。 （三）质保服务 1、本工程整体质保期为_1__年，自竣工验收合格之日起计算； 2、质保期内出现质量问题，供应商应在接到通知后24小时内响应，48小时内到场维修，维修费用由供应商承担； 3、质保期满后，供应商应提供终身维修服务，只收取材料成本费。 五、商务要求 （一）工期 自合同签订之日起_30__日历天内完成全部项目内容，并交付采购人验收合格。 （二）施工地点 西安市雁塔区第十幼儿园内（采购人指定地点）。 （三）款项结算 1、合同签订后10个工作日内支付合同总价款的40%； 2、工程完工并通过竣工验收合格后，15个工作日内支付至合同总价款的60%； （四）验收标准 1、按照国家现行《建筑工程施工质量验收统一标准》（GB 50300）及相关专业验收规范进行验收； 2、工程质量必须达到合格标准，满足设计要求和使用功能； 3、验收时供应商应提供完整的竣工资料，包括竣工图、材料合格证、检验报告、隐蔽工程验收记录等。 六、其他 （一）对供应商业绩的要求 供应商近三年（自投标截止日前36个月）具有类似工程施工业绩（需提供合同或竣工验收证明材料）。 （二）质量验收标准或规范 本工程施工及验收必须严格遵循以下现行国家标准及规范： 1、《建筑工程施工质量验收统一标准》（GB 50300-2013）； 2、《建筑装饰装修工程质量验收标准》（GB 50210-2018）； 3、《钢结构工程施工质量验收标准》（GB 50205-2020）； 4、《建筑地面设计规范》（GB 50037-2013）； 5、《建筑施工安全检查标准》（JGJ59-2011）； 6、国家及地方其他相关规范、标准。 （三）安全文明施工要求 1、供应商必须严格遵守国家及地方有关安全生产、文明施工的法律法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2、具有履行合同所必需的设备和专业技术能力的书面声明（格式详见附件）； 3、有依法缴纳税收和社会保障资金的良好记录（提供开标前12个月内任一月份的社保和缴纳税收的证明，依法不需要缴纳社会保障资金、免税或无须缴纳税款的供应商，应提供相关证明文件)；4、参加政府采购活动前 3 年内在经营活动中没有重大违法记录的书面声明（格式详见附件）。</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的有效的2024年度或2025年度审计报告（审计报告须具有注册会计师行业统一监管平台https://acc.mof.gov.cn赋予的验证码）（成立时间至提交响应文件截止时间不足一年的可提供成立后任意时段的资产负债表），或提交自开标前六个月以来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拟派项目负责人和专业要求</w:t>
            </w:r>
          </w:p>
        </w:tc>
        <w:tc>
          <w:tcPr>
            <w:tcW w:type="dxa" w:w="3322"/>
          </w:tcPr>
          <w:p>
            <w:pPr>
              <w:pStyle w:val="null3"/>
            </w:pPr>
            <w:r>
              <w:rPr>
                <w:rFonts w:ascii="仿宋_GB2312" w:hAnsi="仿宋_GB2312" w:cs="仿宋_GB2312" w:eastAsia="仿宋_GB2312"/>
              </w:rPr>
              <w:t>拟投入的项目经理具备建筑工程专业二级及以上注册建造师执业资格，且具有有效的安全生产考核合格证书（B证）；在本单位注册，且无在建工程、无不良记录（提供无在建工程、无不良记录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项目管理机构组成表 主要人员简历表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具备建筑工程施工总承包三级及以上资质，或建筑装修装饰工程专业承包二级及以上资质。同时具有建设行政主管部门颁发的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授权合法的人员参加磋商全过程</w:t>
            </w:r>
          </w:p>
        </w:tc>
        <w:tc>
          <w:tcPr>
            <w:tcW w:type="dxa" w:w="3322"/>
          </w:tcPr>
          <w:p>
            <w:pPr>
              <w:pStyle w:val="null3"/>
            </w:pPr>
            <w:r>
              <w:rPr>
                <w:rFonts w:ascii="仿宋_GB2312" w:hAnsi="仿宋_GB2312" w:cs="仿宋_GB2312" w:eastAsia="仿宋_GB2312"/>
              </w:rPr>
              <w:t>法定代表人授权委托书：法定代表人参加磋商的，须提供身份证；法定代表人授权他人参加磋商的，须提供法定代表人授权委托书及被授权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供应商企业基本信息及拟派项目经理基本信息需在陕西省住房和城乡建设厅（http://js.shaanxi.gov.cn/）网站可查询（提供网站截图）。供应商需在项目电子化交易系统中按要求上传相应证明文件并进行电子签章。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供应商针对本项目编制完善的分部分项工程施工方案，内容包含： ① 工程重难点及解决措施 ② 分部分项工程施工方法 ③ 施工质量通病防治措施 二、评审标准 1、完整性：方案必须全面，对评审内容中的各项要求有详细描述； 2、可实施性：切合本项目实际情况，提出步骤清晰、合理的方案； 3、针对性：方案能够紧扣项目实际情况，内容科学合理。 三、赋分标准（满分12分） ① 工程重难点及解决措施：每完全满足一个评审标准得2分，满分6分； ② 分部分项工程施工方法：每完全满足一个评审标准得1分，满分3分； ③ 施工质量通病防治措施：每完全满足一个评审标准得1分，满分3分。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 ① 施工进度计划横道图 ② 进度计划保证措施 ③ 工期保证措施 二、评审标准 1、完整性：方案必须全面，对评审内容中的各项要求有详细描述； 2、可实施性：切合本项目实际情况，提出步骤清晰、合理的方案； 3、针对性：方案能够紧扣项目实际情况，内容科学合理。 三、赋分标准（满分10分） ① 施工进度计划横道图：每完全满足一个评审标准得1分，满分3分； ② 进度计划保证措施：每完全满足一个评审标准得1.5分，满分4.5分； ③ 工期保证措施：每完全满足一个评审标准得0.8分，满分2.5分。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 ① 施工质量的检验制度 ② 确保质量的技术组织措施 ③ 施工质量控制措施 二、评审标准 1、完整性：方案必须全面，对评审内容中的各项要求有详细描述； 2、可实施性：切合本项目实际情况，提出步骤清晰、合理的方案； 3、针对性：方案能够紧扣项目实际情况，内容科学合理。 三、赋分标准（满分10分） ① 施工质量检验制度：每完全满足一个评审标准得1分，满分3分； ② 确保质量的技术组织措施：每完全满足一个评审标准得1.3分，满分4分； ③ 施工质量控制措施：每完全满足一个评审标准得1分，满分3分。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 ① 安全生产管理制度 ② 安全施工措施 ③ 安全应急预案 ④ 安全生产教育 二、评审标准 1、完整性：方案必须全面，对评审内容中的各项要求有详细描述； 2、可实施性：切合本项目实际情况，提出步骤清晰、合理的方案； 3、针对性：方案能够紧扣项目实际情况，内容科学合理。 三、赋分标准（满分10分） ① 安全生产管理制度：每完全满足一个评审标准得0.8分，满分2.5分； ② 安全施工措施：每完全满足一个评审标准得0.8分，满分2.5分； ③ 安全应急预案：每完全满足一个评审标准得0.8分，满分2.5分； ④ 安全生产教育：每完全满足一个评审标准得0.8分，满分2.5分。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 ① 管理机构的配备计划 ② 组织机构的岗位职责 二、评审标准 1、完整性：方案必须全面，对评审内容中的各项要求有详细描述； 2、可实施性：切合本项目实际情况，提出步骤清晰、合理的方案； 3、针对性：方案能够紧扣项目实际情况，内容科学合理。 三、赋分标准（满分10分） ① 管理机构的配备计划：每完全满足一个评审标准得1.7分，满分5分； ② 组织机构的岗位职责：每完全满足一个评审标准得1.7分，满分5分。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 ① 成品保护措施 ② 季节性施工措施 ③ 消防保卫措施 ④ 环境保护措施 二、评审标准 1、完整性：方案必须全面，对评审内容中的各项要求有详细描述； 2、可实施性：切合本项目实际情况，提出步骤清晰、合理的方案； 3、针对性：方案能够紧扣项目实际情况，内容科学合理。 三、赋分标准（满分8分） ① 成品保护措施：每完全满足一个评审标准得0.7分，满分2分； ② 季节性施工措施：每完全满足一个评审标准得0.7分，满分2分； ③ 消防保卫措施：每完全满足一个评审标准得0.7分，满分2分； ④ 环境保护措施：每完全满足一个评审标准得0.7分，满分2分。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供应商提供自2023年1月1日（以合同签订时间为准）至今类似项目业绩，每份得2分，满分10分。 （提供合同复印件或扫描件并加盖公章） 注：类似项目指单项合同金额不低于50万元的房屋建筑维修改造工程、装饰装修工程或校园建设工程。不设置特定行政区域或特定行业的业绩限制，全国范围内业绩均有效。</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足磋商文件要求且响应价格最低的响应报价为评标基准价。）最低报价不是成交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详见附件：合同-西安市雁塔区第十幼儿园2026年校园维修改造工程.docx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