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CFC25">
      <w:pPr>
        <w:keepNext w:val="0"/>
        <w:keepLines w:val="0"/>
        <w:pageBreakBefore w:val="0"/>
        <w:bidi w:val="0"/>
        <w:adjustRightInd w:val="0"/>
        <w:snapToGrid w:val="0"/>
        <w:spacing w:line="360" w:lineRule="auto"/>
        <w:ind w:firstLine="2345" w:firstLineChars="800"/>
        <w:jc w:val="both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000000"/>
          <w:spacing w:val="6"/>
          <w:kern w:val="2"/>
          <w:sz w:val="28"/>
          <w:szCs w:val="28"/>
          <w:highlight w:val="none"/>
          <w:lang w:val="en-US" w:eastAsia="zh-CN" w:bidi="ar-SA"/>
        </w:rPr>
        <w:t>七、</w:t>
      </w:r>
      <w:r>
        <w:rPr>
          <w:rFonts w:hint="eastAsia" w:ascii="宋体" w:hAnsi="宋体" w:eastAsia="宋体" w:cs="宋体"/>
          <w:b/>
          <w:color w:val="000000"/>
          <w:spacing w:val="6"/>
          <w:kern w:val="2"/>
          <w:sz w:val="28"/>
          <w:szCs w:val="28"/>
          <w:highlight w:val="none"/>
          <w:lang w:val="en-US" w:eastAsia="zh-CN" w:bidi="ar-SA"/>
        </w:rPr>
        <w:t>技术规格响应偏离表</w:t>
      </w:r>
    </w:p>
    <w:tbl>
      <w:tblPr>
        <w:tblStyle w:val="4"/>
        <w:tblpPr w:leftFromText="180" w:rightFromText="180" w:vertAnchor="text" w:horzAnchor="page" w:tblpX="1463" w:tblpY="150"/>
        <w:tblOverlap w:val="never"/>
        <w:tblW w:w="9198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883"/>
        <w:gridCol w:w="2659"/>
        <w:gridCol w:w="1689"/>
        <w:gridCol w:w="1319"/>
      </w:tblGrid>
      <w:tr w14:paraId="4DE030D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69A8D1">
            <w:pPr>
              <w:spacing w:line="360" w:lineRule="exact"/>
              <w:ind w:left="46" w:leftChars="19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5B168C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  <w:t>招标文件技术需求</w:t>
            </w: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757EC6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  <w:t>投标文件配置、</w:t>
            </w:r>
          </w:p>
          <w:p w14:paraId="63DBC25F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  <w:t>规格及主要技术参数</w:t>
            </w:r>
          </w:p>
        </w:tc>
        <w:tc>
          <w:tcPr>
            <w:tcW w:w="168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AECAD2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  <w:t>偏离情况</w:t>
            </w:r>
          </w:p>
        </w:tc>
        <w:tc>
          <w:tcPr>
            <w:tcW w:w="13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13A0FE"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  <w:lang w:val="en-US" w:eastAsia="zh-CN"/>
              </w:rPr>
              <w:t>偏离</w:t>
            </w: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  <w:highlight w:val="none"/>
              </w:rPr>
              <w:t>说明</w:t>
            </w:r>
          </w:p>
        </w:tc>
      </w:tr>
      <w:tr w14:paraId="7E91958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64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6CC76C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88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D0925D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A731D5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660C3A">
            <w:pPr>
              <w:spacing w:line="48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3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9AD0B5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14C432C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89B3AD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372E64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2F5ED4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B29C50">
            <w:pPr>
              <w:spacing w:line="48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3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E46C4A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000B71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3C65E5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32C3F4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10569F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8C0869">
            <w:pPr>
              <w:spacing w:line="48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3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860DBF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78CB81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52BE24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1DF0F6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B43626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B57C99">
            <w:pPr>
              <w:spacing w:line="48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3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40CF88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7B737D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648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B1BCB0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88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AF69B2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A50CBA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36F0BC">
            <w:pPr>
              <w:spacing w:line="48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3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31C190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6169D01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920489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32F308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FE1778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807FE2">
            <w:pPr>
              <w:spacing w:line="48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3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5FB037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409261D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FF006A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CB9DB9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BA2FE5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989EC3">
            <w:pPr>
              <w:spacing w:line="48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3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600894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4D51B8D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CE5971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9BFE46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C8A28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9EC535">
            <w:pPr>
              <w:spacing w:line="48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3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558901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  <w:tr w14:paraId="1682ACD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2EAD3A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88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34CB77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312365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68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6C8CD2">
            <w:pPr>
              <w:spacing w:line="48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13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CE61BB">
            <w:pPr>
              <w:spacing w:line="480" w:lineRule="exact"/>
              <w:ind w:left="240" w:leftChars="100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</w:tr>
    </w:tbl>
    <w:p w14:paraId="7F605C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64" w:beforeLines="50" w:line="360" w:lineRule="auto"/>
        <w:ind w:firstLine="420" w:firstLineChars="200"/>
        <w:textAlignment w:val="auto"/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</w:pPr>
      <w:bookmarkStart w:id="0" w:name="_Toc193187103"/>
      <w:bookmarkStart w:id="1" w:name="_Toc188808838"/>
      <w:bookmarkStart w:id="2" w:name="_Toc194663924"/>
      <w:bookmarkStart w:id="3" w:name="_Toc193126887"/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注</w:t>
      </w:r>
      <w:r>
        <w:rPr>
          <w:rFonts w:hint="eastAsia" w:ascii="宋体" w:hAnsi="宋体" w:cs="宋体"/>
          <w:color w:val="000000"/>
          <w:sz w:val="22"/>
          <w:szCs w:val="22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1.本表应按照招标文件第三章 3.1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、3.2所述内容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逐条响应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。如有漏报、瞒报招标文件所要求的性能指标等将视为没有实质性响应招标文件。</w:t>
      </w:r>
    </w:p>
    <w:p w14:paraId="5819F8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64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.即使微小的偏差也须写出，偏离填写：正偏离、</w:t>
      </w: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无偏离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、负偏离。</w:t>
      </w:r>
    </w:p>
    <w:p w14:paraId="4C2F12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64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.投标人可根据项目情况自行增加内容项完善表格，表格不够用，可按此表复制。</w:t>
      </w:r>
    </w:p>
    <w:p w14:paraId="6B683C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64" w:beforeLines="5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.投标人须如实填写该表，如有隐瞒，后果由投标人自负。</w:t>
      </w:r>
    </w:p>
    <w:p w14:paraId="1E81EA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64" w:beforeLines="5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highlight w:val="none"/>
          <w:lang w:val="en-US" w:eastAsia="zh-CN"/>
        </w:rPr>
      </w:pPr>
    </w:p>
    <w:p w14:paraId="559C374C">
      <w:pPr>
        <w:spacing w:line="360" w:lineRule="auto"/>
        <w:ind w:firstLine="2409" w:firstLineChars="1000"/>
        <w:outlineLvl w:val="1"/>
        <w:rPr>
          <w:rFonts w:hint="eastAsia" w:ascii="宋体" w:hAnsi="宋体" w:eastAsia="宋体" w:cs="宋体"/>
          <w:b/>
          <w:bCs w:val="0"/>
          <w:color w:val="000000"/>
          <w:szCs w:val="24"/>
          <w:highlight w:val="none"/>
          <w:u w:val="single"/>
        </w:rPr>
      </w:pPr>
      <w:bookmarkStart w:id="4" w:name="_Toc24357"/>
      <w:bookmarkStart w:id="5" w:name="_Toc17131"/>
      <w:r>
        <w:rPr>
          <w:rFonts w:hint="eastAsia" w:ascii="宋体" w:hAnsi="宋体" w:cs="宋体"/>
          <w:b/>
          <w:bCs w:val="0"/>
          <w:color w:val="000000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/>
          <w:bCs w:val="0"/>
          <w:color w:val="000000"/>
          <w:szCs w:val="24"/>
          <w:highlight w:val="none"/>
        </w:rPr>
        <w:t>：</w:t>
      </w:r>
      <w:r>
        <w:rPr>
          <w:rFonts w:hint="eastAsia" w:ascii="宋体" w:hAnsi="宋体" w:eastAsia="宋体" w:cs="宋体"/>
          <w:b/>
          <w:bCs w:val="0"/>
          <w:color w:val="000000"/>
          <w:szCs w:val="24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b/>
          <w:bCs w:val="0"/>
          <w:color w:val="000000"/>
          <w:szCs w:val="24"/>
          <w:highlight w:val="none"/>
        </w:rPr>
        <w:t>（全称并加盖公章）</w:t>
      </w:r>
      <w:bookmarkEnd w:id="4"/>
      <w:bookmarkEnd w:id="5"/>
    </w:p>
    <w:p w14:paraId="560EC1B4">
      <w:pPr>
        <w:pStyle w:val="6"/>
        <w:spacing w:line="360" w:lineRule="auto"/>
        <w:ind w:firstLine="2409" w:firstLineChars="1000"/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highlight w:val="none"/>
        </w:rPr>
        <w:t>法定代表人或授权代表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none"/>
        </w:rPr>
        <w:t>（签字或盖章）</w:t>
      </w:r>
    </w:p>
    <w:p w14:paraId="5D7647A0">
      <w:pPr>
        <w:pStyle w:val="6"/>
        <w:spacing w:line="360" w:lineRule="auto"/>
        <w:ind w:firstLine="2409" w:firstLineChars="1000"/>
      </w:pP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none"/>
        </w:rPr>
        <w:t>日  期：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b/>
          <w:bCs w:val="0"/>
          <w:color w:val="00000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color w:val="000000"/>
          <w:sz w:val="24"/>
          <w:szCs w:val="24"/>
          <w:highlight w:val="none"/>
          <w:u w:val="single"/>
        </w:rPr>
        <w:t xml:space="preserve">            </w:t>
      </w:r>
      <w:bookmarkEnd w:id="0"/>
      <w:bookmarkEnd w:id="1"/>
      <w:bookmarkEnd w:id="2"/>
      <w:bookmarkEnd w:id="3"/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FB73F2"/>
    <w:rsid w:val="4F454F19"/>
    <w:rsid w:val="70FB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无间隔1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2026-07-07T05:33:00Z</dcterms:created>
  <dc:creator>简单也极端</dc:creator>
  <cp:lastModifiedBy>简单也极端</cp:lastModifiedBy>
  <dcterms:modified xsi:type="dcterms:W3CDTF">2026-07-07T05:34:33Z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22512CA6A8004C6DB99020783CC1C1F1_11</vt:lpwstr>
  </property>
  <property fmtid="{D5CDD505-2E9C-101B-9397-08002B2CF9AE}" pid="4" name="KSOTemplateDocerSaveRecord">
    <vt:lpwstr>eyJoZGlkIjoiNmY0NzgzNzk4OGZhODA1YTcwNTdiNzFmZjVkOTg4YjkiLCJ1c2VySWQiOiI2MDgwMzY0NzQifQ==</vt:lpwstr>
  </property>
</Properties>
</file>