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FAF78">
      <w:pPr>
        <w:rPr>
          <w:rFonts w:hAnsi="宋体" w:cs="宋体"/>
          <w:b/>
          <w:color w:val="auto"/>
          <w:sz w:val="36"/>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SXZCZBSL2026-ZCCS-0714</w:t>
      </w:r>
    </w:p>
    <w:p w14:paraId="209C1407">
      <w:pPr>
        <w:jc w:val="center"/>
        <w:rPr>
          <w:rFonts w:hAnsi="宋体" w:cs="宋体"/>
          <w:b/>
          <w:bCs/>
          <w:color w:val="auto"/>
          <w:sz w:val="52"/>
          <w:szCs w:val="52"/>
          <w:highlight w:val="none"/>
        </w:rPr>
      </w:pPr>
    </w:p>
    <w:p w14:paraId="11E4E803">
      <w:pPr>
        <w:jc w:val="center"/>
        <w:rPr>
          <w:rFonts w:hAnsi="宋体" w:cs="宋体"/>
          <w:b/>
          <w:bCs/>
          <w:color w:val="auto"/>
          <w:sz w:val="52"/>
          <w:szCs w:val="52"/>
          <w:highlight w:val="none"/>
        </w:rPr>
      </w:pPr>
    </w:p>
    <w:p w14:paraId="5E624E3A">
      <w:pPr>
        <w:jc w:val="center"/>
        <w:rPr>
          <w:rFonts w:hAnsi="宋体" w:cs="宋体"/>
          <w:b/>
          <w:bCs/>
          <w:color w:val="auto"/>
          <w:sz w:val="52"/>
          <w:szCs w:val="52"/>
          <w:highlight w:val="none"/>
        </w:rPr>
      </w:pPr>
    </w:p>
    <w:p w14:paraId="5D9D2E8F">
      <w:pPr>
        <w:pStyle w:val="24"/>
        <w:ind w:left="0" w:leftChars="0" w:firstLine="0" w:firstLineChars="0"/>
        <w:jc w:val="center"/>
        <w:rPr>
          <w:rFonts w:hint="eastAsia" w:cs="宋体"/>
          <w:b/>
          <w:color w:val="auto"/>
          <w:sz w:val="72"/>
          <w:szCs w:val="72"/>
          <w:highlight w:val="none"/>
          <w:lang w:eastAsia="zh-CN"/>
        </w:rPr>
      </w:pPr>
      <w:r>
        <w:rPr>
          <w:rFonts w:hint="eastAsia" w:cs="宋体"/>
          <w:b/>
          <w:color w:val="auto"/>
          <w:sz w:val="72"/>
          <w:szCs w:val="72"/>
          <w:highlight w:val="none"/>
          <w:lang w:eastAsia="zh-CN"/>
        </w:rPr>
        <w:t>维修消防设施设备</w:t>
      </w:r>
    </w:p>
    <w:p w14:paraId="309D1079">
      <w:pPr>
        <w:pStyle w:val="24"/>
        <w:ind w:left="0" w:leftChars="0" w:firstLine="0" w:firstLineChars="0"/>
        <w:jc w:val="both"/>
        <w:rPr>
          <w:rFonts w:hint="eastAsia" w:cs="宋体"/>
          <w:b/>
          <w:color w:val="auto"/>
          <w:sz w:val="72"/>
          <w:szCs w:val="72"/>
          <w:highlight w:val="none"/>
          <w:lang w:eastAsia="zh-CN"/>
        </w:rPr>
      </w:pPr>
    </w:p>
    <w:p w14:paraId="638AE379">
      <w:bookmarkStart w:id="637" w:name="_GoBack"/>
      <w:bookmarkEnd w:id="637"/>
    </w:p>
    <w:p w14:paraId="2C2EC859">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28394636">
      <w:pPr>
        <w:rPr>
          <w:rFonts w:hAnsi="宋体" w:cs="宋体"/>
          <w:color w:val="auto"/>
          <w:highlight w:val="none"/>
        </w:rPr>
      </w:pPr>
      <w:bookmarkStart w:id="0" w:name="_Toc363463325"/>
    </w:p>
    <w:p w14:paraId="3E5E9903">
      <w:pPr>
        <w:rPr>
          <w:rFonts w:hAnsi="宋体" w:cs="宋体"/>
          <w:color w:val="auto"/>
          <w:highlight w:val="none"/>
        </w:rPr>
      </w:pPr>
    </w:p>
    <w:p w14:paraId="3BFE193A">
      <w:pPr>
        <w:rPr>
          <w:color w:val="auto"/>
          <w:highlight w:val="none"/>
        </w:rPr>
      </w:pPr>
    </w:p>
    <w:p w14:paraId="0B85DBBD">
      <w:pPr>
        <w:rPr>
          <w:rFonts w:hAnsi="宋体" w:cs="宋体"/>
          <w:color w:val="auto"/>
          <w:highlight w:val="none"/>
        </w:rPr>
      </w:pPr>
    </w:p>
    <w:bookmarkEnd w:id="0"/>
    <w:p w14:paraId="66C938CB">
      <w:pPr>
        <w:jc w:val="center"/>
        <w:rPr>
          <w:rFonts w:hAnsi="宋体" w:cs="宋体"/>
          <w:b/>
          <w:color w:val="auto"/>
          <w:sz w:val="36"/>
          <w:szCs w:val="36"/>
          <w:highlight w:val="none"/>
        </w:rPr>
      </w:pPr>
    </w:p>
    <w:p w14:paraId="1ACC081A">
      <w:pPr>
        <w:pStyle w:val="9"/>
        <w:rPr>
          <w:color w:val="auto"/>
          <w:highlight w:val="none"/>
        </w:rPr>
      </w:pPr>
    </w:p>
    <w:p w14:paraId="304BFCAF">
      <w:pPr>
        <w:rPr>
          <w:rFonts w:hAnsi="宋体" w:cs="宋体"/>
          <w:b/>
          <w:color w:val="auto"/>
          <w:sz w:val="36"/>
          <w:szCs w:val="36"/>
          <w:highlight w:val="none"/>
        </w:rPr>
      </w:pPr>
    </w:p>
    <w:p w14:paraId="51282DC0">
      <w:pPr>
        <w:rPr>
          <w:rFonts w:hAnsi="宋体" w:cs="宋体"/>
          <w:b/>
          <w:color w:val="auto"/>
          <w:sz w:val="36"/>
          <w:szCs w:val="36"/>
          <w:highlight w:val="none"/>
        </w:rPr>
      </w:pPr>
    </w:p>
    <w:p w14:paraId="30D2364E">
      <w:pPr>
        <w:pStyle w:val="9"/>
        <w:jc w:val="center"/>
        <w:rPr>
          <w:rFonts w:hAnsi="宋体" w:cs="宋体"/>
          <w:b/>
          <w:color w:val="auto"/>
          <w:sz w:val="32"/>
          <w:szCs w:val="32"/>
          <w:highlight w:val="none"/>
        </w:rPr>
      </w:pPr>
    </w:p>
    <w:p w14:paraId="1B6A956D">
      <w:pPr>
        <w:ind w:left="0" w:leftChars="0" w:firstLine="1928" w:firstLineChars="600"/>
        <w:jc w:val="both"/>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采 购 人：</w:t>
      </w:r>
      <w:r>
        <w:rPr>
          <w:rFonts w:hint="eastAsia" w:hAnsi="宋体" w:cs="宋体"/>
          <w:b/>
          <w:bCs/>
          <w:color w:val="auto"/>
          <w:sz w:val="32"/>
          <w:szCs w:val="32"/>
          <w:highlight w:val="none"/>
          <w:lang w:eastAsia="zh-CN"/>
        </w:rPr>
        <w:t>商南县金福湾幼儿园</w:t>
      </w:r>
    </w:p>
    <w:p w14:paraId="74ED0637">
      <w:pPr>
        <w:ind w:left="0" w:leftChars="0" w:firstLine="1928" w:firstLineChars="600"/>
        <w:jc w:val="both"/>
        <w:rPr>
          <w:rFonts w:hAnsi="宋体" w:cs="宋体"/>
          <w:b/>
          <w:bCs/>
          <w:color w:val="auto"/>
          <w:sz w:val="32"/>
          <w:szCs w:val="32"/>
          <w:highlight w:val="none"/>
        </w:rPr>
      </w:pPr>
      <w:r>
        <w:rPr>
          <w:rFonts w:hint="eastAsia" w:hAnsi="宋体" w:cs="宋体"/>
          <w:b/>
          <w:bCs/>
          <w:color w:val="auto"/>
          <w:sz w:val="32"/>
          <w:szCs w:val="32"/>
          <w:highlight w:val="none"/>
        </w:rPr>
        <w:t>代理机构：陕西至诚项目管理集团有限公司</w:t>
      </w:r>
    </w:p>
    <w:p w14:paraId="760A58E9">
      <w:pPr>
        <w:pStyle w:val="9"/>
        <w:spacing w:after="0"/>
        <w:ind w:left="0" w:leftChars="0" w:firstLine="1928" w:firstLineChars="600"/>
        <w:jc w:val="both"/>
        <w:rPr>
          <w:rFonts w:ascii="宋体" w:hAnsi="宋体" w:cs="宋体"/>
          <w:b/>
          <w:bCs/>
          <w:color w:val="auto"/>
          <w:sz w:val="28"/>
          <w:szCs w:val="28"/>
          <w:highlight w:val="none"/>
        </w:rPr>
      </w:pPr>
      <w:r>
        <w:rPr>
          <w:rFonts w:hint="eastAsia" w:hAnsi="宋体" w:cs="宋体"/>
          <w:b/>
          <w:bCs/>
          <w:color w:val="auto"/>
          <w:sz w:val="32"/>
          <w:szCs w:val="32"/>
          <w:highlight w:val="none"/>
        </w:rPr>
        <w:t>日    期：二〇二</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年</w:t>
      </w:r>
    </w:p>
    <w:p w14:paraId="14DC9858">
      <w:pPr>
        <w:rPr>
          <w:rFonts w:hAnsi="宋体" w:cs="宋体"/>
          <w:b/>
          <w:bCs/>
          <w:color w:val="auto"/>
          <w:sz w:val="32"/>
          <w:szCs w:val="32"/>
          <w:highlight w:val="none"/>
        </w:rPr>
      </w:pPr>
    </w:p>
    <w:p w14:paraId="2EE937B6">
      <w:pPr>
        <w:pStyle w:val="3"/>
        <w:rPr>
          <w:color w:val="auto"/>
          <w:highlight w:val="none"/>
        </w:rPr>
        <w:sectPr>
          <w:headerReference r:id="rId4" w:type="first"/>
          <w:headerReference r:id="rId3" w:type="default"/>
          <w:footerReference r:id="rId5" w:type="default"/>
          <w:pgSz w:w="11906" w:h="16838"/>
          <w:pgMar w:top="1418" w:right="1418" w:bottom="1418" w:left="1417" w:header="851" w:footer="992" w:gutter="0"/>
          <w:cols w:space="720" w:num="1"/>
          <w:titlePg/>
          <w:docGrid w:type="lines" w:linePitch="312" w:charSpace="0"/>
        </w:sectPr>
      </w:pPr>
    </w:p>
    <w:p w14:paraId="1932EE65">
      <w:pPr>
        <w:rPr>
          <w:rFonts w:hAnsi="宋体" w:cs="宋体"/>
          <w:color w:val="auto"/>
          <w:highlight w:val="none"/>
        </w:rPr>
        <w:sectPr>
          <w:footerReference r:id="rId7" w:type="first"/>
          <w:footerReference r:id="rId6" w:type="default"/>
          <w:pgSz w:w="11906" w:h="16838"/>
          <w:pgMar w:top="1418" w:right="1418" w:bottom="1418" w:left="1417" w:header="851" w:footer="992" w:gutter="0"/>
          <w:pgNumType w:fmt="decimal" w:start="1"/>
          <w:cols w:space="720" w:num="1"/>
          <w:titlePg/>
          <w:docGrid w:type="lines" w:linePitch="312" w:charSpace="0"/>
        </w:sectPr>
      </w:pPr>
    </w:p>
    <w:p w14:paraId="69F6D722">
      <w:pPr>
        <w:rPr>
          <w:rFonts w:hAnsi="宋体" w:cs="宋体"/>
          <w:color w:val="auto"/>
          <w:highlight w:val="none"/>
        </w:rPr>
      </w:pPr>
    </w:p>
    <w:p w14:paraId="785A0D88">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035EC05B">
      <w:pPr>
        <w:jc w:val="center"/>
        <w:rPr>
          <w:rFonts w:hAnsi="宋体" w:cs="宋体"/>
          <w:b/>
          <w:color w:val="auto"/>
          <w:sz w:val="44"/>
          <w:szCs w:val="44"/>
          <w:highlight w:val="none"/>
        </w:rPr>
      </w:pPr>
    </w:p>
    <w:p w14:paraId="75467182">
      <w:pPr>
        <w:pStyle w:val="18"/>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sz w:val="28"/>
          <w:szCs w:val="21"/>
        </w:rPr>
      </w:pPr>
      <w:bookmarkStart w:id="1" w:name="_Toc20652"/>
      <w:bookmarkStart w:id="2" w:name="_Toc5293"/>
      <w:bookmarkStart w:id="3" w:name="_Toc389582033"/>
      <w:bookmarkStart w:id="4" w:name="_Toc19886"/>
      <w:bookmarkStart w:id="5" w:name="_Toc16218"/>
      <w:bookmarkStart w:id="6" w:name="_Toc21518"/>
      <w:bookmarkStart w:id="7" w:name="_Toc20858"/>
      <w:bookmarkStart w:id="8" w:name="_Toc27420"/>
      <w:bookmarkStart w:id="9" w:name="_Toc363473971"/>
      <w:bookmarkStart w:id="10" w:name="_Toc363474016"/>
      <w:bookmarkStart w:id="11" w:name="_Toc403077638"/>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"1-2"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_Toc6200 </w:instrText>
      </w:r>
      <w:r>
        <w:rPr>
          <w:rFonts w:hint="eastAsia" w:hAnsi="宋体" w:cs="宋体"/>
          <w:bCs/>
          <w:sz w:val="28"/>
          <w:szCs w:val="32"/>
          <w:highlight w:val="none"/>
        </w:rPr>
        <w:fldChar w:fldCharType="separate"/>
      </w:r>
      <w:r>
        <w:rPr>
          <w:rFonts w:hint="eastAsia" w:ascii="宋体" w:eastAsia="宋体" w:cs="宋体"/>
          <w:bCs/>
          <w:sz w:val="28"/>
          <w:szCs w:val="36"/>
          <w:highlight w:val="none"/>
        </w:rPr>
        <w:t>第一章  竞争性磋商公告</w:t>
      </w:r>
      <w:r>
        <w:rPr>
          <w:sz w:val="28"/>
          <w:szCs w:val="21"/>
        </w:rPr>
        <w:tab/>
      </w:r>
      <w:r>
        <w:rPr>
          <w:sz w:val="28"/>
          <w:szCs w:val="21"/>
        </w:rPr>
        <w:fldChar w:fldCharType="begin"/>
      </w:r>
      <w:r>
        <w:rPr>
          <w:sz w:val="28"/>
          <w:szCs w:val="21"/>
        </w:rPr>
        <w:instrText xml:space="preserve"> PAGEREF _Toc6200 \h </w:instrText>
      </w:r>
      <w:r>
        <w:rPr>
          <w:sz w:val="28"/>
          <w:szCs w:val="21"/>
        </w:rPr>
        <w:fldChar w:fldCharType="separate"/>
      </w:r>
      <w:r>
        <w:rPr>
          <w:sz w:val="28"/>
          <w:szCs w:val="21"/>
        </w:rPr>
        <w:t>2</w:t>
      </w:r>
      <w:r>
        <w:rPr>
          <w:sz w:val="28"/>
          <w:szCs w:val="21"/>
        </w:rPr>
        <w:fldChar w:fldCharType="end"/>
      </w:r>
      <w:r>
        <w:rPr>
          <w:rFonts w:hint="eastAsia" w:hAnsi="宋体" w:cs="宋体"/>
          <w:bCs/>
          <w:color w:val="auto"/>
          <w:sz w:val="28"/>
          <w:szCs w:val="32"/>
          <w:highlight w:val="none"/>
        </w:rPr>
        <w:fldChar w:fldCharType="end"/>
      </w:r>
    </w:p>
    <w:p w14:paraId="510FBF19">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_Toc28183 </w:instrText>
      </w:r>
      <w:r>
        <w:rPr>
          <w:rFonts w:hint="eastAsia" w:hAnsi="宋体" w:cs="宋体"/>
          <w:bCs/>
          <w:sz w:val="28"/>
          <w:szCs w:val="32"/>
          <w:highlight w:val="none"/>
        </w:rPr>
        <w:fldChar w:fldCharType="separate"/>
      </w:r>
      <w:r>
        <w:rPr>
          <w:rFonts w:hint="eastAsia" w:hAnsi="宋体" w:cs="宋体"/>
          <w:bCs/>
          <w:kern w:val="2"/>
          <w:sz w:val="28"/>
          <w:szCs w:val="36"/>
          <w:highlight w:val="none"/>
        </w:rPr>
        <w:t>第二章  供应商须知</w:t>
      </w:r>
      <w:r>
        <w:rPr>
          <w:sz w:val="28"/>
          <w:szCs w:val="21"/>
        </w:rPr>
        <w:tab/>
      </w:r>
      <w:r>
        <w:rPr>
          <w:sz w:val="28"/>
          <w:szCs w:val="21"/>
        </w:rPr>
        <w:fldChar w:fldCharType="begin"/>
      </w:r>
      <w:r>
        <w:rPr>
          <w:sz w:val="28"/>
          <w:szCs w:val="21"/>
        </w:rPr>
        <w:instrText xml:space="preserve"> PAGEREF _Toc28183 \h </w:instrText>
      </w:r>
      <w:r>
        <w:rPr>
          <w:sz w:val="28"/>
          <w:szCs w:val="21"/>
        </w:rPr>
        <w:fldChar w:fldCharType="separate"/>
      </w:r>
      <w:r>
        <w:rPr>
          <w:sz w:val="28"/>
          <w:szCs w:val="21"/>
        </w:rPr>
        <w:t>6</w:t>
      </w:r>
      <w:r>
        <w:rPr>
          <w:sz w:val="28"/>
          <w:szCs w:val="21"/>
        </w:rPr>
        <w:fldChar w:fldCharType="end"/>
      </w:r>
      <w:r>
        <w:rPr>
          <w:rFonts w:hint="eastAsia" w:hAnsi="宋体" w:cs="宋体"/>
          <w:bCs/>
          <w:color w:val="auto"/>
          <w:sz w:val="28"/>
          <w:szCs w:val="32"/>
          <w:highlight w:val="none"/>
        </w:rPr>
        <w:fldChar w:fldCharType="end"/>
      </w:r>
    </w:p>
    <w:p w14:paraId="195D9984">
      <w:pPr>
        <w:pStyle w:val="20"/>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_Toc20984 </w:instrText>
      </w:r>
      <w:r>
        <w:rPr>
          <w:rFonts w:hint="eastAsia" w:hAnsi="宋体" w:cs="宋体"/>
          <w:bCs/>
          <w:sz w:val="28"/>
          <w:szCs w:val="32"/>
          <w:highlight w:val="none"/>
        </w:rPr>
        <w:fldChar w:fldCharType="separate"/>
      </w:r>
      <w:r>
        <w:rPr>
          <w:rFonts w:hint="eastAsia" w:ascii="宋体" w:hAnsi="宋体" w:cs="宋体"/>
          <w:sz w:val="28"/>
          <w:szCs w:val="21"/>
          <w:highlight w:val="none"/>
        </w:rPr>
        <w:t>供应商须知前附表</w:t>
      </w:r>
      <w:r>
        <w:rPr>
          <w:sz w:val="28"/>
          <w:szCs w:val="21"/>
        </w:rPr>
        <w:tab/>
      </w:r>
      <w:r>
        <w:rPr>
          <w:sz w:val="28"/>
          <w:szCs w:val="21"/>
        </w:rPr>
        <w:fldChar w:fldCharType="begin"/>
      </w:r>
      <w:r>
        <w:rPr>
          <w:sz w:val="28"/>
          <w:szCs w:val="21"/>
        </w:rPr>
        <w:instrText xml:space="preserve"> PAGEREF _Toc20984 \h </w:instrText>
      </w:r>
      <w:r>
        <w:rPr>
          <w:sz w:val="28"/>
          <w:szCs w:val="21"/>
        </w:rPr>
        <w:fldChar w:fldCharType="separate"/>
      </w:r>
      <w:r>
        <w:rPr>
          <w:sz w:val="28"/>
          <w:szCs w:val="21"/>
        </w:rPr>
        <w:t>6</w:t>
      </w:r>
      <w:r>
        <w:rPr>
          <w:sz w:val="28"/>
          <w:szCs w:val="21"/>
        </w:rPr>
        <w:fldChar w:fldCharType="end"/>
      </w:r>
      <w:r>
        <w:rPr>
          <w:rFonts w:hint="eastAsia" w:hAnsi="宋体" w:cs="宋体"/>
          <w:bCs/>
          <w:color w:val="auto"/>
          <w:sz w:val="28"/>
          <w:szCs w:val="32"/>
          <w:highlight w:val="none"/>
        </w:rPr>
        <w:fldChar w:fldCharType="end"/>
      </w:r>
    </w:p>
    <w:p w14:paraId="40F44606">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_Toc6730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 xml:space="preserve">第三章  </w:t>
      </w:r>
      <w:r>
        <w:rPr>
          <w:rFonts w:hint="eastAsia" w:ascii="宋体" w:eastAsia="宋体" w:cs="宋体"/>
          <w:bCs/>
          <w:sz w:val="28"/>
          <w:szCs w:val="36"/>
          <w:highlight w:val="none"/>
        </w:rPr>
        <w:t>评审</w:t>
      </w:r>
      <w:r>
        <w:rPr>
          <w:rFonts w:hint="eastAsia" w:ascii="宋体" w:eastAsia="宋体" w:cs="宋体"/>
          <w:bCs/>
          <w:sz w:val="28"/>
          <w:szCs w:val="40"/>
          <w:highlight w:val="none"/>
        </w:rPr>
        <w:t>方法</w:t>
      </w:r>
      <w:r>
        <w:rPr>
          <w:sz w:val="28"/>
          <w:szCs w:val="21"/>
        </w:rPr>
        <w:tab/>
      </w:r>
      <w:r>
        <w:rPr>
          <w:sz w:val="28"/>
          <w:szCs w:val="21"/>
        </w:rPr>
        <w:fldChar w:fldCharType="begin"/>
      </w:r>
      <w:r>
        <w:rPr>
          <w:sz w:val="28"/>
          <w:szCs w:val="21"/>
        </w:rPr>
        <w:instrText xml:space="preserve"> PAGEREF _Toc6730 \h </w:instrText>
      </w:r>
      <w:r>
        <w:rPr>
          <w:sz w:val="28"/>
          <w:szCs w:val="21"/>
        </w:rPr>
        <w:fldChar w:fldCharType="separate"/>
      </w:r>
      <w:r>
        <w:rPr>
          <w:sz w:val="28"/>
          <w:szCs w:val="21"/>
        </w:rPr>
        <w:t>25</w:t>
      </w:r>
      <w:r>
        <w:rPr>
          <w:sz w:val="28"/>
          <w:szCs w:val="21"/>
        </w:rPr>
        <w:fldChar w:fldCharType="end"/>
      </w:r>
      <w:r>
        <w:rPr>
          <w:rFonts w:hint="eastAsia" w:hAnsi="宋体" w:cs="宋体"/>
          <w:bCs/>
          <w:color w:val="auto"/>
          <w:sz w:val="28"/>
          <w:szCs w:val="32"/>
          <w:highlight w:val="none"/>
        </w:rPr>
        <w:fldChar w:fldCharType="end"/>
      </w:r>
    </w:p>
    <w:p w14:paraId="2F07E2F9">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_Toc14372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rPr>
        <w:tab/>
      </w:r>
      <w:r>
        <w:rPr>
          <w:sz w:val="28"/>
          <w:szCs w:val="21"/>
        </w:rPr>
        <w:fldChar w:fldCharType="begin"/>
      </w:r>
      <w:r>
        <w:rPr>
          <w:sz w:val="28"/>
          <w:szCs w:val="21"/>
        </w:rPr>
        <w:instrText xml:space="preserve"> PAGEREF _Toc14372 \h </w:instrText>
      </w:r>
      <w:r>
        <w:rPr>
          <w:sz w:val="28"/>
          <w:szCs w:val="21"/>
        </w:rPr>
        <w:fldChar w:fldCharType="separate"/>
      </w:r>
      <w:r>
        <w:rPr>
          <w:sz w:val="28"/>
          <w:szCs w:val="21"/>
        </w:rPr>
        <w:t>32</w:t>
      </w:r>
      <w:r>
        <w:rPr>
          <w:sz w:val="28"/>
          <w:szCs w:val="21"/>
        </w:rPr>
        <w:fldChar w:fldCharType="end"/>
      </w:r>
      <w:r>
        <w:rPr>
          <w:rFonts w:hint="eastAsia" w:hAnsi="宋体" w:cs="宋体"/>
          <w:bCs/>
          <w:color w:val="auto"/>
          <w:sz w:val="28"/>
          <w:szCs w:val="32"/>
          <w:highlight w:val="none"/>
        </w:rPr>
        <w:fldChar w:fldCharType="end"/>
      </w:r>
    </w:p>
    <w:p w14:paraId="5BE4D7CE">
      <w:pPr>
        <w:pStyle w:val="20"/>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_Toc16916 </w:instrText>
      </w:r>
      <w:r>
        <w:rPr>
          <w:rFonts w:hint="eastAsia" w:hAnsi="宋体" w:cs="宋体"/>
          <w:bCs/>
          <w:sz w:val="28"/>
          <w:szCs w:val="32"/>
          <w:highlight w:val="none"/>
        </w:rPr>
        <w:fldChar w:fldCharType="separate"/>
      </w:r>
      <w:r>
        <w:rPr>
          <w:rFonts w:hint="eastAsia" w:ascii="宋体" w:hAnsi="宋体"/>
          <w:sz w:val="28"/>
          <w:szCs w:val="21"/>
          <w:highlight w:val="none"/>
        </w:rPr>
        <w:t>合同条款及格式前附表</w:t>
      </w:r>
      <w:r>
        <w:rPr>
          <w:sz w:val="28"/>
          <w:szCs w:val="21"/>
        </w:rPr>
        <w:tab/>
      </w:r>
      <w:r>
        <w:rPr>
          <w:sz w:val="28"/>
          <w:szCs w:val="21"/>
        </w:rPr>
        <w:fldChar w:fldCharType="begin"/>
      </w:r>
      <w:r>
        <w:rPr>
          <w:sz w:val="28"/>
          <w:szCs w:val="21"/>
        </w:rPr>
        <w:instrText xml:space="preserve"> PAGEREF _Toc16916 \h </w:instrText>
      </w:r>
      <w:r>
        <w:rPr>
          <w:sz w:val="28"/>
          <w:szCs w:val="21"/>
        </w:rPr>
        <w:fldChar w:fldCharType="separate"/>
      </w:r>
      <w:r>
        <w:rPr>
          <w:sz w:val="28"/>
          <w:szCs w:val="21"/>
        </w:rPr>
        <w:t>32</w:t>
      </w:r>
      <w:r>
        <w:rPr>
          <w:sz w:val="28"/>
          <w:szCs w:val="21"/>
        </w:rPr>
        <w:fldChar w:fldCharType="end"/>
      </w:r>
      <w:r>
        <w:rPr>
          <w:rFonts w:hint="eastAsia" w:hAnsi="宋体" w:cs="宋体"/>
          <w:bCs/>
          <w:color w:val="auto"/>
          <w:sz w:val="28"/>
          <w:szCs w:val="32"/>
          <w:highlight w:val="none"/>
        </w:rPr>
        <w:fldChar w:fldCharType="end"/>
      </w:r>
    </w:p>
    <w:p w14:paraId="69DFFF2C">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_Toc25085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rPr>
        <w:tab/>
      </w:r>
      <w:r>
        <w:rPr>
          <w:sz w:val="28"/>
          <w:szCs w:val="21"/>
        </w:rPr>
        <w:fldChar w:fldCharType="begin"/>
      </w:r>
      <w:r>
        <w:rPr>
          <w:sz w:val="28"/>
          <w:szCs w:val="21"/>
        </w:rPr>
        <w:instrText xml:space="preserve"> PAGEREF _Toc25085 \h </w:instrText>
      </w:r>
      <w:r>
        <w:rPr>
          <w:sz w:val="28"/>
          <w:szCs w:val="21"/>
        </w:rPr>
        <w:fldChar w:fldCharType="separate"/>
      </w:r>
      <w:r>
        <w:rPr>
          <w:sz w:val="28"/>
          <w:szCs w:val="21"/>
        </w:rPr>
        <w:t>35</w:t>
      </w:r>
      <w:r>
        <w:rPr>
          <w:sz w:val="28"/>
          <w:szCs w:val="21"/>
        </w:rPr>
        <w:fldChar w:fldCharType="end"/>
      </w:r>
      <w:r>
        <w:rPr>
          <w:rFonts w:hint="eastAsia" w:hAnsi="宋体" w:cs="宋体"/>
          <w:bCs/>
          <w:color w:val="auto"/>
          <w:sz w:val="28"/>
          <w:szCs w:val="32"/>
          <w:highlight w:val="none"/>
        </w:rPr>
        <w:fldChar w:fldCharType="end"/>
      </w:r>
    </w:p>
    <w:p w14:paraId="4625884B">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_Toc20608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第六章  竞争性磋商响应文件格式</w:t>
      </w:r>
      <w:r>
        <w:rPr>
          <w:sz w:val="28"/>
          <w:szCs w:val="21"/>
        </w:rPr>
        <w:tab/>
      </w:r>
      <w:r>
        <w:rPr>
          <w:sz w:val="28"/>
          <w:szCs w:val="21"/>
        </w:rPr>
        <w:fldChar w:fldCharType="begin"/>
      </w:r>
      <w:r>
        <w:rPr>
          <w:sz w:val="28"/>
          <w:szCs w:val="21"/>
        </w:rPr>
        <w:instrText xml:space="preserve"> PAGEREF _Toc20608 \h </w:instrText>
      </w:r>
      <w:r>
        <w:rPr>
          <w:sz w:val="28"/>
          <w:szCs w:val="21"/>
        </w:rPr>
        <w:fldChar w:fldCharType="separate"/>
      </w:r>
      <w:r>
        <w:rPr>
          <w:sz w:val="28"/>
          <w:szCs w:val="21"/>
        </w:rPr>
        <w:t>63</w:t>
      </w:r>
      <w:r>
        <w:rPr>
          <w:sz w:val="28"/>
          <w:szCs w:val="21"/>
        </w:rPr>
        <w:fldChar w:fldCharType="end"/>
      </w:r>
      <w:r>
        <w:rPr>
          <w:rFonts w:hint="eastAsia" w:hAnsi="宋体" w:cs="宋体"/>
          <w:bCs/>
          <w:color w:val="auto"/>
          <w:sz w:val="28"/>
          <w:szCs w:val="32"/>
          <w:highlight w:val="none"/>
        </w:rPr>
        <w:fldChar w:fldCharType="end"/>
      </w:r>
    </w:p>
    <w:p w14:paraId="35C1115D">
      <w:pPr>
        <w:pStyle w:val="18"/>
        <w:tabs>
          <w:tab w:val="right" w:leader="dot" w:pos="8302"/>
        </w:tabs>
        <w:spacing w:line="480" w:lineRule="auto"/>
        <w:rPr>
          <w:rFonts w:hAnsi="宋体" w:cs="宋体"/>
          <w:bCs/>
          <w:color w:val="auto"/>
          <w:sz w:val="28"/>
          <w:szCs w:val="28"/>
          <w:highlight w:val="none"/>
        </w:rPr>
      </w:pPr>
      <w:r>
        <w:rPr>
          <w:rFonts w:hint="eastAsia" w:hAnsi="宋体" w:cs="宋体"/>
          <w:bCs/>
          <w:color w:val="auto"/>
          <w:sz w:val="28"/>
          <w:szCs w:val="32"/>
          <w:highlight w:val="none"/>
        </w:rPr>
        <w:fldChar w:fldCharType="end"/>
      </w:r>
    </w:p>
    <w:p w14:paraId="539020FB">
      <w:pPr>
        <w:pStyle w:val="2"/>
        <w:spacing w:before="312" w:beforeLines="100"/>
        <w:jc w:val="center"/>
        <w:rPr>
          <w:rFonts w:ascii="宋体" w:eastAsia="宋体" w:cs="宋体"/>
          <w:bCs/>
          <w:color w:val="auto"/>
          <w:sz w:val="36"/>
          <w:szCs w:val="36"/>
          <w:highlight w:val="none"/>
        </w:rPr>
        <w:sectPr>
          <w:pgSz w:w="11906" w:h="16838"/>
          <w:pgMar w:top="1418" w:right="1418" w:bottom="1418" w:left="1417" w:header="851" w:footer="992" w:gutter="0"/>
          <w:pgNumType w:fmt="decimal" w:start="1"/>
          <w:cols w:space="720" w:num="1"/>
          <w:titlePg/>
          <w:docGrid w:type="lines" w:linePitch="312" w:charSpace="0"/>
        </w:sectPr>
      </w:pPr>
    </w:p>
    <w:p w14:paraId="4B383042">
      <w:pPr>
        <w:pStyle w:val="2"/>
        <w:keepNext w:val="0"/>
        <w:keepLines/>
        <w:pageBreakBefore/>
        <w:spacing w:before="159" w:beforeLines="50" w:after="159" w:afterLines="50" w:line="360" w:lineRule="auto"/>
        <w:jc w:val="center"/>
        <w:rPr>
          <w:rFonts w:ascii="宋体" w:eastAsia="宋体" w:cs="宋体"/>
          <w:bCs/>
          <w:color w:val="auto"/>
          <w:szCs w:val="32"/>
          <w:highlight w:val="none"/>
        </w:rPr>
      </w:pPr>
      <w:bookmarkStart w:id="12" w:name="_Toc423973071"/>
      <w:bookmarkStart w:id="13" w:name="_Toc6200"/>
      <w:r>
        <w:rPr>
          <w:rFonts w:hint="eastAsia" w:ascii="宋体" w:eastAsia="宋体" w:cs="宋体"/>
          <w:bCs/>
          <w:color w:val="auto"/>
          <w:szCs w:val="32"/>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Cs w:val="32"/>
          <w:highlight w:val="none"/>
        </w:rPr>
        <w:t>竞争性磋商公告</w:t>
      </w:r>
      <w:bookmarkEnd w:id="8"/>
      <w:bookmarkEnd w:id="12"/>
      <w:bookmarkEnd w:id="13"/>
    </w:p>
    <w:p w14:paraId="37BFAEE8">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bookmarkStart w:id="14" w:name="_Toc2929"/>
      <w:bookmarkStart w:id="15" w:name="_Toc389582035"/>
      <w:bookmarkStart w:id="16" w:name="_Toc423973072"/>
      <w:bookmarkStart w:id="17" w:name="_Toc29249"/>
      <w:r>
        <w:rPr>
          <w:rFonts w:hint="eastAsia" w:ascii="宋体" w:hAnsi="宋体" w:eastAsia="宋体" w:cs="宋体"/>
          <w:b/>
          <w:sz w:val="24"/>
          <w:szCs w:val="24"/>
        </w:rPr>
        <w:t xml:space="preserve"> 项目概况</w:t>
      </w:r>
    </w:p>
    <w:p w14:paraId="38AD939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维修消防设施设备</w:t>
      </w:r>
      <w:r>
        <w:rPr>
          <w:rFonts w:hint="eastAsia" w:ascii="宋体" w:hAnsi="宋体" w:eastAsia="宋体" w:cs="宋体"/>
          <w:sz w:val="24"/>
          <w:szCs w:val="24"/>
        </w:rPr>
        <w:t>项目的潜在供应商</w:t>
      </w:r>
      <w:r>
        <w:rPr>
          <w:rFonts w:hint="eastAsia" w:ascii="宋体" w:hAnsi="宋体" w:eastAsia="宋体" w:cs="宋体"/>
          <w:sz w:val="24"/>
          <w:szCs w:val="24"/>
          <w:highlight w:val="none"/>
        </w:rPr>
        <w:t>应在</w:t>
      </w:r>
      <w:r>
        <w:rPr>
          <w:rFonts w:hint="eastAsia" w:ascii="宋体" w:hAnsi="宋体" w:eastAsia="宋体" w:cs="宋体"/>
          <w:sz w:val="24"/>
          <w:szCs w:val="24"/>
          <w:highlight w:val="none"/>
          <w:lang w:eastAsia="zh-CN"/>
        </w:rPr>
        <w:t>陕西省商洛市商州区民主路陕西至诚项目管理集团有限公司商洛分公司</w:t>
      </w:r>
      <w:r>
        <w:rPr>
          <w:rFonts w:hint="eastAsia" w:ascii="宋体" w:hAnsi="宋体" w:eastAsia="宋体" w:cs="宋体"/>
          <w:sz w:val="24"/>
          <w:szCs w:val="24"/>
          <w:highlight w:val="none"/>
        </w:rPr>
        <w:t>获取采购文件，并于 2026年0</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03</w:t>
      </w:r>
      <w:r>
        <w:rPr>
          <w:rFonts w:hint="eastAsia" w:ascii="宋体" w:hAnsi="宋体" w:eastAsia="宋体" w:cs="宋体"/>
          <w:sz w:val="24"/>
          <w:szCs w:val="24"/>
          <w:highlight w:val="none"/>
        </w:rPr>
        <w:t>日 14时</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 （北京时间）</w:t>
      </w:r>
      <w:r>
        <w:rPr>
          <w:rFonts w:hint="eastAsia" w:ascii="宋体" w:hAnsi="宋体" w:eastAsia="宋体" w:cs="宋体"/>
          <w:sz w:val="24"/>
          <w:szCs w:val="24"/>
        </w:rPr>
        <w:t>前提交响应文件。</w:t>
      </w:r>
    </w:p>
    <w:p w14:paraId="657BCA2E">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093664B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sz w:val="24"/>
          <w:szCs w:val="24"/>
          <w:highlight w:val="none"/>
          <w:lang w:eastAsia="zh-CN"/>
        </w:rPr>
        <w:t>SXZCZBSL2026-ZCCS-0714</w:t>
      </w:r>
    </w:p>
    <w:p w14:paraId="28F5C83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维修消防设施设备</w:t>
      </w:r>
    </w:p>
    <w:p w14:paraId="4D0821D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118F09A8">
      <w:pPr>
        <w:keepNext w:val="0"/>
        <w:keepLines w:val="0"/>
        <w:widowControl/>
        <w:suppressLineNumbers w:val="0"/>
        <w:ind w:firstLine="480" w:firstLineChars="200"/>
        <w:jc w:val="left"/>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val="en-US" w:eastAsia="zh-CN"/>
        </w:rPr>
        <w:t>170,814.87元</w:t>
      </w:r>
    </w:p>
    <w:p w14:paraId="157AE27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1D02178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维修消防设施设备</w:t>
      </w:r>
      <w:r>
        <w:rPr>
          <w:rFonts w:hint="eastAsia" w:ascii="宋体" w:hAnsi="宋体" w:eastAsia="宋体" w:cs="宋体"/>
          <w:sz w:val="24"/>
          <w:szCs w:val="24"/>
        </w:rPr>
        <w:t>):</w:t>
      </w:r>
    </w:p>
    <w:p w14:paraId="0C6DB89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w:t>
      </w:r>
      <w:r>
        <w:rPr>
          <w:rFonts w:hint="eastAsia" w:ascii="宋体" w:hAnsi="宋体" w:eastAsia="宋体" w:cs="宋体"/>
          <w:sz w:val="24"/>
          <w:szCs w:val="24"/>
          <w:lang w:val="en-US" w:eastAsia="zh-CN"/>
        </w:rPr>
        <w:t>170,814.87</w:t>
      </w:r>
      <w:r>
        <w:rPr>
          <w:rFonts w:hint="eastAsia" w:ascii="宋体" w:hAnsi="宋体" w:eastAsia="宋体" w:cs="宋体"/>
          <w:sz w:val="24"/>
          <w:szCs w:val="24"/>
        </w:rPr>
        <w:t>元</w:t>
      </w:r>
    </w:p>
    <w:p w14:paraId="0930677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w:t>
      </w:r>
      <w:r>
        <w:rPr>
          <w:rFonts w:hint="eastAsia" w:ascii="宋体" w:hAnsi="宋体" w:eastAsia="宋体" w:cs="宋体"/>
          <w:sz w:val="24"/>
          <w:szCs w:val="24"/>
          <w:lang w:val="en-US" w:eastAsia="zh-CN"/>
        </w:rPr>
        <w:t>170,814.87元</w:t>
      </w:r>
    </w:p>
    <w:tbl>
      <w:tblPr>
        <w:tblStyle w:val="25"/>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00"/>
        <w:gridCol w:w="1600"/>
        <w:gridCol w:w="1600"/>
        <w:gridCol w:w="1600"/>
        <w:gridCol w:w="1600"/>
        <w:gridCol w:w="1637"/>
      </w:tblGrid>
      <w:tr w14:paraId="6C9E6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47A63636">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vAlign w:val="center"/>
          </w:tcPr>
          <w:p w14:paraId="73CCD63A">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vAlign w:val="center"/>
          </w:tcPr>
          <w:p w14:paraId="6FE4AB40">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vAlign w:val="center"/>
          </w:tcPr>
          <w:p w14:paraId="2CF0A1F7">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vAlign w:val="center"/>
          </w:tcPr>
          <w:p w14:paraId="69FCC221">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vAlign w:val="center"/>
          </w:tcPr>
          <w:p w14:paraId="4E2C0B79">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1B52E7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40BE84D1">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30" w:type="pct"/>
            <w:vAlign w:val="center"/>
          </w:tcPr>
          <w:p w14:paraId="46DB004E">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消防工程和安防工程</w:t>
            </w:r>
          </w:p>
        </w:tc>
        <w:tc>
          <w:tcPr>
            <w:tcW w:w="830" w:type="pct"/>
            <w:vAlign w:val="center"/>
          </w:tcPr>
          <w:p w14:paraId="07A2CC1A">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维修消防设施设备</w:t>
            </w:r>
          </w:p>
        </w:tc>
        <w:tc>
          <w:tcPr>
            <w:tcW w:w="830" w:type="pct"/>
            <w:vAlign w:val="center"/>
          </w:tcPr>
          <w:p w14:paraId="5E956A48">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830" w:type="pct"/>
            <w:vAlign w:val="center"/>
          </w:tcPr>
          <w:p w14:paraId="32F6CE3E">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vAlign w:val="center"/>
          </w:tcPr>
          <w:p w14:paraId="0F08FA47">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170,814.87</w:t>
            </w:r>
          </w:p>
        </w:tc>
      </w:tr>
    </w:tbl>
    <w:p w14:paraId="6C943D8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06B8C0E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223138F1">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F47D53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BB5258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4D6D9B41">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维修消防设施设备</w:t>
      </w:r>
      <w:r>
        <w:rPr>
          <w:rFonts w:hint="eastAsia" w:ascii="宋体" w:hAnsi="宋体" w:eastAsia="宋体" w:cs="宋体"/>
          <w:sz w:val="24"/>
          <w:szCs w:val="24"/>
        </w:rPr>
        <w:t>)落实政府采购政策需满足的资格要求如下:</w:t>
      </w:r>
    </w:p>
    <w:p w14:paraId="17EA3009">
      <w:pPr>
        <w:pStyle w:val="52"/>
        <w:keepNext w:val="0"/>
        <w:keepLines w:val="0"/>
        <w:pageBreakBefore w:val="0"/>
        <w:widowControl/>
        <w:kinsoku/>
        <w:wordWrap/>
        <w:overflowPunct/>
        <w:topLinePunct w:val="0"/>
        <w:autoSpaceDE/>
        <w:autoSpaceDN/>
        <w:bidi w:val="0"/>
        <w:adjustRightInd/>
        <w:snapToGrid/>
        <w:spacing w:line="360" w:lineRule="auto"/>
        <w:ind w:left="480" w:leftChars="20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0D9BAD5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BEC4E6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维修消防设施设备</w:t>
      </w:r>
      <w:r>
        <w:rPr>
          <w:rFonts w:hint="eastAsia" w:ascii="宋体" w:hAnsi="宋体" w:eastAsia="宋体" w:cs="宋体"/>
          <w:sz w:val="24"/>
          <w:szCs w:val="24"/>
        </w:rPr>
        <w:t>)特定资格要求如下:</w:t>
      </w:r>
    </w:p>
    <w:p w14:paraId="26594581">
      <w:pPr>
        <w:pStyle w:val="52"/>
        <w:keepNext w:val="0"/>
        <w:keepLines w:val="0"/>
        <w:pageBreakBefore w:val="0"/>
        <w:widowControl/>
        <w:kinsoku/>
        <w:wordWrap/>
        <w:overflowPunct/>
        <w:topLinePunct w:val="0"/>
        <w:autoSpaceDE/>
        <w:autoSpaceDN/>
        <w:bidi w:val="0"/>
        <w:adjustRightInd/>
        <w:snapToGrid/>
        <w:spacing w:line="360" w:lineRule="auto"/>
        <w:ind w:left="480" w:leftChars="20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（2）提供法定代表人授权书（附法定代表人、被授权人身份证复印件），法定代表人直接参加的，须提供法定代表人身份证明及身份证复印件；</w:t>
      </w:r>
      <w:r>
        <w:rPr>
          <w:rFonts w:hint="eastAsia" w:ascii="宋体" w:hAnsi="宋体" w:eastAsia="宋体" w:cs="宋体"/>
          <w:sz w:val="24"/>
          <w:szCs w:val="24"/>
        </w:rPr>
        <w:br w:type="textWrapping"/>
      </w:r>
      <w:r>
        <w:rPr>
          <w:rFonts w:hint="eastAsia" w:ascii="宋体" w:hAnsi="宋体" w:eastAsia="宋体" w:cs="宋体"/>
          <w:sz w:val="24"/>
          <w:szCs w:val="24"/>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（4）税收缴纳证明：提供递交磋商响应文件截止日前一年内已缴纳的至少一个月的纳税证明或完税证明（任意税种），依法免税的单位应提供相关证明材料；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highlight w:val="none"/>
        </w:rPr>
        <w:t>（6）</w:t>
      </w:r>
      <w:r>
        <w:rPr>
          <w:rFonts w:hint="eastAsia" w:ascii="宋体" w:hAnsi="宋体" w:eastAsia="宋体" w:cs="宋体"/>
          <w:sz w:val="24"/>
          <w:szCs w:val="24"/>
          <w:highlight w:val="none"/>
          <w:lang w:eastAsia="zh-CN"/>
        </w:rPr>
        <w:t>供应商在“社会消防技术服务信息系统(https://shhxf.119.gov.cn/templet/index 7.jsp)”中可查询，且服务类型须包含“消防设施维护保养检测”，提供查询截图或以响应⽂件递交截⽌时间后的查询记录为准;</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（7）</w:t>
      </w:r>
      <w:r>
        <w:rPr>
          <w:rFonts w:hint="eastAsia" w:ascii="宋体" w:hAnsi="宋体" w:eastAsia="宋体" w:cs="宋体"/>
          <w:sz w:val="24"/>
          <w:szCs w:val="24"/>
          <w:highlight w:val="none"/>
          <w:lang w:eastAsia="zh-CN"/>
        </w:rPr>
        <w:t>)拟派驻场项⽬负责⼈须具备⼆级(含)以上注册消防⼯程师资格证书，且在本单位注册，同时须在“社会消防技术服务信息</w:t>
      </w:r>
      <w:r>
        <w:rPr>
          <w:rFonts w:hint="eastAsia" w:ascii="宋体" w:hAnsi="宋体" w:eastAsia="宋体" w:cs="宋体"/>
          <w:sz w:val="24"/>
          <w:szCs w:val="24"/>
          <w:highlight w:val="none"/>
          <w:lang w:val="en-US" w:eastAsia="zh-CN"/>
        </w:rPr>
        <w:t>系统</w:t>
      </w:r>
      <w:r>
        <w:rPr>
          <w:rFonts w:hint="eastAsia" w:ascii="宋体" w:hAnsi="宋体" w:eastAsia="宋体" w:cs="宋体"/>
          <w:sz w:val="24"/>
          <w:szCs w:val="24"/>
          <w:lang w:eastAsia="zh-CN"/>
        </w:rPr>
        <w:t>(https://shhxf.119.gov.cn/templet/index 7.jsp)”中可查询；</w:t>
      </w:r>
      <w:r>
        <w:rPr>
          <w:rFonts w:hint="eastAsia" w:ascii="宋体" w:hAnsi="宋体" w:eastAsia="宋体" w:cs="宋体"/>
          <w:sz w:val="24"/>
          <w:szCs w:val="24"/>
        </w:rPr>
        <w:br w:type="textWrapping"/>
      </w:r>
      <w:r>
        <w:rPr>
          <w:rFonts w:hint="eastAsia" w:ascii="宋体" w:hAnsi="宋体" w:eastAsia="宋体" w:cs="宋体"/>
          <w:sz w:val="24"/>
          <w:szCs w:val="24"/>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（10）提供具有履行合同所必需的设备和专业技术能力的书面承诺；</w:t>
      </w:r>
      <w:r>
        <w:rPr>
          <w:rFonts w:hint="eastAsia" w:ascii="宋体" w:hAnsi="宋体" w:eastAsia="宋体" w:cs="宋体"/>
          <w:sz w:val="24"/>
          <w:szCs w:val="24"/>
        </w:rPr>
        <w:br w:type="textWrapping"/>
      </w:r>
      <w:r>
        <w:rPr>
          <w:rFonts w:hint="eastAsia" w:ascii="宋体" w:hAnsi="宋体" w:eastAsia="宋体" w:cs="宋体"/>
          <w:sz w:val="24"/>
          <w:szCs w:val="24"/>
        </w:rPr>
        <w:t>（11）控股管理关系：提供直接控股和管理关系清单。若与其他供应商存在单位负责人为同一人或者存在直接控股、管理关系的，则投标无效；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（12）本合同包为专门面向中小企业采购（提供中小企业声明函或监狱企业的证明文件或残疾人福利性单位声明函）；</w:t>
      </w:r>
      <w:r>
        <w:rPr>
          <w:rFonts w:hint="eastAsia" w:ascii="宋体" w:hAnsi="宋体" w:eastAsia="宋体" w:cs="宋体"/>
          <w:sz w:val="24"/>
          <w:szCs w:val="24"/>
        </w:rPr>
        <w:br w:type="textWrapping"/>
      </w:r>
      <w:r>
        <w:rPr>
          <w:rFonts w:hint="eastAsia" w:ascii="宋体" w:hAnsi="宋体" w:eastAsia="宋体" w:cs="宋体"/>
          <w:sz w:val="24"/>
          <w:szCs w:val="24"/>
        </w:rPr>
        <w:t>（13）本项目不接受联合体投标（提供承诺书）。</w:t>
      </w:r>
    </w:p>
    <w:p w14:paraId="653F287A">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highlight w:val="none"/>
        </w:rPr>
      </w:pPr>
      <w:r>
        <w:rPr>
          <w:rFonts w:hint="eastAsia" w:ascii="宋体" w:hAnsi="宋体" w:eastAsia="宋体" w:cs="宋体"/>
          <w:b/>
          <w:sz w:val="24"/>
          <w:szCs w:val="24"/>
        </w:rPr>
        <w:t>三、获</w:t>
      </w:r>
      <w:r>
        <w:rPr>
          <w:rFonts w:hint="eastAsia" w:ascii="宋体" w:hAnsi="宋体" w:eastAsia="宋体" w:cs="宋体"/>
          <w:b/>
          <w:sz w:val="24"/>
          <w:szCs w:val="24"/>
          <w:highlight w:val="none"/>
        </w:rPr>
        <w:t>取采购文件</w:t>
      </w:r>
    </w:p>
    <w:p w14:paraId="36DAE72F">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时间： 2026年0</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日 至 2026年0</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日 ，每天上午 09:00:00 至 12:00:00 ，下午 14:00:00 至 17:00:00 （北京时间）</w:t>
      </w:r>
    </w:p>
    <w:p w14:paraId="006114D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途经</w:t>
      </w:r>
      <w:r>
        <w:rPr>
          <w:rFonts w:hint="eastAsia" w:ascii="宋体" w:hAnsi="宋体" w:eastAsia="宋体" w:cs="宋体"/>
          <w:sz w:val="24"/>
          <w:szCs w:val="24"/>
        </w:rPr>
        <w:t>：</w:t>
      </w:r>
      <w:r>
        <w:rPr>
          <w:rFonts w:hint="eastAsia" w:ascii="宋体" w:hAnsi="宋体" w:eastAsia="宋体" w:cs="宋体"/>
          <w:sz w:val="24"/>
          <w:szCs w:val="24"/>
          <w:lang w:eastAsia="zh-CN"/>
        </w:rPr>
        <w:t>陕西省商洛市商州区民主路陕西至诚项目管理集团有限公司商洛分公司</w:t>
      </w:r>
    </w:p>
    <w:p w14:paraId="2901A15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6C7C2FC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售价： </w:t>
      </w:r>
      <w:r>
        <w:rPr>
          <w:rFonts w:hint="eastAsia" w:ascii="宋体" w:hAnsi="宋体" w:eastAsia="宋体" w:cs="宋体"/>
          <w:sz w:val="24"/>
          <w:szCs w:val="24"/>
          <w:lang w:val="en-US" w:eastAsia="zh-CN"/>
        </w:rPr>
        <w:t>500</w:t>
      </w:r>
      <w:r>
        <w:rPr>
          <w:rFonts w:hint="eastAsia" w:ascii="宋体" w:hAnsi="宋体" w:eastAsia="宋体" w:cs="宋体"/>
          <w:sz w:val="24"/>
          <w:szCs w:val="24"/>
        </w:rPr>
        <w:t>元</w:t>
      </w:r>
    </w:p>
    <w:p w14:paraId="6C0FF6D6">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1CFBC6E1">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yellow"/>
        </w:rPr>
      </w:pPr>
      <w:r>
        <w:rPr>
          <w:rFonts w:hint="eastAsia" w:ascii="宋体" w:hAnsi="宋体" w:eastAsia="宋体" w:cs="宋体"/>
          <w:sz w:val="24"/>
          <w:szCs w:val="24"/>
        </w:rPr>
        <w:t xml:space="preserve">截止时间： </w:t>
      </w:r>
      <w:r>
        <w:rPr>
          <w:rFonts w:hint="eastAsia" w:ascii="宋体" w:hAnsi="宋体" w:eastAsia="宋体" w:cs="宋体"/>
          <w:sz w:val="24"/>
          <w:szCs w:val="24"/>
          <w:highlight w:val="none"/>
        </w:rPr>
        <w:t>2026年0</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03</w:t>
      </w:r>
      <w:r>
        <w:rPr>
          <w:rFonts w:hint="eastAsia" w:ascii="宋体" w:hAnsi="宋体" w:eastAsia="宋体" w:cs="宋体"/>
          <w:sz w:val="24"/>
          <w:szCs w:val="24"/>
          <w:highlight w:val="none"/>
        </w:rPr>
        <w:t>日 14时</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0分00秒 （北京时间）</w:t>
      </w:r>
    </w:p>
    <w:p w14:paraId="0D424671">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地点：</w:t>
      </w:r>
      <w:r>
        <w:rPr>
          <w:rFonts w:hint="eastAsia" w:ascii="宋体" w:hAnsi="宋体" w:eastAsia="宋体" w:cs="宋体"/>
          <w:sz w:val="24"/>
          <w:szCs w:val="24"/>
          <w:lang w:eastAsia="zh-CN"/>
        </w:rPr>
        <w:t>陕西省商洛市商州区民主路陕西至诚项目管理集团有限公司商洛分公司</w:t>
      </w:r>
    </w:p>
    <w:p w14:paraId="4A8C4A6E">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61C0C3F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时间：</w:t>
      </w:r>
      <w:r>
        <w:rPr>
          <w:rFonts w:hint="eastAsia" w:ascii="宋体" w:hAnsi="宋体" w:eastAsia="宋体" w:cs="宋体"/>
          <w:sz w:val="24"/>
          <w:szCs w:val="24"/>
          <w:highlight w:val="none"/>
        </w:rPr>
        <w:t xml:space="preserve"> 2026年0</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03</w:t>
      </w:r>
      <w:r>
        <w:rPr>
          <w:rFonts w:hint="eastAsia" w:ascii="宋体" w:hAnsi="宋体" w:eastAsia="宋体" w:cs="宋体"/>
          <w:sz w:val="24"/>
          <w:szCs w:val="24"/>
          <w:highlight w:val="none"/>
        </w:rPr>
        <w:t>日 14时</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0分00秒 （北京时间）</w:t>
      </w:r>
    </w:p>
    <w:p w14:paraId="796B7B7D">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地点：</w:t>
      </w:r>
      <w:r>
        <w:rPr>
          <w:rFonts w:hint="eastAsia" w:ascii="宋体" w:hAnsi="宋体" w:eastAsia="宋体" w:cs="宋体"/>
          <w:sz w:val="24"/>
          <w:szCs w:val="24"/>
          <w:lang w:eastAsia="zh-CN"/>
        </w:rPr>
        <w:t>陕西省商洛市商州区民主路陕西至诚项目管理集团有限公司商洛分公司</w:t>
      </w:r>
    </w:p>
    <w:p w14:paraId="14830FE3">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6E8F2B5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20605D0F">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49B40A3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（1）供应商领取采购文件时，请携带单位介绍信及经办人身份证原件及复印件加盖公章；</w:t>
      </w:r>
    </w:p>
    <w:p w14:paraId="26B0D015">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4F551B8D">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（3）本项目专门面向中小企业采购。</w:t>
      </w:r>
    </w:p>
    <w:p w14:paraId="37D4B6F4">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0FFE64C2">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7B668BC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商南县金福湾幼儿园</w:t>
      </w:r>
    </w:p>
    <w:p w14:paraId="56268C7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商南县城关街道办事处任家沟村创业路77号</w:t>
      </w:r>
    </w:p>
    <w:p w14:paraId="731A02F8">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eastAsia="宋体" w:cs="宋体"/>
          <w:sz w:val="24"/>
          <w:szCs w:val="24"/>
          <w:highlight w:val="none"/>
          <w:lang w:eastAsia="zh-CN"/>
        </w:rPr>
        <w:t>15829968976</w:t>
      </w:r>
    </w:p>
    <w:p w14:paraId="04D59F3F">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881DD1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5E1C364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陕西省商洛市商州区民主路陕西至诚项目管理集团有限公司商洛分公司</w:t>
      </w:r>
    </w:p>
    <w:p w14:paraId="6876240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eastAsia="宋体" w:cs="宋体"/>
          <w:sz w:val="24"/>
          <w:szCs w:val="24"/>
          <w:lang w:eastAsia="zh-CN"/>
        </w:rPr>
        <w:t>0914-2315606</w:t>
      </w:r>
    </w:p>
    <w:p w14:paraId="484CE17D">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17C5B35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周莎、孙静、赵⽟</w:t>
      </w:r>
    </w:p>
    <w:p w14:paraId="080A09D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电话：</w:t>
      </w:r>
      <w:r>
        <w:rPr>
          <w:rFonts w:hint="eastAsia" w:ascii="宋体" w:hAnsi="宋体" w:eastAsia="宋体" w:cs="宋体"/>
          <w:sz w:val="24"/>
          <w:szCs w:val="24"/>
          <w:lang w:eastAsia="zh-CN"/>
        </w:rPr>
        <w:t>0914-2315606</w:t>
      </w:r>
    </w:p>
    <w:p w14:paraId="593F212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sz w:val="24"/>
          <w:szCs w:val="24"/>
        </w:rPr>
        <w:t>陕西至诚项目管理集团有限公司</w:t>
      </w:r>
      <w:r>
        <w:rPr>
          <w:rFonts w:hint="eastAsia" w:ascii="宋体" w:hAnsi="宋体" w:eastAsia="宋体" w:cs="宋体"/>
          <w:sz w:val="24"/>
          <w:szCs w:val="24"/>
        </w:rPr>
        <w:br w:type="textWrapping"/>
      </w:r>
      <w:r>
        <w:rPr>
          <w:rFonts w:hint="eastAsia" w:ascii="宋体" w:hAnsi="宋体" w:eastAsia="宋体" w:cs="宋体"/>
          <w:i w:val="0"/>
          <w:iCs w:val="0"/>
          <w:caps w:val="0"/>
          <w:color w:val="auto"/>
          <w:spacing w:val="0"/>
          <w:sz w:val="24"/>
          <w:szCs w:val="24"/>
          <w:highlight w:val="none"/>
          <w:shd w:val="clear" w:fill="FFFFFF"/>
          <w:lang w:val="en-US" w:eastAsia="zh-CN"/>
        </w:rPr>
        <w:t>202</w:t>
      </w:r>
      <w:r>
        <w:rPr>
          <w:rFonts w:hint="eastAsia" w:ascii="宋体" w:hAnsi="宋体"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lang w:val="en-US" w:eastAsia="zh-CN"/>
        </w:rPr>
        <w:t>年0</w:t>
      </w:r>
      <w:r>
        <w:rPr>
          <w:rFonts w:hint="eastAsia" w:ascii="宋体" w:hAnsi="宋体" w:cs="宋体"/>
          <w:i w:val="0"/>
          <w:iCs w:val="0"/>
          <w:caps w:val="0"/>
          <w:color w:val="auto"/>
          <w:spacing w:val="0"/>
          <w:sz w:val="24"/>
          <w:szCs w:val="24"/>
          <w:highlight w:val="none"/>
          <w:shd w:val="clear" w:fill="FFFFFF"/>
          <w:lang w:val="en-US" w:eastAsia="zh-CN"/>
        </w:rPr>
        <w:t>7</w:t>
      </w:r>
      <w:r>
        <w:rPr>
          <w:rFonts w:hint="eastAsia" w:ascii="宋体" w:hAnsi="宋体" w:eastAsia="宋体" w:cs="宋体"/>
          <w:i w:val="0"/>
          <w:iCs w:val="0"/>
          <w:caps w:val="0"/>
          <w:color w:val="auto"/>
          <w:spacing w:val="0"/>
          <w:sz w:val="24"/>
          <w:szCs w:val="24"/>
          <w:highlight w:val="none"/>
          <w:shd w:val="clear" w:fill="FFFFFF"/>
          <w:lang w:val="en-US" w:eastAsia="zh-CN"/>
        </w:rPr>
        <w:t>月</w:t>
      </w:r>
      <w:r>
        <w:rPr>
          <w:rFonts w:hint="eastAsia" w:ascii="宋体" w:hAnsi="宋体" w:cs="宋体"/>
          <w:i w:val="0"/>
          <w:iCs w:val="0"/>
          <w:caps w:val="0"/>
          <w:color w:val="auto"/>
          <w:spacing w:val="0"/>
          <w:sz w:val="24"/>
          <w:szCs w:val="24"/>
          <w:highlight w:val="none"/>
          <w:shd w:val="clear" w:fill="FFFFFF"/>
          <w:lang w:val="en-US" w:eastAsia="zh-CN"/>
        </w:rPr>
        <w:t>23</w:t>
      </w:r>
      <w:r>
        <w:rPr>
          <w:rFonts w:hint="eastAsia" w:ascii="宋体" w:hAnsi="宋体" w:eastAsia="宋体" w:cs="宋体"/>
          <w:i w:val="0"/>
          <w:iCs w:val="0"/>
          <w:caps w:val="0"/>
          <w:color w:val="auto"/>
          <w:spacing w:val="0"/>
          <w:sz w:val="24"/>
          <w:szCs w:val="24"/>
          <w:highlight w:val="none"/>
          <w:shd w:val="clear" w:fill="FFFFFF"/>
          <w:lang w:val="en-US" w:eastAsia="zh-CN"/>
        </w:rPr>
        <w:t>日</w:t>
      </w:r>
    </w:p>
    <w:p w14:paraId="76D6918C">
      <w:pPr>
        <w:keepNext w:val="0"/>
        <w:keepLines w:val="0"/>
        <w:pageBreakBefore w:val="0"/>
        <w:kinsoku/>
        <w:overflowPunct/>
        <w:topLinePunct w:val="0"/>
        <w:autoSpaceDE/>
        <w:autoSpaceDN/>
        <w:bidi w:val="0"/>
        <w:adjustRightInd/>
        <w:snapToGrid w:val="0"/>
        <w:spacing w:line="360" w:lineRule="auto"/>
        <w:ind w:left="0" w:firstLine="720" w:firstLineChars="200"/>
        <w:jc w:val="center"/>
        <w:textAlignment w:val="auto"/>
        <w:outlineLvl w:val="9"/>
        <w:rPr>
          <w:rFonts w:hAnsi="宋体" w:cs="宋体"/>
          <w:bCs/>
          <w:color w:val="auto"/>
          <w:sz w:val="36"/>
          <w:szCs w:val="36"/>
          <w:highlight w:val="none"/>
        </w:rPr>
      </w:pPr>
      <w:r>
        <w:rPr>
          <w:rFonts w:hint="eastAsia" w:hAnsi="宋体" w:cs="宋体"/>
          <w:bCs/>
          <w:color w:val="auto"/>
          <w:sz w:val="36"/>
          <w:szCs w:val="36"/>
          <w:highlight w:val="none"/>
        </w:rPr>
        <w:br w:type="page"/>
      </w:r>
    </w:p>
    <w:p w14:paraId="6FEE90F8">
      <w:pPr>
        <w:spacing w:line="348" w:lineRule="auto"/>
        <w:ind w:right="119"/>
        <w:jc w:val="center"/>
        <w:outlineLvl w:val="0"/>
        <w:rPr>
          <w:rFonts w:hAnsi="宋体" w:cs="宋体"/>
          <w:bCs/>
          <w:color w:val="auto"/>
          <w:sz w:val="32"/>
          <w:szCs w:val="32"/>
          <w:highlight w:val="none"/>
        </w:rPr>
      </w:pPr>
      <w:bookmarkStart w:id="18" w:name="_Toc28183"/>
      <w:r>
        <w:rPr>
          <w:rFonts w:hint="eastAsia" w:hAnsi="宋体" w:cs="宋体"/>
          <w:b/>
          <w:bCs/>
          <w:color w:val="auto"/>
          <w:kern w:val="2"/>
          <w:sz w:val="32"/>
          <w:szCs w:val="32"/>
          <w:highlight w:val="none"/>
        </w:rPr>
        <w:t xml:space="preserve">第二章  </w:t>
      </w:r>
      <w:bookmarkEnd w:id="14"/>
      <w:bookmarkEnd w:id="15"/>
      <w:bookmarkStart w:id="19" w:name="OLE_LINK3"/>
      <w:r>
        <w:rPr>
          <w:rFonts w:hint="eastAsia" w:hAnsi="宋体" w:cs="宋体"/>
          <w:b/>
          <w:bCs/>
          <w:color w:val="auto"/>
          <w:kern w:val="2"/>
          <w:sz w:val="32"/>
          <w:szCs w:val="32"/>
          <w:highlight w:val="none"/>
        </w:rPr>
        <w:t>供应商须知</w:t>
      </w:r>
      <w:bookmarkEnd w:id="16"/>
      <w:bookmarkEnd w:id="17"/>
      <w:bookmarkEnd w:id="18"/>
      <w:bookmarkEnd w:id="19"/>
    </w:p>
    <w:p w14:paraId="132F19FC">
      <w:pPr>
        <w:pStyle w:val="3"/>
        <w:widowControl w:val="0"/>
        <w:spacing w:before="120" w:after="120" w:line="360" w:lineRule="auto"/>
        <w:ind w:left="0"/>
        <w:jc w:val="center"/>
        <w:rPr>
          <w:rFonts w:ascii="宋体" w:hAnsi="宋体" w:cs="宋体"/>
          <w:color w:val="auto"/>
          <w:sz w:val="32"/>
          <w:highlight w:val="none"/>
        </w:rPr>
      </w:pPr>
      <w:bookmarkStart w:id="20" w:name="_Toc20984"/>
      <w:bookmarkStart w:id="21" w:name="_Toc423973073"/>
      <w:bookmarkStart w:id="22" w:name="_Toc19364"/>
      <w:bookmarkStart w:id="23" w:name="OLE_LINK2"/>
      <w:r>
        <w:rPr>
          <w:rFonts w:hint="eastAsia" w:ascii="宋体" w:hAnsi="宋体" w:cs="宋体"/>
          <w:color w:val="auto"/>
          <w:sz w:val="32"/>
          <w:highlight w:val="none"/>
        </w:rPr>
        <w:t>供应商须知前附表</w:t>
      </w:r>
      <w:bookmarkEnd w:id="20"/>
      <w:bookmarkEnd w:id="21"/>
      <w:bookmarkEnd w:id="22"/>
      <w:bookmarkEnd w:id="23"/>
    </w:p>
    <w:p w14:paraId="510169F7">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40EE2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102F2883">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951" w:type="dxa"/>
            <w:vAlign w:val="center"/>
          </w:tcPr>
          <w:p w14:paraId="6D977727">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354" w:type="dxa"/>
          </w:tcPr>
          <w:p w14:paraId="2900A67B">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07872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089386E3">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951" w:type="dxa"/>
            <w:vAlign w:val="center"/>
          </w:tcPr>
          <w:p w14:paraId="17AC8630">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354" w:type="dxa"/>
          </w:tcPr>
          <w:p w14:paraId="18C86668">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   购   人：</w:t>
            </w:r>
            <w:r>
              <w:rPr>
                <w:rFonts w:hint="eastAsia" w:hAnsi="宋体" w:cs="宋体"/>
                <w:color w:val="auto"/>
                <w:szCs w:val="24"/>
                <w:highlight w:val="none"/>
                <w:lang w:eastAsia="zh-CN"/>
              </w:rPr>
              <w:t>商南县金福湾幼儿园</w:t>
            </w:r>
          </w:p>
          <w:p w14:paraId="02F9DC89">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27C655CF">
            <w:pPr>
              <w:spacing w:line="360" w:lineRule="auto"/>
              <w:rPr>
                <w:rFonts w:hint="eastAsia" w:hAnsi="宋体" w:eastAsia="宋体" w:cs="宋体"/>
                <w:color w:val="auto"/>
                <w:szCs w:val="24"/>
                <w:highlight w:val="none"/>
                <w:lang w:val="en-US" w:eastAsia="zh-CN"/>
              </w:rPr>
            </w:pPr>
            <w:r>
              <w:rPr>
                <w:rFonts w:hint="eastAsia" w:hAnsi="宋体" w:cs="宋体"/>
                <w:color w:val="auto"/>
                <w:szCs w:val="24"/>
                <w:highlight w:val="none"/>
              </w:rPr>
              <w:t>地        址：</w:t>
            </w:r>
            <w:r>
              <w:rPr>
                <w:rFonts w:hint="eastAsia" w:hAnsi="宋体" w:cs="宋体"/>
                <w:color w:val="auto"/>
                <w:szCs w:val="24"/>
                <w:highlight w:val="none"/>
                <w:lang w:eastAsia="zh-CN"/>
              </w:rPr>
              <w:t>陕西省商洛市商州区民主路陕西至诚项目管理集团有限公司商洛分公司</w:t>
            </w:r>
          </w:p>
          <w:p w14:paraId="02707F5A">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774D597E">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电        话：</w:t>
            </w:r>
            <w:r>
              <w:rPr>
                <w:rFonts w:hint="eastAsia" w:hAnsi="宋体" w:cs="宋体"/>
                <w:color w:val="auto"/>
                <w:szCs w:val="24"/>
                <w:highlight w:val="none"/>
                <w:lang w:eastAsia="zh-CN"/>
              </w:rPr>
              <w:t>0914-2315606</w:t>
            </w:r>
          </w:p>
          <w:p w14:paraId="4A8A516E">
            <w:pPr>
              <w:spacing w:line="360" w:lineRule="auto"/>
              <w:rPr>
                <w:rFonts w:hint="eastAsia" w:hAnsi="宋体" w:eastAsia="宋体" w:cs="宋体"/>
                <w:color w:val="auto"/>
                <w:szCs w:val="24"/>
                <w:highlight w:val="none"/>
                <w:lang w:eastAsia="zh-CN"/>
              </w:rPr>
            </w:pPr>
            <w:r>
              <w:rPr>
                <w:rFonts w:hint="eastAsia"/>
                <w:color w:val="auto"/>
                <w:szCs w:val="24"/>
                <w:highlight w:val="none"/>
              </w:rPr>
              <w:t>邮        箱：</w:t>
            </w:r>
            <w:r>
              <w:rPr>
                <w:rFonts w:hint="eastAsia"/>
                <w:color w:val="auto"/>
                <w:szCs w:val="24"/>
                <w:highlight w:val="none"/>
                <w:lang w:eastAsia="zh-CN"/>
              </w:rPr>
              <w:t>SXZCSLFGS@163.com</w:t>
            </w:r>
          </w:p>
        </w:tc>
      </w:tr>
      <w:tr w14:paraId="023D7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2D5E165B">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951" w:type="dxa"/>
            <w:vAlign w:val="center"/>
          </w:tcPr>
          <w:p w14:paraId="1EF2FD17">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354" w:type="dxa"/>
            <w:vAlign w:val="center"/>
          </w:tcPr>
          <w:p w14:paraId="14BAF010">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63CCA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5D208C00">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951" w:type="dxa"/>
            <w:vAlign w:val="center"/>
          </w:tcPr>
          <w:p w14:paraId="679A1294">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354" w:type="dxa"/>
            <w:vAlign w:val="center"/>
          </w:tcPr>
          <w:p w14:paraId="25F49899">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52B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272C461D">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951" w:type="dxa"/>
            <w:vAlign w:val="center"/>
          </w:tcPr>
          <w:p w14:paraId="15900D21">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354" w:type="dxa"/>
            <w:vAlign w:val="center"/>
          </w:tcPr>
          <w:p w14:paraId="748E0447">
            <w:pPr>
              <w:spacing w:line="360" w:lineRule="auto"/>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33478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5541D62C">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951" w:type="dxa"/>
            <w:vAlign w:val="center"/>
          </w:tcPr>
          <w:p w14:paraId="299CAA7B">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354" w:type="dxa"/>
          </w:tcPr>
          <w:p w14:paraId="634B2C78">
            <w:pPr>
              <w:spacing w:line="360" w:lineRule="auto"/>
              <w:ind w:firstLine="480"/>
              <w:rPr>
                <w:rFonts w:hAnsi="宋体" w:cs="宋体"/>
                <w:color w:val="auto"/>
                <w:szCs w:val="24"/>
                <w:highlight w:val="none"/>
              </w:rPr>
            </w:pPr>
            <w:r>
              <w:rPr>
                <w:rFonts w:hint="eastAsia" w:hAnsi="宋体" w:cs="宋体"/>
                <w:color w:val="auto"/>
                <w:szCs w:val="24"/>
                <w:highlight w:val="none"/>
              </w:rPr>
              <w:t>磋商报价：本工程合同形式为固定总价合同，各投标人依据企业自身情况自主报价、风险自负。所有投标报价中的单价和合价均以人民币表示。投标人在投标报价时应仔细对磋商文件进行透彻的分析研究。各投标人对分部分项工程费、措施项目费、其他项目费等进行自主报价、风险自负。</w:t>
            </w:r>
          </w:p>
          <w:p w14:paraId="037FAC90">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04B7B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6F23E688">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951" w:type="dxa"/>
            <w:vAlign w:val="center"/>
          </w:tcPr>
          <w:p w14:paraId="7465C572">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354" w:type="dxa"/>
          </w:tcPr>
          <w:p w14:paraId="26B75F6B">
            <w:pPr>
              <w:spacing w:line="360" w:lineRule="auto"/>
              <w:rPr>
                <w:rFonts w:hAnsi="宋体" w:cs="宋体"/>
                <w:b/>
                <w:bCs/>
                <w:color w:val="auto"/>
                <w:szCs w:val="24"/>
                <w:highlight w:val="none"/>
              </w:rPr>
            </w:pPr>
            <w:r>
              <w:rPr>
                <w:rFonts w:hint="eastAsia" w:hAnsi="宋体" w:cs="宋体"/>
                <w:b/>
                <w:bCs/>
                <w:color w:val="auto"/>
                <w:szCs w:val="24"/>
                <w:highlight w:val="none"/>
              </w:rPr>
              <w:t>特定资格证明文件：</w:t>
            </w:r>
          </w:p>
          <w:p w14:paraId="29A226B2">
            <w:pPr>
              <w:spacing w:line="360" w:lineRule="auto"/>
              <w:rPr>
                <w:rFonts w:hint="eastAsia" w:hAnsi="宋体" w:cs="宋体"/>
                <w:b w:val="0"/>
                <w:bCs w:val="0"/>
                <w:color w:val="auto"/>
                <w:szCs w:val="24"/>
                <w:highlight w:val="none"/>
                <w:lang w:eastAsia="zh-CN"/>
              </w:rPr>
            </w:pPr>
            <w:r>
              <w:rPr>
                <w:rFonts w:hint="eastAsia" w:hAnsi="宋体" w:cs="宋体"/>
                <w:b w:val="0"/>
                <w:bCs w:val="0"/>
                <w:color w:val="auto"/>
                <w:szCs w:val="24"/>
                <w:highlight w:val="none"/>
              </w:rPr>
              <w:t>（1）提供合格有效的法人或者其他组织的营业执照等证明文件，自然人的身份证明；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（2）提供法定代表人授权书（附法定代表人、被授权人身份证复印件），法定代表人直接参加的，须提供法定代表人身份证明及身份证复印件；</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（4）税收缴纳证明：提供递交磋商响应文件截止日前一年内已缴纳的至少一个月的纳税证明或完税证明（任意税种），依法免税的单位应提供相关证明材料；</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（6）</w:t>
            </w:r>
            <w:r>
              <w:rPr>
                <w:rFonts w:hint="eastAsia" w:hAnsi="宋体" w:cs="宋体"/>
                <w:b w:val="0"/>
                <w:bCs w:val="0"/>
                <w:color w:val="auto"/>
                <w:szCs w:val="24"/>
                <w:highlight w:val="none"/>
                <w:lang w:eastAsia="zh-CN"/>
              </w:rPr>
              <w:t>供应商在“社会消防技术服务信息系统(https://shhxf.119.gov.cn/templet/index 7.jsp)”中可查询，且服务类型须包含“消防设施维护保养检测”，提供查询截图或以响应⽂件递交截⽌时间后的查询记录为准;    ；</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（7）</w:t>
            </w:r>
            <w:r>
              <w:rPr>
                <w:rFonts w:hint="eastAsia" w:hAnsi="宋体" w:cs="宋体"/>
                <w:b w:val="0"/>
                <w:bCs w:val="0"/>
                <w:color w:val="auto"/>
                <w:szCs w:val="24"/>
                <w:highlight w:val="none"/>
                <w:lang w:eastAsia="zh-CN"/>
              </w:rPr>
              <w:t>拟派驻场项⽬负责⼈须具备⼆级(含)以上注册消防⼯程师资格证书，且在本单位注册，同时须在“社会消防技术服务信息系统</w:t>
            </w:r>
          </w:p>
          <w:p w14:paraId="60A0D306">
            <w:pPr>
              <w:spacing w:line="360" w:lineRule="auto"/>
              <w:rPr>
                <w:rFonts w:hint="eastAsia" w:hAnsi="宋体" w:cs="宋体"/>
                <w:b w:val="0"/>
                <w:bCs w:val="0"/>
                <w:color w:val="auto"/>
                <w:szCs w:val="24"/>
                <w:highlight w:val="none"/>
              </w:rPr>
            </w:pPr>
            <w:r>
              <w:rPr>
                <w:rFonts w:hint="eastAsia" w:hAnsi="宋体" w:cs="宋体"/>
                <w:b w:val="0"/>
                <w:bCs w:val="0"/>
                <w:color w:val="auto"/>
                <w:szCs w:val="24"/>
                <w:highlight w:val="none"/>
                <w:lang w:eastAsia="zh-CN"/>
              </w:rPr>
              <w:t>(https://shhxf.119.gov.cn/templet/index 7.jsp)”中可查询；</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（9）参加政府采购活动前3年内，在经营活动中没有重大违法记录的书面声明；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（10）提供具有履行合同所必需的设备和专业技术能力的书面承诺；</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（11）控股管理关系：提供直接控股和管理关系清单。若与其他供应商存在单位负责人为同一人或者存在直接控股、管理关系的，则投标无效；</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（12）本合同包为专门面向中小企业采购（提供中小企业声明函或监狱企业的证明文件或残疾人福利性单位声明函）；</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（13）本项目不接受联合体投标（提供承诺书）。</w:t>
            </w:r>
          </w:p>
          <w:p w14:paraId="2B9A10B2">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以上（1-1</w:t>
            </w:r>
            <w:r>
              <w:rPr>
                <w:rFonts w:hint="eastAsia" w:hAnsi="宋体" w:cs="宋体"/>
                <w:b/>
                <w:bCs/>
                <w:color w:val="auto"/>
                <w:szCs w:val="24"/>
                <w:highlight w:val="none"/>
                <w:lang w:val="en-US" w:eastAsia="zh-CN"/>
              </w:rPr>
              <w:t>3</w:t>
            </w:r>
            <w:r>
              <w:rPr>
                <w:rFonts w:hint="eastAsia" w:hAnsi="宋体" w:cs="宋体"/>
                <w:b/>
                <w:bCs/>
                <w:color w:val="auto"/>
                <w:szCs w:val="24"/>
                <w:highlight w:val="none"/>
              </w:rPr>
              <w:t>）为必备资质，缺一项或某项达不到要求，按无效磋商处理。</w:t>
            </w:r>
          </w:p>
        </w:tc>
      </w:tr>
      <w:tr w14:paraId="1B162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69" w:hRule="atLeast"/>
          <w:jc w:val="center"/>
        </w:trPr>
        <w:tc>
          <w:tcPr>
            <w:tcW w:w="592" w:type="dxa"/>
            <w:vAlign w:val="center"/>
          </w:tcPr>
          <w:p w14:paraId="284A88FF">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951" w:type="dxa"/>
            <w:vAlign w:val="center"/>
          </w:tcPr>
          <w:p w14:paraId="21D689B1">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354" w:type="dxa"/>
          </w:tcPr>
          <w:p w14:paraId="63CC8294">
            <w:pPr>
              <w:spacing w:line="360" w:lineRule="auto"/>
              <w:rPr>
                <w:rFonts w:hint="default" w:hAnsi="宋体" w:cs="宋体"/>
                <w:b/>
                <w:bCs/>
                <w:color w:val="auto"/>
                <w:szCs w:val="24"/>
                <w:highlight w:val="none"/>
                <w:lang w:val="en-US" w:eastAsia="zh-CN"/>
              </w:rPr>
            </w:pPr>
            <w:r>
              <w:rPr>
                <w:rFonts w:hint="eastAsia" w:hAnsi="宋体" w:cs="宋体"/>
                <w:b/>
                <w:bCs/>
                <w:color w:val="auto"/>
                <w:szCs w:val="24"/>
                <w:highlight w:val="none"/>
              </w:rPr>
              <w:t>磋商保证金：</w:t>
            </w:r>
            <w:r>
              <w:rPr>
                <w:rFonts w:hint="eastAsia" w:hAnsi="宋体" w:cs="宋体"/>
                <w:b/>
                <w:bCs/>
                <w:color w:val="auto"/>
                <w:szCs w:val="24"/>
                <w:highlight w:val="none"/>
                <w:lang w:val="en-US" w:eastAsia="zh-CN"/>
              </w:rPr>
              <w:t>人民币叁仟元整（￥3,000.00元）</w:t>
            </w:r>
          </w:p>
          <w:p w14:paraId="71E679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30AECD05">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26C44A22">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供应商以银行转账、电汇形式缴纳保证金的，须从基本账户转出，并且在磋商响应文件递交截止前到达采购代理机构指定账户（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hAnsi="宋体" w:cs="宋体"/>
                <w:color w:val="auto"/>
                <w:szCs w:val="24"/>
                <w:highlight w:val="none"/>
              </w:rPr>
              <w:t>）。磋商保证金到达采购代理机构指定账户后，供应商须与陕西至诚项目管理集团有限公司财务部联系确认到账后（联系电话</w:t>
            </w:r>
            <w:r>
              <w:rPr>
                <w:rFonts w:hint="eastAsia" w:hAnsi="宋体" w:cs="宋体"/>
                <w:color w:val="auto"/>
                <w:szCs w:val="24"/>
                <w:highlight w:val="none"/>
                <w:lang w:eastAsia="zh-CN"/>
              </w:rPr>
              <w:t>0914-2315606</w:t>
            </w:r>
            <w:r>
              <w:rPr>
                <w:rFonts w:hint="eastAsia" w:hAnsi="宋体" w:cs="宋体"/>
                <w:color w:val="auto"/>
                <w:szCs w:val="24"/>
                <w:highlight w:val="none"/>
              </w:rPr>
              <w:t>），将磋商保证金缴纳凭证复印件粘贴于磋商响应文件规定处。</w:t>
            </w:r>
          </w:p>
          <w:p w14:paraId="1F12ACA5">
            <w:pPr>
              <w:spacing w:line="360" w:lineRule="auto"/>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75E19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9EF35B2">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951" w:type="dxa"/>
            <w:vAlign w:val="center"/>
          </w:tcPr>
          <w:p w14:paraId="6C14F69D">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354" w:type="dxa"/>
            <w:vAlign w:val="center"/>
          </w:tcPr>
          <w:p w14:paraId="02C09A06">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4D6FA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31F63E6E">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951" w:type="dxa"/>
            <w:vAlign w:val="center"/>
          </w:tcPr>
          <w:p w14:paraId="0B6FE395">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354" w:type="dxa"/>
            <w:vAlign w:val="center"/>
          </w:tcPr>
          <w:p w14:paraId="560E535F">
            <w:pPr>
              <w:spacing w:line="360" w:lineRule="auto"/>
              <w:rPr>
                <w:rFonts w:hint="eastAsia"/>
                <w:color w:val="auto"/>
                <w:szCs w:val="24"/>
                <w:highlight w:val="none"/>
              </w:rPr>
            </w:pPr>
            <w:r>
              <w:rPr>
                <w:rFonts w:hint="eastAsia" w:ascii="宋体" w:hAnsi="宋体" w:eastAsia="宋体" w:cs="宋体"/>
                <w:sz w:val="24"/>
                <w:szCs w:val="24"/>
                <w:highlight w:val="none"/>
              </w:rPr>
              <w:t>投标文件正本</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份,副本</w:t>
            </w:r>
            <w:r>
              <w:rPr>
                <w:rFonts w:hint="eastAsia" w:ascii="宋体" w:hAnsi="宋体" w:eastAsia="宋体" w:cs="宋体"/>
                <w:sz w:val="24"/>
                <w:szCs w:val="24"/>
                <w:highlight w:val="none"/>
                <w:u w:val="single"/>
              </w:rPr>
              <w:t>贰</w:t>
            </w:r>
            <w:r>
              <w:rPr>
                <w:rFonts w:hint="eastAsia" w:ascii="宋体" w:hAnsi="宋体" w:eastAsia="宋体" w:cs="宋体"/>
                <w:sz w:val="24"/>
                <w:szCs w:val="24"/>
                <w:highlight w:val="none"/>
              </w:rPr>
              <w:t>份,开标一览表</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w:t>
            </w:r>
            <w:r>
              <w:rPr>
                <w:rFonts w:hint="eastAsia" w:hAnsi="宋体" w:cs="宋体"/>
                <w:sz w:val="24"/>
                <w:szCs w:val="24"/>
                <w:highlight w:val="none"/>
                <w:lang w:val="en-US" w:eastAsia="zh-CN"/>
              </w:rPr>
              <w:t>,</w:t>
            </w:r>
            <w:r>
              <w:rPr>
                <w:rFonts w:hint="eastAsia" w:ascii="宋体" w:hAnsi="宋体" w:eastAsia="宋体" w:cs="宋体"/>
                <w:b/>
                <w:bCs/>
                <w:sz w:val="24"/>
                <w:szCs w:val="24"/>
                <w:highlight w:val="none"/>
              </w:rPr>
              <w:t>投标文件电子版</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份（U盘），</w:t>
            </w:r>
            <w:r>
              <w:rPr>
                <w:rFonts w:hint="eastAsia"/>
                <w:color w:val="auto"/>
                <w:szCs w:val="24"/>
                <w:highlight w:val="none"/>
              </w:rPr>
              <w:t>并在盘面标注供应商全称、项目名称</w:t>
            </w:r>
            <w:r>
              <w:rPr>
                <w:color w:val="auto"/>
                <w:szCs w:val="24"/>
                <w:highlight w:val="none"/>
              </w:rPr>
              <w:t>、</w:t>
            </w:r>
            <w:r>
              <w:rPr>
                <w:rFonts w:hint="eastAsia"/>
                <w:color w:val="auto"/>
                <w:szCs w:val="24"/>
                <w:highlight w:val="none"/>
              </w:rPr>
              <w:t>编号；</w:t>
            </w:r>
          </w:p>
          <w:p w14:paraId="1CADBBBC">
            <w:pPr>
              <w:spacing w:line="360" w:lineRule="auto"/>
              <w:rPr>
                <w:rFonts w:hint="eastAsia"/>
                <w:color w:val="auto"/>
                <w:szCs w:val="24"/>
                <w:highlight w:val="none"/>
                <w:lang w:val="en-US" w:eastAsia="zh-CN"/>
              </w:rPr>
            </w:pPr>
            <w:r>
              <w:rPr>
                <w:rFonts w:hint="eastAsia"/>
                <w:color w:val="auto"/>
                <w:szCs w:val="24"/>
                <w:highlight w:val="none"/>
              </w:rPr>
              <w:t>磋商响应文件装订要求：胶装</w:t>
            </w:r>
            <w:r>
              <w:rPr>
                <w:rFonts w:hint="eastAsia"/>
                <w:color w:val="auto"/>
                <w:szCs w:val="24"/>
                <w:highlight w:val="none"/>
                <w:lang w:val="en-US" w:eastAsia="zh-CN"/>
              </w:rPr>
              <w:t>;</w:t>
            </w:r>
          </w:p>
          <w:p w14:paraId="0E4584EF">
            <w:pPr>
              <w:spacing w:line="360" w:lineRule="auto"/>
              <w:rPr>
                <w:color w:val="auto"/>
                <w:szCs w:val="24"/>
                <w:highlight w:val="none"/>
              </w:rPr>
            </w:pPr>
            <w:r>
              <w:rPr>
                <w:rFonts w:hint="eastAsia"/>
                <w:b/>
                <w:bCs/>
                <w:color w:val="auto"/>
                <w:szCs w:val="24"/>
                <w:highlight w:val="none"/>
                <w:lang w:val="en-US" w:eastAsia="zh-CN"/>
              </w:rPr>
              <w:t>投标文件要求使用双面打印</w:t>
            </w:r>
            <w:r>
              <w:rPr>
                <w:rFonts w:hint="eastAsia"/>
                <w:b/>
                <w:bCs/>
                <w:color w:val="auto"/>
                <w:szCs w:val="24"/>
                <w:highlight w:val="none"/>
              </w:rPr>
              <w:t>。</w:t>
            </w:r>
          </w:p>
        </w:tc>
      </w:tr>
      <w:tr w14:paraId="5AD5B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1875F9EB">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10</w:t>
            </w:r>
          </w:p>
        </w:tc>
        <w:tc>
          <w:tcPr>
            <w:tcW w:w="951" w:type="dxa"/>
            <w:vAlign w:val="center"/>
          </w:tcPr>
          <w:p w14:paraId="56594BF9">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354" w:type="dxa"/>
            <w:vAlign w:val="center"/>
          </w:tcPr>
          <w:p w14:paraId="3680A06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竞争性磋商响应文件正本、所有的副本、电子版本、报价一览表分开密封装在单独的封袋中（封袋不得有破损），且在封袋正面标明“正本”“副本”“电子版本”“报价一览表”字样。封袋应加贴封条，并在封线处加盖供应商公章，封袋正面要粘贴供应商全称、项目名称、编号等标识。</w:t>
            </w:r>
          </w:p>
          <w:p w14:paraId="5474DA86">
            <w:pPr>
              <w:spacing w:line="360" w:lineRule="auto"/>
              <w:rPr>
                <w:rFonts w:hAnsi="宋体"/>
                <w:color w:val="auto"/>
                <w:szCs w:val="24"/>
                <w:highlight w:val="none"/>
              </w:rPr>
            </w:pPr>
            <w:r>
              <w:rPr>
                <w:rFonts w:hAnsi="宋体"/>
                <w:color w:val="auto"/>
                <w:szCs w:val="24"/>
                <w:highlight w:val="none"/>
              </w:rPr>
              <w:t>外层包装请按以下要求标记：</w:t>
            </w:r>
          </w:p>
          <w:p w14:paraId="53C446FA">
            <w:pPr>
              <w:numPr>
                <w:ilvl w:val="0"/>
                <w:numId w:val="1"/>
              </w:numPr>
              <w:spacing w:line="360" w:lineRule="auto"/>
              <w:ind w:firstLine="720" w:firstLineChars="300"/>
              <w:rPr>
                <w:rFonts w:hAnsi="宋体"/>
                <w:color w:val="auto"/>
                <w:szCs w:val="24"/>
                <w:highlight w:val="none"/>
              </w:rPr>
            </w:pPr>
            <w:r>
              <w:rPr>
                <w:rFonts w:hint="eastAsia" w:hAnsi="宋体"/>
                <w:color w:val="auto"/>
                <w:szCs w:val="24"/>
                <w:highlight w:val="none"/>
              </w:rPr>
              <w:t>磋商响应单位</w:t>
            </w:r>
            <w:r>
              <w:rPr>
                <w:rFonts w:hAnsi="宋体"/>
                <w:color w:val="auto"/>
                <w:szCs w:val="24"/>
                <w:highlight w:val="none"/>
              </w:rPr>
              <w:t>的全称；</w:t>
            </w:r>
          </w:p>
          <w:p w14:paraId="4EFF1550">
            <w:pPr>
              <w:spacing w:line="360" w:lineRule="auto"/>
              <w:ind w:firstLine="720" w:firstLineChars="300"/>
              <w:rPr>
                <w:rFonts w:hAnsi="宋体"/>
                <w:color w:val="auto"/>
                <w:szCs w:val="24"/>
                <w:highlight w:val="none"/>
              </w:rPr>
            </w:pPr>
            <w:r>
              <w:rPr>
                <w:rFonts w:hAnsi="宋体"/>
                <w:color w:val="auto"/>
                <w:szCs w:val="24"/>
                <w:highlight w:val="none"/>
              </w:rPr>
              <w:t>2)</w:t>
            </w:r>
            <w:r>
              <w:rPr>
                <w:rFonts w:hint="eastAsia" w:hAnsi="宋体"/>
                <w:color w:val="auto"/>
                <w:szCs w:val="24"/>
                <w:highlight w:val="none"/>
                <w:lang w:val="en-US" w:eastAsia="zh-CN"/>
              </w:rPr>
              <w:t xml:space="preserve"> </w:t>
            </w:r>
            <w:r>
              <w:rPr>
                <w:rFonts w:hint="eastAsia" w:hAnsi="宋体"/>
                <w:color w:val="auto"/>
                <w:szCs w:val="24"/>
                <w:highlight w:val="none"/>
              </w:rPr>
              <w:t>磋商</w:t>
            </w:r>
            <w:r>
              <w:rPr>
                <w:rFonts w:hAnsi="宋体"/>
                <w:color w:val="auto"/>
                <w:szCs w:val="24"/>
                <w:highlight w:val="none"/>
              </w:rPr>
              <w:t>项目名称、项目编号</w:t>
            </w:r>
            <w:r>
              <w:rPr>
                <w:rFonts w:hint="eastAsia" w:hAnsi="宋体"/>
                <w:color w:val="auto"/>
                <w:szCs w:val="24"/>
                <w:highlight w:val="none"/>
              </w:rPr>
              <w:t>；</w:t>
            </w:r>
          </w:p>
          <w:p w14:paraId="65202CF8">
            <w:pPr>
              <w:spacing w:line="360" w:lineRule="auto"/>
              <w:ind w:firstLine="720" w:firstLineChars="300"/>
              <w:rPr>
                <w:rFonts w:hAnsi="宋体"/>
                <w:color w:val="auto"/>
                <w:szCs w:val="24"/>
                <w:highlight w:val="none"/>
              </w:rPr>
            </w:pPr>
            <w:r>
              <w:rPr>
                <w:rFonts w:hAnsi="宋体"/>
                <w:bCs/>
                <w:color w:val="auto"/>
                <w:szCs w:val="24"/>
                <w:highlight w:val="none"/>
              </w:rPr>
              <w:t>3）正本或副本</w:t>
            </w:r>
            <w:r>
              <w:rPr>
                <w:rFonts w:hint="eastAsia" w:hAnsi="宋体"/>
                <w:bCs/>
                <w:color w:val="auto"/>
                <w:szCs w:val="24"/>
                <w:highlight w:val="none"/>
              </w:rPr>
              <w:t>、电子版、报价一览表</w:t>
            </w:r>
            <w:r>
              <w:rPr>
                <w:rFonts w:hAnsi="宋体"/>
                <w:bCs/>
                <w:color w:val="auto"/>
                <w:szCs w:val="24"/>
                <w:highlight w:val="none"/>
              </w:rPr>
              <w:t>“请勿在＿＿＿＿＿(</w:t>
            </w:r>
            <w:r>
              <w:rPr>
                <w:rFonts w:hint="eastAsia" w:hAnsi="宋体"/>
                <w:bCs/>
                <w:color w:val="auto"/>
                <w:szCs w:val="24"/>
                <w:highlight w:val="none"/>
              </w:rPr>
              <w:t>磋商</w:t>
            </w:r>
            <w:r>
              <w:rPr>
                <w:rFonts w:hAnsi="宋体"/>
                <w:bCs/>
                <w:color w:val="auto"/>
                <w:szCs w:val="24"/>
                <w:highlight w:val="none"/>
              </w:rPr>
              <w:t>时间)之前启封”。</w:t>
            </w:r>
          </w:p>
        </w:tc>
      </w:tr>
      <w:tr w14:paraId="338F9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7A48927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951" w:type="dxa"/>
            <w:vAlign w:val="center"/>
          </w:tcPr>
          <w:p w14:paraId="45CD261E">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354" w:type="dxa"/>
          </w:tcPr>
          <w:p w14:paraId="3FECCAA9">
            <w:pPr>
              <w:spacing w:line="360" w:lineRule="auto"/>
              <w:rPr>
                <w:rFonts w:hAnsi="宋体" w:cs="宋体"/>
                <w:color w:val="auto"/>
                <w:szCs w:val="24"/>
                <w:highlight w:val="none"/>
              </w:rPr>
            </w:pPr>
            <w:r>
              <w:rPr>
                <w:rFonts w:hint="eastAsia" w:hAnsi="宋体" w:cs="宋体"/>
                <w:color w:val="auto"/>
                <w:szCs w:val="24"/>
                <w:highlight w:val="none"/>
              </w:rPr>
              <w:t>磋商响应文件递交截止时间：见磋商公告</w:t>
            </w:r>
          </w:p>
          <w:p w14:paraId="026F0045">
            <w:pPr>
              <w:spacing w:line="360" w:lineRule="auto"/>
              <w:rPr>
                <w:rFonts w:hint="eastAsia" w:hAnsi="宋体" w:eastAsia="宋体" w:cs="宋体"/>
                <w:color w:val="auto"/>
                <w:szCs w:val="24"/>
                <w:highlight w:val="none"/>
                <w:lang w:val="en-US" w:eastAsia="zh-CN"/>
              </w:rPr>
            </w:pPr>
            <w:r>
              <w:rPr>
                <w:rFonts w:hint="eastAsia" w:hAnsi="宋体" w:cs="宋体"/>
                <w:color w:val="auto"/>
                <w:szCs w:val="24"/>
                <w:highlight w:val="none"/>
              </w:rPr>
              <w:t>磋商响应文件递交地址：</w:t>
            </w:r>
            <w:r>
              <w:rPr>
                <w:rFonts w:hint="eastAsia" w:cs="宋体"/>
                <w:color w:val="auto"/>
                <w:highlight w:val="none"/>
                <w:shd w:val="clear" w:color="auto" w:fill="FFFFFF"/>
                <w:lang w:eastAsia="zh-CN"/>
              </w:rPr>
              <w:t>陕西省商洛市商州区民主路陕西至诚项目管理集团有限公司商洛分公司</w:t>
            </w:r>
          </w:p>
          <w:p w14:paraId="1220691B">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727FE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92" w:type="dxa"/>
            <w:vAlign w:val="center"/>
          </w:tcPr>
          <w:p w14:paraId="3BA04CE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951" w:type="dxa"/>
            <w:vAlign w:val="center"/>
          </w:tcPr>
          <w:p w14:paraId="20B2BB0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354" w:type="dxa"/>
            <w:vAlign w:val="center"/>
          </w:tcPr>
          <w:p w14:paraId="2079F97E">
            <w:pPr>
              <w:spacing w:line="360" w:lineRule="auto"/>
              <w:rPr>
                <w:rFonts w:hAnsi="宋体" w:cs="宋体"/>
                <w:color w:val="auto"/>
                <w:szCs w:val="24"/>
                <w:highlight w:val="none"/>
              </w:rPr>
            </w:pPr>
            <w:r>
              <w:rPr>
                <w:rFonts w:hint="eastAsia" w:hAnsi="宋体" w:cs="宋体"/>
                <w:color w:val="auto"/>
                <w:szCs w:val="24"/>
                <w:highlight w:val="none"/>
              </w:rPr>
              <w:t>磋商时间：见磋商公告</w:t>
            </w:r>
          </w:p>
          <w:p w14:paraId="3FD84180">
            <w:pPr>
              <w:spacing w:line="360" w:lineRule="auto"/>
              <w:jc w:val="left"/>
              <w:rPr>
                <w:rFonts w:hint="eastAsia" w:hAnsi="宋体" w:eastAsia="宋体" w:cs="宋体"/>
                <w:color w:val="auto"/>
                <w:szCs w:val="24"/>
                <w:highlight w:val="none"/>
                <w:lang w:eastAsia="zh-CN"/>
              </w:rPr>
            </w:pPr>
            <w:r>
              <w:rPr>
                <w:rFonts w:hint="eastAsia" w:hAnsi="宋体" w:cs="宋体"/>
                <w:color w:val="auto"/>
                <w:szCs w:val="24"/>
                <w:highlight w:val="none"/>
              </w:rPr>
              <w:t>磋商地点：</w:t>
            </w:r>
            <w:r>
              <w:rPr>
                <w:rFonts w:hint="eastAsia" w:cs="宋体"/>
                <w:color w:val="auto"/>
                <w:highlight w:val="none"/>
                <w:shd w:val="clear" w:color="auto" w:fill="FFFFFF"/>
                <w:lang w:eastAsia="zh-CN"/>
              </w:rPr>
              <w:t>陕西省商洛市商州区民主路陕西至诚项目管理集团有限公司商洛分公司</w:t>
            </w:r>
          </w:p>
        </w:tc>
      </w:tr>
      <w:tr w14:paraId="05642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92" w:type="dxa"/>
            <w:vAlign w:val="center"/>
          </w:tcPr>
          <w:p w14:paraId="32E6541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951" w:type="dxa"/>
            <w:vAlign w:val="center"/>
          </w:tcPr>
          <w:p w14:paraId="473D409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354" w:type="dxa"/>
            <w:vAlign w:val="center"/>
          </w:tcPr>
          <w:p w14:paraId="4E9F090D">
            <w:pPr>
              <w:spacing w:after="159" w:afterLines="50" w:line="360" w:lineRule="auto"/>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170DC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63" w:hRule="atLeast"/>
          <w:jc w:val="center"/>
        </w:trPr>
        <w:tc>
          <w:tcPr>
            <w:tcW w:w="592" w:type="dxa"/>
            <w:vAlign w:val="center"/>
          </w:tcPr>
          <w:p w14:paraId="464E06D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951" w:type="dxa"/>
            <w:vAlign w:val="center"/>
          </w:tcPr>
          <w:p w14:paraId="4A6D8F53">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354" w:type="dxa"/>
            <w:vAlign w:val="center"/>
          </w:tcPr>
          <w:p w14:paraId="3F1EAF31">
            <w:pPr>
              <w:spacing w:after="159" w:afterLines="50" w:line="360" w:lineRule="auto"/>
              <w:jc w:val="left"/>
              <w:rPr>
                <w:rFonts w:hAnsi="宋体" w:cs="宋体"/>
                <w:color w:val="auto"/>
                <w:szCs w:val="24"/>
                <w:highlight w:val="none"/>
              </w:rPr>
            </w:pPr>
            <w:r>
              <w:rPr>
                <w:rFonts w:hint="eastAsia" w:hAnsi="宋体" w:cs="宋体"/>
                <w:color w:val="auto"/>
                <w:szCs w:val="24"/>
                <w:highlight w:val="none"/>
              </w:rPr>
              <w:t>磋商代理服务费：</w:t>
            </w:r>
          </w:p>
          <w:p w14:paraId="5C8F471E">
            <w:pPr>
              <w:spacing w:after="159" w:afterLines="50" w:line="360" w:lineRule="auto"/>
              <w:jc w:val="left"/>
              <w:rPr>
                <w:rFonts w:hint="eastAsia"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1、代理服务费：根据国家计委关于印发《代理服务收费管理暂行办法的通知》（计价格[2002]1980号）、《国家发展</w:t>
            </w:r>
            <w:r>
              <w:rPr>
                <w:rFonts w:hint="eastAsia" w:hAnsi="宋体" w:cs="宋体"/>
                <w:color w:val="auto"/>
                <w:szCs w:val="24"/>
                <w:highlight w:val="none"/>
                <w:lang w:val="en-US" w:eastAsia="zh-CN"/>
              </w:rPr>
              <w:t>和</w:t>
            </w:r>
            <w:r>
              <w:rPr>
                <w:rFonts w:hint="eastAsia" w:hAnsi="宋体" w:cs="宋体"/>
                <w:color w:val="auto"/>
                <w:szCs w:val="24"/>
                <w:highlight w:val="none"/>
              </w:rPr>
              <w:t>改革委员会办公厅关于招标代理服务收费有关问题的通知》（发改办价格〔2003〕857号）以及《国家发展</w:t>
            </w:r>
            <w:r>
              <w:rPr>
                <w:rFonts w:hint="eastAsia" w:hAnsi="宋体" w:cs="宋体"/>
                <w:color w:val="auto"/>
                <w:szCs w:val="24"/>
                <w:highlight w:val="none"/>
                <w:lang w:val="en-US" w:eastAsia="zh-CN"/>
              </w:rPr>
              <w:t>和</w:t>
            </w:r>
            <w:r>
              <w:rPr>
                <w:rFonts w:hint="eastAsia" w:hAnsi="宋体" w:cs="宋体"/>
                <w:color w:val="auto"/>
                <w:szCs w:val="24"/>
                <w:highlight w:val="none"/>
              </w:rPr>
              <w:t>改革</w:t>
            </w:r>
            <w:r>
              <w:rPr>
                <w:rFonts w:hint="eastAsia" w:hAnsi="宋体" w:cs="宋体"/>
                <w:color w:val="auto"/>
                <w:szCs w:val="24"/>
                <w:highlight w:val="none"/>
                <w:lang w:val="en-US" w:eastAsia="zh-CN"/>
              </w:rPr>
              <w:t>委员会</w:t>
            </w:r>
            <w:r>
              <w:rPr>
                <w:rFonts w:hint="eastAsia" w:hAnsi="宋体" w:cs="宋体"/>
                <w:color w:val="auto"/>
                <w:szCs w:val="24"/>
                <w:highlight w:val="none"/>
              </w:rPr>
              <w:t>关于降低部分建设项目收费标准规范收费行为等有关问题的通知》(发改价格〔2011〕534号)规定的标准</w:t>
            </w:r>
            <w:r>
              <w:rPr>
                <w:rFonts w:hint="eastAsia" w:ascii="宋体" w:hAnsi="宋体" w:eastAsia="宋体" w:cs="宋体"/>
                <w:szCs w:val="24"/>
                <w:highlight w:val="none"/>
              </w:rPr>
              <w:t>执行</w:t>
            </w:r>
            <w:r>
              <w:rPr>
                <w:rFonts w:hint="eastAsia" w:hAnsi="宋体" w:cs="宋体"/>
                <w:szCs w:val="24"/>
                <w:highlight w:val="none"/>
                <w:lang w:val="en-US"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418791FE">
            <w:pPr>
              <w:spacing w:after="159" w:afterLines="50" w:line="360" w:lineRule="auto"/>
              <w:jc w:val="left"/>
              <w:rPr>
                <w:rFonts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2、本项目代理服务费由</w:t>
            </w:r>
            <w:r>
              <w:rPr>
                <w:rFonts w:hint="eastAsia" w:hAnsi="宋体" w:cs="宋体"/>
                <w:color w:val="auto"/>
                <w:szCs w:val="24"/>
                <w:highlight w:val="none"/>
                <w:lang w:val="en-US" w:eastAsia="zh-CN"/>
              </w:rPr>
              <w:t>中标单位</w:t>
            </w:r>
            <w:r>
              <w:rPr>
                <w:rFonts w:hint="eastAsia" w:hAnsi="宋体" w:cs="宋体"/>
                <w:color w:val="auto"/>
                <w:szCs w:val="24"/>
                <w:highlight w:val="none"/>
              </w:rPr>
              <w:t>支付，中标单位应依据成交金额向招标代理机构交纳招标代理服务费。</w:t>
            </w:r>
          </w:p>
        </w:tc>
      </w:tr>
      <w:tr w14:paraId="493F8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51A42B88">
            <w:pPr>
              <w:jc w:val="center"/>
              <w:rPr>
                <w:rFonts w:hAnsi="宋体" w:cs="宋体"/>
                <w:color w:val="auto"/>
                <w:szCs w:val="24"/>
                <w:highlight w:val="none"/>
              </w:rPr>
            </w:pPr>
            <w:r>
              <w:rPr>
                <w:rFonts w:hint="eastAsia" w:hAnsi="宋体" w:cs="宋体"/>
                <w:color w:val="auto"/>
                <w:szCs w:val="24"/>
                <w:highlight w:val="none"/>
              </w:rPr>
              <w:t>15</w:t>
            </w:r>
          </w:p>
        </w:tc>
        <w:tc>
          <w:tcPr>
            <w:tcW w:w="951" w:type="dxa"/>
            <w:vAlign w:val="center"/>
          </w:tcPr>
          <w:p w14:paraId="038E35F0">
            <w:pPr>
              <w:jc w:val="center"/>
              <w:rPr>
                <w:rFonts w:hAnsi="宋体" w:cs="宋体"/>
                <w:b/>
                <w:bCs/>
                <w:color w:val="auto"/>
                <w:szCs w:val="24"/>
                <w:highlight w:val="none"/>
              </w:rPr>
            </w:pPr>
            <w:r>
              <w:rPr>
                <w:rFonts w:hint="eastAsia" w:hAnsi="宋体" w:cs="宋体"/>
                <w:b/>
                <w:bCs/>
                <w:color w:val="auto"/>
                <w:szCs w:val="24"/>
                <w:highlight w:val="none"/>
              </w:rPr>
              <w:t>银行</w:t>
            </w:r>
          </w:p>
          <w:p w14:paraId="375C05F1">
            <w:pPr>
              <w:jc w:val="center"/>
              <w:rPr>
                <w:rFonts w:hAnsi="宋体" w:cs="宋体"/>
                <w:b/>
                <w:bCs/>
                <w:color w:val="auto"/>
                <w:szCs w:val="24"/>
                <w:highlight w:val="none"/>
              </w:rPr>
            </w:pPr>
            <w:r>
              <w:rPr>
                <w:rFonts w:hint="eastAsia" w:hAnsi="宋体" w:cs="宋体"/>
                <w:b/>
                <w:bCs/>
                <w:color w:val="auto"/>
                <w:szCs w:val="24"/>
                <w:highlight w:val="none"/>
              </w:rPr>
              <w:t>账户</w:t>
            </w:r>
          </w:p>
          <w:p w14:paraId="5187A5F9">
            <w:pPr>
              <w:jc w:val="center"/>
              <w:rPr>
                <w:rFonts w:hAnsi="宋体" w:cs="宋体"/>
                <w:color w:val="auto"/>
                <w:szCs w:val="24"/>
                <w:highlight w:val="none"/>
              </w:rPr>
            </w:pPr>
            <w:r>
              <w:rPr>
                <w:rFonts w:hint="eastAsia" w:hAnsi="宋体" w:cs="宋体"/>
                <w:b/>
                <w:bCs/>
                <w:color w:val="auto"/>
                <w:szCs w:val="24"/>
                <w:highlight w:val="none"/>
              </w:rPr>
              <w:t>信息</w:t>
            </w:r>
          </w:p>
        </w:tc>
        <w:tc>
          <w:tcPr>
            <w:tcW w:w="7354" w:type="dxa"/>
            <w:vAlign w:val="center"/>
          </w:tcPr>
          <w:p w14:paraId="629CB43C">
            <w:pPr>
              <w:numPr>
                <w:ilvl w:val="0"/>
                <w:numId w:val="0"/>
              </w:numPr>
              <w:spacing w:line="520" w:lineRule="exact"/>
              <w:rPr>
                <w:rFonts w:hAnsi="宋体" w:cs="宋体"/>
                <w:b/>
                <w:bCs/>
                <w:color w:val="auto"/>
                <w:szCs w:val="24"/>
                <w:highlight w:val="none"/>
              </w:rPr>
            </w:pPr>
            <w:r>
              <w:rPr>
                <w:rFonts w:ascii="宋体" w:hAnsi="宋体" w:eastAsia="宋体" w:cs="宋体"/>
                <w:b/>
                <w:bCs/>
                <w:color w:val="auto"/>
                <w:sz w:val="24"/>
                <w:szCs w:val="24"/>
                <w:lang w:val="en-US" w:eastAsia="zh-CN" w:bidi="ar-SA"/>
              </w:rPr>
              <w:t>1、</w:t>
            </w:r>
            <w:r>
              <w:rPr>
                <w:rFonts w:hint="eastAsia" w:hAnsi="宋体" w:cs="宋体"/>
                <w:b/>
                <w:bCs/>
                <w:color w:val="auto"/>
                <w:szCs w:val="24"/>
                <w:highlight w:val="none"/>
              </w:rPr>
              <w:t>代理服务费账户：</w:t>
            </w:r>
          </w:p>
          <w:p w14:paraId="04B5325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采购代理机构开户名称：</w:t>
            </w:r>
            <w:r>
              <w:rPr>
                <w:rFonts w:hint="eastAsia" w:hAnsi="宋体" w:cs="宋体"/>
                <w:b/>
                <w:bCs/>
                <w:color w:val="auto"/>
                <w:szCs w:val="24"/>
                <w:highlight w:val="none"/>
                <w:lang w:eastAsia="zh-CN"/>
              </w:rPr>
              <w:t>陕西至诚项目管理集团有限公司商洛分公司</w:t>
            </w:r>
          </w:p>
          <w:p w14:paraId="3C595B1E">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开户行名称：中国工商银行股份有限公司商洛中心街支行</w:t>
            </w:r>
          </w:p>
          <w:p w14:paraId="0AF9ABF7">
            <w:pPr>
              <w:pStyle w:val="9"/>
              <w:ind w:firstLine="482" w:firstLineChars="200"/>
              <w:rPr>
                <w:rFonts w:hAnsi="宋体" w:cs="宋体"/>
                <w:color w:val="auto"/>
                <w:szCs w:val="24"/>
                <w:highlight w:val="none"/>
              </w:rPr>
            </w:pPr>
            <w:r>
              <w:rPr>
                <w:rFonts w:hint="eastAsia" w:ascii="宋体" w:hAnsi="宋体" w:cs="宋体"/>
                <w:b/>
                <w:bCs/>
                <w:color w:val="auto"/>
                <w:sz w:val="24"/>
                <w:szCs w:val="24"/>
                <w:highlight w:val="none"/>
              </w:rPr>
              <w:t>账号：</w:t>
            </w:r>
            <w:r>
              <w:rPr>
                <w:rFonts w:hint="eastAsia" w:ascii="宋体" w:hAnsi="宋体" w:cs="宋体"/>
                <w:b/>
                <w:bCs/>
                <w:color w:val="auto"/>
                <w:sz w:val="24"/>
                <w:szCs w:val="24"/>
                <w:highlight w:val="none"/>
                <w:lang w:val="en-US" w:eastAsia="zh-CN"/>
              </w:rPr>
              <w:t>2608080309200055627</w:t>
            </w:r>
          </w:p>
        </w:tc>
      </w:tr>
      <w:tr w14:paraId="4B613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21EBA3C">
            <w:pPr>
              <w:jc w:val="center"/>
              <w:rPr>
                <w:rFonts w:hAnsi="宋体" w:cs="宋体"/>
                <w:color w:val="auto"/>
                <w:szCs w:val="24"/>
                <w:highlight w:val="none"/>
              </w:rPr>
            </w:pPr>
            <w:r>
              <w:rPr>
                <w:rFonts w:hint="eastAsia" w:hAnsi="宋体" w:cs="宋体"/>
                <w:color w:val="auto"/>
                <w:szCs w:val="24"/>
                <w:highlight w:val="none"/>
              </w:rPr>
              <w:t>16</w:t>
            </w:r>
          </w:p>
        </w:tc>
        <w:tc>
          <w:tcPr>
            <w:tcW w:w="951" w:type="dxa"/>
            <w:vAlign w:val="center"/>
          </w:tcPr>
          <w:p w14:paraId="0832DFC2">
            <w:pPr>
              <w:spacing w:line="360" w:lineRule="auto"/>
              <w:jc w:val="center"/>
              <w:rPr>
                <w:rFonts w:hAnsi="宋体" w:cs="宋体"/>
                <w:color w:val="auto"/>
                <w:szCs w:val="24"/>
                <w:highlight w:val="none"/>
              </w:rPr>
            </w:pPr>
            <w:r>
              <w:rPr>
                <w:rFonts w:hint="eastAsia" w:hAnsi="宋体" w:cs="宋体"/>
                <w:color w:val="auto"/>
                <w:szCs w:val="24"/>
                <w:highlight w:val="none"/>
              </w:rPr>
              <w:t>履约</w:t>
            </w:r>
          </w:p>
          <w:p w14:paraId="5A4DE4A1">
            <w:pPr>
              <w:spacing w:line="360" w:lineRule="auto"/>
              <w:jc w:val="center"/>
              <w:rPr>
                <w:rFonts w:hAnsi="宋体" w:cs="宋体"/>
                <w:b/>
                <w:bCs/>
                <w:color w:val="auto"/>
                <w:szCs w:val="24"/>
                <w:highlight w:val="none"/>
              </w:rPr>
            </w:pPr>
            <w:r>
              <w:rPr>
                <w:rFonts w:hint="eastAsia" w:hAnsi="宋体" w:cs="宋体"/>
                <w:color w:val="auto"/>
                <w:szCs w:val="24"/>
                <w:highlight w:val="none"/>
              </w:rPr>
              <w:t>担保</w:t>
            </w:r>
          </w:p>
        </w:tc>
        <w:tc>
          <w:tcPr>
            <w:tcW w:w="7354" w:type="dxa"/>
            <w:vAlign w:val="center"/>
          </w:tcPr>
          <w:p w14:paraId="4E6CE12B">
            <w:pPr>
              <w:widowControl/>
              <w:spacing w:line="360" w:lineRule="auto"/>
              <w:jc w:val="left"/>
              <w:rPr>
                <w:rFonts w:hint="eastAsia" w:hAnsi="宋体" w:eastAsia="宋体" w:cs="宋体"/>
                <w:color w:val="auto"/>
                <w:szCs w:val="24"/>
                <w:highlight w:val="none"/>
                <w:lang w:val="en-US" w:eastAsia="zh-CN"/>
              </w:rPr>
            </w:pPr>
            <w:r>
              <w:rPr>
                <w:rFonts w:hint="eastAsia" w:hAnsi="宋体" w:cs="宋体"/>
                <w:color w:val="auto"/>
                <w:szCs w:val="24"/>
                <w:highlight w:val="none"/>
              </w:rPr>
              <w:t>履约担保的形式：</w:t>
            </w:r>
            <w:r>
              <w:rPr>
                <w:rFonts w:hint="eastAsia" w:hAnsi="宋体" w:cs="宋体"/>
                <w:color w:val="auto"/>
                <w:szCs w:val="24"/>
                <w:highlight w:val="none"/>
                <w:lang w:val="en-US" w:eastAsia="zh-CN"/>
              </w:rPr>
              <w:t>银行转账</w:t>
            </w:r>
          </w:p>
          <w:p w14:paraId="352933C1">
            <w:pPr>
              <w:widowControl/>
              <w:spacing w:line="360" w:lineRule="auto"/>
              <w:jc w:val="left"/>
              <w:rPr>
                <w:rFonts w:hint="default" w:hAnsi="宋体" w:eastAsia="宋体" w:cs="宋体"/>
                <w:b/>
                <w:bCs/>
                <w:color w:val="auto"/>
                <w:szCs w:val="24"/>
                <w:highlight w:val="none"/>
                <w:lang w:val="en-US" w:eastAsia="zh-CN"/>
              </w:rPr>
            </w:pPr>
            <w:r>
              <w:rPr>
                <w:rFonts w:hint="eastAsia" w:hAnsi="宋体" w:cs="宋体"/>
                <w:color w:val="auto"/>
                <w:szCs w:val="24"/>
                <w:highlight w:val="none"/>
              </w:rPr>
              <w:t>履约担保的金额：承包人应在签订合同前向发包人交纳</w:t>
            </w:r>
            <w:r>
              <w:rPr>
                <w:rFonts w:hint="eastAsia" w:hAnsi="宋体" w:cs="宋体"/>
                <w:color w:val="auto"/>
                <w:szCs w:val="24"/>
                <w:highlight w:val="none"/>
                <w:lang w:val="en-US" w:eastAsia="zh-CN"/>
              </w:rPr>
              <w:t>中标金额</w:t>
            </w:r>
            <w:r>
              <w:rPr>
                <w:rFonts w:hint="eastAsia" w:hAnsi="宋体" w:cs="宋体"/>
                <w:color w:val="auto"/>
                <w:szCs w:val="24"/>
                <w:highlight w:val="none"/>
              </w:rPr>
              <w:t>5%的履约保证金。</w:t>
            </w:r>
          </w:p>
        </w:tc>
      </w:tr>
      <w:tr w14:paraId="09410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76A21A3">
            <w:pPr>
              <w:jc w:val="center"/>
              <w:rPr>
                <w:rFonts w:hAnsi="宋体" w:cs="宋体"/>
                <w:color w:val="auto"/>
                <w:szCs w:val="24"/>
                <w:highlight w:val="none"/>
              </w:rPr>
            </w:pPr>
            <w:r>
              <w:rPr>
                <w:rFonts w:hint="eastAsia" w:hAnsi="宋体" w:cs="宋体"/>
                <w:color w:val="auto"/>
                <w:szCs w:val="24"/>
                <w:highlight w:val="none"/>
              </w:rPr>
              <w:t>17</w:t>
            </w:r>
          </w:p>
        </w:tc>
        <w:tc>
          <w:tcPr>
            <w:tcW w:w="951" w:type="dxa"/>
            <w:vAlign w:val="center"/>
          </w:tcPr>
          <w:p w14:paraId="3CB3B64D">
            <w:pPr>
              <w:spacing w:line="360" w:lineRule="auto"/>
              <w:jc w:val="center"/>
              <w:rPr>
                <w:rFonts w:hAnsi="宋体" w:cs="宋体"/>
                <w:bCs/>
                <w:color w:val="auto"/>
                <w:szCs w:val="24"/>
                <w:highlight w:val="none"/>
              </w:rPr>
            </w:pPr>
            <w:r>
              <w:rPr>
                <w:rFonts w:hint="eastAsia" w:hAnsi="宋体" w:cs="宋体"/>
                <w:bCs/>
                <w:color w:val="auto"/>
                <w:szCs w:val="24"/>
                <w:highlight w:val="none"/>
              </w:rPr>
              <w:t>现场</w:t>
            </w:r>
          </w:p>
          <w:p w14:paraId="23168FFA">
            <w:pPr>
              <w:spacing w:line="360" w:lineRule="auto"/>
              <w:jc w:val="center"/>
              <w:rPr>
                <w:rFonts w:hAnsi="宋体" w:cs="宋体"/>
                <w:color w:val="auto"/>
                <w:szCs w:val="24"/>
                <w:highlight w:val="none"/>
              </w:rPr>
            </w:pPr>
            <w:r>
              <w:rPr>
                <w:rFonts w:hint="eastAsia" w:hAnsi="宋体" w:cs="宋体"/>
                <w:color w:val="auto"/>
                <w:kern w:val="2"/>
                <w:szCs w:val="24"/>
                <w:highlight w:val="none"/>
              </w:rPr>
              <w:t>踏</w:t>
            </w:r>
            <w:r>
              <w:rPr>
                <w:rFonts w:hint="eastAsia" w:hAnsi="宋体" w:cs="宋体"/>
                <w:bCs/>
                <w:color w:val="auto"/>
                <w:szCs w:val="24"/>
                <w:highlight w:val="none"/>
              </w:rPr>
              <w:t>勘</w:t>
            </w:r>
          </w:p>
        </w:tc>
        <w:tc>
          <w:tcPr>
            <w:tcW w:w="7354" w:type="dxa"/>
            <w:vAlign w:val="center"/>
          </w:tcPr>
          <w:p w14:paraId="381B5B48">
            <w:pPr>
              <w:spacing w:line="360" w:lineRule="auto"/>
              <w:rPr>
                <w:color w:val="auto"/>
                <w:highlight w:val="none"/>
              </w:rPr>
            </w:pPr>
            <w:r>
              <w:rPr>
                <w:rFonts w:hint="eastAsia"/>
                <w:color w:val="auto"/>
                <w:highlight w:val="none"/>
              </w:rPr>
              <w:t>（1）</w:t>
            </w:r>
            <w:r>
              <w:rPr>
                <w:rFonts w:hint="eastAsia"/>
                <w:color w:val="auto"/>
                <w:highlight w:val="none"/>
                <w:lang w:val="en-US" w:eastAsia="zh-CN"/>
              </w:rPr>
              <w:t>不</w:t>
            </w:r>
            <w:r>
              <w:rPr>
                <w:rFonts w:hint="eastAsia"/>
                <w:color w:val="auto"/>
                <w:highlight w:val="none"/>
              </w:rPr>
              <w:t>组织现场踏勘：</w:t>
            </w:r>
            <w:r>
              <w:rPr>
                <w:rFonts w:hint="eastAsia" w:hAnsi="宋体" w:cs="宋体"/>
                <w:color w:val="auto"/>
                <w:szCs w:val="24"/>
                <w:highlight w:val="none"/>
                <w:lang w:val="en-US" w:eastAsia="zh-CN"/>
              </w:rPr>
              <w:t>各投标人自行踏勘</w:t>
            </w:r>
            <w:r>
              <w:rPr>
                <w:rFonts w:hint="eastAsia" w:hAnsi="宋体" w:cs="宋体"/>
                <w:color w:val="auto"/>
                <w:szCs w:val="24"/>
                <w:highlight w:val="none"/>
              </w:rPr>
              <w:t>，相关费用及安全由投标人自行承担。</w:t>
            </w:r>
          </w:p>
        </w:tc>
      </w:tr>
      <w:tr w14:paraId="26779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3EAA4A9">
            <w:pPr>
              <w:jc w:val="center"/>
              <w:rPr>
                <w:rFonts w:hAnsi="宋体" w:cs="宋体"/>
                <w:b/>
                <w:bCs/>
                <w:color w:val="auto"/>
                <w:szCs w:val="24"/>
                <w:highlight w:val="none"/>
              </w:rPr>
            </w:pPr>
            <w:r>
              <w:rPr>
                <w:rFonts w:hint="eastAsia" w:hAnsi="宋体" w:cs="宋体"/>
                <w:b/>
                <w:bCs/>
                <w:color w:val="auto"/>
                <w:szCs w:val="24"/>
                <w:highlight w:val="none"/>
              </w:rPr>
              <w:t>18</w:t>
            </w:r>
          </w:p>
        </w:tc>
        <w:tc>
          <w:tcPr>
            <w:tcW w:w="951" w:type="dxa"/>
            <w:vAlign w:val="center"/>
          </w:tcPr>
          <w:p w14:paraId="1BC9B2B8">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最高</w:t>
            </w:r>
          </w:p>
          <w:p w14:paraId="5A55CB56">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限价</w:t>
            </w:r>
          </w:p>
        </w:tc>
        <w:tc>
          <w:tcPr>
            <w:tcW w:w="7354" w:type="dxa"/>
            <w:vAlign w:val="center"/>
          </w:tcPr>
          <w:p w14:paraId="267B2804">
            <w:pPr>
              <w:spacing w:line="360" w:lineRule="auto"/>
              <w:rPr>
                <w:rFonts w:hint="eastAsia" w:eastAsia="宋体"/>
                <w:b/>
                <w:bCs/>
                <w:color w:val="auto"/>
                <w:szCs w:val="22"/>
                <w:highlight w:val="none"/>
                <w:lang w:eastAsia="zh-CN"/>
              </w:rPr>
            </w:pPr>
            <w:r>
              <w:rPr>
                <w:rFonts w:hint="eastAsia" w:hAnsi="宋体"/>
                <w:b/>
                <w:bCs/>
                <w:color w:val="auto"/>
                <w:szCs w:val="24"/>
                <w:highlight w:val="none"/>
                <w:lang w:val="en-US" w:eastAsia="zh-CN"/>
              </w:rPr>
              <w:t>170,814.87元</w:t>
            </w:r>
          </w:p>
        </w:tc>
      </w:tr>
      <w:tr w14:paraId="2A405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B10799C">
            <w:pPr>
              <w:jc w:val="center"/>
              <w:rPr>
                <w:rFonts w:hAnsi="宋体" w:cs="宋体"/>
                <w:b/>
                <w:bCs/>
                <w:color w:val="auto"/>
                <w:szCs w:val="24"/>
                <w:highlight w:val="none"/>
              </w:rPr>
            </w:pPr>
            <w:r>
              <w:rPr>
                <w:rFonts w:hint="eastAsia" w:hAnsi="宋体" w:cs="宋体"/>
                <w:b/>
                <w:bCs/>
                <w:color w:val="auto"/>
                <w:szCs w:val="24"/>
                <w:highlight w:val="none"/>
              </w:rPr>
              <w:t>19</w:t>
            </w:r>
          </w:p>
        </w:tc>
        <w:tc>
          <w:tcPr>
            <w:tcW w:w="951" w:type="dxa"/>
            <w:vAlign w:val="center"/>
          </w:tcPr>
          <w:p w14:paraId="100DF02F">
            <w:pPr>
              <w:widowControl/>
              <w:spacing w:line="360" w:lineRule="auto"/>
              <w:jc w:val="center"/>
              <w:rPr>
                <w:rFonts w:hAnsi="宋体"/>
                <w:b/>
                <w:bCs/>
                <w:color w:val="auto"/>
                <w:szCs w:val="24"/>
                <w:highlight w:val="none"/>
              </w:rPr>
            </w:pPr>
            <w:r>
              <w:rPr>
                <w:rFonts w:hint="eastAsia" w:hAnsi="宋体"/>
                <w:b/>
                <w:bCs/>
                <w:color w:val="auto"/>
                <w:szCs w:val="24"/>
                <w:highlight w:val="none"/>
              </w:rPr>
              <w:t>项目</w:t>
            </w:r>
          </w:p>
          <w:p w14:paraId="3C0FE26A">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rPr>
              <w:t>性质</w:t>
            </w:r>
          </w:p>
        </w:tc>
        <w:tc>
          <w:tcPr>
            <w:tcW w:w="7354" w:type="dxa"/>
            <w:vAlign w:val="center"/>
          </w:tcPr>
          <w:p w14:paraId="5F400297">
            <w:pPr>
              <w:widowControl/>
              <w:spacing w:line="360" w:lineRule="auto"/>
              <w:rPr>
                <w:b/>
                <w:bCs/>
                <w:color w:val="auto"/>
                <w:szCs w:val="22"/>
                <w:highlight w:val="none"/>
              </w:rPr>
            </w:pPr>
            <w:r>
              <w:rPr>
                <w:rFonts w:hint="eastAsia" w:hAnsi="宋体"/>
                <w:b/>
                <w:bCs/>
                <w:color w:val="auto"/>
                <w:szCs w:val="24"/>
                <w:highlight w:val="none"/>
              </w:rPr>
              <w:t>本项目专门面向</w:t>
            </w:r>
            <w:r>
              <w:rPr>
                <w:rFonts w:hint="eastAsia" w:hAnsi="宋体"/>
                <w:b/>
                <w:bCs/>
                <w:color w:val="auto"/>
                <w:szCs w:val="24"/>
                <w:highlight w:val="none"/>
                <w:lang w:val="en-US" w:eastAsia="zh-CN"/>
              </w:rPr>
              <w:t>中小</w:t>
            </w:r>
            <w:r>
              <w:rPr>
                <w:rFonts w:hint="eastAsia" w:hAnsi="宋体"/>
                <w:b/>
                <w:bCs/>
                <w:color w:val="auto"/>
                <w:szCs w:val="24"/>
                <w:highlight w:val="none"/>
              </w:rPr>
              <w:t>企业</w:t>
            </w:r>
          </w:p>
        </w:tc>
      </w:tr>
      <w:tr w14:paraId="781BA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E9D0906">
            <w:pPr>
              <w:jc w:val="center"/>
              <w:rPr>
                <w:rFonts w:hAnsi="宋体" w:cs="宋体"/>
                <w:b/>
                <w:bCs/>
                <w:color w:val="auto"/>
                <w:szCs w:val="24"/>
                <w:highlight w:val="none"/>
              </w:rPr>
            </w:pPr>
            <w:bookmarkStart w:id="24" w:name="_Toc403077639"/>
            <w:bookmarkStart w:id="25" w:name="_Toc363473972"/>
            <w:bookmarkStart w:id="26" w:name="_Toc363474017"/>
            <w:r>
              <w:rPr>
                <w:rFonts w:hint="eastAsia" w:hAnsi="宋体" w:cs="宋体"/>
                <w:b/>
                <w:bCs/>
                <w:color w:val="auto"/>
                <w:szCs w:val="24"/>
                <w:highlight w:val="none"/>
              </w:rPr>
              <w:t>20</w:t>
            </w:r>
          </w:p>
        </w:tc>
        <w:tc>
          <w:tcPr>
            <w:tcW w:w="951" w:type="dxa"/>
            <w:vAlign w:val="center"/>
          </w:tcPr>
          <w:p w14:paraId="08AD3CDC">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lang w:val="en-US" w:eastAsia="zh-CN"/>
              </w:rPr>
              <w:t>项目</w:t>
            </w:r>
            <w:r>
              <w:rPr>
                <w:rFonts w:hint="eastAsia" w:hAnsi="宋体"/>
                <w:b/>
                <w:bCs/>
                <w:color w:val="auto"/>
                <w:szCs w:val="24"/>
                <w:highlight w:val="none"/>
              </w:rPr>
              <w:t>所属行业</w:t>
            </w:r>
          </w:p>
        </w:tc>
        <w:tc>
          <w:tcPr>
            <w:tcW w:w="7354" w:type="dxa"/>
            <w:vAlign w:val="center"/>
          </w:tcPr>
          <w:p w14:paraId="5E97FBD8">
            <w:pPr>
              <w:widowControl/>
              <w:spacing w:line="360" w:lineRule="auto"/>
              <w:rPr>
                <w:b/>
                <w:bCs/>
                <w:color w:val="auto"/>
                <w:szCs w:val="22"/>
                <w:highlight w:val="none"/>
              </w:rPr>
            </w:pPr>
            <w:r>
              <w:rPr>
                <w:rFonts w:hint="eastAsia"/>
                <w:b/>
                <w:bCs/>
                <w:color w:val="auto"/>
                <w:szCs w:val="22"/>
                <w:highlight w:val="none"/>
              </w:rPr>
              <w:t>建筑业</w:t>
            </w:r>
          </w:p>
        </w:tc>
      </w:tr>
      <w:tr w14:paraId="45320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DD97791">
            <w:pPr>
              <w:jc w:val="center"/>
              <w:rPr>
                <w:rFonts w:hAnsi="宋体" w:cs="宋体"/>
                <w:color w:val="auto"/>
                <w:szCs w:val="24"/>
                <w:highlight w:val="none"/>
              </w:rPr>
            </w:pPr>
            <w:r>
              <w:rPr>
                <w:rFonts w:hint="eastAsia" w:hAnsi="宋体" w:cs="宋体"/>
                <w:color w:val="auto"/>
                <w:szCs w:val="24"/>
                <w:highlight w:val="none"/>
              </w:rPr>
              <w:t>21</w:t>
            </w:r>
          </w:p>
        </w:tc>
        <w:tc>
          <w:tcPr>
            <w:tcW w:w="951" w:type="dxa"/>
            <w:vAlign w:val="center"/>
          </w:tcPr>
          <w:p w14:paraId="51812D50">
            <w:pPr>
              <w:widowControl/>
              <w:spacing w:line="360" w:lineRule="auto"/>
              <w:jc w:val="center"/>
              <w:rPr>
                <w:rFonts w:hAnsi="宋体"/>
                <w:color w:val="auto"/>
                <w:szCs w:val="24"/>
                <w:highlight w:val="none"/>
              </w:rPr>
            </w:pPr>
            <w:r>
              <w:rPr>
                <w:rFonts w:hint="eastAsia" w:hAnsi="宋体"/>
                <w:color w:val="auto"/>
                <w:szCs w:val="24"/>
                <w:highlight w:val="none"/>
              </w:rPr>
              <w:t>政策性扣减</w:t>
            </w:r>
          </w:p>
        </w:tc>
        <w:tc>
          <w:tcPr>
            <w:tcW w:w="7354" w:type="dxa"/>
            <w:vAlign w:val="center"/>
          </w:tcPr>
          <w:p w14:paraId="08453C55">
            <w:pPr>
              <w:widowControl/>
              <w:spacing w:line="360" w:lineRule="auto"/>
              <w:ind w:firstLine="480" w:firstLineChars="200"/>
              <w:rPr>
                <w:color w:val="auto"/>
                <w:szCs w:val="22"/>
                <w:highlight w:val="none"/>
              </w:rPr>
            </w:pPr>
            <w:r>
              <w:rPr>
                <w:rFonts w:hint="eastAsia" w:hAnsi="宋体"/>
                <w:color w:val="auto"/>
                <w:szCs w:val="24"/>
                <w:highlight w:val="none"/>
              </w:rPr>
              <w:t>对符合《政府采购促进中小企业发展管理办法》(财库(2020)46号)规定的小微企业(监狱企业视同小型、微型企业)的报价给予5%的扣除,用扣除后的价格参加评审。本项目为专门</w:t>
            </w:r>
            <w:r>
              <w:rPr>
                <w:rFonts w:hint="eastAsia" w:hAnsi="宋体"/>
                <w:color w:val="auto"/>
                <w:szCs w:val="24"/>
                <w:highlight w:val="none"/>
                <w:lang w:val="en-US" w:eastAsia="zh-CN"/>
              </w:rPr>
              <w:t>面向中小</w:t>
            </w:r>
            <w:r>
              <w:rPr>
                <w:rFonts w:hint="eastAsia" w:hAnsi="宋体"/>
                <w:color w:val="auto"/>
                <w:szCs w:val="24"/>
                <w:highlight w:val="none"/>
              </w:rPr>
              <w:t>企业，不再进行价格分的扣减。</w:t>
            </w:r>
          </w:p>
        </w:tc>
      </w:tr>
      <w:tr w14:paraId="31CCC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82496A3">
            <w:pPr>
              <w:jc w:val="center"/>
              <w:rPr>
                <w:rFonts w:hAnsi="宋体" w:cs="宋体"/>
                <w:color w:val="auto"/>
                <w:szCs w:val="24"/>
                <w:highlight w:val="none"/>
              </w:rPr>
            </w:pPr>
            <w:r>
              <w:rPr>
                <w:rFonts w:hint="eastAsia" w:hAnsi="宋体" w:cs="宋体"/>
                <w:color w:val="auto"/>
                <w:szCs w:val="24"/>
                <w:highlight w:val="none"/>
              </w:rPr>
              <w:t>22</w:t>
            </w:r>
          </w:p>
        </w:tc>
        <w:tc>
          <w:tcPr>
            <w:tcW w:w="951" w:type="dxa"/>
            <w:vAlign w:val="center"/>
          </w:tcPr>
          <w:p w14:paraId="57A0C5E8">
            <w:pPr>
              <w:widowControl/>
              <w:spacing w:line="360" w:lineRule="auto"/>
              <w:jc w:val="center"/>
              <w:rPr>
                <w:rFonts w:hAnsi="宋体"/>
                <w:color w:val="auto"/>
                <w:szCs w:val="24"/>
                <w:highlight w:val="none"/>
              </w:rPr>
            </w:pPr>
            <w:r>
              <w:rPr>
                <w:rFonts w:hint="eastAsia" w:hAnsi="宋体" w:cs="宋体"/>
                <w:color w:val="auto"/>
                <w:kern w:val="2"/>
                <w:szCs w:val="24"/>
                <w:highlight w:val="none"/>
              </w:rPr>
              <w:t>其他</w:t>
            </w:r>
          </w:p>
        </w:tc>
        <w:tc>
          <w:tcPr>
            <w:tcW w:w="7354" w:type="dxa"/>
            <w:vAlign w:val="center"/>
          </w:tcPr>
          <w:p w14:paraId="63E42737">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06C66D65">
            <w:pPr>
              <w:spacing w:line="500" w:lineRule="exact"/>
              <w:ind w:firstLine="480" w:firstLineChars="200"/>
              <w:rPr>
                <w:rFonts w:hAnsi="宋体"/>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55057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9492A98">
            <w:pPr>
              <w:jc w:val="center"/>
              <w:rPr>
                <w:rFonts w:hAnsi="宋体" w:cs="宋体"/>
                <w:b/>
                <w:bCs/>
                <w:color w:val="auto"/>
                <w:szCs w:val="24"/>
                <w:highlight w:val="none"/>
              </w:rPr>
            </w:pPr>
            <w:r>
              <w:rPr>
                <w:rFonts w:hint="eastAsia" w:hAnsi="宋体" w:cs="宋体"/>
                <w:b/>
                <w:bCs/>
                <w:color w:val="auto"/>
                <w:szCs w:val="24"/>
                <w:highlight w:val="none"/>
              </w:rPr>
              <w:t>23</w:t>
            </w:r>
          </w:p>
        </w:tc>
        <w:tc>
          <w:tcPr>
            <w:tcW w:w="951" w:type="dxa"/>
            <w:vAlign w:val="center"/>
          </w:tcPr>
          <w:p w14:paraId="3D0E7049">
            <w:pPr>
              <w:widowControl/>
              <w:spacing w:line="360" w:lineRule="auto"/>
              <w:jc w:val="center"/>
              <w:rPr>
                <w:rFonts w:hAnsi="宋体"/>
                <w:b/>
                <w:bCs/>
                <w:color w:val="auto"/>
                <w:szCs w:val="24"/>
                <w:highlight w:val="none"/>
              </w:rPr>
            </w:pPr>
            <w:r>
              <w:rPr>
                <w:rFonts w:hint="eastAsia" w:hAnsi="宋体" w:cs="宋体"/>
                <w:b/>
                <w:bCs/>
                <w:color w:val="auto"/>
                <w:szCs w:val="24"/>
                <w:highlight w:val="none"/>
              </w:rPr>
              <w:t>备注</w:t>
            </w:r>
          </w:p>
        </w:tc>
        <w:tc>
          <w:tcPr>
            <w:tcW w:w="7354" w:type="dxa"/>
            <w:vAlign w:val="center"/>
          </w:tcPr>
          <w:p w14:paraId="1A51DD6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551AC785">
            <w:pPr>
              <w:spacing w:line="500" w:lineRule="exact"/>
              <w:ind w:firstLine="482" w:firstLineChars="200"/>
              <w:rPr>
                <w:rFonts w:hAnsi="宋体"/>
                <w:b/>
                <w:bCs/>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https://www.ccgp-shaanxi.gov.cn/gpbs-gpbs/index.html#/gpbs/supplierReg/registrationPage?zoneCode=610001&amp;tenantId=ZF_JGBM_000003）注册登记加入陕西省政府采购供应商库的，应按要求及时办理注册登记，并接受财政部门监督管理。</w:t>
            </w:r>
          </w:p>
        </w:tc>
      </w:tr>
      <w:bookmarkEnd w:id="9"/>
      <w:bookmarkEnd w:id="10"/>
      <w:bookmarkEnd w:id="11"/>
    </w:tbl>
    <w:p w14:paraId="2006EDC5">
      <w:pPr>
        <w:spacing w:before="159" w:beforeLines="50" w:after="159" w:afterLines="50"/>
        <w:jc w:val="center"/>
        <w:rPr>
          <w:rFonts w:hAnsi="宋体" w:cs="宋体"/>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一.总  则</w:t>
      </w:r>
      <w:bookmarkEnd w:id="24"/>
      <w:bookmarkEnd w:id="25"/>
      <w:bookmarkEnd w:id="26"/>
    </w:p>
    <w:p w14:paraId="459F1DAD">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07C0BD0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w:t>
      </w:r>
      <w:r>
        <w:rPr>
          <w:rFonts w:hint="eastAsia" w:hAnsi="宋体" w:cs="宋体"/>
          <w:color w:val="auto"/>
          <w:szCs w:val="24"/>
          <w:highlight w:val="none"/>
          <w:lang w:val="en-US" w:eastAsia="zh-CN"/>
        </w:rPr>
        <w:t>财政拨款</w:t>
      </w:r>
      <w:r>
        <w:rPr>
          <w:rFonts w:hint="eastAsia" w:hAnsi="宋体" w:cs="宋体"/>
          <w:color w:val="auto"/>
          <w:szCs w:val="24"/>
          <w:highlight w:val="none"/>
        </w:rPr>
        <w:t>支付，资金已落实到位。</w:t>
      </w:r>
    </w:p>
    <w:p w14:paraId="45369EEE">
      <w:pPr>
        <w:numPr>
          <w:ilvl w:val="0"/>
          <w:numId w:val="2"/>
        </w:numPr>
        <w:spacing w:line="500" w:lineRule="exact"/>
        <w:rPr>
          <w:rFonts w:hAnsi="宋体" w:cs="宋体"/>
          <w:b/>
          <w:color w:val="auto"/>
          <w:szCs w:val="24"/>
          <w:highlight w:val="none"/>
        </w:rPr>
      </w:pPr>
      <w:bookmarkStart w:id="27" w:name="_Toc363474018"/>
      <w:bookmarkStart w:id="28" w:name="_Toc403077640"/>
      <w:bookmarkStart w:id="29" w:name="_Toc363473973"/>
      <w:r>
        <w:rPr>
          <w:rFonts w:hint="eastAsia" w:hAnsi="宋体" w:cs="宋体"/>
          <w:b/>
          <w:color w:val="auto"/>
          <w:szCs w:val="24"/>
          <w:highlight w:val="none"/>
        </w:rPr>
        <w:t>名词解释</w:t>
      </w:r>
    </w:p>
    <w:p w14:paraId="611D9175">
      <w:pPr>
        <w:tabs>
          <w:tab w:val="left" w:pos="7665"/>
        </w:tabs>
        <w:spacing w:line="360" w:lineRule="auto"/>
        <w:ind w:firstLine="480" w:firstLineChars="200"/>
        <w:rPr>
          <w:rFonts w:hint="eastAsia" w:hAnsi="宋体" w:eastAsia="宋体" w:cs="宋体"/>
          <w:color w:val="auto"/>
          <w:szCs w:val="22"/>
          <w:highlight w:val="none"/>
          <w:lang w:val="en-US" w:eastAsia="zh-CN"/>
        </w:rPr>
      </w:pPr>
      <w:r>
        <w:rPr>
          <w:rFonts w:hint="eastAsia" w:hAnsi="宋体" w:cs="宋体"/>
          <w:color w:val="auto"/>
          <w:szCs w:val="22"/>
          <w:highlight w:val="none"/>
        </w:rPr>
        <w:t>2.1采购人：</w:t>
      </w:r>
      <w:r>
        <w:rPr>
          <w:rFonts w:hint="eastAsia" w:hAnsi="宋体" w:cs="宋体"/>
          <w:color w:val="auto"/>
          <w:szCs w:val="22"/>
          <w:highlight w:val="none"/>
          <w:lang w:eastAsia="zh-CN"/>
        </w:rPr>
        <w:t>商南县金福湾幼儿园</w:t>
      </w:r>
    </w:p>
    <w:p w14:paraId="0F277280">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w:t>
      </w:r>
      <w:r>
        <w:rPr>
          <w:rFonts w:hint="eastAsia" w:hAnsi="宋体" w:cs="宋体"/>
          <w:color w:val="auto"/>
          <w:szCs w:val="22"/>
          <w:highlight w:val="none"/>
          <w:lang w:val="en-US" w:eastAsia="zh-CN"/>
        </w:rPr>
        <w:t>同级人民财政部门</w:t>
      </w:r>
    </w:p>
    <w:p w14:paraId="1096DBF4">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4A8C2650">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28117CA">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74E84DC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6623DF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6A1A323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2512973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6BB4682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9685D92">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7B2AFBC8">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4CD1A8EB">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398E6FC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7BD5285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A3A327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4D1A59B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3B13BE8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6CF1475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1DB4880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3BC5A86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1E7C78C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3EB31E0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419A73C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0C2E02DF">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color w:val="auto"/>
          <w:szCs w:val="24"/>
          <w:highlight w:val="none"/>
        </w:rPr>
        <w:t>竞争性磋商产品（含服务）的合格性和合法性</w:t>
      </w:r>
    </w:p>
    <w:p w14:paraId="109CF7EE">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5A415107">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07F93AE9">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6E69AE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w:t>
      </w:r>
      <w:r>
        <w:rPr>
          <w:rFonts w:hint="eastAsia" w:hAnsi="宋体" w:cs="宋体"/>
          <w:color w:val="auto"/>
          <w:szCs w:val="24"/>
          <w:highlight w:val="none"/>
          <w:lang w:eastAsia="zh-CN"/>
        </w:rPr>
        <w:t>，并且</w:t>
      </w:r>
      <w:r>
        <w:rPr>
          <w:rFonts w:hint="eastAsia" w:hAnsi="宋体" w:cs="宋体"/>
          <w:color w:val="auto"/>
          <w:szCs w:val="24"/>
          <w:highlight w:val="none"/>
        </w:rPr>
        <w:t>来源于合法的渠道。因磋商响应文件中所提供的有关磋商的资料、信息不真实</w:t>
      </w:r>
      <w:r>
        <w:rPr>
          <w:rFonts w:hint="eastAsia" w:hAnsi="宋体" w:cs="宋体"/>
          <w:color w:val="auto"/>
          <w:szCs w:val="24"/>
          <w:highlight w:val="none"/>
          <w:lang w:eastAsia="zh-CN"/>
        </w:rPr>
        <w:t>，或者</w:t>
      </w:r>
      <w:r>
        <w:rPr>
          <w:rFonts w:hint="eastAsia" w:hAnsi="宋体" w:cs="宋体"/>
          <w:color w:val="auto"/>
          <w:szCs w:val="24"/>
          <w:highlight w:val="none"/>
        </w:rPr>
        <w:t>其来源不合法而导致的所有法律责任，由供应商自行承担。</w:t>
      </w:r>
    </w:p>
    <w:p w14:paraId="2589509F">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二.竞争性磋商文件</w:t>
      </w:r>
      <w:bookmarkEnd w:id="27"/>
      <w:bookmarkEnd w:id="28"/>
      <w:bookmarkEnd w:id="29"/>
    </w:p>
    <w:p w14:paraId="221E7A14">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1E81A5B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1887BB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第一章 竞争性磋商公告</w:t>
      </w:r>
    </w:p>
    <w:p w14:paraId="73BF64F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第二章 供应商须知</w:t>
      </w:r>
    </w:p>
    <w:p w14:paraId="555C121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第三章 评审方法</w:t>
      </w:r>
    </w:p>
    <w:p w14:paraId="7A295AA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第四章 合同条款及格式</w:t>
      </w:r>
    </w:p>
    <w:p w14:paraId="11CC435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第五章 磋商内容及技术要求</w:t>
      </w:r>
    </w:p>
    <w:p w14:paraId="2625A48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第六章 竞争性磋商响应文件构成及格式</w:t>
      </w:r>
    </w:p>
    <w:p w14:paraId="0BF900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6BB5E9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67CA922B">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2A15E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4F94CD0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72A253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32BFBF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6E3F837E">
      <w:pPr>
        <w:keepNext/>
        <w:keepLines/>
        <w:spacing w:before="318" w:beforeLines="100" w:after="159" w:afterLines="50" w:line="360" w:lineRule="auto"/>
        <w:jc w:val="center"/>
        <w:rPr>
          <w:rFonts w:hAnsi="宋体" w:cs="宋体"/>
          <w:b/>
          <w:color w:val="auto"/>
          <w:sz w:val="32"/>
          <w:szCs w:val="32"/>
          <w:highlight w:val="none"/>
        </w:rPr>
      </w:pPr>
      <w:bookmarkStart w:id="30" w:name="_Toc363473974"/>
      <w:bookmarkStart w:id="31" w:name="_Toc403077641"/>
      <w:bookmarkStart w:id="32" w:name="_Toc363474019"/>
      <w:r>
        <w:rPr>
          <w:rFonts w:hint="eastAsia" w:hAnsi="宋体" w:cs="宋体"/>
          <w:b/>
          <w:color w:val="auto"/>
          <w:sz w:val="32"/>
          <w:szCs w:val="32"/>
          <w:highlight w:val="none"/>
        </w:rPr>
        <w:t>三.磋商响应文件的编制</w:t>
      </w:r>
      <w:bookmarkEnd w:id="30"/>
      <w:bookmarkEnd w:id="31"/>
      <w:bookmarkEnd w:id="32"/>
    </w:p>
    <w:p w14:paraId="57611098">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7ABED9FF">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15744E4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2F5EF106">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41EF9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64E551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1E592D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23A60D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1F4489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37B95B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6C7C935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0A6CB21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6F46558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2862C3F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79FBF91E">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6785D1B1">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537A428B">
      <w:pPr>
        <w:spacing w:line="360" w:lineRule="auto"/>
        <w:ind w:firstLine="480" w:firstLineChars="200"/>
        <w:rPr>
          <w:color w:val="auto"/>
          <w:highlight w:val="none"/>
        </w:rPr>
      </w:pPr>
      <w:r>
        <w:rPr>
          <w:rFonts w:hint="eastAsia" w:hAnsi="宋体" w:cs="宋体"/>
          <w:color w:val="auto"/>
          <w:highlight w:val="none"/>
        </w:rPr>
        <w:t>11.1</w:t>
      </w:r>
      <w:r>
        <w:rPr>
          <w:rFonts w:hint="eastAsia" w:hAnsi="宋体" w:cs="宋体"/>
          <w:color w:val="auto"/>
          <w:szCs w:val="24"/>
          <w:highlight w:val="none"/>
        </w:rPr>
        <w:t>磋商</w:t>
      </w:r>
      <w:r>
        <w:rPr>
          <w:rFonts w:hint="eastAsia" w:hAnsi="宋体" w:cs="宋体"/>
          <w:color w:val="auto"/>
          <w:highlight w:val="none"/>
        </w:rPr>
        <w:t>报价：本工程合同形式为固定总价合同，各投标人依据企业自身情况自主报价、风险自负。所有投标报价中的单价和合价均以人民币表示。投标人在磋商报价时应仔细对磋商文件进行透彻的分析研究。各投标人对分部分项工程费、措施项目费、其他项目费等进行自主报价、风险自负。</w:t>
      </w:r>
    </w:p>
    <w:p w14:paraId="3DD8FA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报价为投标人充分考虑磋商文件的各项条款和所掌握的市场情况及本工程的实际，依据企业自身情况自主报价、风险自负。所有磋商报价中的单价和合价均以人民币表示。投标人在计算报价时必须考虑相应的风险；</w:t>
      </w:r>
    </w:p>
    <w:p w14:paraId="0B151D0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E182B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34035241">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3537344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75662FC">
      <w:pPr>
        <w:spacing w:line="360" w:lineRule="auto"/>
        <w:rPr>
          <w:rFonts w:hAnsi="宋体" w:cs="宋体"/>
          <w:b/>
          <w:color w:val="auto"/>
          <w:szCs w:val="24"/>
          <w:highlight w:val="none"/>
        </w:rPr>
      </w:pPr>
      <w:r>
        <w:rPr>
          <w:rFonts w:hint="eastAsia" w:hAnsi="宋体" w:cs="宋体"/>
          <w:b/>
          <w:color w:val="auto"/>
          <w:szCs w:val="24"/>
          <w:highlight w:val="none"/>
        </w:rPr>
        <w:t>13.</w:t>
      </w:r>
      <w:r>
        <w:rPr>
          <w:rFonts w:hAnsi="宋体"/>
          <w:b/>
          <w:color w:val="auto"/>
          <w:szCs w:val="24"/>
          <w:highlight w:val="none"/>
        </w:rPr>
        <w:t>证明的合格性和符合</w:t>
      </w:r>
      <w:r>
        <w:rPr>
          <w:rFonts w:hint="eastAsia" w:hAnsi="宋体"/>
          <w:b/>
          <w:color w:val="auto"/>
          <w:szCs w:val="24"/>
          <w:highlight w:val="none"/>
        </w:rPr>
        <w:t>竞争性磋商</w:t>
      </w:r>
      <w:r>
        <w:rPr>
          <w:rFonts w:hAnsi="宋体"/>
          <w:b/>
          <w:color w:val="auto"/>
          <w:szCs w:val="24"/>
          <w:highlight w:val="none"/>
        </w:rPr>
        <w:t>文件规定的文件</w:t>
      </w:r>
    </w:p>
    <w:p w14:paraId="37016589">
      <w:pPr>
        <w:spacing w:line="360" w:lineRule="auto"/>
        <w:ind w:firstLine="480" w:firstLineChars="200"/>
        <w:rPr>
          <w:rFonts w:hAnsi="宋体"/>
          <w:color w:val="auto"/>
          <w:szCs w:val="24"/>
          <w:highlight w:val="none"/>
        </w:rPr>
      </w:pPr>
      <w:r>
        <w:rPr>
          <w:rFonts w:hAnsi="宋体"/>
          <w:color w:val="auto"/>
          <w:szCs w:val="24"/>
          <w:highlight w:val="none"/>
        </w:rPr>
        <w:t>13.1</w:t>
      </w:r>
      <w:r>
        <w:rPr>
          <w:rFonts w:hint="eastAsia" w:hAnsi="宋体"/>
          <w:color w:val="auto"/>
          <w:szCs w:val="24"/>
          <w:highlight w:val="none"/>
        </w:rPr>
        <w:t>供应商</w:t>
      </w:r>
      <w:r>
        <w:rPr>
          <w:rFonts w:hAnsi="宋体"/>
          <w:color w:val="auto"/>
          <w:szCs w:val="24"/>
          <w:highlight w:val="none"/>
        </w:rPr>
        <w:t>应在</w:t>
      </w:r>
      <w:r>
        <w:rPr>
          <w:rFonts w:hint="eastAsia" w:hAnsi="宋体"/>
          <w:color w:val="auto"/>
          <w:szCs w:val="24"/>
          <w:highlight w:val="none"/>
        </w:rPr>
        <w:t>竞争性磋商响应文件</w:t>
      </w:r>
      <w:r>
        <w:rPr>
          <w:rFonts w:hAnsi="宋体"/>
          <w:color w:val="auto"/>
          <w:szCs w:val="24"/>
          <w:highlight w:val="none"/>
        </w:rPr>
        <w:t>中提交服务满足</w:t>
      </w:r>
      <w:r>
        <w:rPr>
          <w:rFonts w:hint="eastAsia" w:hAnsi="宋体"/>
          <w:color w:val="auto"/>
          <w:szCs w:val="24"/>
          <w:highlight w:val="none"/>
        </w:rPr>
        <w:t>竞争性磋商</w:t>
      </w:r>
      <w:r>
        <w:rPr>
          <w:rFonts w:hAnsi="宋体"/>
          <w:color w:val="auto"/>
          <w:szCs w:val="24"/>
          <w:highlight w:val="none"/>
        </w:rPr>
        <w:t>文件要求并符合国家法律法规、行业管理部门要求的其他强制性标准的证明文件。缺少证明文件或证明文件不合格的</w:t>
      </w:r>
      <w:r>
        <w:rPr>
          <w:rFonts w:hint="eastAsia" w:hAnsi="宋体"/>
          <w:color w:val="auto"/>
          <w:szCs w:val="24"/>
          <w:highlight w:val="none"/>
        </w:rPr>
        <w:t>磋商响应文件</w:t>
      </w:r>
      <w:r>
        <w:rPr>
          <w:rFonts w:hAnsi="宋体"/>
          <w:color w:val="auto"/>
          <w:szCs w:val="24"/>
          <w:highlight w:val="none"/>
        </w:rPr>
        <w:t>，与</w:t>
      </w:r>
      <w:r>
        <w:rPr>
          <w:rFonts w:hint="eastAsia" w:hAnsi="宋体"/>
          <w:color w:val="auto"/>
          <w:szCs w:val="24"/>
          <w:highlight w:val="none"/>
        </w:rPr>
        <w:t>竞争性磋商</w:t>
      </w:r>
      <w:r>
        <w:rPr>
          <w:rFonts w:hAnsi="宋体"/>
          <w:color w:val="auto"/>
          <w:szCs w:val="24"/>
          <w:highlight w:val="none"/>
        </w:rPr>
        <w:t>文件要求有重大偏离的</w:t>
      </w:r>
      <w:r>
        <w:rPr>
          <w:rFonts w:hint="eastAsia" w:hAnsi="宋体"/>
          <w:color w:val="auto"/>
          <w:szCs w:val="24"/>
          <w:highlight w:val="none"/>
        </w:rPr>
        <w:t>磋商响应文件</w:t>
      </w:r>
      <w:r>
        <w:rPr>
          <w:rFonts w:hAnsi="宋体"/>
          <w:color w:val="auto"/>
          <w:szCs w:val="24"/>
          <w:highlight w:val="none"/>
        </w:rPr>
        <w:t>，不符合国家法律法规、行业管理部门要求的其他强制性标准的</w:t>
      </w:r>
      <w:r>
        <w:rPr>
          <w:rFonts w:hint="eastAsia" w:hAnsi="宋体"/>
          <w:color w:val="auto"/>
          <w:szCs w:val="24"/>
          <w:highlight w:val="none"/>
        </w:rPr>
        <w:t>磋商响应文件</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29984FDC">
      <w:pPr>
        <w:spacing w:line="360" w:lineRule="auto"/>
        <w:ind w:firstLine="480" w:firstLineChars="200"/>
        <w:rPr>
          <w:rFonts w:hAnsi="宋体"/>
          <w:color w:val="auto"/>
          <w:szCs w:val="24"/>
          <w:highlight w:val="none"/>
        </w:rPr>
      </w:pPr>
      <w:r>
        <w:rPr>
          <w:rFonts w:hAnsi="宋体"/>
          <w:color w:val="auto"/>
          <w:szCs w:val="24"/>
          <w:highlight w:val="none"/>
        </w:rPr>
        <w:t>13.2上述证明文件可以是文字资料、图纸、图片</w:t>
      </w:r>
      <w:r>
        <w:rPr>
          <w:rFonts w:hint="eastAsia" w:hAnsi="宋体"/>
          <w:color w:val="auto"/>
          <w:szCs w:val="24"/>
          <w:highlight w:val="none"/>
        </w:rPr>
        <w:t>、</w:t>
      </w:r>
      <w:r>
        <w:rPr>
          <w:rFonts w:hAnsi="宋体"/>
          <w:color w:val="auto"/>
          <w:szCs w:val="24"/>
          <w:highlight w:val="none"/>
        </w:rPr>
        <w:t>数据</w:t>
      </w:r>
      <w:r>
        <w:rPr>
          <w:rFonts w:hint="eastAsia" w:hAnsi="宋体"/>
          <w:color w:val="auto"/>
          <w:szCs w:val="24"/>
          <w:highlight w:val="none"/>
        </w:rPr>
        <w:t>、</w:t>
      </w:r>
      <w:r>
        <w:rPr>
          <w:rFonts w:hAnsi="宋体"/>
          <w:color w:val="auto"/>
          <w:szCs w:val="24"/>
          <w:highlight w:val="none"/>
        </w:rPr>
        <w:t>宣传彩页等，所有证明文件表达意思必须统一。</w:t>
      </w:r>
    </w:p>
    <w:p w14:paraId="2719709D">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415672B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38B1048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5C8F486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04771C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57D9A8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3640E8D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14.6未成交供应商的磋商保证金，将在成交通知书发出后五个工作日内按原账户退还；成交供应商的磋商保证金，在采购合同签订并按规定交纳成交代理服务费后五个工作日内退还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59BC479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F2DBA9F">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63AB6B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4F42916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26DAA6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供应商成交后放弃成交或未能按规定签订合同；或未能按规定交纳成交代理服务费。</w:t>
      </w:r>
    </w:p>
    <w:p w14:paraId="72302FB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58663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20F52B0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0F4D232">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57B51E5B">
      <w:pPr>
        <w:spacing w:line="360" w:lineRule="auto"/>
        <w:ind w:firstLine="480" w:firstLineChars="200"/>
        <w:rPr>
          <w:rFonts w:hAnsi="宋体" w:cs="宋体"/>
          <w:color w:val="auto"/>
          <w:szCs w:val="24"/>
          <w:highlight w:val="none"/>
        </w:rPr>
      </w:pPr>
      <w:bookmarkStart w:id="3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33"/>
    </w:p>
    <w:p w14:paraId="3A957CA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w:t>
      </w:r>
      <w:r>
        <w:rPr>
          <w:rFonts w:hint="eastAsia" w:hAnsi="宋体" w:cs="宋体"/>
          <w:color w:val="auto"/>
          <w:szCs w:val="24"/>
          <w:highlight w:val="none"/>
          <w:lang w:eastAsia="zh-CN"/>
        </w:rPr>
        <w:t>以书面形式</w:t>
      </w:r>
      <w:r>
        <w:rPr>
          <w:rFonts w:hint="eastAsia" w:hAnsi="宋体" w:cs="宋体"/>
          <w:color w:val="auto"/>
          <w:szCs w:val="24"/>
          <w:highlight w:val="none"/>
        </w:rPr>
        <w:t>。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2BC8C58E">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2FB50A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电子版（U/光盘）并在盘面标注供应商全称、项目名称、项目编号，并与竞争性磋商响应文件同时递交。</w:t>
      </w:r>
    </w:p>
    <w:p w14:paraId="058D726A">
      <w:pPr>
        <w:spacing w:line="360" w:lineRule="auto"/>
        <w:ind w:firstLine="480" w:firstLineChars="200"/>
        <w:rPr>
          <w:rFonts w:hint="eastAsia" w:hAnsi="宋体" w:cs="宋体"/>
          <w:b/>
          <w:bCs/>
          <w:color w:val="auto"/>
          <w:szCs w:val="24"/>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hAnsi="宋体" w:cs="宋体"/>
          <w:b/>
          <w:bCs/>
          <w:color w:val="auto"/>
          <w:szCs w:val="24"/>
          <w:highlight w:val="none"/>
        </w:rPr>
        <w:t>所有竞争性磋商响应文件正本和副本须按第六章规定的顺序编排、并应编制目录、逐页标注连续页码，并分别胶装成册。为响应国家节约资源的政策要求，要求供应商进行双面打印。</w:t>
      </w:r>
    </w:p>
    <w:p w14:paraId="119D24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6776A3B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16.4供应商名称应填写全称。磋商响应文件正本必须逐页加盖供应商公章（鲜章），否则按无效处理。</w:t>
      </w:r>
    </w:p>
    <w:p w14:paraId="23635DB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50193A58">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69E51341">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四.竞争性磋商响应文件的递交</w:t>
      </w:r>
    </w:p>
    <w:p w14:paraId="3D802D8F">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328BF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36E9F6F7">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w:t>
      </w:r>
      <w:r>
        <w:rPr>
          <w:rFonts w:hint="eastAsia" w:hAnsi="宋体" w:cs="宋体"/>
          <w:color w:val="auto"/>
          <w:szCs w:val="24"/>
          <w:highlight w:val="none"/>
        </w:rPr>
        <w:t>所有的副本、</w:t>
      </w:r>
      <w:r>
        <w:rPr>
          <w:rFonts w:hint="eastAsia" w:hAnsi="宋体" w:cs="宋体"/>
          <w:color w:val="auto"/>
          <w:highlight w:val="none"/>
        </w:rPr>
        <w:t>电子版本、报价一览表单独密封装在封袋中（封袋不得有破损），且在封袋正面标明</w:t>
      </w:r>
      <w:r>
        <w:rPr>
          <w:rFonts w:hint="eastAsia" w:hAnsi="宋体" w:cs="宋体"/>
          <w:color w:val="auto"/>
          <w:szCs w:val="24"/>
          <w:highlight w:val="none"/>
        </w:rPr>
        <w:t>“正本”“副本”</w:t>
      </w:r>
      <w:r>
        <w:rPr>
          <w:rFonts w:hint="eastAsia" w:hAnsi="宋体" w:cs="宋体"/>
          <w:color w:val="auto"/>
          <w:highlight w:val="none"/>
        </w:rPr>
        <w:t>“电子版本”“报价一览表”字样。封袋应加贴封条，并在封线处加盖供应商公章，封袋正面要粘贴供应商全称、项目名称、项目编号等标识。</w:t>
      </w:r>
    </w:p>
    <w:p w14:paraId="1618A1B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0777055C">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4C449ED1">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7D8AB7C4">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3）正本或副本、电子版、报价一览表“请勿在＿＿＿＿＿(磋商时间)之前启封”。</w:t>
      </w:r>
    </w:p>
    <w:p w14:paraId="7DA193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17.3如果供应商未对竞争性磋商响应文件按上述要求进行完好密封，由此产生的不利后果由供应商自行承担。</w:t>
      </w:r>
    </w:p>
    <w:p w14:paraId="01DD4D2C">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5FFE430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743A4A8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5876F3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746866B0">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57817C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4B2ECB54">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6E870A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07781E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645231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w:t>
      </w:r>
      <w:r>
        <w:rPr>
          <w:rFonts w:hint="eastAsia" w:hAnsi="宋体" w:cs="宋体"/>
          <w:color w:val="auto"/>
          <w:szCs w:val="24"/>
          <w:highlight w:val="none"/>
          <w:lang w:eastAsia="zh-CN"/>
        </w:rPr>
        <w:t>响应文件作</w:t>
      </w:r>
      <w:r>
        <w:rPr>
          <w:rFonts w:hint="eastAsia" w:hAnsi="宋体" w:cs="宋体"/>
          <w:color w:val="auto"/>
          <w:szCs w:val="24"/>
          <w:highlight w:val="none"/>
        </w:rPr>
        <w:t>任何修改或撤回。</w:t>
      </w:r>
    </w:p>
    <w:p w14:paraId="24DCBDAA">
      <w:pPr>
        <w:keepNext/>
        <w:keepLines/>
        <w:spacing w:before="318" w:beforeLines="100" w:after="159" w:afterLines="50" w:line="360" w:lineRule="auto"/>
        <w:jc w:val="center"/>
        <w:rPr>
          <w:rFonts w:hAnsi="宋体" w:cs="宋体"/>
          <w:b/>
          <w:color w:val="auto"/>
          <w:sz w:val="32"/>
          <w:szCs w:val="32"/>
          <w:highlight w:val="none"/>
        </w:rPr>
      </w:pPr>
      <w:bookmarkStart w:id="34" w:name="_Toc363474021"/>
      <w:bookmarkStart w:id="35" w:name="_Toc403077643"/>
      <w:bookmarkStart w:id="36" w:name="_Toc363473976"/>
      <w:r>
        <w:rPr>
          <w:rFonts w:hint="eastAsia" w:hAnsi="宋体" w:cs="宋体"/>
          <w:b/>
          <w:color w:val="auto"/>
          <w:sz w:val="32"/>
          <w:szCs w:val="32"/>
          <w:highlight w:val="none"/>
        </w:rPr>
        <w:t>五.磋商与评标</w:t>
      </w:r>
      <w:bookmarkEnd w:id="34"/>
      <w:bookmarkEnd w:id="35"/>
      <w:bookmarkEnd w:id="36"/>
    </w:p>
    <w:p w14:paraId="464F25DF">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7D00D0E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2A1A9560">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21.2采购代理机构将做磋商记录，存档备查。</w:t>
      </w:r>
    </w:p>
    <w:p w14:paraId="331F31B4">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53D718A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8C2DD73">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157A7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7960E4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50E259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0B5CEE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48E9CB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718D9E7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3DF37F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3C85FC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7B86FD3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D1DE7B1">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5B0F52E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66134E7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19BAB15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6161E26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26424AC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05DBEE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610853D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49AE1F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w:t>
      </w:r>
      <w:r>
        <w:rPr>
          <w:rFonts w:hint="eastAsia" w:hAnsi="宋体" w:cs="宋体"/>
          <w:color w:val="auto"/>
          <w:szCs w:val="24"/>
          <w:highlight w:val="none"/>
          <w:lang w:eastAsia="zh-CN"/>
        </w:rPr>
        <w:t>不符</w:t>
      </w:r>
      <w:r>
        <w:rPr>
          <w:rFonts w:hint="eastAsia" w:hAnsi="宋体" w:cs="宋体"/>
          <w:color w:val="auto"/>
          <w:szCs w:val="24"/>
          <w:highlight w:val="none"/>
        </w:rPr>
        <w:t>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6038620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4003A3F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2）供应商未提交有效的磋商保证金或金额不足的、磋商保证金形式不符合竞争性磋商文件要求的；</w:t>
      </w:r>
    </w:p>
    <w:p w14:paraId="0A1FDFF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3）资格证明文件不全的或无效的，或不符合国家规定的；</w:t>
      </w:r>
    </w:p>
    <w:p w14:paraId="582A862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4）竞争性磋商响应文件无供应商公章、无法定代表人签字或签字人无法定代表人有效委托书的；</w:t>
      </w:r>
    </w:p>
    <w:p w14:paraId="2663BA7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3B4FD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6）供应商在同一份竞争性磋商响应文件中，有两个或多个报价的；</w:t>
      </w:r>
    </w:p>
    <w:p w14:paraId="0F45222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w:t>
      </w:r>
      <w:r>
        <w:rPr>
          <w:rFonts w:hint="eastAsia" w:hAnsi="宋体" w:cs="宋体"/>
          <w:b/>
          <w:bCs/>
          <w:color w:val="auto"/>
          <w:szCs w:val="24"/>
          <w:highlight w:val="none"/>
          <w:lang w:eastAsia="zh-CN"/>
        </w:rPr>
        <w:t>存在</w:t>
      </w:r>
      <w:r>
        <w:rPr>
          <w:rFonts w:hint="eastAsia" w:hAnsi="宋体" w:cs="宋体"/>
          <w:b/>
          <w:bCs/>
          <w:color w:val="auto"/>
          <w:szCs w:val="24"/>
          <w:highlight w:val="none"/>
        </w:rPr>
        <w:t>重大缺漏项和重大偏离的；</w:t>
      </w:r>
    </w:p>
    <w:p w14:paraId="501254B7">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8）供应商有串通磋商、以他人名义磋商、行贿、提供虚假证明（包括第三方提供的虚假证明），开具虚假资质，出现虚假应答的，除按无效文件处理外，还将按照政府采购的有关规定进行处罚；</w:t>
      </w:r>
    </w:p>
    <w:p w14:paraId="13FBD18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9）磋商总报价低于成本或者高于竞争性磋商文件公布的采购预算的。</w:t>
      </w:r>
    </w:p>
    <w:p w14:paraId="2E4BD9B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10）竞争性磋商响应文件含有采购人不能接受的附加条件的；</w:t>
      </w:r>
    </w:p>
    <w:p w14:paraId="0BA486A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11）竞争性磋商响应文件不符合法律法规要求的；</w:t>
      </w:r>
    </w:p>
    <w:p w14:paraId="00DCBEA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12）供应商被列入失信被执行人、重大税收违法案件当事人名单、政府采购严重违法失信行为记录名单及其他不符合《中华人民共和国政府采购法》第二十二条规定条件。</w:t>
      </w:r>
    </w:p>
    <w:p w14:paraId="4EB5278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A8230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23.7.1磋商小组只对确定为实质性响应竞争性磋商文件要求的磋商响应文件进行详细评审。</w:t>
      </w:r>
    </w:p>
    <w:p w14:paraId="4DBB5EA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3386CC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5477FC3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46B0A048">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5D0EAF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1C9A7340">
      <w:pPr>
        <w:jc w:val="left"/>
        <w:rPr>
          <w:rFonts w:hAnsi="宋体" w:cs="宋体"/>
          <w:b/>
          <w:color w:val="auto"/>
          <w:szCs w:val="24"/>
          <w:highlight w:val="none"/>
        </w:rPr>
      </w:pPr>
      <w:r>
        <w:rPr>
          <w:rFonts w:hint="eastAsia" w:hAnsi="宋体" w:cs="宋体"/>
          <w:b/>
          <w:color w:val="auto"/>
          <w:szCs w:val="24"/>
          <w:highlight w:val="none"/>
        </w:rPr>
        <w:t>25．评审方法</w:t>
      </w:r>
    </w:p>
    <w:p w14:paraId="5417262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D94E76C">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六.成交、通知与签约</w:t>
      </w:r>
    </w:p>
    <w:p w14:paraId="12AFF32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7C31874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0F1ABD5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32BF7D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710B7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30F2A8D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79036F25">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1F9902FF">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5BA3994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4B9D9D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FF87CBA">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68B9BB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F330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38F167B2">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75593722">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1、代理服务费：根据国家计委关于印发《代理服务收费管理暂行办法的通知》（计价格[2002]1980号）、《国家发展和改革委员会办公厅关于招标代理服务收费有关问题的通知》（发改办价格〔2003〕857号）以及《国家发展和改革</w:t>
      </w:r>
      <w:r>
        <w:rPr>
          <w:rFonts w:hint="eastAsia" w:hAnsi="宋体" w:cs="宋体"/>
          <w:b w:val="0"/>
          <w:bCs w:val="0"/>
          <w:color w:val="auto"/>
          <w:szCs w:val="24"/>
          <w:highlight w:val="none"/>
          <w:lang w:val="en-US" w:eastAsia="zh-CN"/>
        </w:rPr>
        <w:t>委员会</w:t>
      </w:r>
      <w:r>
        <w:rPr>
          <w:rFonts w:hint="eastAsia" w:hAnsi="宋体" w:cs="宋体"/>
          <w:b w:val="0"/>
          <w:bCs w:val="0"/>
          <w:color w:val="auto"/>
          <w:szCs w:val="24"/>
          <w:highlight w:val="none"/>
        </w:rPr>
        <w:t>关于降低部分建设项目收费标准规范收费行为等有关问题的通知》(发改价格〔2011〕534号)规定的标准执行</w:t>
      </w:r>
      <w:r>
        <w:rPr>
          <w:rFonts w:hint="eastAsia" w:hAnsi="宋体" w:cs="宋体"/>
          <w:b w:val="0"/>
          <w:bCs w:val="0"/>
          <w:color w:val="auto"/>
          <w:szCs w:val="24"/>
          <w:highlight w:val="none"/>
          <w:lang w:val="en-US" w:eastAsia="zh-CN"/>
        </w:rPr>
        <w:t>,</w:t>
      </w:r>
      <w:r>
        <w:rPr>
          <w:rFonts w:hint="eastAsia" w:hAnsi="宋体" w:cs="宋体"/>
          <w:b w:val="0"/>
          <w:bCs w:val="0"/>
          <w:color w:val="auto"/>
          <w:szCs w:val="24"/>
          <w:highlight w:val="none"/>
        </w:rPr>
        <w:t>不足</w:t>
      </w:r>
      <w:r>
        <w:rPr>
          <w:rFonts w:hint="eastAsia" w:hAnsi="宋体" w:cs="宋体"/>
          <w:b w:val="0"/>
          <w:bCs w:val="0"/>
          <w:color w:val="auto"/>
          <w:szCs w:val="24"/>
          <w:highlight w:val="none"/>
          <w:lang w:val="en-US" w:eastAsia="zh-CN"/>
        </w:rPr>
        <w:t>3</w:t>
      </w:r>
      <w:r>
        <w:rPr>
          <w:rFonts w:hint="eastAsia" w:hAnsi="宋体" w:cs="宋体"/>
          <w:b w:val="0"/>
          <w:bCs w:val="0"/>
          <w:color w:val="auto"/>
          <w:szCs w:val="24"/>
          <w:highlight w:val="none"/>
        </w:rPr>
        <w:t>000元按</w:t>
      </w:r>
      <w:r>
        <w:rPr>
          <w:rFonts w:hint="eastAsia" w:hAnsi="宋体" w:cs="宋体"/>
          <w:b w:val="0"/>
          <w:bCs w:val="0"/>
          <w:color w:val="auto"/>
          <w:szCs w:val="24"/>
          <w:highlight w:val="none"/>
          <w:lang w:val="en-US" w:eastAsia="zh-CN"/>
        </w:rPr>
        <w:t>3</w:t>
      </w:r>
      <w:r>
        <w:rPr>
          <w:rFonts w:hint="eastAsia" w:hAnsi="宋体" w:cs="宋体"/>
          <w:b w:val="0"/>
          <w:bCs w:val="0"/>
          <w:color w:val="auto"/>
          <w:szCs w:val="24"/>
          <w:highlight w:val="none"/>
        </w:rPr>
        <w:t>000元收取。</w:t>
      </w:r>
    </w:p>
    <w:p w14:paraId="691405BD">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2、本项目代理服务费由</w:t>
      </w:r>
      <w:r>
        <w:rPr>
          <w:rFonts w:hint="eastAsia" w:hAnsi="宋体" w:cs="宋体"/>
          <w:b w:val="0"/>
          <w:bCs w:val="0"/>
          <w:color w:val="auto"/>
          <w:szCs w:val="24"/>
          <w:highlight w:val="none"/>
          <w:lang w:val="en-US" w:eastAsia="zh-CN"/>
        </w:rPr>
        <w:t>中标单位</w:t>
      </w:r>
      <w:r>
        <w:rPr>
          <w:rFonts w:hint="eastAsia" w:hAnsi="宋体" w:cs="宋体"/>
          <w:b w:val="0"/>
          <w:bCs w:val="0"/>
          <w:color w:val="auto"/>
          <w:szCs w:val="24"/>
          <w:highlight w:val="none"/>
        </w:rPr>
        <w:t>支付，中标单位应依据成交金额向招标代理机构交纳招标代理服务费。</w:t>
      </w:r>
    </w:p>
    <w:p w14:paraId="5C90F26D">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2CB424CA">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 xml:space="preserve">1、采购代理机构开户名称: </w:t>
      </w:r>
      <w:r>
        <w:rPr>
          <w:rFonts w:hint="eastAsia" w:hAnsi="宋体" w:cs="宋体"/>
          <w:b/>
          <w:bCs/>
          <w:color w:val="auto"/>
          <w:szCs w:val="24"/>
          <w:highlight w:val="none"/>
          <w:lang w:eastAsia="zh-CN"/>
        </w:rPr>
        <w:t>陕西至诚项目管理集团有限公司商洛分公司</w:t>
      </w:r>
    </w:p>
    <w:p w14:paraId="18DE27E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2、开户行名称：中国工商银行股份有限公司商洛中心街支行</w:t>
      </w:r>
    </w:p>
    <w:p w14:paraId="49C4C13B">
      <w:pPr>
        <w:pStyle w:val="9"/>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3、账号：</w:t>
      </w:r>
      <w:r>
        <w:rPr>
          <w:rFonts w:hint="eastAsia" w:ascii="宋体" w:hAnsi="宋体" w:cs="宋体"/>
          <w:b/>
          <w:bCs/>
          <w:color w:val="auto"/>
          <w:sz w:val="24"/>
          <w:szCs w:val="24"/>
          <w:highlight w:val="none"/>
          <w:lang w:val="en-US" w:eastAsia="zh-CN"/>
        </w:rPr>
        <w:t>2608080309200055627</w:t>
      </w:r>
    </w:p>
    <w:p w14:paraId="34838309">
      <w:pPr>
        <w:numPr>
          <w:ilvl w:val="0"/>
          <w:numId w:val="3"/>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D39CBF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57161FB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30.2供应商必须在法定质疑期内一次性提出针对同一采购程序环节的质疑。</w:t>
      </w:r>
    </w:p>
    <w:p w14:paraId="4C98E0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8F966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30.4以联合体形式参加政府采购活动的，其质疑应当由组成联合体的所有供应商共同提出。</w:t>
      </w:r>
    </w:p>
    <w:p w14:paraId="23ACAFA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471174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430853B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37EAB65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1F72EAB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30.5.4事实依据；</w:t>
      </w:r>
    </w:p>
    <w:p w14:paraId="18FED5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4FA10A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30.5.6提出质疑的日期。</w:t>
      </w:r>
    </w:p>
    <w:p w14:paraId="213C8F7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30.6有下列情形之一的，属于无效质疑，采购代理机构和采购人不予受理：</w:t>
      </w:r>
    </w:p>
    <w:p w14:paraId="21DE76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30.6.1质疑供应商不是参与本次政府采购项目的供应商；</w:t>
      </w:r>
    </w:p>
    <w:p w14:paraId="0325B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30.6.2质疑供应商与质疑事项不存在利害关系的；</w:t>
      </w:r>
    </w:p>
    <w:p w14:paraId="4FB444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30.6.3未在法定期限内提出质疑的；</w:t>
      </w:r>
    </w:p>
    <w:p w14:paraId="371A13F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30.6.4质疑未以书面形式提出，或质疑函主要内容构成不完整的；</w:t>
      </w:r>
    </w:p>
    <w:p w14:paraId="22AE54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30.6.5应当提交授权书而未提交的；</w:t>
      </w:r>
    </w:p>
    <w:p w14:paraId="5BF3F1A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30.6.6以非法手段取得证据、材料的；</w:t>
      </w:r>
    </w:p>
    <w:p w14:paraId="4B8E3C6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30.6.7质疑答复后，同一质疑人就同一事项或同一采购程序环节再次提出质疑的；</w:t>
      </w:r>
    </w:p>
    <w:p w14:paraId="039552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30.6.8不符合法律、法规、规章和政府采购监管机构规定的其他条件的。</w:t>
      </w:r>
    </w:p>
    <w:p w14:paraId="41D8A3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30.7质疑答复</w:t>
      </w:r>
    </w:p>
    <w:p w14:paraId="07E9E8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30.7.1采购人或采购代理机构在收到质疑函后7个工作日内作出答复，并以书面形式通知质疑供应商和其他有关供应商。</w:t>
      </w:r>
    </w:p>
    <w:p w14:paraId="5294B61B">
      <w:pPr>
        <w:pStyle w:val="2"/>
        <w:jc w:val="center"/>
        <w:rPr>
          <w:rFonts w:ascii="宋体" w:eastAsia="宋体" w:cs="宋体"/>
          <w:bCs/>
          <w:color w:val="auto"/>
          <w:szCs w:val="24"/>
          <w:highlight w:val="none"/>
        </w:rPr>
      </w:pPr>
      <w:bookmarkStart w:id="37" w:name="_Toc25783"/>
      <w:bookmarkStart w:id="38" w:name="_Toc423973074"/>
      <w:bookmarkStart w:id="39" w:name="_Toc403077645"/>
      <w:bookmarkStart w:id="40" w:name="_Toc363474023"/>
      <w:r>
        <w:rPr>
          <w:rFonts w:hint="eastAsia" w:ascii="宋体" w:eastAsia="宋体" w:cs="宋体"/>
          <w:bCs/>
          <w:color w:val="auto"/>
          <w:sz w:val="36"/>
          <w:szCs w:val="36"/>
          <w:highlight w:val="none"/>
        </w:rPr>
        <w:br w:type="page"/>
      </w:r>
      <w:bookmarkStart w:id="41" w:name="_Toc6730"/>
      <w:r>
        <w:rPr>
          <w:rFonts w:hint="eastAsia" w:ascii="宋体" w:eastAsia="宋体" w:cs="宋体"/>
          <w:bCs/>
          <w:color w:val="auto"/>
          <w:szCs w:val="36"/>
          <w:highlight w:val="none"/>
        </w:rPr>
        <w:t xml:space="preserve">第三章  </w:t>
      </w:r>
      <w:r>
        <w:rPr>
          <w:rFonts w:hint="eastAsia" w:ascii="宋体" w:eastAsia="宋体" w:cs="宋体"/>
          <w:bCs/>
          <w:color w:val="auto"/>
          <w:szCs w:val="32"/>
          <w:highlight w:val="none"/>
        </w:rPr>
        <w:t>评审</w:t>
      </w:r>
      <w:r>
        <w:rPr>
          <w:rFonts w:hint="eastAsia" w:ascii="宋体" w:eastAsia="宋体" w:cs="宋体"/>
          <w:bCs/>
          <w:color w:val="auto"/>
          <w:szCs w:val="36"/>
          <w:highlight w:val="none"/>
        </w:rPr>
        <w:t>方法</w:t>
      </w:r>
      <w:bookmarkEnd w:id="41"/>
    </w:p>
    <w:p w14:paraId="03A6E7A9">
      <w:pPr>
        <w:spacing w:line="360" w:lineRule="auto"/>
        <w:rPr>
          <w:rFonts w:hAnsi="宋体" w:cs="宋体"/>
          <w:b/>
          <w:color w:val="auto"/>
          <w:szCs w:val="24"/>
          <w:highlight w:val="none"/>
        </w:rPr>
      </w:pPr>
      <w:r>
        <w:rPr>
          <w:rFonts w:hint="eastAsia" w:hAnsi="宋体" w:cs="宋体"/>
          <w:b/>
          <w:color w:val="auto"/>
          <w:szCs w:val="24"/>
          <w:highlight w:val="none"/>
        </w:rPr>
        <w:t>一、评审方法：</w:t>
      </w:r>
    </w:p>
    <w:p w14:paraId="64D02302">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229012E">
      <w:pPr>
        <w:spacing w:line="500" w:lineRule="exact"/>
        <w:rPr>
          <w:rFonts w:hAnsi="宋体" w:cs="宋体"/>
          <w:b/>
          <w:color w:val="auto"/>
          <w:spacing w:val="4"/>
          <w:szCs w:val="24"/>
          <w:highlight w:val="none"/>
        </w:rPr>
      </w:pPr>
      <w:r>
        <w:rPr>
          <w:rFonts w:hint="eastAsia" w:hAnsi="宋体" w:cs="宋体"/>
          <w:b/>
          <w:color w:val="auto"/>
          <w:spacing w:val="4"/>
          <w:szCs w:val="24"/>
          <w:highlight w:val="none"/>
        </w:rPr>
        <w:t>二、评审程序：</w:t>
      </w:r>
    </w:p>
    <w:p w14:paraId="7EBCB317">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342D2DB2">
      <w:pPr>
        <w:numPr>
          <w:ilvl w:val="0"/>
          <w:numId w:val="4"/>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2F4FE514">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rPr>
        <w:t>采购人及采购代理机构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8EBD5F8">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4E656B53">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7DA0C3B6">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828CF93">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0EE6B1BD">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1.2.4报价是否超过采购预算。</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27712E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w:t>
      </w:r>
      <w:r>
        <w:rPr>
          <w:rFonts w:hint="eastAsia" w:hAnsi="宋体" w:cs="宋体"/>
          <w:szCs w:val="24"/>
          <w:highlight w:val="none"/>
          <w:lang w:val="en-US" w:eastAsia="zh-CN"/>
        </w:rPr>
        <w:t>6</w:t>
      </w:r>
      <w:r>
        <w:rPr>
          <w:rFonts w:hint="eastAsia" w:ascii="宋体" w:hAnsi="宋体" w:eastAsia="宋体" w:cs="宋体"/>
          <w:i w:val="0"/>
          <w:iCs w:val="0"/>
          <w:caps w:val="0"/>
          <w:color w:val="auto"/>
          <w:spacing w:val="0"/>
          <w:sz w:val="24"/>
          <w:szCs w:val="24"/>
          <w:highlight w:val="none"/>
          <w:shd w:val="clear" w:fill="FFFFFF"/>
        </w:rPr>
        <w:t>磋商保证金缴纳凭证或担保机构出具的保函；</w:t>
      </w:r>
    </w:p>
    <w:p w14:paraId="39A9DA58">
      <w:pPr>
        <w:spacing w:after="159"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1C8ABFF7">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180B6E3E">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6D237632">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w:t>
      </w:r>
      <w:r>
        <w:rPr>
          <w:rFonts w:hint="eastAsia" w:hAnsi="宋体" w:cs="宋体"/>
          <w:color w:val="auto"/>
          <w:szCs w:val="24"/>
          <w:highlight w:val="none"/>
          <w:lang w:eastAsia="zh-CN"/>
        </w:rPr>
        <w:t>其他</w:t>
      </w:r>
      <w:r>
        <w:rPr>
          <w:rFonts w:hint="eastAsia" w:hAnsi="宋体" w:cs="宋体"/>
          <w:color w:val="auto"/>
          <w:szCs w:val="24"/>
          <w:highlight w:val="none"/>
        </w:rPr>
        <w:t>内容。实质性变动</w:t>
      </w:r>
      <w:r>
        <w:rPr>
          <w:rFonts w:hint="eastAsia" w:hAnsi="宋体" w:cs="宋体"/>
          <w:color w:val="auto"/>
          <w:szCs w:val="24"/>
          <w:highlight w:val="none"/>
          <w:lang w:eastAsia="zh-CN"/>
        </w:rPr>
        <w:t>的</w:t>
      </w:r>
      <w:r>
        <w:rPr>
          <w:rFonts w:hint="eastAsia" w:hAnsi="宋体" w:cs="宋体"/>
          <w:color w:val="auto"/>
          <w:szCs w:val="24"/>
          <w:highlight w:val="none"/>
        </w:rPr>
        <w:t>内容，需经采购人代表确认。</w:t>
      </w:r>
    </w:p>
    <w:p w14:paraId="676A58A2">
      <w:pPr>
        <w:pStyle w:val="9"/>
        <w:spacing w:line="500" w:lineRule="exact"/>
        <w:ind w:firstLine="482" w:firstLineChars="200"/>
        <w:rPr>
          <w:rFonts w:ascii="宋体" w:hAnsi="宋体" w:cs="宋体"/>
          <w:color w:val="auto"/>
          <w:highlight w:val="none"/>
        </w:rPr>
      </w:pPr>
      <w:r>
        <w:rPr>
          <w:rFonts w:hint="eastAsia" w:ascii="宋体" w:hAnsi="宋体" w:cs="宋体"/>
          <w:b/>
          <w:bCs/>
          <w:color w:val="auto"/>
          <w:sz w:val="24"/>
          <w:szCs w:val="24"/>
          <w:highlight w:val="none"/>
        </w:rPr>
        <w:t>4、综合评审：</w:t>
      </w:r>
      <w:r>
        <w:rPr>
          <w:rFonts w:hint="eastAsia" w:ascii="宋体" w:hAnsi="宋体" w:cs="宋体"/>
          <w:color w:val="auto"/>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8F01C6C">
      <w:pPr>
        <w:spacing w:line="360" w:lineRule="auto"/>
        <w:ind w:firstLine="498" w:firstLineChars="200"/>
        <w:jc w:val="center"/>
        <w:rPr>
          <w:rFonts w:hint="eastAsia" w:hAnsi="宋体" w:cs="宋体"/>
          <w:b/>
          <w:color w:val="auto"/>
          <w:szCs w:val="24"/>
          <w:highlight w:val="none"/>
        </w:rPr>
      </w:pPr>
      <w:r>
        <w:rPr>
          <w:rFonts w:hint="eastAsia" w:hAnsi="宋体" w:cs="宋体"/>
          <w:b/>
          <w:color w:val="auto"/>
          <w:spacing w:val="4"/>
          <w:szCs w:val="24"/>
          <w:highlight w:val="none"/>
        </w:rPr>
        <w:br w:type="page"/>
      </w:r>
      <w:r>
        <w:rPr>
          <w:rFonts w:hint="eastAsia" w:ascii="宋体" w:hAnsi="宋体" w:eastAsia="宋体" w:cs="宋体"/>
          <w:b/>
          <w:bCs/>
          <w:color w:val="auto"/>
          <w:kern w:val="2"/>
          <w:sz w:val="32"/>
          <w:szCs w:val="36"/>
          <w:highlight w:val="none"/>
          <w:lang w:val="en-US" w:eastAsia="zh-CN" w:bidi="ar-SA"/>
        </w:rPr>
        <w:t>四、评审要素和分值分解表</w:t>
      </w:r>
    </w:p>
    <w:tbl>
      <w:tblPr>
        <w:tblStyle w:val="25"/>
        <w:tblW w:w="49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7"/>
        <w:gridCol w:w="7054"/>
        <w:gridCol w:w="1159"/>
      </w:tblGrid>
      <w:tr w14:paraId="2BC5A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82" w:type="pct"/>
            <w:noWrap w:val="0"/>
            <w:vAlign w:val="center"/>
          </w:tcPr>
          <w:p w14:paraId="7A5A67EC">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评审要素</w:t>
            </w:r>
          </w:p>
        </w:tc>
        <w:tc>
          <w:tcPr>
            <w:tcW w:w="3708" w:type="pct"/>
            <w:noWrap w:val="0"/>
            <w:vAlign w:val="center"/>
          </w:tcPr>
          <w:p w14:paraId="1DC38628">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评分标准</w:t>
            </w:r>
          </w:p>
        </w:tc>
        <w:tc>
          <w:tcPr>
            <w:tcW w:w="609" w:type="pct"/>
            <w:noWrap w:val="0"/>
            <w:vAlign w:val="center"/>
          </w:tcPr>
          <w:p w14:paraId="504FA73B">
            <w:pPr>
              <w:spacing w:line="480" w:lineRule="exact"/>
              <w:jc w:val="center"/>
              <w:rPr>
                <w:rFonts w:hint="eastAsia" w:ascii="宋体" w:hAnsi="宋体" w:eastAsia="宋体" w:cs="宋体"/>
                <w:b/>
                <w:sz w:val="24"/>
                <w:szCs w:val="24"/>
                <w:highlight w:val="none"/>
              </w:rPr>
            </w:pPr>
            <w:r>
              <w:rPr>
                <w:rFonts w:hint="eastAsia" w:hAnsi="宋体" w:cs="宋体"/>
                <w:b/>
                <w:bCs/>
                <w:color w:val="auto"/>
                <w:szCs w:val="24"/>
                <w:highlight w:val="none"/>
                <w:lang w:val="en-US" w:eastAsia="zh-CN"/>
              </w:rPr>
              <w:t>主观/客观</w:t>
            </w:r>
          </w:p>
        </w:tc>
      </w:tr>
      <w:tr w14:paraId="54B0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6" w:hRule="atLeast"/>
          <w:jc w:val="center"/>
        </w:trPr>
        <w:tc>
          <w:tcPr>
            <w:tcW w:w="682" w:type="pct"/>
            <w:noWrap w:val="0"/>
            <w:vAlign w:val="center"/>
          </w:tcPr>
          <w:p w14:paraId="411A95BD">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①项目实施方案</w:t>
            </w:r>
          </w:p>
          <w:p w14:paraId="7E6D52BF">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分）</w:t>
            </w:r>
          </w:p>
        </w:tc>
        <w:tc>
          <w:tcPr>
            <w:tcW w:w="3708" w:type="pct"/>
            <w:noWrap w:val="0"/>
            <w:vAlign w:val="center"/>
          </w:tcPr>
          <w:p w14:paraId="6E8738DD">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03F1C8A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针对本项目提出适用于本项目的项目实施方案，包括：①</w:t>
            </w:r>
            <w:r>
              <w:rPr>
                <w:rFonts w:hint="eastAsia" w:ascii="宋体" w:hAnsi="宋体" w:eastAsia="宋体" w:cs="宋体"/>
                <w:sz w:val="24"/>
                <w:szCs w:val="24"/>
                <w:highlight w:val="none"/>
                <w:lang w:val="en-US" w:eastAsia="zh-CN"/>
              </w:rPr>
              <w:t>项目总体实施方案；</w:t>
            </w: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重点难点技术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质量通病防治措施</w:t>
            </w:r>
            <w:r>
              <w:rPr>
                <w:rFonts w:hint="eastAsia" w:ascii="宋体" w:hAnsi="宋体" w:eastAsia="宋体" w:cs="宋体"/>
                <w:sz w:val="24"/>
                <w:szCs w:val="24"/>
                <w:highlight w:val="none"/>
                <w:lang w:eastAsia="zh-CN"/>
              </w:rPr>
              <w:t>。</w:t>
            </w:r>
          </w:p>
          <w:p w14:paraId="005A4F4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16C12101">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完整性：方案必须全面，对评审内容中的各项要求有详细描述；</w:t>
            </w:r>
          </w:p>
          <w:p w14:paraId="1222EC3E">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可实施性：切合本项目实际情况，提出步骤清晰、合理的方案；</w:t>
            </w:r>
          </w:p>
          <w:p w14:paraId="55342DA5">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针对性：方案能够紧扣项目实际情况，内容科学合理。</w:t>
            </w:r>
          </w:p>
          <w:p w14:paraId="1E7351C4">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9</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3AD0F35D">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en-US" w:eastAsia="zh-CN"/>
              </w:rPr>
              <w:t>项目总体实施方案：每完全满足一个评审标准得1分，满分3分；；</w:t>
            </w:r>
          </w:p>
          <w:p w14:paraId="7696FC58">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重点难点技术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val="en-US" w:eastAsia="zh-CN"/>
              </w:rPr>
              <w:t>：每完全满足一个评审标准得1分，满分3分；</w:t>
            </w:r>
          </w:p>
          <w:p w14:paraId="066D0BDD">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质量通病防治措施</w:t>
            </w:r>
            <w:r>
              <w:rPr>
                <w:rFonts w:hint="eastAsia" w:ascii="宋体" w:hAnsi="宋体" w:eastAsia="宋体" w:cs="宋体"/>
                <w:sz w:val="24"/>
                <w:szCs w:val="24"/>
                <w:highlight w:val="none"/>
                <w:lang w:val="en-US" w:eastAsia="zh-CN"/>
              </w:rPr>
              <w:t>：每完全满足一个评审标准得1分，满分3分。</w:t>
            </w:r>
          </w:p>
        </w:tc>
        <w:tc>
          <w:tcPr>
            <w:tcW w:w="609" w:type="pct"/>
            <w:noWrap w:val="0"/>
            <w:vAlign w:val="center"/>
          </w:tcPr>
          <w:p w14:paraId="420F980B">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5612C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0" w:hRule="atLeast"/>
          <w:jc w:val="center"/>
        </w:trPr>
        <w:tc>
          <w:tcPr>
            <w:tcW w:w="682" w:type="pct"/>
            <w:noWrap w:val="0"/>
            <w:vAlign w:val="center"/>
          </w:tcPr>
          <w:p w14:paraId="18553F52">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进度计划与保障措施</w:t>
            </w:r>
          </w:p>
          <w:p w14:paraId="2399B5EF">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708" w:type="pct"/>
            <w:noWrap w:val="0"/>
            <w:vAlign w:val="center"/>
          </w:tcPr>
          <w:p w14:paraId="7C4C3A0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1365EFE4">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针对本项目提出适用于本项目的项目进度计划与保障措施，包括：①</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实施进度</w:t>
            </w:r>
            <w:r>
              <w:rPr>
                <w:rFonts w:hint="eastAsia" w:ascii="宋体" w:hAnsi="宋体" w:cs="宋体"/>
                <w:sz w:val="24"/>
                <w:szCs w:val="24"/>
                <w:highlight w:val="none"/>
                <w:lang w:val="en-US" w:eastAsia="zh-CN"/>
              </w:rPr>
              <w:t>计划</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进度保障措施</w:t>
            </w:r>
            <w:r>
              <w:rPr>
                <w:rFonts w:hint="eastAsia" w:ascii="宋体" w:hAnsi="宋体" w:eastAsia="宋体" w:cs="宋体"/>
                <w:sz w:val="24"/>
                <w:szCs w:val="24"/>
                <w:highlight w:val="none"/>
                <w:lang w:eastAsia="zh-CN"/>
              </w:rPr>
              <w:t>。</w:t>
            </w:r>
          </w:p>
          <w:p w14:paraId="01C0B1FB">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23E4D589">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4FE03DAB">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79125A8E">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0E79E855">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6186B8C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①工程</w:t>
            </w:r>
            <w:r>
              <w:rPr>
                <w:rFonts w:hint="eastAsia" w:ascii="宋体" w:hAnsi="宋体" w:eastAsia="宋体" w:cs="宋体"/>
                <w:sz w:val="24"/>
                <w:szCs w:val="24"/>
                <w:highlight w:val="none"/>
              </w:rPr>
              <w:t>实施进度</w:t>
            </w:r>
            <w:r>
              <w:rPr>
                <w:rFonts w:hint="eastAsia" w:ascii="宋体" w:hAnsi="宋体" w:cs="宋体"/>
                <w:sz w:val="24"/>
                <w:szCs w:val="24"/>
                <w:highlight w:val="none"/>
                <w:lang w:val="en-US" w:eastAsia="zh-CN"/>
              </w:rPr>
              <w:t>计划</w:t>
            </w:r>
            <w:r>
              <w:rPr>
                <w:rFonts w:hint="eastAsia" w:ascii="宋体" w:hAnsi="宋体" w:eastAsia="宋体" w:cs="宋体"/>
                <w:sz w:val="24"/>
                <w:szCs w:val="24"/>
                <w:highlight w:val="none"/>
                <w:lang w:val="en-US" w:eastAsia="zh-CN"/>
              </w:rPr>
              <w:t>：每完全满足一个评审标准得1分，满分3分；</w:t>
            </w:r>
          </w:p>
          <w:p w14:paraId="2F24D102">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②工程进度保障措施：每完全满足一个评审标准得1分，满分3分。</w:t>
            </w:r>
          </w:p>
        </w:tc>
        <w:tc>
          <w:tcPr>
            <w:tcW w:w="609" w:type="pct"/>
            <w:noWrap w:val="0"/>
            <w:vAlign w:val="center"/>
          </w:tcPr>
          <w:p w14:paraId="4EB20161">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0340B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5F40A95F">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③确保质量的</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w:t>
            </w:r>
          </w:p>
          <w:p w14:paraId="3F9D823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tc>
        <w:tc>
          <w:tcPr>
            <w:tcW w:w="3708" w:type="pct"/>
            <w:noWrap w:val="0"/>
            <w:vAlign w:val="center"/>
          </w:tcPr>
          <w:p w14:paraId="6912BC4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7DE641D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针对本项目提出适用于本项目的质量</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措施，包括：①质量保障方案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eastAsia="zh-CN"/>
              </w:rPr>
              <w:t>。</w:t>
            </w:r>
          </w:p>
          <w:p w14:paraId="2571A62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486184C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57718BA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0BFDA70C">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05EF2A1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1402936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①质量保障方案：</w:t>
            </w:r>
            <w:r>
              <w:rPr>
                <w:rFonts w:hint="eastAsia" w:ascii="宋体" w:hAnsi="宋体" w:eastAsia="宋体" w:cs="宋体"/>
                <w:sz w:val="24"/>
                <w:szCs w:val="24"/>
                <w:highlight w:val="none"/>
                <w:lang w:val="en-US" w:eastAsia="zh-CN"/>
              </w:rPr>
              <w:t>每完全满足一个评审标准得1分，满分3分；</w:t>
            </w:r>
          </w:p>
          <w:p w14:paraId="6DA13542">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val="en-US" w:eastAsia="zh-CN"/>
              </w:rPr>
              <w:t>每完全满足一个评审标准得1分，满分3分。</w:t>
            </w:r>
          </w:p>
        </w:tc>
        <w:tc>
          <w:tcPr>
            <w:tcW w:w="609" w:type="pct"/>
            <w:noWrap w:val="0"/>
            <w:vAlign w:val="center"/>
          </w:tcPr>
          <w:p w14:paraId="2AA9FE85">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54C4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7399BC92">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④文明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、环境保护管理体系与措施</w:t>
            </w:r>
          </w:p>
          <w:p w14:paraId="08F4660D">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708" w:type="pct"/>
            <w:noWrap w:val="0"/>
            <w:vAlign w:val="center"/>
          </w:tcPr>
          <w:p w14:paraId="00F843C3">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6386F862">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、环境保护管理体系与措施，包括：①文明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、环境保护管理体系；②文明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、环境保护管理措施。</w:t>
            </w:r>
          </w:p>
          <w:p w14:paraId="4A20C14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074B1E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293BC48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356A0C5C">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1706DF2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6D335F25">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、环境保护管理体系：</w:t>
            </w:r>
            <w:r>
              <w:rPr>
                <w:rFonts w:hint="eastAsia" w:ascii="宋体" w:hAnsi="宋体" w:eastAsia="宋体" w:cs="宋体"/>
                <w:sz w:val="24"/>
                <w:szCs w:val="24"/>
                <w:highlight w:val="none"/>
                <w:lang w:val="en-US" w:eastAsia="zh-CN"/>
              </w:rPr>
              <w:t>每完全满足一个评审标准得1分，满分3分；</w:t>
            </w:r>
          </w:p>
          <w:p w14:paraId="4C4806B2">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、环境保护管理措施：</w:t>
            </w:r>
            <w:r>
              <w:rPr>
                <w:rFonts w:hint="eastAsia" w:ascii="宋体" w:hAnsi="宋体" w:eastAsia="宋体" w:cs="宋体"/>
                <w:sz w:val="24"/>
                <w:szCs w:val="24"/>
                <w:highlight w:val="none"/>
                <w:lang w:val="en-US" w:eastAsia="zh-CN"/>
              </w:rPr>
              <w:t>每完全满足一个评审标准得1分，满分3分。</w:t>
            </w:r>
          </w:p>
        </w:tc>
        <w:tc>
          <w:tcPr>
            <w:tcW w:w="609" w:type="pct"/>
            <w:noWrap w:val="0"/>
            <w:vAlign w:val="center"/>
          </w:tcPr>
          <w:p w14:paraId="2188A5B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179E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21A5537B">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⑤主要</w:t>
            </w:r>
            <w:r>
              <w:rPr>
                <w:rFonts w:hint="eastAsia" w:ascii="宋体" w:hAnsi="宋体" w:eastAsia="宋体" w:cs="宋体"/>
                <w:sz w:val="24"/>
                <w:szCs w:val="24"/>
                <w:highlight w:val="none"/>
                <w:lang w:val="en-US" w:eastAsia="zh-CN"/>
              </w:rPr>
              <w:t>施工机械配备</w:t>
            </w:r>
            <w:r>
              <w:rPr>
                <w:rFonts w:hint="eastAsia" w:ascii="宋体" w:hAnsi="宋体" w:eastAsia="宋体" w:cs="宋体"/>
                <w:sz w:val="24"/>
                <w:szCs w:val="24"/>
                <w:highlight w:val="none"/>
              </w:rPr>
              <w:t>和劳动力配备情况</w:t>
            </w:r>
          </w:p>
          <w:p w14:paraId="3C1B103A">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708" w:type="pct"/>
            <w:noWrap w:val="0"/>
            <w:vAlign w:val="center"/>
          </w:tcPr>
          <w:p w14:paraId="45B9269D">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34C5CFE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设备及劳动力</w:t>
            </w:r>
            <w:r>
              <w:rPr>
                <w:rFonts w:hint="eastAsia" w:ascii="宋体" w:hAnsi="宋体" w:eastAsia="宋体" w:cs="宋体"/>
                <w:sz w:val="24"/>
                <w:szCs w:val="24"/>
                <w:highlight w:val="none"/>
              </w:rPr>
              <w:t>，包括：①主要</w:t>
            </w:r>
            <w:r>
              <w:rPr>
                <w:rFonts w:hint="eastAsia" w:ascii="宋体" w:hAnsi="宋体" w:eastAsia="宋体" w:cs="宋体"/>
                <w:sz w:val="24"/>
                <w:szCs w:val="24"/>
                <w:highlight w:val="none"/>
                <w:lang w:val="en-US" w:eastAsia="zh-CN"/>
              </w:rPr>
              <w:t>施工机械</w:t>
            </w:r>
            <w:r>
              <w:rPr>
                <w:rFonts w:hint="eastAsia" w:ascii="宋体" w:hAnsi="宋体" w:eastAsia="宋体" w:cs="宋体"/>
                <w:sz w:val="24"/>
                <w:szCs w:val="24"/>
                <w:highlight w:val="none"/>
              </w:rPr>
              <w:t>配备</w:t>
            </w:r>
            <w:r>
              <w:rPr>
                <w:rFonts w:hint="eastAsia" w:ascii="宋体" w:hAnsi="宋体" w:eastAsia="宋体" w:cs="宋体"/>
                <w:sz w:val="24"/>
                <w:szCs w:val="24"/>
                <w:highlight w:val="none"/>
                <w:lang w:val="en-US" w:eastAsia="zh-CN"/>
              </w:rPr>
              <w:t>清单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eastAsia="zh-CN"/>
              </w:rPr>
              <w:t>。</w:t>
            </w:r>
          </w:p>
          <w:p w14:paraId="3725DC0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FC0D3A5">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5872C8A2">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3A84CA53">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0B68182D">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5EC1D07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①主要</w:t>
            </w:r>
            <w:r>
              <w:rPr>
                <w:rFonts w:hint="eastAsia" w:ascii="宋体" w:hAnsi="宋体" w:eastAsia="宋体" w:cs="宋体"/>
                <w:sz w:val="24"/>
                <w:szCs w:val="24"/>
                <w:highlight w:val="none"/>
                <w:lang w:val="en-US" w:eastAsia="zh-CN"/>
              </w:rPr>
              <w:t>施工机械</w:t>
            </w:r>
            <w:r>
              <w:rPr>
                <w:rFonts w:hint="eastAsia" w:ascii="宋体" w:hAnsi="宋体" w:eastAsia="宋体" w:cs="宋体"/>
                <w:sz w:val="24"/>
                <w:szCs w:val="24"/>
                <w:highlight w:val="none"/>
              </w:rPr>
              <w:t>配备</w:t>
            </w:r>
            <w:r>
              <w:rPr>
                <w:rFonts w:hint="eastAsia" w:ascii="宋体" w:hAnsi="宋体" w:eastAsia="宋体" w:cs="宋体"/>
                <w:sz w:val="24"/>
                <w:szCs w:val="24"/>
                <w:highlight w:val="none"/>
                <w:lang w:val="en-US" w:eastAsia="zh-CN"/>
              </w:rPr>
              <w:t>清单</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每完全满足一个评审标准得1分，满分3分；</w:t>
            </w:r>
          </w:p>
          <w:p w14:paraId="13BDD55F">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val="en-US" w:eastAsia="zh-CN"/>
              </w:rPr>
              <w:t>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tc>
        <w:tc>
          <w:tcPr>
            <w:tcW w:w="609" w:type="pct"/>
            <w:noWrap w:val="0"/>
            <w:vAlign w:val="center"/>
          </w:tcPr>
          <w:p w14:paraId="5280C97D">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461E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5ABB760C">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⑥安全保障方案及应急措施</w:t>
            </w:r>
          </w:p>
          <w:p w14:paraId="69D1495B">
            <w:pPr>
              <w:spacing w:line="480" w:lineRule="exact"/>
              <w:jc w:val="center"/>
              <w:rPr>
                <w:rFonts w:hint="eastAsia" w:ascii="宋体" w:hAnsi="宋体" w:eastAsia="宋体" w:cs="宋体"/>
                <w:highlight w:val="none"/>
              </w:rPr>
            </w:pPr>
            <w:r>
              <w:rPr>
                <w:rFonts w:hint="eastAsia" w:ascii="宋体" w:hAnsi="宋体" w:eastAsia="宋体" w:cs="宋体"/>
                <w:sz w:val="24"/>
                <w:szCs w:val="24"/>
                <w:highlight w:val="none"/>
                <w:lang w:val="en-US" w:eastAsia="zh-CN"/>
              </w:rPr>
              <w:t>（6分）</w:t>
            </w:r>
          </w:p>
        </w:tc>
        <w:tc>
          <w:tcPr>
            <w:tcW w:w="3708" w:type="pct"/>
            <w:noWrap w:val="0"/>
            <w:vAlign w:val="center"/>
          </w:tcPr>
          <w:p w14:paraId="483B4A84">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4EF922D6">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针对本项目提出适用于本项目的安全保障方案及应急措施，包括：①安全保障方案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②应急措施</w:t>
            </w:r>
            <w:r>
              <w:rPr>
                <w:rFonts w:hint="eastAsia" w:ascii="宋体" w:hAnsi="宋体" w:eastAsia="宋体" w:cs="宋体"/>
                <w:sz w:val="24"/>
                <w:szCs w:val="24"/>
                <w:highlight w:val="none"/>
                <w:lang w:eastAsia="zh-CN"/>
              </w:rPr>
              <w:t>。</w:t>
            </w:r>
          </w:p>
          <w:p w14:paraId="3D8560F3">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0E8FF6A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016F06C6">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2D260BBC">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003C9701">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1BB3124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①安全保障方案：每完全满足一个评审标准得1分，满分3分；</w:t>
            </w:r>
          </w:p>
          <w:p w14:paraId="03C1597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②应急措施：每完全满足一个评审标准得1分，满分3分。</w:t>
            </w:r>
          </w:p>
        </w:tc>
        <w:tc>
          <w:tcPr>
            <w:tcW w:w="609" w:type="pct"/>
            <w:noWrap w:val="0"/>
            <w:vAlign w:val="center"/>
          </w:tcPr>
          <w:p w14:paraId="440263C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74A6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8" w:hRule="atLeast"/>
          <w:jc w:val="center"/>
        </w:trPr>
        <w:tc>
          <w:tcPr>
            <w:tcW w:w="682" w:type="pct"/>
            <w:noWrap w:val="0"/>
            <w:vAlign w:val="center"/>
          </w:tcPr>
          <w:p w14:paraId="2835B42F">
            <w:pPr>
              <w:spacing w:line="48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⑦</w:t>
            </w:r>
            <w:r>
              <w:rPr>
                <w:rFonts w:hint="eastAsia" w:hAnsi="宋体" w:cs="宋体"/>
                <w:sz w:val="24"/>
                <w:szCs w:val="24"/>
                <w:highlight w:val="none"/>
                <w:lang w:val="en-US" w:eastAsia="zh-CN"/>
              </w:rPr>
              <w:t>团队人员</w:t>
            </w:r>
          </w:p>
          <w:p w14:paraId="3C3F1F06">
            <w:pPr>
              <w:spacing w:line="480" w:lineRule="exact"/>
              <w:jc w:val="center"/>
              <w:rPr>
                <w:rFonts w:hint="default"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（6分）</w:t>
            </w:r>
          </w:p>
        </w:tc>
        <w:tc>
          <w:tcPr>
            <w:tcW w:w="3708" w:type="pct"/>
            <w:noWrap w:val="0"/>
            <w:vAlign w:val="center"/>
          </w:tcPr>
          <w:p w14:paraId="0A021C25">
            <w:pPr>
              <w:pStyle w:val="52"/>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项目组成人员配备：</w:t>
            </w:r>
          </w:p>
          <w:p w14:paraId="157BDB08">
            <w:pPr>
              <w:pStyle w:val="52"/>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①技术负责人：提供陕西省消防救援总队颁发的一级消防工程师注册资格证书，每提供1名符合要求的人员得3分，满分3分；</w:t>
            </w:r>
          </w:p>
          <w:p w14:paraId="31EF36A0">
            <w:pPr>
              <w:pStyle w:val="52"/>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②驻场消防设施操作员：提供消防职业技能鉴定指导中心颁发的消防设施操作员四级及以上职业资格证书，每提供1名符合要求的人员得1分，满分3分；</w:t>
            </w:r>
          </w:p>
          <w:p w14:paraId="5120C4EB">
            <w:pPr>
              <w:pStyle w:val="52"/>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评审依据：需提供身份证、毕业证、注册消防工程师资格证书或职业培训合格证等佐证材料。</w:t>
            </w:r>
          </w:p>
        </w:tc>
        <w:tc>
          <w:tcPr>
            <w:tcW w:w="609" w:type="pct"/>
            <w:noWrap w:val="0"/>
            <w:vAlign w:val="center"/>
          </w:tcPr>
          <w:p w14:paraId="7E4DBF6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4B12E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8" w:hRule="atLeast"/>
          <w:jc w:val="center"/>
        </w:trPr>
        <w:tc>
          <w:tcPr>
            <w:tcW w:w="682" w:type="pct"/>
            <w:noWrap w:val="0"/>
            <w:vAlign w:val="center"/>
          </w:tcPr>
          <w:p w14:paraId="6EE965E4">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⑧合理化建议</w:t>
            </w:r>
          </w:p>
          <w:p w14:paraId="3D6749CD">
            <w:pPr>
              <w:spacing w:line="480" w:lineRule="exact"/>
              <w:jc w:val="center"/>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（6分）</w:t>
            </w:r>
          </w:p>
        </w:tc>
        <w:tc>
          <w:tcPr>
            <w:tcW w:w="3708" w:type="pct"/>
            <w:noWrap w:val="0"/>
            <w:vAlign w:val="center"/>
          </w:tcPr>
          <w:p w14:paraId="16FAC90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针对本项⽬，每提供⼀条有利于项⽬实施的实质性合理化建议得2分，满分6分；</w:t>
            </w:r>
          </w:p>
        </w:tc>
        <w:tc>
          <w:tcPr>
            <w:tcW w:w="609" w:type="pct"/>
            <w:noWrap w:val="0"/>
            <w:vAlign w:val="center"/>
          </w:tcPr>
          <w:p w14:paraId="0ECA173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36D78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682" w:type="pct"/>
            <w:noWrap w:val="0"/>
            <w:vAlign w:val="center"/>
          </w:tcPr>
          <w:p w14:paraId="612004AA">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⑨施工承诺</w:t>
            </w:r>
          </w:p>
          <w:p w14:paraId="2DCB5C3A">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（8分）</w:t>
            </w:r>
          </w:p>
        </w:tc>
        <w:tc>
          <w:tcPr>
            <w:tcW w:w="3708" w:type="pct"/>
            <w:noWrap w:val="0"/>
            <w:vAlign w:val="center"/>
          </w:tcPr>
          <w:p w14:paraId="67FFB41E">
            <w:pPr>
              <w:spacing w:line="480" w:lineRule="exac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针对本项⽬提供：①施工的</w:t>
            </w:r>
            <w:r>
              <w:rPr>
                <w:rFonts w:hint="eastAsia" w:hAnsi="宋体" w:cs="宋体"/>
                <w:color w:val="000000"/>
                <w:kern w:val="0"/>
                <w:sz w:val="24"/>
                <w:szCs w:val="24"/>
                <w:highlight w:val="none"/>
                <w:lang w:val="en-US" w:eastAsia="zh-CN" w:bidi="ar"/>
              </w:rPr>
              <w:t>期限</w:t>
            </w:r>
            <w:r>
              <w:rPr>
                <w:rFonts w:hint="eastAsia" w:ascii="宋体" w:hAnsi="宋体" w:eastAsia="宋体" w:cs="宋体"/>
                <w:color w:val="000000"/>
                <w:kern w:val="0"/>
                <w:sz w:val="24"/>
                <w:szCs w:val="24"/>
                <w:highlight w:val="none"/>
                <w:lang w:val="en-US" w:eastAsia="zh-CN" w:bidi="ar"/>
              </w:rPr>
              <w:t>承诺；②安全</w:t>
            </w:r>
            <w:r>
              <w:rPr>
                <w:rFonts w:hint="eastAsia" w:hAnsi="宋体" w:cs="宋体"/>
                <w:color w:val="000000"/>
                <w:kern w:val="0"/>
                <w:sz w:val="24"/>
                <w:szCs w:val="24"/>
                <w:highlight w:val="none"/>
                <w:lang w:val="en-US" w:eastAsia="zh-CN" w:bidi="ar"/>
              </w:rPr>
              <w:t>承诺；</w:t>
            </w:r>
            <w:r>
              <w:rPr>
                <w:rFonts w:hint="eastAsia" w:ascii="宋体" w:hAnsi="宋体" w:eastAsia="宋体" w:cs="宋体"/>
                <w:color w:val="000000"/>
                <w:kern w:val="0"/>
                <w:sz w:val="24"/>
                <w:szCs w:val="24"/>
                <w:highlight w:val="none"/>
                <w:lang w:val="en-US" w:eastAsia="zh-CN" w:bidi="ar"/>
              </w:rPr>
              <w:t>③质量承诺；</w:t>
            </w:r>
            <w:r>
              <w:rPr>
                <w:rFonts w:hint="eastAsia" w:ascii="宋体" w:hAnsi="宋体" w:eastAsia="宋体" w:cs="宋体"/>
                <w:sz w:val="24"/>
                <w:szCs w:val="24"/>
                <w:highlight w:val="none"/>
              </w:rPr>
              <w:t>④</w:t>
            </w:r>
            <w:r>
              <w:rPr>
                <w:rFonts w:hint="eastAsia" w:ascii="宋体" w:hAnsi="宋体" w:eastAsia="宋体" w:cs="宋体"/>
                <w:sz w:val="24"/>
                <w:szCs w:val="24"/>
                <w:highlight w:val="none"/>
                <w:lang w:val="en-US" w:eastAsia="zh-CN"/>
              </w:rPr>
              <w:t>按时发放工资无拖欠承诺；</w:t>
            </w:r>
            <w:r>
              <w:rPr>
                <w:rFonts w:hint="eastAsia" w:ascii="宋体" w:hAnsi="宋体" w:eastAsia="宋体" w:cs="宋体"/>
                <w:color w:val="000000"/>
                <w:kern w:val="0"/>
                <w:sz w:val="24"/>
                <w:szCs w:val="24"/>
                <w:highlight w:val="none"/>
                <w:lang w:val="en-US" w:eastAsia="zh-CN" w:bidi="ar"/>
              </w:rPr>
              <w:t>每提供1个承诺得2分，满分</w:t>
            </w:r>
            <w:r>
              <w:rPr>
                <w:rFonts w:hint="eastAsia" w:hAnsi="宋体"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val="en-US" w:eastAsia="zh-CN" w:bidi="ar"/>
              </w:rPr>
              <w:t>分；</w:t>
            </w:r>
          </w:p>
        </w:tc>
        <w:tc>
          <w:tcPr>
            <w:tcW w:w="609" w:type="pct"/>
            <w:noWrap w:val="0"/>
            <w:vAlign w:val="center"/>
          </w:tcPr>
          <w:p w14:paraId="44E04253">
            <w:pPr>
              <w:spacing w:line="48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sz w:val="24"/>
                <w:szCs w:val="24"/>
                <w:highlight w:val="none"/>
                <w:lang w:val="en-US" w:eastAsia="zh-CN"/>
              </w:rPr>
              <w:t>客观</w:t>
            </w:r>
          </w:p>
        </w:tc>
      </w:tr>
      <w:tr w14:paraId="053A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682" w:type="pct"/>
            <w:noWrap w:val="0"/>
            <w:vAlign w:val="center"/>
          </w:tcPr>
          <w:p w14:paraId="39B1726F">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⑩业绩</w:t>
            </w:r>
          </w:p>
          <w:p w14:paraId="367C4560">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（6分）</w:t>
            </w:r>
          </w:p>
        </w:tc>
        <w:tc>
          <w:tcPr>
            <w:tcW w:w="3708" w:type="pct"/>
            <w:noWrap w:val="0"/>
            <w:vAlign w:val="center"/>
          </w:tcPr>
          <w:p w14:paraId="6B9DFEC8">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1月</w:t>
            </w:r>
            <w:r>
              <w:rPr>
                <w:rFonts w:hint="eastAsia" w:ascii="宋体" w:hAnsi="宋体" w:eastAsia="宋体" w:cs="宋体"/>
                <w:sz w:val="24"/>
                <w:szCs w:val="24"/>
                <w:highlight w:val="none"/>
              </w:rPr>
              <w:t>以后</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类似</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业绩（业绩以合同复印件或中标通知书为依据）。每个业绩计</w:t>
            </w:r>
            <w:r>
              <w:rPr>
                <w:rFonts w:hint="eastAsia" w:hAnsi="宋体" w:cs="宋体"/>
                <w:sz w:val="24"/>
                <w:szCs w:val="24"/>
                <w:highlight w:val="none"/>
                <w:lang w:val="en-US" w:eastAsia="zh-CN"/>
              </w:rPr>
              <w:t>2</w:t>
            </w:r>
            <w:r>
              <w:rPr>
                <w:rFonts w:hint="eastAsia" w:ascii="宋体" w:hAnsi="宋体" w:eastAsia="宋体" w:cs="宋体"/>
                <w:sz w:val="24"/>
                <w:szCs w:val="24"/>
                <w:highlight w:val="none"/>
              </w:rPr>
              <w:t>分，共</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tc>
        <w:tc>
          <w:tcPr>
            <w:tcW w:w="609" w:type="pct"/>
            <w:noWrap w:val="0"/>
            <w:vAlign w:val="center"/>
          </w:tcPr>
          <w:p w14:paraId="1D7BDB7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4C72B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82" w:type="pct"/>
            <w:noWrap w:val="0"/>
            <w:vAlign w:val="center"/>
          </w:tcPr>
          <w:p w14:paraId="16A0013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报价评分标准</w:t>
            </w:r>
          </w:p>
          <w:p w14:paraId="5CFBE2CF">
            <w:pPr>
              <w:spacing w:line="480" w:lineRule="exact"/>
              <w:jc w:val="center"/>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5</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lang w:eastAsia="zh-CN"/>
              </w:rPr>
              <w:t>）</w:t>
            </w:r>
          </w:p>
        </w:tc>
        <w:tc>
          <w:tcPr>
            <w:tcW w:w="3708" w:type="pct"/>
            <w:noWrap w:val="0"/>
            <w:vAlign w:val="center"/>
          </w:tcPr>
          <w:p w14:paraId="43AA26E5">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1.经</w:t>
            </w:r>
            <w:r>
              <w:rPr>
                <w:rFonts w:hint="eastAsia" w:hAnsi="宋体" w:eastAsia="宋体" w:cs="宋体"/>
                <w:sz w:val="24"/>
                <w:szCs w:val="24"/>
                <w:highlight w:val="none"/>
                <w:lang w:val="en-US" w:eastAsia="zh-CN"/>
              </w:rPr>
              <w:t>审查</w:t>
            </w:r>
            <w:r>
              <w:rPr>
                <w:rFonts w:hint="eastAsia" w:ascii="宋体" w:hAnsi="宋体" w:eastAsia="宋体" w:cs="宋体"/>
                <w:sz w:val="24"/>
                <w:szCs w:val="24"/>
                <w:highlight w:val="none"/>
              </w:rPr>
              <w:t>合格的</w:t>
            </w:r>
            <w:r>
              <w:rPr>
                <w:rFonts w:hint="eastAsia" w:hAnsi="宋体" w:cs="宋体"/>
                <w:sz w:val="24"/>
                <w:szCs w:val="24"/>
                <w:highlight w:val="none"/>
                <w:lang w:val="en-US" w:eastAsia="zh-CN"/>
              </w:rPr>
              <w:t>响应文件</w:t>
            </w:r>
            <w:r>
              <w:rPr>
                <w:rFonts w:hint="eastAsia" w:ascii="宋体" w:hAnsi="宋体" w:eastAsia="宋体" w:cs="宋体"/>
                <w:sz w:val="24"/>
                <w:szCs w:val="24"/>
                <w:highlight w:val="none"/>
              </w:rPr>
              <w:t>，其</w:t>
            </w:r>
            <w:r>
              <w:rPr>
                <w:rFonts w:hint="eastAsia" w:hAnsi="宋体" w:eastAsia="宋体" w:cs="宋体"/>
                <w:sz w:val="24"/>
                <w:szCs w:val="24"/>
                <w:highlight w:val="none"/>
                <w:lang w:val="en-US" w:eastAsia="zh-CN"/>
              </w:rPr>
              <w:t>投标</w:t>
            </w:r>
            <w:r>
              <w:rPr>
                <w:rFonts w:hint="eastAsia" w:ascii="宋体" w:hAnsi="宋体" w:eastAsia="宋体" w:cs="宋体"/>
                <w:sz w:val="24"/>
                <w:szCs w:val="24"/>
                <w:highlight w:val="none"/>
              </w:rPr>
              <w:t>报价为有效</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w:t>
            </w:r>
          </w:p>
          <w:p w14:paraId="625B938D">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2.有效最低报价为基准价得</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5</w:t>
            </w:r>
            <w:r>
              <w:rPr>
                <w:rFonts w:hint="eastAsia" w:ascii="宋体" w:hAnsi="宋体" w:eastAsia="宋体" w:cs="宋体"/>
                <w:sz w:val="24"/>
                <w:szCs w:val="24"/>
                <w:highlight w:val="none"/>
              </w:rPr>
              <w:t>分。</w:t>
            </w:r>
          </w:p>
          <w:p w14:paraId="0CEF95B0">
            <w:pP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3.按（有效最低报价/有效报价）×</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5</w:t>
            </w:r>
            <w:r>
              <w:rPr>
                <w:rFonts w:hint="eastAsia" w:ascii="宋体" w:hAnsi="宋体" w:eastAsia="宋体" w:cs="宋体"/>
                <w:sz w:val="24"/>
                <w:szCs w:val="24"/>
                <w:highlight w:val="none"/>
              </w:rPr>
              <w:t>的公式计算其得分。</w:t>
            </w:r>
          </w:p>
        </w:tc>
        <w:tc>
          <w:tcPr>
            <w:tcW w:w="609" w:type="pct"/>
            <w:noWrap w:val="0"/>
            <w:vAlign w:val="center"/>
          </w:tcPr>
          <w:p w14:paraId="1C063F20">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44AE1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682" w:type="pct"/>
            <w:noWrap w:val="0"/>
            <w:vAlign w:val="center"/>
          </w:tcPr>
          <w:p w14:paraId="78B7FE62">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4317" w:type="pct"/>
            <w:gridSpan w:val="2"/>
            <w:noWrap w:val="0"/>
            <w:vAlign w:val="center"/>
          </w:tcPr>
          <w:p w14:paraId="65D4231D">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1）各评标委员会</w:t>
            </w:r>
            <w:r>
              <w:rPr>
                <w:rFonts w:hint="eastAsia" w:ascii="宋体" w:hAnsi="宋体" w:eastAsia="宋体" w:cs="宋体"/>
                <w:sz w:val="24"/>
                <w:szCs w:val="24"/>
                <w:highlight w:val="none"/>
                <w:lang w:val="en-US" w:eastAsia="zh-CN"/>
              </w:rPr>
              <w:t>成员</w:t>
            </w:r>
            <w:r>
              <w:rPr>
                <w:rFonts w:hint="eastAsia" w:ascii="宋体" w:hAnsi="宋体" w:eastAsia="宋体" w:cs="宋体"/>
                <w:sz w:val="24"/>
                <w:szCs w:val="24"/>
                <w:highlight w:val="none"/>
              </w:rPr>
              <w:t>独立打分。</w:t>
            </w:r>
          </w:p>
          <w:p w14:paraId="1F61FE33">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2）评标委员会成员打分超过得分界限或未按本表规定赋分时，该成员的打分作废，不计入汇总分。</w:t>
            </w:r>
          </w:p>
        </w:tc>
      </w:tr>
    </w:tbl>
    <w:p w14:paraId="009B49B0">
      <w:pPr>
        <w:spacing w:line="460" w:lineRule="exact"/>
        <w:rPr>
          <w:rFonts w:hint="eastAsia" w:hAnsi="宋体" w:cs="宋体"/>
          <w:b/>
          <w:color w:val="auto"/>
          <w:spacing w:val="4"/>
          <w:sz w:val="28"/>
          <w:szCs w:val="24"/>
          <w:highlight w:val="none"/>
        </w:rPr>
      </w:pPr>
    </w:p>
    <w:p w14:paraId="03C189D3">
      <w:pPr>
        <w:spacing w:line="460" w:lineRule="exact"/>
        <w:rPr>
          <w:rFonts w:hint="eastAsia" w:hAnsi="宋体" w:cs="宋体"/>
          <w:b/>
          <w:color w:val="auto"/>
          <w:spacing w:val="4"/>
          <w:sz w:val="28"/>
          <w:szCs w:val="24"/>
          <w:highlight w:val="none"/>
        </w:rPr>
      </w:pPr>
    </w:p>
    <w:p w14:paraId="754486D9">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7A51BE57">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629FC31E">
      <w:pPr>
        <w:spacing w:line="460" w:lineRule="exact"/>
        <w:ind w:firstLine="496" w:firstLineChars="200"/>
        <w:rPr>
          <w:rFonts w:cs="宋体"/>
          <w:b/>
          <w:color w:val="auto"/>
          <w:sz w:val="2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r>
        <w:rPr>
          <w:rFonts w:hint="eastAsia" w:cs="宋体"/>
          <w:b/>
          <w:color w:val="auto"/>
          <w:sz w:val="24"/>
          <w:szCs w:val="24"/>
          <w:highlight w:val="none"/>
        </w:rPr>
        <w:br w:type="page"/>
      </w:r>
    </w:p>
    <w:p w14:paraId="10A89250">
      <w:pPr>
        <w:pStyle w:val="2"/>
        <w:jc w:val="center"/>
        <w:rPr>
          <w:rFonts w:ascii="宋体" w:eastAsia="宋体" w:cs="宋体"/>
          <w:bCs/>
          <w:color w:val="auto"/>
          <w:szCs w:val="36"/>
          <w:highlight w:val="none"/>
        </w:rPr>
      </w:pPr>
      <w:bookmarkStart w:id="42" w:name="_Toc14372"/>
      <w:r>
        <w:rPr>
          <w:rFonts w:hint="eastAsia" w:ascii="宋体" w:eastAsia="宋体" w:cs="宋体"/>
          <w:bCs/>
          <w:color w:val="auto"/>
          <w:szCs w:val="36"/>
          <w:highlight w:val="none"/>
        </w:rPr>
        <w:t>第四章  合同条款及格式</w:t>
      </w:r>
      <w:bookmarkEnd w:id="37"/>
      <w:bookmarkEnd w:id="38"/>
      <w:bookmarkEnd w:id="39"/>
      <w:bookmarkEnd w:id="42"/>
      <w:bookmarkStart w:id="43" w:name="_Toc8333"/>
      <w:bookmarkStart w:id="44" w:name="_Toc31520"/>
      <w:bookmarkStart w:id="45" w:name="_Toc19199"/>
      <w:bookmarkStart w:id="46" w:name="_Toc389582037"/>
      <w:bookmarkStart w:id="47" w:name="_Toc26595"/>
      <w:bookmarkStart w:id="48" w:name="_Toc29888"/>
      <w:bookmarkStart w:id="49" w:name="_Toc19246"/>
      <w:bookmarkStart w:id="50" w:name="_Toc423973075"/>
      <w:bookmarkStart w:id="51" w:name="_Toc4679"/>
    </w:p>
    <w:p w14:paraId="69412191">
      <w:pPr>
        <w:pStyle w:val="3"/>
        <w:jc w:val="center"/>
        <w:rPr>
          <w:rFonts w:ascii="宋体" w:hAnsi="宋体"/>
          <w:color w:val="auto"/>
          <w:highlight w:val="none"/>
        </w:rPr>
      </w:pPr>
      <w:bookmarkStart w:id="52" w:name="_Toc6935"/>
      <w:bookmarkStart w:id="53" w:name="_Toc16916"/>
      <w:bookmarkStart w:id="54" w:name="_Toc30560"/>
      <w:r>
        <w:rPr>
          <w:rFonts w:hint="eastAsia" w:ascii="宋体" w:hAnsi="宋体"/>
          <w:color w:val="auto"/>
          <w:highlight w:val="none"/>
        </w:rPr>
        <w:t>合同条款及格式前附表</w:t>
      </w:r>
      <w:bookmarkEnd w:id="52"/>
      <w:bookmarkEnd w:id="53"/>
      <w:bookmarkEnd w:id="54"/>
    </w:p>
    <w:p w14:paraId="3334ECEA">
      <w:pPr>
        <w:ind w:firstLine="480" w:firstLineChars="200"/>
        <w:rPr>
          <w:bCs/>
          <w:color w:val="auto"/>
          <w:sz w:val="36"/>
          <w:szCs w:val="36"/>
          <w:highlight w:val="none"/>
        </w:rPr>
      </w:pPr>
      <w:r>
        <w:rPr>
          <w:rFonts w:hint="eastAsia"/>
          <w:color w:val="auto"/>
          <w:szCs w:val="24"/>
          <w:highlight w:val="none"/>
        </w:rPr>
        <w:t>本表是对合同条款的具体补充和修改，如有矛盾，应以本资料表为准。</w:t>
      </w:r>
    </w:p>
    <w:tbl>
      <w:tblPr>
        <w:tblStyle w:val="25"/>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055"/>
        <w:gridCol w:w="8554"/>
      </w:tblGrid>
      <w:tr w14:paraId="6FD27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5756F09">
            <w:pPr>
              <w:spacing w:line="360" w:lineRule="auto"/>
              <w:jc w:val="center"/>
              <w:rPr>
                <w:rFonts w:hAnsi="宋体" w:cs="宋体"/>
                <w:b/>
                <w:color w:val="auto"/>
                <w:szCs w:val="21"/>
                <w:highlight w:val="none"/>
              </w:rPr>
            </w:pPr>
            <w:r>
              <w:rPr>
                <w:rFonts w:hint="eastAsia" w:hAnsi="宋体" w:cs="宋体"/>
                <w:b/>
                <w:color w:val="auto"/>
                <w:szCs w:val="21"/>
                <w:highlight w:val="none"/>
              </w:rPr>
              <w:t>序号</w:t>
            </w:r>
          </w:p>
        </w:tc>
        <w:tc>
          <w:tcPr>
            <w:tcW w:w="4450" w:type="pct"/>
            <w:vAlign w:val="center"/>
          </w:tcPr>
          <w:p w14:paraId="71F0A600">
            <w:pPr>
              <w:spacing w:line="360" w:lineRule="auto"/>
              <w:jc w:val="center"/>
              <w:rPr>
                <w:rFonts w:hAnsi="宋体" w:cs="宋体"/>
                <w:b/>
                <w:color w:val="auto"/>
                <w:szCs w:val="21"/>
                <w:highlight w:val="none"/>
              </w:rPr>
            </w:pPr>
            <w:r>
              <w:rPr>
                <w:rFonts w:hint="eastAsia" w:hAnsi="宋体" w:cs="宋体"/>
                <w:b/>
                <w:color w:val="auto"/>
                <w:szCs w:val="21"/>
                <w:highlight w:val="none"/>
              </w:rPr>
              <w:t>内      容</w:t>
            </w:r>
          </w:p>
        </w:tc>
      </w:tr>
      <w:tr w14:paraId="12E99E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38F5B02">
            <w:pPr>
              <w:jc w:val="center"/>
              <w:rPr>
                <w:rFonts w:hAnsi="宋体" w:cs="宋体"/>
                <w:color w:val="auto"/>
                <w:szCs w:val="21"/>
                <w:highlight w:val="none"/>
              </w:rPr>
            </w:pPr>
            <w:r>
              <w:rPr>
                <w:rFonts w:hint="eastAsia" w:hAnsi="宋体" w:cs="宋体"/>
                <w:color w:val="auto"/>
                <w:szCs w:val="21"/>
                <w:highlight w:val="none"/>
              </w:rPr>
              <w:t>1</w:t>
            </w:r>
          </w:p>
        </w:tc>
        <w:tc>
          <w:tcPr>
            <w:tcW w:w="4450" w:type="pct"/>
            <w:vAlign w:val="center"/>
          </w:tcPr>
          <w:p w14:paraId="6E3FC995">
            <w:pP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rPr>
              <w:t>采购人：</w:t>
            </w:r>
            <w:r>
              <w:rPr>
                <w:rFonts w:hint="eastAsia" w:hAnsi="宋体" w:cs="宋体"/>
                <w:color w:val="auto"/>
                <w:szCs w:val="21"/>
                <w:highlight w:val="none"/>
                <w:lang w:eastAsia="zh-CN"/>
              </w:rPr>
              <w:t>商南县金福湾幼儿园</w:t>
            </w:r>
          </w:p>
          <w:p w14:paraId="6C9EDA87">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地址：</w:t>
            </w:r>
            <w:r>
              <w:rPr>
                <w:rFonts w:hint="eastAsia" w:hAnsi="宋体" w:cs="宋体"/>
                <w:color w:val="auto"/>
                <w:szCs w:val="21"/>
                <w:highlight w:val="none"/>
                <w:lang w:eastAsia="zh-CN"/>
              </w:rPr>
              <w:t>商南县城关街道办事处任家沟村创业路77号</w:t>
            </w:r>
          </w:p>
          <w:p w14:paraId="5F4AC650">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项目名称：</w:t>
            </w:r>
            <w:r>
              <w:rPr>
                <w:rFonts w:hint="eastAsia" w:ascii="宋体" w:hAnsi="宋体" w:eastAsia="宋体" w:cs="宋体"/>
                <w:sz w:val="24"/>
                <w:szCs w:val="24"/>
                <w:lang w:val="en-US" w:eastAsia="zh-CN"/>
              </w:rPr>
              <w:t>维修消防设施设备</w:t>
            </w:r>
          </w:p>
        </w:tc>
      </w:tr>
      <w:tr w14:paraId="52BEB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03AC9B70">
            <w:pPr>
              <w:spacing w:line="360" w:lineRule="auto"/>
              <w:jc w:val="center"/>
              <w:rPr>
                <w:rFonts w:hAnsi="宋体" w:cs="宋体"/>
                <w:color w:val="auto"/>
                <w:szCs w:val="21"/>
                <w:highlight w:val="none"/>
              </w:rPr>
            </w:pPr>
            <w:r>
              <w:rPr>
                <w:rFonts w:hint="eastAsia" w:hAnsi="宋体" w:cs="宋体"/>
                <w:color w:val="auto"/>
                <w:szCs w:val="21"/>
                <w:highlight w:val="none"/>
              </w:rPr>
              <w:t>2</w:t>
            </w:r>
          </w:p>
        </w:tc>
        <w:tc>
          <w:tcPr>
            <w:tcW w:w="4450" w:type="pct"/>
            <w:vAlign w:val="center"/>
          </w:tcPr>
          <w:p w14:paraId="3E8B1CBE">
            <w:pPr>
              <w:spacing w:line="360" w:lineRule="auto"/>
              <w:jc w:val="both"/>
              <w:rPr>
                <w:rFonts w:hAnsi="宋体" w:cs="宋体"/>
                <w:color w:val="auto"/>
                <w:szCs w:val="21"/>
                <w:highlight w:val="none"/>
              </w:rPr>
            </w:pPr>
            <w:r>
              <w:rPr>
                <w:rFonts w:hint="eastAsia" w:hAnsi="宋体" w:cs="宋体"/>
                <w:color w:val="auto"/>
                <w:szCs w:val="21"/>
                <w:highlight w:val="none"/>
              </w:rPr>
              <w:t>项目实施地点：采购人指定地点</w:t>
            </w:r>
          </w:p>
        </w:tc>
      </w:tr>
      <w:tr w14:paraId="0AA94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11A12D89">
            <w:pPr>
              <w:spacing w:line="360" w:lineRule="auto"/>
              <w:jc w:val="center"/>
              <w:rPr>
                <w:rFonts w:hAnsi="宋体" w:cs="宋体"/>
                <w:color w:val="auto"/>
                <w:szCs w:val="21"/>
                <w:highlight w:val="none"/>
              </w:rPr>
            </w:pPr>
            <w:r>
              <w:rPr>
                <w:rFonts w:hint="eastAsia" w:hAnsi="宋体" w:cs="宋体"/>
                <w:color w:val="auto"/>
                <w:szCs w:val="21"/>
                <w:highlight w:val="none"/>
              </w:rPr>
              <w:t>3</w:t>
            </w:r>
          </w:p>
        </w:tc>
        <w:tc>
          <w:tcPr>
            <w:tcW w:w="4450" w:type="pct"/>
            <w:vAlign w:val="center"/>
          </w:tcPr>
          <w:p w14:paraId="7815CEC8">
            <w:pPr>
              <w:spacing w:line="360" w:lineRule="auto"/>
              <w:jc w:val="both"/>
              <w:rPr>
                <w:rFonts w:hint="default" w:hAnsi="宋体" w:cs="宋体"/>
                <w:b/>
                <w:bCs/>
                <w:color w:val="auto"/>
                <w:szCs w:val="21"/>
                <w:highlight w:val="none"/>
                <w:lang w:val="en-US" w:eastAsia="zh-CN"/>
              </w:rPr>
            </w:pPr>
            <w:r>
              <w:rPr>
                <w:rFonts w:hint="eastAsia" w:hAnsi="宋体" w:cs="宋体"/>
                <w:b/>
                <w:bCs/>
                <w:color w:val="auto"/>
                <w:szCs w:val="21"/>
                <w:highlight w:val="none"/>
              </w:rPr>
              <w:t>工期：自合同签订之日起</w:t>
            </w:r>
            <w:r>
              <w:rPr>
                <w:rFonts w:hint="eastAsia" w:hAnsi="宋体" w:cs="宋体"/>
                <w:b/>
                <w:bCs/>
                <w:color w:val="auto"/>
                <w:szCs w:val="21"/>
                <w:highlight w:val="none"/>
                <w:lang w:val="en-US" w:eastAsia="zh-CN"/>
              </w:rPr>
              <w:t>30</w:t>
            </w:r>
            <w:r>
              <w:rPr>
                <w:rFonts w:hint="eastAsia" w:hAnsi="宋体" w:cs="宋体"/>
                <w:b/>
                <w:bCs/>
                <w:color w:val="auto"/>
                <w:szCs w:val="21"/>
                <w:highlight w:val="none"/>
              </w:rPr>
              <w:t>日历天</w:t>
            </w:r>
            <w:r>
              <w:rPr>
                <w:rFonts w:hint="eastAsia" w:hAnsi="宋体" w:cs="宋体"/>
                <w:b/>
                <w:bCs/>
                <w:color w:val="auto"/>
                <w:szCs w:val="21"/>
                <w:highlight w:val="none"/>
                <w:lang w:val="en-US" w:eastAsia="zh-CN"/>
              </w:rPr>
              <w:t>；</w:t>
            </w:r>
          </w:p>
        </w:tc>
      </w:tr>
      <w:tr w14:paraId="23CA3B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297C26DD">
            <w:pPr>
              <w:spacing w:line="360" w:lineRule="auto"/>
              <w:jc w:val="center"/>
              <w:rPr>
                <w:rFonts w:hAnsi="宋体" w:cs="宋体"/>
                <w:color w:val="auto"/>
                <w:szCs w:val="21"/>
                <w:highlight w:val="none"/>
              </w:rPr>
            </w:pPr>
            <w:r>
              <w:rPr>
                <w:rFonts w:hint="eastAsia" w:hAnsi="宋体" w:cs="宋体"/>
                <w:color w:val="auto"/>
                <w:szCs w:val="21"/>
                <w:highlight w:val="none"/>
              </w:rPr>
              <w:t>4</w:t>
            </w:r>
          </w:p>
        </w:tc>
        <w:tc>
          <w:tcPr>
            <w:tcW w:w="4450" w:type="pct"/>
            <w:vAlign w:val="center"/>
          </w:tcPr>
          <w:p w14:paraId="3427B4D4">
            <w:pPr>
              <w:pStyle w:val="9"/>
              <w:jc w:val="both"/>
              <w:rPr>
                <w:rFonts w:ascii="宋体" w:hAnsi="宋体" w:cs="宋体"/>
                <w:color w:val="auto"/>
                <w:kern w:val="0"/>
                <w:sz w:val="24"/>
                <w:szCs w:val="21"/>
                <w:highlight w:val="none"/>
              </w:rPr>
            </w:pPr>
            <w:r>
              <w:rPr>
                <w:rFonts w:hint="eastAsia" w:ascii="宋体" w:hAnsi="宋体" w:cs="宋体"/>
                <w:b/>
                <w:bCs/>
                <w:color w:val="auto"/>
                <w:kern w:val="0"/>
                <w:sz w:val="24"/>
                <w:szCs w:val="21"/>
                <w:highlight w:val="none"/>
              </w:rPr>
              <w:t>质量标准：达到国家现行有关质量验收规范“合格”要求</w:t>
            </w:r>
          </w:p>
        </w:tc>
      </w:tr>
      <w:tr w14:paraId="032F1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2EC7ED3">
            <w:pPr>
              <w:spacing w:line="360" w:lineRule="auto"/>
              <w:jc w:val="center"/>
              <w:rPr>
                <w:rFonts w:hAnsi="宋体" w:cs="宋体"/>
                <w:color w:val="auto"/>
                <w:szCs w:val="21"/>
                <w:highlight w:val="none"/>
              </w:rPr>
            </w:pPr>
            <w:r>
              <w:rPr>
                <w:rFonts w:hint="eastAsia" w:hAnsi="宋体" w:cs="宋体"/>
                <w:color w:val="auto"/>
                <w:szCs w:val="21"/>
                <w:highlight w:val="none"/>
              </w:rPr>
              <w:t>5</w:t>
            </w:r>
          </w:p>
        </w:tc>
        <w:tc>
          <w:tcPr>
            <w:tcW w:w="4450" w:type="pct"/>
            <w:vAlign w:val="center"/>
          </w:tcPr>
          <w:p w14:paraId="1F875AA1">
            <w:pPr>
              <w:jc w:val="both"/>
              <w:rPr>
                <w:rFonts w:hint="default"/>
                <w:highlight w:val="none"/>
                <w:lang w:val="en-US"/>
              </w:rPr>
            </w:pPr>
            <w:r>
              <w:rPr>
                <w:rFonts w:hint="eastAsia" w:hAnsi="宋体" w:cs="宋体"/>
                <w:color w:val="auto"/>
                <w:kern w:val="0"/>
                <w:sz w:val="24"/>
                <w:szCs w:val="21"/>
                <w:highlight w:val="none"/>
                <w:lang w:val="en-US" w:eastAsia="zh-CN"/>
              </w:rPr>
              <w:t>缺陷责任期：12个月</w:t>
            </w:r>
          </w:p>
        </w:tc>
      </w:tr>
      <w:tr w14:paraId="7E038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41" w:hRule="atLeast"/>
        </w:trPr>
        <w:tc>
          <w:tcPr>
            <w:tcW w:w="549" w:type="pct"/>
            <w:vAlign w:val="center"/>
          </w:tcPr>
          <w:p w14:paraId="56CF29A8">
            <w:pPr>
              <w:spacing w:line="360" w:lineRule="auto"/>
              <w:jc w:val="center"/>
              <w:rPr>
                <w:rFonts w:hint="eastAsia" w:hAnsi="宋体" w:eastAsia="宋体" w:cs="宋体"/>
                <w:color w:val="auto"/>
                <w:szCs w:val="21"/>
                <w:highlight w:val="none"/>
                <w:shd w:val="clear" w:color="FFFFFF" w:fill="D9D9D9"/>
                <w:lang w:eastAsia="zh-CN"/>
              </w:rPr>
            </w:pPr>
            <w:r>
              <w:rPr>
                <w:rFonts w:hint="eastAsia" w:hAnsi="宋体" w:cs="宋体"/>
                <w:color w:val="auto"/>
                <w:szCs w:val="21"/>
                <w:highlight w:val="none"/>
                <w:lang w:val="en-US" w:eastAsia="zh-CN"/>
              </w:rPr>
              <w:t>6</w:t>
            </w:r>
          </w:p>
        </w:tc>
        <w:tc>
          <w:tcPr>
            <w:tcW w:w="4450" w:type="pct"/>
            <w:vAlign w:val="center"/>
          </w:tcPr>
          <w:p w14:paraId="577F1322">
            <w:pPr>
              <w:numPr>
                <w:ilvl w:val="0"/>
                <w:numId w:val="0"/>
              </w:numPr>
              <w:spacing w:line="360" w:lineRule="auto"/>
              <w:rPr>
                <w:rFonts w:hint="eastAsia" w:hAnsi="宋体" w:cs="宋体"/>
                <w:color w:val="auto"/>
                <w:szCs w:val="21"/>
                <w:highlight w:val="none"/>
              </w:rPr>
            </w:pPr>
            <w:r>
              <w:rPr>
                <w:rFonts w:hint="eastAsia" w:ascii="宋体" w:hAnsi="宋体" w:eastAsia="宋体" w:cs="宋体"/>
                <w:color w:val="auto"/>
                <w:sz w:val="24"/>
                <w:szCs w:val="21"/>
                <w:highlight w:val="none"/>
                <w:lang w:val="en-US" w:eastAsia="zh-CN" w:bidi="ar-SA"/>
              </w:rPr>
              <w:t>1.</w:t>
            </w:r>
            <w:r>
              <w:rPr>
                <w:rFonts w:hint="eastAsia" w:hAnsi="宋体" w:cs="宋体"/>
                <w:color w:val="auto"/>
                <w:szCs w:val="21"/>
                <w:highlight w:val="none"/>
              </w:rPr>
              <w:t>本工程合同形式为固定总价合同；</w:t>
            </w:r>
          </w:p>
          <w:p w14:paraId="5A8F7F4B">
            <w:pPr>
              <w:numPr>
                <w:ilvl w:val="0"/>
                <w:numId w:val="0"/>
              </w:numPr>
              <w:spacing w:line="360" w:lineRule="auto"/>
              <w:rPr>
                <w:rFonts w:hAnsi="宋体" w:cs="宋体"/>
                <w:color w:val="auto"/>
                <w:szCs w:val="21"/>
                <w:highlight w:val="none"/>
              </w:rPr>
            </w:pPr>
            <w:r>
              <w:rPr>
                <w:rFonts w:hint="eastAsia" w:hAnsi="宋体" w:cs="宋体"/>
                <w:color w:val="auto"/>
                <w:szCs w:val="21"/>
                <w:highlight w:val="none"/>
              </w:rPr>
              <w:t>2.付款方式和程序：</w:t>
            </w:r>
          </w:p>
          <w:p w14:paraId="2B6CBDCC">
            <w:pPr>
              <w:spacing w:line="360" w:lineRule="auto"/>
              <w:rPr>
                <w:rFonts w:hAnsi="宋体" w:cs="宋体"/>
                <w:color w:val="auto"/>
                <w:szCs w:val="21"/>
                <w:highlight w:val="none"/>
              </w:rPr>
            </w:pPr>
            <w:r>
              <w:rPr>
                <w:rFonts w:hint="eastAsia" w:hAnsi="宋体" w:cs="宋体"/>
                <w:color w:val="auto"/>
                <w:szCs w:val="21"/>
                <w:highlight w:val="none"/>
              </w:rPr>
              <w:t>（1）结算方式：</w:t>
            </w:r>
          </w:p>
          <w:p w14:paraId="5E7DB92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由采购人负责结算，在付款前，成交供应商须开具全额发票给采购人。</w:t>
            </w:r>
          </w:p>
          <w:p w14:paraId="58216AAD">
            <w:pPr>
              <w:numPr>
                <w:ilvl w:val="0"/>
                <w:numId w:val="5"/>
              </w:numPr>
              <w:spacing w:line="360" w:lineRule="auto"/>
              <w:jc w:val="left"/>
              <w:rPr>
                <w:highlight w:val="none"/>
              </w:rPr>
            </w:pPr>
            <w:r>
              <w:rPr>
                <w:rFonts w:hint="eastAsia" w:hAnsi="宋体" w:cs="宋体"/>
                <w:b/>
                <w:bCs/>
                <w:color w:val="auto"/>
                <w:szCs w:val="21"/>
                <w:highlight w:val="none"/>
              </w:rPr>
              <w:t>付款方式：</w:t>
            </w:r>
          </w:p>
          <w:p w14:paraId="6CD7DA30">
            <w:pPr>
              <w:pStyle w:val="56"/>
              <w:spacing w:line="520" w:lineRule="exact"/>
              <w:ind w:firstLine="424" w:firstLineChars="177"/>
              <w:rPr>
                <w:color w:val="auto"/>
                <w:szCs w:val="22"/>
                <w:highlight w:val="none"/>
              </w:rPr>
            </w:pPr>
            <w:r>
              <w:rPr>
                <w:rFonts w:hint="eastAsia" w:asciiTheme="minorEastAsia" w:hAnsiTheme="minorEastAsia" w:eastAsiaTheme="minorEastAsia" w:cstheme="minorEastAsia"/>
                <w:sz w:val="24"/>
                <w:szCs w:val="24"/>
                <w:highlight w:val="none"/>
                <w:lang w:val="en-US" w:eastAsia="zh-CN"/>
              </w:rPr>
              <w:t>所有工程完工，验收合格，经审计结束后，支付至审计结算价的70%，剩余30%一年内支付。</w:t>
            </w:r>
            <w:r>
              <w:rPr>
                <w:rFonts w:hint="eastAsia" w:asciiTheme="minorEastAsia" w:hAnsiTheme="minorEastAsia" w:eastAsiaTheme="minorEastAsia" w:cstheme="minorEastAsia"/>
                <w:sz w:val="24"/>
                <w:szCs w:val="24"/>
                <w:highlight w:val="none"/>
              </w:rPr>
              <w:t>（</w:t>
            </w:r>
            <w:r>
              <w:rPr>
                <w:rFonts w:hint="eastAsia" w:ascii="宋体" w:hAnsi="宋体" w:eastAsia="宋体" w:cs="宋体"/>
                <w:b/>
                <w:bCs/>
                <w:color w:val="auto"/>
                <w:kern w:val="0"/>
                <w:sz w:val="24"/>
                <w:szCs w:val="21"/>
                <w:highlight w:val="none"/>
                <w:lang w:val="en-US" w:eastAsia="zh-CN" w:bidi="ar-SA"/>
              </w:rPr>
              <w:t>具体以合同签订为准</w:t>
            </w:r>
            <w:r>
              <w:rPr>
                <w:rFonts w:hint="eastAsia" w:asciiTheme="minorEastAsia" w:hAnsiTheme="minorEastAsia" w:eastAsiaTheme="minorEastAsia" w:cstheme="minorEastAsia"/>
                <w:sz w:val="24"/>
                <w:szCs w:val="24"/>
                <w:highlight w:val="none"/>
              </w:rPr>
              <w:t>）</w:t>
            </w:r>
          </w:p>
        </w:tc>
      </w:tr>
      <w:tr w14:paraId="3748D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549" w:type="pct"/>
            <w:vAlign w:val="center"/>
          </w:tcPr>
          <w:p w14:paraId="69C0FB43">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7</w:t>
            </w:r>
          </w:p>
        </w:tc>
        <w:tc>
          <w:tcPr>
            <w:tcW w:w="4450" w:type="pct"/>
            <w:vAlign w:val="center"/>
          </w:tcPr>
          <w:p w14:paraId="64F866FF">
            <w:pPr>
              <w:spacing w:line="360" w:lineRule="auto"/>
              <w:rPr>
                <w:rFonts w:hint="eastAsia" w:hAnsi="宋体" w:cs="宋体"/>
                <w:b/>
                <w:color w:val="auto"/>
                <w:szCs w:val="21"/>
                <w:highlight w:val="none"/>
              </w:rPr>
            </w:pPr>
            <w:r>
              <w:rPr>
                <w:rFonts w:hint="eastAsia" w:hAnsi="宋体" w:cs="宋体"/>
                <w:b/>
                <w:color w:val="auto"/>
                <w:szCs w:val="21"/>
                <w:highlight w:val="none"/>
              </w:rPr>
              <w:t>质量保证：</w:t>
            </w:r>
          </w:p>
          <w:p w14:paraId="78EC48E9">
            <w:pPr>
              <w:spacing w:line="520" w:lineRule="exact"/>
              <w:ind w:firstLine="360" w:firstLineChars="150"/>
              <w:rPr>
                <w:rFonts w:hint="eastAsia" w:hAnsi="宋体" w:eastAsia="宋体" w:cs="宋体"/>
                <w:b/>
                <w:bCs/>
                <w:color w:val="auto"/>
                <w:szCs w:val="21"/>
                <w:highlight w:val="none"/>
                <w:lang w:eastAsia="zh-CN"/>
              </w:rPr>
            </w:pPr>
            <w:r>
              <w:rPr>
                <w:rFonts w:hint="eastAsia" w:hAnsi="宋体" w:cs="宋体"/>
                <w:color w:val="auto"/>
                <w:szCs w:val="21"/>
                <w:highlight w:val="none"/>
              </w:rPr>
              <w:t>工程质量标准：达到国家现行有关质量验收规范“合格”要求</w:t>
            </w:r>
            <w:r>
              <w:rPr>
                <w:rFonts w:hint="eastAsia" w:hAnsi="宋体" w:cs="宋体"/>
                <w:color w:val="auto"/>
                <w:szCs w:val="21"/>
                <w:highlight w:val="none"/>
                <w:lang w:eastAsia="zh-CN"/>
              </w:rPr>
              <w:t>。</w:t>
            </w:r>
          </w:p>
          <w:p w14:paraId="1B06BB91">
            <w:pPr>
              <w:spacing w:line="520" w:lineRule="exact"/>
              <w:ind w:firstLine="360" w:firstLineChars="150"/>
              <w:rPr>
                <w:rFonts w:hAnsi="宋体" w:cs="宋体"/>
                <w:color w:val="auto"/>
                <w:szCs w:val="21"/>
                <w:highlight w:val="none"/>
              </w:rPr>
            </w:pPr>
            <w:r>
              <w:rPr>
                <w:rFonts w:hint="eastAsia" w:hAnsi="宋体" w:cs="宋体"/>
                <w:color w:val="auto"/>
                <w:szCs w:val="21"/>
                <w:highlight w:val="none"/>
              </w:rPr>
              <w:t>供应商必须保证材料合格、工程及服务质量可靠，并全面满足磋商文件的要求，磋商文件未明确要求的内容，供应商须按采购人的补充要求为准。施工工艺应严格</w:t>
            </w:r>
            <w:r>
              <w:rPr>
                <w:rFonts w:hint="eastAsia" w:hAnsi="宋体" w:cs="宋体"/>
                <w:color w:val="auto"/>
                <w:szCs w:val="21"/>
                <w:highlight w:val="none"/>
                <w:lang w:val="en-US" w:eastAsia="zh-CN"/>
              </w:rPr>
              <w:t>按照</w:t>
            </w:r>
            <w:r>
              <w:rPr>
                <w:rFonts w:hint="eastAsia" w:hAnsi="宋体" w:cs="宋体"/>
                <w:color w:val="auto"/>
                <w:szCs w:val="21"/>
                <w:highlight w:val="none"/>
              </w:rPr>
              <w:t>国家最新发布的规范标准执行，如发生质量问题由供应商承担全部责任。</w:t>
            </w:r>
          </w:p>
        </w:tc>
      </w:tr>
      <w:tr w14:paraId="71727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7CBE90">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8</w:t>
            </w:r>
          </w:p>
        </w:tc>
        <w:tc>
          <w:tcPr>
            <w:tcW w:w="4450" w:type="pct"/>
            <w:vAlign w:val="center"/>
          </w:tcPr>
          <w:p w14:paraId="0F461C9E">
            <w:pPr>
              <w:spacing w:line="360" w:lineRule="auto"/>
              <w:rPr>
                <w:rFonts w:hAnsi="宋体" w:cs="宋体"/>
                <w:b/>
                <w:color w:val="auto"/>
                <w:szCs w:val="21"/>
                <w:highlight w:val="none"/>
              </w:rPr>
            </w:pPr>
            <w:r>
              <w:rPr>
                <w:rFonts w:hint="eastAsia" w:hAnsi="宋体" w:cs="宋体"/>
                <w:b/>
                <w:color w:val="auto"/>
                <w:szCs w:val="21"/>
                <w:highlight w:val="none"/>
              </w:rPr>
              <w:t>验收：</w:t>
            </w:r>
          </w:p>
          <w:p w14:paraId="144376E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由采购人、供应商共同对项目进行整体验收。其内容包括材料和施工质量是否达到现行国家有关验收规范“合格”标准、是否按照招标人要求按时完工。</w:t>
            </w:r>
          </w:p>
          <w:p w14:paraId="7F3CC272">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1.所验各项内容最终验收达不到磋商文件要求和磋商响应文件承诺的，或在后续使用中发现招标人不能容忍的缺陷等，将视为验收不合格，供应商应在采购人要求的时间内无条件整改及恢复。</w:t>
            </w:r>
          </w:p>
          <w:p w14:paraId="6DD235E5">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2.若发现供应商有弄虚作假的，在磋商阶段故意或随意夸大技术能力、工程、服务质量的，采购人有权解除合同，并且要求供应商赔偿相关损失。</w:t>
            </w:r>
          </w:p>
          <w:p w14:paraId="496D257F">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3.验收标准：按磋商文件、磋商响应文件及澄清函等技术指标进行验收。各项指标均应符合验收标准及要求。</w:t>
            </w:r>
          </w:p>
          <w:p w14:paraId="05769CA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4.验收合格后，填写验收单，双方签字生效。</w:t>
            </w:r>
          </w:p>
          <w:p w14:paraId="727CAED5">
            <w:pPr>
              <w:spacing w:line="360" w:lineRule="auto"/>
              <w:ind w:firstLine="480" w:firstLineChars="200"/>
              <w:rPr>
                <w:color w:val="auto"/>
                <w:highlight w:val="none"/>
              </w:rPr>
            </w:pPr>
            <w:r>
              <w:rPr>
                <w:rFonts w:hint="eastAsia" w:hAnsi="宋体" w:cs="宋体"/>
                <w:color w:val="auto"/>
                <w:szCs w:val="21"/>
                <w:highlight w:val="none"/>
              </w:rPr>
              <w:t>5.验收依据：</w:t>
            </w:r>
          </w:p>
          <w:p w14:paraId="75DD99E6">
            <w:pPr>
              <w:numPr>
                <w:ilvl w:val="0"/>
                <w:numId w:val="6"/>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合同文本；</w:t>
            </w:r>
          </w:p>
          <w:p w14:paraId="3AE81D73">
            <w:pPr>
              <w:numPr>
                <w:ilvl w:val="0"/>
                <w:numId w:val="6"/>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磋商文件及澄清函、磋商响应文件；</w:t>
            </w:r>
          </w:p>
          <w:p w14:paraId="7FAC090A">
            <w:pPr>
              <w:numPr>
                <w:ilvl w:val="0"/>
                <w:numId w:val="6"/>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国家和行业制定的相应的标准和规范；</w:t>
            </w:r>
          </w:p>
          <w:p w14:paraId="11EE3FF1">
            <w:pPr>
              <w:tabs>
                <w:tab w:val="left" w:pos="498"/>
              </w:tabs>
              <w:spacing w:line="360" w:lineRule="auto"/>
              <w:ind w:firstLine="240" w:firstLineChars="100"/>
              <w:rPr>
                <w:rFonts w:hAnsi="宋体" w:cs="宋体"/>
                <w:color w:val="auto"/>
                <w:szCs w:val="21"/>
                <w:highlight w:val="none"/>
              </w:rPr>
            </w:pPr>
            <w:r>
              <w:rPr>
                <w:rFonts w:hint="eastAsia" w:hAnsi="宋体" w:cs="宋体"/>
                <w:color w:val="auto"/>
                <w:szCs w:val="21"/>
                <w:highlight w:val="none"/>
              </w:rPr>
              <w:t>d)验收清单。</w:t>
            </w:r>
          </w:p>
        </w:tc>
      </w:tr>
      <w:tr w14:paraId="48F83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079563">
            <w:pPr>
              <w:pStyle w:val="12"/>
              <w:spacing w:line="360" w:lineRule="auto"/>
              <w:jc w:val="center"/>
              <w:rPr>
                <w:rFonts w:hint="eastAsia" w:hAnsi="宋体" w:eastAsia="宋体"/>
                <w:color w:val="auto"/>
                <w:szCs w:val="21"/>
                <w:highlight w:val="none"/>
                <w:lang w:eastAsia="zh-CN"/>
              </w:rPr>
            </w:pPr>
            <w:r>
              <w:rPr>
                <w:rFonts w:hint="eastAsia" w:hAnsi="宋体"/>
                <w:color w:val="auto"/>
                <w:szCs w:val="21"/>
                <w:highlight w:val="none"/>
                <w:lang w:val="en-US" w:eastAsia="zh-CN"/>
              </w:rPr>
              <w:t>9</w:t>
            </w:r>
          </w:p>
        </w:tc>
        <w:tc>
          <w:tcPr>
            <w:tcW w:w="4450" w:type="pct"/>
            <w:vAlign w:val="center"/>
          </w:tcPr>
          <w:p w14:paraId="2B3EE8EE">
            <w:pPr>
              <w:spacing w:line="360" w:lineRule="auto"/>
              <w:rPr>
                <w:rFonts w:hAnsi="宋体" w:cs="宋体"/>
                <w:b/>
                <w:bCs/>
                <w:color w:val="auto"/>
                <w:szCs w:val="21"/>
                <w:highlight w:val="none"/>
              </w:rPr>
            </w:pPr>
            <w:r>
              <w:rPr>
                <w:rFonts w:hint="eastAsia" w:hAnsi="宋体" w:cs="宋体"/>
                <w:b/>
                <w:bCs/>
                <w:color w:val="auto"/>
                <w:szCs w:val="21"/>
                <w:highlight w:val="none"/>
              </w:rPr>
              <w:t>违约责任：</w:t>
            </w:r>
          </w:p>
          <w:p w14:paraId="65907B08">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73E45213">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tc>
      </w:tr>
      <w:tr w14:paraId="14F08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4E5D6211">
            <w:pPr>
              <w:spacing w:line="360" w:lineRule="auto"/>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10</w:t>
            </w:r>
          </w:p>
        </w:tc>
        <w:tc>
          <w:tcPr>
            <w:tcW w:w="4450" w:type="pct"/>
            <w:vAlign w:val="center"/>
          </w:tcPr>
          <w:p w14:paraId="2B23C930">
            <w:pPr>
              <w:spacing w:line="360" w:lineRule="auto"/>
              <w:rPr>
                <w:rFonts w:hAnsi="宋体" w:cs="宋体"/>
                <w:b/>
                <w:color w:val="auto"/>
                <w:szCs w:val="21"/>
                <w:highlight w:val="none"/>
              </w:rPr>
            </w:pPr>
            <w:r>
              <w:rPr>
                <w:rFonts w:hint="eastAsia" w:hAnsi="宋体" w:cs="宋体"/>
                <w:b/>
                <w:color w:val="auto"/>
                <w:szCs w:val="21"/>
                <w:highlight w:val="none"/>
              </w:rPr>
              <w:t>政府采购合同：</w:t>
            </w:r>
          </w:p>
          <w:p w14:paraId="10AC1641">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政府采购合同适用《中华人民共和国民法典》。采购人和供应商之间的权利和义务，应当按照平等、自愿的原则以合同方式约定。</w:t>
            </w:r>
            <w:r>
              <w:rPr>
                <w:rFonts w:hint="eastAsia" w:hAnsi="宋体" w:cs="宋体"/>
                <w:color w:val="auto"/>
                <w:szCs w:val="21"/>
                <w:highlight w:val="none"/>
              </w:rPr>
              <w:br w:type="textWrapping"/>
            </w:r>
            <w:r>
              <w:rPr>
                <w:rFonts w:hint="eastAsia" w:hAnsi="宋体" w:cs="宋体"/>
                <w:color w:val="auto"/>
                <w:szCs w:val="21"/>
                <w:highlight w:val="none"/>
              </w:rPr>
              <w:t xml:space="preserve">    采购人可以委托采购代理机构代表其与供应商签订政府采购合同。由采购代理机构以采购人名义签订合同的，应当提交采购人的授权委托书，作为合同附件。</w:t>
            </w:r>
          </w:p>
          <w:p w14:paraId="7336E788">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政府采购合同应当采用书面形式。</w:t>
            </w:r>
          </w:p>
          <w:p w14:paraId="66074B5D">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国务院政府采购监督管理部门应当会同国务院有关部门，规定政府采购合同必须具备的条款。</w:t>
            </w:r>
            <w:r>
              <w:rPr>
                <w:rFonts w:hint="eastAsia" w:hAnsi="宋体" w:cs="宋体"/>
                <w:color w:val="auto"/>
                <w:szCs w:val="21"/>
                <w:highlight w:val="none"/>
              </w:rPr>
              <w:br w:type="textWrapping"/>
            </w:r>
            <w:r>
              <w:rPr>
                <w:rFonts w:hint="eastAsia" w:hAnsi="宋体" w:cs="宋体"/>
                <w:color w:val="auto"/>
                <w:szCs w:val="21"/>
                <w:highlight w:val="none"/>
              </w:rPr>
              <w:t xml:space="preserve">    采购人与中标、成交供应商应当在中标、成交通知书发出之日起</w:t>
            </w:r>
            <w:r>
              <w:rPr>
                <w:rFonts w:hint="eastAsia" w:hAnsi="宋体" w:cs="宋体"/>
                <w:color w:val="auto"/>
                <w:szCs w:val="21"/>
                <w:highlight w:val="none"/>
                <w:lang w:val="en-US" w:eastAsia="zh-CN"/>
              </w:rPr>
              <w:t>二十五</w:t>
            </w:r>
            <w:r>
              <w:rPr>
                <w:rFonts w:hint="eastAsia" w:hAnsi="宋体" w:cs="宋体"/>
                <w:color w:val="auto"/>
                <w:szCs w:val="21"/>
                <w:highlight w:val="none"/>
              </w:rPr>
              <w:t>日内，按照采购文件确定的事项签订政府采购合同。</w:t>
            </w:r>
            <w:r>
              <w:rPr>
                <w:rFonts w:hint="eastAsia" w:hAnsi="宋体" w:cs="宋体"/>
                <w:color w:val="auto"/>
                <w:szCs w:val="21"/>
                <w:highlight w:val="none"/>
              </w:rPr>
              <w:br w:type="textWrapping"/>
            </w:r>
            <w:r>
              <w:rPr>
                <w:rFonts w:hint="eastAsia" w:hAnsi="宋体" w:cs="宋体"/>
                <w:color w:val="auto"/>
                <w:szCs w:val="21"/>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3AE01DEA">
            <w:pPr>
              <w:pStyle w:val="12"/>
              <w:spacing w:line="360" w:lineRule="auto"/>
              <w:ind w:firstLine="480" w:firstLineChars="200"/>
              <w:rPr>
                <w:rFonts w:hAnsi="宋体"/>
                <w:color w:val="auto"/>
                <w:szCs w:val="21"/>
                <w:highlight w:val="none"/>
              </w:rPr>
            </w:pPr>
            <w:r>
              <w:rPr>
                <w:rFonts w:hint="eastAsia" w:hAnsi="宋体" w:cs="宋体"/>
                <w:color w:val="auto"/>
                <w:kern w:val="0"/>
                <w:sz w:val="24"/>
                <w:szCs w:val="21"/>
                <w:highlight w:val="none"/>
              </w:rPr>
              <w:t>政府采购项目的采购合同自签订之日起七个工作日内，采购人应当将合同副本报同级政府采购监督管理部门和有关部门备案。</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政府采购合同的双方当事人不得擅自变更、中止或者终止合同。</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政府采购合同继续履行将损害国家利益和社会公共利益的，双方当事人应当变更、中止或者终止合同。有过错的一方应当承担赔偿责任，双方都有过错的，各自承担相应的责任。</w:t>
            </w:r>
          </w:p>
        </w:tc>
      </w:tr>
    </w:tbl>
    <w:p w14:paraId="7213AA2E">
      <w:pPr>
        <w:jc w:val="left"/>
        <w:rPr>
          <w:rFonts w:ascii="Times New Roman" w:eastAsia="仿宋_GB2312"/>
          <w:bCs/>
          <w:color w:val="auto"/>
          <w:sz w:val="32"/>
          <w:szCs w:val="32"/>
          <w:highlight w:val="none"/>
        </w:rPr>
      </w:pPr>
      <w:bookmarkStart w:id="55" w:name="_Toc209339595"/>
      <w:bookmarkEnd w:id="55"/>
      <w:bookmarkStart w:id="56" w:name="_Toc107194479"/>
      <w:bookmarkEnd w:id="56"/>
      <w:bookmarkStart w:id="57" w:name="_Toc205891759"/>
      <w:bookmarkEnd w:id="57"/>
      <w:r>
        <w:rPr>
          <w:rFonts w:hint="eastAsia" w:hAnsi="宋体" w:cs="宋体"/>
          <w:b/>
          <w:bCs/>
          <w:color w:val="auto"/>
          <w:spacing w:val="100"/>
          <w:kern w:val="16"/>
          <w:sz w:val="52"/>
          <w:szCs w:val="52"/>
          <w:highlight w:val="none"/>
        </w:rPr>
        <w:br w:type="page"/>
      </w:r>
    </w:p>
    <w:bookmarkEnd w:id="43"/>
    <w:bookmarkEnd w:id="44"/>
    <w:bookmarkEnd w:id="45"/>
    <w:bookmarkEnd w:id="46"/>
    <w:bookmarkEnd w:id="47"/>
    <w:bookmarkEnd w:id="48"/>
    <w:bookmarkEnd w:id="49"/>
    <w:bookmarkEnd w:id="50"/>
    <w:bookmarkEnd w:id="51"/>
    <w:p w14:paraId="265C761D">
      <w:pPr>
        <w:ind w:firstLine="2700" w:firstLineChars="750"/>
        <w:rPr>
          <w:rFonts w:hint="eastAsia" w:ascii="宋体" w:hAnsi="宋体" w:cs="宋体"/>
          <w:bCs/>
          <w:sz w:val="36"/>
          <w:szCs w:val="36"/>
          <w:highlight w:val="none"/>
        </w:rPr>
      </w:pPr>
      <w:bookmarkStart w:id="58" w:name="_Toc25085"/>
    </w:p>
    <w:p w14:paraId="67FFD287">
      <w:pPr>
        <w:ind w:firstLine="2700" w:firstLineChars="750"/>
        <w:rPr>
          <w:rFonts w:hint="eastAsia" w:ascii="宋体" w:hAnsi="宋体" w:cs="宋体"/>
          <w:bCs/>
          <w:sz w:val="36"/>
          <w:szCs w:val="36"/>
          <w:highlight w:val="none"/>
        </w:rPr>
      </w:pPr>
      <w:r>
        <w:rPr>
          <w:rFonts w:hint="eastAsia" w:ascii="宋体" w:hAnsi="宋体" w:cs="宋体"/>
          <w:bCs/>
          <w:sz w:val="36"/>
          <w:szCs w:val="36"/>
          <w:highlight w:val="none"/>
        </w:rPr>
        <w:t>（GF-2017-0201）</w:t>
      </w:r>
    </w:p>
    <w:p w14:paraId="5335CB34">
      <w:pPr>
        <w:wordWrap w:val="0"/>
        <w:ind w:right="640"/>
        <w:jc w:val="center"/>
        <w:rPr>
          <w:rFonts w:hint="eastAsia" w:ascii="宋体" w:hAnsi="宋体" w:cs="宋体"/>
          <w:bCs/>
          <w:sz w:val="32"/>
          <w:szCs w:val="32"/>
          <w:highlight w:val="none"/>
        </w:rPr>
      </w:pPr>
      <w:r>
        <w:rPr>
          <w:rFonts w:hint="eastAsia" w:ascii="宋体" w:hAnsi="宋体" w:cs="宋体"/>
          <w:bCs/>
          <w:sz w:val="32"/>
          <w:szCs w:val="32"/>
          <w:highlight w:val="none"/>
        </w:rPr>
        <w:t xml:space="preserve"> </w:t>
      </w:r>
    </w:p>
    <w:p w14:paraId="14101D8F">
      <w:pPr>
        <w:wordWrap w:val="0"/>
        <w:ind w:right="640"/>
        <w:jc w:val="center"/>
        <w:rPr>
          <w:rFonts w:hint="eastAsia" w:ascii="宋体" w:hAnsi="宋体" w:cs="宋体"/>
          <w:bCs/>
          <w:sz w:val="32"/>
          <w:szCs w:val="32"/>
          <w:highlight w:val="none"/>
        </w:rPr>
      </w:pPr>
    </w:p>
    <w:p w14:paraId="6BF99DED">
      <w:pPr>
        <w:jc w:val="center"/>
        <w:rPr>
          <w:rFonts w:hint="eastAsia" w:ascii="宋体" w:hAnsi="宋体" w:cs="宋体"/>
          <w:bCs/>
          <w:sz w:val="52"/>
          <w:szCs w:val="52"/>
          <w:highlight w:val="none"/>
        </w:rPr>
      </w:pPr>
    </w:p>
    <w:p w14:paraId="2D2BE07A">
      <w:pPr>
        <w:jc w:val="center"/>
        <w:rPr>
          <w:rFonts w:hint="eastAsia" w:ascii="宋体" w:hAnsi="宋体" w:cs="宋体"/>
          <w:bCs/>
          <w:sz w:val="52"/>
          <w:szCs w:val="52"/>
          <w:highlight w:val="none"/>
        </w:rPr>
      </w:pPr>
    </w:p>
    <w:p w14:paraId="22B9DBF8">
      <w:pPr>
        <w:jc w:val="center"/>
        <w:rPr>
          <w:rFonts w:hint="eastAsia" w:ascii="宋体" w:hAnsi="宋体" w:cs="宋体"/>
          <w:bCs/>
          <w:sz w:val="52"/>
          <w:szCs w:val="52"/>
          <w:highlight w:val="none"/>
        </w:rPr>
      </w:pPr>
    </w:p>
    <w:p w14:paraId="6A886EF1">
      <w:pPr>
        <w:jc w:val="center"/>
        <w:rPr>
          <w:rFonts w:hint="eastAsia" w:ascii="宋体" w:hAnsi="宋体" w:cs="宋体"/>
          <w:bCs/>
          <w:sz w:val="52"/>
          <w:szCs w:val="52"/>
          <w:highlight w:val="none"/>
        </w:rPr>
      </w:pPr>
    </w:p>
    <w:p w14:paraId="6AFDAC09">
      <w:pPr>
        <w:jc w:val="center"/>
        <w:rPr>
          <w:rFonts w:hint="eastAsia" w:ascii="宋体" w:hAnsi="宋体" w:cs="宋体"/>
          <w:bCs/>
          <w:sz w:val="52"/>
          <w:szCs w:val="52"/>
          <w:highlight w:val="none"/>
        </w:rPr>
      </w:pPr>
    </w:p>
    <w:p w14:paraId="5645999F">
      <w:pPr>
        <w:jc w:val="center"/>
        <w:rPr>
          <w:rFonts w:hint="eastAsia" w:ascii="宋体" w:hAnsi="宋体" w:eastAsia="宋体" w:cs="宋体"/>
          <w:bCs/>
          <w:sz w:val="52"/>
          <w:szCs w:val="52"/>
          <w:highlight w:val="none"/>
          <w:lang w:eastAsia="zh-CN"/>
        </w:rPr>
      </w:pPr>
      <w:r>
        <w:rPr>
          <w:rFonts w:hint="eastAsia" w:ascii="宋体" w:hAnsi="宋体" w:cs="宋体"/>
          <w:bCs/>
          <w:sz w:val="52"/>
          <w:szCs w:val="52"/>
          <w:highlight w:val="none"/>
        </w:rPr>
        <w:t>建设工程施工合同</w:t>
      </w:r>
    </w:p>
    <w:p w14:paraId="318696A9">
      <w:pPr>
        <w:pStyle w:val="41"/>
        <w:rPr>
          <w:rFonts w:hint="eastAsia"/>
          <w:highlight w:val="none"/>
          <w:lang w:eastAsia="zh-CN"/>
        </w:rPr>
      </w:pPr>
    </w:p>
    <w:p w14:paraId="2DDEE40A">
      <w:pPr>
        <w:jc w:val="center"/>
        <w:rPr>
          <w:rFonts w:hint="eastAsia" w:ascii="宋体" w:hAnsi="宋体" w:cs="宋体"/>
          <w:bCs/>
          <w:sz w:val="52"/>
          <w:szCs w:val="52"/>
          <w:highlight w:val="none"/>
        </w:rPr>
      </w:pPr>
      <w:r>
        <w:rPr>
          <w:rFonts w:hint="eastAsia" w:ascii="宋体" w:hAnsi="宋体" w:cs="宋体"/>
          <w:bCs/>
          <w:sz w:val="36"/>
          <w:szCs w:val="36"/>
          <w:highlight w:val="none"/>
        </w:rPr>
        <w:t>（示范文本）</w:t>
      </w:r>
    </w:p>
    <w:p w14:paraId="42552220">
      <w:pPr>
        <w:jc w:val="center"/>
        <w:rPr>
          <w:rFonts w:hint="eastAsia" w:ascii="宋体" w:hAnsi="宋体" w:cs="宋体"/>
          <w:bCs/>
          <w:sz w:val="52"/>
          <w:szCs w:val="52"/>
          <w:highlight w:val="none"/>
        </w:rPr>
      </w:pPr>
    </w:p>
    <w:p w14:paraId="4D7C130F">
      <w:pPr>
        <w:jc w:val="center"/>
        <w:rPr>
          <w:rFonts w:hint="eastAsia" w:ascii="宋体" w:hAnsi="宋体" w:cs="宋体"/>
          <w:bCs/>
          <w:sz w:val="72"/>
          <w:szCs w:val="72"/>
          <w:highlight w:val="none"/>
        </w:rPr>
      </w:pPr>
    </w:p>
    <w:p w14:paraId="160CBCCC">
      <w:pPr>
        <w:jc w:val="center"/>
        <w:rPr>
          <w:rFonts w:hint="eastAsia" w:ascii="宋体" w:hAnsi="宋体" w:cs="宋体"/>
          <w:bCs/>
          <w:sz w:val="72"/>
          <w:szCs w:val="72"/>
          <w:highlight w:val="none"/>
        </w:rPr>
      </w:pPr>
    </w:p>
    <w:p w14:paraId="468E9A7D">
      <w:pPr>
        <w:jc w:val="center"/>
        <w:rPr>
          <w:rFonts w:hint="eastAsia" w:ascii="宋体" w:hAnsi="宋体" w:cs="宋体"/>
          <w:bCs/>
          <w:sz w:val="72"/>
          <w:szCs w:val="72"/>
          <w:highlight w:val="none"/>
        </w:rPr>
      </w:pPr>
    </w:p>
    <w:p w14:paraId="466845E8">
      <w:pPr>
        <w:rPr>
          <w:rFonts w:hint="eastAsia" w:ascii="宋体" w:hAnsi="宋体" w:cs="宋体"/>
          <w:bCs/>
          <w:sz w:val="28"/>
          <w:szCs w:val="28"/>
          <w:highlight w:val="none"/>
        </w:rPr>
      </w:pPr>
    </w:p>
    <w:p w14:paraId="61849B56">
      <w:pPr>
        <w:rPr>
          <w:rFonts w:hint="eastAsia" w:ascii="宋体" w:hAnsi="宋体" w:cs="宋体"/>
          <w:bCs/>
          <w:sz w:val="28"/>
          <w:szCs w:val="28"/>
          <w:highlight w:val="none"/>
        </w:rPr>
      </w:pPr>
    </w:p>
    <w:p w14:paraId="35684E57">
      <w:pPr>
        <w:rPr>
          <w:rFonts w:hint="eastAsia" w:ascii="宋体" w:hAnsi="宋体" w:cs="宋体"/>
          <w:bCs/>
          <w:sz w:val="28"/>
          <w:szCs w:val="28"/>
          <w:highlight w:val="none"/>
        </w:rPr>
      </w:pPr>
    </w:p>
    <w:p w14:paraId="65402418">
      <w:pPr>
        <w:rPr>
          <w:rFonts w:hint="eastAsia" w:ascii="宋体" w:hAnsi="宋体" w:cs="宋体"/>
          <w:bCs/>
          <w:sz w:val="28"/>
          <w:szCs w:val="28"/>
          <w:highlight w:val="none"/>
        </w:rPr>
      </w:pPr>
    </w:p>
    <w:p w14:paraId="245A6C32">
      <w:pPr>
        <w:ind w:right="3108" w:rightChars="1295" w:firstLine="3129" w:firstLineChars="1304"/>
        <w:jc w:val="distribute"/>
        <w:rPr>
          <w:rFonts w:hint="eastAsia" w:ascii="宋体" w:hAnsi="宋体" w:cs="宋体"/>
          <w:bCs/>
          <w:sz w:val="32"/>
          <w:szCs w:val="28"/>
          <w:highlight w:val="none"/>
        </w:rPr>
      </w:pPr>
      <w:r>
        <w:rPr>
          <w:rFonts w:hint="eastAsia" w:ascii="宋体" w:hAnsi="宋体" w:cs="宋体"/>
          <w:bCs/>
          <w:highlight w:val="none"/>
        </w:rPr>
        <mc:AlternateContent>
          <mc:Choice Requires="wps">
            <w:drawing>
              <wp:anchor distT="0" distB="0" distL="114300" distR="114300" simplePos="0" relativeHeight="251659264" behindDoc="0" locked="0" layoutInCell="1" allowOverlap="1">
                <wp:simplePos x="0" y="0"/>
                <wp:positionH relativeFrom="column">
                  <wp:posOffset>4179570</wp:posOffset>
                </wp:positionH>
                <wp:positionV relativeFrom="paragraph">
                  <wp:posOffset>81915</wp:posOffset>
                </wp:positionV>
                <wp:extent cx="723900" cy="457200"/>
                <wp:effectExtent l="4445" t="4445" r="14605" b="14605"/>
                <wp:wrapNone/>
                <wp:docPr id="10" name="文本框 10"/>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09EC5A83">
                            <w:pPr>
                              <w:rPr>
                                <w:rFonts w:ascii="宋体" w:hAnsi="宋体"/>
                                <w:b/>
                                <w:bCs/>
                                <w:sz w:val="32"/>
                              </w:rPr>
                            </w:pPr>
                            <w:r>
                              <w:rPr>
                                <w:rFonts w:hint="eastAsia" w:ascii="宋体" w:hAnsi="宋体"/>
                                <w:b/>
                                <w:bCs/>
                                <w:sz w:val="32"/>
                              </w:rPr>
                              <w:t>制定</w:t>
                            </w:r>
                          </w:p>
                        </w:txbxContent>
                      </wps:txbx>
                      <wps:bodyPr upright="1"/>
                    </wps:wsp>
                  </a:graphicData>
                </a:graphic>
              </wp:anchor>
            </w:drawing>
          </mc:Choice>
          <mc:Fallback>
            <w:pict>
              <v:shape id="_x0000_s1026" o:spid="_x0000_s1026" o:spt="202" type="#_x0000_t202" style="position:absolute;left:0pt;margin-left:329.1pt;margin-top:6.45pt;height:36pt;width:57pt;z-index:251659264;mso-width-relative:page;mso-height-relative:page;" filled="f" stroked="t" coordsize="21600,21600" o:gfxdata="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ObuEBtgAAAAJAQAADwAAAAAAAAABACAAAAAiAAAAZHJz&#10;L2Rvd25yZXYueG1sUEsBAhQAFAAAAAgAh07iQLMNYbgEAgAADgQAAA4AAAAAAAAAAQAgAAAAJwEA&#10;AGRycy9lMm9Eb2MueG1sUEsFBgAAAAAGAAYAWQEAAJ0FAAAAAA==&#10;">
                <v:fill on="f" focussize="0,0"/>
                <v:stroke color="#FFFFFF" joinstyle="miter"/>
                <v:imagedata o:title=""/>
                <o:lock v:ext="edit" aspectratio="f"/>
                <v:textbox>
                  <w:txbxContent>
                    <w:p w14:paraId="09EC5A83">
                      <w:pPr>
                        <w:rPr>
                          <w:rFonts w:ascii="宋体" w:hAnsi="宋体"/>
                          <w:b/>
                          <w:bCs/>
                          <w:sz w:val="32"/>
                        </w:rPr>
                      </w:pPr>
                      <w:r>
                        <w:rPr>
                          <w:rFonts w:hint="eastAsia" w:ascii="宋体" w:hAnsi="宋体"/>
                          <w:b/>
                          <w:bCs/>
                          <w:sz w:val="32"/>
                        </w:rPr>
                        <w:t>制定</w:t>
                      </w:r>
                    </w:p>
                  </w:txbxContent>
                </v:textbox>
              </v:shape>
            </w:pict>
          </mc:Fallback>
        </mc:AlternateContent>
      </w:r>
      <w:r>
        <w:rPr>
          <w:rFonts w:hint="eastAsia" w:ascii="宋体" w:hAnsi="宋体" w:cs="宋体"/>
          <w:bCs/>
          <w:sz w:val="32"/>
          <w:szCs w:val="28"/>
          <w:highlight w:val="none"/>
        </w:rPr>
        <w:t>住房和城乡建设部</w:t>
      </w:r>
    </w:p>
    <w:p w14:paraId="27BEE644">
      <w:pPr>
        <w:ind w:right="3108" w:rightChars="1295" w:firstLine="2739" w:firstLineChars="856"/>
        <w:jc w:val="distribute"/>
        <w:rPr>
          <w:rFonts w:hint="eastAsia" w:ascii="宋体" w:hAnsi="宋体" w:cs="宋体"/>
          <w:bCs/>
          <w:sz w:val="32"/>
          <w:szCs w:val="28"/>
          <w:highlight w:val="none"/>
        </w:rPr>
      </w:pPr>
      <w:r>
        <w:rPr>
          <w:rFonts w:hint="eastAsia" w:ascii="宋体" w:hAnsi="宋体" w:cs="宋体"/>
          <w:bCs/>
          <w:sz w:val="32"/>
          <w:szCs w:val="28"/>
          <w:highlight w:val="none"/>
        </w:rPr>
        <w:t>国家工商行政管理总局</w:t>
      </w:r>
    </w:p>
    <w:p w14:paraId="74218F4C">
      <w:pPr>
        <w:ind w:right="3108" w:rightChars="1295" w:firstLine="2739" w:firstLineChars="856"/>
        <w:jc w:val="distribute"/>
        <w:rPr>
          <w:rFonts w:hint="eastAsia" w:ascii="宋体" w:hAnsi="宋体" w:cs="宋体"/>
          <w:bCs/>
          <w:sz w:val="32"/>
          <w:szCs w:val="28"/>
          <w:highlight w:val="none"/>
        </w:rPr>
      </w:pPr>
    </w:p>
    <w:p w14:paraId="1E91DD94">
      <w:pPr>
        <w:rPr>
          <w:rFonts w:hint="eastAsia" w:ascii="宋体" w:hAnsi="宋体" w:cs="宋体"/>
          <w:bCs/>
          <w:highlight w:val="none"/>
        </w:rPr>
      </w:pPr>
    </w:p>
    <w:p w14:paraId="79FD9AB3">
      <w:pPr>
        <w:rPr>
          <w:rFonts w:hint="eastAsia"/>
          <w:highlight w:val="none"/>
        </w:rPr>
      </w:pPr>
      <w:r>
        <w:rPr>
          <w:rFonts w:hint="eastAsia"/>
          <w:highlight w:val="none"/>
        </w:rPr>
        <w:br w:type="page"/>
      </w:r>
    </w:p>
    <w:p w14:paraId="58AEE21E">
      <w:pPr>
        <w:rPr>
          <w:rFonts w:hint="eastAsia"/>
          <w:highlight w:val="none"/>
        </w:rPr>
      </w:pPr>
    </w:p>
    <w:p w14:paraId="79C169F5">
      <w:pPr>
        <w:jc w:val="center"/>
        <w:rPr>
          <w:rFonts w:hint="eastAsia" w:ascii="宋体" w:hAnsi="宋体" w:cs="宋体"/>
          <w:bCs/>
          <w:sz w:val="32"/>
          <w:szCs w:val="32"/>
          <w:highlight w:val="none"/>
        </w:rPr>
      </w:pPr>
      <w:bookmarkStart w:id="59" w:name="_Toc296890982"/>
      <w:bookmarkStart w:id="60" w:name="_Toc351203480"/>
      <w:bookmarkStart w:id="61" w:name="_Toc296503025"/>
      <w:r>
        <w:rPr>
          <w:rFonts w:hint="eastAsia" w:ascii="宋体" w:hAnsi="宋体" w:cs="宋体"/>
          <w:bCs/>
          <w:sz w:val="32"/>
          <w:szCs w:val="32"/>
          <w:highlight w:val="none"/>
        </w:rPr>
        <w:t>第一部分 合同协议书</w:t>
      </w:r>
      <w:bookmarkEnd w:id="59"/>
      <w:bookmarkEnd w:id="60"/>
      <w:bookmarkEnd w:id="61"/>
    </w:p>
    <w:p w14:paraId="469A1991">
      <w:pPr>
        <w:spacing w:line="360" w:lineRule="auto"/>
        <w:rPr>
          <w:rFonts w:hint="eastAsia" w:ascii="宋体" w:hAnsi="宋体" w:cs="宋体"/>
          <w:bCs/>
          <w:sz w:val="24"/>
          <w:highlight w:val="none"/>
          <w:u w:val="single"/>
        </w:rPr>
      </w:pPr>
      <w:r>
        <w:rPr>
          <w:rFonts w:hint="eastAsia" w:ascii="宋体" w:hAnsi="宋体" w:cs="宋体"/>
          <w:bCs/>
          <w:sz w:val="24"/>
          <w:highlight w:val="none"/>
        </w:rPr>
        <w:t>发包人（全称）：</w:t>
      </w:r>
      <w:r>
        <w:rPr>
          <w:rFonts w:hint="eastAsia" w:hAnsi="宋体" w:cs="宋体"/>
          <w:bCs/>
          <w:sz w:val="24"/>
          <w:highlight w:val="none"/>
          <w:u w:val="single"/>
          <w:lang w:eastAsia="zh-CN"/>
        </w:rPr>
        <w:t>商南县金福湾幼儿园</w:t>
      </w:r>
      <w:r>
        <w:rPr>
          <w:rFonts w:hint="eastAsia" w:ascii="宋体" w:hAnsi="宋体" w:cs="宋体"/>
          <w:bCs/>
          <w:sz w:val="24"/>
          <w:highlight w:val="none"/>
          <w:u w:val="single"/>
        </w:rPr>
        <w:t xml:space="preserve">             </w:t>
      </w:r>
    </w:p>
    <w:p w14:paraId="2A39613B">
      <w:pPr>
        <w:spacing w:line="360" w:lineRule="auto"/>
        <w:rPr>
          <w:rFonts w:hint="eastAsia" w:ascii="宋体" w:hAnsi="宋体" w:cs="宋体"/>
          <w:bCs/>
          <w:sz w:val="24"/>
          <w:highlight w:val="none"/>
          <w:u w:val="single"/>
        </w:rPr>
      </w:pPr>
      <w:r>
        <w:rPr>
          <w:rFonts w:hint="eastAsia" w:ascii="宋体" w:hAnsi="宋体" w:cs="宋体"/>
          <w:bCs/>
          <w:sz w:val="24"/>
          <w:highlight w:val="none"/>
        </w:rPr>
        <w:t>承包人（全称）：</w:t>
      </w:r>
      <w:r>
        <w:rPr>
          <w:rFonts w:hint="eastAsia" w:ascii="宋体" w:hAnsi="宋体" w:cs="宋体"/>
          <w:bCs/>
          <w:sz w:val="24"/>
          <w:highlight w:val="none"/>
          <w:u w:val="single"/>
        </w:rPr>
        <w:t>                       </w:t>
      </w:r>
    </w:p>
    <w:p w14:paraId="2EDC285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根据《中华人民共和国</w:t>
      </w:r>
      <w:r>
        <w:rPr>
          <w:rFonts w:hint="eastAsia" w:hAnsi="宋体" w:cs="宋体"/>
          <w:bCs/>
          <w:sz w:val="24"/>
          <w:highlight w:val="none"/>
          <w:lang w:val="en-US" w:eastAsia="zh-CN"/>
        </w:rPr>
        <w:t>民法典</w:t>
      </w:r>
      <w:r>
        <w:rPr>
          <w:rFonts w:hint="eastAsia" w:ascii="宋体" w:hAnsi="宋体" w:cs="宋体"/>
          <w:bCs/>
          <w:sz w:val="24"/>
          <w:highlight w:val="none"/>
        </w:rPr>
        <w:t>》、《中华人民共和国建筑法》及有关法律规定，遵循平等、自愿、公平和诚实信用的原则，双方就</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维修消防设施设备</w:t>
      </w:r>
      <w:r>
        <w:rPr>
          <w:rFonts w:hint="eastAsia" w:ascii="宋体" w:hAnsi="宋体"/>
          <w:color w:val="000000"/>
          <w:sz w:val="24"/>
          <w:highlight w:val="none"/>
          <w:u w:val="single"/>
        </w:rPr>
        <w:t xml:space="preserve"> </w:t>
      </w:r>
      <w:r>
        <w:rPr>
          <w:rFonts w:hint="eastAsia" w:ascii="宋体" w:hAnsi="宋体" w:cs="宋体"/>
          <w:bCs/>
          <w:sz w:val="24"/>
          <w:highlight w:val="none"/>
        </w:rPr>
        <w:t>施工及有关事项协商一致，共同达成如下协议：</w:t>
      </w:r>
      <w:bookmarkStart w:id="62" w:name="_Toc351203481"/>
    </w:p>
    <w:p w14:paraId="61FD6F6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一、工程概况</w:t>
      </w:r>
      <w:bookmarkEnd w:id="62"/>
    </w:p>
    <w:p w14:paraId="6EDD62A1">
      <w:pPr>
        <w:spacing w:line="360" w:lineRule="auto"/>
        <w:ind w:firstLine="470" w:firstLineChars="196"/>
        <w:rPr>
          <w:rFonts w:hint="eastAsia" w:ascii="宋体" w:hAnsi="宋体" w:cs="宋体"/>
          <w:bCs/>
          <w:sz w:val="24"/>
          <w:highlight w:val="none"/>
          <w:u w:val="single"/>
        </w:rPr>
      </w:pPr>
      <w:r>
        <w:rPr>
          <w:rFonts w:hint="eastAsia" w:ascii="宋体" w:hAnsi="宋体" w:cs="宋体"/>
          <w:bCs/>
          <w:sz w:val="24"/>
          <w:highlight w:val="none"/>
        </w:rPr>
        <w:t>1.工程名称：</w:t>
      </w:r>
      <w:r>
        <w:rPr>
          <w:rFonts w:hint="eastAsia" w:hAnsi="宋体" w:cs="宋体"/>
          <w:bCs/>
          <w:sz w:val="24"/>
          <w:highlight w:val="none"/>
          <w:u w:val="single"/>
          <w:lang w:eastAsia="zh-CN"/>
        </w:rPr>
        <w:t>维修消防设施设备</w:t>
      </w:r>
      <w:r>
        <w:rPr>
          <w:rFonts w:hint="eastAsia" w:ascii="宋体" w:hAnsi="宋体"/>
          <w:color w:val="000000"/>
          <w:sz w:val="24"/>
          <w:highlight w:val="none"/>
          <w:u w:val="single"/>
        </w:rPr>
        <w:t xml:space="preserve">  </w:t>
      </w:r>
      <w:r>
        <w:rPr>
          <w:rFonts w:hint="eastAsia" w:ascii="宋体" w:hAnsi="宋体" w:cs="宋体"/>
          <w:bCs/>
          <w:sz w:val="24"/>
          <w:highlight w:val="none"/>
        </w:rPr>
        <w:t>。</w:t>
      </w:r>
    </w:p>
    <w:p w14:paraId="1F9AB58F">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2.工程地点：</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20201B4">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3.工程立项批准文号：</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BF75880">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4.资金来源：</w:t>
      </w:r>
      <w:r>
        <w:rPr>
          <w:rFonts w:hint="eastAsia" w:ascii="宋体" w:hAnsi="宋体" w:cs="宋体"/>
          <w:bCs/>
          <w:sz w:val="24"/>
          <w:highlight w:val="none"/>
          <w:u w:val="single"/>
        </w:rPr>
        <w:t xml:space="preserve"> 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6B97761">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5.工程内容：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72E24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6.工程承包范围：</w:t>
      </w:r>
      <w:r>
        <w:rPr>
          <w:rFonts w:hint="eastAsia" w:ascii="宋体" w:hAnsi="宋体" w:cs="宋体"/>
          <w:bCs/>
          <w:sz w:val="24"/>
          <w:highlight w:val="none"/>
          <w:u w:val="single"/>
        </w:rPr>
        <w:t></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w:t>
      </w:r>
      <w:r>
        <w:rPr>
          <w:rFonts w:hint="eastAsia" w:ascii="宋体" w:hAnsi="宋体" w:cs="宋体"/>
          <w:bCs/>
          <w:sz w:val="24"/>
          <w:highlight w:val="none"/>
        </w:rPr>
        <w:t>。</w:t>
      </w:r>
      <w:bookmarkStart w:id="63" w:name="_Toc351203482"/>
    </w:p>
    <w:p w14:paraId="06E0596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二、合同工期</w:t>
      </w:r>
      <w:bookmarkEnd w:id="63"/>
    </w:p>
    <w:p w14:paraId="3818BF5A">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计划开工日期：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0B30052F">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计划竣工日期：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0441FA3D">
      <w:pPr>
        <w:spacing w:line="360" w:lineRule="auto"/>
        <w:ind w:firstLine="459"/>
        <w:rPr>
          <w:rFonts w:hint="eastAsia" w:ascii="宋体" w:hAnsi="宋体" w:cs="宋体"/>
          <w:bCs/>
          <w:sz w:val="24"/>
          <w:highlight w:val="none"/>
        </w:rPr>
      </w:pPr>
      <w:r>
        <w:rPr>
          <w:rFonts w:hint="eastAsia" w:ascii="宋体" w:hAnsi="宋体" w:cs="宋体"/>
          <w:bCs/>
          <w:sz w:val="24"/>
          <w:highlight w:val="none"/>
        </w:rPr>
        <w:t>工期总日历天数：</w:t>
      </w:r>
      <w:r>
        <w:rPr>
          <w:rFonts w:hint="eastAsia" w:hAnsi="宋体" w:cs="宋体"/>
          <w:bCs/>
          <w:sz w:val="24"/>
          <w:highlight w:val="none"/>
          <w:u w:val="single"/>
          <w:lang w:val="en-US" w:eastAsia="zh-CN"/>
        </w:rPr>
        <w:t xml:space="preserve">           </w:t>
      </w:r>
      <w:r>
        <w:rPr>
          <w:rFonts w:hint="eastAsia" w:ascii="宋体" w:hAnsi="宋体" w:cs="宋体"/>
          <w:bCs/>
          <w:sz w:val="24"/>
          <w:highlight w:val="none"/>
        </w:rPr>
        <w:t>。工期总日历天数与根据前述计划开竣工日期计算的工期天数不一致的，以工期总日历天数为准。</w:t>
      </w:r>
    </w:p>
    <w:p w14:paraId="6AB5744A">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4" w:name="_Toc351203483"/>
      <w:r>
        <w:rPr>
          <w:rFonts w:hint="eastAsia" w:ascii="宋体" w:hAnsi="宋体" w:cs="宋体"/>
          <w:bCs/>
          <w:sz w:val="24"/>
          <w:highlight w:val="none"/>
        </w:rPr>
        <w:t>三、质量标准</w:t>
      </w:r>
      <w:bookmarkEnd w:id="64"/>
    </w:p>
    <w:p w14:paraId="112F1303">
      <w:pPr>
        <w:spacing w:line="360" w:lineRule="auto"/>
        <w:ind w:firstLine="459"/>
        <w:rPr>
          <w:rFonts w:hint="eastAsia" w:ascii="宋体" w:hAnsi="宋体" w:cs="宋体"/>
          <w:bCs/>
          <w:sz w:val="24"/>
          <w:highlight w:val="none"/>
        </w:rPr>
      </w:pPr>
      <w:r>
        <w:rPr>
          <w:rFonts w:hint="eastAsia" w:ascii="宋体" w:hAnsi="宋体" w:cs="宋体"/>
          <w:bCs/>
          <w:sz w:val="24"/>
          <w:highlight w:val="none"/>
        </w:rPr>
        <w:t>工程质量符合</w:t>
      </w:r>
      <w:r>
        <w:rPr>
          <w:rFonts w:hint="eastAsia" w:ascii="宋体" w:hAnsi="宋体" w:cs="宋体"/>
          <w:bCs/>
          <w:sz w:val="24"/>
          <w:highlight w:val="none"/>
          <w:u w:val="single"/>
        </w:rPr>
        <w:t>合格</w:t>
      </w:r>
      <w:r>
        <w:rPr>
          <w:rFonts w:hint="eastAsia" w:ascii="宋体" w:hAnsi="宋体" w:cs="宋体"/>
          <w:bCs/>
          <w:sz w:val="24"/>
          <w:highlight w:val="none"/>
        </w:rPr>
        <w:t>标准。</w:t>
      </w:r>
    </w:p>
    <w:p w14:paraId="1DDA4A5F">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5" w:name="_Toc351203484"/>
      <w:r>
        <w:rPr>
          <w:rFonts w:hint="eastAsia" w:ascii="宋体" w:hAnsi="宋体" w:cs="宋体"/>
          <w:bCs/>
          <w:sz w:val="24"/>
          <w:highlight w:val="none"/>
        </w:rPr>
        <w:t>四、签约合同价与合同价格形式</w:t>
      </w:r>
      <w:bookmarkEnd w:id="65"/>
      <w:r>
        <w:rPr>
          <w:rFonts w:hint="eastAsia" w:ascii="宋体" w:hAnsi="宋体" w:cs="宋体"/>
          <w:bCs/>
          <w:sz w:val="24"/>
          <w:highlight w:val="none"/>
        </w:rPr>
        <w:tab/>
      </w:r>
    </w:p>
    <w:p w14:paraId="4C29F99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1.签约合同价为：</w:t>
      </w:r>
    </w:p>
    <w:p w14:paraId="19AB01E0">
      <w:pPr>
        <w:spacing w:line="360" w:lineRule="auto"/>
        <w:ind w:firstLine="600" w:firstLineChars="2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434E13C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其中：</w:t>
      </w:r>
    </w:p>
    <w:p w14:paraId="2C42312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（1）安全文明施工费：</w:t>
      </w:r>
    </w:p>
    <w:p w14:paraId="00433518">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09E9D8C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（2）材料和工程设备暂估价金额：</w:t>
      </w:r>
    </w:p>
    <w:p w14:paraId="6D3BF10C">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6CC7EC4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2.合同价格形式：</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 xml:space="preserve">         </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93C2F02">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6" w:name="_Toc351203485"/>
      <w:r>
        <w:rPr>
          <w:rFonts w:hint="eastAsia" w:ascii="宋体" w:hAnsi="宋体" w:cs="宋体"/>
          <w:bCs/>
          <w:sz w:val="24"/>
          <w:highlight w:val="none"/>
        </w:rPr>
        <w:t>五、</w:t>
      </w:r>
      <w:bookmarkEnd w:id="66"/>
      <w:r>
        <w:rPr>
          <w:rFonts w:hint="eastAsia" w:ascii="宋体" w:hAnsi="宋体" w:cs="宋体"/>
          <w:bCs/>
          <w:sz w:val="24"/>
          <w:highlight w:val="none"/>
        </w:rPr>
        <w:t>项目经理</w:t>
      </w:r>
    </w:p>
    <w:p w14:paraId="6BC3948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承包人项目经理：</w:t>
      </w:r>
      <w:r>
        <w:rPr>
          <w:rFonts w:hint="eastAsia" w:ascii="宋体" w:hAnsi="宋体" w:cs="宋体"/>
          <w:bCs/>
          <w:sz w:val="24"/>
          <w:highlight w:val="none"/>
          <w:u w:val="single"/>
        </w:rPr>
        <w:t>                     </w:t>
      </w:r>
      <w:r>
        <w:rPr>
          <w:rFonts w:hint="eastAsia" w:ascii="宋体" w:hAnsi="宋体" w:cs="宋体"/>
          <w:bCs/>
          <w:sz w:val="24"/>
          <w:highlight w:val="none"/>
        </w:rPr>
        <w:t>。</w:t>
      </w:r>
    </w:p>
    <w:p w14:paraId="466AF378">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7" w:name="_Toc351203486"/>
      <w:r>
        <w:rPr>
          <w:rFonts w:hint="eastAsia" w:ascii="宋体" w:hAnsi="宋体" w:cs="宋体"/>
          <w:bCs/>
          <w:sz w:val="24"/>
          <w:highlight w:val="none"/>
        </w:rPr>
        <w:t>六、合同文件构成</w:t>
      </w:r>
      <w:bookmarkEnd w:id="67"/>
    </w:p>
    <w:p w14:paraId="7164A6E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本协议书与下列文件一起构成合同文件：</w:t>
      </w:r>
    </w:p>
    <w:p w14:paraId="6FB50F10">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（1）中标通知书（如果有）；</w:t>
      </w:r>
    </w:p>
    <w:p w14:paraId="6BA2684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（2）投标函及其附录（如果有）； </w:t>
      </w:r>
    </w:p>
    <w:p w14:paraId="15783903">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（3）专用合同条款及其附件；</w:t>
      </w:r>
    </w:p>
    <w:p w14:paraId="36F9B48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（4）通用合同条款；</w:t>
      </w:r>
    </w:p>
    <w:p w14:paraId="4428EF97">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（5）技术标准和要求；</w:t>
      </w:r>
    </w:p>
    <w:p w14:paraId="1C3957B5">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（6）图纸；</w:t>
      </w:r>
    </w:p>
    <w:p w14:paraId="72F36D2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（7）已标价工程量清单或预算书；</w:t>
      </w:r>
    </w:p>
    <w:p w14:paraId="02BFD3B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（8）其他合同文件。</w:t>
      </w:r>
    </w:p>
    <w:p w14:paraId="3644E7C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在合同订立及履行过程中形成的与合同有关的文件均构成合同文件组成部分。</w:t>
      </w:r>
    </w:p>
    <w:p w14:paraId="38920FE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上述各项合同文件包括合同当事人就该项合同文件所作出的补充和修改，属于同一类内容的文件，应以最新签署的为准。专用合同条款及其附件须经合同当事人签字或盖章。</w:t>
      </w:r>
    </w:p>
    <w:p w14:paraId="3E98B05B">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8" w:name="_Toc351203487"/>
      <w:r>
        <w:rPr>
          <w:rFonts w:hint="eastAsia" w:ascii="宋体" w:hAnsi="宋体" w:cs="宋体"/>
          <w:bCs/>
          <w:sz w:val="24"/>
          <w:highlight w:val="none"/>
        </w:rPr>
        <w:t>七、承诺</w:t>
      </w:r>
      <w:bookmarkEnd w:id="68"/>
    </w:p>
    <w:p w14:paraId="53AE651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1.发包人承诺按照法律规定履行项目审批手续、筹集工程建设资金并按照合同约定的期限和方式支付合同价款。</w:t>
      </w:r>
    </w:p>
    <w:p w14:paraId="690227F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2.承包人承诺按照法律规定及合同约定组织完成工程施工，确保工程质量和安全，不进行转包及违法分包，并在缺陷责任期及保修期内承担相应的工程维修责任。</w:t>
      </w:r>
    </w:p>
    <w:p w14:paraId="32E4DC3E">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3.发包人和承包人通过招投标形式签订合同的，双方理解并承诺不再就同一工程另行签订与合同实质性内容相背离的协议。</w:t>
      </w:r>
    </w:p>
    <w:p w14:paraId="21A2C97D">
      <w:pPr>
        <w:widowControl/>
        <w:spacing w:line="460" w:lineRule="exact"/>
        <w:jc w:val="left"/>
        <w:rPr>
          <w:rFonts w:hint="eastAsia" w:ascii="宋体" w:hAnsi="宋体" w:cs="宋体"/>
          <w:bCs/>
          <w:sz w:val="24"/>
          <w:highlight w:val="none"/>
        </w:rPr>
      </w:pPr>
      <w:bookmarkStart w:id="69" w:name="_Toc351203488"/>
      <w:r>
        <w:rPr>
          <w:rFonts w:hint="eastAsia" w:ascii="宋体" w:hAnsi="宋体" w:cs="宋体"/>
          <w:bCs/>
          <w:sz w:val="24"/>
          <w:highlight w:val="none"/>
        </w:rPr>
        <w:t xml:space="preserve">    八、词语含义</w:t>
      </w:r>
      <w:bookmarkEnd w:id="69"/>
    </w:p>
    <w:p w14:paraId="680D290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本协议书中词语含义与第二部分通用合同条款中赋予的含义相同。</w:t>
      </w:r>
    </w:p>
    <w:p w14:paraId="4E8C8F8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0" w:name="_Toc351203489"/>
      <w:r>
        <w:rPr>
          <w:rFonts w:hint="eastAsia" w:ascii="宋体" w:hAnsi="宋体" w:cs="宋体"/>
          <w:bCs/>
          <w:sz w:val="24"/>
          <w:highlight w:val="none"/>
        </w:rPr>
        <w:t>九、签订时间</w:t>
      </w:r>
      <w:bookmarkEnd w:id="70"/>
    </w:p>
    <w:p w14:paraId="3E106704">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本合同于</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日签订。</w:t>
      </w:r>
    </w:p>
    <w:p w14:paraId="3F82367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1" w:name="_Toc351203490"/>
      <w:r>
        <w:rPr>
          <w:rFonts w:hint="eastAsia" w:ascii="宋体" w:hAnsi="宋体" w:cs="宋体"/>
          <w:bCs/>
          <w:sz w:val="24"/>
          <w:highlight w:val="none"/>
        </w:rPr>
        <w:t>十、签订地点</w:t>
      </w:r>
      <w:bookmarkEnd w:id="71"/>
    </w:p>
    <w:p w14:paraId="0D2AC1C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本合同在</w:t>
      </w:r>
      <w:r>
        <w:rPr>
          <w:rFonts w:hint="eastAsia" w:ascii="宋体" w:hAnsi="宋体" w:cs="宋体"/>
          <w:bCs/>
          <w:sz w:val="24"/>
          <w:highlight w:val="none"/>
          <w:u w:val="single"/>
        </w:rPr>
        <w:t xml:space="preserve">                                    </w:t>
      </w:r>
      <w:r>
        <w:rPr>
          <w:rFonts w:hint="eastAsia" w:ascii="宋体" w:hAnsi="宋体" w:cs="宋体"/>
          <w:bCs/>
          <w:sz w:val="24"/>
          <w:highlight w:val="none"/>
        </w:rPr>
        <w:t>签订。</w:t>
      </w:r>
    </w:p>
    <w:p w14:paraId="5FF5CB7C">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2" w:name="_Toc351203491"/>
      <w:r>
        <w:rPr>
          <w:rFonts w:hint="eastAsia" w:ascii="宋体" w:hAnsi="宋体" w:cs="宋体"/>
          <w:bCs/>
          <w:sz w:val="24"/>
          <w:highlight w:val="none"/>
        </w:rPr>
        <w:t>十一、补充协议</w:t>
      </w:r>
      <w:bookmarkEnd w:id="72"/>
    </w:p>
    <w:p w14:paraId="4F716AC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合同未尽事宜，合同当事人另行签订补充协议，补充协议是合同的组成部分。</w:t>
      </w:r>
    </w:p>
    <w:p w14:paraId="1ABEDF2E">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3" w:name="_Toc351203492"/>
      <w:r>
        <w:rPr>
          <w:rFonts w:hint="eastAsia" w:ascii="宋体" w:hAnsi="宋体" w:cs="宋体"/>
          <w:bCs/>
          <w:sz w:val="24"/>
          <w:highlight w:val="none"/>
        </w:rPr>
        <w:t>十二、合同生效</w:t>
      </w:r>
      <w:bookmarkEnd w:id="73"/>
    </w:p>
    <w:p w14:paraId="42C98E9B">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本合同自</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发包方和承包方的法定代表人或其授权代理人在协议书上签字</w:t>
      </w:r>
      <w:r>
        <w:rPr>
          <w:rFonts w:hint="eastAsia" w:hAnsi="宋体" w:cs="宋体"/>
          <w:bCs/>
          <w:kern w:val="1"/>
          <w:sz w:val="24"/>
          <w:highlight w:val="none"/>
          <w:u w:val="single"/>
          <w:lang w:eastAsia="zh-CN"/>
        </w:rPr>
        <w:t>并加盖单位章后</w:t>
      </w:r>
      <w:r>
        <w:rPr>
          <w:rFonts w:hint="eastAsia" w:ascii="宋体" w:hAnsi="宋体" w:cs="宋体"/>
          <w:bCs/>
          <w:kern w:val="1"/>
          <w:sz w:val="24"/>
          <w:highlight w:val="none"/>
          <w:u w:val="single"/>
        </w:rPr>
        <w:t>本合同</w:t>
      </w:r>
      <w:r>
        <w:rPr>
          <w:rFonts w:hint="eastAsia" w:ascii="宋体" w:hAnsi="宋体" w:cs="宋体"/>
          <w:bCs/>
          <w:sz w:val="24"/>
          <w:highlight w:val="none"/>
          <w:u w:val="single"/>
        </w:rPr>
        <w:t xml:space="preserve">  </w:t>
      </w:r>
      <w:r>
        <w:rPr>
          <w:rFonts w:hint="eastAsia" w:ascii="宋体" w:hAnsi="宋体" w:cs="宋体"/>
          <w:bCs/>
          <w:sz w:val="24"/>
          <w:highlight w:val="none"/>
        </w:rPr>
        <w:t>生效。</w:t>
      </w:r>
    </w:p>
    <w:p w14:paraId="1B5AC88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4" w:name="_Toc351203493"/>
      <w:r>
        <w:rPr>
          <w:rFonts w:hint="eastAsia" w:ascii="宋体" w:hAnsi="宋体" w:cs="宋体"/>
          <w:bCs/>
          <w:sz w:val="24"/>
          <w:highlight w:val="none"/>
        </w:rPr>
        <w:t>十三、合同份数</w:t>
      </w:r>
      <w:bookmarkEnd w:id="74"/>
    </w:p>
    <w:p w14:paraId="734312C6">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本合同一式</w:t>
      </w:r>
      <w:r>
        <w:rPr>
          <w:rFonts w:hint="eastAsia" w:ascii="宋体" w:hAnsi="宋体" w:cs="宋体"/>
          <w:bCs/>
          <w:sz w:val="24"/>
          <w:highlight w:val="none"/>
          <w:u w:val="single"/>
        </w:rPr>
        <w:t>陆</w:t>
      </w:r>
      <w:r>
        <w:rPr>
          <w:rFonts w:hint="eastAsia" w:ascii="宋体" w:hAnsi="宋体" w:cs="宋体"/>
          <w:bCs/>
          <w:sz w:val="24"/>
          <w:highlight w:val="none"/>
        </w:rPr>
        <w:t>份，均具有同等法律效力，</w:t>
      </w:r>
      <w:r>
        <w:rPr>
          <w:rFonts w:hint="eastAsia" w:ascii="宋体" w:hAnsi="宋体" w:cs="宋体"/>
          <w:bCs/>
          <w:kern w:val="1"/>
          <w:sz w:val="24"/>
          <w:highlight w:val="none"/>
        </w:rPr>
        <w:t>双方各持正本一份、副本贰份</w:t>
      </w:r>
      <w:r>
        <w:rPr>
          <w:rFonts w:hint="eastAsia" w:ascii="宋体" w:hAnsi="宋体" w:cs="宋体"/>
          <w:bCs/>
          <w:sz w:val="24"/>
          <w:highlight w:val="none"/>
        </w:rPr>
        <w:t>。</w:t>
      </w:r>
    </w:p>
    <w:p w14:paraId="1C400CD8">
      <w:pPr>
        <w:spacing w:line="360" w:lineRule="auto"/>
        <w:rPr>
          <w:rFonts w:hint="eastAsia" w:ascii="宋体" w:hAnsi="宋体" w:cs="宋体"/>
          <w:bCs/>
          <w:sz w:val="24"/>
          <w:highlight w:val="none"/>
        </w:rPr>
      </w:pPr>
    </w:p>
    <w:p w14:paraId="70E561C1">
      <w:pPr>
        <w:spacing w:line="360" w:lineRule="auto"/>
        <w:rPr>
          <w:rFonts w:hint="eastAsia" w:ascii="宋体" w:hAnsi="宋体" w:cs="宋体"/>
          <w:bCs/>
          <w:sz w:val="24"/>
          <w:highlight w:val="none"/>
        </w:rPr>
      </w:pPr>
    </w:p>
    <w:p w14:paraId="40A40494">
      <w:pPr>
        <w:spacing w:line="360" w:lineRule="auto"/>
        <w:rPr>
          <w:rFonts w:hint="eastAsia" w:ascii="宋体" w:hAnsi="宋体" w:cs="宋体"/>
          <w:bCs/>
          <w:sz w:val="24"/>
          <w:highlight w:val="none"/>
          <w:u w:val="single"/>
        </w:rPr>
      </w:pPr>
      <w:r>
        <w:rPr>
          <w:rFonts w:hint="eastAsia" w:ascii="宋体" w:hAnsi="宋体" w:cs="宋体"/>
          <w:bCs/>
          <w:sz w:val="24"/>
          <w:highlight w:val="none"/>
        </w:rPr>
        <w:t>发包人：  (公章)               承包人：  (公章)</w:t>
      </w:r>
    </w:p>
    <w:p w14:paraId="22D571EE">
      <w:pPr>
        <w:spacing w:line="360" w:lineRule="auto"/>
        <w:rPr>
          <w:rFonts w:hint="eastAsia" w:ascii="宋体" w:hAnsi="宋体" w:cs="宋体"/>
          <w:bCs/>
          <w:sz w:val="24"/>
          <w:highlight w:val="none"/>
        </w:rPr>
      </w:pPr>
      <w:r>
        <w:rPr>
          <w:rFonts w:hint="eastAsia" w:ascii="宋体" w:hAnsi="宋体" w:cs="宋体"/>
          <w:bCs/>
          <w:sz w:val="24"/>
          <w:highlight w:val="none"/>
        </w:rPr>
        <w:t>法定代表人                    法定代表人</w:t>
      </w:r>
    </w:p>
    <w:p w14:paraId="3DCC3D12">
      <w:pPr>
        <w:spacing w:line="360" w:lineRule="auto"/>
        <w:rPr>
          <w:rFonts w:hint="eastAsia" w:ascii="宋体" w:hAnsi="宋体" w:cs="宋体"/>
          <w:bCs/>
          <w:sz w:val="24"/>
          <w:highlight w:val="none"/>
        </w:rPr>
      </w:pPr>
      <w:r>
        <w:rPr>
          <w:rFonts w:hint="eastAsia" w:ascii="宋体" w:hAnsi="宋体" w:cs="宋体"/>
          <w:bCs/>
          <w:sz w:val="24"/>
          <w:highlight w:val="none"/>
        </w:rPr>
        <w:t>或其委托代理人（签字）：      或其委托代理人（签字）：</w:t>
      </w:r>
    </w:p>
    <w:p w14:paraId="7745B318">
      <w:pPr>
        <w:tabs>
          <w:tab w:val="left" w:pos="4410"/>
        </w:tabs>
        <w:spacing w:line="360" w:lineRule="auto"/>
        <w:rPr>
          <w:rFonts w:hint="eastAsia" w:ascii="宋体" w:hAnsi="宋体" w:cs="宋体"/>
          <w:bCs/>
          <w:sz w:val="24"/>
          <w:highlight w:val="none"/>
        </w:rPr>
      </w:pPr>
      <w:r>
        <w:rPr>
          <w:rFonts w:hint="eastAsia" w:ascii="宋体" w:hAnsi="宋体" w:cs="宋体"/>
          <w:bCs/>
          <w:sz w:val="24"/>
          <w:highlight w:val="none"/>
        </w:rPr>
        <w:t>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042F28F2">
      <w:pPr>
        <w:spacing w:line="360" w:lineRule="auto"/>
        <w:rPr>
          <w:rFonts w:hint="eastAsia" w:ascii="宋体" w:hAnsi="宋体" w:cs="宋体"/>
          <w:bCs/>
          <w:sz w:val="24"/>
          <w:highlight w:val="none"/>
        </w:rPr>
      </w:pPr>
      <w:r>
        <w:rPr>
          <w:rFonts w:hint="eastAsia" w:ascii="宋体" w:hAnsi="宋体" w:cs="宋体"/>
          <w:bCs/>
          <w:sz w:val="24"/>
          <w:highlight w:val="none"/>
        </w:rPr>
        <w:t>地  址：</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地  址：</w:t>
      </w:r>
      <w:r>
        <w:rPr>
          <w:rFonts w:hint="eastAsia" w:ascii="宋体" w:hAnsi="宋体" w:cs="宋体"/>
          <w:bCs/>
          <w:sz w:val="24"/>
          <w:highlight w:val="none"/>
          <w:u w:val="single"/>
        </w:rPr>
        <w:t xml:space="preserve">              </w:t>
      </w:r>
    </w:p>
    <w:p w14:paraId="361CAD59">
      <w:pPr>
        <w:spacing w:line="360" w:lineRule="auto"/>
        <w:rPr>
          <w:rFonts w:hint="eastAsia" w:ascii="宋体" w:hAnsi="宋体" w:cs="宋体"/>
          <w:bCs/>
          <w:sz w:val="24"/>
          <w:highlight w:val="none"/>
        </w:rPr>
      </w:pPr>
      <w:r>
        <w:rPr>
          <w:rFonts w:hint="eastAsia" w:ascii="宋体" w:hAnsi="宋体" w:cs="宋体"/>
          <w:bCs/>
          <w:sz w:val="24"/>
          <w:highlight w:val="none"/>
        </w:rPr>
        <w:t>邮政编码：</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  邮政编码：</w:t>
      </w:r>
      <w:r>
        <w:rPr>
          <w:rFonts w:hint="eastAsia" w:ascii="宋体" w:hAnsi="宋体" w:cs="宋体"/>
          <w:bCs/>
          <w:sz w:val="24"/>
          <w:highlight w:val="none"/>
          <w:u w:val="single"/>
        </w:rPr>
        <w:t xml:space="preserve">       </w:t>
      </w:r>
    </w:p>
    <w:p w14:paraId="052F7C78">
      <w:pPr>
        <w:spacing w:line="360" w:lineRule="auto"/>
        <w:rPr>
          <w:rFonts w:hint="eastAsia" w:ascii="宋体" w:hAnsi="宋体" w:cs="宋体"/>
          <w:bCs/>
          <w:sz w:val="24"/>
          <w:highlight w:val="none"/>
        </w:rPr>
      </w:pPr>
      <w:r>
        <w:rPr>
          <w:rFonts w:hint="eastAsia" w:ascii="宋体" w:hAnsi="宋体" w:cs="宋体"/>
          <w:bCs/>
          <w:sz w:val="24"/>
          <w:highlight w:val="none"/>
        </w:rPr>
        <w:t>法定代表人：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法定代表人：</w:t>
      </w:r>
      <w:r>
        <w:rPr>
          <w:rFonts w:hint="eastAsia" w:ascii="宋体" w:hAnsi="宋体" w:cs="宋体"/>
          <w:bCs/>
          <w:sz w:val="24"/>
          <w:highlight w:val="none"/>
          <w:u w:val="single"/>
        </w:rPr>
        <w:t xml:space="preserve">                     </w:t>
      </w:r>
    </w:p>
    <w:p w14:paraId="30508AC5">
      <w:pPr>
        <w:spacing w:line="360" w:lineRule="auto"/>
        <w:rPr>
          <w:rFonts w:hint="eastAsia" w:ascii="宋体" w:hAnsi="宋体" w:cs="宋体"/>
          <w:bCs/>
          <w:sz w:val="24"/>
          <w:highlight w:val="none"/>
        </w:rPr>
      </w:pPr>
      <w:r>
        <w:rPr>
          <w:rFonts w:hint="eastAsia" w:ascii="宋体" w:hAnsi="宋体" w:cs="宋体"/>
          <w:bCs/>
          <w:sz w:val="24"/>
          <w:highlight w:val="none"/>
        </w:rPr>
        <w:t>委托代理人：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委托代理人：</w:t>
      </w:r>
      <w:r>
        <w:rPr>
          <w:rFonts w:hint="eastAsia" w:ascii="宋体" w:hAnsi="宋体" w:cs="宋体"/>
          <w:bCs/>
          <w:sz w:val="24"/>
          <w:highlight w:val="none"/>
          <w:u w:val="single"/>
        </w:rPr>
        <w:t xml:space="preserve">                           </w:t>
      </w:r>
    </w:p>
    <w:p w14:paraId="388E0026">
      <w:pPr>
        <w:spacing w:line="360" w:lineRule="auto"/>
        <w:rPr>
          <w:rFonts w:hint="eastAsia" w:ascii="宋体" w:hAnsi="宋体" w:cs="宋体"/>
          <w:bCs/>
          <w:sz w:val="24"/>
          <w:highlight w:val="none"/>
        </w:rPr>
      </w:pPr>
      <w:r>
        <w:rPr>
          <w:rFonts w:hint="eastAsia" w:ascii="宋体" w:hAnsi="宋体" w:cs="宋体"/>
          <w:bCs/>
          <w:sz w:val="24"/>
          <w:highlight w:val="none"/>
        </w:rPr>
        <w:t>电  话：</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  话：</w:t>
      </w:r>
      <w:r>
        <w:rPr>
          <w:rFonts w:hint="eastAsia" w:ascii="宋体" w:hAnsi="宋体" w:cs="宋体"/>
          <w:bCs/>
          <w:sz w:val="24"/>
          <w:highlight w:val="none"/>
          <w:u w:val="single"/>
        </w:rPr>
        <w:t xml:space="preserve">           </w:t>
      </w:r>
    </w:p>
    <w:p w14:paraId="3027FF38">
      <w:pPr>
        <w:spacing w:line="360" w:lineRule="auto"/>
        <w:rPr>
          <w:rFonts w:hint="eastAsia" w:ascii="宋体" w:hAnsi="宋体" w:cs="宋体"/>
          <w:bCs/>
          <w:sz w:val="24"/>
          <w:highlight w:val="none"/>
        </w:rPr>
      </w:pPr>
      <w:r>
        <w:rPr>
          <w:rFonts w:hint="eastAsia" w:ascii="宋体" w:hAnsi="宋体" w:cs="宋体"/>
          <w:bCs/>
          <w:sz w:val="24"/>
          <w:highlight w:val="none"/>
        </w:rPr>
        <w:t>传  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传  真：</w:t>
      </w:r>
      <w:r>
        <w:rPr>
          <w:rFonts w:hint="eastAsia" w:ascii="宋体" w:hAnsi="宋体" w:cs="宋体"/>
          <w:bCs/>
          <w:sz w:val="24"/>
          <w:highlight w:val="none"/>
          <w:u w:val="single"/>
        </w:rPr>
        <w:t xml:space="preserve">         </w:t>
      </w:r>
    </w:p>
    <w:p w14:paraId="30BB42E5">
      <w:pPr>
        <w:spacing w:line="360" w:lineRule="auto"/>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电子信箱：</w:t>
      </w:r>
      <w:r>
        <w:rPr>
          <w:rFonts w:hint="eastAsia" w:ascii="宋体" w:hAnsi="宋体" w:cs="宋体"/>
          <w:bCs/>
          <w:sz w:val="24"/>
          <w:highlight w:val="none"/>
          <w:u w:val="single"/>
        </w:rPr>
        <w:t xml:space="preserve">       </w:t>
      </w:r>
    </w:p>
    <w:p w14:paraId="4DAD343C">
      <w:pPr>
        <w:spacing w:line="360" w:lineRule="auto"/>
        <w:rPr>
          <w:rFonts w:hint="eastAsia" w:ascii="宋体" w:hAnsi="宋体" w:cs="宋体"/>
          <w:bCs/>
          <w:sz w:val="24"/>
          <w:highlight w:val="none"/>
        </w:rPr>
      </w:pPr>
      <w:r>
        <w:rPr>
          <w:rFonts w:hint="eastAsia" w:ascii="宋体" w:hAnsi="宋体" w:cs="宋体"/>
          <w:bCs/>
          <w:sz w:val="24"/>
          <w:highlight w:val="none"/>
        </w:rPr>
        <w:t>开户银行：</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开户银行：</w:t>
      </w:r>
      <w:r>
        <w:rPr>
          <w:rFonts w:hint="eastAsia" w:ascii="宋体" w:hAnsi="宋体" w:cs="宋体"/>
          <w:bCs/>
          <w:sz w:val="24"/>
          <w:highlight w:val="none"/>
          <w:u w:val="single"/>
        </w:rPr>
        <w:t xml:space="preserve">       </w:t>
      </w:r>
    </w:p>
    <w:p w14:paraId="40C5A6AA">
      <w:pPr>
        <w:spacing w:line="360" w:lineRule="auto"/>
        <w:rPr>
          <w:rFonts w:hint="eastAsia" w:ascii="宋体" w:hAnsi="宋体" w:cs="宋体"/>
          <w:bCs/>
          <w:sz w:val="24"/>
          <w:highlight w:val="none"/>
        </w:rPr>
      </w:pPr>
      <w:r>
        <w:rPr>
          <w:rFonts w:hint="eastAsia" w:ascii="宋体" w:hAnsi="宋体" w:cs="宋体"/>
          <w:bCs/>
          <w:sz w:val="24"/>
          <w:highlight w:val="none"/>
        </w:rPr>
        <w:t>账  号：</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账  号：</w:t>
      </w:r>
      <w:r>
        <w:rPr>
          <w:rFonts w:hint="eastAsia" w:ascii="宋体" w:hAnsi="宋体" w:cs="宋体"/>
          <w:bCs/>
          <w:sz w:val="24"/>
          <w:highlight w:val="none"/>
          <w:u w:val="single"/>
        </w:rPr>
        <w:t xml:space="preserve">           </w:t>
      </w:r>
    </w:p>
    <w:p w14:paraId="2B4EFBCC">
      <w:pPr>
        <w:jc w:val="center"/>
        <w:rPr>
          <w:rFonts w:hint="eastAsia" w:ascii="宋体" w:hAnsi="宋体" w:cs="宋体"/>
          <w:bCs/>
          <w:sz w:val="24"/>
          <w:highlight w:val="none"/>
        </w:rPr>
      </w:pPr>
      <w:r>
        <w:rPr>
          <w:rFonts w:hint="eastAsia" w:ascii="宋体" w:hAnsi="宋体" w:cs="宋体"/>
          <w:bCs/>
          <w:sz w:val="24"/>
          <w:highlight w:val="none"/>
        </w:rPr>
        <w:br w:type="page"/>
      </w:r>
      <w:bookmarkStart w:id="75" w:name="_Toc351203494"/>
    </w:p>
    <w:p w14:paraId="38CA6799">
      <w:pPr>
        <w:jc w:val="center"/>
        <w:rPr>
          <w:rFonts w:hint="eastAsia" w:ascii="宋体" w:hAnsi="宋体" w:cs="宋体"/>
          <w:bCs/>
          <w:sz w:val="24"/>
          <w:highlight w:val="none"/>
        </w:rPr>
      </w:pPr>
      <w:r>
        <w:rPr>
          <w:rFonts w:hint="eastAsia" w:ascii="宋体" w:hAnsi="宋体" w:cs="宋体"/>
          <w:bCs/>
          <w:sz w:val="32"/>
          <w:szCs w:val="32"/>
          <w:highlight w:val="none"/>
        </w:rPr>
        <w:t>第二部分 通用合同条款</w:t>
      </w:r>
      <w:bookmarkEnd w:id="75"/>
      <w:bookmarkStart w:id="76" w:name="_Toc337558727"/>
    </w:p>
    <w:p w14:paraId="5A5FFB49">
      <w:pPr>
        <w:ind w:firstLine="480" w:firstLineChars="200"/>
        <w:jc w:val="left"/>
        <w:rPr>
          <w:rFonts w:hint="eastAsia" w:ascii="宋体" w:hAnsi="宋体" w:cs="宋体"/>
          <w:bCs/>
          <w:sz w:val="24"/>
          <w:highlight w:val="none"/>
        </w:rPr>
      </w:pPr>
    </w:p>
    <w:p w14:paraId="1A55ED3F">
      <w:pPr>
        <w:jc w:val="left"/>
        <w:rPr>
          <w:rFonts w:hint="eastAsia" w:ascii="宋体" w:hAnsi="宋体" w:eastAsia="宋体" w:cs="宋体"/>
          <w:bCs/>
          <w:sz w:val="24"/>
          <w:highlight w:val="none"/>
          <w:lang w:eastAsia="zh-CN"/>
        </w:rPr>
      </w:pPr>
    </w:p>
    <w:p w14:paraId="53DB129D">
      <w:pPr>
        <w:rPr>
          <w:rFonts w:hint="eastAsia" w:ascii="宋体" w:hAnsi="宋体" w:cs="宋体"/>
          <w:bCs/>
          <w:sz w:val="24"/>
          <w:highlight w:val="none"/>
        </w:rPr>
      </w:pPr>
    </w:p>
    <w:p w14:paraId="0050C39C">
      <w:pPr>
        <w:rPr>
          <w:rFonts w:hint="eastAsia" w:ascii="宋体" w:hAnsi="宋体" w:cs="宋体"/>
          <w:bCs/>
          <w:sz w:val="24"/>
          <w:highlight w:val="none"/>
        </w:rPr>
      </w:pPr>
    </w:p>
    <w:p w14:paraId="73CFE5C9">
      <w:pPr>
        <w:rPr>
          <w:rFonts w:hint="eastAsia" w:ascii="宋体" w:hAnsi="宋体" w:cs="宋体"/>
          <w:bCs/>
          <w:sz w:val="24"/>
          <w:highlight w:val="none"/>
        </w:rPr>
      </w:pPr>
    </w:p>
    <w:p w14:paraId="435FEECD">
      <w:pPr>
        <w:rPr>
          <w:rFonts w:hint="eastAsia" w:ascii="宋体" w:hAnsi="宋体" w:cs="宋体"/>
          <w:bCs/>
          <w:sz w:val="24"/>
          <w:highlight w:val="none"/>
        </w:rPr>
      </w:pPr>
    </w:p>
    <w:p w14:paraId="383E4778">
      <w:pPr>
        <w:rPr>
          <w:rFonts w:hint="eastAsia" w:ascii="宋体" w:hAnsi="宋体" w:cs="宋体"/>
          <w:bCs/>
          <w:sz w:val="24"/>
          <w:highlight w:val="none"/>
        </w:rPr>
      </w:pPr>
    </w:p>
    <w:p w14:paraId="7C2B88A0">
      <w:pPr>
        <w:rPr>
          <w:rFonts w:hint="eastAsia" w:ascii="宋体" w:hAnsi="宋体" w:cs="宋体"/>
          <w:bCs/>
          <w:sz w:val="24"/>
          <w:highlight w:val="none"/>
        </w:rPr>
      </w:pPr>
    </w:p>
    <w:p w14:paraId="4A5C32DC">
      <w:pPr>
        <w:rPr>
          <w:rFonts w:hint="eastAsia" w:ascii="宋体" w:hAnsi="宋体" w:cs="宋体"/>
          <w:bCs/>
          <w:sz w:val="24"/>
          <w:highlight w:val="none"/>
        </w:rPr>
      </w:pPr>
    </w:p>
    <w:p w14:paraId="7405970D">
      <w:pPr>
        <w:rPr>
          <w:rFonts w:hint="eastAsia" w:ascii="宋体" w:hAnsi="宋体" w:cs="宋体"/>
          <w:bCs/>
          <w:sz w:val="24"/>
          <w:highlight w:val="none"/>
        </w:rPr>
      </w:pPr>
    </w:p>
    <w:p w14:paraId="1367A9E7">
      <w:pPr>
        <w:rPr>
          <w:rFonts w:hint="eastAsia" w:ascii="宋体" w:hAnsi="宋体" w:cs="宋体"/>
          <w:bCs/>
          <w:sz w:val="24"/>
          <w:highlight w:val="none"/>
        </w:rPr>
      </w:pPr>
    </w:p>
    <w:p w14:paraId="4682CD4C">
      <w:pPr>
        <w:rPr>
          <w:rFonts w:hint="eastAsia" w:ascii="宋体" w:hAnsi="宋体" w:cs="宋体"/>
          <w:bCs/>
          <w:sz w:val="24"/>
          <w:highlight w:val="none"/>
        </w:rPr>
      </w:pPr>
    </w:p>
    <w:p w14:paraId="4B684F8E">
      <w:pPr>
        <w:rPr>
          <w:rFonts w:hint="eastAsia" w:ascii="宋体" w:hAnsi="宋体" w:cs="宋体"/>
          <w:bCs/>
          <w:sz w:val="24"/>
          <w:highlight w:val="none"/>
        </w:rPr>
      </w:pPr>
    </w:p>
    <w:p w14:paraId="5FA10DB3">
      <w:pPr>
        <w:rPr>
          <w:rFonts w:hint="eastAsia" w:ascii="宋体" w:hAnsi="宋体" w:cs="宋体"/>
          <w:bCs/>
          <w:sz w:val="24"/>
          <w:highlight w:val="none"/>
        </w:rPr>
      </w:pPr>
    </w:p>
    <w:p w14:paraId="3D047C0C">
      <w:pPr>
        <w:rPr>
          <w:rFonts w:hint="eastAsia" w:ascii="宋体" w:hAnsi="宋体" w:cs="宋体"/>
          <w:bCs/>
          <w:sz w:val="24"/>
          <w:highlight w:val="none"/>
        </w:rPr>
      </w:pPr>
    </w:p>
    <w:p w14:paraId="7F4D1117">
      <w:pPr>
        <w:rPr>
          <w:rFonts w:hint="eastAsia" w:ascii="宋体" w:hAnsi="宋体" w:cs="宋体"/>
          <w:bCs/>
          <w:sz w:val="24"/>
          <w:highlight w:val="none"/>
        </w:rPr>
      </w:pPr>
    </w:p>
    <w:p w14:paraId="5C6C55FD">
      <w:pPr>
        <w:rPr>
          <w:rFonts w:hint="eastAsia" w:ascii="宋体" w:hAnsi="宋体" w:cs="宋体"/>
          <w:bCs/>
          <w:sz w:val="24"/>
          <w:highlight w:val="none"/>
        </w:rPr>
      </w:pPr>
    </w:p>
    <w:p w14:paraId="67D22F8B">
      <w:pPr>
        <w:rPr>
          <w:rFonts w:hint="eastAsia" w:ascii="宋体" w:hAnsi="宋体" w:cs="宋体"/>
          <w:bCs/>
          <w:sz w:val="24"/>
          <w:highlight w:val="none"/>
        </w:rPr>
      </w:pPr>
    </w:p>
    <w:p w14:paraId="249BCB56">
      <w:pPr>
        <w:rPr>
          <w:rFonts w:hint="eastAsia" w:ascii="宋体" w:hAnsi="宋体" w:cs="宋体"/>
          <w:bCs/>
          <w:sz w:val="24"/>
          <w:highlight w:val="none"/>
        </w:rPr>
      </w:pPr>
    </w:p>
    <w:p w14:paraId="4AFFF526">
      <w:pPr>
        <w:rPr>
          <w:rFonts w:hint="eastAsia" w:ascii="宋体" w:hAnsi="宋体" w:cs="宋体"/>
          <w:bCs/>
          <w:sz w:val="24"/>
          <w:highlight w:val="none"/>
        </w:rPr>
      </w:pPr>
    </w:p>
    <w:p w14:paraId="73805373">
      <w:pPr>
        <w:rPr>
          <w:rFonts w:hint="eastAsia" w:ascii="宋体" w:hAnsi="宋体" w:cs="宋体"/>
          <w:bCs/>
          <w:sz w:val="24"/>
          <w:highlight w:val="none"/>
        </w:rPr>
      </w:pPr>
    </w:p>
    <w:p w14:paraId="67D7491F">
      <w:pPr>
        <w:rPr>
          <w:rFonts w:hint="eastAsia" w:ascii="宋体" w:hAnsi="宋体" w:cs="宋体"/>
          <w:bCs/>
          <w:sz w:val="24"/>
          <w:highlight w:val="none"/>
        </w:rPr>
      </w:pPr>
    </w:p>
    <w:p w14:paraId="626FE27F">
      <w:pPr>
        <w:rPr>
          <w:rFonts w:hint="eastAsia" w:ascii="宋体" w:hAnsi="宋体" w:cs="宋体"/>
          <w:bCs/>
          <w:sz w:val="24"/>
          <w:highlight w:val="none"/>
        </w:rPr>
      </w:pPr>
    </w:p>
    <w:p w14:paraId="2F954E96">
      <w:pPr>
        <w:rPr>
          <w:rFonts w:hint="eastAsia" w:ascii="宋体" w:hAnsi="宋体" w:cs="宋体"/>
          <w:bCs/>
          <w:sz w:val="24"/>
          <w:highlight w:val="none"/>
        </w:rPr>
      </w:pPr>
    </w:p>
    <w:p w14:paraId="1973AB94">
      <w:pPr>
        <w:rPr>
          <w:rFonts w:hint="eastAsia" w:ascii="宋体" w:hAnsi="宋体" w:cs="宋体"/>
          <w:bCs/>
          <w:sz w:val="24"/>
          <w:highlight w:val="none"/>
        </w:rPr>
      </w:pPr>
    </w:p>
    <w:p w14:paraId="2A0AFDF8">
      <w:pPr>
        <w:rPr>
          <w:rFonts w:hint="eastAsia" w:ascii="宋体" w:hAnsi="宋体" w:cs="宋体"/>
          <w:bCs/>
          <w:sz w:val="24"/>
          <w:highlight w:val="none"/>
        </w:rPr>
      </w:pPr>
    </w:p>
    <w:p w14:paraId="031E8E12">
      <w:pPr>
        <w:rPr>
          <w:rFonts w:hint="eastAsia" w:ascii="宋体" w:hAnsi="宋体" w:cs="宋体"/>
          <w:bCs/>
          <w:sz w:val="24"/>
          <w:highlight w:val="none"/>
        </w:rPr>
      </w:pPr>
    </w:p>
    <w:p w14:paraId="6528569D">
      <w:pPr>
        <w:rPr>
          <w:rFonts w:hint="eastAsia" w:ascii="宋体" w:hAnsi="宋体" w:cs="宋体"/>
          <w:bCs/>
          <w:sz w:val="24"/>
          <w:highlight w:val="none"/>
        </w:rPr>
      </w:pPr>
    </w:p>
    <w:p w14:paraId="2A1FD802">
      <w:pPr>
        <w:rPr>
          <w:rFonts w:hint="eastAsia" w:ascii="宋体" w:hAnsi="宋体" w:cs="宋体"/>
          <w:bCs/>
          <w:sz w:val="24"/>
          <w:highlight w:val="none"/>
        </w:rPr>
      </w:pPr>
    </w:p>
    <w:p w14:paraId="3AE4E90F">
      <w:pPr>
        <w:rPr>
          <w:rFonts w:hint="eastAsia" w:ascii="宋体" w:hAnsi="宋体" w:cs="宋体"/>
          <w:bCs/>
          <w:sz w:val="24"/>
          <w:highlight w:val="none"/>
        </w:rPr>
      </w:pPr>
    </w:p>
    <w:p w14:paraId="1F0D5A73">
      <w:pPr>
        <w:rPr>
          <w:rFonts w:hint="eastAsia" w:ascii="宋体" w:hAnsi="宋体" w:cs="宋体"/>
          <w:bCs/>
          <w:sz w:val="24"/>
          <w:highlight w:val="none"/>
        </w:rPr>
      </w:pPr>
    </w:p>
    <w:p w14:paraId="111F55AC">
      <w:pPr>
        <w:rPr>
          <w:rFonts w:hint="eastAsia" w:ascii="宋体" w:hAnsi="宋体" w:cs="宋体"/>
          <w:bCs/>
          <w:sz w:val="24"/>
          <w:highlight w:val="none"/>
        </w:rPr>
      </w:pPr>
    </w:p>
    <w:p w14:paraId="33326322">
      <w:pPr>
        <w:rPr>
          <w:rFonts w:hint="eastAsia" w:ascii="宋体" w:hAnsi="宋体" w:cs="宋体"/>
          <w:bCs/>
          <w:sz w:val="24"/>
          <w:highlight w:val="none"/>
        </w:rPr>
      </w:pPr>
    </w:p>
    <w:p w14:paraId="26DDF716">
      <w:pPr>
        <w:rPr>
          <w:rFonts w:hint="eastAsia" w:ascii="宋体" w:hAnsi="宋体" w:cs="宋体"/>
          <w:bCs/>
          <w:sz w:val="24"/>
          <w:highlight w:val="none"/>
        </w:rPr>
      </w:pPr>
    </w:p>
    <w:p w14:paraId="54D6CA8D">
      <w:pPr>
        <w:rPr>
          <w:rFonts w:hint="eastAsia" w:ascii="宋体" w:hAnsi="宋体" w:cs="宋体"/>
          <w:bCs/>
          <w:sz w:val="24"/>
          <w:highlight w:val="none"/>
        </w:rPr>
      </w:pPr>
    </w:p>
    <w:p w14:paraId="6AA6F556">
      <w:pPr>
        <w:rPr>
          <w:rFonts w:hint="eastAsia" w:ascii="宋体" w:hAnsi="宋体" w:cs="宋体"/>
          <w:bCs/>
          <w:sz w:val="24"/>
          <w:highlight w:val="none"/>
        </w:rPr>
      </w:pPr>
    </w:p>
    <w:p w14:paraId="3CECF6AC">
      <w:pPr>
        <w:rPr>
          <w:rFonts w:hint="eastAsia" w:ascii="宋体" w:hAnsi="宋体" w:cs="宋体"/>
          <w:bCs/>
          <w:sz w:val="24"/>
          <w:highlight w:val="none"/>
        </w:rPr>
      </w:pPr>
    </w:p>
    <w:p w14:paraId="35F165F3">
      <w:pPr>
        <w:rPr>
          <w:rFonts w:hint="eastAsia" w:ascii="宋体" w:hAnsi="宋体" w:cs="宋体"/>
          <w:bCs/>
          <w:sz w:val="24"/>
          <w:highlight w:val="none"/>
        </w:rPr>
      </w:pPr>
    </w:p>
    <w:p w14:paraId="26CEDDF0">
      <w:pPr>
        <w:rPr>
          <w:rFonts w:hint="eastAsia" w:ascii="宋体" w:hAnsi="宋体" w:cs="宋体"/>
          <w:bCs/>
          <w:sz w:val="24"/>
          <w:highlight w:val="none"/>
        </w:rPr>
      </w:pPr>
    </w:p>
    <w:p w14:paraId="71ADF14D">
      <w:pPr>
        <w:rPr>
          <w:rFonts w:hint="eastAsia" w:ascii="宋体" w:hAnsi="宋体" w:cs="宋体"/>
          <w:bCs/>
          <w:sz w:val="24"/>
          <w:highlight w:val="none"/>
        </w:rPr>
      </w:pPr>
    </w:p>
    <w:p w14:paraId="694D038F">
      <w:pPr>
        <w:rPr>
          <w:rFonts w:hint="eastAsia" w:ascii="宋体" w:hAnsi="宋体" w:cs="宋体"/>
          <w:bCs/>
          <w:sz w:val="24"/>
          <w:highlight w:val="none"/>
        </w:rPr>
      </w:pPr>
    </w:p>
    <w:bookmarkEnd w:id="76"/>
    <w:p w14:paraId="7439824F">
      <w:pPr>
        <w:rPr>
          <w:rFonts w:hint="eastAsia" w:ascii="宋体" w:hAnsi="宋体" w:cs="宋体"/>
          <w:bCs/>
          <w:sz w:val="32"/>
          <w:szCs w:val="32"/>
          <w:highlight w:val="none"/>
        </w:rPr>
      </w:pPr>
      <w:bookmarkStart w:id="77" w:name="_Toc351203632"/>
      <w:r>
        <w:rPr>
          <w:rFonts w:hint="eastAsia" w:ascii="宋体" w:hAnsi="宋体" w:cs="宋体"/>
          <w:bCs/>
          <w:sz w:val="32"/>
          <w:szCs w:val="32"/>
          <w:highlight w:val="none"/>
        </w:rPr>
        <w:br w:type="page"/>
      </w:r>
    </w:p>
    <w:p w14:paraId="14FA9A53">
      <w:pPr>
        <w:jc w:val="center"/>
        <w:rPr>
          <w:rFonts w:hint="eastAsia" w:ascii="宋体" w:hAnsi="宋体" w:cs="宋体"/>
          <w:bCs/>
          <w:sz w:val="32"/>
          <w:szCs w:val="32"/>
          <w:highlight w:val="none"/>
        </w:rPr>
      </w:pPr>
      <w:r>
        <w:rPr>
          <w:rFonts w:hint="eastAsia" w:ascii="宋体" w:hAnsi="宋体" w:cs="宋体"/>
          <w:bCs/>
          <w:sz w:val="32"/>
          <w:szCs w:val="32"/>
          <w:highlight w:val="none"/>
        </w:rPr>
        <w:t>第三部分 专用合同条款</w:t>
      </w:r>
      <w:bookmarkEnd w:id="77"/>
    </w:p>
    <w:p w14:paraId="632C22FB">
      <w:pPr>
        <w:spacing w:before="120" w:after="120" w:line="360" w:lineRule="auto"/>
        <w:jc w:val="left"/>
        <w:rPr>
          <w:rFonts w:hint="eastAsia" w:ascii="宋体" w:hAnsi="宋体" w:cs="宋体"/>
          <w:bCs/>
          <w:sz w:val="24"/>
          <w:highlight w:val="none"/>
        </w:rPr>
      </w:pPr>
      <w:bookmarkStart w:id="78" w:name="_Toc351203633"/>
      <w:r>
        <w:rPr>
          <w:rFonts w:hint="eastAsia" w:ascii="宋体" w:hAnsi="宋体" w:cs="宋体"/>
          <w:bCs/>
          <w:sz w:val="24"/>
          <w:highlight w:val="none"/>
        </w:rPr>
        <w:t>1</w:t>
      </w:r>
      <w:bookmarkStart w:id="79" w:name="_Toc292559866"/>
      <w:bookmarkStart w:id="80" w:name="_Toc296891196"/>
      <w:bookmarkStart w:id="81" w:name="_Toc296503156"/>
      <w:bookmarkStart w:id="82" w:name="_Toc296944495"/>
      <w:bookmarkStart w:id="83" w:name="_Toc296346657"/>
      <w:bookmarkStart w:id="84" w:name="_Toc296890984"/>
      <w:bookmarkStart w:id="85" w:name="_Toc297120456"/>
      <w:bookmarkStart w:id="86" w:name="_Toc297048342"/>
      <w:bookmarkStart w:id="87" w:name="_Toc292559361"/>
      <w:bookmarkStart w:id="88" w:name="_Toc296347155"/>
      <w:r>
        <w:rPr>
          <w:rFonts w:hint="eastAsia" w:ascii="宋体" w:hAnsi="宋体" w:cs="宋体"/>
          <w:bCs/>
          <w:sz w:val="24"/>
          <w:highlight w:val="none"/>
        </w:rPr>
        <w:t>. 一般约定</w:t>
      </w:r>
      <w:bookmarkEnd w:id="78"/>
    </w:p>
    <w:bookmarkEnd w:id="79"/>
    <w:bookmarkEnd w:id="80"/>
    <w:bookmarkEnd w:id="81"/>
    <w:bookmarkEnd w:id="82"/>
    <w:bookmarkEnd w:id="83"/>
    <w:bookmarkEnd w:id="84"/>
    <w:bookmarkEnd w:id="85"/>
    <w:bookmarkEnd w:id="86"/>
    <w:bookmarkEnd w:id="87"/>
    <w:bookmarkEnd w:id="88"/>
    <w:p w14:paraId="1D6E321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 词语定义</w:t>
      </w:r>
    </w:p>
    <w:p w14:paraId="7263936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1.1.1合同</w:t>
      </w:r>
    </w:p>
    <w:p w14:paraId="7C3313E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1.1.1.10其他合同文件包括：</w:t>
      </w:r>
      <w:r>
        <w:rPr>
          <w:rFonts w:hint="eastAsia" w:ascii="宋体" w:hAnsi="宋体" w:cs="宋体"/>
          <w:bCs/>
          <w:sz w:val="24"/>
          <w:highlight w:val="none"/>
          <w:u w:val="single"/>
        </w:rPr>
        <w:t>履行合同过程中双方总经理以上管理者（或双方工地代表人）书面确认的对合同内容有实质性影响的会议纪要、签证、设计变更等资料</w:t>
      </w:r>
      <w:r>
        <w:rPr>
          <w:rFonts w:hint="eastAsia" w:ascii="宋体" w:hAnsi="宋体" w:cs="宋体"/>
          <w:bCs/>
          <w:sz w:val="24"/>
          <w:highlight w:val="none"/>
        </w:rPr>
        <w:t>。</w:t>
      </w:r>
    </w:p>
    <w:p w14:paraId="1FF7ACE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 合同当事人及其他相关方</w:t>
      </w:r>
    </w:p>
    <w:p w14:paraId="1CDF6E1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1.1.2.4监理人：</w:t>
      </w:r>
    </w:p>
    <w:p w14:paraId="394773B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3946A4D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58F75BC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738841B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w:t>
      </w:r>
      <w:r>
        <w:rPr>
          <w:rFonts w:hint="eastAsia" w:ascii="宋体" w:hAnsi="宋体" w:cs="宋体"/>
          <w:bCs/>
          <w:sz w:val="24"/>
          <w:highlight w:val="none"/>
        </w:rPr>
        <w:t>；</w:t>
      </w:r>
    </w:p>
    <w:p w14:paraId="2F0BE4B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1268A90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1.1.2.5 设计人：</w:t>
      </w:r>
    </w:p>
    <w:p w14:paraId="3DA45BA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347BC62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3C5CE07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614F9EF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2A38962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72FA3B1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 工程和设备</w:t>
      </w:r>
    </w:p>
    <w:p w14:paraId="5EA1C6F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1.1.3.7 作为施工现场组成部分的其他场所包括：</w:t>
      </w:r>
      <w:r>
        <w:rPr>
          <w:rFonts w:hint="eastAsia" w:ascii="宋体" w:hAnsi="宋体" w:cs="宋体"/>
          <w:bCs/>
          <w:sz w:val="24"/>
          <w:highlight w:val="none"/>
          <w:u w:val="single"/>
        </w:rPr>
        <w:t xml:space="preserve">  符合通用条款规定的发包方提供的施工场地。</w:t>
      </w:r>
    </w:p>
    <w:p w14:paraId="75A14F3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1.1.3.9 永久占地包括：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59A607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1.1.3.10 临时占地包括：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rPr>
        <w:t>。</w:t>
      </w:r>
    </w:p>
    <w:p w14:paraId="028D797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1.3法律 </w:t>
      </w:r>
    </w:p>
    <w:p w14:paraId="2ECE1F38">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适用于合同的其他规范性文件：</w:t>
      </w:r>
      <w:r>
        <w:rPr>
          <w:rFonts w:hint="eastAsia" w:ascii="宋体" w:hAnsi="宋体" w:cs="宋体"/>
          <w:bCs/>
          <w:sz w:val="24"/>
          <w:highlight w:val="none"/>
          <w:u w:val="single"/>
        </w:rPr>
        <w:t>包括但不限于：《建设工程质量管理条例》、</w:t>
      </w:r>
      <w:r>
        <w:rPr>
          <w:rFonts w:hint="eastAsia" w:ascii="宋体" w:hAnsi="宋体" w:cs="宋体"/>
          <w:bCs/>
          <w:spacing w:val="-4"/>
          <w:sz w:val="24"/>
          <w:highlight w:val="none"/>
          <w:u w:val="single"/>
        </w:rPr>
        <w:t>《中华人民共和国</w:t>
      </w:r>
      <w:r>
        <w:rPr>
          <w:rFonts w:hint="eastAsia" w:hAnsi="宋体" w:cs="宋体"/>
          <w:bCs/>
          <w:spacing w:val="-4"/>
          <w:sz w:val="24"/>
          <w:highlight w:val="none"/>
          <w:u w:val="single"/>
          <w:lang w:eastAsia="zh-CN"/>
        </w:rPr>
        <w:t>民法典</w:t>
      </w:r>
      <w:r>
        <w:rPr>
          <w:rFonts w:hint="eastAsia" w:ascii="宋体" w:hAnsi="宋体" w:cs="宋体"/>
          <w:bCs/>
          <w:spacing w:val="-4"/>
          <w:sz w:val="24"/>
          <w:highlight w:val="none"/>
          <w:u w:val="single"/>
        </w:rPr>
        <w:t>》、《中华人民共和国建筑法》</w:t>
      </w:r>
      <w:r>
        <w:rPr>
          <w:rFonts w:hint="eastAsia" w:hAnsi="宋体" w:cs="宋体"/>
          <w:bCs/>
          <w:spacing w:val="-4"/>
          <w:sz w:val="24"/>
          <w:highlight w:val="none"/>
          <w:u w:val="single"/>
          <w:lang w:eastAsia="zh-CN"/>
        </w:rPr>
        <w:t>、</w:t>
      </w:r>
      <w:r>
        <w:rPr>
          <w:rFonts w:hint="eastAsia" w:asciiTheme="minorEastAsia" w:hAnsiTheme="minorEastAsia" w:eastAsiaTheme="minorEastAsia" w:cstheme="minorEastAsia"/>
          <w:color w:val="000000"/>
          <w:sz w:val="24"/>
          <w:szCs w:val="24"/>
          <w:highlight w:val="none"/>
          <w:u w:val="single"/>
        </w:rPr>
        <w:t>《建设工程安全生产管理条例》</w:t>
      </w:r>
      <w:r>
        <w:rPr>
          <w:rFonts w:hint="eastAsia" w:ascii="宋体" w:hAnsi="宋体" w:cs="宋体"/>
          <w:bCs/>
          <w:spacing w:val="-4"/>
          <w:sz w:val="24"/>
          <w:highlight w:val="none"/>
          <w:u w:val="single"/>
        </w:rPr>
        <w:t>及地方当期强制执行文件等。</w:t>
      </w:r>
    </w:p>
    <w:p w14:paraId="212109F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 标准和规范</w:t>
      </w:r>
    </w:p>
    <w:p w14:paraId="6A1CC86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1.4.1适用于工程的标准规范包括：</w:t>
      </w:r>
      <w:r>
        <w:rPr>
          <w:rFonts w:hint="eastAsia" w:ascii="宋体" w:hAnsi="宋体" w:cs="宋体"/>
          <w:bCs/>
          <w:sz w:val="24"/>
          <w:highlight w:val="none"/>
          <w:u w:val="single"/>
        </w:rPr>
        <w:t xml:space="preserve">本合同适用国家、行业及工程所在地现行的标准和规范（执行设计和法规明确的标准、规范，未明确的由工程师明确或由承包人提出经工程师书面同意后执行）。 </w:t>
      </w:r>
    </w:p>
    <w:p w14:paraId="2947B57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ED0CF0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发包人提供国外标准、规范的份数：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22B1B4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94812DB">
      <w:pPr>
        <w:spacing w:line="360" w:lineRule="auto"/>
        <w:ind w:left="682" w:leftChars="284"/>
        <w:rPr>
          <w:rFonts w:hint="eastAsia" w:ascii="宋体" w:hAnsi="宋体" w:cs="宋体"/>
          <w:bCs/>
          <w:sz w:val="24"/>
          <w:highlight w:val="none"/>
        </w:rPr>
      </w:pPr>
      <w:r>
        <w:rPr>
          <w:rFonts w:hint="eastAsia" w:ascii="宋体" w:hAnsi="宋体" w:cs="宋体"/>
          <w:bCs/>
          <w:sz w:val="24"/>
          <w:highlight w:val="none"/>
        </w:rPr>
        <w:t>1.4.3发包人对工程的技术标准和功能要求的特殊要求：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043FFB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 合同文件的优先顺序</w:t>
      </w:r>
    </w:p>
    <w:p w14:paraId="000D8F1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合同文件组成及优先顺序为：</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7FEB786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 图纸和承包人文件</w:t>
      </w:r>
      <w:r>
        <w:rPr>
          <w:rFonts w:hint="eastAsia" w:ascii="宋体" w:hAnsi="宋体" w:cs="宋体"/>
          <w:bCs/>
          <w:sz w:val="24"/>
          <w:highlight w:val="none"/>
        </w:rPr>
        <w:tab/>
      </w:r>
    </w:p>
    <w:p w14:paraId="126EF62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图纸的提供</w:t>
      </w:r>
    </w:p>
    <w:p w14:paraId="3584367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发包人向承包人提供图纸的期限：</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536A80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发包人向承包人提供图纸的数量：</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A9E7CE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FA3A30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1.6.4 承包人文件</w:t>
      </w:r>
    </w:p>
    <w:p w14:paraId="730D027F">
      <w:pPr>
        <w:spacing w:line="360" w:lineRule="auto"/>
        <w:ind w:left="682" w:leftChars="284"/>
        <w:jc w:val="left"/>
        <w:rPr>
          <w:rFonts w:hint="eastAsia" w:ascii="宋体" w:hAnsi="宋体" w:cs="宋体"/>
          <w:bCs/>
          <w:sz w:val="24"/>
          <w:highlight w:val="none"/>
        </w:rPr>
      </w:pPr>
      <w:r>
        <w:rPr>
          <w:rFonts w:hint="eastAsia" w:ascii="宋体" w:hAnsi="宋体" w:cs="宋体"/>
          <w:bCs/>
          <w:sz w:val="24"/>
          <w:highlight w:val="none"/>
        </w:rPr>
        <w:t>需要由承包人提供的文件，包括：</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FC9A19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承包人提供的文件的期限为：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1B0B9E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承包人提供的文件的数量为：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74F297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承包人提供的文件的形式为：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465087D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发包人审批承包人文件的期限：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06809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1.6.5 现场图纸准备</w:t>
      </w:r>
    </w:p>
    <w:p w14:paraId="6826DDC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关于现场图纸准备的约定：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1A39E1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 联络</w:t>
      </w:r>
    </w:p>
    <w:p w14:paraId="49714E8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1.7.1发包人和承包人应当在</w:t>
      </w:r>
      <w:r>
        <w:rPr>
          <w:rFonts w:hint="eastAsia" w:ascii="宋体" w:hAnsi="宋体" w:cs="宋体"/>
          <w:bCs/>
          <w:sz w:val="24"/>
          <w:highlight w:val="none"/>
          <w:u w:val="single"/>
        </w:rPr>
        <w:t>7</w:t>
      </w:r>
      <w:r>
        <w:rPr>
          <w:rFonts w:hint="eastAsia" w:ascii="宋体" w:hAnsi="宋体" w:cs="宋体"/>
          <w:bCs/>
          <w:sz w:val="24"/>
          <w:highlight w:val="none"/>
        </w:rPr>
        <w:t>天内将与合同有关的通知、批准、证明、证书、指示、指令、要求、请求、同意、意见、确定和决定等书面函件送达对方当事人。</w:t>
      </w:r>
    </w:p>
    <w:p w14:paraId="4679334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1.7.2 发包人接收文件的地点：</w:t>
      </w:r>
      <w:r>
        <w:rPr>
          <w:rFonts w:hint="eastAsia" w:ascii="宋体" w:hAnsi="宋体" w:cs="宋体"/>
          <w:bCs/>
          <w:sz w:val="24"/>
          <w:highlight w:val="none"/>
          <w:u w:val="single"/>
        </w:rPr>
        <w:t xml:space="preserve">         项目所在地发包人办公室        </w:t>
      </w:r>
      <w:r>
        <w:rPr>
          <w:rFonts w:hint="eastAsia" w:ascii="宋体" w:hAnsi="宋体" w:cs="宋体"/>
          <w:bCs/>
          <w:sz w:val="24"/>
          <w:highlight w:val="none"/>
        </w:rPr>
        <w:t>；</w:t>
      </w:r>
    </w:p>
    <w:p w14:paraId="7AD836A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发包人指定的接收人为：</w:t>
      </w:r>
      <w:r>
        <w:rPr>
          <w:rFonts w:hint="eastAsia" w:ascii="宋体" w:hAnsi="宋体" w:cs="宋体"/>
          <w:bCs/>
          <w:sz w:val="24"/>
          <w:highlight w:val="none"/>
          <w:u w:val="single"/>
        </w:rPr>
        <w:t xml:space="preserve">             发包人驻工地代表            </w:t>
      </w:r>
      <w:r>
        <w:rPr>
          <w:rFonts w:hint="eastAsia" w:ascii="宋体" w:hAnsi="宋体" w:cs="宋体"/>
          <w:bCs/>
          <w:sz w:val="24"/>
          <w:highlight w:val="none"/>
        </w:rPr>
        <w:t>。</w:t>
      </w:r>
    </w:p>
    <w:p w14:paraId="1CD2006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承包人接收文件的地点：</w:t>
      </w:r>
      <w:r>
        <w:rPr>
          <w:rFonts w:hint="eastAsia" w:ascii="宋体" w:hAnsi="宋体" w:cs="宋体"/>
          <w:bCs/>
          <w:sz w:val="24"/>
          <w:highlight w:val="none"/>
          <w:u w:val="single"/>
        </w:rPr>
        <w:t xml:space="preserve">              项目所在地承包人办公室         </w:t>
      </w:r>
      <w:r>
        <w:rPr>
          <w:rFonts w:hint="eastAsia" w:ascii="宋体" w:hAnsi="宋体" w:cs="宋体"/>
          <w:bCs/>
          <w:sz w:val="24"/>
          <w:highlight w:val="none"/>
        </w:rPr>
        <w:t>；</w:t>
      </w:r>
    </w:p>
    <w:p w14:paraId="6BED389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承包人指定的接收人为：</w:t>
      </w:r>
      <w:r>
        <w:rPr>
          <w:rFonts w:hint="eastAsia" w:ascii="宋体" w:hAnsi="宋体" w:cs="宋体"/>
          <w:bCs/>
          <w:sz w:val="24"/>
          <w:highlight w:val="none"/>
          <w:u w:val="single"/>
        </w:rPr>
        <w:t xml:space="preserve">              承包方项目经理                </w:t>
      </w:r>
      <w:r>
        <w:rPr>
          <w:rFonts w:hint="eastAsia" w:ascii="宋体" w:hAnsi="宋体" w:cs="宋体"/>
          <w:bCs/>
          <w:sz w:val="24"/>
          <w:highlight w:val="none"/>
        </w:rPr>
        <w:t>。</w:t>
      </w:r>
    </w:p>
    <w:p w14:paraId="0C0A838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监理人接收文件的地点：</w:t>
      </w:r>
      <w:r>
        <w:rPr>
          <w:rFonts w:hint="eastAsia" w:ascii="宋体" w:hAnsi="宋体" w:cs="宋体"/>
          <w:bCs/>
          <w:sz w:val="24"/>
          <w:highlight w:val="none"/>
          <w:u w:val="single"/>
        </w:rPr>
        <w:t xml:space="preserve">              项目所在地监理人办公室    </w:t>
      </w:r>
      <w:r>
        <w:rPr>
          <w:rFonts w:hint="eastAsia" w:ascii="宋体" w:hAnsi="宋体" w:cs="宋体"/>
          <w:bCs/>
          <w:sz w:val="24"/>
          <w:highlight w:val="none"/>
        </w:rPr>
        <w:t>；</w:t>
      </w:r>
    </w:p>
    <w:p w14:paraId="488FDA0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监理人指定的接收人为：</w:t>
      </w:r>
      <w:r>
        <w:rPr>
          <w:rFonts w:hint="eastAsia" w:ascii="宋体" w:hAnsi="宋体" w:cs="宋体"/>
          <w:bCs/>
          <w:sz w:val="24"/>
          <w:highlight w:val="none"/>
          <w:u w:val="single"/>
        </w:rPr>
        <w:t xml:space="preserve">              项目总监或总监代表        </w:t>
      </w:r>
      <w:r>
        <w:rPr>
          <w:rFonts w:hint="eastAsia" w:ascii="宋体" w:hAnsi="宋体" w:cs="宋体"/>
          <w:bCs/>
          <w:sz w:val="24"/>
          <w:highlight w:val="none"/>
        </w:rPr>
        <w:t>。</w:t>
      </w:r>
    </w:p>
    <w:p w14:paraId="1E3843E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1.10 交通运输</w:t>
      </w:r>
    </w:p>
    <w:p w14:paraId="660AA26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89" w:name="_Toc318581155"/>
      <w:bookmarkStart w:id="90" w:name="_Toc304295521"/>
      <w:bookmarkStart w:id="91" w:name="_Toc312677986"/>
      <w:bookmarkStart w:id="92" w:name="_Toc300934943"/>
      <w:bookmarkStart w:id="93" w:name="_Toc303539100"/>
      <w:r>
        <w:rPr>
          <w:rFonts w:hint="eastAsia" w:ascii="宋体" w:hAnsi="宋体" w:cs="宋体"/>
          <w:bCs/>
          <w:sz w:val="24"/>
          <w:highlight w:val="none"/>
        </w:rPr>
        <w:t>.10.1 出入现场的权利</w:t>
      </w:r>
    </w:p>
    <w:p w14:paraId="0DD5D61A">
      <w:pPr>
        <w:spacing w:line="360" w:lineRule="auto"/>
        <w:ind w:firstLine="480" w:firstLineChars="200"/>
        <w:rPr>
          <w:rFonts w:hint="default" w:ascii="宋体" w:hAnsi="宋体" w:eastAsia="宋体" w:cs="宋体"/>
          <w:bCs/>
          <w:sz w:val="24"/>
          <w:highlight w:val="none"/>
          <w:u w:val="none"/>
          <w:lang w:val="en-US" w:eastAsia="zh-CN"/>
        </w:rPr>
      </w:pPr>
      <w:r>
        <w:rPr>
          <w:rFonts w:hint="eastAsia" w:ascii="宋体" w:hAnsi="宋体" w:cs="宋体"/>
          <w:bCs/>
          <w:sz w:val="24"/>
          <w:highlight w:val="none"/>
        </w:rPr>
        <w:t>关于出入现场的权利的约定：</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none"/>
          <w:lang w:val="en-US" w:eastAsia="zh-CN"/>
        </w:rPr>
        <w:t>。</w:t>
      </w:r>
    </w:p>
    <w:bookmarkEnd w:id="89"/>
    <w:bookmarkEnd w:id="90"/>
    <w:bookmarkEnd w:id="91"/>
    <w:bookmarkEnd w:id="92"/>
    <w:bookmarkEnd w:id="93"/>
    <w:p w14:paraId="3CD29F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94" w:name="_Toc318581156"/>
      <w:bookmarkStart w:id="95" w:name="_Toc300934944"/>
      <w:bookmarkStart w:id="96" w:name="_Toc312677987"/>
      <w:bookmarkStart w:id="97" w:name="_Toc303539101"/>
      <w:bookmarkStart w:id="98" w:name="_Toc304295522"/>
      <w:r>
        <w:rPr>
          <w:rFonts w:hint="eastAsia" w:ascii="宋体" w:hAnsi="宋体" w:cs="宋体"/>
          <w:bCs/>
          <w:sz w:val="24"/>
          <w:highlight w:val="none"/>
        </w:rPr>
        <w:t>.10.3 场内交通</w:t>
      </w:r>
    </w:p>
    <w:p w14:paraId="609519F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关于场外交通和场内交通的边界的约定：</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4AEB48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关于发包人向承包人免费提供满足工程施工需要的场内道路和交通设施的约定：</w:t>
      </w:r>
      <w:r>
        <w:rPr>
          <w:rFonts w:hint="eastAsia" w:ascii="宋体" w:hAnsi="宋体" w:cs="宋体"/>
          <w:bCs/>
          <w:sz w:val="24"/>
          <w:highlight w:val="none"/>
          <w:u w:val="single"/>
        </w:rPr>
        <w:t xml:space="preserve"> </w:t>
      </w:r>
      <w:r>
        <w:rPr>
          <w:rFonts w:hint="eastAsia" w:ascii="宋体" w:hAnsi="宋体" w:cs="宋体"/>
          <w:bCs/>
          <w:spacing w:val="14"/>
          <w:sz w:val="24"/>
          <w:highlight w:val="none"/>
          <w:u w:val="single"/>
        </w:rPr>
        <w:t xml:space="preserve">       /      </w:t>
      </w:r>
      <w:r>
        <w:rPr>
          <w:rFonts w:hint="eastAsia" w:ascii="宋体" w:hAnsi="宋体" w:cs="宋体"/>
          <w:bCs/>
          <w:sz w:val="24"/>
          <w:highlight w:val="none"/>
          <w:u w:val="single"/>
        </w:rPr>
        <w:t></w:t>
      </w:r>
      <w:r>
        <w:rPr>
          <w:rFonts w:hint="eastAsia" w:ascii="宋体" w:hAnsi="宋体" w:cs="宋体"/>
          <w:bCs/>
          <w:sz w:val="24"/>
          <w:highlight w:val="none"/>
        </w:rPr>
        <w:t>。</w:t>
      </w:r>
      <w:bookmarkEnd w:id="94"/>
      <w:bookmarkEnd w:id="95"/>
      <w:bookmarkEnd w:id="96"/>
      <w:bookmarkEnd w:id="97"/>
      <w:bookmarkEnd w:id="98"/>
      <w:r>
        <w:rPr>
          <w:rFonts w:hint="eastAsia" w:ascii="宋体" w:hAnsi="宋体" w:cs="宋体"/>
          <w:bCs/>
          <w:sz w:val="24"/>
          <w:highlight w:val="none"/>
        </w:rPr>
        <w:t xml:space="preserve">  </w:t>
      </w:r>
      <w:bookmarkStart w:id="99" w:name="_Toc318581157"/>
    </w:p>
    <w:p w14:paraId="5F156AA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1.10.4超大件和超重件的运输</w:t>
      </w:r>
    </w:p>
    <w:p w14:paraId="71C84AB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运输超大件或超重件所需的道路和桥梁临时加固改造费用和其他有关费用由</w:t>
      </w:r>
      <w:r>
        <w:rPr>
          <w:rFonts w:hint="eastAsia" w:ascii="宋体" w:hAnsi="宋体" w:cs="宋体"/>
          <w:bCs/>
          <w:sz w:val="24"/>
          <w:highlight w:val="none"/>
          <w:lang w:val="en-US" w:eastAsia="zh-CN"/>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承担。</w:t>
      </w:r>
    </w:p>
    <w:bookmarkEnd w:id="99"/>
    <w:p w14:paraId="41CF72B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 知识产权</w:t>
      </w:r>
    </w:p>
    <w:p w14:paraId="2AB149F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27270908">
      <w:pPr>
        <w:spacing w:line="360" w:lineRule="auto"/>
        <w:rPr>
          <w:rFonts w:hint="eastAsia" w:ascii="宋体" w:hAnsi="宋体" w:cs="宋体"/>
          <w:bCs/>
          <w:sz w:val="24"/>
          <w:highlight w:val="none"/>
        </w:rPr>
      </w:pPr>
      <w:r>
        <w:rPr>
          <w:rFonts w:hint="eastAsia" w:ascii="宋体" w:hAnsi="宋体" w:cs="宋体"/>
          <w:bCs/>
          <w:sz w:val="24"/>
          <w:highlight w:val="none"/>
        </w:rPr>
        <w:t>关于发包人提供的上述文件的使用限制的要求：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3E8D1B3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1.11.2 关于承包人为实施工程所编制文件的著作权的归属：</w:t>
      </w:r>
      <w:r>
        <w:rPr>
          <w:rFonts w:hint="eastAsia" w:ascii="宋体" w:hAnsi="宋体" w:cs="宋体"/>
          <w:bCs/>
          <w:sz w:val="24"/>
          <w:highlight w:val="none"/>
          <w:u w:val="single"/>
        </w:rPr>
        <w:t xml:space="preserve">执行通用条款 </w:t>
      </w:r>
      <w:r>
        <w:rPr>
          <w:rFonts w:hint="eastAsia" w:ascii="宋体" w:hAnsi="宋体" w:cs="宋体"/>
          <w:bCs/>
          <w:sz w:val="24"/>
          <w:highlight w:val="none"/>
        </w:rPr>
        <w:t>。</w:t>
      </w:r>
    </w:p>
    <w:p w14:paraId="6F8F0B5C">
      <w:pPr>
        <w:spacing w:line="360" w:lineRule="auto"/>
        <w:rPr>
          <w:rFonts w:hint="eastAsia" w:ascii="宋体" w:hAnsi="宋体" w:cs="宋体"/>
          <w:bCs/>
          <w:sz w:val="24"/>
          <w:highlight w:val="none"/>
        </w:rPr>
      </w:pPr>
      <w:r>
        <w:rPr>
          <w:rFonts w:hint="eastAsia" w:ascii="宋体" w:hAnsi="宋体" w:cs="宋体"/>
          <w:bCs/>
          <w:sz w:val="24"/>
          <w:highlight w:val="none"/>
        </w:rPr>
        <w:t>关于承包人提供的上述文件的使用限制的要求：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67A864D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1.11.4 承包人在施工过程中所采用的专利、专有技术、技术秘密的使用费的承担方式：</w:t>
      </w:r>
      <w:r>
        <w:rPr>
          <w:rFonts w:hint="eastAsia" w:ascii="宋体" w:hAnsi="宋体" w:cs="宋体"/>
          <w:bCs/>
          <w:sz w:val="24"/>
          <w:highlight w:val="none"/>
          <w:u w:val="single"/>
        </w:rPr>
        <w:t xml:space="preserve">                        执行通用条款                        </w:t>
      </w:r>
      <w:r>
        <w:rPr>
          <w:rFonts w:hint="eastAsia" w:ascii="宋体" w:hAnsi="宋体" w:cs="宋体"/>
          <w:bCs/>
          <w:sz w:val="24"/>
          <w:highlight w:val="none"/>
        </w:rPr>
        <w:t>。</w:t>
      </w:r>
    </w:p>
    <w:p w14:paraId="3FA6C93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1.13工程量清单错误的修正</w:t>
      </w:r>
    </w:p>
    <w:p w14:paraId="141A51D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出现工程量清单错误时，是否调整合同价格：</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允许调整</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659DF81">
      <w:pPr>
        <w:spacing w:line="360" w:lineRule="auto"/>
        <w:rPr>
          <w:rFonts w:hint="eastAsia" w:ascii="宋体" w:hAnsi="宋体" w:cs="宋体"/>
          <w:bCs/>
          <w:sz w:val="24"/>
          <w:highlight w:val="none"/>
        </w:rPr>
      </w:pPr>
      <w:r>
        <w:rPr>
          <w:rFonts w:hint="eastAsia" w:ascii="宋体" w:hAnsi="宋体" w:cs="宋体"/>
          <w:bCs/>
          <w:sz w:val="24"/>
          <w:highlight w:val="none"/>
        </w:rPr>
        <w:t>允许调整合同价格的工程量偏差范围：</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因工程量增减导致合同价款增减超过中标价±5.00%的部分</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A1DFE56">
      <w:pPr>
        <w:spacing w:before="120" w:after="120" w:line="360" w:lineRule="auto"/>
        <w:jc w:val="left"/>
        <w:rPr>
          <w:rFonts w:hint="eastAsia" w:ascii="宋体" w:hAnsi="宋体" w:cs="宋体"/>
          <w:bCs/>
          <w:sz w:val="24"/>
          <w:highlight w:val="none"/>
        </w:rPr>
      </w:pPr>
      <w:bookmarkStart w:id="100" w:name="_Toc351203634"/>
      <w:r>
        <w:rPr>
          <w:rFonts w:hint="eastAsia" w:ascii="宋体" w:hAnsi="宋体" w:cs="宋体"/>
          <w:bCs/>
          <w:sz w:val="24"/>
          <w:highlight w:val="none"/>
        </w:rPr>
        <w:t>2</w:t>
      </w:r>
      <w:bookmarkStart w:id="101" w:name="_Toc297120457"/>
      <w:bookmarkStart w:id="102" w:name="_Toc296503157"/>
      <w:bookmarkStart w:id="103" w:name="_Toc296891197"/>
      <w:bookmarkStart w:id="104" w:name="_Toc296346658"/>
      <w:bookmarkStart w:id="105" w:name="_Toc296890985"/>
      <w:bookmarkStart w:id="106" w:name="_Toc296347156"/>
      <w:bookmarkStart w:id="107" w:name="_Toc296944496"/>
      <w:bookmarkStart w:id="108" w:name="_Toc297048343"/>
      <w:bookmarkStart w:id="109" w:name="_Toc292559867"/>
      <w:bookmarkStart w:id="110" w:name="_Toc292559362"/>
      <w:r>
        <w:rPr>
          <w:rFonts w:hint="eastAsia" w:ascii="宋体" w:hAnsi="宋体" w:cs="宋体"/>
          <w:bCs/>
          <w:sz w:val="24"/>
          <w:highlight w:val="none"/>
        </w:rPr>
        <w:t>. 发包人</w:t>
      </w:r>
      <w:bookmarkEnd w:id="100"/>
    </w:p>
    <w:bookmarkEnd w:id="101"/>
    <w:bookmarkEnd w:id="102"/>
    <w:bookmarkEnd w:id="103"/>
    <w:bookmarkEnd w:id="104"/>
    <w:bookmarkEnd w:id="105"/>
    <w:bookmarkEnd w:id="106"/>
    <w:bookmarkEnd w:id="107"/>
    <w:bookmarkEnd w:id="108"/>
    <w:bookmarkEnd w:id="109"/>
    <w:bookmarkEnd w:id="110"/>
    <w:p w14:paraId="00AFD7A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2.2 发包人代表</w:t>
      </w:r>
    </w:p>
    <w:p w14:paraId="790324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发包人代表：</w:t>
      </w:r>
    </w:p>
    <w:p w14:paraId="16964B4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68FBB40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3C915D2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0E816BF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 </w:t>
      </w:r>
      <w:r>
        <w:rPr>
          <w:rFonts w:hint="eastAsia" w:ascii="宋体" w:hAnsi="宋体" w:cs="宋体"/>
          <w:bCs/>
          <w:sz w:val="24"/>
          <w:highlight w:val="none"/>
        </w:rPr>
        <w:t>；</w:t>
      </w:r>
    </w:p>
    <w:p w14:paraId="3ECF2EB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  </w:t>
      </w:r>
      <w:r>
        <w:rPr>
          <w:rFonts w:hint="eastAsia" w:ascii="宋体" w:hAnsi="宋体" w:cs="宋体"/>
          <w:bCs/>
          <w:sz w:val="24"/>
          <w:highlight w:val="none"/>
        </w:rPr>
        <w:t>；</w:t>
      </w:r>
    </w:p>
    <w:p w14:paraId="6A72388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2F08FD4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发包人对发包人代表的授权范围如下：</w:t>
      </w:r>
      <w:r>
        <w:rPr>
          <w:rFonts w:hint="eastAsia" w:ascii="宋体" w:hAnsi="宋体" w:cs="宋体"/>
          <w:bCs/>
          <w:sz w:val="24"/>
          <w:highlight w:val="none"/>
          <w:u w:val="single"/>
        </w:rPr>
        <w:t xml:space="preserve">督促指导监理工程师行使职权，协调施工现场各方面的关系，监督工程质量，进度和安全文明施工中存在的问题，解决有关设计和技术签证，办理、签认现场经济技术签证，审核工程进度报表  </w:t>
      </w:r>
      <w:r>
        <w:rPr>
          <w:rFonts w:hint="eastAsia" w:ascii="宋体" w:hAnsi="宋体" w:cs="宋体"/>
          <w:bCs/>
          <w:sz w:val="24"/>
          <w:highlight w:val="none"/>
        </w:rPr>
        <w:t>。</w:t>
      </w:r>
    </w:p>
    <w:p w14:paraId="531BAE5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 施工现场、施工条件和基础资料的提供</w:t>
      </w:r>
    </w:p>
    <w:p w14:paraId="7822105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2.4.1 提供施工现场</w:t>
      </w:r>
    </w:p>
    <w:p w14:paraId="752F679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关于发包人移交施工现场的期限要求：</w:t>
      </w:r>
      <w:r>
        <w:rPr>
          <w:rFonts w:hint="eastAsia" w:ascii="宋体" w:hAnsi="宋体" w:cs="宋体"/>
          <w:bCs/>
          <w:sz w:val="24"/>
          <w:highlight w:val="none"/>
          <w:u w:val="single"/>
        </w:rPr>
        <w:t xml:space="preserve">   部分施工场地于合同签约日期以前完成，满足部分工程开工条件    </w:t>
      </w:r>
      <w:r>
        <w:rPr>
          <w:rFonts w:hint="eastAsia" w:ascii="宋体" w:hAnsi="宋体" w:cs="宋体"/>
          <w:bCs/>
          <w:sz w:val="24"/>
          <w:highlight w:val="none"/>
        </w:rPr>
        <w:t>。</w:t>
      </w:r>
    </w:p>
    <w:p w14:paraId="453F1A5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2.4.2 提供施工条件</w:t>
      </w:r>
    </w:p>
    <w:p w14:paraId="4021397B">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关于发包人应负责提供施工所需要的条件，包括：</w:t>
      </w:r>
      <w:r>
        <w:rPr>
          <w:rFonts w:hint="eastAsia" w:ascii="宋体" w:hAnsi="宋体" w:cs="宋体"/>
          <w:bCs/>
          <w:sz w:val="24"/>
          <w:highlight w:val="none"/>
          <w:u w:val="single"/>
        </w:rPr>
        <w:t xml:space="preserve">  施工用水、施工用电由发包方将指定接点，并满足施工要求，接点至施工现场段管道/管线、计量设备由承包人自行解决，承包人每月底向发包人缴纳水电费（价格执行施工当地价格）    </w:t>
      </w:r>
      <w:r>
        <w:rPr>
          <w:rFonts w:hint="eastAsia" w:ascii="宋体" w:hAnsi="宋体" w:cs="宋体"/>
          <w:bCs/>
          <w:sz w:val="24"/>
          <w:highlight w:val="none"/>
        </w:rPr>
        <w:t>。</w:t>
      </w:r>
    </w:p>
    <w:p w14:paraId="215694A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2.5 资金来源证明及支付担保</w:t>
      </w:r>
    </w:p>
    <w:p w14:paraId="1349E84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发包人提供资金来源证明的期限要求：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4AD18B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发包人是否提供支付担保：</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4EB7B655">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发包人提供支付担保的形式：</w:t>
      </w:r>
      <w:r>
        <w:rPr>
          <w:rFonts w:hint="eastAsia" w:ascii="宋体" w:hAnsi="宋体" w:cs="宋体"/>
          <w:bCs/>
          <w:sz w:val="24"/>
          <w:highlight w:val="none"/>
          <w:u w:val="single"/>
        </w:rPr>
        <w:t>                 /                 </w:t>
      </w:r>
      <w:r>
        <w:rPr>
          <w:rFonts w:hint="eastAsia" w:ascii="宋体" w:hAnsi="宋体" w:cs="宋体"/>
          <w:bCs/>
          <w:sz w:val="24"/>
          <w:highlight w:val="none"/>
        </w:rPr>
        <w:t>。</w:t>
      </w:r>
    </w:p>
    <w:p w14:paraId="1003F0B4">
      <w:pPr>
        <w:spacing w:before="120" w:after="120" w:line="360" w:lineRule="auto"/>
        <w:jc w:val="left"/>
        <w:rPr>
          <w:rFonts w:hint="eastAsia" w:ascii="宋体" w:hAnsi="宋体" w:cs="宋体"/>
          <w:bCs/>
          <w:sz w:val="24"/>
          <w:highlight w:val="none"/>
        </w:rPr>
      </w:pPr>
      <w:bookmarkStart w:id="111" w:name="_Toc351203635"/>
      <w:r>
        <w:rPr>
          <w:rFonts w:hint="eastAsia" w:ascii="宋体" w:hAnsi="宋体" w:cs="宋体"/>
          <w:bCs/>
          <w:sz w:val="24"/>
          <w:highlight w:val="none"/>
        </w:rPr>
        <w:t>3</w:t>
      </w:r>
      <w:bookmarkStart w:id="112" w:name="_Toc296891198"/>
      <w:bookmarkStart w:id="113" w:name="_Toc296347157"/>
      <w:bookmarkStart w:id="114" w:name="_Toc297120458"/>
      <w:bookmarkStart w:id="115" w:name="_Toc292559868"/>
      <w:bookmarkStart w:id="116" w:name="_Toc296503158"/>
      <w:bookmarkStart w:id="117" w:name="_Toc296890986"/>
      <w:bookmarkStart w:id="118" w:name="_Toc297048344"/>
      <w:bookmarkStart w:id="119" w:name="_Toc296346659"/>
      <w:bookmarkStart w:id="120" w:name="_Toc296944497"/>
      <w:bookmarkStart w:id="121" w:name="_Toc292559363"/>
      <w:r>
        <w:rPr>
          <w:rFonts w:hint="eastAsia" w:ascii="宋体" w:hAnsi="宋体" w:cs="宋体"/>
          <w:bCs/>
          <w:sz w:val="24"/>
          <w:highlight w:val="none"/>
        </w:rPr>
        <w:t>. 承包人</w:t>
      </w:r>
      <w:bookmarkEnd w:id="111"/>
    </w:p>
    <w:bookmarkEnd w:id="112"/>
    <w:bookmarkEnd w:id="113"/>
    <w:bookmarkEnd w:id="114"/>
    <w:bookmarkEnd w:id="115"/>
    <w:bookmarkEnd w:id="116"/>
    <w:bookmarkEnd w:id="117"/>
    <w:bookmarkEnd w:id="118"/>
    <w:bookmarkEnd w:id="119"/>
    <w:bookmarkEnd w:id="120"/>
    <w:bookmarkEnd w:id="121"/>
    <w:p w14:paraId="37D973C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3.1 承包人的一般义务</w:t>
      </w:r>
    </w:p>
    <w:p w14:paraId="70592F79">
      <w:pPr>
        <w:spacing w:line="360" w:lineRule="auto"/>
        <w:ind w:firstLine="240" w:firstLineChars="100"/>
        <w:jc w:val="left"/>
        <w:rPr>
          <w:rFonts w:hint="eastAsia" w:ascii="宋体" w:hAnsi="宋体" w:cs="宋体"/>
          <w:bCs/>
          <w:sz w:val="24"/>
          <w:highlight w:val="none"/>
        </w:rPr>
      </w:pPr>
      <w:r>
        <w:rPr>
          <w:rFonts w:hint="eastAsia" w:ascii="宋体" w:hAnsi="宋体" w:cs="宋体"/>
          <w:bCs/>
          <w:sz w:val="24"/>
          <w:highlight w:val="none"/>
        </w:rPr>
        <w:t>（9）承包人提交的竣工资料的内容：</w:t>
      </w:r>
      <w:r>
        <w:rPr>
          <w:rFonts w:hint="eastAsia" w:ascii="宋体" w:hAnsi="宋体" w:cs="宋体"/>
          <w:bCs/>
          <w:sz w:val="24"/>
          <w:highlight w:val="none"/>
          <w:u w:val="single"/>
        </w:rPr>
        <w:t xml:space="preserve">  承包人向发包人提交完整竣工图纸及竣工图电子文档  </w:t>
      </w:r>
      <w:r>
        <w:rPr>
          <w:rFonts w:hint="eastAsia" w:ascii="宋体" w:hAnsi="宋体" w:cs="宋体"/>
          <w:bCs/>
          <w:sz w:val="24"/>
          <w:highlight w:val="none"/>
        </w:rPr>
        <w:t>。</w:t>
      </w:r>
    </w:p>
    <w:p w14:paraId="4D4B287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承包人需要提交的竣工资料套数：</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套                </w:t>
      </w:r>
      <w:r>
        <w:rPr>
          <w:rFonts w:hint="eastAsia" w:ascii="宋体" w:hAnsi="宋体" w:cs="宋体"/>
          <w:bCs/>
          <w:sz w:val="24"/>
          <w:highlight w:val="none"/>
        </w:rPr>
        <w:t>。</w:t>
      </w:r>
    </w:p>
    <w:p w14:paraId="48451292">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承包人提交的竣工资料的费用承担：</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p w14:paraId="677551CC">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承包人提交的竣工资料移交时间：</w:t>
      </w:r>
      <w:r>
        <w:rPr>
          <w:rFonts w:hint="eastAsia" w:ascii="宋体" w:hAnsi="宋体" w:cs="宋体"/>
          <w:bCs/>
          <w:sz w:val="24"/>
          <w:highlight w:val="none"/>
          <w:u w:val="single"/>
        </w:rPr>
        <w:t xml:space="preserve">  工程竣工验收合格后</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个月内        </w:t>
      </w:r>
      <w:r>
        <w:rPr>
          <w:rFonts w:hint="eastAsia" w:ascii="宋体" w:hAnsi="宋体" w:cs="宋体"/>
          <w:bCs/>
          <w:sz w:val="24"/>
          <w:highlight w:val="none"/>
        </w:rPr>
        <w:t>。</w:t>
      </w:r>
    </w:p>
    <w:p w14:paraId="225D424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承包人提交的竣工资料形式要求：</w:t>
      </w:r>
      <w:r>
        <w:rPr>
          <w:rFonts w:hint="eastAsia" w:ascii="宋体" w:hAnsi="宋体" w:cs="宋体"/>
          <w:bCs/>
          <w:sz w:val="24"/>
          <w:highlight w:val="none"/>
          <w:u w:val="single"/>
        </w:rPr>
        <w:t xml:space="preserve">            书面及电子文档           </w:t>
      </w:r>
      <w:r>
        <w:rPr>
          <w:rFonts w:hint="eastAsia" w:ascii="宋体" w:hAnsi="宋体" w:cs="宋体"/>
          <w:bCs/>
          <w:sz w:val="24"/>
          <w:highlight w:val="none"/>
        </w:rPr>
        <w:t>。</w:t>
      </w:r>
    </w:p>
    <w:p w14:paraId="2A3517D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（10）承包人应履行的其他义务：</w:t>
      </w:r>
    </w:p>
    <w:p w14:paraId="4BD82F53">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t>①每月</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日前向监理人提供次月进度计划、本月工程量统计报表和已完工程累计统计报表。若监理人或发包人要求临时提供某些报表和资料，承包人应无条件按监理和发包人要求提供此类报表和资料。</w:t>
      </w:r>
    </w:p>
    <w:p w14:paraId="6CC0C7BF">
      <w:pPr>
        <w:pStyle w:val="21"/>
        <w:spacing w:before="0" w:beforeAutospacing="0" w:after="0" w:afterAutospacing="0" w:line="420" w:lineRule="exact"/>
        <w:ind w:left="480" w:leftChars="200" w:firstLine="0" w:firstLineChars="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2 \* GB3 </w:instrText>
      </w:r>
      <w:r>
        <w:rPr>
          <w:rFonts w:hint="eastAsia" w:cs="宋体"/>
          <w:bCs/>
          <w:kern w:val="2"/>
          <w:highlight w:val="none"/>
        </w:rPr>
        <w:fldChar w:fldCharType="separate"/>
      </w:r>
      <w:r>
        <w:rPr>
          <w:rFonts w:hint="eastAsia" w:cs="宋体"/>
          <w:bCs/>
          <w:kern w:val="2"/>
          <w:highlight w:val="none"/>
        </w:rPr>
        <w:t>②</w:t>
      </w:r>
      <w:r>
        <w:rPr>
          <w:rFonts w:hint="eastAsia" w:cs="宋体"/>
          <w:bCs/>
          <w:kern w:val="2"/>
          <w:highlight w:val="none"/>
        </w:rPr>
        <w:fldChar w:fldCharType="end"/>
      </w:r>
      <w:r>
        <w:rPr>
          <w:rFonts w:hint="eastAsia" w:cs="宋体"/>
          <w:bCs/>
          <w:kern w:val="2"/>
          <w:highlight w:val="none"/>
        </w:rPr>
        <w:t>应提供计划、报表的名称及完成时间：</w:t>
      </w:r>
      <w:r>
        <w:rPr>
          <w:rFonts w:hint="eastAsia" w:cs="宋体"/>
          <w:bCs/>
          <w:kern w:val="2"/>
          <w:highlight w:val="none"/>
          <w:u w:val="single"/>
        </w:rPr>
        <w:t>开工日期前</w:t>
      </w:r>
      <w:r>
        <w:rPr>
          <w:rFonts w:hint="eastAsia" w:cs="宋体"/>
          <w:bCs/>
          <w:kern w:val="2"/>
          <w:highlight w:val="none"/>
          <w:u w:val="single"/>
          <w:lang w:val="en-US" w:eastAsia="zh-CN"/>
        </w:rPr>
        <w:t xml:space="preserve">  </w:t>
      </w:r>
      <w:r>
        <w:rPr>
          <w:rFonts w:hint="eastAsia" w:cs="宋体"/>
          <w:bCs/>
          <w:kern w:val="2"/>
          <w:highlight w:val="none"/>
          <w:u w:val="single"/>
        </w:rPr>
        <w:t>日内</w:t>
      </w:r>
      <w:r>
        <w:rPr>
          <w:rFonts w:hint="eastAsia" w:cs="宋体"/>
          <w:bCs/>
          <w:kern w:val="2"/>
          <w:highlight w:val="none"/>
        </w:rPr>
        <w:t>提供总体进度计划，</w:t>
      </w:r>
      <w:r>
        <w:rPr>
          <w:rFonts w:hint="eastAsia" w:cs="宋体"/>
          <w:bCs/>
          <w:kern w:val="2"/>
          <w:highlight w:val="none"/>
          <w:lang w:eastAsia="zh-CN"/>
        </w:rPr>
        <w:t>每月</w:t>
      </w:r>
      <w:r>
        <w:rPr>
          <w:rFonts w:hint="eastAsia" w:cs="宋体"/>
          <w:bCs/>
          <w:kern w:val="2"/>
          <w:highlight w:val="none"/>
        </w:rPr>
        <w:t>提供本月完成工程量及下月进度计划，且这些工程中的工作进度计划应经发包人签收并确认。</w:t>
      </w:r>
    </w:p>
    <w:p w14:paraId="0129BAB0">
      <w:pPr>
        <w:spacing w:line="420" w:lineRule="exact"/>
        <w:ind w:firstLine="480" w:firstLineChars="200"/>
        <w:rPr>
          <w:rFonts w:hint="eastAsia" w:ascii="宋体" w:hAnsi="宋体" w:cs="宋体"/>
          <w:bCs/>
          <w:sz w:val="24"/>
          <w:highlight w:val="none"/>
          <w:u w:val="singl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3 \* GB3 </w:instrText>
      </w:r>
      <w:r>
        <w:rPr>
          <w:rFonts w:hint="eastAsia" w:ascii="宋体" w:hAnsi="宋体" w:cs="宋体"/>
          <w:bCs/>
          <w:sz w:val="24"/>
          <w:highlight w:val="none"/>
        </w:rPr>
        <w:fldChar w:fldCharType="separate"/>
      </w:r>
      <w:r>
        <w:rPr>
          <w:rFonts w:hint="eastAsia" w:ascii="宋体" w:hAnsi="宋体" w:cs="宋体"/>
          <w:bCs/>
          <w:sz w:val="24"/>
          <w:highlight w:val="none"/>
        </w:rPr>
        <w:t>③</w:t>
      </w:r>
      <w:r>
        <w:rPr>
          <w:rFonts w:hint="eastAsia" w:ascii="宋体" w:hAnsi="宋体" w:cs="宋体"/>
          <w:bCs/>
          <w:sz w:val="24"/>
          <w:highlight w:val="none"/>
        </w:rPr>
        <w:fldChar w:fldCharType="end"/>
      </w:r>
      <w:r>
        <w:rPr>
          <w:rFonts w:hint="eastAsia" w:ascii="宋体" w:hAnsi="宋体" w:cs="宋体"/>
          <w:bCs/>
          <w:sz w:val="24"/>
          <w:highlight w:val="none"/>
        </w:rPr>
        <w:t xml:space="preserve">承担施工安全保卫工作及非夜间施工照明的责任和要求：遵守政府有关部门的相关管理规定，根据工程需要，提供和维修施工使用的照明、围栏设施，负责安全保卫工作，并承担全部责任和相关费用； </w:t>
      </w:r>
    </w:p>
    <w:p w14:paraId="66AD66DE">
      <w:pPr>
        <w:pStyle w:val="21"/>
        <w:spacing w:before="0" w:beforeAutospacing="0" w:after="0" w:afterAutospacing="0" w:line="420" w:lineRule="exact"/>
        <w:ind w:firstLine="480" w:firstLineChars="200"/>
        <w:jc w:val="both"/>
        <w:rPr>
          <w:rFonts w:hint="eastAsia" w:cs="宋体"/>
          <w:bCs/>
          <w:kern w:val="2"/>
          <w:highlight w:val="none"/>
        </w:rPr>
      </w:pPr>
      <w:r>
        <w:rPr>
          <w:rFonts w:hint="eastAsia" w:cs="宋体"/>
          <w:bCs/>
          <w:kern w:val="2"/>
          <w:highlight w:val="none"/>
        </w:rPr>
        <w:fldChar w:fldCharType="begin"/>
      </w:r>
      <w:r>
        <w:rPr>
          <w:rFonts w:hint="eastAsia" w:cs="宋体"/>
          <w:bCs/>
          <w:kern w:val="2"/>
          <w:highlight w:val="none"/>
        </w:rPr>
        <w:instrText xml:space="preserve"> = 4 \* GB3 </w:instrText>
      </w:r>
      <w:r>
        <w:rPr>
          <w:rFonts w:hint="eastAsia" w:cs="宋体"/>
          <w:bCs/>
          <w:kern w:val="2"/>
          <w:highlight w:val="none"/>
        </w:rPr>
        <w:fldChar w:fldCharType="separate"/>
      </w:r>
      <w:r>
        <w:rPr>
          <w:rFonts w:hint="eastAsia" w:cs="宋体"/>
          <w:bCs/>
          <w:kern w:val="2"/>
          <w:highlight w:val="none"/>
        </w:rPr>
        <w:t>④</w:t>
      </w:r>
      <w:r>
        <w:rPr>
          <w:rFonts w:hint="eastAsia" w:cs="宋体"/>
          <w:bCs/>
          <w:kern w:val="2"/>
          <w:highlight w:val="none"/>
        </w:rPr>
        <w:fldChar w:fldCharType="end"/>
      </w:r>
      <w:r>
        <w:rPr>
          <w:rFonts w:hint="eastAsia" w:cs="宋体"/>
          <w:bCs/>
          <w:kern w:val="2"/>
          <w:highlight w:val="none"/>
        </w:rPr>
        <w:t>需承包人办理的有关施工场地交通、环卫和施工噪音管理等手续： 承包人应按照政府有关部门对施工场地交通、施工噪音、环境保护、安全生产和文明施工等的管理规定，办理有关手续，采取有效措施做好相关工作并达到县级文明合格工地的标准，承担相应的全部费用；如承包人违反有关管理规定而造成工期及费用损失的，一切责任由承包人自行承担；</w:t>
      </w:r>
    </w:p>
    <w:p w14:paraId="5229CA20">
      <w:pPr>
        <w:pStyle w:val="21"/>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5 \* GB3 </w:instrText>
      </w:r>
      <w:r>
        <w:rPr>
          <w:rFonts w:hint="eastAsia" w:cs="宋体"/>
          <w:bCs/>
          <w:kern w:val="2"/>
          <w:highlight w:val="none"/>
        </w:rPr>
        <w:fldChar w:fldCharType="separate"/>
      </w:r>
      <w:r>
        <w:rPr>
          <w:rFonts w:hint="eastAsia" w:cs="宋体"/>
          <w:bCs/>
          <w:kern w:val="2"/>
          <w:highlight w:val="none"/>
        </w:rPr>
        <w:t>⑤</w:t>
      </w:r>
      <w:r>
        <w:rPr>
          <w:rFonts w:hint="eastAsia" w:cs="宋体"/>
          <w:bCs/>
          <w:kern w:val="2"/>
          <w:highlight w:val="none"/>
        </w:rPr>
        <w:fldChar w:fldCharType="end"/>
      </w:r>
      <w:r>
        <w:rPr>
          <w:rFonts w:hint="eastAsia" w:cs="宋体"/>
          <w:bCs/>
          <w:kern w:val="2"/>
          <w:highlight w:val="none"/>
        </w:rPr>
        <w:t>已完工程成品保护的特殊要求及费用承担：承包人自行承建的在建工程或已完工程未交付发包人之前，承包人应负责工程的保护工作，并承担相应费用，如在保护期间发生损坏，承包人应自费予以修复（如损坏由其他承包人造成且有确凿证据时，承包人应先行自费修复，并向其他承包人索赔）；如承包人损坏其他承包人承建的工程，承包人应承担修复费用，修复费用将在当期付款中扣除；</w:t>
      </w:r>
    </w:p>
    <w:p w14:paraId="097E7CB3">
      <w:pPr>
        <w:pStyle w:val="21"/>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6 \* GB3 </w:instrText>
      </w:r>
      <w:r>
        <w:rPr>
          <w:rFonts w:hint="eastAsia" w:cs="宋体"/>
          <w:bCs/>
          <w:kern w:val="2"/>
          <w:highlight w:val="none"/>
        </w:rPr>
        <w:fldChar w:fldCharType="separate"/>
      </w:r>
      <w:r>
        <w:rPr>
          <w:rFonts w:hint="eastAsia" w:cs="宋体"/>
          <w:bCs/>
          <w:kern w:val="2"/>
          <w:highlight w:val="none"/>
        </w:rPr>
        <w:t>⑥</w:t>
      </w:r>
      <w:r>
        <w:rPr>
          <w:rFonts w:hint="eastAsia" w:cs="宋体"/>
          <w:bCs/>
          <w:kern w:val="2"/>
          <w:highlight w:val="none"/>
        </w:rPr>
        <w:fldChar w:fldCharType="end"/>
      </w:r>
      <w:r>
        <w:rPr>
          <w:rFonts w:hint="eastAsia" w:cs="宋体"/>
          <w:bCs/>
          <w:kern w:val="2"/>
          <w:highlight w:val="none"/>
        </w:rPr>
        <w:t>施工场地周围</w:t>
      </w:r>
      <w:r>
        <w:rPr>
          <w:rFonts w:hint="eastAsia" w:cs="宋体"/>
          <w:bCs/>
          <w:kern w:val="2"/>
          <w:highlight w:val="none"/>
          <w:lang w:eastAsia="zh-CN"/>
        </w:rPr>
        <w:t>地下</w:t>
      </w:r>
      <w:r>
        <w:rPr>
          <w:rFonts w:hint="eastAsia" w:cs="宋体"/>
          <w:bCs/>
          <w:kern w:val="2"/>
          <w:highlight w:val="none"/>
        </w:rPr>
        <w:t>管线和邻近建筑物、构筑物{含文物保护建筑}、古树名木的保护要求及费用承担：承包人应按政府有关部门的规定做好施工场地地下管线和邻近建筑物、构筑物（包括文物保护建筑）、</w:t>
      </w:r>
      <w:r>
        <w:rPr>
          <w:rFonts w:hint="eastAsia" w:cs="宋体"/>
          <w:bCs/>
          <w:kern w:val="2"/>
          <w:highlight w:val="none"/>
          <w:lang w:eastAsia="zh-CN"/>
        </w:rPr>
        <w:t>古树名木保护</w:t>
      </w:r>
      <w:r>
        <w:rPr>
          <w:rFonts w:hint="eastAsia" w:cs="宋体"/>
          <w:bCs/>
          <w:kern w:val="2"/>
          <w:highlight w:val="none"/>
        </w:rPr>
        <w:t>工作，并承担其费用；</w:t>
      </w:r>
    </w:p>
    <w:p w14:paraId="134A6E28">
      <w:pPr>
        <w:pStyle w:val="21"/>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7 \* GB3 </w:instrText>
      </w:r>
      <w:r>
        <w:rPr>
          <w:rFonts w:hint="eastAsia" w:cs="宋体"/>
          <w:bCs/>
          <w:kern w:val="2"/>
          <w:highlight w:val="none"/>
        </w:rPr>
        <w:fldChar w:fldCharType="separate"/>
      </w:r>
      <w:r>
        <w:rPr>
          <w:rFonts w:hint="eastAsia" w:cs="宋体"/>
          <w:bCs/>
          <w:kern w:val="2"/>
          <w:highlight w:val="none"/>
        </w:rPr>
        <w:t>⑦</w:t>
      </w:r>
      <w:r>
        <w:rPr>
          <w:rFonts w:hint="eastAsia" w:cs="宋体"/>
          <w:bCs/>
          <w:kern w:val="2"/>
          <w:highlight w:val="none"/>
        </w:rPr>
        <w:fldChar w:fldCharType="end"/>
      </w:r>
      <w:r>
        <w:rPr>
          <w:rFonts w:hint="eastAsia" w:cs="宋体"/>
          <w:bCs/>
          <w:kern w:val="2"/>
          <w:highlight w:val="none"/>
        </w:rPr>
        <w:t>施工场地清洁卫生的要求：承包人应按政府有关部门的规定保证施工场地内外的清洁符合环境卫生管理及文明施工的要求并达到县级文明合格工地的标准，承担相应费用及自身违反有关规定造成的损失和罚款；竣工验收7天前承包人应撤出全部施工设备材料及人员、拆除全部临时设施、清理完全部建筑垃圾并自行运出现场（建筑垃圾及弃土的堆场由承包人自行确定，建筑垃圾应包括其他承包人的建筑垃圾），做到工完场清，并承担相应费用；</w:t>
      </w:r>
    </w:p>
    <w:p w14:paraId="1C56A93E">
      <w:pPr>
        <w:pStyle w:val="21"/>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8 \* GB3 </w:instrText>
      </w:r>
      <w:r>
        <w:rPr>
          <w:rFonts w:hint="eastAsia" w:cs="宋体"/>
          <w:bCs/>
          <w:kern w:val="2"/>
          <w:highlight w:val="none"/>
        </w:rPr>
        <w:fldChar w:fldCharType="separate"/>
      </w:r>
      <w:r>
        <w:rPr>
          <w:rFonts w:hint="eastAsia" w:cs="宋体"/>
          <w:bCs/>
          <w:kern w:val="2"/>
          <w:highlight w:val="none"/>
        </w:rPr>
        <w:t>⑧</w:t>
      </w:r>
      <w:r>
        <w:rPr>
          <w:rFonts w:hint="eastAsia" w:cs="宋体"/>
          <w:bCs/>
          <w:kern w:val="2"/>
          <w:highlight w:val="none"/>
        </w:rPr>
        <w:fldChar w:fldCharType="end"/>
      </w:r>
      <w:r>
        <w:rPr>
          <w:rFonts w:hint="eastAsia" w:cs="宋体"/>
          <w:bCs/>
          <w:kern w:val="2"/>
          <w:highlight w:val="none"/>
        </w:rPr>
        <w:t>双方约定承包人应做的其他工作：将发包人提供的施工所需水源、电源接入点接至施工现场，保证施工期间用水用电的需要并承担其费用；建设施工场地红线范围内的临时道路并承担费用，以满足施工运输的需要，保证施工期间的畅通；</w:t>
      </w:r>
    </w:p>
    <w:p w14:paraId="2548DC45">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9 \* GB3 </w:instrText>
      </w:r>
      <w:r>
        <w:rPr>
          <w:rFonts w:hint="eastAsia" w:ascii="宋体" w:hAnsi="宋体" w:cs="宋体"/>
          <w:bCs/>
          <w:sz w:val="24"/>
          <w:highlight w:val="none"/>
        </w:rPr>
        <w:fldChar w:fldCharType="separate"/>
      </w:r>
      <w:r>
        <w:rPr>
          <w:rFonts w:hint="eastAsia" w:ascii="宋体" w:hAnsi="宋体" w:cs="宋体"/>
          <w:bCs/>
          <w:sz w:val="24"/>
          <w:highlight w:val="none"/>
        </w:rPr>
        <w:t>⑨</w:t>
      </w:r>
      <w:r>
        <w:rPr>
          <w:rFonts w:hint="eastAsia" w:ascii="宋体" w:hAnsi="宋体" w:cs="宋体"/>
          <w:bCs/>
          <w:sz w:val="24"/>
          <w:highlight w:val="none"/>
        </w:rPr>
        <w:fldChar w:fldCharType="end"/>
      </w:r>
      <w:r>
        <w:rPr>
          <w:rFonts w:hint="eastAsia" w:ascii="宋体" w:hAnsi="宋体" w:cs="宋体"/>
          <w:bCs/>
          <w:sz w:val="24"/>
          <w:highlight w:val="none"/>
        </w:rPr>
        <w:t>如因承包人原因导致发包人发生额外支出时，发包人将从工程款或履约保证金中扣除相应金额。</w:t>
      </w:r>
    </w:p>
    <w:p w14:paraId="6B5D332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 项目经理</w:t>
      </w:r>
    </w:p>
    <w:p w14:paraId="69A0EF3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3.2.1 项目经理：</w:t>
      </w:r>
    </w:p>
    <w:p w14:paraId="299A570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3610603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17AFC4E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建造师执业资格等级：</w:t>
      </w:r>
      <w:r>
        <w:rPr>
          <w:rFonts w:hint="eastAsia" w:ascii="宋体" w:hAnsi="宋体" w:cs="宋体"/>
          <w:bCs/>
          <w:sz w:val="24"/>
          <w:highlight w:val="none"/>
          <w:u w:val="single"/>
        </w:rPr>
        <w:t>   </w:t>
      </w:r>
      <w:r>
        <w:rPr>
          <w:rFonts w:hint="eastAsia" w:ascii="宋体" w:hAnsi="宋体" w:cs="宋体"/>
          <w:bCs/>
          <w:sz w:val="24"/>
          <w:highlight w:val="none"/>
        </w:rPr>
        <w:t>；</w:t>
      </w:r>
    </w:p>
    <w:p w14:paraId="61510FE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建造师注册证书号：</w:t>
      </w:r>
      <w:r>
        <w:rPr>
          <w:rFonts w:hint="eastAsia" w:ascii="宋体" w:hAnsi="宋体" w:cs="宋体"/>
          <w:bCs/>
          <w:sz w:val="24"/>
          <w:highlight w:val="none"/>
          <w:u w:val="single"/>
        </w:rPr>
        <w:t> </w:t>
      </w:r>
      <w:r>
        <w:rPr>
          <w:rFonts w:hint="eastAsia" w:ascii="宋体" w:hAnsi="宋体" w:cs="宋体"/>
          <w:bCs/>
          <w:sz w:val="24"/>
          <w:highlight w:val="none"/>
        </w:rPr>
        <w:t>；</w:t>
      </w:r>
    </w:p>
    <w:p w14:paraId="4B246F6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建造师执业印章号：</w:t>
      </w:r>
      <w:r>
        <w:rPr>
          <w:rFonts w:hint="eastAsia" w:ascii="宋体" w:hAnsi="宋体" w:cs="宋体"/>
          <w:bCs/>
          <w:sz w:val="24"/>
          <w:highlight w:val="none"/>
          <w:u w:val="single"/>
        </w:rPr>
        <w:t> </w:t>
      </w:r>
      <w:r>
        <w:rPr>
          <w:rFonts w:hint="eastAsia" w:ascii="宋体" w:hAnsi="宋体" w:cs="宋体"/>
          <w:bCs/>
          <w:sz w:val="24"/>
          <w:highlight w:val="none"/>
        </w:rPr>
        <w:t>；</w:t>
      </w:r>
    </w:p>
    <w:p w14:paraId="5332BF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安全生产考核合格证书号：</w:t>
      </w:r>
      <w:r>
        <w:rPr>
          <w:rFonts w:hint="eastAsia" w:ascii="宋体" w:hAnsi="宋体" w:cs="宋体"/>
          <w:bCs/>
          <w:sz w:val="24"/>
          <w:highlight w:val="none"/>
          <w:u w:val="single"/>
        </w:rPr>
        <w:t> </w:t>
      </w:r>
      <w:r>
        <w:rPr>
          <w:rFonts w:hint="eastAsia" w:ascii="宋体" w:hAnsi="宋体" w:cs="宋体"/>
          <w:bCs/>
          <w:sz w:val="24"/>
          <w:highlight w:val="none"/>
        </w:rPr>
        <w:t>；</w:t>
      </w:r>
    </w:p>
    <w:p w14:paraId="0963B10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14EF742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4EEF2DE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4472AE7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承包人对项目经理的授权范围如下：</w:t>
      </w:r>
      <w:r>
        <w:rPr>
          <w:rFonts w:hint="eastAsia" w:ascii="宋体" w:hAnsi="宋体" w:cs="宋体"/>
          <w:bCs/>
          <w:sz w:val="24"/>
          <w:highlight w:val="none"/>
          <w:u w:val="single"/>
        </w:rPr>
        <w:t xml:space="preserve">代表承包人负责合同履行，负责处理合同履行过程中与发包人有关的具体事宜，签署各种往来函件，其权利范围以承包人的任命文件或授权文件为准  </w:t>
      </w:r>
      <w:r>
        <w:rPr>
          <w:rFonts w:hint="eastAsia" w:ascii="宋体" w:hAnsi="宋体" w:cs="宋体"/>
          <w:bCs/>
          <w:sz w:val="24"/>
          <w:highlight w:val="none"/>
        </w:rPr>
        <w:t>。</w:t>
      </w:r>
    </w:p>
    <w:p w14:paraId="765C77C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关于项目经理每月在施工现场的时间要求：</w:t>
      </w:r>
      <w:r>
        <w:rPr>
          <w:rFonts w:hint="eastAsia" w:ascii="宋体" w:hAnsi="宋体" w:cs="宋体"/>
          <w:bCs/>
          <w:sz w:val="24"/>
          <w:highlight w:val="none"/>
          <w:u w:val="single"/>
        </w:rPr>
        <w:t xml:space="preserve">  每月不少于</w:t>
      </w:r>
      <w:r>
        <w:rPr>
          <w:rFonts w:hint="eastAsia" w:hAnsi="宋体" w:cs="宋体"/>
          <w:bCs/>
          <w:sz w:val="24"/>
          <w:highlight w:val="none"/>
          <w:u w:val="single"/>
          <w:lang w:val="en-US" w:eastAsia="zh-CN"/>
        </w:rPr>
        <w:t>22</w:t>
      </w:r>
      <w:r>
        <w:rPr>
          <w:rFonts w:hint="eastAsia" w:ascii="宋体" w:hAnsi="宋体" w:cs="宋体"/>
          <w:bCs/>
          <w:sz w:val="24"/>
          <w:highlight w:val="none"/>
          <w:u w:val="single"/>
        </w:rPr>
        <w:t>天；</w:t>
      </w:r>
    </w:p>
    <w:p w14:paraId="012D20F7">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承包人未提交劳动合同，以及没有为项目经理缴纳社会保险证明的违约责任：</w:t>
      </w:r>
      <w:r>
        <w:rPr>
          <w:rFonts w:hint="eastAsia" w:ascii="宋体" w:hAnsi="宋体" w:cs="宋体"/>
          <w:bCs/>
          <w:sz w:val="24"/>
          <w:highlight w:val="none"/>
          <w:u w:val="single"/>
        </w:rPr>
        <w:t xml:space="preserve">  按本合同金额的3.00%向发包人支付违约金，责令限期提交劳动合同并补缴社会保险。发包人责任限期提交劳动合同并补缴社会保险届满仍不提交的，按本合同金额的6.00%向发包人支付违约金。</w:t>
      </w:r>
    </w:p>
    <w:p w14:paraId="193B1AA4">
      <w:pPr>
        <w:pageBreakBefore w:val="0"/>
        <w:widowControl w:val="0"/>
        <w:kinsoku/>
        <w:wordWrap/>
        <w:overflowPunct/>
        <w:topLinePunct w:val="0"/>
        <w:bidi w:val="0"/>
        <w:snapToGrid/>
        <w:spacing w:line="240" w:lineRule="auto"/>
        <w:ind w:left="0" w:leftChars="0" w:right="0" w:rightChars="0" w:firstLine="480" w:firstLineChars="200"/>
        <w:jc w:val="both"/>
        <w:textAlignment w:val="auto"/>
        <w:outlineLvl w:val="9"/>
        <w:rPr>
          <w:rFonts w:hint="eastAsia" w:ascii="宋体" w:hAnsi="宋体" w:cs="宋体"/>
          <w:bCs/>
          <w:sz w:val="24"/>
          <w:highlight w:val="none"/>
          <w:u w:val="single"/>
        </w:rPr>
      </w:pPr>
      <w:r>
        <w:rPr>
          <w:rFonts w:hint="eastAsia" w:ascii="宋体" w:hAnsi="宋体" w:cs="宋体"/>
          <w:bCs/>
          <w:sz w:val="24"/>
          <w:highlight w:val="none"/>
        </w:rPr>
        <w:t>项目经理未经批准，擅自离开施工现场的违约责任：</w:t>
      </w:r>
      <w:r>
        <w:rPr>
          <w:rFonts w:hint="eastAsia" w:ascii="宋体" w:hAnsi="宋体" w:cs="宋体"/>
          <w:bCs/>
          <w:sz w:val="24"/>
          <w:highlight w:val="none"/>
          <w:u w:val="single"/>
        </w:rPr>
        <w:t xml:space="preserve"> 每少一日按本合同金额的1.00‰向发包人支付违约金，承包人承担上述违约给发包人造成的一切损失。（发包人有权在当期的进度款中直接扣除）。</w:t>
      </w:r>
    </w:p>
    <w:p w14:paraId="4FF25E6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3.2.3 承包人擅自更换项目经理的违约责任：</w:t>
      </w:r>
      <w:r>
        <w:rPr>
          <w:rFonts w:hint="eastAsia" w:ascii="宋体" w:hAnsi="宋体" w:cs="宋体"/>
          <w:bCs/>
          <w:sz w:val="24"/>
          <w:highlight w:val="none"/>
          <w:u w:val="single"/>
        </w:rPr>
        <w:t>处以1万元罚款，承包人承担上述违约给发包人造成的一切损失 （发包人有权在当期的进度款中直接扣除）</w:t>
      </w:r>
      <w:r>
        <w:rPr>
          <w:rFonts w:hint="eastAsia" w:ascii="宋体" w:hAnsi="宋体" w:cs="宋体"/>
          <w:bCs/>
          <w:sz w:val="24"/>
          <w:highlight w:val="none"/>
        </w:rPr>
        <w:t>。</w:t>
      </w:r>
    </w:p>
    <w:p w14:paraId="466F743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    3.2.4 承包人无正当理由拒绝更换经甲方及监理总监认为不称职的项目经理的违约责任：  处以1万元罚款，承包人承担上述违约给发包人造成的一切损失。</w:t>
      </w:r>
    </w:p>
    <w:p w14:paraId="267BF2A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 承包人人员</w:t>
      </w:r>
    </w:p>
    <w:p w14:paraId="443E571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3.3.1 承包人提交项目管理机构及施工现场管理人员安排报告的期限：</w:t>
      </w:r>
      <w:r>
        <w:rPr>
          <w:rFonts w:hint="eastAsia" w:ascii="宋体" w:hAnsi="宋体" w:cs="宋体"/>
          <w:bCs/>
          <w:sz w:val="24"/>
          <w:highlight w:val="none"/>
          <w:u w:val="single"/>
        </w:rPr>
        <w:t xml:space="preserve">  工程开工前2天   </w:t>
      </w:r>
      <w:r>
        <w:rPr>
          <w:rFonts w:hint="eastAsia" w:ascii="宋体" w:hAnsi="宋体" w:cs="宋体"/>
          <w:bCs/>
          <w:sz w:val="24"/>
          <w:highlight w:val="none"/>
        </w:rPr>
        <w:t>。</w:t>
      </w:r>
    </w:p>
    <w:p w14:paraId="022967C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3.3.3 承包人无正当理由拒绝撤换经甲方及监理总监认为不称职的主要施工管理人员的违约责任：</w:t>
      </w:r>
      <w:r>
        <w:rPr>
          <w:rFonts w:hint="eastAsia" w:ascii="宋体" w:hAnsi="宋体" w:cs="宋体"/>
          <w:bCs/>
          <w:sz w:val="24"/>
          <w:highlight w:val="none"/>
          <w:u w:val="single"/>
        </w:rPr>
        <w:t xml:space="preserve">  处以3000元罚款，承包人承担上述违约给发包人造成的一切损失。 </w:t>
      </w:r>
    </w:p>
    <w:p w14:paraId="49360A20">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3.3.4 承包人主要施工管理人员离开施工现场的批准要求： </w:t>
      </w:r>
      <w:r>
        <w:rPr>
          <w:rFonts w:hint="eastAsia" w:ascii="宋体" w:hAnsi="宋体" w:cs="宋体"/>
          <w:bCs/>
          <w:sz w:val="24"/>
          <w:highlight w:val="none"/>
          <w:u w:val="single"/>
        </w:rPr>
        <w:t xml:space="preserve"> 由总监理工程师批准</w:t>
      </w:r>
      <w:r>
        <w:rPr>
          <w:rFonts w:hint="eastAsia" w:hAnsi="宋体" w:cs="宋体"/>
          <w:bCs/>
          <w:sz w:val="24"/>
          <w:highlight w:val="none"/>
          <w:u w:val="single"/>
          <w:lang w:eastAsia="zh-CN"/>
        </w:rPr>
        <w:t>，经</w:t>
      </w:r>
      <w:r>
        <w:rPr>
          <w:rFonts w:hint="eastAsia" w:ascii="宋体" w:hAnsi="宋体" w:cs="宋体"/>
          <w:bCs/>
          <w:sz w:val="24"/>
          <w:highlight w:val="none"/>
          <w:u w:val="single"/>
        </w:rPr>
        <w:t xml:space="preserve">发包人认可后方可离开  </w:t>
      </w:r>
      <w:r>
        <w:rPr>
          <w:rFonts w:hint="eastAsia" w:ascii="宋体" w:hAnsi="宋体" w:cs="宋体"/>
          <w:bCs/>
          <w:sz w:val="24"/>
          <w:highlight w:val="none"/>
        </w:rPr>
        <w:t>。</w:t>
      </w:r>
    </w:p>
    <w:p w14:paraId="29120A2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3.3.5承包人擅自更换主要施工管理人员的违约责任：</w:t>
      </w:r>
      <w:r>
        <w:rPr>
          <w:rFonts w:hint="eastAsia" w:ascii="宋体" w:hAnsi="宋体" w:cs="宋体"/>
          <w:bCs/>
          <w:sz w:val="24"/>
          <w:highlight w:val="none"/>
          <w:u w:val="single"/>
        </w:rPr>
        <w:t xml:space="preserve">  处以3000元罚款，承包人承担上述违约给发包人造成的一切损失   </w:t>
      </w:r>
      <w:r>
        <w:rPr>
          <w:rFonts w:hint="eastAsia" w:ascii="宋体" w:hAnsi="宋体" w:cs="宋体"/>
          <w:bCs/>
          <w:sz w:val="24"/>
          <w:highlight w:val="none"/>
        </w:rPr>
        <w:t>。</w:t>
      </w:r>
    </w:p>
    <w:p w14:paraId="3E45AF0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承包人主要施工管理人员擅自离开施工现场的违约责任：</w:t>
      </w:r>
      <w:r>
        <w:rPr>
          <w:rFonts w:hint="eastAsia" w:ascii="宋体" w:hAnsi="宋体" w:cs="宋体"/>
          <w:bCs/>
          <w:sz w:val="24"/>
          <w:highlight w:val="none"/>
          <w:u w:val="single"/>
        </w:rPr>
        <w:t xml:space="preserve"> 处以300元罚款，承包人承担上述违约给发包人造成的一切损失  </w:t>
      </w:r>
      <w:r>
        <w:rPr>
          <w:rFonts w:hint="eastAsia" w:ascii="宋体" w:hAnsi="宋体" w:cs="宋体"/>
          <w:bCs/>
          <w:sz w:val="24"/>
          <w:highlight w:val="none"/>
        </w:rPr>
        <w:t>。</w:t>
      </w:r>
    </w:p>
    <w:p w14:paraId="18D31B2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22" w:name="_Toc297048345"/>
      <w:bookmarkStart w:id="123" w:name="_Toc296503159"/>
      <w:bookmarkStart w:id="124" w:name="_Toc297123492"/>
      <w:bookmarkStart w:id="125" w:name="_Toc300934945"/>
      <w:bookmarkStart w:id="126" w:name="_Toc297216151"/>
      <w:bookmarkStart w:id="127" w:name="_Toc303539102"/>
      <w:bookmarkStart w:id="128" w:name="_Toc296890987"/>
      <w:bookmarkStart w:id="129" w:name="_Toc304295523"/>
      <w:bookmarkStart w:id="130" w:name="_Toc296346660"/>
      <w:bookmarkStart w:id="131" w:name="_Toc292559364"/>
      <w:bookmarkStart w:id="132" w:name="_Toc292559869"/>
      <w:bookmarkStart w:id="133" w:name="_Toc297120459"/>
      <w:bookmarkStart w:id="134" w:name="_Toc296944498"/>
      <w:bookmarkStart w:id="135" w:name="_Toc312677988"/>
      <w:bookmarkStart w:id="136" w:name="_Toc296891199"/>
      <w:bookmarkStart w:id="137" w:name="_Toc296347158"/>
      <w:r>
        <w:rPr>
          <w:rFonts w:hint="eastAsia" w:ascii="宋体" w:hAnsi="宋体" w:cs="宋体"/>
          <w:bCs/>
          <w:sz w:val="24"/>
          <w:highlight w:val="none"/>
        </w:rPr>
        <w:t>.5 分包</w:t>
      </w:r>
    </w:p>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14:paraId="099F907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38" w:name="_Toc304295524"/>
      <w:bookmarkStart w:id="139" w:name="_Toc292559365"/>
      <w:bookmarkStart w:id="140" w:name="_Toc303539103"/>
      <w:bookmarkStart w:id="141" w:name="_Toc297216152"/>
      <w:bookmarkStart w:id="142" w:name="_Toc296503160"/>
      <w:bookmarkStart w:id="143" w:name="_Toc297120460"/>
      <w:bookmarkStart w:id="144" w:name="_Toc296347159"/>
      <w:bookmarkStart w:id="145" w:name="_Toc296890988"/>
      <w:bookmarkStart w:id="146" w:name="_Toc296891200"/>
      <w:bookmarkStart w:id="147" w:name="_Toc296944499"/>
      <w:bookmarkStart w:id="148" w:name="_Toc292559870"/>
      <w:bookmarkStart w:id="149" w:name="_Toc296346661"/>
      <w:bookmarkStart w:id="150" w:name="_Toc297123493"/>
      <w:bookmarkStart w:id="151" w:name="_Toc300934946"/>
      <w:bookmarkStart w:id="152" w:name="_Toc297048346"/>
      <w:bookmarkStart w:id="153" w:name="_Toc312677989"/>
      <w:bookmarkStart w:id="154" w:name="_Toc318581158"/>
      <w:r>
        <w:rPr>
          <w:rFonts w:hint="eastAsia" w:ascii="宋体" w:hAnsi="宋体" w:cs="宋体"/>
          <w:bCs/>
          <w:sz w:val="24"/>
          <w:highlight w:val="none"/>
        </w:rPr>
        <w:t>.5.1 分包的一般约定</w:t>
      </w:r>
    </w:p>
    <w:p w14:paraId="03FB26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禁止分包的工程包括：</w:t>
      </w:r>
      <w:r>
        <w:rPr>
          <w:rFonts w:hint="eastAsia" w:ascii="宋体" w:hAnsi="宋体" w:cs="宋体"/>
          <w:bCs/>
          <w:sz w:val="24"/>
          <w:highlight w:val="none"/>
          <w:u w:val="single"/>
        </w:rPr>
        <w:t xml:space="preserve">  本工程不允许分包（发包人划定的分包工程除外），确需分包的，须征得发包人同意  </w:t>
      </w:r>
      <w:r>
        <w:rPr>
          <w:rFonts w:hint="eastAsia" w:ascii="宋体" w:hAnsi="宋体" w:cs="宋体"/>
          <w:bCs/>
          <w:sz w:val="24"/>
          <w:highlight w:val="none"/>
        </w:rPr>
        <w:t>。</w:t>
      </w:r>
    </w:p>
    <w:p w14:paraId="6AF3286A">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主体结构、关键性工作的范围：</w:t>
      </w:r>
      <w:r>
        <w:rPr>
          <w:rFonts w:hint="eastAsia" w:ascii="宋体" w:hAnsi="宋体" w:cs="宋体"/>
          <w:bCs/>
          <w:sz w:val="24"/>
          <w:highlight w:val="none"/>
          <w:u w:val="single"/>
        </w:rPr>
        <w:t xml:space="preserve">                   /                   </w:t>
      </w:r>
      <w:r>
        <w:rPr>
          <w:rFonts w:hint="eastAsia" w:ascii="宋体" w:hAnsi="宋体" w:cs="宋体"/>
          <w:bCs/>
          <w:sz w:val="24"/>
          <w:highlight w:val="none"/>
        </w:rPr>
        <w:t>。</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Start w:id="155" w:name="_Toc297120461"/>
      <w:bookmarkStart w:id="156" w:name="_Toc296891201"/>
      <w:bookmarkStart w:id="157" w:name="_Toc304295525"/>
      <w:bookmarkStart w:id="158" w:name="_Toc296944500"/>
      <w:bookmarkStart w:id="159" w:name="_Toc303539104"/>
      <w:bookmarkStart w:id="160" w:name="_Toc296346662"/>
      <w:bookmarkStart w:id="161" w:name="_Toc296347160"/>
      <w:bookmarkStart w:id="162" w:name="_Toc296503161"/>
      <w:bookmarkStart w:id="163" w:name="_Toc296890989"/>
      <w:bookmarkStart w:id="164" w:name="_Toc300934947"/>
      <w:bookmarkStart w:id="165" w:name="_Toc297048347"/>
      <w:bookmarkStart w:id="166" w:name="_Toc297216153"/>
      <w:bookmarkStart w:id="167" w:name="_Toc297123494"/>
    </w:p>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14:paraId="365BEBEA">
      <w:pPr>
        <w:spacing w:line="360" w:lineRule="auto"/>
        <w:rPr>
          <w:rFonts w:hint="eastAsia" w:ascii="宋体" w:hAnsi="宋体" w:cs="宋体"/>
          <w:bCs/>
          <w:sz w:val="24"/>
          <w:highlight w:val="none"/>
        </w:rPr>
      </w:pPr>
      <w:r>
        <w:rPr>
          <w:rFonts w:hint="eastAsia" w:ascii="宋体" w:hAnsi="宋体" w:cs="宋体"/>
          <w:bCs/>
          <w:sz w:val="24"/>
          <w:highlight w:val="none"/>
        </w:rPr>
        <w:t xml:space="preserve">    3</w:t>
      </w:r>
      <w:bookmarkStart w:id="168" w:name="_Toc318581159"/>
      <w:bookmarkStart w:id="169" w:name="_Toc312677990"/>
      <w:r>
        <w:rPr>
          <w:rFonts w:hint="eastAsia" w:ascii="宋体" w:hAnsi="宋体" w:cs="宋体"/>
          <w:bCs/>
          <w:sz w:val="24"/>
          <w:highlight w:val="none"/>
        </w:rPr>
        <w:t>.5.2分包的确定</w:t>
      </w:r>
    </w:p>
    <w:p w14:paraId="3AF757E5">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允许分包的专业工程包括：</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8C88D7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其他关于分包的约定：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A9D64A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3.5.4 分包合同价款</w:t>
      </w:r>
    </w:p>
    <w:p w14:paraId="002B9DC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关于分包合同价款支付的约定：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168"/>
    <w:bookmarkEnd w:id="169"/>
    <w:p w14:paraId="682C974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3.6 工程照管与成品、半成品保护</w:t>
      </w:r>
    </w:p>
    <w:p w14:paraId="5D27822B">
      <w:pPr>
        <w:spacing w:before="120" w:after="120"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承包人负责照管工程及工程相关的材料、工程设备的起始时间：</w:t>
      </w:r>
      <w:r>
        <w:rPr>
          <w:rFonts w:hint="eastAsia" w:ascii="宋体" w:hAnsi="宋体" w:cs="宋体"/>
          <w:bCs/>
          <w:sz w:val="24"/>
          <w:highlight w:val="none"/>
          <w:u w:val="single"/>
        </w:rPr>
        <w:t xml:space="preserve"> 设备、人员进场至验收交付使用前由承包人负责保修，</w:t>
      </w:r>
      <w:r>
        <w:rPr>
          <w:rFonts w:hint="eastAsia" w:hAnsi="宋体" w:cs="宋体"/>
          <w:bCs/>
          <w:sz w:val="24"/>
          <w:highlight w:val="none"/>
          <w:u w:val="single"/>
          <w:lang w:eastAsia="zh-CN"/>
        </w:rPr>
        <w:t>无其他</w:t>
      </w:r>
      <w:r>
        <w:rPr>
          <w:rFonts w:hint="eastAsia" w:ascii="宋体" w:hAnsi="宋体" w:cs="宋体"/>
          <w:bCs/>
          <w:sz w:val="24"/>
          <w:highlight w:val="none"/>
          <w:u w:val="single"/>
        </w:rPr>
        <w:t xml:space="preserve">特殊要求的，费用由承包人承担 </w:t>
      </w:r>
      <w:r>
        <w:rPr>
          <w:rFonts w:hint="eastAsia" w:ascii="宋体" w:hAnsi="宋体" w:cs="宋体"/>
          <w:bCs/>
          <w:sz w:val="24"/>
          <w:highlight w:val="none"/>
        </w:rPr>
        <w:t>。</w:t>
      </w:r>
    </w:p>
    <w:p w14:paraId="79FC120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3.7 履约担保</w:t>
      </w:r>
    </w:p>
    <w:p w14:paraId="2DB109A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承包人是否提供履约担保：</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CF543D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承包人提供履约担保的形式、金额及期限的：</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97E1A62">
      <w:pPr>
        <w:spacing w:before="120" w:after="120" w:line="360" w:lineRule="auto"/>
        <w:jc w:val="left"/>
        <w:rPr>
          <w:rFonts w:hint="eastAsia" w:ascii="宋体" w:hAnsi="宋体" w:cs="宋体"/>
          <w:bCs/>
          <w:sz w:val="24"/>
          <w:highlight w:val="none"/>
        </w:rPr>
      </w:pPr>
      <w:bookmarkStart w:id="170" w:name="_Toc351203636"/>
      <w:r>
        <w:rPr>
          <w:rFonts w:hint="eastAsia" w:ascii="宋体" w:hAnsi="宋体" w:cs="宋体"/>
          <w:bCs/>
          <w:sz w:val="24"/>
          <w:highlight w:val="none"/>
        </w:rPr>
        <w:t>4</w:t>
      </w:r>
      <w:bookmarkStart w:id="171" w:name="_Toc296346663"/>
      <w:bookmarkStart w:id="172" w:name="_Toc296890990"/>
      <w:bookmarkStart w:id="173" w:name="_Toc296944501"/>
      <w:bookmarkStart w:id="174" w:name="_Toc297120462"/>
      <w:bookmarkStart w:id="175" w:name="_Toc267251413"/>
      <w:bookmarkStart w:id="176" w:name="_Toc296891202"/>
      <w:bookmarkStart w:id="177" w:name="_Toc292559366"/>
      <w:bookmarkStart w:id="178" w:name="_Toc296347161"/>
      <w:bookmarkStart w:id="179" w:name="_Toc292559871"/>
      <w:bookmarkStart w:id="180" w:name="_Toc296503162"/>
      <w:bookmarkStart w:id="181" w:name="_Toc297048348"/>
      <w:r>
        <w:rPr>
          <w:rFonts w:hint="eastAsia" w:ascii="宋体" w:hAnsi="宋体" w:cs="宋体"/>
          <w:bCs/>
          <w:sz w:val="24"/>
          <w:highlight w:val="none"/>
        </w:rPr>
        <w:t>. 监</w:t>
      </w:r>
      <w:bookmarkEnd w:id="171"/>
      <w:bookmarkEnd w:id="172"/>
      <w:bookmarkEnd w:id="173"/>
      <w:bookmarkEnd w:id="174"/>
      <w:bookmarkEnd w:id="175"/>
      <w:bookmarkEnd w:id="176"/>
      <w:bookmarkEnd w:id="177"/>
      <w:bookmarkEnd w:id="178"/>
      <w:bookmarkEnd w:id="179"/>
      <w:bookmarkEnd w:id="180"/>
      <w:bookmarkEnd w:id="181"/>
      <w:r>
        <w:rPr>
          <w:rFonts w:hint="eastAsia" w:ascii="宋体" w:hAnsi="宋体" w:cs="宋体"/>
          <w:bCs/>
          <w:sz w:val="24"/>
          <w:highlight w:val="none"/>
        </w:rPr>
        <w:t>理人</w:t>
      </w:r>
      <w:bookmarkEnd w:id="170"/>
    </w:p>
    <w:p w14:paraId="6EE6A3C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4.1监理人的一般规定</w:t>
      </w:r>
    </w:p>
    <w:p w14:paraId="355A9FC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关于监理人的监理内容：</w:t>
      </w:r>
      <w:r>
        <w:rPr>
          <w:rFonts w:hint="eastAsia" w:ascii="宋体" w:hAnsi="宋体" w:cs="宋体"/>
          <w:bCs/>
          <w:sz w:val="24"/>
          <w:highlight w:val="none"/>
          <w:u w:val="single"/>
        </w:rPr>
        <w:t xml:space="preserve">  质量、进度、安全、投资控制、合同管理、协调等，详见监理委托合同  </w:t>
      </w:r>
      <w:r>
        <w:rPr>
          <w:rFonts w:hint="eastAsia" w:ascii="宋体" w:hAnsi="宋体" w:cs="宋体"/>
          <w:bCs/>
          <w:sz w:val="24"/>
          <w:highlight w:val="none"/>
        </w:rPr>
        <w:t>。</w:t>
      </w:r>
    </w:p>
    <w:p w14:paraId="2FF042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关于监理人的监理权限：</w:t>
      </w:r>
      <w:r>
        <w:rPr>
          <w:rFonts w:hint="eastAsia" w:ascii="宋体" w:hAnsi="宋体" w:cs="宋体"/>
          <w:bCs/>
          <w:sz w:val="24"/>
          <w:highlight w:val="none"/>
          <w:u w:val="single"/>
        </w:rPr>
        <w:t xml:space="preserve">               见监理合同                    </w:t>
      </w:r>
      <w:r>
        <w:rPr>
          <w:rFonts w:hint="eastAsia" w:ascii="宋体" w:hAnsi="宋体" w:cs="宋体"/>
          <w:bCs/>
          <w:sz w:val="24"/>
          <w:highlight w:val="none"/>
        </w:rPr>
        <w:t xml:space="preserve">。 </w:t>
      </w:r>
    </w:p>
    <w:p w14:paraId="6926B04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关于监理人在施工现场的办公场所、生活场所的提供和费用承担的约定：</w:t>
      </w:r>
      <w:r>
        <w:rPr>
          <w:rFonts w:hint="eastAsia" w:ascii="宋体" w:hAnsi="宋体" w:cs="宋体"/>
          <w:bCs/>
          <w:sz w:val="24"/>
          <w:highlight w:val="none"/>
          <w:u w:val="single"/>
        </w:rPr>
        <w:t>见监理合同</w:t>
      </w:r>
      <w:r>
        <w:rPr>
          <w:rFonts w:hint="eastAsia" w:ascii="宋体" w:hAnsi="宋体" w:cs="宋体"/>
          <w:bCs/>
          <w:sz w:val="24"/>
          <w:highlight w:val="none"/>
        </w:rPr>
        <w:t>。</w:t>
      </w:r>
    </w:p>
    <w:p w14:paraId="27DFAE0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4.2 监理人员</w:t>
      </w:r>
    </w:p>
    <w:p w14:paraId="42A15BE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总监理工程师：</w:t>
      </w:r>
    </w:p>
    <w:p w14:paraId="1CD445F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w:t>
      </w:r>
      <w:r>
        <w:rPr>
          <w:rFonts w:hint="eastAsia" w:ascii="宋体" w:hAnsi="宋体" w:cs="宋体"/>
          <w:bCs/>
          <w:sz w:val="24"/>
          <w:highlight w:val="none"/>
        </w:rPr>
        <w:t>；</w:t>
      </w:r>
    </w:p>
    <w:p w14:paraId="5293249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78CD09E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监理工程师执业资格证书号：</w:t>
      </w:r>
      <w:r>
        <w:rPr>
          <w:rFonts w:hint="eastAsia" w:ascii="宋体" w:hAnsi="宋体" w:cs="宋体"/>
          <w:bCs/>
          <w:sz w:val="24"/>
          <w:highlight w:val="none"/>
          <w:u w:val="single"/>
        </w:rPr>
        <w:t> </w:t>
      </w:r>
      <w:r>
        <w:rPr>
          <w:rFonts w:hint="eastAsia" w:ascii="宋体" w:hAnsi="宋体" w:cs="宋体"/>
          <w:bCs/>
          <w:sz w:val="24"/>
          <w:highlight w:val="none"/>
        </w:rPr>
        <w:t>；</w:t>
      </w:r>
    </w:p>
    <w:p w14:paraId="0CF75C2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022AE0B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610A2B8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3F5AA5D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关于监理人的其他约定：</w:t>
      </w:r>
      <w:r>
        <w:rPr>
          <w:rFonts w:hint="eastAsia" w:ascii="宋体" w:hAnsi="宋体" w:cs="宋体"/>
          <w:bCs/>
          <w:sz w:val="24"/>
          <w:highlight w:val="none"/>
          <w:u w:val="single"/>
        </w:rPr>
        <w:t>   </w:t>
      </w:r>
      <w:r>
        <w:rPr>
          <w:rFonts w:hint="eastAsia" w:ascii="宋体" w:hAnsi="宋体" w:cs="宋体"/>
          <w:bCs/>
          <w:sz w:val="24"/>
          <w:highlight w:val="none"/>
        </w:rPr>
        <w:t>。</w:t>
      </w:r>
    </w:p>
    <w:p w14:paraId="57C23D8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4.4 商定或确定</w:t>
      </w:r>
    </w:p>
    <w:p w14:paraId="2FC1BC4D">
      <w:pPr>
        <w:spacing w:line="360" w:lineRule="auto"/>
        <w:ind w:firstLine="480" w:firstLineChars="200"/>
        <w:rPr>
          <w:rFonts w:hint="eastAsia" w:ascii="宋体" w:hAnsi="宋体" w:cs="宋体"/>
          <w:bCs/>
          <w:sz w:val="24"/>
          <w:highlight w:val="none"/>
        </w:rPr>
      </w:pPr>
      <w:bookmarkStart w:id="182" w:name="_Toc267251418"/>
      <w:r>
        <w:rPr>
          <w:rFonts w:hint="eastAsia" w:ascii="宋体" w:hAnsi="宋体" w:cs="宋体"/>
          <w:bCs/>
          <w:sz w:val="24"/>
          <w:highlight w:val="none"/>
        </w:rPr>
        <w:t>在发包人和承包人不能通过协商达成一致意见时，发包人授权监理人对以下事项进行确定：</w:t>
      </w:r>
    </w:p>
    <w:p w14:paraId="3F75D4D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工程质量               </w:t>
      </w:r>
      <w:r>
        <w:rPr>
          <w:rFonts w:hint="eastAsia" w:ascii="宋体" w:hAnsi="宋体" w:cs="宋体"/>
          <w:bCs/>
          <w:sz w:val="24"/>
          <w:highlight w:val="none"/>
        </w:rPr>
        <w:t>；</w:t>
      </w:r>
    </w:p>
    <w:p w14:paraId="3C386C02">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施工安全               </w:t>
      </w:r>
      <w:r>
        <w:rPr>
          <w:rFonts w:hint="eastAsia" w:ascii="宋体" w:hAnsi="宋体" w:cs="宋体"/>
          <w:bCs/>
          <w:sz w:val="24"/>
          <w:highlight w:val="none"/>
        </w:rPr>
        <w:t>；</w:t>
      </w:r>
    </w:p>
    <w:p w14:paraId="5883DFD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076EF32">
      <w:pPr>
        <w:spacing w:before="120" w:after="120" w:line="360" w:lineRule="auto"/>
        <w:jc w:val="left"/>
        <w:rPr>
          <w:rFonts w:hint="eastAsia" w:ascii="宋体" w:hAnsi="宋体" w:cs="宋体"/>
          <w:bCs/>
          <w:sz w:val="24"/>
          <w:highlight w:val="none"/>
        </w:rPr>
      </w:pPr>
      <w:bookmarkStart w:id="183" w:name="_Toc351203637"/>
      <w:r>
        <w:rPr>
          <w:rFonts w:hint="eastAsia" w:ascii="宋体" w:hAnsi="宋体" w:cs="宋体"/>
          <w:bCs/>
          <w:sz w:val="24"/>
          <w:highlight w:val="none"/>
        </w:rPr>
        <w:t>5</w:t>
      </w:r>
      <w:bookmarkEnd w:id="182"/>
      <w:bookmarkStart w:id="184" w:name="_Toc296347162"/>
      <w:bookmarkStart w:id="185" w:name="_Toc296890991"/>
      <w:bookmarkStart w:id="186" w:name="_Toc297120463"/>
      <w:bookmarkStart w:id="187" w:name="_Toc296503163"/>
      <w:bookmarkStart w:id="188" w:name="_Toc292559367"/>
      <w:bookmarkStart w:id="189" w:name="_Toc296346664"/>
      <w:bookmarkStart w:id="190" w:name="_Toc296944502"/>
      <w:bookmarkStart w:id="191" w:name="_Toc297048349"/>
      <w:bookmarkStart w:id="192" w:name="_Toc296891203"/>
      <w:bookmarkStart w:id="193" w:name="_Toc292559872"/>
      <w:r>
        <w:rPr>
          <w:rFonts w:hint="eastAsia" w:ascii="宋体" w:hAnsi="宋体" w:cs="宋体"/>
          <w:bCs/>
          <w:sz w:val="24"/>
          <w:highlight w:val="none"/>
        </w:rPr>
        <w:t>. 工程质量</w:t>
      </w:r>
      <w:bookmarkEnd w:id="183"/>
    </w:p>
    <w:p w14:paraId="69F6C4A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5.1 质量要求</w:t>
      </w:r>
    </w:p>
    <w:p w14:paraId="71D5172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w:t>
      </w:r>
      <w:bookmarkStart w:id="194" w:name="_Toc312677997"/>
      <w:bookmarkStart w:id="195" w:name="_Toc300934949"/>
      <w:bookmarkStart w:id="196" w:name="_Toc303539106"/>
      <w:bookmarkStart w:id="197" w:name="_Toc304295527"/>
      <w:bookmarkStart w:id="198" w:name="_Toc297216155"/>
      <w:bookmarkStart w:id="199" w:name="_Toc318581164"/>
      <w:bookmarkStart w:id="200" w:name="_Toc297123496"/>
      <w:r>
        <w:rPr>
          <w:rFonts w:hint="eastAsia" w:ascii="宋体" w:hAnsi="宋体" w:cs="宋体"/>
          <w:bCs/>
          <w:sz w:val="24"/>
          <w:highlight w:val="none"/>
        </w:rPr>
        <w:t>.1.1 特殊质量标准和要求：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A4F129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关于工程奖项的约定：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523D75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5.3 隐蔽工程检查</w:t>
      </w:r>
    </w:p>
    <w:p w14:paraId="6DC6167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5.3.2承包人提前通知监理人隐蔽工程检查的期限的约定：</w:t>
      </w:r>
      <w:r>
        <w:rPr>
          <w:rFonts w:hint="eastAsia" w:ascii="宋体" w:hAnsi="宋体" w:cs="宋体"/>
          <w:bCs/>
          <w:sz w:val="24"/>
          <w:highlight w:val="none"/>
          <w:u w:val="single"/>
        </w:rPr>
        <w:t xml:space="preserve">  共同检查前48小时书面通知监理人  </w:t>
      </w:r>
      <w:r>
        <w:rPr>
          <w:rFonts w:hint="eastAsia" w:ascii="宋体" w:hAnsi="宋体" w:cs="宋体"/>
          <w:bCs/>
          <w:sz w:val="24"/>
          <w:highlight w:val="none"/>
        </w:rPr>
        <w:t>。</w:t>
      </w:r>
    </w:p>
    <w:p w14:paraId="34CACDC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监理人不能按时进行检查时，应提前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0B63ADF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7C96434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双方约定中间验收部位：</w:t>
      </w:r>
      <w:r>
        <w:rPr>
          <w:rFonts w:hint="eastAsia" w:ascii="宋体" w:hAnsi="宋体" w:cs="宋体"/>
          <w:bCs/>
          <w:sz w:val="24"/>
          <w:highlight w:val="none"/>
          <w:u w:val="single"/>
        </w:rPr>
        <w:t>执行《通用条款》。除按规定进行正常隐蔽工程验收外，中间验收部分为：双方另行确定。</w:t>
      </w:r>
    </w:p>
    <w:p w14:paraId="1E025F5E">
      <w:pPr>
        <w:spacing w:before="120" w:after="120" w:line="360" w:lineRule="auto"/>
        <w:jc w:val="left"/>
        <w:rPr>
          <w:rFonts w:hint="eastAsia" w:ascii="宋体" w:hAnsi="宋体" w:cs="宋体"/>
          <w:bCs/>
          <w:sz w:val="24"/>
          <w:highlight w:val="none"/>
        </w:rPr>
      </w:pPr>
      <w:bookmarkStart w:id="201" w:name="_Toc351203638"/>
      <w:r>
        <w:rPr>
          <w:rFonts w:hint="eastAsia" w:ascii="宋体" w:hAnsi="宋体" w:cs="宋体"/>
          <w:bCs/>
          <w:sz w:val="24"/>
          <w:highlight w:val="none"/>
        </w:rPr>
        <w:t>6. 安全文明施工与环境保护</w:t>
      </w:r>
      <w:bookmarkEnd w:id="201"/>
    </w:p>
    <w:p w14:paraId="54B46B3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6.1安全文明施工</w:t>
      </w:r>
    </w:p>
    <w:p w14:paraId="196B1AE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6.1.1 项目安全生产的达标目标及相应事项的约定：</w:t>
      </w:r>
      <w:r>
        <w:rPr>
          <w:rFonts w:hint="eastAsia" w:ascii="宋体" w:hAnsi="宋体" w:cs="宋体"/>
          <w:bCs/>
          <w:sz w:val="24"/>
          <w:highlight w:val="none"/>
          <w:u w:val="single"/>
        </w:rPr>
        <w:t xml:space="preserve">  要求达到《建筑施工安全检查标准》（JGJ59-2011）标准</w:t>
      </w:r>
      <w:r>
        <w:rPr>
          <w:rFonts w:hint="eastAsia" w:ascii="宋体" w:hAnsi="宋体" w:cs="宋体"/>
          <w:bCs/>
          <w:sz w:val="24"/>
          <w:highlight w:val="none"/>
        </w:rPr>
        <w:t>。</w:t>
      </w:r>
    </w:p>
    <w:p w14:paraId="67AC598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6.1.4 关于治安保卫的特别约定：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02E90DE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关于编制施工场地治安管理计划的约定：</w:t>
      </w:r>
      <w:r>
        <w:rPr>
          <w:rFonts w:hint="eastAsia" w:ascii="宋体" w:hAnsi="宋体" w:cs="宋体"/>
          <w:bCs/>
          <w:sz w:val="24"/>
          <w:highlight w:val="none"/>
          <w:u w:val="single"/>
        </w:rPr>
        <w:t xml:space="preserve">  开工前提供施工场地治安管理计划   </w:t>
      </w:r>
      <w:r>
        <w:rPr>
          <w:rFonts w:hint="eastAsia" w:ascii="宋体" w:hAnsi="宋体" w:cs="宋体"/>
          <w:bCs/>
          <w:sz w:val="24"/>
          <w:highlight w:val="none"/>
        </w:rPr>
        <w:t>。</w:t>
      </w:r>
    </w:p>
    <w:p w14:paraId="5CA18A5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6.1.5 文明施工</w:t>
      </w:r>
    </w:p>
    <w:p w14:paraId="1264E2A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合同当事人对文明施工的要求：</w:t>
      </w:r>
      <w:r>
        <w:rPr>
          <w:rFonts w:hint="eastAsia" w:ascii="宋体" w:hAnsi="宋体" w:cs="宋体"/>
          <w:bCs/>
          <w:sz w:val="24"/>
          <w:highlight w:val="none"/>
          <w:u w:val="single"/>
        </w:rPr>
        <w:t xml:space="preserve"> 达到《建筑施工现场环境与卫生标准》（JGJ146-2004） </w:t>
      </w:r>
      <w:r>
        <w:rPr>
          <w:rFonts w:hint="eastAsia" w:ascii="宋体" w:hAnsi="宋体" w:cs="宋体"/>
          <w:bCs/>
          <w:sz w:val="24"/>
          <w:highlight w:val="none"/>
        </w:rPr>
        <w:t>。</w:t>
      </w:r>
    </w:p>
    <w:p w14:paraId="0E894470">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6.1.6 关于安全文明施工费支付比例和支付期限的约定：</w:t>
      </w:r>
      <w:r>
        <w:rPr>
          <w:rFonts w:hint="eastAsia" w:ascii="宋体" w:hAnsi="宋体" w:cs="宋体"/>
          <w:bCs/>
          <w:sz w:val="24"/>
          <w:highlight w:val="none"/>
          <w:u w:val="single"/>
        </w:rPr>
        <w:t>纳入合同价格支付。</w:t>
      </w:r>
    </w:p>
    <w:bookmarkEnd w:id="194"/>
    <w:bookmarkEnd w:id="195"/>
    <w:bookmarkEnd w:id="196"/>
    <w:bookmarkEnd w:id="197"/>
    <w:bookmarkEnd w:id="198"/>
    <w:bookmarkEnd w:id="199"/>
    <w:bookmarkEnd w:id="200"/>
    <w:p w14:paraId="660E2290">
      <w:pPr>
        <w:spacing w:before="120" w:after="120" w:line="360" w:lineRule="auto"/>
        <w:ind w:firstLine="480" w:firstLineChars="200"/>
        <w:jc w:val="left"/>
        <w:rPr>
          <w:rFonts w:hint="eastAsia" w:ascii="宋体" w:hAnsi="宋体" w:cs="宋体"/>
          <w:bCs/>
          <w:sz w:val="24"/>
          <w:highlight w:val="none"/>
        </w:rPr>
      </w:pPr>
      <w:bookmarkStart w:id="202" w:name="_Toc351203639"/>
      <w:r>
        <w:rPr>
          <w:rFonts w:hint="eastAsia" w:ascii="宋体" w:hAnsi="宋体" w:cs="宋体"/>
          <w:bCs/>
          <w:sz w:val="24"/>
          <w:highlight w:val="none"/>
        </w:rPr>
        <w:t>7. 工期和进度</w:t>
      </w:r>
      <w:bookmarkEnd w:id="202"/>
    </w:p>
    <w:p w14:paraId="21C4A2D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7.1 施工组织设计</w:t>
      </w:r>
    </w:p>
    <w:p w14:paraId="561C6CA0">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7.1.1 合同当事人约定的施工组织设计应包括的其他内容：</w:t>
      </w:r>
      <w:r>
        <w:rPr>
          <w:rFonts w:hint="eastAsia" w:ascii="宋体" w:hAnsi="宋体" w:cs="宋体"/>
          <w:bCs/>
          <w:sz w:val="24"/>
          <w:highlight w:val="none"/>
          <w:u w:val="single"/>
        </w:rPr>
        <w:t xml:space="preserve">  按磋商文件约定，磋商文件无约定的按通用条款或双方另行约定 </w:t>
      </w:r>
      <w:r>
        <w:rPr>
          <w:rFonts w:hint="eastAsia" w:ascii="宋体" w:hAnsi="宋体" w:cs="宋体"/>
          <w:bCs/>
          <w:sz w:val="24"/>
          <w:highlight w:val="none"/>
        </w:rPr>
        <w:t>。</w:t>
      </w:r>
    </w:p>
    <w:p w14:paraId="6E32B8BF">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7.1.2 施工组织设计的提交和修改</w:t>
      </w:r>
    </w:p>
    <w:p w14:paraId="2BBCF9E7">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承包人提交详细施工组织设计的</w:t>
      </w:r>
      <w:r>
        <w:rPr>
          <w:rFonts w:hint="eastAsia" w:hAnsi="宋体" w:cs="宋体"/>
          <w:bCs/>
          <w:sz w:val="24"/>
          <w:highlight w:val="none"/>
          <w:lang w:eastAsia="zh-CN"/>
        </w:rPr>
        <w:t>期限</w:t>
      </w:r>
      <w:r>
        <w:rPr>
          <w:rFonts w:hint="eastAsia" w:ascii="宋体" w:hAnsi="宋体" w:cs="宋体"/>
          <w:bCs/>
          <w:sz w:val="24"/>
          <w:highlight w:val="none"/>
        </w:rPr>
        <w:t>约定：</w:t>
      </w:r>
      <w:r>
        <w:rPr>
          <w:rFonts w:hint="eastAsia" w:ascii="宋体" w:hAnsi="宋体" w:cs="宋体"/>
          <w:bCs/>
          <w:sz w:val="24"/>
          <w:highlight w:val="none"/>
          <w:u w:val="single"/>
        </w:rPr>
        <w:t xml:space="preserve">    开工前    </w:t>
      </w:r>
      <w:r>
        <w:rPr>
          <w:rFonts w:hint="eastAsia" w:ascii="宋体" w:hAnsi="宋体" w:cs="宋体"/>
          <w:bCs/>
          <w:sz w:val="24"/>
          <w:highlight w:val="none"/>
        </w:rPr>
        <w:t>。</w:t>
      </w:r>
    </w:p>
    <w:p w14:paraId="418CDED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发包人和监理人在收到详细的施工组织设计后确认或提出修改意见的期限：</w:t>
      </w:r>
      <w:r>
        <w:rPr>
          <w:rFonts w:hint="eastAsia" w:ascii="宋体" w:hAnsi="宋体" w:cs="宋体"/>
          <w:bCs/>
          <w:sz w:val="24"/>
          <w:highlight w:val="none"/>
          <w:u w:val="single"/>
        </w:rPr>
        <w:t xml:space="preserve"> 收到后7天内  </w:t>
      </w:r>
      <w:r>
        <w:rPr>
          <w:rFonts w:hint="eastAsia" w:ascii="宋体" w:hAnsi="宋体" w:cs="宋体"/>
          <w:bCs/>
          <w:sz w:val="24"/>
          <w:highlight w:val="none"/>
        </w:rPr>
        <w:t>。</w:t>
      </w:r>
    </w:p>
    <w:p w14:paraId="692E39E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03" w:name="_Toc300934966"/>
      <w:bookmarkStart w:id="204" w:name="_Toc297123514"/>
      <w:bookmarkStart w:id="205" w:name="_Toc297216173"/>
      <w:bookmarkStart w:id="206" w:name="_Toc312677479"/>
      <w:bookmarkStart w:id="207" w:name="_Toc312678005"/>
      <w:bookmarkStart w:id="208" w:name="_Toc304295541"/>
      <w:bookmarkStart w:id="209" w:name="_Toc303539123"/>
      <w:r>
        <w:rPr>
          <w:rFonts w:hint="eastAsia" w:ascii="宋体" w:hAnsi="宋体" w:cs="宋体"/>
          <w:bCs/>
          <w:sz w:val="24"/>
          <w:highlight w:val="none"/>
        </w:rPr>
        <w:t>.2 施工进度计划</w:t>
      </w:r>
    </w:p>
    <w:p w14:paraId="027F10D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7.2.2 施工进度计划的修订</w:t>
      </w:r>
    </w:p>
    <w:p w14:paraId="48DA24A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发包人和监理人在收到修订的施工进度计划后确认或提出修改意见的期限：</w:t>
      </w:r>
      <w:r>
        <w:rPr>
          <w:rFonts w:hint="eastAsia" w:ascii="宋体" w:hAnsi="宋体" w:cs="宋体"/>
          <w:bCs/>
          <w:sz w:val="24"/>
          <w:highlight w:val="none"/>
          <w:u w:val="single"/>
        </w:rPr>
        <w:t xml:space="preserve"> 收到后5天内  </w:t>
      </w:r>
      <w:r>
        <w:rPr>
          <w:rFonts w:hint="eastAsia" w:ascii="宋体" w:hAnsi="宋体" w:cs="宋体"/>
          <w:bCs/>
          <w:sz w:val="24"/>
          <w:highlight w:val="none"/>
        </w:rPr>
        <w:t>。</w:t>
      </w:r>
    </w:p>
    <w:p w14:paraId="55620F7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7.3 开工</w:t>
      </w:r>
    </w:p>
    <w:p w14:paraId="1F90B18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7.3.1 开工准备</w:t>
      </w:r>
    </w:p>
    <w:p w14:paraId="64C2F1FE">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关于承包人提交工程开工报审表的期限：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5BBF40E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EB103A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关于承包人应完成的其他开工准备工作及期限：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BDC906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7.3.2开工通知</w:t>
      </w:r>
    </w:p>
    <w:p w14:paraId="3DD911E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因发包人原因造成监理人未能在计划开工日期之日起</w:t>
      </w:r>
      <w:r>
        <w:rPr>
          <w:rFonts w:hint="eastAsia" w:ascii="宋体" w:hAnsi="宋体" w:cs="宋体"/>
          <w:bCs/>
          <w:sz w:val="24"/>
          <w:highlight w:val="none"/>
          <w:u w:val="single"/>
        </w:rPr>
        <w:t xml:space="preserve">  60  </w:t>
      </w:r>
      <w:r>
        <w:rPr>
          <w:rFonts w:hint="eastAsia" w:ascii="宋体" w:hAnsi="宋体" w:cs="宋体"/>
          <w:bCs/>
          <w:sz w:val="24"/>
          <w:highlight w:val="none"/>
        </w:rPr>
        <w:t>天内发出开工通知的，承包人有权提出价格调整要求，或者解除合同。</w:t>
      </w:r>
    </w:p>
    <w:bookmarkEnd w:id="203"/>
    <w:bookmarkEnd w:id="204"/>
    <w:bookmarkEnd w:id="205"/>
    <w:bookmarkEnd w:id="206"/>
    <w:bookmarkEnd w:id="207"/>
    <w:bookmarkEnd w:id="208"/>
    <w:bookmarkEnd w:id="209"/>
    <w:p w14:paraId="2AC56BB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7.4 测量放线</w:t>
      </w:r>
    </w:p>
    <w:p w14:paraId="5A8E78BC">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7.4.1发包人通过监理人向承包人提供测量基准点、基准线和水准点及其书面资料的期限：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78D3D76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10" w:name="_Toc303539125"/>
      <w:bookmarkStart w:id="211" w:name="_Toc304295546"/>
      <w:bookmarkStart w:id="212" w:name="_Toc312677484"/>
      <w:bookmarkStart w:id="213" w:name="_Toc300934968"/>
      <w:bookmarkStart w:id="214" w:name="_Toc297216175"/>
      <w:bookmarkStart w:id="215" w:name="_Toc297123516"/>
      <w:bookmarkStart w:id="216" w:name="_Toc312678010"/>
      <w:r>
        <w:rPr>
          <w:rFonts w:hint="eastAsia" w:ascii="宋体" w:hAnsi="宋体" w:cs="宋体"/>
          <w:bCs/>
          <w:sz w:val="24"/>
          <w:highlight w:val="none"/>
        </w:rPr>
        <w:t>.5 工期延误</w:t>
      </w:r>
    </w:p>
    <w:bookmarkEnd w:id="210"/>
    <w:bookmarkEnd w:id="211"/>
    <w:bookmarkEnd w:id="212"/>
    <w:bookmarkEnd w:id="213"/>
    <w:bookmarkEnd w:id="214"/>
    <w:bookmarkEnd w:id="215"/>
    <w:bookmarkEnd w:id="216"/>
    <w:p w14:paraId="107D824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7.5.1 因发包人原因导致工期延误</w:t>
      </w:r>
    </w:p>
    <w:p w14:paraId="4041B68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（7）因发包人原因导致工期延误的其他情形：</w:t>
      </w:r>
      <w:r>
        <w:rPr>
          <w:rFonts w:hint="eastAsia" w:ascii="宋体" w:hAnsi="宋体" w:cs="宋体"/>
          <w:bCs/>
          <w:sz w:val="24"/>
          <w:highlight w:val="none"/>
          <w:u w:val="single"/>
        </w:rPr>
        <w:t xml:space="preserve"> ①发包人未按合同规定支付工程款并确实影响施工进度；②重大设计变更而影响施工进度；③政策处理问题影响施工进度；</w:t>
      </w:r>
      <w:r>
        <w:rPr>
          <w:rFonts w:hint="eastAsia" w:ascii="宋体" w:hAnsi="宋体" w:cs="宋体"/>
          <w:bCs/>
          <w:sz w:val="24"/>
          <w:highlight w:val="none"/>
          <w:u w:val="single"/>
        </w:rPr>
        <w:fldChar w:fldCharType="begin"/>
      </w:r>
      <w:r>
        <w:rPr>
          <w:rFonts w:hint="eastAsia" w:ascii="宋体" w:hAnsi="宋体" w:cs="宋体"/>
          <w:bCs/>
          <w:sz w:val="24"/>
          <w:highlight w:val="none"/>
          <w:u w:val="single"/>
        </w:rPr>
        <w:instrText xml:space="preserve"> = 4 \* GB3 </w:instrText>
      </w:r>
      <w:r>
        <w:rPr>
          <w:rFonts w:hint="eastAsia" w:ascii="宋体" w:hAnsi="宋体" w:cs="宋体"/>
          <w:bCs/>
          <w:sz w:val="24"/>
          <w:highlight w:val="none"/>
          <w:u w:val="single"/>
        </w:rPr>
        <w:fldChar w:fldCharType="separate"/>
      </w:r>
      <w:r>
        <w:rPr>
          <w:rFonts w:hint="eastAsia" w:ascii="宋体" w:hAnsi="宋体" w:cs="宋体"/>
          <w:bCs/>
          <w:sz w:val="24"/>
          <w:highlight w:val="none"/>
          <w:u w:val="single"/>
        </w:rPr>
        <w:t>④</w:t>
      </w:r>
      <w:r>
        <w:rPr>
          <w:rFonts w:hint="eastAsia" w:ascii="宋体" w:hAnsi="宋体" w:cs="宋体"/>
          <w:bCs/>
          <w:sz w:val="24"/>
          <w:highlight w:val="none"/>
          <w:u w:val="single"/>
        </w:rPr>
        <w:fldChar w:fldCharType="end"/>
      </w:r>
      <w:r>
        <w:rPr>
          <w:rFonts w:hint="eastAsia" w:ascii="宋体" w:hAnsi="宋体" w:cs="宋体"/>
          <w:bCs/>
          <w:sz w:val="24"/>
          <w:highlight w:val="none"/>
          <w:u w:val="single"/>
        </w:rPr>
        <w:t>不可抗力，此延误工期须在发现后七天内办理签证，逾期不予认可。</w:t>
      </w:r>
    </w:p>
    <w:p w14:paraId="580B4EB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w:t>
      </w:r>
      <w:bookmarkStart w:id="217" w:name="_Toc312678012"/>
      <w:bookmarkStart w:id="218" w:name="_Toc312677486"/>
      <w:bookmarkStart w:id="219" w:name="_Toc318581169"/>
      <w:bookmarkStart w:id="220" w:name="_Toc297216177"/>
      <w:bookmarkStart w:id="221" w:name="_Toc304295548"/>
      <w:bookmarkStart w:id="222" w:name="_Toc300934970"/>
      <w:bookmarkStart w:id="223" w:name="_Toc297123518"/>
      <w:bookmarkStart w:id="224" w:name="_Toc303539127"/>
      <w:r>
        <w:rPr>
          <w:rFonts w:hint="eastAsia" w:ascii="宋体" w:hAnsi="宋体" w:cs="宋体"/>
          <w:bCs/>
          <w:sz w:val="24"/>
          <w:highlight w:val="none"/>
        </w:rPr>
        <w:t>.5.2 因承包人原因导致工期延误</w:t>
      </w:r>
    </w:p>
    <w:bookmarkEnd w:id="217"/>
    <w:bookmarkEnd w:id="218"/>
    <w:bookmarkEnd w:id="219"/>
    <w:p w14:paraId="725357E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w:t>
      </w:r>
      <w:bookmarkStart w:id="225" w:name="_Toc312678013"/>
      <w:bookmarkStart w:id="226" w:name="_Toc312677487"/>
      <w:bookmarkStart w:id="227" w:name="_Toc318581170"/>
      <w:r>
        <w:rPr>
          <w:rFonts w:hint="eastAsia" w:ascii="宋体" w:hAnsi="宋体" w:cs="宋体"/>
          <w:bCs/>
          <w:sz w:val="24"/>
          <w:highlight w:val="none"/>
        </w:rPr>
        <w:t>承包人原因造成工期延误，逾期竣工违约金的计算方法为：</w:t>
      </w:r>
      <w:r>
        <w:rPr>
          <w:rFonts w:hint="eastAsia" w:ascii="宋体" w:hAnsi="宋体" w:cs="宋体"/>
          <w:bCs/>
          <w:sz w:val="24"/>
          <w:highlight w:val="none"/>
          <w:u w:val="single"/>
        </w:rPr>
        <w:t xml:space="preserve">双方另行约定 </w:t>
      </w:r>
      <w:r>
        <w:rPr>
          <w:rFonts w:hint="eastAsia" w:ascii="宋体" w:hAnsi="宋体" w:cs="宋体"/>
          <w:bCs/>
          <w:sz w:val="24"/>
          <w:highlight w:val="none"/>
        </w:rPr>
        <w:t>。</w:t>
      </w:r>
      <w:bookmarkEnd w:id="220"/>
      <w:bookmarkEnd w:id="221"/>
      <w:bookmarkEnd w:id="222"/>
      <w:bookmarkEnd w:id="223"/>
      <w:bookmarkEnd w:id="224"/>
      <w:bookmarkEnd w:id="225"/>
      <w:bookmarkEnd w:id="226"/>
    </w:p>
    <w:bookmarkEnd w:id="227"/>
    <w:p w14:paraId="37987B6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因承包人原因造成工期延误，逾</w:t>
      </w:r>
      <w:bookmarkStart w:id="228" w:name="_Toc318581171"/>
      <w:bookmarkStart w:id="229" w:name="_Toc312678014"/>
      <w:r>
        <w:rPr>
          <w:rFonts w:hint="eastAsia" w:ascii="宋体" w:hAnsi="宋体" w:cs="宋体"/>
          <w:bCs/>
          <w:sz w:val="24"/>
          <w:highlight w:val="none"/>
        </w:rPr>
        <w:t>期竣工违约金的上限：</w:t>
      </w:r>
      <w:r>
        <w:rPr>
          <w:rFonts w:hint="eastAsia" w:ascii="宋体" w:hAnsi="宋体" w:cs="宋体"/>
          <w:bCs/>
          <w:sz w:val="24"/>
          <w:highlight w:val="none"/>
          <w:u w:val="single"/>
        </w:rPr>
        <w:t xml:space="preserve">总额不超过合同价款的10%  </w:t>
      </w:r>
      <w:r>
        <w:rPr>
          <w:rFonts w:hint="eastAsia" w:ascii="宋体" w:hAnsi="宋体" w:cs="宋体"/>
          <w:bCs/>
          <w:sz w:val="24"/>
          <w:highlight w:val="none"/>
        </w:rPr>
        <w:t>。</w:t>
      </w:r>
    </w:p>
    <w:bookmarkEnd w:id="228"/>
    <w:bookmarkEnd w:id="229"/>
    <w:p w14:paraId="404DC98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30" w:name="_Toc304295549"/>
      <w:bookmarkStart w:id="231" w:name="_Toc297123519"/>
      <w:bookmarkStart w:id="232" w:name="_Toc297216178"/>
      <w:bookmarkStart w:id="233" w:name="_Toc300934971"/>
      <w:bookmarkStart w:id="234" w:name="_Toc303539128"/>
      <w:bookmarkStart w:id="235" w:name="_Toc312678015"/>
      <w:r>
        <w:rPr>
          <w:rFonts w:hint="eastAsia" w:ascii="宋体" w:hAnsi="宋体" w:cs="宋体"/>
          <w:bCs/>
          <w:sz w:val="24"/>
          <w:highlight w:val="none"/>
        </w:rPr>
        <w:t>.6 不</w:t>
      </w:r>
      <w:bookmarkEnd w:id="230"/>
      <w:bookmarkEnd w:id="231"/>
      <w:bookmarkEnd w:id="232"/>
      <w:bookmarkEnd w:id="233"/>
      <w:bookmarkEnd w:id="234"/>
      <w:bookmarkEnd w:id="235"/>
      <w:r>
        <w:rPr>
          <w:rFonts w:hint="eastAsia" w:ascii="宋体" w:hAnsi="宋体" w:cs="宋体"/>
          <w:bCs/>
          <w:sz w:val="24"/>
          <w:highlight w:val="none"/>
        </w:rPr>
        <w:t>利物质条件</w:t>
      </w:r>
    </w:p>
    <w:p w14:paraId="6517469D">
      <w:pPr>
        <w:spacing w:line="360" w:lineRule="auto"/>
        <w:ind w:firstLine="480" w:firstLineChars="200"/>
        <w:jc w:val="left"/>
        <w:rPr>
          <w:rFonts w:hint="eastAsia" w:ascii="宋体" w:hAnsi="宋体" w:cs="宋体"/>
          <w:bCs/>
          <w:sz w:val="24"/>
          <w:highlight w:val="none"/>
        </w:rPr>
      </w:pPr>
      <w:bookmarkStart w:id="236" w:name="_Toc318581172"/>
      <w:bookmarkStart w:id="237" w:name="_Toc300934972"/>
      <w:bookmarkStart w:id="238" w:name="_Toc303539129"/>
      <w:bookmarkStart w:id="239" w:name="_Toc297123520"/>
      <w:bookmarkStart w:id="240" w:name="_Toc304295550"/>
      <w:bookmarkStart w:id="241" w:name="_Toc312678016"/>
      <w:bookmarkStart w:id="242" w:name="_Toc297216179"/>
      <w:r>
        <w:rPr>
          <w:rFonts w:hint="eastAsia" w:ascii="宋体" w:hAnsi="宋体" w:cs="宋体"/>
          <w:bCs/>
          <w:sz w:val="24"/>
          <w:highlight w:val="none"/>
        </w:rPr>
        <w:t>不利物质条件的其他情形和有关约定：</w:t>
      </w:r>
      <w:r>
        <w:rPr>
          <w:rFonts w:hint="eastAsia" w:ascii="宋体" w:hAnsi="宋体" w:cs="宋体"/>
          <w:bCs/>
          <w:sz w:val="24"/>
          <w:highlight w:val="none"/>
          <w:u w:val="single"/>
        </w:rPr>
        <w:t xml:space="preserve">  施工区域内原建构物基础、建筑垃圾等由承包人负责清理及挖除（发生的费用由承包人承担），不属于不利物质条件 </w:t>
      </w:r>
      <w:r>
        <w:rPr>
          <w:rFonts w:hint="eastAsia" w:ascii="宋体" w:hAnsi="宋体" w:cs="宋体"/>
          <w:bCs/>
          <w:sz w:val="24"/>
          <w:highlight w:val="none"/>
        </w:rPr>
        <w:t>。</w:t>
      </w:r>
    </w:p>
    <w:bookmarkEnd w:id="236"/>
    <w:bookmarkEnd w:id="237"/>
    <w:bookmarkEnd w:id="238"/>
    <w:bookmarkEnd w:id="239"/>
    <w:bookmarkEnd w:id="240"/>
    <w:bookmarkEnd w:id="241"/>
    <w:bookmarkEnd w:id="242"/>
    <w:p w14:paraId="36E8FF4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43" w:name="_Toc300934973"/>
      <w:bookmarkStart w:id="244" w:name="_Toc312678017"/>
      <w:bookmarkStart w:id="245" w:name="_Toc297123521"/>
      <w:bookmarkStart w:id="246" w:name="_Toc304295551"/>
      <w:bookmarkStart w:id="247" w:name="_Toc297216180"/>
      <w:bookmarkStart w:id="248" w:name="_Toc303539130"/>
      <w:r>
        <w:rPr>
          <w:rFonts w:hint="eastAsia" w:ascii="宋体" w:hAnsi="宋体" w:cs="宋体"/>
          <w:bCs/>
          <w:sz w:val="24"/>
          <w:highlight w:val="none"/>
        </w:rPr>
        <w:t>.7异常恶劣的气候条件</w:t>
      </w:r>
    </w:p>
    <w:bookmarkEnd w:id="243"/>
    <w:bookmarkEnd w:id="244"/>
    <w:bookmarkEnd w:id="245"/>
    <w:bookmarkEnd w:id="246"/>
    <w:bookmarkEnd w:id="247"/>
    <w:bookmarkEnd w:id="248"/>
    <w:p w14:paraId="71E8FDE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发包人和承包人同意以下情形视为异常恶劣的气候条件：</w:t>
      </w:r>
    </w:p>
    <w:p w14:paraId="0C931642">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风速达到8级以上10级以内的台风     </w:t>
      </w:r>
      <w:r>
        <w:rPr>
          <w:rFonts w:hint="eastAsia" w:ascii="宋体" w:hAnsi="宋体" w:cs="宋体"/>
          <w:bCs/>
          <w:sz w:val="24"/>
          <w:highlight w:val="none"/>
        </w:rPr>
        <w:t>；</w:t>
      </w:r>
    </w:p>
    <w:p w14:paraId="77990510">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24小时内降雨量大于250mm的特大暴雨  </w:t>
      </w:r>
      <w:r>
        <w:rPr>
          <w:rFonts w:hint="eastAsia" w:ascii="宋体" w:hAnsi="宋体" w:cs="宋体"/>
          <w:bCs/>
          <w:sz w:val="24"/>
          <w:highlight w:val="none"/>
        </w:rPr>
        <w:t>；</w:t>
      </w:r>
    </w:p>
    <w:p w14:paraId="011632D2">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日气温超过42℃或低于-10℃           </w:t>
      </w:r>
      <w:r>
        <w:rPr>
          <w:rFonts w:hint="eastAsia" w:ascii="宋体" w:hAnsi="宋体" w:cs="宋体"/>
          <w:bCs/>
          <w:sz w:val="24"/>
          <w:highlight w:val="none"/>
        </w:rPr>
        <w:t>。</w:t>
      </w:r>
    </w:p>
    <w:p w14:paraId="4C7D44B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7.9 提前竣工的奖励</w:t>
      </w:r>
    </w:p>
    <w:p w14:paraId="7C7E4C0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7.9.2提前竣工的奖励：</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p>
    <w:p w14:paraId="2DB88269">
      <w:pPr>
        <w:spacing w:before="120" w:after="120" w:line="360" w:lineRule="auto"/>
        <w:rPr>
          <w:rFonts w:hint="eastAsia" w:ascii="宋体" w:hAnsi="宋体" w:cs="宋体"/>
          <w:bCs/>
          <w:sz w:val="24"/>
          <w:highlight w:val="none"/>
        </w:rPr>
      </w:pPr>
      <w:bookmarkStart w:id="249" w:name="_Toc351203640"/>
      <w:r>
        <w:rPr>
          <w:rFonts w:hint="eastAsia" w:ascii="宋体" w:hAnsi="宋体" w:cs="宋体"/>
          <w:bCs/>
          <w:sz w:val="24"/>
          <w:highlight w:val="none"/>
        </w:rPr>
        <w:t>8. 材料与设备</w:t>
      </w:r>
      <w:bookmarkEnd w:id="249"/>
    </w:p>
    <w:bookmarkEnd w:id="184"/>
    <w:bookmarkEnd w:id="185"/>
    <w:bookmarkEnd w:id="186"/>
    <w:bookmarkEnd w:id="187"/>
    <w:bookmarkEnd w:id="188"/>
    <w:bookmarkEnd w:id="189"/>
    <w:bookmarkEnd w:id="190"/>
    <w:bookmarkEnd w:id="191"/>
    <w:bookmarkEnd w:id="192"/>
    <w:bookmarkEnd w:id="193"/>
    <w:p w14:paraId="38BC5CF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w:t>
      </w:r>
      <w:bookmarkStart w:id="250" w:name="_Toc304295556"/>
      <w:bookmarkStart w:id="251" w:name="_Toc296890995"/>
      <w:bookmarkStart w:id="252" w:name="_Toc296503167"/>
      <w:bookmarkStart w:id="253" w:name="_Toc296346668"/>
      <w:bookmarkStart w:id="254" w:name="_Toc297216186"/>
      <w:bookmarkStart w:id="255" w:name="_Toc303539136"/>
      <w:bookmarkStart w:id="256" w:name="_Toc297048353"/>
      <w:bookmarkStart w:id="257" w:name="_Toc300934979"/>
      <w:bookmarkStart w:id="258" w:name="_Toc280868654"/>
      <w:bookmarkStart w:id="259" w:name="_Toc297120467"/>
      <w:bookmarkStart w:id="260" w:name="_Toc296347166"/>
      <w:bookmarkStart w:id="261" w:name="_Toc296891207"/>
      <w:bookmarkStart w:id="262" w:name="_Toc296944506"/>
      <w:bookmarkStart w:id="263" w:name="_Toc292559372"/>
      <w:bookmarkStart w:id="264" w:name="_Toc292559877"/>
      <w:bookmarkStart w:id="265" w:name="_Toc312678019"/>
      <w:bookmarkStart w:id="266" w:name="_Toc297123527"/>
      <w:bookmarkStart w:id="267" w:name="_Toc312677493"/>
      <w:bookmarkStart w:id="268" w:name="_Toc280868656"/>
      <w:bookmarkStart w:id="269" w:name="_Toc280868655"/>
      <w:bookmarkStart w:id="270" w:name="_Toc267251424"/>
      <w:r>
        <w:rPr>
          <w:rFonts w:hint="eastAsia" w:ascii="宋体" w:hAnsi="宋体" w:cs="宋体"/>
          <w:bCs/>
          <w:sz w:val="24"/>
          <w:highlight w:val="none"/>
        </w:rPr>
        <w:t>.4材料与工程设备的保管与使用</w:t>
      </w:r>
    </w:p>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14:paraId="3881D1F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w:t>
      </w:r>
      <w:bookmarkStart w:id="271" w:name="_Toc292559373"/>
      <w:bookmarkStart w:id="272" w:name="_Toc292559878"/>
      <w:bookmarkStart w:id="273" w:name="_Toc297216187"/>
      <w:bookmarkStart w:id="274" w:name="_Toc304295557"/>
      <w:bookmarkStart w:id="275" w:name="_Toc318581173"/>
      <w:bookmarkStart w:id="276" w:name="_Toc312678020"/>
      <w:bookmarkStart w:id="277" w:name="_Toc312677494"/>
      <w:bookmarkStart w:id="278" w:name="_Toc296890996"/>
      <w:bookmarkStart w:id="279" w:name="_Toc296891208"/>
      <w:bookmarkStart w:id="280" w:name="_Toc296346669"/>
      <w:bookmarkStart w:id="281" w:name="_Toc297048354"/>
      <w:bookmarkStart w:id="282" w:name="_Toc297123528"/>
      <w:bookmarkStart w:id="283" w:name="_Toc296347167"/>
      <w:bookmarkStart w:id="284" w:name="_Toc303539137"/>
      <w:bookmarkStart w:id="285" w:name="_Toc296503168"/>
      <w:bookmarkStart w:id="286" w:name="_Toc297120468"/>
      <w:bookmarkStart w:id="287" w:name="_Toc300934980"/>
      <w:bookmarkStart w:id="288" w:name="_Toc296944507"/>
      <w:r>
        <w:rPr>
          <w:rFonts w:hint="eastAsia" w:ascii="宋体" w:hAnsi="宋体" w:cs="宋体"/>
          <w:bCs/>
          <w:sz w:val="24"/>
          <w:highlight w:val="none"/>
        </w:rPr>
        <w:t>.4.1发包人供应的材料设备的保管费用的承担：</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bookmarkEnd w:id="271"/>
      <w:bookmarkEnd w:id="272"/>
    </w:p>
    <w:p w14:paraId="2224A8A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8.6 样品</w:t>
      </w:r>
    </w:p>
    <w:p w14:paraId="5EA4843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8.6.1</w:t>
      </w:r>
      <w:r>
        <w:rPr>
          <w:rFonts w:hint="eastAsia" w:ascii="宋体" w:hAnsi="宋体" w:cs="宋体"/>
          <w:bCs/>
          <w:sz w:val="24"/>
          <w:highlight w:val="none"/>
        </w:rPr>
        <w:tab/>
      </w:r>
      <w:r>
        <w:rPr>
          <w:rFonts w:hint="eastAsia" w:ascii="宋体" w:hAnsi="宋体" w:cs="宋体"/>
          <w:bCs/>
          <w:sz w:val="24"/>
          <w:highlight w:val="none"/>
        </w:rPr>
        <w:t>样品的报送与封存</w:t>
      </w:r>
    </w:p>
    <w:p w14:paraId="76AA95B2">
      <w:pPr>
        <w:autoSpaceDE w:val="0"/>
        <w:autoSpaceDN w:val="0"/>
        <w:adjustRightInd w:val="0"/>
        <w:spacing w:line="360" w:lineRule="auto"/>
        <w:ind w:firstLine="456" w:firstLineChars="200"/>
        <w:jc w:val="left"/>
        <w:rPr>
          <w:rFonts w:hint="eastAsia" w:ascii="宋体" w:hAnsi="宋体" w:cs="宋体"/>
          <w:bCs/>
          <w:sz w:val="24"/>
          <w:highlight w:val="none"/>
          <w:u w:val="single"/>
        </w:rPr>
      </w:pPr>
      <w:r>
        <w:rPr>
          <w:rFonts w:hint="eastAsia" w:ascii="宋体" w:hAnsi="宋体" w:cs="宋体"/>
          <w:bCs/>
          <w:spacing w:val="-6"/>
          <w:sz w:val="24"/>
          <w:highlight w:val="none"/>
        </w:rPr>
        <w:t>需要承包人报送样品的材料或工程设备，样品的种类、名称、规格、数量要求</w:t>
      </w:r>
      <w:r>
        <w:rPr>
          <w:rFonts w:hint="eastAsia" w:ascii="宋体" w:hAnsi="宋体" w:cs="宋体"/>
          <w:bCs/>
          <w:sz w:val="24"/>
          <w:highlight w:val="none"/>
        </w:rPr>
        <w:t>：</w:t>
      </w:r>
      <w:r>
        <w:rPr>
          <w:rFonts w:hint="eastAsia" w:ascii="宋体" w:hAnsi="宋体" w:cs="宋体"/>
          <w:bCs/>
          <w:sz w:val="24"/>
          <w:highlight w:val="none"/>
          <w:u w:val="single"/>
        </w:rPr>
        <w:t xml:space="preserve">                                          </w:t>
      </w:r>
    </w:p>
    <w:p w14:paraId="7DCB0DF9">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u w:val="single"/>
        </w:rPr>
        <w:t xml:space="preserve">     按管理部门要求和发包人需求确定      </w:t>
      </w:r>
      <w:r>
        <w:rPr>
          <w:rFonts w:hint="eastAsia" w:ascii="宋体" w:hAnsi="宋体" w:cs="宋体"/>
          <w:bCs/>
          <w:sz w:val="24"/>
          <w:highlight w:val="none"/>
        </w:rPr>
        <w:t>。</w:t>
      </w:r>
    </w:p>
    <w:p w14:paraId="73D2C40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8.8 施工设备和临时设施</w:t>
      </w:r>
    </w:p>
    <w:p w14:paraId="7BEF281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8.8.1 承包人提供的施工设备和临时设施</w:t>
      </w:r>
    </w:p>
    <w:p w14:paraId="1DB9582F">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关于修建临时设施费用承担的约定：</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14:paraId="1637267B">
      <w:pPr>
        <w:spacing w:before="120" w:after="120" w:line="360" w:lineRule="auto"/>
        <w:jc w:val="left"/>
        <w:rPr>
          <w:rFonts w:hint="eastAsia" w:ascii="宋体" w:hAnsi="宋体" w:cs="宋体"/>
          <w:bCs/>
          <w:sz w:val="24"/>
          <w:highlight w:val="none"/>
        </w:rPr>
      </w:pPr>
      <w:bookmarkStart w:id="289" w:name="_Toc351203641"/>
      <w:r>
        <w:rPr>
          <w:rFonts w:hint="eastAsia" w:ascii="宋体" w:hAnsi="宋体" w:cs="宋体"/>
          <w:bCs/>
          <w:sz w:val="24"/>
          <w:highlight w:val="none"/>
        </w:rPr>
        <w:t>9</w:t>
      </w:r>
      <w:bookmarkEnd w:id="268"/>
      <w:bookmarkEnd w:id="269"/>
      <w:bookmarkEnd w:id="270"/>
      <w:bookmarkStart w:id="290" w:name="_Toc312677495"/>
      <w:bookmarkStart w:id="291" w:name="_Toc300934982"/>
      <w:bookmarkStart w:id="292" w:name="_Toc297123533"/>
      <w:bookmarkStart w:id="293" w:name="_Toc297216192"/>
      <w:bookmarkStart w:id="294" w:name="_Toc304295559"/>
      <w:bookmarkStart w:id="295" w:name="_Toc303539139"/>
      <w:bookmarkStart w:id="296" w:name="_Toc312678021"/>
      <w:bookmarkStart w:id="297" w:name="_Toc267251428"/>
      <w:bookmarkStart w:id="298" w:name="_Toc296891001"/>
      <w:bookmarkStart w:id="299" w:name="_Toc296347172"/>
      <w:bookmarkStart w:id="300" w:name="_Toc292559883"/>
      <w:bookmarkStart w:id="301" w:name="_Toc297048359"/>
      <w:bookmarkStart w:id="302" w:name="_Toc292559378"/>
      <w:bookmarkStart w:id="303" w:name="_Toc296944512"/>
      <w:bookmarkStart w:id="304" w:name="_Toc296891213"/>
      <w:bookmarkStart w:id="305" w:name="_Toc296346674"/>
      <w:bookmarkStart w:id="306" w:name="_Toc297120473"/>
      <w:bookmarkStart w:id="307" w:name="_Toc296503173"/>
      <w:bookmarkStart w:id="308" w:name="_Toc267251427"/>
      <w:r>
        <w:rPr>
          <w:rFonts w:hint="eastAsia" w:ascii="宋体" w:hAnsi="宋体" w:cs="宋体"/>
          <w:bCs/>
          <w:sz w:val="24"/>
          <w:highlight w:val="none"/>
        </w:rPr>
        <w:t>. 试验与检验</w:t>
      </w:r>
      <w:bookmarkEnd w:id="289"/>
    </w:p>
    <w:bookmarkEnd w:id="290"/>
    <w:bookmarkEnd w:id="291"/>
    <w:bookmarkEnd w:id="292"/>
    <w:bookmarkEnd w:id="293"/>
    <w:bookmarkEnd w:id="294"/>
    <w:bookmarkEnd w:id="295"/>
    <w:bookmarkEnd w:id="296"/>
    <w:p w14:paraId="75E2395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9</w:t>
      </w:r>
      <w:bookmarkStart w:id="309" w:name="_Toc297216193"/>
      <w:bookmarkStart w:id="310" w:name="_Toc312677496"/>
      <w:bookmarkStart w:id="311" w:name="_Toc312678022"/>
      <w:bookmarkStart w:id="312" w:name="_Toc303539140"/>
      <w:bookmarkStart w:id="313" w:name="_Toc300934983"/>
      <w:bookmarkStart w:id="314" w:name="_Toc304295560"/>
      <w:bookmarkStart w:id="315" w:name="_Toc297123534"/>
      <w:r>
        <w:rPr>
          <w:rFonts w:hint="eastAsia" w:ascii="宋体" w:hAnsi="宋体" w:cs="宋体"/>
          <w:bCs/>
          <w:sz w:val="24"/>
          <w:highlight w:val="none"/>
        </w:rPr>
        <w:t>.1试验设备与试验人员</w:t>
      </w:r>
    </w:p>
    <w:bookmarkEnd w:id="309"/>
    <w:bookmarkEnd w:id="310"/>
    <w:bookmarkEnd w:id="311"/>
    <w:bookmarkEnd w:id="312"/>
    <w:bookmarkEnd w:id="313"/>
    <w:bookmarkEnd w:id="314"/>
    <w:bookmarkEnd w:id="315"/>
    <w:p w14:paraId="69656E7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9</w:t>
      </w:r>
      <w:bookmarkStart w:id="316" w:name="_Toc300934984"/>
      <w:bookmarkStart w:id="317" w:name="_Toc303539141"/>
      <w:bookmarkStart w:id="318" w:name="_Toc297216194"/>
      <w:bookmarkStart w:id="319" w:name="_Toc297123535"/>
      <w:bookmarkStart w:id="320" w:name="_Toc304295561"/>
      <w:bookmarkStart w:id="321" w:name="_Toc312678023"/>
      <w:bookmarkStart w:id="322" w:name="_Toc312677497"/>
      <w:bookmarkStart w:id="323" w:name="_Toc318581174"/>
      <w:r>
        <w:rPr>
          <w:rFonts w:hint="eastAsia" w:ascii="宋体" w:hAnsi="宋体" w:cs="宋体"/>
          <w:bCs/>
          <w:sz w:val="24"/>
          <w:highlight w:val="none"/>
        </w:rPr>
        <w:t>.1.2 试验设备</w:t>
      </w:r>
    </w:p>
    <w:p w14:paraId="24908CF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施工现场需要配置的试验场所：</w:t>
      </w:r>
      <w:bookmarkEnd w:id="316"/>
      <w:bookmarkEnd w:id="317"/>
      <w:bookmarkEnd w:id="318"/>
      <w:bookmarkEnd w:id="319"/>
      <w:bookmarkEnd w:id="320"/>
      <w:bookmarkEnd w:id="321"/>
      <w:bookmarkEnd w:id="322"/>
      <w:bookmarkStart w:id="324" w:name="_Toc297123536"/>
      <w:bookmarkStart w:id="325" w:name="_Toc300934985"/>
      <w:bookmarkStart w:id="326" w:name="_Toc312677498"/>
      <w:bookmarkStart w:id="327" w:name="_Toc297216195"/>
      <w:bookmarkStart w:id="328" w:name="_Toc312678024"/>
      <w:bookmarkStart w:id="329" w:name="_Toc304295562"/>
      <w:bookmarkStart w:id="330" w:name="_Toc303539142"/>
      <w:r>
        <w:rPr>
          <w:rFonts w:hint="eastAsia" w:ascii="宋体" w:hAnsi="宋体" w:cs="宋体"/>
          <w:bCs/>
          <w:sz w:val="24"/>
          <w:highlight w:val="none"/>
          <w:u w:val="single"/>
        </w:rPr>
        <w:t xml:space="preserve">         按有关规定执行           </w:t>
      </w:r>
      <w:r>
        <w:rPr>
          <w:rFonts w:hint="eastAsia" w:ascii="宋体" w:hAnsi="宋体" w:cs="宋体"/>
          <w:bCs/>
          <w:sz w:val="24"/>
          <w:highlight w:val="none"/>
        </w:rPr>
        <w:t xml:space="preserve">。 </w:t>
      </w:r>
    </w:p>
    <w:p w14:paraId="5D2A3A8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施工现场需要配备的试验设备：</w:t>
      </w:r>
      <w:r>
        <w:rPr>
          <w:rFonts w:hint="eastAsia" w:ascii="宋体" w:hAnsi="宋体" w:cs="宋体"/>
          <w:bCs/>
          <w:sz w:val="24"/>
          <w:highlight w:val="none"/>
          <w:u w:val="single"/>
        </w:rPr>
        <w:t xml:space="preserve">         按有关规定执行           </w:t>
      </w:r>
      <w:r>
        <w:rPr>
          <w:rFonts w:hint="eastAsia" w:ascii="宋体" w:hAnsi="宋体" w:cs="宋体"/>
          <w:bCs/>
          <w:sz w:val="24"/>
          <w:highlight w:val="none"/>
        </w:rPr>
        <w:t>。</w:t>
      </w:r>
    </w:p>
    <w:p w14:paraId="632368C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施工现场需要具备的其他试验条件：</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73F602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9.4 现场工艺试验 </w:t>
      </w:r>
    </w:p>
    <w:p w14:paraId="7AE9291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现场工艺试验的有关约定：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23"/>
    <w:bookmarkEnd w:id="324"/>
    <w:bookmarkEnd w:id="325"/>
    <w:bookmarkEnd w:id="326"/>
    <w:bookmarkEnd w:id="327"/>
    <w:bookmarkEnd w:id="328"/>
    <w:bookmarkEnd w:id="329"/>
    <w:bookmarkEnd w:id="330"/>
    <w:p w14:paraId="621D0520">
      <w:pPr>
        <w:spacing w:before="120" w:after="120" w:line="360" w:lineRule="auto"/>
        <w:jc w:val="left"/>
        <w:rPr>
          <w:rFonts w:hint="eastAsia" w:ascii="宋体" w:hAnsi="宋体" w:cs="宋体"/>
          <w:bCs/>
          <w:sz w:val="24"/>
          <w:highlight w:val="none"/>
        </w:rPr>
      </w:pPr>
      <w:bookmarkStart w:id="331" w:name="_Toc351203642"/>
      <w:r>
        <w:rPr>
          <w:rFonts w:hint="eastAsia" w:ascii="宋体" w:hAnsi="宋体" w:cs="宋体"/>
          <w:bCs/>
          <w:sz w:val="24"/>
          <w:highlight w:val="none"/>
        </w:rPr>
        <w:t>1</w:t>
      </w:r>
      <w:bookmarkEnd w:id="297"/>
      <w:bookmarkEnd w:id="298"/>
      <w:bookmarkEnd w:id="299"/>
      <w:bookmarkEnd w:id="300"/>
      <w:bookmarkEnd w:id="301"/>
      <w:bookmarkEnd w:id="302"/>
      <w:bookmarkEnd w:id="303"/>
      <w:bookmarkEnd w:id="304"/>
      <w:bookmarkEnd w:id="305"/>
      <w:bookmarkEnd w:id="306"/>
      <w:bookmarkEnd w:id="307"/>
      <w:bookmarkEnd w:id="308"/>
      <w:bookmarkStart w:id="332" w:name="_Toc297123540"/>
      <w:bookmarkStart w:id="333" w:name="_Toc297120493"/>
      <w:bookmarkStart w:id="334" w:name="_Toc296891233"/>
      <w:bookmarkStart w:id="335" w:name="_Toc303539146"/>
      <w:bookmarkStart w:id="336" w:name="_Toc297048379"/>
      <w:bookmarkStart w:id="337" w:name="_Toc296347192"/>
      <w:bookmarkStart w:id="338" w:name="_Toc296891021"/>
      <w:bookmarkStart w:id="339" w:name="_Toc296346694"/>
      <w:bookmarkStart w:id="340" w:name="_Toc300934989"/>
      <w:bookmarkStart w:id="341" w:name="_Toc292559398"/>
      <w:bookmarkStart w:id="342" w:name="_Toc296944532"/>
      <w:bookmarkStart w:id="343" w:name="_Toc297216199"/>
      <w:bookmarkStart w:id="344" w:name="_Toc304295566"/>
      <w:bookmarkStart w:id="345" w:name="_Toc296503193"/>
      <w:bookmarkStart w:id="346" w:name="_Toc292559903"/>
      <w:bookmarkStart w:id="347" w:name="_Toc312677499"/>
      <w:bookmarkStart w:id="348" w:name="_Toc312678025"/>
      <w:bookmarkStart w:id="349" w:name="_Toc267251437"/>
      <w:bookmarkStart w:id="350" w:name="_Toc267251441"/>
      <w:bookmarkStart w:id="351" w:name="_Toc267251440"/>
      <w:bookmarkStart w:id="352" w:name="_Toc267251435"/>
      <w:bookmarkStart w:id="353" w:name="_Toc267251439"/>
      <w:bookmarkStart w:id="354" w:name="_Toc267251433"/>
      <w:bookmarkStart w:id="355" w:name="_Toc267251442"/>
      <w:r>
        <w:rPr>
          <w:rFonts w:hint="eastAsia" w:ascii="宋体" w:hAnsi="宋体" w:cs="宋体"/>
          <w:bCs/>
          <w:sz w:val="24"/>
          <w:highlight w:val="none"/>
        </w:rPr>
        <w:t>0. 变更</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bookmarkEnd w:id="347"/>
    <w:bookmarkEnd w:id="348"/>
    <w:p w14:paraId="58DA0BF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356" w:name="_Toc296891022"/>
      <w:bookmarkStart w:id="357" w:name="_Toc296346695"/>
      <w:bookmarkStart w:id="358" w:name="_Toc296891234"/>
      <w:bookmarkStart w:id="359" w:name="_Toc312677500"/>
      <w:bookmarkStart w:id="360" w:name="_Toc297120494"/>
      <w:bookmarkStart w:id="361" w:name="_Toc297216200"/>
      <w:bookmarkStart w:id="362" w:name="_Toc292559904"/>
      <w:bookmarkStart w:id="363" w:name="_Toc296944533"/>
      <w:bookmarkStart w:id="364" w:name="_Toc297123541"/>
      <w:bookmarkStart w:id="365" w:name="_Toc296347193"/>
      <w:bookmarkStart w:id="366" w:name="_Toc303539147"/>
      <w:bookmarkStart w:id="367" w:name="_Toc312678026"/>
      <w:bookmarkStart w:id="368" w:name="_Toc304295567"/>
      <w:bookmarkStart w:id="369" w:name="_Toc296503194"/>
      <w:bookmarkStart w:id="370" w:name="_Toc300934990"/>
      <w:bookmarkStart w:id="371" w:name="_Toc297048380"/>
      <w:bookmarkStart w:id="372" w:name="_Toc292559399"/>
      <w:r>
        <w:rPr>
          <w:rFonts w:hint="eastAsia" w:ascii="宋体" w:hAnsi="宋体" w:cs="宋体"/>
          <w:bCs/>
          <w:sz w:val="24"/>
          <w:highlight w:val="none"/>
        </w:rPr>
        <w:t>0.1变更的范围</w:t>
      </w:r>
    </w:p>
    <w:p w14:paraId="41418F2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w:t>
      </w:r>
      <w:r>
        <w:rPr>
          <w:rFonts w:hint="eastAsia" w:hAnsi="宋体" w:cs="宋体"/>
          <w:bCs/>
          <w:sz w:val="24"/>
          <w:highlight w:val="none"/>
          <w:lang w:eastAsia="zh-CN"/>
        </w:rPr>
        <w:t>变更</w:t>
      </w:r>
      <w:r>
        <w:rPr>
          <w:rFonts w:hint="eastAsia" w:ascii="宋体" w:hAnsi="宋体" w:cs="宋体"/>
          <w:bCs/>
          <w:sz w:val="24"/>
          <w:highlight w:val="none"/>
        </w:rPr>
        <w:t>范围的约定：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168AAE2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10.4 变更估价</w:t>
      </w:r>
    </w:p>
    <w:p w14:paraId="122B910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10.4.1 变更估价原则</w:t>
      </w:r>
    </w:p>
    <w:p w14:paraId="451C198E">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关于变更估价的约定: </w:t>
      </w:r>
      <w:r>
        <w:rPr>
          <w:rFonts w:hint="eastAsia" w:ascii="宋体" w:hAnsi="宋体" w:cs="宋体"/>
          <w:bCs/>
          <w:sz w:val="24"/>
          <w:highlight w:val="none"/>
          <w:u w:val="single"/>
        </w:rPr>
        <w:t xml:space="preserve"> ①合同中有相同或类似工程项目单价的，可以参照合同中相同或类似项目的综合单价计算确定。</w:t>
      </w:r>
    </w:p>
    <w:p w14:paraId="712DED5E">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②合同中没有类似工程项目综合单价的，由承包人根据合同中约定的组价原则或参考“计价依据”提出适当的单价，经发包人或其委托的工程造价咨询单位审定后，作为结算的依据。</w:t>
      </w:r>
    </w:p>
    <w:p w14:paraId="1B532E82">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③由于清单项目中项目特征或工程内容发生部分变更的，应以原综合单价为基础，仅就变更部分相应定额子目调整综合单价。</w:t>
      </w:r>
    </w:p>
    <w:p w14:paraId="32C72F4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Start w:id="373" w:name="_Toc296891237"/>
      <w:bookmarkStart w:id="374" w:name="_Toc292559907"/>
      <w:bookmarkStart w:id="375" w:name="_Toc296346698"/>
      <w:bookmarkStart w:id="376" w:name="_Toc297216203"/>
      <w:bookmarkStart w:id="377" w:name="_Toc297048383"/>
      <w:bookmarkStart w:id="378" w:name="_Toc303539150"/>
      <w:bookmarkStart w:id="379" w:name="_Toc296891025"/>
      <w:bookmarkStart w:id="380" w:name="_Toc296347196"/>
      <w:bookmarkStart w:id="381" w:name="_Toc297123544"/>
      <w:bookmarkStart w:id="382" w:name="_Toc296503197"/>
      <w:bookmarkStart w:id="383" w:name="_Toc297120497"/>
      <w:bookmarkStart w:id="384" w:name="_Toc296944536"/>
      <w:bookmarkStart w:id="385" w:name="_Toc300934993"/>
      <w:bookmarkStart w:id="386" w:name="_Toc292559402"/>
      <w:bookmarkStart w:id="387" w:name="_Toc312677503"/>
      <w:bookmarkStart w:id="388" w:name="_Toc304295570"/>
      <w:bookmarkStart w:id="389" w:name="_Toc312678029"/>
      <w:r>
        <w:rPr>
          <w:rFonts w:hint="eastAsia" w:ascii="宋体" w:hAnsi="宋体" w:cs="宋体"/>
          <w:bCs/>
          <w:sz w:val="24"/>
          <w:highlight w:val="none"/>
        </w:rPr>
        <w:t>0.5承</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Start w:id="390" w:name="_Toc296503203"/>
      <w:bookmarkStart w:id="391" w:name="_Toc296347202"/>
      <w:bookmarkStart w:id="392" w:name="_Toc292559913"/>
      <w:bookmarkStart w:id="393" w:name="_Toc296346704"/>
      <w:bookmarkStart w:id="394" w:name="_Toc296891031"/>
      <w:bookmarkStart w:id="395" w:name="_Toc297048389"/>
      <w:bookmarkStart w:id="396" w:name="_Toc296944542"/>
      <w:bookmarkStart w:id="397" w:name="_Toc300934994"/>
      <w:bookmarkStart w:id="398" w:name="_Toc296891243"/>
      <w:bookmarkStart w:id="399" w:name="_Toc297120503"/>
      <w:bookmarkStart w:id="400" w:name="_Toc297216204"/>
      <w:bookmarkStart w:id="401" w:name="_Toc292559408"/>
      <w:bookmarkStart w:id="402" w:name="_Toc303539151"/>
      <w:bookmarkStart w:id="403" w:name="_Toc297123545"/>
      <w:r>
        <w:rPr>
          <w:rFonts w:hint="eastAsia" w:ascii="宋体" w:hAnsi="宋体" w:cs="宋体"/>
          <w:bCs/>
          <w:sz w:val="24"/>
          <w:highlight w:val="none"/>
        </w:rPr>
        <w:t>包人的合理化建议</w:t>
      </w:r>
    </w:p>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14:paraId="2541442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监理人审查承包人合理化建议的期限：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C121B5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3FB4D75">
      <w:pPr>
        <w:spacing w:line="360" w:lineRule="auto"/>
        <w:jc w:val="left"/>
        <w:rPr>
          <w:rFonts w:hint="eastAsia" w:ascii="宋体" w:hAnsi="宋体" w:cs="宋体"/>
          <w:bCs/>
          <w:sz w:val="24"/>
          <w:highlight w:val="none"/>
          <w:u w:val="single"/>
        </w:rPr>
      </w:pPr>
      <w:r>
        <w:rPr>
          <w:rFonts w:hint="eastAsia" w:ascii="宋体" w:hAnsi="宋体" w:cs="宋体"/>
          <w:bCs/>
          <w:sz w:val="24"/>
          <w:highlight w:val="none"/>
        </w:rPr>
        <w:t>承</w:t>
      </w:r>
      <w:bookmarkStart w:id="404" w:name="_Toc297048390"/>
      <w:bookmarkStart w:id="405" w:name="_Toc297216205"/>
      <w:bookmarkStart w:id="406" w:name="_Toc297123546"/>
      <w:bookmarkStart w:id="407" w:name="_Toc292559914"/>
      <w:bookmarkStart w:id="408" w:name="_Toc303539152"/>
      <w:bookmarkStart w:id="409" w:name="_Toc312678030"/>
      <w:bookmarkStart w:id="410" w:name="_Toc296347203"/>
      <w:bookmarkStart w:id="411" w:name="_Toc296346705"/>
      <w:bookmarkStart w:id="412" w:name="_Toc292559409"/>
      <w:bookmarkStart w:id="413" w:name="_Toc304295571"/>
      <w:bookmarkStart w:id="414" w:name="_Toc296891244"/>
      <w:bookmarkStart w:id="415" w:name="_Toc297120504"/>
      <w:bookmarkStart w:id="416" w:name="_Toc296503204"/>
      <w:bookmarkStart w:id="417" w:name="_Toc300934995"/>
      <w:bookmarkStart w:id="418" w:name="_Toc296944543"/>
      <w:bookmarkStart w:id="419" w:name="_Toc296891032"/>
      <w:bookmarkStart w:id="420" w:name="_Toc318581175"/>
      <w:bookmarkStart w:id="421" w:name="_Toc312677504"/>
      <w:r>
        <w:rPr>
          <w:rFonts w:hint="eastAsia" w:ascii="宋体" w:hAnsi="宋体" w:cs="宋体"/>
          <w:bCs/>
          <w:sz w:val="24"/>
          <w:highlight w:val="none"/>
        </w:rPr>
        <w:t>包人提出的合理化建议降低了合同价格或者提高了工程经济效益的奖励的方法和金额为：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14:paraId="4BCB6C5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422" w:name="_Toc296503199"/>
      <w:bookmarkStart w:id="423" w:name="_Toc297048385"/>
      <w:bookmarkStart w:id="424" w:name="_Toc300934997"/>
      <w:bookmarkStart w:id="425" w:name="_Toc297120499"/>
      <w:bookmarkStart w:id="426" w:name="_Toc296891239"/>
      <w:bookmarkStart w:id="427" w:name="_Toc304295574"/>
      <w:bookmarkStart w:id="428" w:name="_Toc303539154"/>
      <w:bookmarkStart w:id="429" w:name="_Toc296346700"/>
      <w:bookmarkStart w:id="430" w:name="_Toc312678033"/>
      <w:bookmarkStart w:id="431" w:name="_Toc297123548"/>
      <w:bookmarkStart w:id="432" w:name="_Toc296347198"/>
      <w:bookmarkStart w:id="433" w:name="_Toc297216207"/>
      <w:bookmarkStart w:id="434" w:name="_Toc296944538"/>
      <w:bookmarkStart w:id="435" w:name="_Toc292559909"/>
      <w:bookmarkStart w:id="436" w:name="_Toc312677507"/>
      <w:bookmarkStart w:id="437" w:name="_Toc296891027"/>
      <w:bookmarkStart w:id="438" w:name="_Toc292559404"/>
      <w:r>
        <w:rPr>
          <w:rFonts w:hint="eastAsia" w:ascii="宋体" w:hAnsi="宋体" w:cs="宋体"/>
          <w:bCs/>
          <w:sz w:val="24"/>
          <w:highlight w:val="none"/>
        </w:rPr>
        <w:t>0.7 暂估价</w:t>
      </w:r>
    </w:p>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14:paraId="5BAABD1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暂</w:t>
      </w:r>
      <w:bookmarkStart w:id="439" w:name="_Toc318581176"/>
      <w:bookmarkStart w:id="440" w:name="_Toc312677508"/>
      <w:bookmarkStart w:id="441" w:name="_Toc312678034"/>
      <w:r>
        <w:rPr>
          <w:rFonts w:hint="eastAsia" w:ascii="宋体" w:hAnsi="宋体" w:cs="宋体"/>
          <w:bCs/>
          <w:sz w:val="24"/>
          <w:highlight w:val="none"/>
        </w:rPr>
        <w:t>估价材料和工程设备的明细详见附件6：《暂估价一览表》。</w:t>
      </w:r>
    </w:p>
    <w:bookmarkEnd w:id="439"/>
    <w:bookmarkEnd w:id="440"/>
    <w:bookmarkEnd w:id="441"/>
    <w:p w14:paraId="238EE03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442" w:name="_Toc318581177"/>
      <w:bookmarkStart w:id="443" w:name="_Toc312678035"/>
      <w:bookmarkStart w:id="444" w:name="_Toc312677509"/>
      <w:r>
        <w:rPr>
          <w:rFonts w:hint="eastAsia" w:ascii="宋体" w:hAnsi="宋体" w:cs="宋体"/>
          <w:bCs/>
          <w:sz w:val="24"/>
          <w:highlight w:val="none"/>
        </w:rPr>
        <w:t>0.7.1 依法必须招标的暂估价项目</w:t>
      </w:r>
    </w:p>
    <w:bookmarkEnd w:id="442"/>
    <w:bookmarkEnd w:id="443"/>
    <w:bookmarkEnd w:id="444"/>
    <w:p w14:paraId="009A32F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对于依法必须招标的暂估价项目的确认和批准采取第</w:t>
      </w:r>
      <w:r>
        <w:rPr>
          <w:rFonts w:hint="eastAsia" w:ascii="宋体" w:hAnsi="宋体" w:cs="宋体"/>
          <w:bCs/>
          <w:sz w:val="24"/>
          <w:highlight w:val="none"/>
          <w:u w:val="single"/>
        </w:rPr>
        <w:t xml:space="preserve"> 2 </w:t>
      </w:r>
      <w:r>
        <w:rPr>
          <w:rFonts w:hint="eastAsia" w:ascii="宋体" w:hAnsi="宋体" w:cs="宋体"/>
          <w:bCs/>
          <w:sz w:val="24"/>
          <w:highlight w:val="none"/>
        </w:rPr>
        <w:t>种方式确定。</w:t>
      </w:r>
    </w:p>
    <w:p w14:paraId="028791B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第1种方式：对于依法必须招标的暂估价项目，由承包人招标，对该暂估价项目的确认和批准按照以下约定执行：</w:t>
      </w:r>
    </w:p>
    <w:p w14:paraId="2638F3A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76E84A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应当根据施工进度计划，提前14天将磋商文件通过监理人报送发包人审批，发包人应当在收到承包人报送的相关文件后7天内完成审批或提出修改意见；发包人有权确定招标控制价并按照法律规定参加评标；</w:t>
      </w:r>
    </w:p>
    <w:p w14:paraId="083D6B7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（3）承包人与供应商、分包人在签订暂估价合同前，应当提前7天将确定的中标候选供应商或中标候选分包人的资料报送发包人，发包人应在收到资料后3天内与承包人</w:t>
      </w:r>
      <w:r>
        <w:rPr>
          <w:rFonts w:hint="eastAsia" w:ascii="宋体" w:hAnsi="宋体" w:cs="宋体"/>
          <w:bCs/>
          <w:spacing w:val="-10"/>
          <w:sz w:val="24"/>
          <w:highlight w:val="none"/>
        </w:rPr>
        <w:t>共同确定中标人；承包人应当在签订合同后7天内，将暂估价合同副本报送发包人留存。</w:t>
      </w:r>
    </w:p>
    <w:p w14:paraId="515A6DD0">
      <w:pPr>
        <w:spacing w:line="360" w:lineRule="auto"/>
        <w:ind w:firstLine="480" w:firstLineChars="200"/>
        <w:rPr>
          <w:rFonts w:hint="eastAsia" w:ascii="宋体" w:hAnsi="宋体" w:cs="宋体"/>
          <w:bCs/>
          <w:color w:val="FF0000"/>
          <w:sz w:val="24"/>
          <w:highlight w:val="none"/>
        </w:rPr>
      </w:pPr>
      <w:r>
        <w:rPr>
          <w:rFonts w:hint="eastAsia" w:ascii="宋体" w:hAnsi="宋体" w:cs="宋体"/>
          <w:bCs/>
          <w:sz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4421825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10.7.2 不属于依法必须招标的暂估价项目</w:t>
      </w:r>
    </w:p>
    <w:p w14:paraId="64F348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对于不属于依法必须招标的暂估价项目的确认和批准采取第</w:t>
      </w:r>
      <w:r>
        <w:rPr>
          <w:rFonts w:hint="eastAsia" w:ascii="宋体" w:hAnsi="宋体" w:cs="宋体"/>
          <w:bCs/>
          <w:sz w:val="24"/>
          <w:highlight w:val="none"/>
          <w:u w:val="single"/>
        </w:rPr>
        <w:t xml:space="preserve"> 1 </w:t>
      </w:r>
      <w:r>
        <w:rPr>
          <w:rFonts w:hint="eastAsia" w:ascii="宋体" w:hAnsi="宋体" w:cs="宋体"/>
          <w:bCs/>
          <w:sz w:val="24"/>
          <w:highlight w:val="none"/>
        </w:rPr>
        <w:t xml:space="preserve"> 种方式确定。</w:t>
      </w:r>
    </w:p>
    <w:p w14:paraId="1F484860">
      <w:pPr>
        <w:spacing w:line="360" w:lineRule="auto"/>
        <w:ind w:firstLine="464" w:firstLineChars="200"/>
        <w:rPr>
          <w:rFonts w:hint="eastAsia" w:ascii="宋体" w:hAnsi="宋体" w:cs="宋体"/>
          <w:bCs/>
          <w:spacing w:val="-4"/>
          <w:sz w:val="24"/>
          <w:highlight w:val="none"/>
        </w:rPr>
      </w:pPr>
      <w:r>
        <w:rPr>
          <w:rFonts w:hint="eastAsia" w:ascii="宋体" w:hAnsi="宋体" w:cs="宋体"/>
          <w:bCs/>
          <w:spacing w:val="-4"/>
          <w:sz w:val="24"/>
          <w:highlight w:val="none"/>
        </w:rPr>
        <w:t>第1种方式：对于不属于依法必须招标的暂估价项目，按本项约定确认和批准：</w:t>
      </w:r>
    </w:p>
    <w:p w14:paraId="75AD80A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B1C018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（2）发包人认为承包人确定的供应商、分包人无法满足工程质量或合同要求的，发包人可以要求承包人重新确定暂估价项目的供应商、分包人;</w:t>
      </w:r>
    </w:p>
    <w:p w14:paraId="5C1FF17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pacing w:val="-8"/>
          <w:sz w:val="24"/>
          <w:highlight w:val="none"/>
        </w:rPr>
        <w:t>承包人应当在签订暂估价合同后7天内，将暂估价合同副本报送发包人留存。</w:t>
      </w:r>
    </w:p>
    <w:p w14:paraId="3BDDE10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第2种方式：承包人按照第10.7.1项〔依法必须招标的暂估价项目〕约定的第1种方式确定暂估价项目。</w:t>
      </w:r>
    </w:p>
    <w:p w14:paraId="07AECE7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第3种方式：承包人直接实施的暂估价项目</w:t>
      </w:r>
    </w:p>
    <w:p w14:paraId="5274844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承包人直接实施的暂估价项目的约定：</w:t>
      </w:r>
      <w:r>
        <w:rPr>
          <w:rFonts w:hint="eastAsia" w:ascii="宋体" w:hAnsi="宋体" w:cs="宋体"/>
          <w:bCs/>
          <w:sz w:val="24"/>
          <w:highlight w:val="none"/>
          <w:u w:val="single"/>
        </w:rPr>
        <w:t xml:space="preserve">  暂估价（或者</w:t>
      </w:r>
      <w:r>
        <w:rPr>
          <w:rFonts w:hint="eastAsia" w:hAnsi="宋体" w:cs="宋体"/>
          <w:bCs/>
          <w:sz w:val="24"/>
          <w:highlight w:val="none"/>
          <w:u w:val="single"/>
          <w:lang w:eastAsia="zh-CN"/>
        </w:rPr>
        <w:t>成交</w:t>
      </w:r>
      <w:r>
        <w:rPr>
          <w:rFonts w:hint="eastAsia" w:ascii="宋体" w:hAnsi="宋体" w:cs="宋体"/>
          <w:bCs/>
          <w:sz w:val="24"/>
          <w:highlight w:val="none"/>
          <w:u w:val="single"/>
        </w:rPr>
        <w:t xml:space="preserve">价）材料采购，项目实施期间承包人必须在采购前提出使用计划提请发包人进行认质认价，由承包人提出品牌和价格，报采购人审核同意后执行。 </w:t>
      </w:r>
    </w:p>
    <w:p w14:paraId="79C699B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10.8 暂列金额</w:t>
      </w:r>
    </w:p>
    <w:p w14:paraId="4601F8A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合同当事人关于暂列金额使用的约定：</w:t>
      </w:r>
      <w:r>
        <w:rPr>
          <w:rFonts w:hint="eastAsia" w:ascii="宋体" w:hAnsi="宋体" w:cs="宋体"/>
          <w:bCs/>
          <w:sz w:val="24"/>
          <w:highlight w:val="none"/>
          <w:u w:val="single"/>
        </w:rPr>
        <w:t xml:space="preserve">         </w:t>
      </w:r>
      <w:r>
        <w:rPr>
          <w:rFonts w:ascii="宋体" w:hAnsi="宋体" w:cs="宋体"/>
          <w:bCs/>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625B974">
      <w:pPr>
        <w:spacing w:before="120" w:after="120" w:line="360" w:lineRule="auto"/>
        <w:jc w:val="left"/>
        <w:rPr>
          <w:rFonts w:hint="eastAsia" w:ascii="宋体" w:hAnsi="宋体" w:cs="宋体"/>
          <w:bCs/>
          <w:sz w:val="24"/>
          <w:highlight w:val="none"/>
        </w:rPr>
      </w:pPr>
      <w:bookmarkStart w:id="445" w:name="_Toc351203643"/>
      <w:r>
        <w:rPr>
          <w:rFonts w:hint="eastAsia" w:ascii="宋体" w:hAnsi="宋体" w:cs="宋体"/>
          <w:bCs/>
          <w:sz w:val="24"/>
          <w:highlight w:val="none"/>
        </w:rPr>
        <w:t>11. 价格调整</w:t>
      </w:r>
      <w:bookmarkEnd w:id="445"/>
    </w:p>
    <w:p w14:paraId="3241B88F">
      <w:pPr>
        <w:spacing w:after="120" w:line="360" w:lineRule="auto"/>
        <w:ind w:firstLine="480" w:firstLineChars="200"/>
        <w:rPr>
          <w:rFonts w:hint="eastAsia" w:ascii="宋体" w:hAnsi="宋体" w:cs="宋体"/>
          <w:bCs/>
          <w:sz w:val="24"/>
          <w:highlight w:val="none"/>
        </w:rPr>
      </w:pPr>
      <w:bookmarkStart w:id="446" w:name="_Toc296347200"/>
      <w:bookmarkStart w:id="447" w:name="_Toc296891241"/>
      <w:bookmarkStart w:id="448" w:name="_Toc304295577"/>
      <w:bookmarkStart w:id="449" w:name="_Toc296891029"/>
      <w:bookmarkStart w:id="450" w:name="_Toc297048387"/>
      <w:bookmarkStart w:id="451" w:name="_Toc292559911"/>
      <w:bookmarkStart w:id="452" w:name="_Toc300935000"/>
      <w:bookmarkStart w:id="453" w:name="_Toc296346702"/>
      <w:bookmarkStart w:id="454" w:name="_Toc303539157"/>
      <w:bookmarkStart w:id="455" w:name="_Toc296944540"/>
      <w:bookmarkStart w:id="456" w:name="_Toc292559406"/>
      <w:bookmarkStart w:id="457" w:name="_Toc297120501"/>
      <w:bookmarkStart w:id="458" w:name="_Toc297123550"/>
      <w:bookmarkStart w:id="459" w:name="_Toc312678039"/>
      <w:bookmarkStart w:id="460" w:name="_Toc296503201"/>
      <w:bookmarkStart w:id="461" w:name="_Toc297216209"/>
      <w:r>
        <w:rPr>
          <w:rFonts w:hint="eastAsia" w:ascii="宋体" w:hAnsi="宋体" w:cs="宋体"/>
          <w:bCs/>
          <w:sz w:val="24"/>
          <w:highlight w:val="none"/>
        </w:rPr>
        <w:t>11.1 市场价格波动引起的调整</w:t>
      </w:r>
    </w:p>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14:paraId="337ADA9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市场价格波动是否调整合同价格的约定：</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不调整</w:t>
      </w:r>
      <w:r>
        <w:rPr>
          <w:rFonts w:hint="eastAsia" w:ascii="宋体" w:hAnsi="宋体" w:cs="宋体"/>
          <w:bCs/>
          <w:sz w:val="24"/>
          <w:highlight w:val="none"/>
        </w:rPr>
        <w:t>。</w:t>
      </w:r>
    </w:p>
    <w:p w14:paraId="1C73D9C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因市场价格波动调整合同价格，采用以下第</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种方式对合同价格进行调整：</w:t>
      </w:r>
    </w:p>
    <w:p w14:paraId="4CAE5C6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第1种方式：采用价格指数进行价格调整。</w:t>
      </w:r>
    </w:p>
    <w:p w14:paraId="4B121A5E">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关于各可调因子、定值和变值权重，以及基本价格指数及其来源的约定：</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1157102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第2种方式：采用造价信息进行价格调整。（监理、发包人、承包人三方票据采购价）。</w:t>
      </w:r>
    </w:p>
    <w:p w14:paraId="6614AFF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（2）关于基准价格的约定：</w:t>
      </w:r>
      <w:r>
        <w:rPr>
          <w:rFonts w:hint="eastAsia" w:ascii="宋体" w:hAnsi="宋体" w:cs="宋体"/>
          <w:bCs/>
          <w:sz w:val="24"/>
          <w:highlight w:val="none"/>
          <w:u w:val="single"/>
        </w:rPr>
        <w:t xml:space="preserve"> 施工过程中，监理、发包人、承包人三方采购价（以票据为准） </w:t>
      </w:r>
      <w:r>
        <w:rPr>
          <w:rFonts w:hint="eastAsia" w:ascii="宋体" w:hAnsi="宋体" w:cs="宋体"/>
          <w:bCs/>
          <w:sz w:val="24"/>
          <w:highlight w:val="none"/>
        </w:rPr>
        <w:t>。</w:t>
      </w:r>
    </w:p>
    <w:p w14:paraId="2B5684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%时，或材料单价跌幅以已标价工程量清单或预算书中载明材料单价为基础超过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0A7B9A8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%时，材料单价涨幅以已标价工程量清单或预算书中载明材料单价为基础超过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7DF7DD1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648B0B0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第3种方式：其他价格调整方式：</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49"/>
    <w:bookmarkEnd w:id="350"/>
    <w:bookmarkEnd w:id="351"/>
    <w:bookmarkEnd w:id="352"/>
    <w:bookmarkEnd w:id="353"/>
    <w:bookmarkEnd w:id="354"/>
    <w:p w14:paraId="13EC9F66">
      <w:pPr>
        <w:spacing w:before="120" w:after="120" w:line="360" w:lineRule="auto"/>
        <w:jc w:val="left"/>
        <w:rPr>
          <w:rFonts w:hint="eastAsia" w:ascii="宋体" w:hAnsi="宋体" w:cs="宋体"/>
          <w:bCs/>
          <w:sz w:val="24"/>
          <w:highlight w:val="none"/>
        </w:rPr>
      </w:pPr>
      <w:bookmarkStart w:id="462" w:name="_Toc296944544"/>
      <w:bookmarkStart w:id="463" w:name="_Toc296891245"/>
      <w:bookmarkStart w:id="464" w:name="_Toc292559410"/>
      <w:bookmarkStart w:id="465" w:name="_Toc297048391"/>
      <w:bookmarkStart w:id="466" w:name="_Toc296503205"/>
      <w:bookmarkStart w:id="467" w:name="_Toc292559915"/>
      <w:bookmarkStart w:id="468" w:name="_Toc296347204"/>
      <w:bookmarkStart w:id="469" w:name="_Toc296346706"/>
      <w:bookmarkStart w:id="470" w:name="_Toc296891033"/>
      <w:bookmarkStart w:id="471" w:name="_Toc297120505"/>
      <w:bookmarkStart w:id="472" w:name="_Toc351203644"/>
      <w:bookmarkStart w:id="473" w:name="_Toc304295579"/>
      <w:bookmarkStart w:id="474" w:name="_Toc303539159"/>
      <w:bookmarkStart w:id="475" w:name="_Toc297216211"/>
      <w:bookmarkStart w:id="476" w:name="_Toc297123552"/>
      <w:bookmarkStart w:id="477" w:name="_Toc312678040"/>
      <w:bookmarkStart w:id="478" w:name="_Toc300935002"/>
      <w:r>
        <w:rPr>
          <w:rFonts w:hint="eastAsia" w:ascii="宋体" w:hAnsi="宋体" w:cs="宋体"/>
          <w:bCs/>
          <w:sz w:val="24"/>
          <w:highlight w:val="none"/>
        </w:rPr>
        <w:t xml:space="preserve">12. </w:t>
      </w:r>
      <w:bookmarkEnd w:id="462"/>
      <w:bookmarkEnd w:id="463"/>
      <w:bookmarkEnd w:id="464"/>
      <w:bookmarkEnd w:id="465"/>
      <w:bookmarkEnd w:id="466"/>
      <w:bookmarkEnd w:id="467"/>
      <w:bookmarkEnd w:id="468"/>
      <w:bookmarkEnd w:id="469"/>
      <w:bookmarkEnd w:id="470"/>
      <w:bookmarkEnd w:id="471"/>
      <w:r>
        <w:rPr>
          <w:rFonts w:hint="eastAsia" w:ascii="宋体" w:hAnsi="宋体" w:cs="宋体"/>
          <w:bCs/>
          <w:sz w:val="24"/>
          <w:highlight w:val="none"/>
        </w:rPr>
        <w:t>合同价格、计量与支付</w:t>
      </w:r>
      <w:bookmarkEnd w:id="472"/>
    </w:p>
    <w:bookmarkEnd w:id="473"/>
    <w:bookmarkEnd w:id="474"/>
    <w:bookmarkEnd w:id="475"/>
    <w:bookmarkEnd w:id="476"/>
    <w:bookmarkEnd w:id="477"/>
    <w:bookmarkEnd w:id="478"/>
    <w:p w14:paraId="2512D6E5">
      <w:pPr>
        <w:spacing w:after="120" w:line="360" w:lineRule="auto"/>
        <w:ind w:firstLine="480" w:firstLineChars="200"/>
        <w:rPr>
          <w:rFonts w:hint="eastAsia" w:ascii="宋体" w:hAnsi="宋体" w:cs="宋体"/>
          <w:bCs/>
          <w:sz w:val="24"/>
          <w:highlight w:val="none"/>
        </w:rPr>
      </w:pPr>
      <w:bookmarkStart w:id="479" w:name="_Toc292559916"/>
      <w:bookmarkStart w:id="480" w:name="_Toc292559411"/>
      <w:bookmarkStart w:id="481" w:name="_Toc267251461"/>
      <w:bookmarkStart w:id="482" w:name="_Toc296944545"/>
      <w:bookmarkStart w:id="483" w:name="_Toc296891034"/>
      <w:bookmarkStart w:id="484" w:name="_Toc296346707"/>
      <w:bookmarkStart w:id="485" w:name="_Toc297120506"/>
      <w:bookmarkStart w:id="486" w:name="_Toc296347205"/>
      <w:bookmarkStart w:id="487" w:name="_Toc297048392"/>
      <w:bookmarkStart w:id="488" w:name="_Toc296891246"/>
      <w:bookmarkStart w:id="489" w:name="_Toc296503206"/>
      <w:bookmarkStart w:id="490" w:name="_Toc303539160"/>
      <w:bookmarkStart w:id="491" w:name="_Toc304295580"/>
      <w:bookmarkStart w:id="492" w:name="_Toc300935003"/>
      <w:bookmarkStart w:id="493" w:name="_Toc297123553"/>
      <w:bookmarkStart w:id="494" w:name="_Toc312678041"/>
      <w:bookmarkStart w:id="495" w:name="_Toc297216212"/>
      <w:r>
        <w:rPr>
          <w:rFonts w:hint="eastAsia" w:ascii="宋体" w:hAnsi="宋体" w:cs="宋体"/>
          <w:bCs/>
          <w:sz w:val="24"/>
          <w:highlight w:val="none"/>
        </w:rPr>
        <w:t>12.1 合</w:t>
      </w:r>
      <w:bookmarkEnd w:id="479"/>
      <w:bookmarkEnd w:id="480"/>
      <w:bookmarkEnd w:id="481"/>
      <w:r>
        <w:rPr>
          <w:rFonts w:hint="eastAsia" w:ascii="宋体" w:hAnsi="宋体" w:cs="宋体"/>
          <w:bCs/>
          <w:sz w:val="24"/>
          <w:highlight w:val="none"/>
        </w:rPr>
        <w:t>同价</w:t>
      </w:r>
      <w:bookmarkEnd w:id="482"/>
      <w:bookmarkEnd w:id="483"/>
      <w:bookmarkEnd w:id="484"/>
      <w:bookmarkEnd w:id="485"/>
      <w:bookmarkEnd w:id="486"/>
      <w:bookmarkEnd w:id="487"/>
      <w:bookmarkEnd w:id="488"/>
      <w:bookmarkEnd w:id="489"/>
      <w:r>
        <w:rPr>
          <w:rFonts w:hint="eastAsia" w:ascii="宋体" w:hAnsi="宋体" w:cs="宋体"/>
          <w:bCs/>
          <w:sz w:val="24"/>
          <w:highlight w:val="none"/>
        </w:rPr>
        <w:t>格形式</w:t>
      </w:r>
    </w:p>
    <w:p w14:paraId="10BFE2F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本合同价款采用第</w:t>
      </w:r>
      <w:r>
        <w:rPr>
          <w:rFonts w:hint="eastAsia" w:ascii="宋体" w:hAnsi="宋体" w:cs="宋体"/>
          <w:bCs/>
          <w:sz w:val="24"/>
          <w:highlight w:val="none"/>
          <w:u w:val="single"/>
        </w:rPr>
        <w:t xml:space="preserve"> 1 </w:t>
      </w:r>
      <w:r>
        <w:rPr>
          <w:rFonts w:hint="eastAsia" w:ascii="宋体" w:hAnsi="宋体" w:cs="宋体"/>
          <w:bCs/>
          <w:sz w:val="24"/>
          <w:highlight w:val="none"/>
        </w:rPr>
        <w:t>种方式确定。</w:t>
      </w:r>
    </w:p>
    <w:bookmarkEnd w:id="490"/>
    <w:bookmarkEnd w:id="491"/>
    <w:bookmarkEnd w:id="492"/>
    <w:bookmarkEnd w:id="493"/>
    <w:bookmarkEnd w:id="494"/>
    <w:bookmarkEnd w:id="495"/>
    <w:p w14:paraId="236ECAF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w:t>
      </w:r>
    </w:p>
    <w:p w14:paraId="048AC9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综合单价包含的风险范围：</w:t>
      </w:r>
      <w:r>
        <w:rPr>
          <w:rFonts w:hint="eastAsia" w:ascii="宋体" w:hAnsi="宋体" w:cs="宋体"/>
          <w:bCs/>
          <w:sz w:val="24"/>
          <w:highlight w:val="none"/>
          <w:u w:val="single"/>
        </w:rPr>
        <w:t xml:space="preserve"> 人工工资、材料费、施工机械使用费、管理费、利润等变化及风险因素。（施工期间国家及地方造价主管部门发布的相关调价文件除外，即双方按调价文件规定予以执行）。 </w:t>
      </w:r>
    </w:p>
    <w:p w14:paraId="5DFE1E8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6B2A072">
      <w:pPr>
        <w:tabs>
          <w:tab w:val="left" w:pos="525"/>
          <w:tab w:val="left" w:pos="1200"/>
        </w:tabs>
        <w:snapToGrid w:val="0"/>
        <w:spacing w:line="360" w:lineRule="auto"/>
        <w:ind w:firstLine="460" w:firstLineChars="192"/>
        <w:rPr>
          <w:rFonts w:hint="eastAsia" w:ascii="宋体" w:hAnsi="宋体" w:cs="宋体"/>
          <w:bCs/>
          <w:sz w:val="24"/>
          <w:highlight w:val="none"/>
        </w:rPr>
      </w:pPr>
      <w:r>
        <w:rPr>
          <w:rFonts w:hint="eastAsia" w:ascii="宋体" w:hAnsi="宋体" w:cs="宋体"/>
          <w:bCs/>
          <w:sz w:val="24"/>
          <w:highlight w:val="none"/>
        </w:rPr>
        <w:t>风险范围以外合同价格的调整方法：</w:t>
      </w:r>
    </w:p>
    <w:p w14:paraId="3D01500A">
      <w:pPr>
        <w:tabs>
          <w:tab w:val="left" w:pos="525"/>
          <w:tab w:val="left" w:pos="1200"/>
        </w:tabs>
        <w:snapToGrid w:val="0"/>
        <w:spacing w:line="360" w:lineRule="auto"/>
        <w:ind w:firstLine="460" w:firstLineChars="192"/>
        <w:rPr>
          <w:rFonts w:hint="eastAsia" w:ascii="宋体" w:hAnsi="宋体" w:cs="宋体"/>
          <w:bCs/>
          <w:sz w:val="24"/>
          <w:highlight w:val="none"/>
          <w:u w:val="single"/>
        </w:rPr>
      </w:pPr>
      <w:r>
        <w:rPr>
          <w:rFonts w:hint="eastAsia" w:ascii="宋体" w:hAnsi="宋体" w:cs="宋体"/>
          <w:bCs/>
          <w:sz w:val="24"/>
          <w:highlight w:val="none"/>
          <w:u w:val="single"/>
        </w:rPr>
        <w:t>1）凡综合单价中涉及发包人在磋商文件及答疑纪要中规定的指定价项目，结算时按发包人确认的单价与上述指定价的差额，置于综合单价的风险范围外位置。</w:t>
      </w:r>
    </w:p>
    <w:p w14:paraId="63D4839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u w:val="single"/>
        </w:rPr>
        <w:t xml:space="preserve">2）因工程量清单的工程量有误或设计变更引起的原有清单项目工程量的增减，其增加或减少的工程量，其适用的综合单价按（1）合同中已有适用综合单价的，执行已有综合单价。（2）合同中有类似综合单价的，可参照类似综合单价调整。 （3）合同中没有适用或类似综合单价的，由承包人提出综合单价，经发包人确认后执行。 </w:t>
      </w:r>
      <w:r>
        <w:rPr>
          <w:rFonts w:hint="eastAsia" w:ascii="宋体" w:hAnsi="宋体" w:cs="宋体"/>
          <w:bCs/>
          <w:sz w:val="24"/>
          <w:highlight w:val="none"/>
        </w:rPr>
        <w:t>。</w:t>
      </w:r>
    </w:p>
    <w:p w14:paraId="20F97B4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w:t>
      </w:r>
    </w:p>
    <w:p w14:paraId="2B19FB7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总价包含的风险范围：</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80FCD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06235A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风险范围以外合同价格的调整方法：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20A6D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329F90A">
      <w:pPr>
        <w:spacing w:after="120" w:line="360" w:lineRule="auto"/>
        <w:ind w:firstLine="480" w:firstLineChars="200"/>
        <w:rPr>
          <w:rFonts w:hint="eastAsia" w:ascii="宋体" w:hAnsi="宋体" w:cs="宋体"/>
          <w:bCs/>
          <w:sz w:val="24"/>
          <w:highlight w:val="none"/>
        </w:rPr>
      </w:pPr>
      <w:bookmarkStart w:id="496" w:name="_Toc300935004"/>
      <w:bookmarkStart w:id="497" w:name="_Toc304295581"/>
      <w:bookmarkStart w:id="498" w:name="_Toc297216213"/>
      <w:bookmarkStart w:id="499" w:name="_Toc297123554"/>
      <w:bookmarkStart w:id="500" w:name="_Toc303539161"/>
      <w:bookmarkStart w:id="501" w:name="_Toc312678042"/>
      <w:bookmarkStart w:id="502" w:name="_Toc296503207"/>
      <w:bookmarkStart w:id="503" w:name="_Toc292559412"/>
      <w:bookmarkStart w:id="504" w:name="_Toc296347206"/>
      <w:bookmarkStart w:id="505" w:name="_Toc297120507"/>
      <w:bookmarkStart w:id="506" w:name="_Toc292559917"/>
      <w:bookmarkStart w:id="507" w:name="_Toc296891247"/>
      <w:bookmarkStart w:id="508" w:name="_Toc297048393"/>
      <w:bookmarkStart w:id="509" w:name="_Toc296944546"/>
      <w:bookmarkStart w:id="510" w:name="_Toc296346708"/>
      <w:bookmarkStart w:id="511" w:name="_Toc296891035"/>
      <w:r>
        <w:rPr>
          <w:rFonts w:hint="eastAsia" w:ascii="宋体" w:hAnsi="宋体" w:cs="宋体"/>
          <w:bCs/>
          <w:sz w:val="24"/>
          <w:highlight w:val="none"/>
        </w:rPr>
        <w:t>12.2 预付款</w:t>
      </w:r>
    </w:p>
    <w:bookmarkEnd w:id="496"/>
    <w:bookmarkEnd w:id="497"/>
    <w:bookmarkEnd w:id="498"/>
    <w:bookmarkEnd w:id="499"/>
    <w:bookmarkEnd w:id="500"/>
    <w:bookmarkEnd w:id="501"/>
    <w:p w14:paraId="62646F3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12.2.1 预付款的支付</w:t>
      </w:r>
    </w:p>
    <w:p w14:paraId="7767FB1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预付款支付比例或金额：</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BB8B2A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预付款支付期限：</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15A55D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预付款扣回的方式：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A56451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12.2.2 预付款担保</w:t>
      </w:r>
    </w:p>
    <w:p w14:paraId="5277D09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承包人提交预付款担保的期限：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4604D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预付款担保的形式为：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02"/>
    <w:bookmarkEnd w:id="503"/>
    <w:bookmarkEnd w:id="504"/>
    <w:bookmarkEnd w:id="505"/>
    <w:bookmarkEnd w:id="506"/>
    <w:bookmarkEnd w:id="507"/>
    <w:bookmarkEnd w:id="508"/>
    <w:bookmarkEnd w:id="509"/>
    <w:bookmarkEnd w:id="510"/>
    <w:bookmarkEnd w:id="511"/>
    <w:p w14:paraId="0CFC0E0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12.3 计量</w:t>
      </w:r>
    </w:p>
    <w:p w14:paraId="22C22DA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12.3.1 计量原则</w:t>
      </w:r>
    </w:p>
    <w:p w14:paraId="42AA3B4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工程量计算规则：</w:t>
      </w:r>
      <w:r>
        <w:rPr>
          <w:rFonts w:hint="eastAsia" w:ascii="宋体" w:hAnsi="宋体" w:cs="宋体"/>
          <w:bCs/>
          <w:sz w:val="24"/>
          <w:highlight w:val="none"/>
          <w:u w:val="single"/>
        </w:rPr>
        <w:t xml:space="preserve">   陕西省建设工程工程量清单计价规则（2009）  </w:t>
      </w:r>
      <w:r>
        <w:rPr>
          <w:rFonts w:hint="eastAsia" w:ascii="宋体" w:hAnsi="宋体" w:cs="宋体"/>
          <w:bCs/>
          <w:sz w:val="24"/>
          <w:highlight w:val="none"/>
        </w:rPr>
        <w:t>。</w:t>
      </w:r>
    </w:p>
    <w:p w14:paraId="07C950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12.3.2 计量周期</w:t>
      </w:r>
    </w:p>
    <w:p w14:paraId="59AE608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关于计量周期的约定：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6F595E2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12.3.3 单价合同的计量</w:t>
      </w:r>
    </w:p>
    <w:p w14:paraId="2B4C3E3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关于单价合同计量的约定：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6F28425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12.3.4 总价合同的计量</w:t>
      </w:r>
    </w:p>
    <w:p w14:paraId="67C27B2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关于总价合同计量的约定：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6EA241B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12.3.5总价合同采用支付分解表计量支付的，是否适用第12.3.4 项〔总价合同的计量〕约定进行计量：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7172A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12.3.6 其他价格形式合同的计量</w:t>
      </w:r>
    </w:p>
    <w:p w14:paraId="4F45C04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其他价格形式的计量方式和程序：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EAF3337">
      <w:pPr>
        <w:spacing w:after="120" w:line="360" w:lineRule="auto"/>
        <w:ind w:firstLine="480" w:firstLineChars="200"/>
        <w:rPr>
          <w:rFonts w:hint="default" w:ascii="宋体" w:hAnsi="宋体" w:eastAsia="宋体" w:cs="宋体"/>
          <w:bCs/>
          <w:sz w:val="24"/>
          <w:highlight w:val="none"/>
          <w:lang w:val="en-US" w:eastAsia="zh-CN"/>
        </w:rPr>
      </w:pPr>
      <w:r>
        <w:rPr>
          <w:rFonts w:hint="eastAsia" w:ascii="宋体" w:hAnsi="宋体" w:cs="宋体"/>
          <w:bCs/>
          <w:sz w:val="24"/>
          <w:highlight w:val="none"/>
        </w:rPr>
        <w:t>12.4 工程进度款支付</w:t>
      </w:r>
      <w:r>
        <w:rPr>
          <w:rFonts w:hint="eastAsia" w:hAnsi="宋体" w:cs="宋体"/>
          <w:bCs/>
          <w:sz w:val="24"/>
          <w:highlight w:val="none"/>
          <w:lang w:eastAsia="zh-CN"/>
        </w:rPr>
        <w:t>：</w:t>
      </w:r>
      <w:r>
        <w:rPr>
          <w:rFonts w:hint="eastAsia" w:hAnsi="宋体" w:cs="宋体"/>
          <w:bCs/>
          <w:sz w:val="24"/>
          <w:highlight w:val="none"/>
          <w:lang w:val="en-US" w:eastAsia="zh-CN"/>
        </w:rPr>
        <w:t>以最终签订合同为准。</w:t>
      </w:r>
    </w:p>
    <w:p w14:paraId="3A868068">
      <w:pPr>
        <w:spacing w:line="360" w:lineRule="auto"/>
        <w:ind w:firstLine="480" w:firstLineChars="200"/>
        <w:jc w:val="left"/>
        <w:rPr>
          <w:rFonts w:hint="eastAsia" w:ascii="宋体" w:hAnsi="宋体" w:cs="宋体"/>
          <w:bCs/>
          <w:sz w:val="24"/>
          <w:highlight w:val="none"/>
        </w:rPr>
      </w:pPr>
      <w:bookmarkStart w:id="512" w:name="_Toc296891039"/>
      <w:bookmarkStart w:id="513" w:name="_Toc297048397"/>
      <w:bookmarkStart w:id="514" w:name="_Toc296347210"/>
      <w:bookmarkStart w:id="515" w:name="_Toc297216215"/>
      <w:bookmarkStart w:id="516" w:name="_Toc292559416"/>
      <w:bookmarkStart w:id="517" w:name="_Toc300935006"/>
      <w:bookmarkStart w:id="518" w:name="_Toc296944550"/>
      <w:bookmarkStart w:id="519" w:name="_Toc296346712"/>
      <w:bookmarkStart w:id="520" w:name="_Toc297120511"/>
      <w:bookmarkStart w:id="521" w:name="_Toc297123556"/>
      <w:bookmarkStart w:id="522" w:name="_Toc296503211"/>
      <w:bookmarkStart w:id="523" w:name="_Toc303539163"/>
      <w:bookmarkStart w:id="524" w:name="_Toc292559921"/>
      <w:bookmarkStart w:id="525" w:name="_Toc296891251"/>
      <w:r>
        <w:rPr>
          <w:rFonts w:hint="eastAsia" w:ascii="宋体" w:hAnsi="宋体" w:cs="宋体"/>
          <w:bCs/>
          <w:sz w:val="24"/>
          <w:highlight w:val="none"/>
        </w:rPr>
        <w:t>12.4.1 付款周期</w:t>
      </w:r>
    </w:p>
    <w:p w14:paraId="2FB50647">
      <w:pPr>
        <w:spacing w:line="360" w:lineRule="auto"/>
        <w:ind w:firstLine="480" w:firstLineChars="200"/>
        <w:jc w:val="left"/>
        <w:rPr>
          <w:rFonts w:hint="default"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根据签订合同的要求，</w:t>
      </w:r>
      <w:r>
        <w:rPr>
          <w:rFonts w:hint="eastAsia" w:hAnsi="宋体" w:eastAsia="宋体" w:cs="宋体"/>
          <w:color w:val="auto"/>
          <w:sz w:val="24"/>
          <w:szCs w:val="24"/>
          <w:highlight w:val="none"/>
          <w:lang w:val="en-US" w:eastAsia="zh-CN"/>
        </w:rPr>
        <w:t>根据工程形象进度付款</w:t>
      </w:r>
    </w:p>
    <w:p w14:paraId="396341B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12.4.2 进度付款申请单的编制</w:t>
      </w:r>
    </w:p>
    <w:p w14:paraId="6A0FAA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关于进度付款申请单编制的约定：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81B46E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rPr>
          <w:rFonts w:hint="eastAsia" w:ascii="宋体" w:hAnsi="宋体" w:cs="宋体"/>
          <w:bCs/>
          <w:sz w:val="24"/>
          <w:highlight w:val="none"/>
        </w:rPr>
        <w:t>2.4.3 进度付款申请单的提交</w:t>
      </w:r>
    </w:p>
    <w:p w14:paraId="6A92F07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76C981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49CD3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（3）其他价格形式合同进度付款申请单提交的约定：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55242D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12.4.4 进度款审核和支付</w:t>
      </w:r>
    </w:p>
    <w:p w14:paraId="12B5BE9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（1）监理人审查并报送发包人的期限：</w:t>
      </w:r>
      <w:r>
        <w:rPr>
          <w:rFonts w:hint="eastAsia" w:ascii="宋体" w:hAnsi="宋体" w:cs="宋体"/>
          <w:bCs/>
          <w:sz w:val="24"/>
          <w:highlight w:val="none"/>
          <w:u w:val="single"/>
        </w:rPr>
        <w:t xml:space="preserve">       收到申请7天内    </w:t>
      </w:r>
      <w:r>
        <w:rPr>
          <w:rFonts w:hint="eastAsia" w:ascii="宋体" w:hAnsi="宋体" w:cs="宋体"/>
          <w:bCs/>
          <w:sz w:val="24"/>
          <w:highlight w:val="none"/>
        </w:rPr>
        <w:t>。</w:t>
      </w:r>
    </w:p>
    <w:p w14:paraId="0947EF9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发包人完成审批并签发进度款支付证书的期限：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379861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（2）发包人支付进度款的期限：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B374BB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发包人逾期支付进度款的违约金的计算方式：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79F57F4">
      <w:pPr>
        <w:spacing w:line="360" w:lineRule="auto"/>
        <w:ind w:firstLine="600" w:firstLineChars="250"/>
        <w:jc w:val="left"/>
        <w:rPr>
          <w:rFonts w:hint="eastAsia" w:ascii="宋体" w:hAnsi="宋体" w:cs="宋体"/>
          <w:bCs/>
          <w:sz w:val="24"/>
          <w:highlight w:val="none"/>
        </w:rPr>
      </w:pPr>
      <w:r>
        <w:rPr>
          <w:rFonts w:hint="eastAsia" w:ascii="宋体" w:hAnsi="宋体" w:cs="宋体"/>
          <w:bCs/>
          <w:sz w:val="24"/>
          <w:highlight w:val="none"/>
        </w:rPr>
        <w:t>12.4.6 支付分解表的编制</w:t>
      </w:r>
    </w:p>
    <w:p w14:paraId="4DCECB22">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2、总价合同支付分解表的编制与审批：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FD55F7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3、单价合同的总价项目支付分解表的编制与审批：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55"/>
    <w:p w14:paraId="69C394B7">
      <w:pPr>
        <w:spacing w:before="120" w:after="120" w:line="360" w:lineRule="auto"/>
        <w:jc w:val="left"/>
        <w:rPr>
          <w:rFonts w:hint="eastAsia" w:ascii="宋体" w:hAnsi="宋体" w:cs="宋体"/>
          <w:bCs/>
          <w:sz w:val="24"/>
          <w:highlight w:val="none"/>
        </w:rPr>
      </w:pPr>
      <w:bookmarkStart w:id="526" w:name="_Toc351203645"/>
      <w:bookmarkStart w:id="527" w:name="_Toc296891047"/>
      <w:bookmarkStart w:id="528" w:name="_Toc303539172"/>
      <w:bookmarkStart w:id="529" w:name="_Toc296503219"/>
      <w:bookmarkStart w:id="530" w:name="_Toc297048405"/>
      <w:bookmarkStart w:id="531" w:name="_Toc296891259"/>
      <w:bookmarkStart w:id="532" w:name="_Toc292559424"/>
      <w:bookmarkStart w:id="533" w:name="_Toc296944558"/>
      <w:bookmarkStart w:id="534" w:name="_Toc300935015"/>
      <w:bookmarkStart w:id="535" w:name="_Toc297216223"/>
      <w:bookmarkStart w:id="536" w:name="_Toc296347218"/>
      <w:bookmarkStart w:id="537" w:name="_Toc304295593"/>
      <w:bookmarkStart w:id="538" w:name="_Toc297120519"/>
      <w:bookmarkStart w:id="539" w:name="_Toc292559929"/>
      <w:bookmarkStart w:id="540" w:name="_Toc312678053"/>
      <w:bookmarkStart w:id="541" w:name="_Toc296346720"/>
      <w:bookmarkStart w:id="542" w:name="_Toc297123564"/>
      <w:r>
        <w:rPr>
          <w:rFonts w:hint="eastAsia" w:ascii="宋体" w:hAnsi="宋体" w:cs="宋体"/>
          <w:bCs/>
          <w:sz w:val="24"/>
          <w:highlight w:val="none"/>
        </w:rPr>
        <w:t>13. 验收和工程试车</w:t>
      </w:r>
      <w:bookmarkEnd w:id="526"/>
    </w:p>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14:paraId="6F509A6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13.1 分部分项工程验收</w:t>
      </w:r>
    </w:p>
    <w:p w14:paraId="56011E2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13.1.2监理人不能按时进行验收时，应提前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0A3634A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0882D6C2">
      <w:pPr>
        <w:spacing w:after="120" w:line="360" w:lineRule="auto"/>
        <w:ind w:firstLine="480" w:firstLineChars="200"/>
        <w:rPr>
          <w:rFonts w:hint="eastAsia" w:ascii="宋体" w:hAnsi="宋体" w:cs="宋体"/>
          <w:bCs/>
          <w:sz w:val="24"/>
          <w:highlight w:val="none"/>
        </w:rPr>
      </w:pPr>
      <w:bookmarkStart w:id="543" w:name="_Toc304295596"/>
      <w:bookmarkStart w:id="544" w:name="_Toc296503223"/>
      <w:bookmarkStart w:id="545" w:name="_Toc300935016"/>
      <w:bookmarkStart w:id="546" w:name="_Toc296891051"/>
      <w:bookmarkStart w:id="547" w:name="_Toc296347222"/>
      <w:bookmarkStart w:id="548" w:name="_Toc296346724"/>
      <w:bookmarkStart w:id="549" w:name="_Toc296891263"/>
      <w:bookmarkStart w:id="550" w:name="_Toc303539173"/>
      <w:bookmarkStart w:id="551" w:name="_Toc292559428"/>
      <w:bookmarkStart w:id="552" w:name="_Toc312678056"/>
      <w:bookmarkStart w:id="553" w:name="_Toc297048409"/>
      <w:bookmarkStart w:id="554" w:name="_Toc296944562"/>
      <w:bookmarkStart w:id="555" w:name="_Toc292559933"/>
      <w:bookmarkStart w:id="556" w:name="_Toc297216224"/>
      <w:bookmarkStart w:id="557" w:name="_Toc297120523"/>
      <w:bookmarkStart w:id="558" w:name="_Toc297123565"/>
      <w:bookmarkStart w:id="559" w:name="_Toc267251473"/>
      <w:bookmarkStart w:id="560" w:name="_Toc267251470"/>
      <w:bookmarkStart w:id="561" w:name="_Toc267251472"/>
      <w:bookmarkStart w:id="562" w:name="_Toc267251476"/>
      <w:bookmarkStart w:id="563" w:name="_Toc267251475"/>
      <w:bookmarkStart w:id="564" w:name="_Toc267251471"/>
      <w:bookmarkStart w:id="565" w:name="_Toc267251474"/>
      <w:r>
        <w:rPr>
          <w:rFonts w:hint="eastAsia" w:ascii="宋体" w:hAnsi="宋体" w:cs="宋体"/>
          <w:bCs/>
          <w:sz w:val="24"/>
          <w:highlight w:val="none"/>
        </w:rPr>
        <w:t>13.2 竣工验收</w:t>
      </w:r>
    </w:p>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14:paraId="4F36EC35">
      <w:pPr>
        <w:spacing w:line="360" w:lineRule="auto"/>
        <w:ind w:firstLine="480" w:firstLineChars="200"/>
        <w:jc w:val="left"/>
        <w:rPr>
          <w:rFonts w:hint="eastAsia" w:ascii="宋体" w:hAnsi="宋体" w:cs="宋体"/>
          <w:bCs/>
          <w:sz w:val="24"/>
          <w:highlight w:val="none"/>
        </w:rPr>
      </w:pPr>
      <w:bookmarkStart w:id="566" w:name="_Toc280868704"/>
      <w:bookmarkStart w:id="567" w:name="_Toc280868705"/>
      <w:bookmarkStart w:id="568" w:name="_Toc280868706"/>
      <w:bookmarkStart w:id="569" w:name="_Toc280868707"/>
      <w:bookmarkStart w:id="570" w:name="_Toc280868708"/>
      <w:bookmarkStart w:id="571" w:name="_Toc280868709"/>
      <w:r>
        <w:rPr>
          <w:rFonts w:hint="eastAsia" w:ascii="宋体" w:hAnsi="宋体" w:cs="宋体"/>
          <w:bCs/>
          <w:sz w:val="24"/>
          <w:highlight w:val="none"/>
        </w:rPr>
        <w:t>13.2.2竣工验收程序</w:t>
      </w:r>
    </w:p>
    <w:bookmarkEnd w:id="566"/>
    <w:p w14:paraId="6D440CB7">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关于竣工验收程序的约定：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6F6FD25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发包人不按照本项约定组织竣工验收、颁发工程接收证书的违约金的计算方法：</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67"/>
    <w:p w14:paraId="3053152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13.2.5移交、接收全部与部分工程</w:t>
      </w:r>
    </w:p>
    <w:bookmarkEnd w:id="568"/>
    <w:p w14:paraId="48B1343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承包人向发包人移交工程的期限：</w:t>
      </w:r>
      <w:r>
        <w:rPr>
          <w:rFonts w:hint="eastAsia" w:ascii="宋体" w:hAnsi="宋体" w:cs="宋体"/>
          <w:bCs/>
          <w:sz w:val="24"/>
          <w:highlight w:val="none"/>
          <w:u w:val="single"/>
        </w:rPr>
        <w:t xml:space="preserve">        颁发工程接收证书后7天内     </w:t>
      </w:r>
      <w:r>
        <w:rPr>
          <w:rFonts w:hint="eastAsia" w:ascii="宋体" w:hAnsi="宋体" w:cs="宋体"/>
          <w:bCs/>
          <w:sz w:val="24"/>
          <w:highlight w:val="none"/>
        </w:rPr>
        <w:t>。</w:t>
      </w:r>
    </w:p>
    <w:p w14:paraId="748F9D35">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发包人未按本合同约定接收全部或部分工程的，违约金的计算方法：</w:t>
      </w:r>
      <w:r>
        <w:rPr>
          <w:rFonts w:hint="eastAsia" w:ascii="宋体" w:hAnsi="宋体" w:cs="宋体"/>
          <w:bCs/>
          <w:sz w:val="24"/>
          <w:highlight w:val="none"/>
          <w:u w:val="single"/>
        </w:rPr>
        <w:t xml:space="preserve">  </w:t>
      </w:r>
      <w:r>
        <w:rPr>
          <w:rFonts w:hint="eastAsia" w:ascii="宋体" w:hAnsi="宋体" w:cs="宋体"/>
          <w:bCs/>
          <w:spacing w:val="-32"/>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bookmarkEnd w:id="569"/>
    <w:p w14:paraId="642DD9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承包人未按时移交工程的，违约金的计算方法为：</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D4BBE0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13.3 工程试车</w:t>
      </w:r>
    </w:p>
    <w:bookmarkEnd w:id="570"/>
    <w:p w14:paraId="397199E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13.3.1 试车程序</w:t>
      </w:r>
    </w:p>
    <w:p w14:paraId="30F62FD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工程试车内容：</w:t>
      </w:r>
      <w:r>
        <w:rPr>
          <w:rFonts w:hint="eastAsia" w:ascii="宋体" w:hAnsi="宋体" w:cs="宋体"/>
          <w:bCs/>
          <w:sz w:val="24"/>
          <w:highlight w:val="none"/>
          <w:u w:val="single"/>
        </w:rPr>
        <w:t xml:space="preserve">  若需试车，试车费用由承包人承担   </w:t>
      </w:r>
      <w:r>
        <w:rPr>
          <w:rFonts w:hint="eastAsia" w:ascii="宋体" w:hAnsi="宋体" w:cs="宋体"/>
          <w:bCs/>
          <w:sz w:val="24"/>
          <w:highlight w:val="none"/>
        </w:rPr>
        <w:t>。</w:t>
      </w:r>
    </w:p>
    <w:p w14:paraId="0840F6C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（1）单机无负荷试车费用由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151F53B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（2）无负荷联动试车费用由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04091B6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13.3.3 投料试车</w:t>
      </w:r>
    </w:p>
    <w:p w14:paraId="3F9FD13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关于投料试车相关事项的约定：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36A8EA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13.6 竣工退场</w:t>
      </w:r>
    </w:p>
    <w:p w14:paraId="34FD808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13.6.1 竣工退场</w:t>
      </w:r>
    </w:p>
    <w:p w14:paraId="662998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承包人完成竣工退场的期限：</w:t>
      </w:r>
      <w:r>
        <w:rPr>
          <w:rFonts w:hint="eastAsia" w:ascii="宋体" w:hAnsi="宋体" w:cs="宋体"/>
          <w:bCs/>
          <w:sz w:val="24"/>
          <w:highlight w:val="none"/>
          <w:u w:val="single"/>
        </w:rPr>
        <w:t xml:space="preserve">      颁发工程接收证书后3天内     </w:t>
      </w:r>
      <w:r>
        <w:rPr>
          <w:rFonts w:hint="eastAsia" w:ascii="宋体" w:hAnsi="宋体" w:cs="宋体"/>
          <w:bCs/>
          <w:sz w:val="24"/>
          <w:highlight w:val="none"/>
        </w:rPr>
        <w:t>。</w:t>
      </w:r>
    </w:p>
    <w:p w14:paraId="0DC567E8">
      <w:pPr>
        <w:spacing w:before="120" w:after="120" w:line="360" w:lineRule="auto"/>
        <w:jc w:val="left"/>
        <w:rPr>
          <w:rFonts w:hint="eastAsia" w:ascii="宋体" w:hAnsi="宋体" w:cs="宋体"/>
          <w:bCs/>
          <w:sz w:val="24"/>
          <w:highlight w:val="none"/>
        </w:rPr>
      </w:pPr>
      <w:bookmarkStart w:id="572" w:name="_Toc351203646"/>
      <w:r>
        <w:rPr>
          <w:rFonts w:hint="eastAsia" w:ascii="宋体" w:hAnsi="宋体" w:cs="宋体"/>
          <w:bCs/>
          <w:sz w:val="24"/>
          <w:highlight w:val="none"/>
        </w:rPr>
        <w:t>14. 竣工结算</w:t>
      </w:r>
      <w:bookmarkEnd w:id="572"/>
    </w:p>
    <w:p w14:paraId="088B6EF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 竣工结算申请</w:t>
      </w:r>
    </w:p>
    <w:p w14:paraId="6F973F9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承包人提交竣工结算申请单的期限：</w:t>
      </w:r>
      <w:r>
        <w:rPr>
          <w:rFonts w:hint="eastAsia" w:ascii="宋体" w:hAnsi="宋体" w:cs="宋体"/>
          <w:bCs/>
          <w:sz w:val="24"/>
          <w:highlight w:val="none"/>
          <w:u w:val="single"/>
        </w:rPr>
        <w:t xml:space="preserve">    工程竣工验收合格后28天内      </w:t>
      </w:r>
      <w:r>
        <w:rPr>
          <w:rFonts w:hint="eastAsia" w:ascii="宋体" w:hAnsi="宋体" w:cs="宋体"/>
          <w:bCs/>
          <w:sz w:val="24"/>
          <w:highlight w:val="none"/>
        </w:rPr>
        <w:t>。</w:t>
      </w:r>
    </w:p>
    <w:p w14:paraId="10F135D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竣工结算申请单应包括的内容：</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1DC1238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竣工结算审核</w:t>
      </w:r>
    </w:p>
    <w:p w14:paraId="23FC20F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发包人审批竣工付款申请单的期限：</w:t>
      </w:r>
      <w:r>
        <w:rPr>
          <w:rFonts w:hint="eastAsia" w:ascii="宋体" w:hAnsi="宋体" w:cs="宋体"/>
          <w:bCs/>
          <w:sz w:val="24"/>
          <w:highlight w:val="none"/>
          <w:u w:val="single"/>
        </w:rPr>
        <w:t xml:space="preserve">    收到竣工付款申请单28天内     </w:t>
      </w:r>
      <w:r>
        <w:rPr>
          <w:rFonts w:hint="eastAsia" w:ascii="宋体" w:hAnsi="宋体" w:cs="宋体"/>
          <w:bCs/>
          <w:sz w:val="24"/>
          <w:highlight w:val="none"/>
        </w:rPr>
        <w:t>。</w:t>
      </w:r>
    </w:p>
    <w:p w14:paraId="4230486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发包人完成竣工付款的期限：</w:t>
      </w:r>
      <w:r>
        <w:rPr>
          <w:rFonts w:hint="eastAsia" w:ascii="宋体" w:hAnsi="宋体" w:cs="宋体"/>
          <w:bCs/>
          <w:sz w:val="24"/>
          <w:highlight w:val="none"/>
          <w:u w:val="single"/>
        </w:rPr>
        <w:t xml:space="preserve">      签发竣工付款申请单28天内         </w:t>
      </w:r>
      <w:r>
        <w:rPr>
          <w:rFonts w:hint="eastAsia" w:ascii="宋体" w:hAnsi="宋体" w:cs="宋体"/>
          <w:bCs/>
          <w:sz w:val="24"/>
          <w:highlight w:val="none"/>
        </w:rPr>
        <w:t>。</w:t>
      </w:r>
    </w:p>
    <w:p w14:paraId="01D95B91">
      <w:pPr>
        <w:spacing w:line="360" w:lineRule="auto"/>
        <w:ind w:firstLine="480" w:firstLineChars="200"/>
        <w:jc w:val="left"/>
        <w:rPr>
          <w:rFonts w:ascii="宋体" w:hAnsi="宋体" w:cs="宋体"/>
          <w:bCs/>
          <w:sz w:val="24"/>
          <w:highlight w:val="none"/>
        </w:rPr>
      </w:pPr>
      <w:r>
        <w:rPr>
          <w:rFonts w:hint="eastAsia" w:ascii="宋体" w:hAnsi="宋体" w:cs="宋体"/>
          <w:bCs/>
          <w:sz w:val="24"/>
          <w:highlight w:val="none"/>
        </w:rPr>
        <w:t>关于竣工付款证书异议部分复核的方式和程序：</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5C50A059">
      <w:pPr>
        <w:spacing w:line="360" w:lineRule="auto"/>
        <w:ind w:firstLine="480" w:firstLineChars="200"/>
        <w:jc w:val="left"/>
        <w:rPr>
          <w:rFonts w:hint="eastAsia" w:ascii="宋体" w:hAnsi="宋体" w:cs="宋体"/>
          <w:bCs/>
          <w:sz w:val="24"/>
          <w:highlight w:val="none"/>
          <w:u w:val="single"/>
        </w:rPr>
      </w:pPr>
      <w:r>
        <w:rPr>
          <w:rFonts w:hint="eastAsia"/>
          <w:highlight w:val="none"/>
        </w:rPr>
        <w:t xml:space="preserve"> </w:t>
      </w:r>
      <w:r>
        <w:rPr>
          <w:rFonts w:ascii="宋体" w:hAnsi="宋体" w:cs="宋体"/>
          <w:bCs/>
          <w:sz w:val="24"/>
          <w:highlight w:val="none"/>
        </w:rPr>
        <w:t>14.3</w:t>
      </w:r>
      <w:r>
        <w:rPr>
          <w:rFonts w:hint="eastAsia" w:ascii="宋体" w:hAnsi="宋体" w:cs="宋体"/>
          <w:bCs/>
          <w:sz w:val="24"/>
          <w:highlight w:val="none"/>
        </w:rPr>
        <w:t>竣工结算</w:t>
      </w:r>
      <w:r>
        <w:rPr>
          <w:rFonts w:ascii="宋体" w:hAnsi="宋体" w:cs="宋体"/>
          <w:bCs/>
          <w:sz w:val="24"/>
          <w:highlight w:val="none"/>
        </w:rPr>
        <w:t>价款调整</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p>
    <w:p w14:paraId="1CE2813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 最终结清</w:t>
      </w:r>
    </w:p>
    <w:p w14:paraId="403E82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14.4.1 最终结清申请单</w:t>
      </w:r>
    </w:p>
    <w:p w14:paraId="621FE88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承包人提交最终结清申请单的份数：</w:t>
      </w:r>
      <w:r>
        <w:rPr>
          <w:rFonts w:hint="eastAsia" w:ascii="宋体" w:hAnsi="宋体" w:cs="宋体"/>
          <w:bCs/>
          <w:sz w:val="24"/>
          <w:highlight w:val="none"/>
          <w:u w:val="single"/>
        </w:rPr>
        <w:t xml:space="preserve">               四份               </w:t>
      </w:r>
      <w:r>
        <w:rPr>
          <w:rFonts w:hint="eastAsia" w:ascii="宋体" w:hAnsi="宋体" w:cs="宋体"/>
          <w:bCs/>
          <w:sz w:val="24"/>
          <w:highlight w:val="none"/>
        </w:rPr>
        <w:t>。</w:t>
      </w:r>
    </w:p>
    <w:p w14:paraId="1D18B67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承包人提交最终结算申请单的期限：</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b w:val="0"/>
          <w:bCs/>
          <w:sz w:val="24"/>
          <w:szCs w:val="24"/>
          <w:highlight w:val="none"/>
          <w:u w:val="single"/>
        </w:rPr>
        <w:t>在缺陷责任期终止证书颁发后7天内</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240A673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14.4.2 最终结清证书和支付</w:t>
      </w:r>
    </w:p>
    <w:p w14:paraId="7347533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（1）发包人完成最终结清申请单的审批并颁发最终结清证书的期限：</w:t>
      </w:r>
      <w:r>
        <w:rPr>
          <w:rFonts w:hint="eastAsia" w:ascii="宋体" w:hAnsi="宋体" w:cs="宋体"/>
          <w:bCs/>
          <w:sz w:val="24"/>
          <w:highlight w:val="none"/>
          <w:u w:val="single"/>
        </w:rPr>
        <w:t xml:space="preserve"> 收到申请28天内  </w:t>
      </w:r>
      <w:r>
        <w:rPr>
          <w:rFonts w:hint="eastAsia" w:ascii="宋体" w:hAnsi="宋体" w:cs="宋体"/>
          <w:bCs/>
          <w:sz w:val="24"/>
          <w:highlight w:val="none"/>
        </w:rPr>
        <w:t>。</w:t>
      </w:r>
    </w:p>
    <w:p w14:paraId="5DB38D8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（2）发包人完成支付的期限：</w:t>
      </w:r>
      <w:r>
        <w:rPr>
          <w:rFonts w:hint="eastAsia" w:ascii="宋体" w:hAnsi="宋体" w:cs="宋体"/>
          <w:bCs/>
          <w:sz w:val="24"/>
          <w:highlight w:val="none"/>
          <w:u w:val="single"/>
        </w:rPr>
        <w:t xml:space="preserve">     申请签发后14天内     </w:t>
      </w:r>
      <w:r>
        <w:rPr>
          <w:rFonts w:hint="eastAsia" w:ascii="宋体" w:hAnsi="宋体" w:cs="宋体"/>
          <w:bCs/>
          <w:sz w:val="24"/>
          <w:highlight w:val="none"/>
        </w:rPr>
        <w:t>。</w:t>
      </w:r>
    </w:p>
    <w:bookmarkEnd w:id="559"/>
    <w:bookmarkEnd w:id="560"/>
    <w:bookmarkEnd w:id="561"/>
    <w:bookmarkEnd w:id="562"/>
    <w:bookmarkEnd w:id="563"/>
    <w:bookmarkEnd w:id="564"/>
    <w:bookmarkEnd w:id="565"/>
    <w:bookmarkEnd w:id="571"/>
    <w:p w14:paraId="482A674B">
      <w:pPr>
        <w:spacing w:before="120" w:after="120" w:line="360" w:lineRule="auto"/>
        <w:jc w:val="left"/>
        <w:rPr>
          <w:rFonts w:hint="eastAsia" w:ascii="宋体" w:hAnsi="宋体" w:cs="宋体"/>
          <w:bCs/>
          <w:sz w:val="24"/>
          <w:highlight w:val="none"/>
        </w:rPr>
      </w:pPr>
      <w:bookmarkStart w:id="573" w:name="_Toc351203647"/>
      <w:bookmarkStart w:id="574" w:name="_Toc267251483"/>
      <w:bookmarkStart w:id="575" w:name="_Toc267251482"/>
      <w:bookmarkStart w:id="576" w:name="_Toc267251484"/>
      <w:bookmarkStart w:id="577" w:name="_Toc267251485"/>
      <w:bookmarkStart w:id="578" w:name="_Toc267251490"/>
      <w:bookmarkStart w:id="579" w:name="_Toc267251489"/>
      <w:bookmarkStart w:id="580" w:name="_Toc267251486"/>
      <w:bookmarkStart w:id="581" w:name="_Toc267251488"/>
      <w:bookmarkStart w:id="582" w:name="_Toc267251492"/>
      <w:bookmarkStart w:id="583" w:name="_Toc267251496"/>
      <w:bookmarkStart w:id="584" w:name="_Toc267251494"/>
      <w:bookmarkStart w:id="585" w:name="_Toc267251493"/>
      <w:bookmarkStart w:id="586" w:name="_Toc267251503"/>
      <w:bookmarkStart w:id="587" w:name="_Toc267251501"/>
      <w:bookmarkStart w:id="588" w:name="_Toc267251502"/>
      <w:bookmarkStart w:id="589" w:name="_Toc267251497"/>
      <w:bookmarkStart w:id="590" w:name="_Toc267251499"/>
      <w:bookmarkStart w:id="591" w:name="_Toc267251495"/>
      <w:bookmarkStart w:id="592" w:name="_Toc267251491"/>
      <w:bookmarkStart w:id="593" w:name="_Toc267251498"/>
      <w:bookmarkStart w:id="594" w:name="_Toc267251504"/>
      <w:bookmarkStart w:id="595" w:name="_Toc267251506"/>
      <w:bookmarkStart w:id="596" w:name="_Toc267251507"/>
      <w:bookmarkStart w:id="597" w:name="_Toc267251508"/>
      <w:bookmarkStart w:id="598" w:name="_Toc267251514"/>
      <w:bookmarkStart w:id="599" w:name="_Toc267251513"/>
      <w:bookmarkStart w:id="600" w:name="_Toc267251515"/>
      <w:bookmarkStart w:id="601" w:name="_Toc267251509"/>
      <w:bookmarkStart w:id="602" w:name="_Toc267251510"/>
      <w:bookmarkStart w:id="603" w:name="_Toc267251511"/>
      <w:r>
        <w:rPr>
          <w:rFonts w:hint="eastAsia" w:ascii="宋体" w:hAnsi="宋体" w:cs="宋体"/>
          <w:bCs/>
          <w:sz w:val="24"/>
          <w:highlight w:val="none"/>
        </w:rPr>
        <w:t>15. 缺陷责任期与保修</w:t>
      </w:r>
      <w:bookmarkEnd w:id="573"/>
    </w:p>
    <w:p w14:paraId="2CBD70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15.2缺陷责任期</w:t>
      </w:r>
      <w:bookmarkEnd w:id="574"/>
    </w:p>
    <w:p w14:paraId="217516B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缺陷责任期的具体期限：</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12个月</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64CD7C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15.3 质量保证金</w:t>
      </w:r>
      <w:r>
        <w:rPr>
          <w:rFonts w:hint="eastAsia" w:hAnsi="宋体" w:cs="宋体"/>
          <w:bCs/>
          <w:sz w:val="24"/>
          <w:highlight w:val="none"/>
          <w:lang w:eastAsia="zh-CN"/>
        </w:rPr>
        <w:t>：</w:t>
      </w:r>
      <w:r>
        <w:rPr>
          <w:rFonts w:hint="eastAsia" w:ascii="宋体" w:hAnsi="宋体" w:eastAsia="宋体" w:cs="宋体"/>
          <w:b/>
          <w:bCs/>
          <w:sz w:val="24"/>
          <w:szCs w:val="24"/>
          <w:highlight w:val="none"/>
        </w:rPr>
        <w:t>本项目不</w:t>
      </w:r>
      <w:r>
        <w:rPr>
          <w:rFonts w:hint="eastAsia" w:ascii="宋体" w:hAnsi="宋体" w:eastAsia="宋体" w:cs="宋体"/>
          <w:b/>
          <w:bCs/>
          <w:sz w:val="24"/>
          <w:szCs w:val="24"/>
          <w:highlight w:val="none"/>
          <w:lang w:val="en-US" w:eastAsia="zh-CN"/>
        </w:rPr>
        <w:t>扣留</w:t>
      </w:r>
      <w:r>
        <w:rPr>
          <w:rFonts w:hint="eastAsia" w:ascii="宋体" w:hAnsi="宋体" w:eastAsia="宋体" w:cs="宋体"/>
          <w:b/>
          <w:bCs/>
          <w:sz w:val="24"/>
          <w:szCs w:val="24"/>
          <w:highlight w:val="none"/>
        </w:rPr>
        <w:t>质量保证金（</w:t>
      </w:r>
      <w:r>
        <w:rPr>
          <w:rFonts w:hint="eastAsia" w:ascii="宋体" w:hAnsi="宋体" w:eastAsia="宋体" w:cs="宋体"/>
          <w:b/>
          <w:bCs/>
          <w:sz w:val="24"/>
          <w:szCs w:val="24"/>
          <w:highlight w:val="none"/>
          <w:lang w:val="en-US" w:eastAsia="zh-CN"/>
        </w:rPr>
        <w:t>本合同</w:t>
      </w:r>
      <w:r>
        <w:rPr>
          <w:rFonts w:hint="eastAsia" w:ascii="宋体" w:hAnsi="宋体" w:eastAsia="宋体" w:cs="宋体"/>
          <w:b/>
          <w:bCs/>
          <w:sz w:val="24"/>
          <w:szCs w:val="24"/>
          <w:highlight w:val="none"/>
        </w:rPr>
        <w:t>中关于质量保证金要求均不适用）</w:t>
      </w:r>
    </w:p>
    <w:p w14:paraId="64BB4EF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关于是否扣留质量保证金的约定：</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扣留</w:t>
      </w:r>
      <w:r>
        <w:rPr>
          <w:rFonts w:hint="eastAsia" w:ascii="宋体" w:hAnsi="宋体" w:cs="宋体"/>
          <w:bCs/>
          <w:sz w:val="24"/>
          <w:highlight w:val="none"/>
          <w:u w:val="single"/>
        </w:rPr>
        <w:t xml:space="preserve">        </w:t>
      </w:r>
      <w:r>
        <w:rPr>
          <w:rFonts w:hint="eastAsia" w:ascii="宋体" w:hAnsi="宋体" w:cs="宋体"/>
          <w:bCs/>
          <w:sz w:val="24"/>
          <w:highlight w:val="none"/>
        </w:rPr>
        <w:t>。在工程项目竣工前，承包人按专用合同条款第3.7条提供履约担保的，发包人不得同时预留工程质量保证金。</w:t>
      </w:r>
    </w:p>
    <w:p w14:paraId="2A7E778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15.3.1 承包人提供质量保证金的方式</w:t>
      </w:r>
    </w:p>
    <w:p w14:paraId="0F5A582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质量保证金采用以下第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4E7E175F">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（1）质量保证金保函，保证金额为：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3FCB0364">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3   </w:t>
      </w:r>
      <w:r>
        <w:rPr>
          <w:rFonts w:hint="eastAsia" w:ascii="宋体" w:hAnsi="宋体" w:cs="宋体"/>
          <w:bCs/>
          <w:sz w:val="24"/>
          <w:highlight w:val="none"/>
        </w:rPr>
        <w:t>%的工程款；</w:t>
      </w:r>
    </w:p>
    <w:p w14:paraId="4F943637">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258666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15.3.2 质量保证金的扣留 </w:t>
      </w:r>
    </w:p>
    <w:p w14:paraId="5151173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质量保证金的扣留采取以下第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560C545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（1）在支付工程进度款时逐次扣留，在此情形下，质量保证金的计算基数不包括预付款的支付、扣回以及价格调整的金额；</w:t>
      </w:r>
    </w:p>
    <w:p w14:paraId="0AA5F24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（2）工程竣工结算时一次性扣留质量保证金；</w:t>
      </w:r>
    </w:p>
    <w:p w14:paraId="247FF223">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（3）其他扣留方式: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289DD8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关于质量保证金的补充约定：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75"/>
    <w:bookmarkEnd w:id="576"/>
    <w:p w14:paraId="6E78C8F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15.4保修</w:t>
      </w:r>
    </w:p>
    <w:bookmarkEnd w:id="577"/>
    <w:p w14:paraId="561E4C28">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15.4.1 保修责任</w:t>
      </w:r>
    </w:p>
    <w:p w14:paraId="197D4C1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工程保修期为：</w:t>
      </w:r>
      <w:r>
        <w:rPr>
          <w:rFonts w:hint="eastAsia" w:ascii="宋体" w:hAnsi="宋体" w:cs="宋体"/>
          <w:bCs/>
          <w:sz w:val="24"/>
          <w:highlight w:val="none"/>
          <w:u w:val="single"/>
        </w:rPr>
        <w:t xml:space="preserve">           见工程质量保修书              </w:t>
      </w:r>
      <w:r>
        <w:rPr>
          <w:rFonts w:hint="eastAsia" w:ascii="宋体" w:hAnsi="宋体" w:cs="宋体"/>
          <w:bCs/>
          <w:sz w:val="24"/>
          <w:highlight w:val="none"/>
        </w:rPr>
        <w:t>。</w:t>
      </w:r>
    </w:p>
    <w:p w14:paraId="37938576">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15.4.3 修复通知</w:t>
      </w:r>
    </w:p>
    <w:p w14:paraId="458490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承包人收到保修通知并到达工程现场的合理时间：</w:t>
      </w:r>
      <w:r>
        <w:rPr>
          <w:rFonts w:hint="eastAsia" w:ascii="宋体" w:hAnsi="宋体" w:cs="宋体"/>
          <w:bCs/>
          <w:sz w:val="24"/>
          <w:highlight w:val="none"/>
          <w:u w:val="single"/>
        </w:rPr>
        <w:t xml:space="preserve">  24小时内  </w:t>
      </w:r>
      <w:r>
        <w:rPr>
          <w:rFonts w:hint="eastAsia" w:ascii="宋体" w:hAnsi="宋体" w:cs="宋体"/>
          <w:bCs/>
          <w:sz w:val="24"/>
          <w:highlight w:val="none"/>
        </w:rPr>
        <w:t>。</w:t>
      </w:r>
    </w:p>
    <w:bookmarkEnd w:id="578"/>
    <w:bookmarkEnd w:id="579"/>
    <w:bookmarkEnd w:id="580"/>
    <w:bookmarkEnd w:id="581"/>
    <w:p w14:paraId="667C344E">
      <w:pPr>
        <w:spacing w:before="120" w:after="120" w:line="360" w:lineRule="auto"/>
        <w:jc w:val="left"/>
        <w:rPr>
          <w:rFonts w:hint="eastAsia" w:ascii="宋体" w:hAnsi="宋体" w:cs="宋体"/>
          <w:bCs/>
          <w:sz w:val="24"/>
          <w:highlight w:val="none"/>
        </w:rPr>
      </w:pPr>
      <w:bookmarkStart w:id="604" w:name="_Toc351203648"/>
      <w:bookmarkStart w:id="605" w:name="_Toc280868717"/>
      <w:bookmarkStart w:id="606" w:name="_Toc280868718"/>
      <w:r>
        <w:rPr>
          <w:rFonts w:hint="eastAsia" w:ascii="宋体" w:hAnsi="宋体" w:cs="宋体"/>
          <w:bCs/>
          <w:sz w:val="24"/>
          <w:highlight w:val="none"/>
        </w:rPr>
        <w:t>16. 违约</w:t>
      </w:r>
      <w:bookmarkEnd w:id="604"/>
    </w:p>
    <w:p w14:paraId="1C6ADE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发包人违约</w:t>
      </w:r>
    </w:p>
    <w:p w14:paraId="33F9333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16.1.1发包人违约的情形</w:t>
      </w:r>
    </w:p>
    <w:p w14:paraId="237A6E56">
      <w:pPr>
        <w:spacing w:line="360" w:lineRule="auto"/>
        <w:ind w:left="1267" w:leftChars="228" w:hanging="720" w:hangingChars="300"/>
        <w:jc w:val="left"/>
        <w:rPr>
          <w:rFonts w:hint="eastAsia" w:ascii="宋体" w:hAnsi="宋体" w:cs="宋体"/>
          <w:bCs/>
          <w:sz w:val="24"/>
          <w:highlight w:val="none"/>
        </w:rPr>
      </w:pPr>
      <w:r>
        <w:rPr>
          <w:rFonts w:hint="eastAsia" w:ascii="宋体" w:hAnsi="宋体" w:cs="宋体"/>
          <w:bCs/>
          <w:sz w:val="24"/>
          <w:highlight w:val="none"/>
        </w:rPr>
        <w:t>发包人违约的其他情形：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C849A14">
      <w:pPr>
        <w:spacing w:line="360" w:lineRule="auto"/>
        <w:ind w:left="1200" w:hanging="1200" w:hangingChars="500"/>
        <w:jc w:val="left"/>
        <w:rPr>
          <w:rFonts w:hint="eastAsia" w:ascii="宋体" w:hAnsi="宋体" w:cs="宋体"/>
          <w:bCs/>
          <w:sz w:val="24"/>
          <w:highlight w:val="none"/>
        </w:rPr>
      </w:pPr>
      <w:r>
        <w:rPr>
          <w:rFonts w:hint="eastAsia" w:ascii="宋体" w:hAnsi="宋体" w:cs="宋体"/>
          <w:bCs/>
          <w:sz w:val="24"/>
          <w:highlight w:val="none"/>
        </w:rPr>
        <w:t xml:space="preserve">    16.1.2 发包人违约的责任</w:t>
      </w:r>
    </w:p>
    <w:p w14:paraId="43B0E67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发包人违约责任的承担方式和计算方法：</w:t>
      </w:r>
    </w:p>
    <w:p w14:paraId="24C9450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（1）因发包人原因未能在计划开工日期前7天内下达开工通知的违约责任：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5FA41E3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（2）因发包人原因未能按合同约定支付合同价款的违约责任：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049F548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（3）发包人违反第10.1款〔变更的范围〕第（2）项约定，自行实施被取消的工作或转由他人实施的违约责任：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11FC89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（4）发包人提供的材料、工程设备的规格、数量或质量不符合合同约定，或因发包人原因导致交货日期延误或交货地点变更等情况的违约责任：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68786C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（5）因发包人违反合同约定造成暂停施工的违约责任：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034654C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（6）发包人无正当理由没有在约定期限内发出复工指示，导致承包人无法复工的违约责任：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5A194ED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（7）其他：</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E5C716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16.1.3 因发包人违约解除合同</w:t>
      </w:r>
    </w:p>
    <w:p w14:paraId="2E24C92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承包人按16.1.1项〔发包人违约的情形〕约定暂停施工满</w:t>
      </w:r>
      <w:r>
        <w:rPr>
          <w:rFonts w:hint="eastAsia" w:ascii="宋体" w:hAnsi="宋体" w:cs="宋体"/>
          <w:bCs/>
          <w:sz w:val="24"/>
          <w:highlight w:val="none"/>
          <w:u w:val="single"/>
        </w:rPr>
        <w:t xml:space="preserve">  60  </w:t>
      </w:r>
      <w:r>
        <w:rPr>
          <w:rFonts w:hint="eastAsia" w:ascii="宋体" w:hAnsi="宋体" w:cs="宋体"/>
          <w:bCs/>
          <w:sz w:val="24"/>
          <w:highlight w:val="none"/>
        </w:rPr>
        <w:t>天后发包人仍不纠正其违约行为并致使合同目的不能实现的，承包人有权解除合同。</w:t>
      </w:r>
    </w:p>
    <w:p w14:paraId="4465E46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 承包人违约</w:t>
      </w:r>
    </w:p>
    <w:p w14:paraId="55D9BA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16.2.1 承包人违约的情形</w:t>
      </w:r>
    </w:p>
    <w:p w14:paraId="1353EF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承包人违约的其他情形：</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15C893F1">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16.2.2承包人违约的责任</w:t>
      </w:r>
    </w:p>
    <w:p w14:paraId="211B83EE">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承包人违约责任的承担方式和计算方法：</w:t>
      </w:r>
      <w:r>
        <w:rPr>
          <w:rFonts w:hint="eastAsia" w:ascii="宋体" w:hAnsi="宋体" w:cs="宋体"/>
          <w:bCs/>
          <w:sz w:val="24"/>
          <w:highlight w:val="none"/>
          <w:u w:val="single"/>
        </w:rPr>
        <w:t>由承包人承担全部费用并承担相关法律责任</w:t>
      </w:r>
      <w:r>
        <w:rPr>
          <w:rFonts w:hint="eastAsia" w:ascii="宋体" w:hAnsi="宋体" w:cs="宋体"/>
          <w:bCs/>
          <w:sz w:val="24"/>
          <w:highlight w:val="none"/>
        </w:rPr>
        <w:t xml:space="preserve">。    </w:t>
      </w:r>
    </w:p>
    <w:p w14:paraId="0A7B5141">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16.2.3 因承包人违约解除合同</w:t>
      </w:r>
    </w:p>
    <w:p w14:paraId="3699945C">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关于承包人违约解除合同的特别约定：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74381185">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发包人继续使用承包人在施工现场的材料、设备、临时工程、承包人文件和由承包人或以其名义编制的其他文件的费用承担方式：</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258E6C7F">
      <w:pPr>
        <w:spacing w:before="120" w:after="120" w:line="360" w:lineRule="auto"/>
        <w:jc w:val="left"/>
        <w:rPr>
          <w:rFonts w:hint="eastAsia" w:ascii="宋体" w:hAnsi="宋体" w:cs="宋体"/>
          <w:bCs/>
          <w:sz w:val="24"/>
          <w:highlight w:val="none"/>
        </w:rPr>
      </w:pPr>
      <w:bookmarkStart w:id="607" w:name="_Toc351203649"/>
      <w:r>
        <w:rPr>
          <w:rFonts w:hint="eastAsia" w:ascii="宋体" w:hAnsi="宋体" w:cs="宋体"/>
          <w:bCs/>
          <w:sz w:val="24"/>
          <w:highlight w:val="none"/>
        </w:rPr>
        <w:t>17. 不可抗力</w:t>
      </w:r>
      <w:bookmarkEnd w:id="607"/>
      <w:r>
        <w:rPr>
          <w:rFonts w:hint="eastAsia" w:ascii="宋体" w:hAnsi="宋体" w:cs="宋体"/>
          <w:bCs/>
          <w:sz w:val="24"/>
          <w:highlight w:val="none"/>
        </w:rPr>
        <w:t xml:space="preserve"> </w:t>
      </w:r>
      <w:bookmarkEnd w:id="605"/>
    </w:p>
    <w:p w14:paraId="489D566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 不可抗力的确认</w:t>
      </w:r>
    </w:p>
    <w:p w14:paraId="0AA3971C">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除通用合同条款约定的不可抗力事件之外，视为不可抗力的其他情形：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BCAA6D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17.4 因不可抗力解除合同</w:t>
      </w:r>
    </w:p>
    <w:p w14:paraId="459258C3">
      <w:pPr>
        <w:spacing w:line="360" w:lineRule="auto"/>
        <w:ind w:firstLine="456" w:firstLineChars="200"/>
        <w:jc w:val="left"/>
        <w:rPr>
          <w:rFonts w:hint="eastAsia" w:ascii="宋体" w:hAnsi="宋体" w:cs="宋体"/>
          <w:bCs/>
          <w:sz w:val="24"/>
          <w:highlight w:val="none"/>
        </w:rPr>
      </w:pPr>
      <w:r>
        <w:rPr>
          <w:rFonts w:hint="eastAsia" w:ascii="宋体" w:hAnsi="宋体" w:cs="宋体"/>
          <w:bCs/>
          <w:spacing w:val="-6"/>
          <w:sz w:val="24"/>
          <w:highlight w:val="none"/>
        </w:rPr>
        <w:t>合同解除后，发包人应在商定或确定发包人应支付款项后</w:t>
      </w:r>
      <w:r>
        <w:rPr>
          <w:rFonts w:hint="eastAsia" w:ascii="宋体" w:hAnsi="宋体" w:cs="宋体"/>
          <w:bCs/>
          <w:spacing w:val="-6"/>
          <w:sz w:val="24"/>
          <w:highlight w:val="none"/>
          <w:u w:val="single"/>
        </w:rPr>
        <w:t>60</w:t>
      </w:r>
      <w:r>
        <w:rPr>
          <w:rFonts w:hint="eastAsia" w:ascii="宋体" w:hAnsi="宋体" w:cs="宋体"/>
          <w:bCs/>
          <w:spacing w:val="-6"/>
          <w:sz w:val="24"/>
          <w:highlight w:val="none"/>
        </w:rPr>
        <w:t>天内完成款项的支付。</w:t>
      </w:r>
    </w:p>
    <w:p w14:paraId="3FE84C6D">
      <w:pPr>
        <w:spacing w:before="120" w:after="120" w:line="360" w:lineRule="auto"/>
        <w:jc w:val="left"/>
        <w:rPr>
          <w:rFonts w:hint="eastAsia" w:ascii="宋体" w:hAnsi="宋体" w:cs="宋体"/>
          <w:bCs/>
          <w:sz w:val="24"/>
          <w:highlight w:val="none"/>
        </w:rPr>
      </w:pPr>
      <w:bookmarkStart w:id="608" w:name="_Toc351203650"/>
      <w:r>
        <w:rPr>
          <w:rFonts w:hint="eastAsia" w:ascii="宋体" w:hAnsi="宋体" w:cs="宋体"/>
          <w:bCs/>
          <w:sz w:val="24"/>
          <w:highlight w:val="none"/>
        </w:rPr>
        <w:t>18. 保险</w:t>
      </w:r>
      <w:bookmarkEnd w:id="608"/>
    </w:p>
    <w:bookmarkEnd w:id="606"/>
    <w:p w14:paraId="32309D0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18.1 工程保险</w:t>
      </w:r>
    </w:p>
    <w:p w14:paraId="0D61AC56">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关于工程保险的特别约定：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3FC87355">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18.3 其他保险</w:t>
      </w:r>
    </w:p>
    <w:p w14:paraId="3DE5D12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关于其他保险的约定：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2088CC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承包人是否应为其施工设备等办理财产保险：</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F19B01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18.7 通知义务</w:t>
      </w:r>
    </w:p>
    <w:p w14:paraId="628BAA57">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关于变更保险合同时的通知义务的约定：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82"/>
    <w:bookmarkEnd w:id="583"/>
    <w:bookmarkEnd w:id="584"/>
    <w:bookmarkEnd w:id="585"/>
    <w:bookmarkEnd w:id="586"/>
    <w:bookmarkEnd w:id="587"/>
    <w:bookmarkEnd w:id="588"/>
    <w:bookmarkEnd w:id="589"/>
    <w:bookmarkEnd w:id="590"/>
    <w:bookmarkEnd w:id="591"/>
    <w:bookmarkEnd w:id="592"/>
    <w:bookmarkEnd w:id="593"/>
    <w:p w14:paraId="0259A753">
      <w:pPr>
        <w:widowControl/>
        <w:spacing w:line="460" w:lineRule="exact"/>
        <w:jc w:val="left"/>
        <w:rPr>
          <w:rFonts w:hint="eastAsia" w:ascii="宋体" w:hAnsi="宋体" w:cs="宋体"/>
          <w:bCs/>
          <w:sz w:val="24"/>
          <w:highlight w:val="none"/>
        </w:rPr>
      </w:pPr>
      <w:bookmarkStart w:id="609" w:name="_Toc351203651"/>
      <w:r>
        <w:rPr>
          <w:rFonts w:hint="eastAsia" w:ascii="宋体" w:hAnsi="宋体" w:cs="宋体"/>
          <w:bCs/>
          <w:sz w:val="24"/>
          <w:highlight w:val="none"/>
        </w:rPr>
        <w:t>20. 争议解决</w:t>
      </w:r>
      <w:bookmarkEnd w:id="609"/>
    </w:p>
    <w:bookmarkEnd w:id="594"/>
    <w:bookmarkEnd w:id="595"/>
    <w:p w14:paraId="4196D2D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 争</w:t>
      </w:r>
      <w:bookmarkEnd w:id="596"/>
      <w:r>
        <w:rPr>
          <w:rFonts w:hint="eastAsia" w:ascii="宋体" w:hAnsi="宋体" w:cs="宋体"/>
          <w:bCs/>
          <w:sz w:val="24"/>
          <w:highlight w:val="none"/>
        </w:rPr>
        <w:t>议评审</w:t>
      </w:r>
    </w:p>
    <w:p w14:paraId="6FD610B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合同当事人是否同意将工程争议提交争议评审小组决定：</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19DA89E6">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20.3.1 争议评审小组的确定</w:t>
      </w:r>
    </w:p>
    <w:p w14:paraId="5E88B889">
      <w:pPr>
        <w:widowControl/>
        <w:spacing w:line="460" w:lineRule="exact"/>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争议评审小组成员的确定：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EB6C61E">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选定争议评审员的期限：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1BDC926">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争议评审小组成员的报酬承担方式：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6F3DB1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其他事项的约定：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5288381">
      <w:pPr>
        <w:widowControl/>
        <w:autoSpaceDE w:val="0"/>
        <w:autoSpaceDN w:val="0"/>
        <w:adjustRightInd w:val="0"/>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20.3.2 争议评审小组的决定</w:t>
      </w:r>
    </w:p>
    <w:p w14:paraId="55DA173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合同当事人关于本项的约定：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A104E27">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20.4仲裁或诉讼</w:t>
      </w:r>
      <w:bookmarkEnd w:id="597"/>
    </w:p>
    <w:p w14:paraId="46874A8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因合同及合同有关事项发生的争议，按下列第</w:t>
      </w:r>
      <w:r>
        <w:rPr>
          <w:rFonts w:hint="eastAsia" w:ascii="宋体" w:hAnsi="宋体" w:cs="宋体"/>
          <w:bCs/>
          <w:sz w:val="24"/>
          <w:highlight w:val="none"/>
          <w:u w:val="single"/>
        </w:rPr>
        <w:t xml:space="preserve">  2  </w:t>
      </w:r>
      <w:r>
        <w:rPr>
          <w:rFonts w:hint="eastAsia" w:ascii="宋体" w:hAnsi="宋体" w:cs="宋体"/>
          <w:bCs/>
          <w:sz w:val="24"/>
          <w:highlight w:val="none"/>
        </w:rPr>
        <w:t>种方式解决：</w:t>
      </w:r>
    </w:p>
    <w:p w14:paraId="413441BE">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（1）向</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仲裁委员会申请仲裁；</w:t>
      </w:r>
    </w:p>
    <w:p w14:paraId="0203BEA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（2）向</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商南县 </w:t>
      </w:r>
      <w:r>
        <w:rPr>
          <w:rFonts w:hint="eastAsia" w:ascii="宋体" w:hAnsi="宋体" w:cs="宋体"/>
          <w:bCs/>
          <w:sz w:val="24"/>
          <w:highlight w:val="none"/>
          <w:u w:val="single"/>
        </w:rPr>
        <w:t xml:space="preserve">      </w:t>
      </w:r>
      <w:r>
        <w:rPr>
          <w:rFonts w:hint="eastAsia" w:ascii="宋体" w:hAnsi="宋体" w:cs="宋体"/>
          <w:bCs/>
          <w:sz w:val="24"/>
          <w:highlight w:val="none"/>
        </w:rPr>
        <w:t>人民法院起诉。</w:t>
      </w:r>
      <w:bookmarkEnd w:id="598"/>
      <w:bookmarkEnd w:id="599"/>
      <w:bookmarkEnd w:id="600"/>
      <w:bookmarkEnd w:id="601"/>
      <w:bookmarkEnd w:id="602"/>
      <w:bookmarkEnd w:id="603"/>
    </w:p>
    <w:p w14:paraId="1766624C">
      <w:pPr>
        <w:widowControl/>
        <w:spacing w:line="460" w:lineRule="exact"/>
        <w:jc w:val="left"/>
        <w:rPr>
          <w:rFonts w:hint="eastAsia" w:ascii="宋体" w:hAnsi="宋体" w:cs="宋体"/>
          <w:bCs/>
          <w:sz w:val="24"/>
          <w:highlight w:val="none"/>
        </w:rPr>
      </w:pPr>
      <w:bookmarkStart w:id="610" w:name="_Toc351203652"/>
    </w:p>
    <w:p w14:paraId="72574BC9">
      <w:pPr>
        <w:widowControl/>
        <w:spacing w:line="460" w:lineRule="exact"/>
        <w:jc w:val="left"/>
        <w:rPr>
          <w:rFonts w:hint="eastAsia" w:ascii="宋体" w:hAnsi="宋体" w:cs="宋体"/>
          <w:bCs/>
          <w:sz w:val="24"/>
          <w:highlight w:val="none"/>
        </w:rPr>
      </w:pPr>
    </w:p>
    <w:bookmarkEnd w:id="610"/>
    <w:p w14:paraId="4015BAF0">
      <w:pPr>
        <w:rPr>
          <w:rFonts w:hint="eastAsia" w:ascii="宋体" w:hAnsi="宋体" w:cs="宋体"/>
          <w:sz w:val="24"/>
          <w:szCs w:val="24"/>
          <w:highlight w:val="none"/>
        </w:rPr>
      </w:pPr>
      <w:r>
        <w:rPr>
          <w:rFonts w:hint="eastAsia" w:ascii="宋体" w:hAnsi="宋体" w:cs="宋体"/>
          <w:sz w:val="24"/>
          <w:szCs w:val="24"/>
          <w:highlight w:val="none"/>
        </w:rPr>
        <w:br w:type="page"/>
      </w:r>
    </w:p>
    <w:p w14:paraId="2533DCE9">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w:t>
      </w:r>
    </w:p>
    <w:p w14:paraId="46EB669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附件1：发包人供应材料设备一览表</w:t>
      </w:r>
    </w:p>
    <w:p w14:paraId="1A8D623A">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附件2：工程质量保修书</w:t>
      </w:r>
    </w:p>
    <w:p w14:paraId="134825D4">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附件3：主要建设工程文件目录</w:t>
      </w:r>
    </w:p>
    <w:p w14:paraId="503AD8C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附件4：承包人用于本工程施工的机械设备表</w:t>
      </w:r>
    </w:p>
    <w:p w14:paraId="48A11303">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附件5：承包人主要施工管理人员表</w:t>
      </w:r>
    </w:p>
    <w:p w14:paraId="0114A6F3">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附件6：暂估价一览表</w:t>
      </w:r>
    </w:p>
    <w:p w14:paraId="3501BF7A">
      <w:pPr>
        <w:widowControl/>
        <w:spacing w:line="460" w:lineRule="exact"/>
        <w:jc w:val="left"/>
        <w:rPr>
          <w:rFonts w:ascii="宋体" w:hAnsi="宋体" w:cs="宋体"/>
          <w:bCs/>
          <w:sz w:val="24"/>
          <w:highlight w:val="none"/>
        </w:rPr>
      </w:pPr>
      <w:r>
        <w:rPr>
          <w:rFonts w:hint="eastAsia" w:ascii="宋体" w:hAnsi="宋体" w:cs="宋体"/>
          <w:bCs/>
          <w:sz w:val="24"/>
          <w:highlight w:val="none"/>
        </w:rPr>
        <w:t>（上述附件具体选用参见《建设工程施工合同》（示范文本）（GF-201</w:t>
      </w:r>
      <w:r>
        <w:rPr>
          <w:rFonts w:ascii="宋体" w:hAnsi="宋体" w:cs="宋体"/>
          <w:bCs/>
          <w:sz w:val="24"/>
          <w:highlight w:val="none"/>
        </w:rPr>
        <w:t>7</w:t>
      </w:r>
      <w:r>
        <w:rPr>
          <w:rFonts w:hint="eastAsia" w:ascii="宋体" w:hAnsi="宋体" w:cs="宋体"/>
          <w:bCs/>
          <w:sz w:val="24"/>
          <w:highlight w:val="none"/>
        </w:rPr>
        <w:t>-0201）中的格式）</w:t>
      </w:r>
    </w:p>
    <w:p w14:paraId="091EE0AF">
      <w:pPr>
        <w:adjustRightInd w:val="0"/>
        <w:snapToGrid w:val="0"/>
        <w:spacing w:before="60" w:after="60" w:line="360" w:lineRule="auto"/>
        <w:jc w:val="center"/>
        <w:rPr>
          <w:rFonts w:hAnsi="宋体" w:cs="宋体"/>
          <w:b/>
          <w:bCs/>
          <w:spacing w:val="100"/>
          <w:kern w:val="16"/>
          <w:sz w:val="52"/>
          <w:szCs w:val="52"/>
          <w:highlight w:val="none"/>
        </w:rPr>
      </w:pPr>
    </w:p>
    <w:p w14:paraId="4C8AAEAA">
      <w:pPr>
        <w:tabs>
          <w:tab w:val="left" w:pos="1175"/>
          <w:tab w:val="left" w:pos="2975"/>
          <w:tab w:val="left" w:pos="3455"/>
          <w:tab w:val="left" w:pos="3935"/>
          <w:tab w:val="left" w:pos="3995"/>
          <w:tab w:val="left" w:pos="4415"/>
          <w:tab w:val="left" w:pos="7475"/>
          <w:tab w:val="left" w:pos="7715"/>
        </w:tabs>
        <w:spacing w:line="360" w:lineRule="auto"/>
        <w:jc w:val="left"/>
        <w:rPr>
          <w:rFonts w:hAnsi="宋体" w:cs="宋体"/>
          <w:kern w:val="2"/>
          <w:szCs w:val="24"/>
          <w:highlight w:val="none"/>
        </w:rPr>
        <w:sectPr>
          <w:footerReference r:id="rId8" w:type="default"/>
          <w:pgSz w:w="11911" w:h="16838"/>
          <w:pgMar w:top="1276" w:right="1134" w:bottom="1134" w:left="1134" w:header="771" w:footer="771" w:gutter="0"/>
          <w:pgNumType w:fmt="decimal"/>
          <w:cols w:space="720" w:num="1"/>
          <w:docGrid w:linePitch="1" w:charSpace="0"/>
        </w:sectPr>
      </w:pPr>
    </w:p>
    <w:p w14:paraId="08F8FFE5">
      <w:pPr>
        <w:pStyle w:val="2"/>
        <w:jc w:val="center"/>
        <w:rPr>
          <w:rFonts w:hint="eastAsia" w:ascii="宋体" w:eastAsia="宋体" w:cs="宋体"/>
          <w:bCs/>
          <w:color w:val="auto"/>
          <w:szCs w:val="36"/>
          <w:highlight w:val="none"/>
        </w:rPr>
      </w:pPr>
      <w:r>
        <w:rPr>
          <w:rFonts w:hint="eastAsia" w:ascii="宋体" w:eastAsia="宋体" w:cs="宋体"/>
          <w:bCs/>
          <w:color w:val="auto"/>
          <w:szCs w:val="36"/>
          <w:highlight w:val="none"/>
        </w:rPr>
        <w:t>第五章  磋商内容及技术要求</w:t>
      </w:r>
      <w:bookmarkEnd w:id="40"/>
      <w:bookmarkEnd w:id="58"/>
      <w:bookmarkStart w:id="611" w:name="_Toc403077646"/>
      <w:bookmarkStart w:id="612" w:name="_Toc5084"/>
      <w:bookmarkStart w:id="613" w:name="_Toc363474025"/>
      <w:bookmarkStart w:id="614" w:name="_Toc423973079"/>
    </w:p>
    <w:p w14:paraId="799CBCE4">
      <w:pPr>
        <w:jc w:val="center"/>
        <w:rPr>
          <w:rFonts w:hint="default" w:ascii="宋体" w:hAnsi="宋体" w:eastAsia="宋体" w:cs="宋体"/>
          <w:b/>
          <w:bCs/>
          <w:color w:val="auto"/>
          <w:kern w:val="2"/>
          <w:sz w:val="32"/>
          <w:szCs w:val="36"/>
          <w:highlight w:val="none"/>
          <w:lang w:val="en-US" w:eastAsia="zh-CN" w:bidi="ar-SA"/>
        </w:rPr>
      </w:pPr>
      <w:r>
        <w:rPr>
          <w:rFonts w:hint="eastAsia" w:ascii="宋体" w:hAnsi="宋体" w:eastAsia="宋体" w:cs="宋体"/>
          <w:b/>
          <w:bCs/>
          <w:color w:val="auto"/>
          <w:kern w:val="2"/>
          <w:sz w:val="32"/>
          <w:szCs w:val="36"/>
          <w:highlight w:val="none"/>
          <w:lang w:val="en-US" w:eastAsia="zh-CN" w:bidi="ar-SA"/>
        </w:rPr>
        <w:t>维修消防设施设备编制说明</w:t>
      </w:r>
    </w:p>
    <w:p w14:paraId="26AFCFFA">
      <w:pPr>
        <w:rPr>
          <w:rFonts w:hint="eastAsia" w:ascii="宋体" w:eastAsia="宋体" w:cs="宋体"/>
          <w:bCs/>
          <w:color w:val="auto"/>
          <w:szCs w:val="36"/>
          <w:highlight w:val="none"/>
        </w:rPr>
      </w:pPr>
    </w:p>
    <w:p w14:paraId="7DFF5E0D">
      <w:pPr>
        <w:ind w:firstLine="281" w:firstLineChars="100"/>
        <w:rPr>
          <w:rFonts w:hint="eastAsia" w:ascii="宋体" w:hAnsi="宋体" w:eastAsia="宋体" w:cs="宋体"/>
          <w:b/>
          <w:sz w:val="28"/>
          <w:szCs w:val="28"/>
        </w:rPr>
      </w:pPr>
      <w:r>
        <w:rPr>
          <w:rFonts w:hint="eastAsia" w:ascii="宋体" w:hAnsi="宋体" w:eastAsia="宋体" w:cs="宋体"/>
          <w:b/>
          <w:sz w:val="28"/>
          <w:szCs w:val="28"/>
        </w:rPr>
        <w:t>一、工程概况</w:t>
      </w:r>
    </w:p>
    <w:p w14:paraId="4844AF65">
      <w:pPr>
        <w:ind w:firstLine="560" w:firstLineChars="200"/>
        <w:rPr>
          <w:rFonts w:hint="eastAsia" w:ascii="宋体" w:eastAsia="宋体" w:cs="宋体"/>
          <w:bCs/>
          <w:color w:val="auto"/>
          <w:sz w:val="28"/>
          <w:szCs w:val="28"/>
          <w:highlight w:val="none"/>
        </w:rPr>
      </w:pPr>
      <w:r>
        <w:rPr>
          <w:rFonts w:hint="eastAsia" w:ascii="宋体" w:eastAsia="宋体" w:cs="宋体"/>
          <w:bCs/>
          <w:color w:val="auto"/>
          <w:sz w:val="28"/>
          <w:szCs w:val="28"/>
          <w:highlight w:val="none"/>
        </w:rPr>
        <w:t>1.工程名称</w:t>
      </w:r>
      <w:r>
        <w:rPr>
          <w:rFonts w:hint="eastAsia" w:cs="宋体"/>
          <w:bCs/>
          <w:color w:val="auto"/>
          <w:sz w:val="28"/>
          <w:szCs w:val="28"/>
          <w:highlight w:val="none"/>
          <w:lang w:eastAsia="zh-CN"/>
        </w:rPr>
        <w:t>：</w:t>
      </w:r>
      <w:r>
        <w:rPr>
          <w:rFonts w:hint="eastAsia" w:ascii="宋体" w:eastAsia="宋体" w:cs="宋体"/>
          <w:bCs/>
          <w:color w:val="auto"/>
          <w:sz w:val="28"/>
          <w:szCs w:val="28"/>
          <w:highlight w:val="none"/>
        </w:rPr>
        <w:t>维修消防设施设备</w:t>
      </w:r>
    </w:p>
    <w:p w14:paraId="6D93EC1E">
      <w:pPr>
        <w:ind w:firstLine="560" w:firstLineChars="200"/>
        <w:rPr>
          <w:rFonts w:hint="eastAsia" w:ascii="宋体" w:eastAsia="宋体" w:cs="宋体"/>
          <w:bCs/>
          <w:color w:val="auto"/>
          <w:sz w:val="28"/>
          <w:szCs w:val="28"/>
          <w:highlight w:val="none"/>
        </w:rPr>
      </w:pPr>
      <w:r>
        <w:rPr>
          <w:rFonts w:hint="eastAsia" w:ascii="宋体" w:eastAsia="宋体" w:cs="宋体"/>
          <w:bCs/>
          <w:color w:val="auto"/>
          <w:sz w:val="28"/>
          <w:szCs w:val="28"/>
          <w:highlight w:val="none"/>
        </w:rPr>
        <w:t>2.工程地点:</w:t>
      </w:r>
      <w:r>
        <w:rPr>
          <w:rFonts w:hint="eastAsia" w:ascii="宋体" w:hAnsi="宋体" w:cs="宋体"/>
          <w:bCs/>
          <w:sz w:val="28"/>
          <w:szCs w:val="28"/>
          <w:lang w:val="en-US" w:eastAsia="zh-CN"/>
        </w:rPr>
        <w:t>商南县金福湾幼儿</w:t>
      </w:r>
      <w:r>
        <w:rPr>
          <w:rFonts w:hint="eastAsia" w:hAnsi="宋体" w:cs="宋体"/>
          <w:bCs/>
          <w:sz w:val="28"/>
          <w:szCs w:val="28"/>
          <w:lang w:val="en-US" w:eastAsia="zh-CN"/>
        </w:rPr>
        <w:t>园</w:t>
      </w:r>
    </w:p>
    <w:p w14:paraId="18BB8D69">
      <w:pPr>
        <w:ind w:firstLine="560" w:firstLineChars="200"/>
        <w:rPr>
          <w:rFonts w:hint="eastAsia" w:ascii="宋体" w:eastAsia="宋体" w:cs="宋体"/>
          <w:bCs/>
          <w:color w:val="auto"/>
          <w:sz w:val="28"/>
          <w:szCs w:val="28"/>
          <w:highlight w:val="none"/>
        </w:rPr>
      </w:pPr>
      <w:r>
        <w:rPr>
          <w:rFonts w:hint="eastAsia" w:cs="宋体"/>
          <w:bCs/>
          <w:color w:val="auto"/>
          <w:sz w:val="28"/>
          <w:szCs w:val="28"/>
          <w:highlight w:val="none"/>
          <w:lang w:val="en-US" w:eastAsia="zh-CN"/>
        </w:rPr>
        <w:t>3.</w:t>
      </w:r>
      <w:r>
        <w:rPr>
          <w:rFonts w:hint="eastAsia" w:ascii="宋体" w:eastAsia="宋体" w:cs="宋体"/>
          <w:bCs/>
          <w:color w:val="auto"/>
          <w:sz w:val="28"/>
          <w:szCs w:val="28"/>
          <w:highlight w:val="none"/>
        </w:rPr>
        <w:t>采购内容:维修校园内损坏的消防设施设备</w:t>
      </w:r>
    </w:p>
    <w:p w14:paraId="456DE8DF">
      <w:pPr>
        <w:ind w:firstLine="560" w:firstLineChars="200"/>
        <w:rPr>
          <w:rFonts w:hint="eastAsia" w:cs="宋体"/>
          <w:bCs/>
          <w:color w:val="auto"/>
          <w:sz w:val="28"/>
          <w:szCs w:val="28"/>
          <w:highlight w:val="none"/>
          <w:lang w:val="en-US" w:eastAsia="zh-CN"/>
        </w:rPr>
      </w:pPr>
      <w:r>
        <w:rPr>
          <w:rFonts w:hint="eastAsia" w:cs="宋体"/>
          <w:bCs/>
          <w:color w:val="auto"/>
          <w:sz w:val="28"/>
          <w:szCs w:val="28"/>
          <w:highlight w:val="none"/>
          <w:lang w:val="en-US" w:eastAsia="zh-CN"/>
        </w:rPr>
        <w:t>4.需满足的要求:损坏的消防设施设备经维修后，需达到消防安全有关要求和标准。</w:t>
      </w:r>
    </w:p>
    <w:p w14:paraId="6430CB66">
      <w:pPr>
        <w:ind w:firstLine="280" w:firstLineChars="100"/>
        <w:rPr>
          <w:rFonts w:hint="eastAsia" w:ascii="宋体" w:hAnsi="宋体" w:eastAsia="宋体" w:cs="宋体"/>
          <w:b/>
          <w:sz w:val="28"/>
          <w:szCs w:val="28"/>
        </w:rPr>
      </w:pPr>
      <w:r>
        <w:rPr>
          <w:rFonts w:hint="eastAsia" w:ascii="宋体" w:hAnsi="宋体" w:cs="宋体"/>
          <w:sz w:val="28"/>
          <w:szCs w:val="28"/>
          <w:lang w:val="en-US" w:eastAsia="zh-CN"/>
        </w:rPr>
        <w:t>二、</w:t>
      </w:r>
      <w:r>
        <w:rPr>
          <w:rFonts w:hint="eastAsia" w:ascii="宋体" w:hAnsi="宋体" w:eastAsia="宋体" w:cs="宋体"/>
          <w:b/>
          <w:sz w:val="28"/>
          <w:szCs w:val="28"/>
        </w:rPr>
        <w:t>编制依据</w:t>
      </w:r>
    </w:p>
    <w:p w14:paraId="575308F0">
      <w:pPr>
        <w:ind w:firstLine="560" w:firstLineChars="200"/>
        <w:rPr>
          <w:rFonts w:hint="default" w:ascii="宋体" w:hAnsi="宋体" w:eastAsia="宋体" w:cs="宋体"/>
          <w:b w:val="0"/>
          <w:bCs/>
          <w:sz w:val="28"/>
          <w:szCs w:val="28"/>
          <w:lang w:val="en-US" w:eastAsia="zh-CN"/>
        </w:rPr>
      </w:pPr>
      <w:r>
        <w:rPr>
          <w:rFonts w:hint="default" w:ascii="宋体" w:hAnsi="宋体" w:eastAsia="宋体" w:cs="宋体"/>
          <w:b w:val="0"/>
          <w:bCs/>
          <w:sz w:val="28"/>
          <w:szCs w:val="28"/>
          <w:lang w:val="en-US" w:eastAsia="zh-CN"/>
        </w:rPr>
        <w:t>1.国家及地方现行消防法律法规、规范标准:《消防设施通用规范》《建筑消防设施的维护管理》等现行有效国标、行标、地方标准。</w:t>
      </w:r>
    </w:p>
    <w:p w14:paraId="158C58FF">
      <w:pPr>
        <w:numPr>
          <w:ilvl w:val="0"/>
          <w:numId w:val="0"/>
        </w:numPr>
        <w:spacing w:line="360" w:lineRule="auto"/>
        <w:ind w:leftChars="0"/>
        <w:outlineLvl w:val="0"/>
        <w:rPr>
          <w:rFonts w:hint="eastAsia" w:ascii="宋体" w:hAnsi="宋体" w:cs="宋体"/>
          <w:b/>
          <w:bCs/>
          <w:sz w:val="28"/>
          <w:szCs w:val="28"/>
          <w:lang w:val="en-US" w:eastAsia="zh-CN"/>
        </w:rPr>
      </w:pPr>
      <w:r>
        <w:rPr>
          <w:rFonts w:hint="eastAsia" w:ascii="宋体" w:hAnsi="宋体" w:cs="宋体"/>
          <w:b/>
          <w:bCs/>
          <w:sz w:val="28"/>
          <w:szCs w:val="28"/>
          <w:lang w:val="en-US" w:eastAsia="zh-CN"/>
        </w:rPr>
        <w:t>三、其他说明</w:t>
      </w:r>
    </w:p>
    <w:p w14:paraId="19779C50">
      <w:pPr>
        <w:ind w:firstLine="560" w:firstLineChars="200"/>
        <w:rPr>
          <w:rFonts w:hint="eastAsia" w:ascii="宋体" w:eastAsia="宋体" w:cs="宋体"/>
          <w:bCs/>
          <w:color w:val="auto"/>
          <w:szCs w:val="36"/>
          <w:highlight w:val="none"/>
        </w:rPr>
      </w:pPr>
      <w:r>
        <w:rPr>
          <w:rFonts w:hint="eastAsia" w:ascii="宋体" w:hAnsi="宋体" w:eastAsia="宋体" w:cs="宋体"/>
          <w:b w:val="0"/>
          <w:bCs/>
          <w:sz w:val="28"/>
          <w:szCs w:val="28"/>
          <w:lang w:val="en-US" w:eastAsia="zh-CN"/>
        </w:rPr>
        <w:t>项目现场已具备施工进场条件，施工期间需保障</w:t>
      </w:r>
      <w:r>
        <w:rPr>
          <w:rFonts w:hint="eastAsia" w:hAnsi="宋体" w:cs="宋体"/>
          <w:b w:val="0"/>
          <w:bCs/>
          <w:sz w:val="28"/>
          <w:szCs w:val="28"/>
          <w:lang w:val="en-US" w:eastAsia="zh-CN"/>
        </w:rPr>
        <w:t>学区</w:t>
      </w:r>
      <w:r>
        <w:rPr>
          <w:rFonts w:hint="eastAsia" w:ascii="宋体" w:hAnsi="宋体" w:eastAsia="宋体" w:cs="宋体"/>
          <w:b w:val="0"/>
          <w:bCs/>
          <w:sz w:val="28"/>
          <w:szCs w:val="28"/>
          <w:lang w:val="en-US" w:eastAsia="zh-CN"/>
        </w:rPr>
        <w:t>正常办公、生产、通行，采取错峰施工、围挡隔离、降噪防尘等文明施工措施。</w:t>
      </w:r>
    </w:p>
    <w:p w14:paraId="379F37A0">
      <w:pPr>
        <w:rPr>
          <w:rFonts w:hint="eastAsia" w:ascii="宋体" w:eastAsia="宋体" w:cs="宋体"/>
          <w:bCs/>
          <w:color w:val="auto"/>
          <w:szCs w:val="36"/>
          <w:highlight w:val="none"/>
        </w:rPr>
      </w:pPr>
    </w:p>
    <w:p w14:paraId="39586019">
      <w:pPr>
        <w:rPr>
          <w:rFonts w:hint="eastAsia" w:ascii="宋体" w:eastAsia="宋体" w:cs="宋体"/>
          <w:bCs/>
          <w:color w:val="auto"/>
          <w:szCs w:val="36"/>
          <w:highlight w:val="none"/>
        </w:rPr>
      </w:pPr>
    </w:p>
    <w:p w14:paraId="473AD1F5">
      <w:pPr>
        <w:rPr>
          <w:rFonts w:hint="eastAsia" w:ascii="宋体" w:eastAsia="宋体" w:cs="宋体"/>
          <w:bCs/>
          <w:color w:val="auto"/>
          <w:szCs w:val="36"/>
          <w:highlight w:val="none"/>
        </w:rPr>
      </w:pPr>
    </w:p>
    <w:p w14:paraId="5118EE70">
      <w:pPr>
        <w:rPr>
          <w:rFonts w:hint="eastAsia" w:ascii="宋体" w:eastAsia="宋体" w:cs="宋体"/>
          <w:bCs/>
          <w:color w:val="auto"/>
          <w:szCs w:val="36"/>
          <w:highlight w:val="none"/>
        </w:rPr>
      </w:pPr>
    </w:p>
    <w:p w14:paraId="2F31D836">
      <w:pPr>
        <w:rPr>
          <w:rFonts w:hint="eastAsia" w:ascii="宋体" w:eastAsia="宋体" w:cs="宋体"/>
          <w:bCs/>
          <w:color w:val="auto"/>
          <w:szCs w:val="36"/>
          <w:highlight w:val="none"/>
        </w:rPr>
      </w:pPr>
    </w:p>
    <w:p w14:paraId="14BDFC5D">
      <w:pPr>
        <w:rPr>
          <w:rFonts w:hint="eastAsia" w:ascii="宋体" w:eastAsia="宋体" w:cs="宋体"/>
          <w:bCs/>
          <w:color w:val="auto"/>
          <w:szCs w:val="36"/>
          <w:highlight w:val="none"/>
        </w:rPr>
      </w:pPr>
    </w:p>
    <w:p w14:paraId="59B38759">
      <w:pPr>
        <w:rPr>
          <w:rFonts w:hint="eastAsia" w:ascii="宋体" w:eastAsia="宋体" w:cs="宋体"/>
          <w:bCs/>
          <w:color w:val="auto"/>
          <w:szCs w:val="36"/>
          <w:highlight w:val="none"/>
        </w:rPr>
      </w:pPr>
    </w:p>
    <w:p w14:paraId="2C3E34C6">
      <w:pPr>
        <w:rPr>
          <w:rFonts w:hint="eastAsia" w:ascii="宋体" w:eastAsia="宋体" w:cs="宋体"/>
          <w:bCs/>
          <w:color w:val="auto"/>
          <w:szCs w:val="36"/>
          <w:highlight w:val="none"/>
        </w:rPr>
      </w:pPr>
    </w:p>
    <w:p w14:paraId="15513317">
      <w:pPr>
        <w:rPr>
          <w:rFonts w:hint="eastAsia" w:ascii="宋体" w:eastAsia="宋体" w:cs="宋体"/>
          <w:bCs/>
          <w:color w:val="auto"/>
          <w:szCs w:val="36"/>
          <w:highlight w:val="none"/>
        </w:rPr>
      </w:pPr>
    </w:p>
    <w:p w14:paraId="7B9474CB">
      <w:pPr>
        <w:rPr>
          <w:rFonts w:hint="eastAsia" w:ascii="宋体" w:eastAsia="宋体" w:cs="宋体"/>
          <w:bCs/>
          <w:color w:val="auto"/>
          <w:szCs w:val="36"/>
          <w:highlight w:val="none"/>
        </w:rPr>
      </w:pPr>
    </w:p>
    <w:p w14:paraId="684355DD">
      <w:pPr>
        <w:rPr>
          <w:rFonts w:hint="eastAsia" w:ascii="宋体" w:eastAsia="宋体" w:cs="宋体"/>
          <w:bCs/>
          <w:color w:val="auto"/>
          <w:szCs w:val="36"/>
          <w:highlight w:val="none"/>
        </w:rPr>
      </w:pPr>
    </w:p>
    <w:p w14:paraId="2A938A14">
      <w:pPr>
        <w:rPr>
          <w:rFonts w:hint="eastAsia" w:ascii="宋体" w:eastAsia="宋体" w:cs="宋体"/>
          <w:bCs/>
          <w:color w:val="auto"/>
          <w:szCs w:val="36"/>
          <w:highlight w:val="none"/>
        </w:rPr>
      </w:pPr>
    </w:p>
    <w:p w14:paraId="4B363825">
      <w:pPr>
        <w:rPr>
          <w:rFonts w:hint="eastAsia" w:ascii="宋体" w:eastAsia="宋体" w:cs="宋体"/>
          <w:bCs/>
          <w:color w:val="auto"/>
          <w:szCs w:val="36"/>
          <w:highlight w:val="none"/>
        </w:rPr>
      </w:pPr>
    </w:p>
    <w:p w14:paraId="7F3AD413">
      <w:pPr>
        <w:rPr>
          <w:rFonts w:hint="eastAsia" w:ascii="宋体" w:eastAsia="宋体" w:cs="宋体"/>
          <w:bCs/>
          <w:color w:val="auto"/>
          <w:szCs w:val="36"/>
          <w:highlight w:val="none"/>
        </w:rPr>
      </w:pPr>
    </w:p>
    <w:tbl>
      <w:tblPr>
        <w:tblStyle w:val="25"/>
        <w:tblW w:w="89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544"/>
        <w:gridCol w:w="1416"/>
        <w:gridCol w:w="2562"/>
        <w:gridCol w:w="1416"/>
      </w:tblGrid>
      <w:tr w14:paraId="3B965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5" w:hRule="atLeast"/>
        </w:trPr>
        <w:tc>
          <w:tcPr>
            <w:tcW w:w="8938" w:type="dxa"/>
            <w:gridSpan w:val="4"/>
            <w:tcBorders>
              <w:top w:val="nil"/>
              <w:left w:val="nil"/>
              <w:bottom w:val="nil"/>
              <w:right w:val="nil"/>
            </w:tcBorders>
            <w:shd w:val="clear" w:color="auto" w:fill="auto"/>
            <w:noWrap/>
            <w:vAlign w:val="center"/>
          </w:tcPr>
          <w:p w14:paraId="6A7DFE2A">
            <w:pPr>
              <w:keepNext w:val="0"/>
              <w:keepLines w:val="0"/>
              <w:widowControl/>
              <w:suppressLineNumbers w:val="0"/>
              <w:jc w:val="center"/>
              <w:textAlignment w:val="center"/>
              <w:rPr>
                <w:rFonts w:hint="eastAsia" w:ascii="宋体" w:hAnsi="宋体" w:eastAsia="宋体" w:cs="宋体"/>
                <w:b/>
                <w:bCs/>
                <w:i w:val="0"/>
                <w:iCs w:val="0"/>
                <w:color w:val="000000"/>
                <w:sz w:val="52"/>
                <w:szCs w:val="52"/>
                <w:u w:val="none"/>
              </w:rPr>
            </w:pPr>
            <w:r>
              <w:rPr>
                <w:rFonts w:hint="eastAsia" w:ascii="宋体" w:hAnsi="宋体" w:eastAsia="宋体" w:cs="宋体"/>
                <w:b/>
                <w:bCs/>
                <w:i w:val="0"/>
                <w:iCs w:val="0"/>
                <w:color w:val="000000"/>
                <w:kern w:val="0"/>
                <w:sz w:val="52"/>
                <w:szCs w:val="52"/>
                <w:u w:val="none"/>
                <w:lang w:val="en-US" w:eastAsia="zh-CN" w:bidi="ar"/>
              </w:rPr>
              <w:t>投  标  总  价</w:t>
            </w:r>
          </w:p>
        </w:tc>
      </w:tr>
      <w:tr w14:paraId="0BE3F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4" w:hRule="atLeast"/>
        </w:trPr>
        <w:tc>
          <w:tcPr>
            <w:tcW w:w="0" w:type="auto"/>
            <w:gridSpan w:val="4"/>
            <w:tcBorders>
              <w:top w:val="nil"/>
              <w:left w:val="nil"/>
              <w:bottom w:val="nil"/>
              <w:right w:val="nil"/>
            </w:tcBorders>
            <w:shd w:val="clear" w:color="auto" w:fill="auto"/>
            <w:noWrap/>
            <w:vAlign w:val="center"/>
          </w:tcPr>
          <w:p w14:paraId="62602E35">
            <w:pPr>
              <w:jc w:val="left"/>
              <w:rPr>
                <w:rFonts w:hint="eastAsia" w:ascii="宋体" w:hAnsi="宋体" w:eastAsia="宋体" w:cs="宋体"/>
                <w:i w:val="0"/>
                <w:iCs w:val="0"/>
                <w:color w:val="000000"/>
                <w:sz w:val="20"/>
                <w:szCs w:val="20"/>
                <w:u w:val="none"/>
              </w:rPr>
            </w:pPr>
          </w:p>
        </w:tc>
      </w:tr>
      <w:tr w14:paraId="5075E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3" w:hRule="atLeast"/>
        </w:trPr>
        <w:tc>
          <w:tcPr>
            <w:tcW w:w="3544" w:type="dxa"/>
            <w:tcBorders>
              <w:top w:val="nil"/>
              <w:left w:val="nil"/>
              <w:bottom w:val="single" w:color="000000" w:sz="4" w:space="0"/>
              <w:right w:val="nil"/>
            </w:tcBorders>
            <w:shd w:val="clear" w:color="auto" w:fill="auto"/>
            <w:vAlign w:val="center"/>
          </w:tcPr>
          <w:p w14:paraId="6C17FE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维修消防设施设备</w:t>
            </w:r>
          </w:p>
        </w:tc>
        <w:tc>
          <w:tcPr>
            <w:tcW w:w="0" w:type="auto"/>
            <w:tcBorders>
              <w:top w:val="nil"/>
              <w:left w:val="nil"/>
              <w:bottom w:val="nil"/>
              <w:right w:val="nil"/>
            </w:tcBorders>
            <w:shd w:val="clear" w:color="auto" w:fill="auto"/>
            <w:noWrap/>
            <w:vAlign w:val="center"/>
          </w:tcPr>
          <w:p w14:paraId="214B16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796" w:type="dxa"/>
            <w:tcBorders>
              <w:top w:val="nil"/>
              <w:left w:val="nil"/>
              <w:bottom w:val="single" w:color="000000" w:sz="4" w:space="0"/>
              <w:right w:val="nil"/>
            </w:tcBorders>
            <w:shd w:val="clear" w:color="auto" w:fill="auto"/>
            <w:vAlign w:val="center"/>
          </w:tcPr>
          <w:p w14:paraId="470A4A9A">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F2818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（标段名称）</w:t>
            </w:r>
          </w:p>
        </w:tc>
      </w:tr>
      <w:tr w14:paraId="2773A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tcBorders>
              <w:top w:val="nil"/>
              <w:left w:val="nil"/>
              <w:bottom w:val="nil"/>
              <w:right w:val="nil"/>
            </w:tcBorders>
            <w:shd w:val="clear" w:color="auto" w:fill="auto"/>
            <w:noWrap/>
            <w:vAlign w:val="bottom"/>
          </w:tcPr>
          <w:p w14:paraId="163C1E63">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同     编    号：</w:t>
            </w:r>
          </w:p>
        </w:tc>
        <w:tc>
          <w:tcPr>
            <w:tcW w:w="4095" w:type="dxa"/>
            <w:gridSpan w:val="2"/>
            <w:tcBorders>
              <w:top w:val="nil"/>
              <w:left w:val="nil"/>
              <w:bottom w:val="single" w:color="000000" w:sz="4" w:space="0"/>
              <w:right w:val="nil"/>
            </w:tcBorders>
            <w:shd w:val="clear" w:color="auto" w:fill="auto"/>
            <w:vAlign w:val="bottom"/>
          </w:tcPr>
          <w:p w14:paraId="411D3B33">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C0AD906">
            <w:pPr>
              <w:rPr>
                <w:rFonts w:hint="eastAsia" w:ascii="Arial" w:hAnsi="Arial" w:cs="Arial"/>
                <w:i w:val="0"/>
                <w:iCs w:val="0"/>
                <w:color w:val="000000"/>
                <w:sz w:val="20"/>
                <w:szCs w:val="20"/>
                <w:u w:val="none"/>
              </w:rPr>
            </w:pPr>
          </w:p>
        </w:tc>
      </w:tr>
      <w:tr w14:paraId="331F2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trPr>
        <w:tc>
          <w:tcPr>
            <w:tcW w:w="0" w:type="auto"/>
            <w:tcBorders>
              <w:top w:val="nil"/>
              <w:left w:val="nil"/>
              <w:bottom w:val="nil"/>
              <w:right w:val="nil"/>
            </w:tcBorders>
            <w:shd w:val="clear" w:color="auto" w:fill="auto"/>
            <w:noWrap/>
            <w:vAlign w:val="bottom"/>
          </w:tcPr>
          <w:p w14:paraId="65FF2357">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投标总价人民币（大写）：</w:t>
            </w:r>
          </w:p>
        </w:tc>
        <w:tc>
          <w:tcPr>
            <w:tcW w:w="4095" w:type="dxa"/>
            <w:gridSpan w:val="2"/>
            <w:tcBorders>
              <w:top w:val="nil"/>
              <w:left w:val="nil"/>
              <w:bottom w:val="single" w:color="000000" w:sz="4" w:space="0"/>
              <w:right w:val="nil"/>
            </w:tcBorders>
            <w:shd w:val="clear" w:color="auto" w:fill="auto"/>
            <w:vAlign w:val="bottom"/>
          </w:tcPr>
          <w:p w14:paraId="20634A71">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B93E7E3">
            <w:pPr>
              <w:jc w:val="center"/>
              <w:rPr>
                <w:rFonts w:hint="eastAsia" w:ascii="宋体" w:hAnsi="宋体" w:eastAsia="宋体" w:cs="宋体"/>
                <w:i w:val="0"/>
                <w:iCs w:val="0"/>
                <w:color w:val="000000"/>
                <w:sz w:val="20"/>
                <w:szCs w:val="20"/>
                <w:u w:val="none"/>
              </w:rPr>
            </w:pPr>
          </w:p>
        </w:tc>
      </w:tr>
      <w:tr w14:paraId="6E478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tcBorders>
              <w:top w:val="nil"/>
              <w:left w:val="nil"/>
              <w:bottom w:val="nil"/>
              <w:right w:val="nil"/>
            </w:tcBorders>
            <w:shd w:val="clear" w:color="auto" w:fill="auto"/>
            <w:noWrap/>
            <w:vAlign w:val="bottom"/>
          </w:tcPr>
          <w:p w14:paraId="7106285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gridSpan w:val="2"/>
            <w:tcBorders>
              <w:top w:val="nil"/>
              <w:left w:val="nil"/>
              <w:bottom w:val="single" w:color="000000" w:sz="4" w:space="0"/>
              <w:right w:val="nil"/>
            </w:tcBorders>
            <w:shd w:val="clear" w:color="auto" w:fill="auto"/>
            <w:noWrap/>
            <w:vAlign w:val="bottom"/>
          </w:tcPr>
          <w:p w14:paraId="67F332EC">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BDAE75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r>
    </w:tbl>
    <w:p w14:paraId="1F575C7A">
      <w:pPr>
        <w:rPr>
          <w:rFonts w:hint="eastAsia" w:ascii="宋体" w:eastAsia="宋体" w:cs="宋体"/>
          <w:bCs/>
          <w:color w:val="auto"/>
          <w:szCs w:val="36"/>
          <w:highlight w:val="none"/>
        </w:rPr>
      </w:pPr>
    </w:p>
    <w:p w14:paraId="287DFA04">
      <w:pPr>
        <w:rPr>
          <w:rFonts w:hint="eastAsia" w:ascii="宋体" w:eastAsia="宋体" w:cs="宋体"/>
          <w:bCs/>
          <w:color w:val="auto"/>
          <w:szCs w:val="36"/>
          <w:highlight w:val="none"/>
        </w:rPr>
      </w:pPr>
    </w:p>
    <w:tbl>
      <w:tblPr>
        <w:tblStyle w:val="25"/>
        <w:tblW w:w="9728" w:type="dxa"/>
        <w:tblInd w:w="-25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3"/>
        <w:gridCol w:w="2317"/>
        <w:gridCol w:w="1100"/>
        <w:gridCol w:w="783"/>
        <w:gridCol w:w="684"/>
        <w:gridCol w:w="950"/>
        <w:gridCol w:w="933"/>
        <w:gridCol w:w="2228"/>
      </w:tblGrid>
      <w:tr w14:paraId="16626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9728" w:type="dxa"/>
            <w:gridSpan w:val="8"/>
            <w:tcBorders>
              <w:top w:val="nil"/>
              <w:left w:val="nil"/>
              <w:bottom w:val="nil"/>
              <w:right w:val="nil"/>
            </w:tcBorders>
            <w:shd w:val="clear" w:color="auto" w:fill="auto"/>
            <w:noWrap/>
            <w:vAlign w:val="center"/>
          </w:tcPr>
          <w:p w14:paraId="601EB83D">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 xml:space="preserve"> 商南县金福湾幼儿园消防设备维修预算清单</w:t>
            </w:r>
          </w:p>
        </w:tc>
      </w:tr>
      <w:tr w14:paraId="10E78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B02F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58FB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产品名称</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A564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规格型号</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02A3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9CE7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D58F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（元）</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1DF2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金额</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（元）</w:t>
            </w: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D9DA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28BBD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FE7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CCA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泵房外检查井</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FAF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AA0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712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4A559">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A2725">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66E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1米*2米大井</w:t>
            </w:r>
          </w:p>
        </w:tc>
      </w:tr>
      <w:tr w14:paraId="02E05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E1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F5F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幼儿园北面检查井</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F7265">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9F9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F1F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B46BB">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9CB8">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61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0.8米圆井</w:t>
            </w:r>
          </w:p>
        </w:tc>
      </w:tr>
      <w:tr w14:paraId="608A4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603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DE9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幼儿园北面水泵接合器</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AF7D5">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1B7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429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F4321">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9970D">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4A8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0.8米圆井</w:t>
            </w:r>
          </w:p>
        </w:tc>
      </w:tr>
      <w:tr w14:paraId="08367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0B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D9D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开挖硬化路面</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D443E">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C51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D79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2C391">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2E4F4">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EAA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幼儿园北面</w:t>
            </w:r>
          </w:p>
        </w:tc>
      </w:tr>
      <w:tr w14:paraId="54070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D8D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5F6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开挖绿化带</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96181">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DED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48C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F0D8A">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1938F">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93F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幼儿园北面水泵接合器2处</w:t>
            </w:r>
          </w:p>
        </w:tc>
      </w:tr>
      <w:tr w14:paraId="143D8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4FD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978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开挖硬化路面</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9A5FC">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DBD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37C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4CA89">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2839A">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5B7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小学操场门口</w:t>
            </w:r>
          </w:p>
        </w:tc>
      </w:tr>
      <w:tr w14:paraId="55197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40E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BC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开挖硬化路面</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06A97">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8C6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431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F030F">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53314">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887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泵房处</w:t>
            </w:r>
          </w:p>
        </w:tc>
      </w:tr>
      <w:tr w14:paraId="30479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D2D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C49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开挖绿化带</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3338">
            <w:pPr>
              <w:jc w:val="center"/>
              <w:rPr>
                <w:rFonts w:hint="eastAsia" w:ascii="宋体" w:hAnsi="宋体" w:eastAsia="宋体" w:cs="宋体"/>
                <w:i w:val="0"/>
                <w:iCs w:val="0"/>
                <w:color w:val="000000"/>
                <w:sz w:val="24"/>
                <w:szCs w:val="24"/>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25F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CF6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8F1D5">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E703">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74A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门卫到操场口</w:t>
            </w:r>
          </w:p>
        </w:tc>
      </w:tr>
      <w:tr w14:paraId="28599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B6C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146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开挖绿化带</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4E6B3">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D3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6DB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7239A">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9ABC8">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7CE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围墙到幼儿园北面</w:t>
            </w:r>
          </w:p>
        </w:tc>
      </w:tr>
      <w:tr w14:paraId="0A0D8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3DA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3D2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开挖绿化带</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4DA4A">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60E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200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B7DB2">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67EB4">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15C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围墙到幼儿园门口</w:t>
            </w:r>
          </w:p>
        </w:tc>
      </w:tr>
      <w:tr w14:paraId="68F8A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F6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54E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开挖绿化带</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E7AD3">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0BD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4C6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687A0">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74723">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3FF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泵房处</w:t>
            </w:r>
          </w:p>
        </w:tc>
      </w:tr>
      <w:tr w14:paraId="1F446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26C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E36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砖面回填</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BDDFB">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BC2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465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FE196">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E4DC6">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C97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小学泵房处</w:t>
            </w:r>
          </w:p>
        </w:tc>
      </w:tr>
      <w:tr w14:paraId="6CBD5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FF0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11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灰路面回填</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BE14E">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589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7CB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3A141">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F826B">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A25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操场门口</w:t>
            </w:r>
          </w:p>
        </w:tc>
      </w:tr>
      <w:tr w14:paraId="5D9D6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B22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A0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绿化回填</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18FB3">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9AE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305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D190E">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B1AFE">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570CB">
            <w:pPr>
              <w:jc w:val="center"/>
              <w:rPr>
                <w:rFonts w:hint="eastAsia" w:ascii="宋体" w:hAnsi="宋体" w:eastAsia="宋体" w:cs="宋体"/>
                <w:i w:val="0"/>
                <w:iCs w:val="0"/>
                <w:color w:val="000000"/>
                <w:sz w:val="22"/>
                <w:szCs w:val="22"/>
                <w:u w:val="none"/>
              </w:rPr>
            </w:pPr>
          </w:p>
        </w:tc>
      </w:tr>
      <w:tr w14:paraId="4D8DF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548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B0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PE钢丝复合管</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3BC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D5A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AAD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79746">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8F059">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50058">
            <w:pPr>
              <w:jc w:val="center"/>
              <w:rPr>
                <w:rFonts w:hint="eastAsia" w:ascii="宋体" w:hAnsi="宋体" w:eastAsia="宋体" w:cs="宋体"/>
                <w:i w:val="0"/>
                <w:iCs w:val="0"/>
                <w:color w:val="000000"/>
                <w:sz w:val="22"/>
                <w:szCs w:val="22"/>
                <w:u w:val="none"/>
              </w:rPr>
            </w:pPr>
          </w:p>
        </w:tc>
      </w:tr>
      <w:tr w14:paraId="14B2C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7F1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33A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PE管件</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EBA31">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FCB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1EF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CE4A5">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05011">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EE7F3">
            <w:pPr>
              <w:jc w:val="center"/>
              <w:rPr>
                <w:rFonts w:hint="eastAsia" w:ascii="宋体" w:hAnsi="宋体" w:eastAsia="宋体" w:cs="宋体"/>
                <w:i w:val="0"/>
                <w:iCs w:val="0"/>
                <w:color w:val="000000"/>
                <w:sz w:val="22"/>
                <w:szCs w:val="22"/>
                <w:u w:val="none"/>
              </w:rPr>
            </w:pPr>
          </w:p>
        </w:tc>
      </w:tr>
      <w:tr w14:paraId="0C4CF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526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713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法兰片</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77B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71A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919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DE212">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89CD3">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C8C92">
            <w:pPr>
              <w:jc w:val="center"/>
              <w:rPr>
                <w:rFonts w:hint="eastAsia" w:ascii="宋体" w:hAnsi="宋体" w:eastAsia="宋体" w:cs="宋体"/>
                <w:i w:val="0"/>
                <w:iCs w:val="0"/>
                <w:color w:val="000000"/>
                <w:sz w:val="22"/>
                <w:szCs w:val="22"/>
                <w:u w:val="none"/>
              </w:rPr>
            </w:pPr>
          </w:p>
        </w:tc>
      </w:tr>
      <w:tr w14:paraId="509DF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735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730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沟槽大小头</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556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100*150</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F22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8EB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5A9AA">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E19E5">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0A87C">
            <w:pPr>
              <w:jc w:val="center"/>
              <w:rPr>
                <w:rFonts w:hint="eastAsia" w:ascii="宋体" w:hAnsi="宋体" w:eastAsia="宋体" w:cs="宋体"/>
                <w:i w:val="0"/>
                <w:iCs w:val="0"/>
                <w:color w:val="000000"/>
                <w:sz w:val="22"/>
                <w:szCs w:val="22"/>
                <w:u w:val="none"/>
              </w:rPr>
            </w:pPr>
          </w:p>
        </w:tc>
      </w:tr>
      <w:tr w14:paraId="76078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B1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CBD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阀门</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2F0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5B0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1BC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7A22">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D430E">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6CF42">
            <w:pPr>
              <w:jc w:val="center"/>
              <w:rPr>
                <w:rFonts w:hint="eastAsia" w:ascii="宋体" w:hAnsi="宋体" w:eastAsia="宋体" w:cs="宋体"/>
                <w:i w:val="0"/>
                <w:iCs w:val="0"/>
                <w:color w:val="000000"/>
                <w:sz w:val="22"/>
                <w:szCs w:val="22"/>
                <w:u w:val="none"/>
              </w:rPr>
            </w:pPr>
          </w:p>
        </w:tc>
      </w:tr>
      <w:tr w14:paraId="35289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D0F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993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AD561">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44D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批</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B7E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11E7F">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3ABAA">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8D7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水泥、沙子、膨胀螺丝、管道卡扣等</w:t>
            </w:r>
          </w:p>
        </w:tc>
      </w:tr>
      <w:tr w14:paraId="7BCE0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512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FF9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法兰螺丝</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35326">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22F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9CA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4CBED">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6FB5B">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AB9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r>
      <w:tr w14:paraId="7AEB7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C96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1D0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切割片</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D7765">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53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5E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71000">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28C84">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A31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r>
      <w:tr w14:paraId="7EFC8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36F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33B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焊条</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1AEA8">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B2D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F9A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596BF">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546CE">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1D6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r>
      <w:tr w14:paraId="7BD57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E51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C77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电熔器</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B6D30">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7E9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29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0FD9D">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B777C">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6F6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r>
      <w:tr w14:paraId="48D8D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695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9F9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调试喷淋泵</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B5471">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DCE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处</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629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4BB98">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131A4">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30E5C">
            <w:pPr>
              <w:jc w:val="center"/>
              <w:rPr>
                <w:rFonts w:hint="eastAsia" w:ascii="宋体" w:hAnsi="宋体" w:eastAsia="宋体" w:cs="宋体"/>
                <w:i w:val="0"/>
                <w:iCs w:val="0"/>
                <w:color w:val="000000"/>
                <w:sz w:val="22"/>
                <w:szCs w:val="22"/>
                <w:u w:val="none"/>
              </w:rPr>
            </w:pPr>
          </w:p>
        </w:tc>
      </w:tr>
      <w:tr w14:paraId="21E8F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347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483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保温棉</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2C08C">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DC0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5D5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7177A">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31385">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16EB3">
            <w:pPr>
              <w:jc w:val="center"/>
              <w:rPr>
                <w:rFonts w:hint="eastAsia" w:ascii="宋体" w:hAnsi="宋体" w:eastAsia="宋体" w:cs="宋体"/>
                <w:i w:val="0"/>
                <w:iCs w:val="0"/>
                <w:color w:val="000000"/>
                <w:sz w:val="22"/>
                <w:szCs w:val="22"/>
                <w:u w:val="none"/>
              </w:rPr>
            </w:pPr>
          </w:p>
        </w:tc>
      </w:tr>
      <w:tr w14:paraId="72948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BB9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575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角铁</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9B5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2D2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1B2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5C30D">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DBC84">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1D395">
            <w:pPr>
              <w:jc w:val="center"/>
              <w:rPr>
                <w:rFonts w:hint="eastAsia" w:ascii="宋体" w:hAnsi="宋体" w:eastAsia="宋体" w:cs="宋体"/>
                <w:i w:val="0"/>
                <w:iCs w:val="0"/>
                <w:color w:val="000000"/>
                <w:sz w:val="22"/>
                <w:szCs w:val="22"/>
                <w:u w:val="none"/>
              </w:rPr>
            </w:pPr>
          </w:p>
        </w:tc>
      </w:tr>
      <w:tr w14:paraId="5257D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487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2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EAF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水带</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DE52B">
            <w:pPr>
              <w:jc w:val="center"/>
              <w:rPr>
                <w:rFonts w:hint="eastAsia" w:ascii="宋体" w:hAnsi="宋体" w:eastAsia="宋体" w:cs="宋体"/>
                <w:i w:val="0"/>
                <w:iCs w:val="0"/>
                <w:color w:val="000000"/>
                <w:sz w:val="22"/>
                <w:szCs w:val="22"/>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ACA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002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6D978">
            <w:pPr>
              <w:jc w:val="center"/>
              <w:rPr>
                <w:rFonts w:hint="eastAsia" w:ascii="宋体" w:hAnsi="宋体" w:eastAsia="宋体" w:cs="宋体"/>
                <w:i w:val="0"/>
                <w:iCs w:val="0"/>
                <w:color w:val="000000"/>
                <w:sz w:val="22"/>
                <w:szCs w:val="22"/>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C5BED">
            <w:pPr>
              <w:jc w:val="center"/>
              <w:rPr>
                <w:rFonts w:hint="eastAsia" w:ascii="宋体" w:hAnsi="宋体" w:eastAsia="宋体" w:cs="宋体"/>
                <w:i w:val="0"/>
                <w:iCs w:val="0"/>
                <w:color w:val="000000"/>
                <w:sz w:val="22"/>
                <w:szCs w:val="22"/>
                <w:u w:val="none"/>
              </w:rPr>
            </w:pP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1BBE1">
            <w:pPr>
              <w:jc w:val="center"/>
              <w:rPr>
                <w:rFonts w:hint="eastAsia" w:ascii="宋体" w:hAnsi="宋体" w:eastAsia="宋体" w:cs="宋体"/>
                <w:i w:val="0"/>
                <w:iCs w:val="0"/>
                <w:color w:val="000000"/>
                <w:sz w:val="22"/>
                <w:szCs w:val="22"/>
                <w:u w:val="none"/>
              </w:rPr>
            </w:pPr>
          </w:p>
        </w:tc>
      </w:tr>
      <w:tr w14:paraId="3E2F3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567"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1053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总计（元）</w:t>
            </w:r>
          </w:p>
        </w:tc>
        <w:tc>
          <w:tcPr>
            <w:tcW w:w="933" w:type="dxa"/>
            <w:tcBorders>
              <w:top w:val="single" w:color="000000" w:sz="4" w:space="0"/>
              <w:left w:val="nil"/>
              <w:bottom w:val="single" w:color="000000" w:sz="4" w:space="0"/>
              <w:right w:val="single" w:color="000000" w:sz="4" w:space="0"/>
            </w:tcBorders>
            <w:shd w:val="clear" w:color="auto" w:fill="auto"/>
            <w:noWrap/>
            <w:vAlign w:val="center"/>
          </w:tcPr>
          <w:p w14:paraId="1C123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2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3508C">
            <w:pPr>
              <w:jc w:val="center"/>
              <w:rPr>
                <w:rFonts w:hint="eastAsia" w:ascii="宋体" w:hAnsi="宋体" w:eastAsia="宋体" w:cs="宋体"/>
                <w:i w:val="0"/>
                <w:iCs w:val="0"/>
                <w:color w:val="000000"/>
                <w:sz w:val="22"/>
                <w:szCs w:val="22"/>
                <w:u w:val="none"/>
              </w:rPr>
            </w:pPr>
          </w:p>
        </w:tc>
      </w:tr>
    </w:tbl>
    <w:p w14:paraId="4FC909B8">
      <w:pPr>
        <w:rPr>
          <w:rFonts w:hint="eastAsia" w:ascii="宋体" w:eastAsia="宋体" w:cs="宋体"/>
          <w:bCs/>
          <w:color w:val="auto"/>
          <w:szCs w:val="36"/>
          <w:highlight w:val="none"/>
        </w:rPr>
      </w:pPr>
    </w:p>
    <w:p w14:paraId="2938C344">
      <w:pPr>
        <w:pStyle w:val="2"/>
        <w:jc w:val="center"/>
        <w:rPr>
          <w:rFonts w:hint="eastAsia" w:ascii="宋体" w:eastAsia="宋体" w:cs="宋体"/>
          <w:bCs/>
          <w:color w:val="auto"/>
          <w:szCs w:val="36"/>
          <w:highlight w:val="none"/>
        </w:rPr>
      </w:pPr>
      <w:bookmarkStart w:id="615" w:name="_Toc20608"/>
    </w:p>
    <w:p w14:paraId="711F79ED">
      <w:pPr>
        <w:pStyle w:val="2"/>
        <w:jc w:val="center"/>
        <w:rPr>
          <w:rFonts w:hint="eastAsia" w:ascii="宋体" w:eastAsia="宋体" w:cs="宋体"/>
          <w:bCs/>
          <w:color w:val="auto"/>
          <w:szCs w:val="36"/>
          <w:highlight w:val="none"/>
        </w:rPr>
      </w:pPr>
    </w:p>
    <w:p w14:paraId="4445C8D9">
      <w:pPr>
        <w:pStyle w:val="2"/>
        <w:jc w:val="center"/>
        <w:rPr>
          <w:rFonts w:hint="eastAsia" w:ascii="宋体" w:eastAsia="宋体" w:cs="宋体"/>
          <w:bCs/>
          <w:color w:val="auto"/>
          <w:szCs w:val="36"/>
          <w:highlight w:val="none"/>
        </w:rPr>
      </w:pPr>
    </w:p>
    <w:p w14:paraId="3BE9B887">
      <w:pPr>
        <w:pStyle w:val="2"/>
        <w:jc w:val="center"/>
        <w:rPr>
          <w:rFonts w:hint="eastAsia" w:ascii="宋体" w:eastAsia="宋体" w:cs="宋体"/>
          <w:bCs/>
          <w:color w:val="auto"/>
          <w:szCs w:val="36"/>
          <w:highlight w:val="none"/>
        </w:rPr>
      </w:pPr>
    </w:p>
    <w:p w14:paraId="559E0F81">
      <w:pPr>
        <w:pStyle w:val="2"/>
        <w:jc w:val="center"/>
        <w:rPr>
          <w:rFonts w:hint="eastAsia" w:ascii="宋体" w:eastAsia="宋体" w:cs="宋体"/>
          <w:bCs/>
          <w:color w:val="auto"/>
          <w:szCs w:val="36"/>
          <w:highlight w:val="none"/>
        </w:rPr>
      </w:pPr>
    </w:p>
    <w:p w14:paraId="6D98A8F7">
      <w:pPr>
        <w:pStyle w:val="2"/>
        <w:jc w:val="center"/>
        <w:rPr>
          <w:rFonts w:hint="eastAsia" w:ascii="宋体" w:eastAsia="宋体" w:cs="宋体"/>
          <w:bCs/>
          <w:color w:val="auto"/>
          <w:szCs w:val="36"/>
          <w:highlight w:val="none"/>
          <w:lang w:val="en-US" w:eastAsia="zh-CN"/>
        </w:rPr>
      </w:pPr>
      <w:r>
        <w:rPr>
          <w:rFonts w:hint="eastAsia" w:ascii="宋体" w:eastAsia="宋体" w:cs="宋体"/>
          <w:bCs/>
          <w:color w:val="auto"/>
          <w:szCs w:val="36"/>
          <w:highlight w:val="none"/>
          <w:lang w:val="en-US" w:eastAsia="zh-CN"/>
        </w:rPr>
        <w:t xml:space="preserve">    </w:t>
      </w:r>
    </w:p>
    <w:p w14:paraId="13A7AF8E">
      <w:pPr>
        <w:rPr>
          <w:rFonts w:hint="default"/>
          <w:lang w:val="en-US" w:eastAsia="zh-CN"/>
        </w:rPr>
      </w:pPr>
    </w:p>
    <w:p w14:paraId="26352E92">
      <w:pPr>
        <w:pStyle w:val="2"/>
        <w:jc w:val="center"/>
        <w:rPr>
          <w:rFonts w:hint="eastAsia" w:ascii="宋体" w:eastAsia="宋体" w:cs="宋体"/>
          <w:bCs/>
          <w:color w:val="auto"/>
          <w:szCs w:val="36"/>
          <w:highlight w:val="none"/>
        </w:rPr>
      </w:pPr>
    </w:p>
    <w:p w14:paraId="1E2A5A5D">
      <w:pPr>
        <w:pStyle w:val="2"/>
        <w:jc w:val="center"/>
        <w:rPr>
          <w:rFonts w:hint="eastAsia" w:ascii="宋体" w:eastAsia="宋体" w:cs="宋体"/>
          <w:bCs/>
          <w:color w:val="auto"/>
          <w:szCs w:val="36"/>
          <w:highlight w:val="none"/>
        </w:rPr>
      </w:pPr>
    </w:p>
    <w:p w14:paraId="1698FCA7">
      <w:pPr>
        <w:pStyle w:val="2"/>
        <w:jc w:val="center"/>
        <w:rPr>
          <w:rFonts w:hint="eastAsia" w:ascii="宋体" w:eastAsia="宋体" w:cs="宋体"/>
          <w:bCs/>
          <w:color w:val="auto"/>
          <w:szCs w:val="36"/>
          <w:highlight w:val="none"/>
        </w:rPr>
      </w:pPr>
    </w:p>
    <w:p w14:paraId="53B70B07">
      <w:pPr>
        <w:pStyle w:val="2"/>
        <w:jc w:val="center"/>
        <w:rPr>
          <w:rFonts w:hint="eastAsia" w:ascii="宋体" w:eastAsia="宋体" w:cs="宋体"/>
          <w:bCs/>
          <w:color w:val="auto"/>
          <w:szCs w:val="36"/>
          <w:highlight w:val="none"/>
        </w:rPr>
      </w:pPr>
    </w:p>
    <w:p w14:paraId="33728110">
      <w:pPr>
        <w:pStyle w:val="2"/>
        <w:jc w:val="both"/>
        <w:rPr>
          <w:rFonts w:hint="eastAsia" w:ascii="宋体" w:eastAsia="宋体" w:cs="宋体"/>
          <w:bCs/>
          <w:color w:val="auto"/>
          <w:szCs w:val="36"/>
          <w:highlight w:val="none"/>
        </w:rPr>
      </w:pPr>
    </w:p>
    <w:p w14:paraId="630C0411">
      <w:pPr>
        <w:rPr>
          <w:rFonts w:hint="eastAsia" w:ascii="宋体" w:eastAsia="宋体" w:cs="宋体"/>
          <w:bCs/>
          <w:color w:val="auto"/>
          <w:szCs w:val="36"/>
          <w:highlight w:val="none"/>
        </w:rPr>
      </w:pPr>
    </w:p>
    <w:p w14:paraId="75097E0E">
      <w:pPr>
        <w:pStyle w:val="2"/>
        <w:jc w:val="both"/>
        <w:rPr>
          <w:rFonts w:hint="eastAsia" w:ascii="宋体" w:eastAsia="宋体" w:cs="宋体"/>
          <w:bCs/>
          <w:color w:val="auto"/>
          <w:szCs w:val="36"/>
          <w:highlight w:val="none"/>
        </w:rPr>
      </w:pPr>
    </w:p>
    <w:p w14:paraId="591245A2">
      <w:pPr>
        <w:rPr>
          <w:rFonts w:hint="eastAsia"/>
        </w:rPr>
      </w:pPr>
    </w:p>
    <w:p w14:paraId="1F29375C">
      <w:pPr>
        <w:pStyle w:val="2"/>
        <w:jc w:val="both"/>
        <w:rPr>
          <w:rFonts w:hint="eastAsia" w:ascii="宋体" w:eastAsia="宋体" w:cs="宋体"/>
          <w:bCs/>
          <w:color w:val="auto"/>
          <w:szCs w:val="36"/>
          <w:highlight w:val="none"/>
        </w:rPr>
      </w:pPr>
      <w:r>
        <w:rPr>
          <w:rFonts w:hint="eastAsia" w:ascii="宋体" w:eastAsia="宋体" w:cs="宋体"/>
          <w:bCs/>
          <w:color w:val="auto"/>
          <w:szCs w:val="36"/>
          <w:highlight w:val="none"/>
        </w:rPr>
        <w:t>第六章  竞争性磋商响应文件格式</w:t>
      </w:r>
      <w:bookmarkEnd w:id="611"/>
      <w:bookmarkEnd w:id="612"/>
      <w:bookmarkEnd w:id="613"/>
      <w:bookmarkEnd w:id="614"/>
      <w:bookmarkEnd w:id="615"/>
    </w:p>
    <w:p w14:paraId="5B3D7EB9">
      <w:pPr>
        <w:rPr>
          <w:rFonts w:hAnsi="宋体" w:cs="宋体"/>
          <w:color w:val="auto"/>
          <w:highlight w:val="none"/>
        </w:rPr>
      </w:pPr>
    </w:p>
    <w:p w14:paraId="10828CEE">
      <w:pPr>
        <w:rPr>
          <w:rFonts w:hAnsi="宋体" w:cs="宋体"/>
          <w:color w:val="auto"/>
          <w:highlight w:val="none"/>
        </w:rPr>
      </w:pPr>
    </w:p>
    <w:p w14:paraId="4B12F36E">
      <w:pPr>
        <w:jc w:val="left"/>
        <w:rPr>
          <w:rFonts w:hAnsi="宋体" w:cs="宋体"/>
          <w:b/>
          <w:color w:val="auto"/>
          <w:sz w:val="32"/>
          <w:szCs w:val="32"/>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SXZCZBSL2026-ZCCS-0714</w:t>
      </w:r>
      <w:r>
        <w:rPr>
          <w:rFonts w:hint="eastAsia" w:hAnsi="宋体" w:cs="宋体"/>
          <w:b/>
          <w:bCs/>
          <w:color w:val="auto"/>
          <w:sz w:val="32"/>
          <w:szCs w:val="32"/>
          <w:highlight w:val="none"/>
          <w:lang w:val="en-US" w:eastAsia="zh-CN"/>
        </w:rPr>
        <w:t xml:space="preserve">          </w:t>
      </w:r>
      <w:r>
        <w:rPr>
          <w:rFonts w:hint="eastAsia" w:hAnsi="宋体" w:cs="宋体"/>
          <w:b/>
          <w:color w:val="auto"/>
          <w:sz w:val="32"/>
          <w:szCs w:val="32"/>
          <w:highlight w:val="none"/>
        </w:rPr>
        <w:t>（正本或副本）</w:t>
      </w:r>
    </w:p>
    <w:p w14:paraId="04A18780">
      <w:pPr>
        <w:jc w:val="right"/>
        <w:rPr>
          <w:rFonts w:hAnsi="宋体" w:cs="宋体"/>
          <w:b/>
          <w:color w:val="auto"/>
          <w:sz w:val="32"/>
          <w:szCs w:val="32"/>
          <w:highlight w:val="none"/>
        </w:rPr>
      </w:pPr>
    </w:p>
    <w:p w14:paraId="115019B4">
      <w:pPr>
        <w:jc w:val="center"/>
        <w:rPr>
          <w:rFonts w:hAnsi="宋体" w:cs="宋体"/>
          <w:b/>
          <w:color w:val="auto"/>
          <w:sz w:val="72"/>
          <w:szCs w:val="72"/>
          <w:highlight w:val="none"/>
        </w:rPr>
      </w:pPr>
    </w:p>
    <w:p w14:paraId="668C9C53">
      <w:pPr>
        <w:jc w:val="center"/>
        <w:rPr>
          <w:rFonts w:hAnsi="宋体" w:cs="宋体"/>
          <w:b/>
          <w:color w:val="auto"/>
          <w:sz w:val="56"/>
          <w:szCs w:val="56"/>
          <w:highlight w:val="none"/>
        </w:rPr>
      </w:pPr>
    </w:p>
    <w:p w14:paraId="37C002A7">
      <w:pPr>
        <w:jc w:val="center"/>
        <w:rPr>
          <w:rFonts w:hAnsi="宋体" w:cs="宋体"/>
          <w:b/>
          <w:color w:val="auto"/>
          <w:sz w:val="62"/>
          <w:szCs w:val="72"/>
          <w:highlight w:val="none"/>
        </w:rPr>
      </w:pPr>
      <w:r>
        <w:rPr>
          <w:rFonts w:hint="eastAsia" w:hAnsi="宋体" w:cs="宋体"/>
          <w:b/>
          <w:color w:val="auto"/>
          <w:sz w:val="56"/>
          <w:szCs w:val="56"/>
          <w:highlight w:val="none"/>
          <w:lang w:eastAsia="zh-CN"/>
        </w:rPr>
        <w:t>维修消防设施设备</w:t>
      </w:r>
    </w:p>
    <w:p w14:paraId="252B1BCD">
      <w:pPr>
        <w:jc w:val="center"/>
        <w:rPr>
          <w:rFonts w:hint="eastAsia" w:hAnsi="宋体" w:cs="宋体"/>
          <w:b/>
          <w:color w:val="auto"/>
          <w:sz w:val="56"/>
          <w:szCs w:val="56"/>
          <w:highlight w:val="none"/>
        </w:rPr>
      </w:pPr>
    </w:p>
    <w:p w14:paraId="7DDAE1B5">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94022A5">
      <w:pPr>
        <w:jc w:val="center"/>
        <w:rPr>
          <w:rFonts w:hAnsi="宋体" w:cs="宋体"/>
          <w:b/>
          <w:color w:val="auto"/>
          <w:sz w:val="36"/>
          <w:szCs w:val="36"/>
          <w:highlight w:val="none"/>
        </w:rPr>
      </w:pPr>
    </w:p>
    <w:p w14:paraId="524A4D0B">
      <w:pPr>
        <w:rPr>
          <w:rFonts w:hint="eastAsia" w:hAnsi="宋体" w:cs="宋体"/>
          <w:b/>
          <w:color w:val="auto"/>
          <w:sz w:val="36"/>
          <w:szCs w:val="36"/>
          <w:highlight w:val="none"/>
          <w:lang w:val="en-US" w:eastAsia="zh-CN"/>
        </w:rPr>
      </w:pPr>
      <w:r>
        <w:rPr>
          <w:rFonts w:hint="eastAsia" w:hAnsi="宋体" w:cs="宋体"/>
          <w:b/>
          <w:color w:val="auto"/>
          <w:sz w:val="36"/>
          <w:szCs w:val="36"/>
          <w:highlight w:val="none"/>
          <w:lang w:val="en-US" w:eastAsia="zh-CN"/>
        </w:rPr>
        <w:t xml:space="preserve">  </w:t>
      </w:r>
    </w:p>
    <w:p w14:paraId="2717C5EA">
      <w:pPr>
        <w:rPr>
          <w:rFonts w:hint="eastAsia" w:hAnsi="宋体" w:cs="宋体"/>
          <w:b/>
          <w:color w:val="auto"/>
          <w:sz w:val="36"/>
          <w:szCs w:val="36"/>
          <w:highlight w:val="none"/>
          <w:lang w:val="en-US" w:eastAsia="zh-CN"/>
        </w:rPr>
      </w:pPr>
    </w:p>
    <w:p w14:paraId="077E1723">
      <w:pPr>
        <w:rPr>
          <w:rFonts w:hint="default" w:hAnsi="宋体" w:cs="宋体"/>
          <w:b/>
          <w:color w:val="auto"/>
          <w:sz w:val="36"/>
          <w:szCs w:val="36"/>
          <w:highlight w:val="none"/>
          <w:lang w:val="en-US" w:eastAsia="zh-CN"/>
        </w:rPr>
      </w:pPr>
    </w:p>
    <w:p w14:paraId="0B09B551">
      <w:pPr>
        <w:rPr>
          <w:rFonts w:hAnsi="宋体" w:cs="宋体"/>
          <w:b/>
          <w:color w:val="auto"/>
          <w:sz w:val="36"/>
          <w:szCs w:val="36"/>
          <w:highlight w:val="none"/>
        </w:rPr>
      </w:pPr>
    </w:p>
    <w:p w14:paraId="7C7BE5CE">
      <w:pPr>
        <w:tabs>
          <w:tab w:val="center" w:pos="5346"/>
        </w:tabs>
        <w:spacing w:line="480" w:lineRule="auto"/>
        <w:jc w:val="center"/>
        <w:rPr>
          <w:rFonts w:hint="eastAsia" w:hAnsi="宋体" w:cs="宋体"/>
          <w:b/>
          <w:color w:val="auto"/>
          <w:sz w:val="32"/>
          <w:szCs w:val="32"/>
          <w:highlight w:val="none"/>
        </w:rPr>
      </w:pPr>
    </w:p>
    <w:p w14:paraId="7B236A1C">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03BDD08F">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616" w:name="_Toc344572156"/>
    </w:p>
    <w:p w14:paraId="4C3A239B">
      <w:pPr>
        <w:jc w:val="center"/>
        <w:rPr>
          <w:rFonts w:hAnsi="宋体" w:cs="宋体"/>
          <w:b/>
          <w:color w:val="auto"/>
          <w:sz w:val="44"/>
          <w:highlight w:val="none"/>
        </w:rPr>
      </w:pPr>
      <w:r>
        <w:rPr>
          <w:rFonts w:hint="eastAsia" w:hAnsi="宋体" w:cs="宋体"/>
          <w:b/>
          <w:color w:val="auto"/>
          <w:sz w:val="44"/>
          <w:highlight w:val="none"/>
        </w:rPr>
        <w:t>目  录</w:t>
      </w:r>
    </w:p>
    <w:p w14:paraId="73B682EE">
      <w:pPr>
        <w:pStyle w:val="9"/>
        <w:rPr>
          <w:rFonts w:ascii="宋体" w:hAnsi="宋体" w:cs="宋体"/>
          <w:color w:val="auto"/>
          <w:highlight w:val="none"/>
        </w:rPr>
      </w:pPr>
    </w:p>
    <w:p w14:paraId="2CB62406">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一、磋商响应函</w:t>
      </w:r>
    </w:p>
    <w:p w14:paraId="46503E4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二、磋商报价表</w:t>
      </w:r>
    </w:p>
    <w:p w14:paraId="0904EB81">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三、磋商方案说明书</w:t>
      </w:r>
    </w:p>
    <w:p w14:paraId="6D3152C2">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四、商务条款偏离表</w:t>
      </w:r>
    </w:p>
    <w:p w14:paraId="09832798">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五、陕西省政府采购供应商拒绝政府采购领域商业贿赂承诺书</w:t>
      </w:r>
    </w:p>
    <w:p w14:paraId="3CE4BB45">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六、特定资格证明文件</w:t>
      </w:r>
    </w:p>
    <w:p w14:paraId="60E8232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七、其他</w:t>
      </w:r>
    </w:p>
    <w:p w14:paraId="55E1A4C4">
      <w:pPr>
        <w:pStyle w:val="6"/>
        <w:spacing w:line="360" w:lineRule="auto"/>
        <w:rPr>
          <w:rFonts w:ascii="宋体" w:hAnsi="宋体" w:cs="宋体"/>
          <w:color w:val="auto"/>
          <w:highlight w:val="none"/>
        </w:rPr>
      </w:pPr>
    </w:p>
    <w:p w14:paraId="594C1CBC">
      <w:pPr>
        <w:pStyle w:val="6"/>
        <w:spacing w:line="360" w:lineRule="auto"/>
        <w:rPr>
          <w:rFonts w:ascii="宋体" w:hAnsi="宋体" w:cs="宋体"/>
          <w:color w:val="auto"/>
          <w:highlight w:val="none"/>
        </w:rPr>
      </w:pPr>
    </w:p>
    <w:p w14:paraId="18E9FFB9">
      <w:pPr>
        <w:pStyle w:val="6"/>
        <w:ind w:firstLine="880"/>
        <w:rPr>
          <w:rFonts w:ascii="宋体" w:hAnsi="宋体" w:cs="宋体"/>
          <w:bCs/>
          <w:color w:val="auto"/>
          <w:sz w:val="44"/>
          <w:highlight w:val="none"/>
        </w:rPr>
      </w:pPr>
    </w:p>
    <w:p w14:paraId="2AC4D770">
      <w:pPr>
        <w:pStyle w:val="6"/>
        <w:ind w:firstLine="880"/>
        <w:rPr>
          <w:rFonts w:ascii="宋体" w:hAnsi="宋体" w:cs="宋体"/>
          <w:bCs/>
          <w:color w:val="auto"/>
          <w:sz w:val="44"/>
          <w:highlight w:val="none"/>
        </w:rPr>
      </w:pPr>
    </w:p>
    <w:bookmarkEnd w:id="616"/>
    <w:p w14:paraId="0781C66D">
      <w:pPr>
        <w:pStyle w:val="9"/>
        <w:rPr>
          <w:rFonts w:ascii="宋体" w:hAnsi="宋体" w:cs="宋体"/>
          <w:b/>
          <w:color w:val="auto"/>
          <w:sz w:val="32"/>
          <w:szCs w:val="32"/>
          <w:highlight w:val="none"/>
        </w:rPr>
      </w:pPr>
      <w:bookmarkStart w:id="617" w:name="_Toc363474027"/>
      <w:bookmarkStart w:id="618" w:name="_Toc403077648"/>
      <w:bookmarkStart w:id="619" w:name="_Toc204524343"/>
    </w:p>
    <w:p w14:paraId="2F2A9611">
      <w:pPr>
        <w:pStyle w:val="9"/>
        <w:rPr>
          <w:rFonts w:ascii="宋体" w:hAnsi="宋体" w:cs="宋体"/>
          <w:b/>
          <w:color w:val="auto"/>
          <w:sz w:val="32"/>
          <w:szCs w:val="32"/>
          <w:highlight w:val="none"/>
        </w:rPr>
      </w:pPr>
    </w:p>
    <w:p w14:paraId="3557011E">
      <w:pPr>
        <w:pStyle w:val="9"/>
        <w:rPr>
          <w:rFonts w:ascii="宋体" w:hAnsi="宋体" w:cs="宋体"/>
          <w:b/>
          <w:color w:val="auto"/>
          <w:sz w:val="32"/>
          <w:szCs w:val="32"/>
          <w:highlight w:val="none"/>
        </w:rPr>
      </w:pPr>
    </w:p>
    <w:p w14:paraId="572739D3">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一、磋商</w:t>
      </w:r>
      <w:bookmarkEnd w:id="617"/>
      <w:bookmarkEnd w:id="618"/>
      <w:r>
        <w:rPr>
          <w:rFonts w:hint="eastAsia" w:hAnsi="宋体" w:cs="宋体"/>
          <w:b/>
          <w:color w:val="auto"/>
          <w:sz w:val="32"/>
          <w:szCs w:val="32"/>
          <w:highlight w:val="none"/>
        </w:rPr>
        <w:t>响应函</w:t>
      </w:r>
    </w:p>
    <w:p w14:paraId="0A577596">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1983A10B">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19887A3A">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3CBC5713">
      <w:pPr>
        <w:numPr>
          <w:ilvl w:val="0"/>
          <w:numId w:val="7"/>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8264EA5">
      <w:pPr>
        <w:numPr>
          <w:ilvl w:val="0"/>
          <w:numId w:val="7"/>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2D8D9EF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48AF7AAE">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0C19488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5）同意提供贵方可能另外要求的与</w:t>
      </w:r>
      <w:r>
        <w:rPr>
          <w:rFonts w:hint="eastAsia" w:hAnsi="宋体" w:cs="宋体"/>
          <w:color w:val="auto"/>
          <w:spacing w:val="4"/>
          <w:szCs w:val="24"/>
          <w:highlight w:val="none"/>
          <w:lang w:eastAsia="zh-CN"/>
        </w:rPr>
        <w:t>本次</w:t>
      </w:r>
      <w:r>
        <w:rPr>
          <w:rFonts w:hint="eastAsia" w:hAnsi="宋体" w:cs="宋体"/>
          <w:color w:val="auto"/>
          <w:spacing w:val="4"/>
          <w:szCs w:val="24"/>
          <w:highlight w:val="none"/>
        </w:rPr>
        <w:t xml:space="preserve">磋商有关的任何证据和资料。 </w:t>
      </w:r>
    </w:p>
    <w:p w14:paraId="2B89178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3CDC46BD">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2D20D2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6C75C8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6612D35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1183B11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7CC55CC6">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3B98AF7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2D8449C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6A2082A">
      <w:pPr>
        <w:pStyle w:val="3"/>
        <w:spacing w:before="312" w:beforeLines="100" w:line="360" w:lineRule="auto"/>
        <w:jc w:val="center"/>
        <w:rPr>
          <w:rFonts w:ascii="宋体" w:hAnsi="宋体" w:cs="宋体"/>
          <w:color w:val="auto"/>
          <w:sz w:val="32"/>
          <w:szCs w:val="32"/>
          <w:highlight w:val="none"/>
        </w:rPr>
      </w:pPr>
      <w:r>
        <w:rPr>
          <w:rFonts w:hint="eastAsia" w:ascii="宋体" w:hAnsi="宋体" w:cs="宋体"/>
          <w:color w:val="auto"/>
          <w:highlight w:val="none"/>
        </w:rPr>
        <w:br w:type="page"/>
      </w:r>
      <w:bookmarkStart w:id="620" w:name="_Toc403077651"/>
      <w:bookmarkStart w:id="621" w:name="_Toc363474030"/>
      <w:r>
        <w:rPr>
          <w:rFonts w:hint="eastAsia" w:ascii="宋体" w:hAnsi="宋体" w:cs="宋体"/>
          <w:color w:val="auto"/>
          <w:sz w:val="32"/>
          <w:szCs w:val="32"/>
          <w:highlight w:val="none"/>
        </w:rPr>
        <w:t>二、磋商报价表</w:t>
      </w:r>
      <w:bookmarkEnd w:id="620"/>
      <w:bookmarkEnd w:id="621"/>
    </w:p>
    <w:p w14:paraId="6CADA73B">
      <w:pPr>
        <w:spacing w:line="360" w:lineRule="auto"/>
        <w:jc w:val="center"/>
        <w:rPr>
          <w:rFonts w:hAnsi="宋体" w:cs="宋体"/>
          <w:color w:val="auto"/>
          <w:szCs w:val="24"/>
          <w:highlight w:val="none"/>
        </w:rPr>
      </w:pPr>
      <w:r>
        <w:rPr>
          <w:rFonts w:hint="eastAsia" w:hAnsi="宋体" w:cs="宋体"/>
          <w:color w:val="auto"/>
          <w:szCs w:val="24"/>
          <w:highlight w:val="none"/>
        </w:rPr>
        <w:t>2.1报价一览表</w:t>
      </w:r>
    </w:p>
    <w:p w14:paraId="5C87ABD7">
      <w:pPr>
        <w:spacing w:line="360" w:lineRule="auto"/>
        <w:jc w:val="center"/>
        <w:rPr>
          <w:rFonts w:hAnsi="宋体" w:cs="宋体"/>
          <w:color w:val="auto"/>
          <w:szCs w:val="24"/>
          <w:highlight w:val="none"/>
        </w:rPr>
      </w:pPr>
    </w:p>
    <w:p w14:paraId="0FC8A484">
      <w:pPr>
        <w:jc w:val="left"/>
        <w:rPr>
          <w:rFonts w:hAnsi="宋体" w:cs="宋体"/>
          <w:color w:val="auto"/>
          <w:highlight w:val="none"/>
        </w:rPr>
      </w:pPr>
      <w:r>
        <w:rPr>
          <w:rFonts w:hint="eastAsia" w:hAnsi="宋体" w:cs="宋体"/>
          <w:color w:val="auto"/>
          <w:highlight w:val="none"/>
        </w:rPr>
        <w:t xml:space="preserve">项目名称：                                                 </w:t>
      </w:r>
    </w:p>
    <w:p w14:paraId="12973737">
      <w:pPr>
        <w:jc w:val="left"/>
        <w:rPr>
          <w:rFonts w:hAnsi="宋体" w:cs="宋体"/>
          <w:color w:val="auto"/>
          <w:highlight w:val="none"/>
        </w:rPr>
      </w:pPr>
      <w:r>
        <w:rPr>
          <w:rFonts w:hint="eastAsia" w:hAnsi="宋体" w:cs="宋体"/>
          <w:color w:val="auto"/>
          <w:highlight w:val="none"/>
        </w:rPr>
        <w:t xml:space="preserve">项目编号：                                               </w:t>
      </w:r>
    </w:p>
    <w:p w14:paraId="1CC6210B">
      <w:pPr>
        <w:rPr>
          <w:color w:val="auto"/>
          <w:highlight w:val="none"/>
        </w:rPr>
      </w:pPr>
    </w:p>
    <w:tbl>
      <w:tblPr>
        <w:tblStyle w:val="25"/>
        <w:tblpPr w:leftFromText="180" w:rightFromText="180" w:vertAnchor="page" w:horzAnchor="margin" w:tblpXSpec="center" w:tblpY="478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5"/>
        <w:gridCol w:w="6333"/>
        <w:gridCol w:w="7"/>
      </w:tblGrid>
      <w:tr w14:paraId="4AE5F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restart"/>
            <w:vAlign w:val="center"/>
          </w:tcPr>
          <w:p w14:paraId="0CAA94CD">
            <w:pPr>
              <w:jc w:val="center"/>
              <w:rPr>
                <w:rFonts w:hAnsi="宋体"/>
                <w:color w:val="auto"/>
                <w:highlight w:val="none"/>
              </w:rPr>
            </w:pPr>
            <w:r>
              <w:rPr>
                <w:rFonts w:hint="eastAsia" w:hAnsi="宋体"/>
                <w:color w:val="auto"/>
                <w:highlight w:val="none"/>
              </w:rPr>
              <w:t>磋商总报价（元）</w:t>
            </w:r>
          </w:p>
        </w:tc>
        <w:tc>
          <w:tcPr>
            <w:tcW w:w="3496" w:type="pct"/>
            <w:vAlign w:val="center"/>
          </w:tcPr>
          <w:p w14:paraId="08FDE0B5">
            <w:pPr>
              <w:rPr>
                <w:rFonts w:hAnsi="宋体"/>
                <w:color w:val="auto"/>
                <w:highlight w:val="none"/>
              </w:rPr>
            </w:pPr>
            <w:r>
              <w:rPr>
                <w:rFonts w:hint="eastAsia" w:hAnsi="宋体"/>
                <w:color w:val="auto"/>
                <w:highlight w:val="none"/>
              </w:rPr>
              <w:t>小写：</w:t>
            </w:r>
          </w:p>
        </w:tc>
      </w:tr>
      <w:tr w14:paraId="2911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continue"/>
            <w:vAlign w:val="center"/>
          </w:tcPr>
          <w:p w14:paraId="09257670">
            <w:pPr>
              <w:jc w:val="center"/>
              <w:rPr>
                <w:rFonts w:hAnsi="宋体"/>
                <w:color w:val="auto"/>
                <w:highlight w:val="none"/>
              </w:rPr>
            </w:pPr>
          </w:p>
        </w:tc>
        <w:tc>
          <w:tcPr>
            <w:tcW w:w="3496" w:type="pct"/>
            <w:vAlign w:val="center"/>
          </w:tcPr>
          <w:p w14:paraId="55CB9FDF">
            <w:pPr>
              <w:rPr>
                <w:rFonts w:hAnsi="宋体"/>
                <w:color w:val="auto"/>
                <w:highlight w:val="none"/>
              </w:rPr>
            </w:pPr>
            <w:r>
              <w:rPr>
                <w:rFonts w:hint="eastAsia" w:hAnsi="宋体"/>
                <w:color w:val="auto"/>
                <w:highlight w:val="none"/>
              </w:rPr>
              <w:t>大写：</w:t>
            </w:r>
          </w:p>
        </w:tc>
      </w:tr>
      <w:tr w14:paraId="685E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B1C3076">
            <w:pPr>
              <w:jc w:val="center"/>
              <w:rPr>
                <w:rFonts w:hAnsi="宋体"/>
                <w:color w:val="auto"/>
                <w:highlight w:val="none"/>
              </w:rPr>
            </w:pPr>
            <w:r>
              <w:rPr>
                <w:rFonts w:hint="eastAsia" w:hAnsi="宋体"/>
                <w:color w:val="auto"/>
                <w:highlight w:val="none"/>
              </w:rPr>
              <w:t>项目经理</w:t>
            </w:r>
          </w:p>
        </w:tc>
        <w:tc>
          <w:tcPr>
            <w:tcW w:w="3500" w:type="pct"/>
            <w:gridSpan w:val="2"/>
            <w:vAlign w:val="center"/>
          </w:tcPr>
          <w:p w14:paraId="55E0500D">
            <w:pPr>
              <w:rPr>
                <w:rFonts w:hAnsi="宋体"/>
                <w:color w:val="auto"/>
                <w:highlight w:val="none"/>
              </w:rPr>
            </w:pPr>
          </w:p>
        </w:tc>
      </w:tr>
      <w:tr w14:paraId="1F3F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4A97AE14">
            <w:pPr>
              <w:jc w:val="center"/>
              <w:rPr>
                <w:rFonts w:hAnsi="宋体"/>
                <w:color w:val="auto"/>
                <w:highlight w:val="none"/>
              </w:rPr>
            </w:pPr>
            <w:r>
              <w:rPr>
                <w:rFonts w:hint="eastAsia" w:hAnsi="宋体"/>
                <w:color w:val="auto"/>
                <w:highlight w:val="none"/>
              </w:rPr>
              <w:t>工期</w:t>
            </w:r>
          </w:p>
        </w:tc>
        <w:tc>
          <w:tcPr>
            <w:tcW w:w="3500" w:type="pct"/>
            <w:gridSpan w:val="2"/>
            <w:vAlign w:val="center"/>
          </w:tcPr>
          <w:p w14:paraId="1E6C545D">
            <w:pPr>
              <w:rPr>
                <w:rFonts w:hAnsi="宋体"/>
                <w:color w:val="auto"/>
                <w:highlight w:val="none"/>
              </w:rPr>
            </w:pPr>
          </w:p>
        </w:tc>
      </w:tr>
      <w:tr w14:paraId="3666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CE93B93">
            <w:pPr>
              <w:jc w:val="center"/>
              <w:rPr>
                <w:rFonts w:hAnsi="宋体"/>
                <w:color w:val="auto"/>
                <w:highlight w:val="none"/>
              </w:rPr>
            </w:pPr>
            <w:r>
              <w:rPr>
                <w:rFonts w:hint="eastAsia" w:hAnsi="宋体"/>
                <w:color w:val="auto"/>
                <w:highlight w:val="none"/>
              </w:rPr>
              <w:t>质量标准</w:t>
            </w:r>
          </w:p>
        </w:tc>
        <w:tc>
          <w:tcPr>
            <w:tcW w:w="3500" w:type="pct"/>
            <w:gridSpan w:val="2"/>
            <w:vAlign w:val="center"/>
          </w:tcPr>
          <w:p w14:paraId="04C62721">
            <w:pPr>
              <w:rPr>
                <w:rFonts w:hAnsi="宋体"/>
                <w:color w:val="auto"/>
                <w:highlight w:val="none"/>
              </w:rPr>
            </w:pPr>
          </w:p>
        </w:tc>
      </w:tr>
      <w:tr w14:paraId="7342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32A2E58F">
            <w:pPr>
              <w:jc w:val="center"/>
              <w:rPr>
                <w:rFonts w:hAnsi="宋体"/>
                <w:color w:val="auto"/>
                <w:highlight w:val="none"/>
              </w:rPr>
            </w:pPr>
            <w:r>
              <w:rPr>
                <w:rFonts w:hint="eastAsia" w:hAnsi="宋体"/>
                <w:color w:val="auto"/>
                <w:highlight w:val="none"/>
              </w:rPr>
              <w:t>备注</w:t>
            </w:r>
          </w:p>
        </w:tc>
        <w:tc>
          <w:tcPr>
            <w:tcW w:w="3500" w:type="pct"/>
            <w:gridSpan w:val="2"/>
            <w:vAlign w:val="center"/>
          </w:tcPr>
          <w:p w14:paraId="6C910F36">
            <w:pPr>
              <w:rPr>
                <w:rFonts w:hAnsi="宋体"/>
                <w:color w:val="auto"/>
                <w:highlight w:val="none"/>
              </w:rPr>
            </w:pPr>
          </w:p>
        </w:tc>
      </w:tr>
    </w:tbl>
    <w:p w14:paraId="5CA6271A">
      <w:pPr>
        <w:rPr>
          <w:rFonts w:hAnsi="宋体" w:cs="宋体"/>
          <w:color w:val="auto"/>
          <w:szCs w:val="24"/>
          <w:highlight w:val="none"/>
        </w:rPr>
      </w:pPr>
    </w:p>
    <w:p w14:paraId="2F802C89">
      <w:pPr>
        <w:spacing w:line="280" w:lineRule="exact"/>
        <w:ind w:right="617" w:rightChars="257"/>
        <w:jc w:val="left"/>
        <w:rPr>
          <w:rFonts w:hAnsi="宋体" w:cs="宋体"/>
          <w:color w:val="auto"/>
          <w:szCs w:val="24"/>
          <w:highlight w:val="none"/>
        </w:rPr>
      </w:pPr>
    </w:p>
    <w:p w14:paraId="7E702E84">
      <w:pPr>
        <w:spacing w:line="280" w:lineRule="exact"/>
        <w:ind w:right="617" w:rightChars="257"/>
        <w:jc w:val="left"/>
        <w:rPr>
          <w:rFonts w:hAnsi="宋体" w:cs="宋体"/>
          <w:color w:val="auto"/>
          <w:szCs w:val="24"/>
          <w:highlight w:val="none"/>
        </w:rPr>
      </w:pPr>
    </w:p>
    <w:p w14:paraId="15547717">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00C9258D">
      <w:pPr>
        <w:spacing w:line="280" w:lineRule="exact"/>
        <w:ind w:right="617" w:rightChars="257"/>
        <w:jc w:val="left"/>
        <w:rPr>
          <w:rFonts w:hAnsi="宋体" w:cs="宋体"/>
          <w:color w:val="auto"/>
          <w:szCs w:val="24"/>
          <w:highlight w:val="none"/>
        </w:rPr>
      </w:pPr>
    </w:p>
    <w:p w14:paraId="4536E98D">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01E9C016">
      <w:pPr>
        <w:spacing w:line="280" w:lineRule="exact"/>
        <w:ind w:right="617" w:rightChars="257"/>
        <w:jc w:val="left"/>
        <w:rPr>
          <w:rFonts w:hAnsi="宋体" w:cs="宋体"/>
          <w:color w:val="auto"/>
          <w:szCs w:val="24"/>
          <w:highlight w:val="none"/>
        </w:rPr>
      </w:pPr>
    </w:p>
    <w:p w14:paraId="3AF4FE6F">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2F00B399">
      <w:pPr>
        <w:jc w:val="center"/>
        <w:rPr>
          <w:rFonts w:hAnsi="宋体" w:cs="宋体"/>
          <w:color w:val="auto"/>
          <w:szCs w:val="24"/>
          <w:highlight w:val="none"/>
        </w:rPr>
      </w:pPr>
    </w:p>
    <w:p w14:paraId="2ADCEE3A">
      <w:pPr>
        <w:spacing w:before="156" w:beforeLines="50" w:after="156" w:afterLines="50" w:line="400" w:lineRule="atLeast"/>
        <w:rPr>
          <w:rFonts w:hAnsi="宋体" w:cs="宋体"/>
          <w:b/>
          <w:color w:val="auto"/>
          <w:sz w:val="30"/>
          <w:szCs w:val="30"/>
          <w:highlight w:val="non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6B84304">
      <w:pPr>
        <w:jc w:val="center"/>
        <w:rPr>
          <w:rFonts w:hAnsi="宋体" w:cs="宋体"/>
          <w:b/>
          <w:color w:val="auto"/>
          <w:sz w:val="30"/>
          <w:szCs w:val="30"/>
          <w:highlight w:val="none"/>
        </w:rPr>
      </w:pPr>
      <w:r>
        <w:rPr>
          <w:rFonts w:hint="eastAsia" w:hAnsi="宋体" w:cs="宋体"/>
          <w:b/>
          <w:color w:val="auto"/>
          <w:sz w:val="30"/>
          <w:szCs w:val="30"/>
          <w:highlight w:val="none"/>
        </w:rPr>
        <w:br w:type="page"/>
      </w:r>
      <w:r>
        <w:rPr>
          <w:rFonts w:hint="eastAsia" w:hAnsi="宋体" w:cs="宋体"/>
          <w:b/>
          <w:color w:val="auto"/>
          <w:sz w:val="30"/>
          <w:szCs w:val="30"/>
          <w:highlight w:val="none"/>
        </w:rPr>
        <w:t>2.2分项报价表</w:t>
      </w:r>
    </w:p>
    <w:p w14:paraId="6548A23F">
      <w:pPr>
        <w:jc w:val="center"/>
        <w:rPr>
          <w:rFonts w:hAnsi="宋体" w:cs="宋体"/>
          <w:highlight w:val="none"/>
        </w:rPr>
      </w:pPr>
      <w:r>
        <w:rPr>
          <w:rFonts w:hint="eastAsia" w:hAnsi="宋体" w:cs="宋体"/>
          <w:b/>
          <w:sz w:val="30"/>
          <w:szCs w:val="30"/>
          <w:highlight w:val="none"/>
        </w:rPr>
        <w:t>（已标价的工程量清单）</w:t>
      </w:r>
    </w:p>
    <w:p w14:paraId="723B9737">
      <w:pPr>
        <w:jc w:val="center"/>
        <w:outlineLvl w:val="1"/>
        <w:rPr>
          <w:rFonts w:hAnsi="宋体" w:cs="宋体"/>
          <w:color w:val="auto"/>
          <w:sz w:val="32"/>
          <w:szCs w:val="32"/>
          <w:highlight w:val="none"/>
        </w:rPr>
      </w:pPr>
      <w:r>
        <w:rPr>
          <w:rFonts w:hint="eastAsia" w:hAnsi="宋体" w:cs="宋体"/>
          <w:b/>
          <w:color w:val="auto"/>
          <w:sz w:val="30"/>
          <w:szCs w:val="30"/>
          <w:highlight w:val="none"/>
        </w:rPr>
        <w:br w:type="page"/>
      </w:r>
      <w:bookmarkEnd w:id="619"/>
      <w:bookmarkStart w:id="622" w:name="_Toc344572163"/>
      <w:r>
        <w:rPr>
          <w:rFonts w:hint="eastAsia" w:hAnsi="宋体" w:cs="宋体"/>
          <w:b/>
          <w:bCs/>
          <w:color w:val="auto"/>
          <w:sz w:val="32"/>
          <w:szCs w:val="32"/>
          <w:highlight w:val="none"/>
        </w:rPr>
        <w:t>三、磋商方案说明书</w:t>
      </w:r>
    </w:p>
    <w:p w14:paraId="70A784AA">
      <w:pPr>
        <w:spacing w:line="580" w:lineRule="exact"/>
        <w:rPr>
          <w:color w:val="auto"/>
          <w:highlight w:val="none"/>
        </w:rPr>
      </w:pPr>
      <w:r>
        <w:rPr>
          <w:rFonts w:hint="eastAsia" w:hAnsi="宋体" w:cs="宋体"/>
          <w:color w:val="auto"/>
          <w:szCs w:val="24"/>
          <w:highlight w:val="none"/>
        </w:rPr>
        <w:t>1、按照磋商文件第三章评审办法的要求编制的磋商方案说明书：</w:t>
      </w:r>
    </w:p>
    <w:p w14:paraId="77670C05">
      <w:pPr>
        <w:spacing w:line="440" w:lineRule="exact"/>
        <w:ind w:left="3725" w:leftChars="1552"/>
        <w:rPr>
          <w:rFonts w:hAnsi="宋体" w:cs="宋体"/>
          <w:color w:val="auto"/>
          <w:szCs w:val="24"/>
          <w:highlight w:val="none"/>
        </w:rPr>
      </w:pPr>
    </w:p>
    <w:p w14:paraId="2203E5B0">
      <w:pPr>
        <w:spacing w:line="440" w:lineRule="exact"/>
        <w:ind w:left="3725" w:leftChars="1552"/>
        <w:rPr>
          <w:rFonts w:hAnsi="宋体" w:cs="宋体"/>
          <w:color w:val="auto"/>
          <w:szCs w:val="24"/>
          <w:highlight w:val="none"/>
        </w:rPr>
      </w:pPr>
    </w:p>
    <w:p w14:paraId="62E9AB1E">
      <w:pPr>
        <w:spacing w:line="440" w:lineRule="exact"/>
        <w:ind w:left="3725" w:leftChars="1552"/>
        <w:rPr>
          <w:rFonts w:hAnsi="宋体" w:cs="宋体"/>
          <w:color w:val="auto"/>
          <w:szCs w:val="24"/>
          <w:highlight w:val="none"/>
        </w:rPr>
      </w:pPr>
    </w:p>
    <w:p w14:paraId="14EC0C95">
      <w:pPr>
        <w:rPr>
          <w:color w:val="auto"/>
          <w:highlight w:val="none"/>
        </w:rPr>
        <w:sectPr>
          <w:headerReference r:id="rId9" w:type="default"/>
          <w:footerReference r:id="rId11" w:type="default"/>
          <w:headerReference r:id="rId10" w:type="even"/>
          <w:pgSz w:w="11906" w:h="16838"/>
          <w:pgMar w:top="1417" w:right="1417" w:bottom="1417" w:left="1417" w:header="851" w:footer="992" w:gutter="0"/>
          <w:pgNumType w:fmt="decimal"/>
          <w:cols w:space="720" w:num="1"/>
          <w:docGrid w:type="lines" w:linePitch="312" w:charSpace="0"/>
        </w:sectPr>
      </w:pPr>
      <w:r>
        <w:rPr>
          <w:rFonts w:hint="eastAsia"/>
          <w:color w:val="auto"/>
          <w:highlight w:val="none"/>
        </w:rPr>
        <w:t xml:space="preserve"> </w:t>
      </w:r>
    </w:p>
    <w:p w14:paraId="62FC11E4">
      <w:pPr>
        <w:spacing w:line="440" w:lineRule="exact"/>
        <w:rPr>
          <w:rFonts w:hAnsi="宋体" w:cs="宋体"/>
          <w:color w:val="auto"/>
          <w:szCs w:val="24"/>
          <w:highlight w:val="none"/>
        </w:rPr>
      </w:pPr>
    </w:p>
    <w:p w14:paraId="35069F33">
      <w:pPr>
        <w:spacing w:line="440" w:lineRule="exact"/>
        <w:jc w:val="center"/>
        <w:outlineLvl w:val="1"/>
        <w:rPr>
          <w:rFonts w:hAnsi="宋体" w:cs="宋体"/>
          <w:color w:val="auto"/>
          <w:sz w:val="32"/>
          <w:szCs w:val="32"/>
          <w:highlight w:val="none"/>
        </w:rPr>
      </w:pPr>
      <w:bookmarkStart w:id="623" w:name="_Toc23455"/>
      <w:bookmarkStart w:id="624" w:name="_Toc2621"/>
      <w:bookmarkStart w:id="625" w:name="_Toc21284"/>
      <w:bookmarkStart w:id="626" w:name="_Toc9218"/>
      <w:bookmarkStart w:id="627" w:name="_Toc1379"/>
      <w:r>
        <w:rPr>
          <w:rFonts w:hint="eastAsia" w:hAnsi="宋体" w:cs="宋体"/>
          <w:b/>
          <w:bCs/>
          <w:color w:val="auto"/>
          <w:sz w:val="32"/>
          <w:szCs w:val="32"/>
          <w:highlight w:val="none"/>
        </w:rPr>
        <w:t>四、</w:t>
      </w:r>
      <w:bookmarkEnd w:id="623"/>
      <w:bookmarkEnd w:id="624"/>
      <w:bookmarkEnd w:id="625"/>
      <w:bookmarkEnd w:id="626"/>
      <w:bookmarkEnd w:id="627"/>
      <w:r>
        <w:rPr>
          <w:rFonts w:hint="eastAsia" w:hAnsi="宋体" w:cs="宋体"/>
          <w:b/>
          <w:bCs/>
          <w:color w:val="auto"/>
          <w:sz w:val="32"/>
          <w:szCs w:val="32"/>
          <w:highlight w:val="none"/>
        </w:rPr>
        <w:t>商务条款偏离表</w:t>
      </w:r>
    </w:p>
    <w:p w14:paraId="5EAD6D24">
      <w:pPr>
        <w:pStyle w:val="21"/>
        <w:widowControl w:val="0"/>
        <w:spacing w:before="0" w:beforeAutospacing="0" w:after="0" w:afterAutospacing="0"/>
        <w:jc w:val="both"/>
        <w:rPr>
          <w:rFonts w:cs="宋体"/>
          <w:color w:val="auto"/>
          <w:highlight w:val="none"/>
        </w:rPr>
      </w:pPr>
    </w:p>
    <w:p w14:paraId="13B66C49">
      <w:pPr>
        <w:pStyle w:val="21"/>
        <w:widowControl w:val="0"/>
        <w:spacing w:before="156" w:beforeLines="50" w:beforeAutospacing="0" w:after="156" w:afterLines="50" w:afterAutospacing="0"/>
        <w:rPr>
          <w:rFonts w:cs="宋体"/>
          <w:color w:val="auto"/>
          <w:highlight w:val="none"/>
        </w:rPr>
      </w:pPr>
      <w:r>
        <w:rPr>
          <w:rFonts w:hint="eastAsia" w:cs="宋体"/>
          <w:color w:val="auto"/>
          <w:highlight w:val="none"/>
        </w:rPr>
        <w:t>项目名称：</w:t>
      </w:r>
    </w:p>
    <w:p w14:paraId="535B5BF5">
      <w:pPr>
        <w:pStyle w:val="21"/>
        <w:widowControl w:val="0"/>
        <w:spacing w:before="156" w:beforeLines="50" w:beforeAutospacing="0" w:after="156" w:afterLines="50" w:afterAutospacing="0"/>
        <w:rPr>
          <w:rFonts w:cs="宋体"/>
          <w:color w:val="auto"/>
          <w:highlight w:val="none"/>
          <w:u w:val="single"/>
        </w:rPr>
      </w:pPr>
      <w:r>
        <w:rPr>
          <w:rFonts w:hint="eastAsia" w:cs="宋体"/>
          <w:color w:val="auto"/>
          <w:highlight w:val="none"/>
        </w:rPr>
        <w:t>项目编号：</w:t>
      </w:r>
    </w:p>
    <w:p w14:paraId="233AF640">
      <w:pPr>
        <w:pStyle w:val="21"/>
        <w:widowControl w:val="0"/>
        <w:spacing w:before="0" w:beforeAutospacing="0" w:after="0" w:afterAutospacing="0"/>
        <w:ind w:firstLine="480" w:firstLineChars="200"/>
        <w:jc w:val="center"/>
        <w:rPr>
          <w:rFonts w:cs="宋体"/>
          <w:color w:val="auto"/>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3013"/>
        <w:gridCol w:w="1428"/>
        <w:gridCol w:w="1253"/>
      </w:tblGrid>
      <w:tr w14:paraId="2659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3AF4B42">
            <w:pPr>
              <w:pStyle w:val="21"/>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32FF1796">
            <w:pPr>
              <w:pStyle w:val="21"/>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3013" w:type="dxa"/>
            <w:tcBorders>
              <w:top w:val="single" w:color="auto" w:sz="4" w:space="0"/>
              <w:left w:val="single" w:color="auto" w:sz="4" w:space="0"/>
              <w:bottom w:val="single" w:color="auto" w:sz="4" w:space="0"/>
              <w:right w:val="single" w:color="auto" w:sz="4" w:space="0"/>
            </w:tcBorders>
            <w:vAlign w:val="center"/>
          </w:tcPr>
          <w:p w14:paraId="12B44222">
            <w:pPr>
              <w:pStyle w:val="21"/>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428" w:type="dxa"/>
            <w:tcBorders>
              <w:top w:val="single" w:color="auto" w:sz="4" w:space="0"/>
              <w:left w:val="single" w:color="auto" w:sz="4" w:space="0"/>
              <w:bottom w:val="single" w:color="auto" w:sz="4" w:space="0"/>
              <w:right w:val="single" w:color="auto" w:sz="4" w:space="0"/>
            </w:tcBorders>
            <w:vAlign w:val="center"/>
          </w:tcPr>
          <w:p w14:paraId="39E20BC7">
            <w:pPr>
              <w:pStyle w:val="21"/>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01BEDF91">
            <w:pPr>
              <w:pStyle w:val="21"/>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6CB2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8B80A62">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23541B7">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15530F1">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B754B27">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7EE77F8">
            <w:pPr>
              <w:pStyle w:val="21"/>
              <w:widowControl w:val="0"/>
              <w:spacing w:before="0" w:beforeAutospacing="0" w:after="0" w:afterAutospacing="0"/>
              <w:ind w:firstLine="480" w:firstLineChars="200"/>
              <w:jc w:val="center"/>
              <w:rPr>
                <w:rFonts w:cs="宋体"/>
                <w:color w:val="auto"/>
                <w:highlight w:val="none"/>
              </w:rPr>
            </w:pPr>
          </w:p>
        </w:tc>
      </w:tr>
      <w:tr w14:paraId="219D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DE807A3">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770C9D9">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49A49C7">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C294275">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C1C3E28">
            <w:pPr>
              <w:pStyle w:val="21"/>
              <w:widowControl w:val="0"/>
              <w:spacing w:before="0" w:beforeAutospacing="0" w:after="0" w:afterAutospacing="0"/>
              <w:ind w:firstLine="480" w:firstLineChars="200"/>
              <w:jc w:val="center"/>
              <w:rPr>
                <w:rFonts w:cs="宋体"/>
                <w:color w:val="auto"/>
                <w:highlight w:val="none"/>
              </w:rPr>
            </w:pPr>
          </w:p>
        </w:tc>
      </w:tr>
      <w:tr w14:paraId="761B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8DFFFB3">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193D902">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7AC75B7D">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17B0ACA">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C633BC7">
            <w:pPr>
              <w:pStyle w:val="21"/>
              <w:widowControl w:val="0"/>
              <w:spacing w:before="0" w:beforeAutospacing="0" w:after="0" w:afterAutospacing="0"/>
              <w:ind w:firstLine="480" w:firstLineChars="200"/>
              <w:jc w:val="center"/>
              <w:rPr>
                <w:rFonts w:cs="宋体"/>
                <w:color w:val="auto"/>
                <w:highlight w:val="none"/>
              </w:rPr>
            </w:pPr>
          </w:p>
        </w:tc>
      </w:tr>
      <w:tr w14:paraId="1F0B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D033507">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201E670">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27493906">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52ABFAAC">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360DB4C">
            <w:pPr>
              <w:pStyle w:val="21"/>
              <w:widowControl w:val="0"/>
              <w:spacing w:before="0" w:beforeAutospacing="0" w:after="0" w:afterAutospacing="0"/>
              <w:ind w:firstLine="480" w:firstLineChars="200"/>
              <w:jc w:val="center"/>
              <w:rPr>
                <w:rFonts w:cs="宋体"/>
                <w:color w:val="auto"/>
                <w:highlight w:val="none"/>
              </w:rPr>
            </w:pPr>
          </w:p>
        </w:tc>
      </w:tr>
      <w:tr w14:paraId="4AF7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E670C27">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5169111">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9925034">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259C6C99">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FD39BCD">
            <w:pPr>
              <w:pStyle w:val="21"/>
              <w:widowControl w:val="0"/>
              <w:spacing w:before="0" w:beforeAutospacing="0" w:after="0" w:afterAutospacing="0"/>
              <w:ind w:firstLine="480" w:firstLineChars="200"/>
              <w:jc w:val="center"/>
              <w:rPr>
                <w:rFonts w:cs="宋体"/>
                <w:color w:val="auto"/>
                <w:highlight w:val="none"/>
              </w:rPr>
            </w:pPr>
          </w:p>
        </w:tc>
      </w:tr>
      <w:tr w14:paraId="3F5A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9FBB2B2">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54E2BE3">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1BABA00D">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3053BC9">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A9D7E37">
            <w:pPr>
              <w:pStyle w:val="21"/>
              <w:widowControl w:val="0"/>
              <w:spacing w:before="0" w:beforeAutospacing="0" w:after="0" w:afterAutospacing="0"/>
              <w:ind w:firstLine="480" w:firstLineChars="200"/>
              <w:jc w:val="center"/>
              <w:rPr>
                <w:rFonts w:cs="宋体"/>
                <w:color w:val="auto"/>
                <w:highlight w:val="none"/>
              </w:rPr>
            </w:pPr>
          </w:p>
        </w:tc>
      </w:tr>
      <w:tr w14:paraId="4205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5C02FD9">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357A4C8">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38474FDB">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228D3ED">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06A0E90">
            <w:pPr>
              <w:pStyle w:val="21"/>
              <w:widowControl w:val="0"/>
              <w:spacing w:before="0" w:beforeAutospacing="0" w:after="0" w:afterAutospacing="0"/>
              <w:ind w:firstLine="480" w:firstLineChars="200"/>
              <w:jc w:val="center"/>
              <w:rPr>
                <w:rFonts w:cs="宋体"/>
                <w:color w:val="auto"/>
                <w:highlight w:val="none"/>
              </w:rPr>
            </w:pPr>
          </w:p>
        </w:tc>
      </w:tr>
    </w:tbl>
    <w:p w14:paraId="1619C529">
      <w:pPr>
        <w:pStyle w:val="21"/>
        <w:widowControl w:val="0"/>
        <w:spacing w:before="0" w:beforeAutospacing="0" w:after="0" w:afterAutospacing="0"/>
        <w:rPr>
          <w:rFonts w:cs="宋体"/>
          <w:color w:val="auto"/>
          <w:highlight w:val="none"/>
        </w:rPr>
      </w:pPr>
      <w:r>
        <w:rPr>
          <w:rFonts w:hint="eastAsia" w:cs="宋体"/>
          <w:color w:val="auto"/>
          <w:highlight w:val="none"/>
        </w:rPr>
        <w:t>说明：</w:t>
      </w:r>
    </w:p>
    <w:p w14:paraId="186095AE">
      <w:pPr>
        <w:pStyle w:val="21"/>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1A2C14D9">
      <w:pPr>
        <w:pStyle w:val="21"/>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CEC4692">
      <w:pPr>
        <w:pStyle w:val="21"/>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w:t>
      </w:r>
      <w:r>
        <w:rPr>
          <w:rFonts w:hint="eastAsia" w:cs="宋体"/>
          <w:color w:val="auto"/>
          <w:highlight w:val="none"/>
          <w:lang w:val="en-US" w:eastAsia="zh-CN"/>
        </w:rPr>
        <w:t>行</w:t>
      </w:r>
      <w:r>
        <w:rPr>
          <w:rFonts w:hint="eastAsia" w:cs="宋体"/>
          <w:color w:val="auto"/>
          <w:highlight w:val="none"/>
        </w:rPr>
        <w:t>处罚。</w:t>
      </w:r>
    </w:p>
    <w:p w14:paraId="522B829D">
      <w:pPr>
        <w:pStyle w:val="21"/>
        <w:widowControl w:val="0"/>
        <w:spacing w:before="0" w:beforeAutospacing="0" w:after="0" w:afterAutospacing="0"/>
        <w:ind w:firstLine="480" w:firstLineChars="200"/>
        <w:jc w:val="center"/>
        <w:rPr>
          <w:rFonts w:cs="宋体"/>
          <w:color w:val="auto"/>
          <w:highlight w:val="none"/>
        </w:rPr>
      </w:pPr>
    </w:p>
    <w:p w14:paraId="2687CFFE">
      <w:pPr>
        <w:pStyle w:val="21"/>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6F20FE32">
      <w:pPr>
        <w:pStyle w:val="21"/>
        <w:widowControl w:val="0"/>
        <w:spacing w:before="0" w:beforeAutospacing="0" w:after="0" w:afterAutospacing="0"/>
        <w:ind w:firstLine="480" w:firstLineChars="200"/>
        <w:jc w:val="center"/>
        <w:rPr>
          <w:rFonts w:cs="宋体"/>
          <w:color w:val="auto"/>
          <w:highlight w:val="none"/>
        </w:rPr>
      </w:pPr>
    </w:p>
    <w:p w14:paraId="67CF3910">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733C2F80">
      <w:pPr>
        <w:spacing w:line="360" w:lineRule="auto"/>
        <w:ind w:left="600" w:leftChars="250"/>
        <w:rPr>
          <w:rFonts w:hAnsi="宋体" w:cs="宋体"/>
          <w:b/>
          <w:bCs/>
          <w:color w:val="auto"/>
          <w:sz w:val="28"/>
          <w:szCs w:val="28"/>
          <w:highlight w:val="none"/>
        </w:rPr>
      </w:pPr>
    </w:p>
    <w:p w14:paraId="3405D1E8">
      <w:pPr>
        <w:spacing w:line="440" w:lineRule="exact"/>
        <w:ind w:left="3725" w:leftChars="1552"/>
        <w:rPr>
          <w:rFonts w:hAnsi="宋体" w:cs="宋体"/>
          <w:color w:val="auto"/>
          <w:szCs w:val="24"/>
          <w:highlight w:val="none"/>
        </w:rPr>
      </w:pPr>
    </w:p>
    <w:p w14:paraId="1134555D">
      <w:pPr>
        <w:spacing w:line="440" w:lineRule="exact"/>
        <w:ind w:left="3725" w:leftChars="1552"/>
        <w:rPr>
          <w:rFonts w:hAnsi="宋体" w:cs="宋体"/>
          <w:color w:val="auto"/>
          <w:szCs w:val="24"/>
          <w:highlight w:val="none"/>
        </w:rPr>
      </w:pPr>
    </w:p>
    <w:p w14:paraId="00CEA7AB">
      <w:pPr>
        <w:spacing w:line="440" w:lineRule="exact"/>
        <w:ind w:left="3725" w:leftChars="1552"/>
        <w:rPr>
          <w:rFonts w:hAnsi="宋体" w:cs="宋体"/>
          <w:color w:val="auto"/>
          <w:szCs w:val="24"/>
          <w:highlight w:val="none"/>
        </w:rPr>
      </w:pPr>
    </w:p>
    <w:bookmarkEnd w:id="622"/>
    <w:p w14:paraId="5AB88864">
      <w:pPr>
        <w:spacing w:line="360" w:lineRule="auto"/>
        <w:jc w:val="center"/>
        <w:outlineLvl w:val="1"/>
        <w:rPr>
          <w:rFonts w:hAnsi="宋体" w:cs="宋体"/>
          <w:b/>
          <w:bCs/>
          <w:color w:val="auto"/>
          <w:sz w:val="30"/>
          <w:szCs w:val="30"/>
          <w:highlight w:val="none"/>
        </w:rPr>
      </w:pPr>
      <w:bookmarkStart w:id="628" w:name="_Toc363474033"/>
      <w:bookmarkStart w:id="629" w:name="_Toc403077656"/>
      <w:r>
        <w:rPr>
          <w:rFonts w:hint="eastAsia" w:hAnsi="宋体" w:cs="宋体"/>
          <w:b/>
          <w:bCs/>
          <w:color w:val="auto"/>
          <w:sz w:val="30"/>
          <w:szCs w:val="30"/>
          <w:highlight w:val="none"/>
        </w:rPr>
        <w:br w:type="page"/>
      </w:r>
      <w:r>
        <w:rPr>
          <w:rFonts w:hint="eastAsia" w:hAnsi="宋体" w:cs="宋体"/>
          <w:b/>
          <w:bCs/>
          <w:color w:val="auto"/>
          <w:sz w:val="30"/>
          <w:szCs w:val="30"/>
          <w:highlight w:val="none"/>
        </w:rPr>
        <w:t>五、陕西省政府采购供应商拒绝政府采购领域商业贿赂承诺书</w:t>
      </w:r>
      <w:bookmarkEnd w:id="628"/>
      <w:bookmarkEnd w:id="629"/>
    </w:p>
    <w:p w14:paraId="4FD9D14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6A1E019">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0B6076AA">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0BF38FD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07CBDC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4、不采取“围标、陪标”等商业欺诈手段获得政府采购定单。</w:t>
      </w:r>
    </w:p>
    <w:p w14:paraId="77450F2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447CC91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1B80A508">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w:t>
      </w:r>
      <w:r>
        <w:rPr>
          <w:rFonts w:hint="eastAsia" w:hAnsi="宋体" w:cs="宋体"/>
          <w:color w:val="auto"/>
          <w:szCs w:val="24"/>
          <w:highlight w:val="none"/>
          <w:lang w:eastAsia="zh-CN"/>
        </w:rPr>
        <w:t>其他</w:t>
      </w:r>
      <w:r>
        <w:rPr>
          <w:rFonts w:hint="eastAsia" w:hAnsi="宋体" w:cs="宋体"/>
          <w:color w:val="auto"/>
          <w:szCs w:val="24"/>
          <w:highlight w:val="none"/>
        </w:rPr>
        <w:t>供应商恶意串通，进行质疑和投诉，维护政府采购市场秩序。</w:t>
      </w:r>
    </w:p>
    <w:p w14:paraId="3D59A91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257CC6C2">
      <w:pPr>
        <w:spacing w:line="600" w:lineRule="exact"/>
        <w:ind w:left="761" w:leftChars="267" w:hanging="120" w:hangingChars="5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48D1D791">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3FA840DD">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31B0C87D">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208FFD40">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38D4767C">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52E8991F">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3C24C35C">
      <w:pPr>
        <w:jc w:val="center"/>
        <w:outlineLvl w:val="1"/>
        <w:rPr>
          <w:rFonts w:hAnsi="宋体" w:cs="宋体"/>
          <w:b/>
          <w:bCs/>
          <w:color w:val="auto"/>
          <w:sz w:val="30"/>
          <w:szCs w:val="30"/>
          <w:highlight w:val="none"/>
        </w:rPr>
      </w:pPr>
      <w:bookmarkStart w:id="630" w:name="_Toc403077657"/>
      <w:bookmarkStart w:id="631" w:name="_Toc363474034"/>
      <w:r>
        <w:rPr>
          <w:rFonts w:hint="eastAsia" w:hAnsi="宋体" w:cs="宋体"/>
          <w:b/>
          <w:bCs/>
          <w:color w:val="auto"/>
          <w:sz w:val="30"/>
          <w:szCs w:val="30"/>
          <w:highlight w:val="none"/>
        </w:rPr>
        <w:br w:type="page"/>
      </w:r>
      <w:r>
        <w:rPr>
          <w:rFonts w:hint="eastAsia" w:hAnsi="宋体" w:cs="宋体"/>
          <w:b/>
          <w:bCs/>
          <w:color w:val="auto"/>
          <w:sz w:val="30"/>
          <w:szCs w:val="30"/>
          <w:highlight w:val="none"/>
        </w:rPr>
        <w:t>六、特定资格证明文件</w:t>
      </w:r>
      <w:bookmarkEnd w:id="630"/>
      <w:bookmarkEnd w:id="631"/>
    </w:p>
    <w:p w14:paraId="02057E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（1）提供合格有效的法人或者其他组织的营业执照等证明文件，自然人的身份证明；</w:t>
      </w:r>
    </w:p>
    <w:p w14:paraId="5709A0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（2）提供法定代表人授权书（附法定代表人、被授权人身份证复印件），法定代表人直接参加的，须提供法定代表人身份证明及身份证复印件；</w:t>
      </w:r>
    </w:p>
    <w:p w14:paraId="606574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3BA819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（4）税收缴纳证明：提供递交磋商响应文件截止日前一年内已缴纳的至少一个月的纳税证明或完税证明（任意税种），依法免税的单位应提供相关证明材料；</w:t>
      </w:r>
    </w:p>
    <w:p w14:paraId="12C45B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p>
    <w:p w14:paraId="6440A7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sz w:val="24"/>
          <w:szCs w:val="20"/>
          <w:highlight w:val="none"/>
          <w:lang w:eastAsia="zh-CN"/>
        </w:rPr>
      </w:pPr>
      <w:r>
        <w:rPr>
          <w:rFonts w:hint="eastAsia"/>
          <w:sz w:val="24"/>
          <w:szCs w:val="20"/>
          <w:highlight w:val="none"/>
        </w:rPr>
        <w:t>（6）</w:t>
      </w:r>
      <w:r>
        <w:rPr>
          <w:rFonts w:hint="eastAsia"/>
          <w:sz w:val="24"/>
          <w:szCs w:val="20"/>
          <w:highlight w:val="none"/>
          <w:lang w:eastAsia="zh-CN"/>
        </w:rPr>
        <w:t>供应商在“社会消防技术服务信息系统(https://shhxf.119.gov.cn/templet/index 7.jsp)”中可查询，且服务类型须包含“消防设施维护保养检测”，提供查询截图或以响应⽂件递交截⽌时间后的查询记录为准   ；</w:t>
      </w:r>
    </w:p>
    <w:p w14:paraId="3D02FD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0"/>
          <w:highlight w:val="yellow"/>
          <w:lang w:eastAsia="zh-CN"/>
        </w:rPr>
      </w:pPr>
      <w:r>
        <w:rPr>
          <w:rFonts w:hint="eastAsia"/>
          <w:sz w:val="24"/>
          <w:szCs w:val="20"/>
          <w:highlight w:val="none"/>
          <w:lang w:eastAsia="zh-CN"/>
        </w:rPr>
        <w:t>（7）拟派驻场项⽬负责⼈须具备⼆级(含)以上注册消防⼯程师资格证书，且在本单位注册，同时须在“社会消防技术服务信息系统(https://shhxf.119.gov.cn/templet/index 7.jsp)”中可查询；</w:t>
      </w:r>
    </w:p>
    <w:p w14:paraId="6C2092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059C8A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（9）参加政府采购活动前3年内，在经营活动中没有重大违法记录的书面声明；</w:t>
      </w:r>
    </w:p>
    <w:p w14:paraId="21D50C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（10）提供具有履行合同所必需的设备和专业技术能力的书面承诺；</w:t>
      </w:r>
    </w:p>
    <w:p w14:paraId="6DBC7F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（11）控股管理关系：提供直接控股和管理关系清单。若与其他供应商存在单位负责人为同一人或者存在直接控股、管理关系的，则投标无效；</w:t>
      </w:r>
    </w:p>
    <w:p w14:paraId="392A78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（12）本合同包为专门面向中小企业采购（提供中小企业声明函或监狱企业的证明文件或残疾人福利性单位声明函）；</w:t>
      </w:r>
    </w:p>
    <w:p w14:paraId="0EF5EA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（13）本项目不接受联合体投标（提供承诺书）。</w:t>
      </w:r>
    </w:p>
    <w:p w14:paraId="2D78186C">
      <w:pPr>
        <w:jc w:val="center"/>
        <w:outlineLvl w:val="1"/>
        <w:rPr>
          <w:rFonts w:hAnsi="宋体" w:cs="宋体"/>
          <w:b/>
          <w:bCs/>
          <w:color w:val="auto"/>
          <w:sz w:val="30"/>
          <w:szCs w:val="30"/>
          <w:highlight w:val="none"/>
        </w:rPr>
      </w:pPr>
      <w:r>
        <w:rPr>
          <w:rFonts w:hint="eastAsia" w:hAnsi="宋体" w:cs="宋体"/>
          <w:color w:val="auto"/>
          <w:szCs w:val="24"/>
          <w:highlight w:val="none"/>
        </w:rPr>
        <w:br w:type="page"/>
      </w:r>
      <w:r>
        <w:rPr>
          <w:rFonts w:hint="eastAsia" w:hAnsi="宋体" w:cs="宋体"/>
          <w:b/>
          <w:bCs/>
          <w:color w:val="auto"/>
          <w:sz w:val="30"/>
          <w:szCs w:val="30"/>
          <w:highlight w:val="none"/>
        </w:rPr>
        <w:t>七、</w:t>
      </w:r>
      <w:r>
        <w:rPr>
          <w:rFonts w:hint="eastAsia" w:hAnsi="宋体" w:cs="宋体"/>
          <w:b/>
          <w:bCs/>
          <w:color w:val="auto"/>
          <w:sz w:val="30"/>
          <w:szCs w:val="30"/>
          <w:highlight w:val="none"/>
          <w:lang w:eastAsia="zh-CN"/>
        </w:rPr>
        <w:t>其他</w:t>
      </w:r>
    </w:p>
    <w:p w14:paraId="0F4837F7">
      <w:pPr>
        <w:pStyle w:val="9"/>
        <w:rPr>
          <w:rFonts w:ascii="宋体" w:hAnsi="宋体" w:cs="宋体"/>
          <w:color w:val="auto"/>
          <w:sz w:val="24"/>
          <w:szCs w:val="24"/>
          <w:highlight w:val="none"/>
        </w:rPr>
      </w:pPr>
      <w:r>
        <w:rPr>
          <w:rFonts w:hint="eastAsia" w:ascii="宋体" w:hAnsi="宋体" w:cs="宋体"/>
          <w:color w:val="auto"/>
          <w:sz w:val="24"/>
          <w:szCs w:val="24"/>
          <w:highlight w:val="none"/>
        </w:rPr>
        <w:t>1、依据竞争性磋商文件要求，供应商认为有必要说明的其他内容</w:t>
      </w:r>
    </w:p>
    <w:p w14:paraId="24F1D23B">
      <w:pPr>
        <w:pStyle w:val="9"/>
        <w:rPr>
          <w:rFonts w:ascii="宋体" w:hAnsi="宋体" w:cs="宋体"/>
          <w:color w:val="auto"/>
          <w:sz w:val="24"/>
          <w:szCs w:val="24"/>
          <w:highlight w:val="none"/>
        </w:rPr>
      </w:pPr>
      <w:r>
        <w:rPr>
          <w:rFonts w:hint="eastAsia" w:ascii="宋体" w:hAnsi="宋体" w:cs="宋体"/>
          <w:color w:val="auto"/>
          <w:sz w:val="24"/>
          <w:szCs w:val="24"/>
          <w:highlight w:val="none"/>
        </w:rPr>
        <w:t>2、其他可以证明供应商实力的文件。</w:t>
      </w:r>
    </w:p>
    <w:p w14:paraId="16D9D20C">
      <w:pPr>
        <w:spacing w:before="156" w:beforeLines="50" w:after="156" w:afterLines="50" w:line="500" w:lineRule="exact"/>
        <w:rPr>
          <w:rFonts w:hAnsi="宋体" w:cs="宋体"/>
          <w:b/>
          <w:color w:val="auto"/>
          <w:sz w:val="28"/>
          <w:szCs w:val="28"/>
          <w:highlight w:val="none"/>
        </w:rPr>
      </w:pPr>
      <w:r>
        <w:rPr>
          <w:rFonts w:hint="eastAsia" w:hAnsi="宋体" w:cs="宋体"/>
          <w:color w:val="auto"/>
          <w:szCs w:val="24"/>
          <w:highlight w:val="none"/>
        </w:rPr>
        <w:br w:type="page"/>
      </w:r>
      <w:r>
        <w:rPr>
          <w:rFonts w:hint="eastAsia" w:hAnsi="宋体" w:cs="宋体"/>
          <w:b/>
          <w:color w:val="auto"/>
          <w:sz w:val="28"/>
          <w:szCs w:val="28"/>
          <w:highlight w:val="none"/>
        </w:rPr>
        <w:t>附件1：</w:t>
      </w:r>
    </w:p>
    <w:p w14:paraId="3CCC6A54">
      <w:pPr>
        <w:keepNext/>
        <w:spacing w:before="312" w:beforeLines="100" w:line="360" w:lineRule="auto"/>
        <w:jc w:val="center"/>
        <w:rPr>
          <w:rFonts w:hAnsi="宋体" w:cs="宋体"/>
          <w:color w:val="auto"/>
          <w:sz w:val="32"/>
          <w:szCs w:val="32"/>
          <w:highlight w:val="none"/>
        </w:rPr>
      </w:pPr>
      <w:bookmarkStart w:id="632" w:name="_Toc363474028"/>
      <w:bookmarkStart w:id="633" w:name="_Toc403077649"/>
      <w:r>
        <w:rPr>
          <w:rFonts w:hint="eastAsia" w:hAnsi="宋体" w:cs="宋体"/>
          <w:color w:val="auto"/>
          <w:sz w:val="32"/>
          <w:szCs w:val="32"/>
          <w:highlight w:val="none"/>
        </w:rPr>
        <w:t>法定代表人身份证明/法定代表人授权书</w:t>
      </w:r>
      <w:bookmarkEnd w:id="632"/>
      <w:bookmarkEnd w:id="633"/>
    </w:p>
    <w:p w14:paraId="641B3E74">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5A8C9607">
      <w:pPr>
        <w:pStyle w:val="9"/>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0088EB9F">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p>
    <w:p w14:paraId="4A97873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3D5479E7">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211DDBAD">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1D4896F4">
      <w:pPr>
        <w:autoSpaceDE w:val="0"/>
        <w:autoSpaceDN w:val="0"/>
        <w:adjustRightInd w:val="0"/>
        <w:snapToGrid w:val="0"/>
        <w:spacing w:before="15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2D35110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年龄：</w:t>
      </w:r>
      <w:r>
        <w:rPr>
          <w:rFonts w:hint="eastAsia" w:hAnsi="宋体" w:cs="宋体"/>
          <w:color w:val="auto"/>
          <w:highlight w:val="none"/>
          <w:u w:val="single"/>
        </w:rPr>
        <w:t xml:space="preserve">   </w:t>
      </w:r>
      <w:r>
        <w:rPr>
          <w:rFonts w:hint="eastAsia" w:hAnsi="宋体" w:cs="宋体"/>
          <w:color w:val="auto"/>
          <w:highlight w:val="none"/>
        </w:rPr>
        <w:t>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2336E77E">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特此证明。</w:t>
      </w:r>
    </w:p>
    <w:p w14:paraId="675FEC15">
      <w:pPr>
        <w:autoSpaceDE w:val="0"/>
        <w:autoSpaceDN w:val="0"/>
        <w:adjustRightInd w:val="0"/>
        <w:snapToGrid w:val="0"/>
        <w:spacing w:before="156"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25"/>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3804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071DA80F">
            <w:pPr>
              <w:snapToGrid w:val="0"/>
              <w:spacing w:line="480" w:lineRule="auto"/>
              <w:jc w:val="center"/>
              <w:rPr>
                <w:rFonts w:hAnsi="宋体" w:cs="宋体"/>
                <w:color w:val="auto"/>
                <w:szCs w:val="21"/>
                <w:highlight w:val="none"/>
              </w:rPr>
            </w:pPr>
          </w:p>
          <w:p w14:paraId="201C020F">
            <w:pPr>
              <w:snapToGrid w:val="0"/>
              <w:spacing w:line="480" w:lineRule="auto"/>
              <w:jc w:val="center"/>
              <w:rPr>
                <w:rFonts w:hAnsi="宋体" w:cs="宋体"/>
                <w:color w:val="auto"/>
                <w:szCs w:val="21"/>
                <w:highlight w:val="none"/>
              </w:rPr>
            </w:pPr>
          </w:p>
          <w:p w14:paraId="4BF619B7">
            <w:pPr>
              <w:autoSpaceDE w:val="0"/>
              <w:autoSpaceDN w:val="0"/>
              <w:adjustRightInd w:val="0"/>
              <w:snapToGrid w:val="0"/>
              <w:spacing w:before="156"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68F87E99">
            <w:pPr>
              <w:pStyle w:val="9"/>
              <w:jc w:val="center"/>
              <w:rPr>
                <w:rFonts w:ascii="宋体" w:hAnsi="宋体" w:cs="宋体"/>
                <w:color w:val="auto"/>
                <w:highlight w:val="none"/>
              </w:rPr>
            </w:pPr>
            <w:r>
              <w:rPr>
                <w:rFonts w:hint="eastAsia" w:ascii="宋体" w:hAnsi="宋体" w:cs="宋体"/>
                <w:color w:val="auto"/>
                <w:szCs w:val="21"/>
                <w:highlight w:val="none"/>
              </w:rPr>
              <w:t>（正反面）</w:t>
            </w:r>
          </w:p>
          <w:p w14:paraId="6157AB31">
            <w:pPr>
              <w:snapToGrid w:val="0"/>
              <w:spacing w:line="480" w:lineRule="auto"/>
              <w:jc w:val="center"/>
              <w:rPr>
                <w:rFonts w:hAnsi="宋体" w:cs="宋体"/>
                <w:color w:val="auto"/>
                <w:szCs w:val="21"/>
                <w:highlight w:val="none"/>
              </w:rPr>
            </w:pPr>
          </w:p>
          <w:p w14:paraId="2394CE61">
            <w:pPr>
              <w:snapToGrid w:val="0"/>
              <w:spacing w:line="480" w:lineRule="auto"/>
              <w:jc w:val="center"/>
              <w:rPr>
                <w:rFonts w:hAnsi="宋体" w:cs="宋体"/>
                <w:color w:val="auto"/>
                <w:szCs w:val="21"/>
                <w:highlight w:val="none"/>
              </w:rPr>
            </w:pPr>
          </w:p>
        </w:tc>
      </w:tr>
    </w:tbl>
    <w:p w14:paraId="5487CE4C">
      <w:pPr>
        <w:snapToGrid w:val="0"/>
        <w:spacing w:line="480" w:lineRule="auto"/>
        <w:rPr>
          <w:rFonts w:hAnsi="宋体" w:cs="宋体"/>
          <w:color w:val="auto"/>
          <w:szCs w:val="21"/>
          <w:highlight w:val="none"/>
        </w:rPr>
      </w:pPr>
    </w:p>
    <w:p w14:paraId="6B6DE3C6">
      <w:pPr>
        <w:snapToGrid w:val="0"/>
        <w:rPr>
          <w:rFonts w:hAnsi="宋体" w:cs="宋体"/>
          <w:color w:val="auto"/>
          <w:szCs w:val="21"/>
          <w:highlight w:val="none"/>
        </w:rPr>
      </w:pPr>
    </w:p>
    <w:p w14:paraId="38B0CEF7">
      <w:pPr>
        <w:snapToGrid w:val="0"/>
        <w:rPr>
          <w:rFonts w:hAnsi="宋体" w:cs="宋体"/>
          <w:color w:val="auto"/>
          <w:szCs w:val="21"/>
          <w:highlight w:val="none"/>
        </w:rPr>
      </w:pPr>
    </w:p>
    <w:p w14:paraId="2F3CFE3A">
      <w:pPr>
        <w:snapToGrid w:val="0"/>
        <w:rPr>
          <w:rFonts w:hAnsi="宋体" w:cs="宋体"/>
          <w:color w:val="auto"/>
          <w:szCs w:val="21"/>
          <w:highlight w:val="none"/>
        </w:rPr>
      </w:pPr>
    </w:p>
    <w:p w14:paraId="444EFFE5">
      <w:pPr>
        <w:snapToGrid w:val="0"/>
        <w:rPr>
          <w:rFonts w:hAnsi="宋体" w:cs="宋体"/>
          <w:color w:val="auto"/>
          <w:szCs w:val="21"/>
          <w:highlight w:val="none"/>
        </w:rPr>
      </w:pPr>
    </w:p>
    <w:p w14:paraId="330D86EF">
      <w:pPr>
        <w:adjustRightInd w:val="0"/>
        <w:snapToGrid w:val="0"/>
        <w:spacing w:line="360" w:lineRule="auto"/>
        <w:rPr>
          <w:rFonts w:hAnsi="宋体" w:cs="宋体"/>
          <w:color w:val="auto"/>
          <w:highlight w:val="none"/>
        </w:rPr>
      </w:pPr>
    </w:p>
    <w:p w14:paraId="4492D0C9">
      <w:pPr>
        <w:adjustRightInd w:val="0"/>
        <w:snapToGrid w:val="0"/>
        <w:spacing w:line="360" w:lineRule="auto"/>
        <w:ind w:right="420"/>
        <w:rPr>
          <w:rFonts w:hAnsi="宋体" w:cs="宋体"/>
          <w:color w:val="auto"/>
          <w:highlight w:val="none"/>
        </w:rPr>
      </w:pPr>
    </w:p>
    <w:p w14:paraId="1D778B64">
      <w:pPr>
        <w:adjustRightInd w:val="0"/>
        <w:snapToGrid w:val="0"/>
        <w:spacing w:line="360" w:lineRule="auto"/>
        <w:ind w:right="420"/>
        <w:rPr>
          <w:rFonts w:hAnsi="宋体" w:cs="宋体"/>
          <w:color w:val="auto"/>
          <w:highlight w:val="none"/>
        </w:rPr>
      </w:pPr>
    </w:p>
    <w:p w14:paraId="1985AE7B">
      <w:pPr>
        <w:adjustRightInd w:val="0"/>
        <w:snapToGrid w:val="0"/>
        <w:spacing w:line="360" w:lineRule="auto"/>
        <w:ind w:right="420"/>
        <w:rPr>
          <w:rFonts w:hAnsi="宋体" w:cs="宋体"/>
          <w:color w:val="auto"/>
          <w:highlight w:val="none"/>
        </w:rPr>
      </w:pPr>
    </w:p>
    <w:p w14:paraId="4A335CAA">
      <w:pPr>
        <w:adjustRightInd w:val="0"/>
        <w:snapToGrid w:val="0"/>
        <w:spacing w:line="360" w:lineRule="auto"/>
        <w:ind w:right="420"/>
        <w:rPr>
          <w:rFonts w:hAnsi="宋体" w:cs="宋体"/>
          <w:color w:val="auto"/>
          <w:highlight w:val="none"/>
        </w:rPr>
      </w:pPr>
    </w:p>
    <w:p w14:paraId="325D47C7">
      <w:pPr>
        <w:adjustRightInd w:val="0"/>
        <w:snapToGrid w:val="0"/>
        <w:spacing w:line="360" w:lineRule="auto"/>
        <w:ind w:right="420"/>
        <w:rPr>
          <w:rFonts w:hAnsi="宋体" w:cs="宋体"/>
          <w:color w:val="auto"/>
          <w:highlight w:val="none"/>
        </w:rPr>
      </w:pPr>
      <w:r>
        <w:rPr>
          <w:rFonts w:hint="eastAsia" w:hAnsi="宋体" w:cs="宋体"/>
          <w:color w:val="auto"/>
          <w:highlight w:val="none"/>
        </w:rPr>
        <w:t>供应商名称（公章）：</w:t>
      </w:r>
    </w:p>
    <w:p w14:paraId="28DE523C">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35859F8C">
      <w:pPr>
        <w:pStyle w:val="9"/>
        <w:rPr>
          <w:rFonts w:ascii="宋体" w:hAnsi="宋体" w:cs="宋体"/>
          <w:color w:val="auto"/>
          <w:highlight w:val="none"/>
        </w:rPr>
      </w:pPr>
    </w:p>
    <w:p w14:paraId="1A6856B2">
      <w:pPr>
        <w:spacing w:line="360" w:lineRule="auto"/>
        <w:jc w:val="left"/>
        <w:rPr>
          <w:rFonts w:hAnsi="宋体" w:cs="宋体"/>
          <w:color w:val="auto"/>
          <w:spacing w:val="4"/>
          <w:szCs w:val="24"/>
          <w:highlight w:val="none"/>
        </w:rPr>
      </w:pPr>
    </w:p>
    <w:p w14:paraId="78AFBF6F">
      <w:pPr>
        <w:keepNext/>
        <w:spacing w:before="312"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63D90DCF">
      <w:pPr>
        <w:spacing w:line="500" w:lineRule="exact"/>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 xml:space="preserve">陕西至诚项目管理集团有限公司 </w:t>
      </w:r>
    </w:p>
    <w:p w14:paraId="7C9977FF">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(供应商名称)</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年  月  日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(法定代表人姓名)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w:t>
      </w:r>
      <w:r>
        <w:rPr>
          <w:rFonts w:hint="eastAsia" w:hAnsi="宋体" w:cs="宋体"/>
          <w:color w:val="auto"/>
          <w:spacing w:val="4"/>
          <w:szCs w:val="24"/>
          <w:highlight w:val="none"/>
        </w:rPr>
        <w:t xml:space="preserve">代表我公司全权办理针对本次 </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项目的磋商、签约等具体工作，并签署全部有关的文件、协议及合同。</w:t>
      </w:r>
    </w:p>
    <w:p w14:paraId="5C1554EB">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06708542">
      <w:pPr>
        <w:spacing w:line="500" w:lineRule="exact"/>
        <w:ind w:right="617" w:rightChars="257" w:firstLine="48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szCs w:val="24"/>
          <w:highlight w:val="none"/>
          <w:lang w:val="zh-CN"/>
        </w:rPr>
        <w:t>自磋商之日起</w:t>
      </w:r>
      <w:r>
        <w:rPr>
          <w:rFonts w:hint="eastAsia" w:hAnsi="宋体" w:cs="宋体"/>
          <w:color w:val="auto"/>
          <w:szCs w:val="24"/>
          <w:highlight w:val="none"/>
          <w:u w:val="single"/>
        </w:rPr>
        <w:t>90</w:t>
      </w:r>
      <w:r>
        <w:rPr>
          <w:rFonts w:hint="eastAsia" w:hAnsi="宋体" w:cs="宋体"/>
          <w:color w:val="auto"/>
          <w:szCs w:val="24"/>
          <w:highlight w:val="none"/>
          <w:lang w:val="zh-CN"/>
        </w:rPr>
        <w:t>天。</w:t>
      </w:r>
    </w:p>
    <w:p w14:paraId="014B1504">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本授权书于</w:t>
      </w:r>
      <w:r>
        <w:rPr>
          <w:rFonts w:hint="eastAsia" w:hAnsi="宋体" w:cs="宋体"/>
          <w:color w:val="auto"/>
          <w:spacing w:val="4"/>
          <w:szCs w:val="24"/>
          <w:highlight w:val="none"/>
          <w:u w:val="single"/>
        </w:rPr>
        <w:t xml:space="preserve">      年   月   日</w:t>
      </w:r>
      <w:r>
        <w:rPr>
          <w:rFonts w:hint="eastAsia" w:hAnsi="宋体" w:cs="宋体"/>
          <w:color w:val="auto"/>
          <w:spacing w:val="4"/>
          <w:szCs w:val="24"/>
          <w:highlight w:val="none"/>
        </w:rPr>
        <w:t>签字生效，特此证明。</w:t>
      </w:r>
    </w:p>
    <w:p w14:paraId="6C2BAD31">
      <w:pPr>
        <w:spacing w:line="360" w:lineRule="auto"/>
        <w:ind w:firstLine="496" w:firstLineChars="200"/>
        <w:jc w:val="left"/>
        <w:rPr>
          <w:rFonts w:hAnsi="宋体" w:cs="宋体"/>
          <w:color w:val="auto"/>
          <w:spacing w:val="4"/>
          <w:szCs w:val="24"/>
          <w:highlight w:val="none"/>
        </w:rPr>
      </w:pPr>
    </w:p>
    <w:tbl>
      <w:tblPr>
        <w:tblStyle w:val="25"/>
        <w:tblW w:w="0" w:type="auto"/>
        <w:tblInd w:w="633" w:type="dxa"/>
        <w:tblLayout w:type="fixed"/>
        <w:tblCellMar>
          <w:top w:w="0" w:type="dxa"/>
          <w:left w:w="108" w:type="dxa"/>
          <w:bottom w:w="0" w:type="dxa"/>
          <w:right w:w="108" w:type="dxa"/>
        </w:tblCellMar>
      </w:tblPr>
      <w:tblGrid>
        <w:gridCol w:w="4200"/>
        <w:gridCol w:w="3990"/>
      </w:tblGrid>
      <w:tr w14:paraId="20034DFE">
        <w:tblPrEx>
          <w:tblCellMar>
            <w:top w:w="0" w:type="dxa"/>
            <w:left w:w="108" w:type="dxa"/>
            <w:bottom w:w="0" w:type="dxa"/>
            <w:right w:w="108" w:type="dxa"/>
          </w:tblCellMar>
        </w:tblPrEx>
        <w:trPr>
          <w:trHeight w:val="600" w:hRule="atLeast"/>
        </w:trPr>
        <w:tc>
          <w:tcPr>
            <w:tcW w:w="4200" w:type="dxa"/>
          </w:tcPr>
          <w:p w14:paraId="5081CDB9">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tcPr>
          <w:p w14:paraId="5524B15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法定代表人签字或盖章：</w:t>
            </w:r>
          </w:p>
        </w:tc>
      </w:tr>
      <w:tr w14:paraId="001429DF">
        <w:tblPrEx>
          <w:tblCellMar>
            <w:top w:w="0" w:type="dxa"/>
            <w:left w:w="108" w:type="dxa"/>
            <w:bottom w:w="0" w:type="dxa"/>
            <w:right w:w="108" w:type="dxa"/>
          </w:tblCellMar>
        </w:tblPrEx>
        <w:trPr>
          <w:trHeight w:val="600" w:hRule="atLeast"/>
        </w:trPr>
        <w:tc>
          <w:tcPr>
            <w:tcW w:w="4200" w:type="dxa"/>
          </w:tcPr>
          <w:p w14:paraId="3D7CF7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tcPr>
          <w:p w14:paraId="7364A1A1">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2CD51C7C">
        <w:tblPrEx>
          <w:tblCellMar>
            <w:top w:w="0" w:type="dxa"/>
            <w:left w:w="108" w:type="dxa"/>
            <w:bottom w:w="0" w:type="dxa"/>
            <w:right w:w="108" w:type="dxa"/>
          </w:tblCellMar>
        </w:tblPrEx>
        <w:trPr>
          <w:trHeight w:val="600" w:hRule="atLeast"/>
        </w:trPr>
        <w:tc>
          <w:tcPr>
            <w:tcW w:w="4200" w:type="dxa"/>
          </w:tcPr>
          <w:p w14:paraId="51ADA7CD">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tcPr>
          <w:p w14:paraId="432D35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35A8519B">
        <w:tblPrEx>
          <w:tblCellMar>
            <w:top w:w="0" w:type="dxa"/>
            <w:left w:w="108" w:type="dxa"/>
            <w:bottom w:w="0" w:type="dxa"/>
            <w:right w:w="108" w:type="dxa"/>
          </w:tblCellMar>
        </w:tblPrEx>
        <w:trPr>
          <w:trHeight w:val="600" w:hRule="atLeast"/>
        </w:trPr>
        <w:tc>
          <w:tcPr>
            <w:tcW w:w="4200" w:type="dxa"/>
          </w:tcPr>
          <w:p w14:paraId="2869A3BE">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tcPr>
          <w:p w14:paraId="08E09C37">
            <w:pPr>
              <w:spacing w:line="360" w:lineRule="auto"/>
              <w:jc w:val="left"/>
              <w:rPr>
                <w:rFonts w:hAnsi="宋体" w:cs="宋体"/>
                <w:color w:val="auto"/>
                <w:spacing w:val="4"/>
                <w:szCs w:val="24"/>
                <w:highlight w:val="none"/>
              </w:rPr>
            </w:pPr>
          </w:p>
        </w:tc>
      </w:tr>
    </w:tbl>
    <w:p w14:paraId="7B211534">
      <w:pPr>
        <w:spacing w:line="360" w:lineRule="auto"/>
        <w:ind w:firstLine="505" w:firstLineChars="204"/>
        <w:rPr>
          <w:rFonts w:hAnsi="宋体" w:cs="宋体"/>
          <w:color w:val="auto"/>
          <w:spacing w:val="4"/>
          <w:szCs w:val="24"/>
          <w:highlight w:val="none"/>
        </w:rPr>
      </w:pPr>
      <w:r>
        <w:rPr>
          <w:rFonts w:hint="eastAsia" w:hAnsi="宋体" w:cs="宋体"/>
          <w:color w:val="auto"/>
          <w:spacing w:val="4"/>
          <w:szCs w:val="24"/>
          <w:highlight w:val="none"/>
        </w:rPr>
        <w:t>附：法定代表人、被授权人身份证复印件</w:t>
      </w:r>
    </w:p>
    <w:p w14:paraId="502A0811">
      <w:pPr>
        <w:spacing w:line="360" w:lineRule="auto"/>
        <w:rPr>
          <w:rFonts w:hAnsi="宋体" w:cs="宋体"/>
          <w:color w:val="auto"/>
          <w:spacing w:val="4"/>
          <w:szCs w:val="24"/>
          <w:highlight w:val="none"/>
        </w:rPr>
      </w:pPr>
    </w:p>
    <w:tbl>
      <w:tblPr>
        <w:tblStyle w:val="25"/>
        <w:tblW w:w="0" w:type="auto"/>
        <w:tblInd w:w="540" w:type="dxa"/>
        <w:tblLayout w:type="fixed"/>
        <w:tblCellMar>
          <w:top w:w="0" w:type="dxa"/>
          <w:left w:w="108" w:type="dxa"/>
          <w:bottom w:w="0" w:type="dxa"/>
          <w:right w:w="108" w:type="dxa"/>
        </w:tblCellMar>
      </w:tblPr>
      <w:tblGrid>
        <w:gridCol w:w="4246"/>
        <w:gridCol w:w="4111"/>
      </w:tblGrid>
      <w:tr w14:paraId="535CFC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75F28E2B">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7087A737">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3A14C080">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授权代表身份证复印件粘贴处</w:t>
            </w:r>
          </w:p>
          <w:p w14:paraId="76D78A9F">
            <w:pPr>
              <w:spacing w:line="360" w:lineRule="auto"/>
              <w:jc w:val="center"/>
              <w:rPr>
                <w:rFonts w:hAnsi="宋体" w:cs="宋体"/>
                <w:color w:val="auto"/>
                <w:highlight w:val="none"/>
                <w:u w:val="single"/>
              </w:rPr>
            </w:pPr>
            <w:r>
              <w:rPr>
                <w:rFonts w:hint="eastAsia" w:hAnsi="宋体" w:cs="宋体"/>
                <w:color w:val="auto"/>
                <w:szCs w:val="21"/>
                <w:highlight w:val="none"/>
                <w:lang w:val="zh-CN"/>
              </w:rPr>
              <w:t>（正反面）</w:t>
            </w:r>
          </w:p>
        </w:tc>
      </w:tr>
    </w:tbl>
    <w:p w14:paraId="26EE8986">
      <w:pPr>
        <w:spacing w:line="360" w:lineRule="auto"/>
        <w:ind w:firstLine="510"/>
        <w:rPr>
          <w:rFonts w:hAnsi="宋体" w:cs="宋体"/>
          <w:color w:val="auto"/>
          <w:spacing w:val="4"/>
          <w:szCs w:val="24"/>
          <w:highlight w:val="none"/>
        </w:rPr>
      </w:pPr>
    </w:p>
    <w:p w14:paraId="7B3A9680">
      <w:pPr>
        <w:spacing w:before="156" w:beforeLines="50" w:after="156" w:afterLines="50" w:line="360" w:lineRule="auto"/>
        <w:rPr>
          <w:rFonts w:hAnsi="宋体" w:cs="宋体"/>
          <w:color w:val="auto"/>
          <w:spacing w:val="4"/>
          <w:szCs w:val="24"/>
          <w:highlight w:val="none"/>
        </w:rPr>
      </w:pPr>
      <w:r>
        <w:rPr>
          <w:rFonts w:hint="eastAsia" w:hAnsi="宋体" w:cs="宋体"/>
          <w:color w:val="auto"/>
          <w:spacing w:val="4"/>
          <w:szCs w:val="24"/>
          <w:highlight w:val="none"/>
        </w:rPr>
        <w:t>供应商名称：</w:t>
      </w:r>
      <w:r>
        <w:rPr>
          <w:rFonts w:hint="eastAsia" w:hAnsi="宋体" w:cs="宋体"/>
          <w:color w:val="auto"/>
          <w:highlight w:val="none"/>
          <w:u w:val="single"/>
        </w:rPr>
        <w:t xml:space="preserve">      （加盖单位公章）       </w:t>
      </w:r>
    </w:p>
    <w:p w14:paraId="57EB3C29">
      <w:pPr>
        <w:spacing w:before="156" w:beforeLines="50" w:after="156" w:afterLines="50" w:line="360" w:lineRule="auto"/>
        <w:rPr>
          <w:rFonts w:hAnsi="宋体" w:cs="宋体"/>
          <w:color w:val="auto"/>
          <w:highlight w:val="none"/>
        </w:rPr>
      </w:pPr>
      <w:r>
        <w:rPr>
          <w:rFonts w:hint="eastAsia" w:hAnsi="宋体" w:cs="宋体"/>
          <w:color w:val="auto"/>
          <w:spacing w:val="4"/>
          <w:szCs w:val="24"/>
          <w:highlight w:val="none"/>
        </w:rPr>
        <w:t>日期：</w:t>
      </w:r>
    </w:p>
    <w:p w14:paraId="074C7392">
      <w:pPr>
        <w:rPr>
          <w:rFonts w:hAnsi="宋体" w:cs="宋体"/>
          <w:color w:val="auto"/>
          <w:spacing w:val="4"/>
          <w:szCs w:val="30"/>
          <w:highlight w:val="none"/>
        </w:rPr>
      </w:pPr>
      <w:r>
        <w:rPr>
          <w:rFonts w:hint="eastAsia" w:hAnsi="宋体" w:cs="宋体"/>
          <w:color w:val="auto"/>
          <w:sz w:val="28"/>
          <w:szCs w:val="28"/>
          <w:highlight w:val="none"/>
          <w:u w:val="single"/>
        </w:rPr>
        <w:br w:type="page"/>
      </w:r>
    </w:p>
    <w:p w14:paraId="7DA78EFB">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附件2：</w:t>
      </w:r>
    </w:p>
    <w:p w14:paraId="0A2A07C5">
      <w:pPr>
        <w:widowControl/>
        <w:spacing w:line="360" w:lineRule="auto"/>
        <w:ind w:left="1" w:firstLine="321" w:firstLineChars="100"/>
        <w:jc w:val="center"/>
        <w:rPr>
          <w:rFonts w:hAnsi="宋体" w:cs="宋体"/>
          <w:b/>
          <w:color w:val="auto"/>
          <w:sz w:val="32"/>
          <w:szCs w:val="32"/>
          <w:highlight w:val="none"/>
        </w:rPr>
      </w:pPr>
      <w:r>
        <w:rPr>
          <w:rFonts w:hint="eastAsia" w:hAnsi="宋体" w:cs="宋体"/>
          <w:b/>
          <w:color w:val="auto"/>
          <w:sz w:val="32"/>
          <w:szCs w:val="32"/>
          <w:highlight w:val="none"/>
        </w:rPr>
        <w:t>参加政府采购活动前3年内在经营活动中没有重大违法</w:t>
      </w:r>
      <w:r>
        <w:rPr>
          <w:rFonts w:hint="eastAsia" w:hAnsi="宋体" w:cs="宋体"/>
          <w:b/>
          <w:color w:val="auto"/>
          <w:sz w:val="32"/>
          <w:szCs w:val="32"/>
          <w:highlight w:val="none"/>
          <w:lang w:eastAsia="zh-CN"/>
        </w:rPr>
        <w:t>记录</w:t>
      </w:r>
      <w:r>
        <w:rPr>
          <w:rFonts w:hint="eastAsia" w:hAnsi="宋体" w:cs="宋体"/>
          <w:b/>
          <w:color w:val="auto"/>
          <w:sz w:val="32"/>
          <w:szCs w:val="32"/>
          <w:highlight w:val="none"/>
        </w:rPr>
        <w:t>的书面声明</w:t>
      </w:r>
    </w:p>
    <w:p w14:paraId="54CC5279">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019D9129">
      <w:pPr>
        <w:pStyle w:val="21"/>
        <w:wordWrap w:val="0"/>
        <w:spacing w:beforeAutospacing="0" w:afterAutospacing="0" w:line="560" w:lineRule="exact"/>
        <w:rPr>
          <w:rFonts w:cs="宋体"/>
          <w:color w:val="auto"/>
          <w:highlight w:val="none"/>
          <w:u w:val="single"/>
          <w:shd w:val="clear" w:color="auto" w:fill="FFFFFF"/>
        </w:rPr>
      </w:pPr>
      <w:r>
        <w:rPr>
          <w:rFonts w:hint="eastAsia" w:cs="宋体"/>
          <w:color w:val="auto"/>
          <w:highlight w:val="none"/>
          <w:u w:val="single"/>
          <w:shd w:val="clear" w:color="auto" w:fill="FFFFFF"/>
        </w:rPr>
        <w:t xml:space="preserve">      （采购人）           ：</w:t>
      </w:r>
    </w:p>
    <w:p w14:paraId="1B4E463B">
      <w:pPr>
        <w:pStyle w:val="21"/>
        <w:wordWrap w:val="0"/>
        <w:spacing w:beforeAutospacing="0" w:afterAutospacing="0" w:line="560" w:lineRule="exact"/>
        <w:ind w:firstLine="640"/>
        <w:rPr>
          <w:rFonts w:cs="宋体"/>
          <w:color w:val="auto"/>
          <w:highlight w:val="none"/>
        </w:rPr>
      </w:pPr>
      <w:r>
        <w:rPr>
          <w:rFonts w:hint="eastAsia" w:cs="宋体"/>
          <w:color w:val="auto"/>
          <w:highlight w:val="none"/>
          <w:shd w:val="clear" w:color="auto" w:fill="FFFFFF"/>
        </w:rPr>
        <w:t>我方作为项目名称</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（项目编号：</w:t>
      </w:r>
      <w:r>
        <w:rPr>
          <w:rFonts w:hint="eastAsia" w:cs="宋体"/>
          <w:i/>
          <w:iCs/>
          <w:color w:val="auto"/>
          <w:highlight w:val="none"/>
          <w:u w:val="single"/>
          <w:shd w:val="clear" w:color="auto" w:fill="FFFFFF"/>
        </w:rPr>
        <w:t xml:space="preserve">          </w:t>
      </w:r>
      <w:r>
        <w:rPr>
          <w:rFonts w:hint="eastAsia" w:cs="宋体"/>
          <w:color w:val="auto"/>
          <w:highlight w:val="none"/>
          <w:shd w:val="clear" w:color="auto" w:fill="FFFFFF"/>
        </w:rPr>
        <w:t xml:space="preserve">）的供应商，在此郑重声明： </w:t>
      </w:r>
    </w:p>
    <w:p w14:paraId="3DC8E92D">
      <w:pPr>
        <w:pStyle w:val="21"/>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在参加本次政府采购活动前3年内的经营活动中</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087593AD">
      <w:pPr>
        <w:pStyle w:val="21"/>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如有不实，我方将无条件地退出本项目的采购活动，并遵照《</w:t>
      </w:r>
      <w:r>
        <w:rPr>
          <w:rFonts w:hint="eastAsia" w:hAnsi="宋体" w:cs="宋体"/>
          <w:color w:val="auto"/>
          <w:szCs w:val="24"/>
          <w:highlight w:val="none"/>
          <w:lang w:val="en-US" w:eastAsia="zh-CN"/>
        </w:rPr>
        <w:t>中华人民共和国</w:t>
      </w:r>
      <w:r>
        <w:rPr>
          <w:rFonts w:hint="eastAsia" w:cs="宋体"/>
          <w:color w:val="auto"/>
          <w:highlight w:val="none"/>
          <w:shd w:val="clear" w:color="auto" w:fill="FFFFFF"/>
        </w:rPr>
        <w:t xml:space="preserve">政府采购法》有关“提供虚假材料的规定”接受处罚。 </w:t>
      </w:r>
    </w:p>
    <w:p w14:paraId="09A79C77">
      <w:pPr>
        <w:pStyle w:val="21"/>
        <w:wordWrap w:val="0"/>
        <w:spacing w:beforeAutospacing="0" w:afterAutospacing="0" w:line="560" w:lineRule="exact"/>
        <w:ind w:firstLine="420"/>
        <w:rPr>
          <w:rFonts w:cs="宋体"/>
          <w:color w:val="auto"/>
          <w:highlight w:val="none"/>
          <w:shd w:val="clear" w:color="auto" w:fill="FFFFFF"/>
        </w:rPr>
      </w:pPr>
      <w:r>
        <w:rPr>
          <w:rFonts w:hint="eastAsia" w:cs="宋体"/>
          <w:color w:val="auto"/>
          <w:highlight w:val="none"/>
          <w:shd w:val="clear" w:color="auto" w:fill="FFFFFF"/>
        </w:rPr>
        <w:t>特此声明！</w:t>
      </w:r>
    </w:p>
    <w:p w14:paraId="0BD3AE34">
      <w:pPr>
        <w:pStyle w:val="21"/>
        <w:wordWrap w:val="0"/>
        <w:spacing w:beforeAutospacing="0" w:afterAutospacing="0" w:line="560" w:lineRule="exact"/>
        <w:ind w:firstLine="420"/>
        <w:rPr>
          <w:rFonts w:cs="宋体"/>
          <w:color w:val="auto"/>
          <w:highlight w:val="none"/>
          <w:shd w:val="clear" w:color="auto" w:fill="FFFFFF"/>
        </w:rPr>
      </w:pPr>
    </w:p>
    <w:p w14:paraId="7E405ACA">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76A5FBF0">
      <w:pPr>
        <w:pStyle w:val="40"/>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416FABC7">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57B2F634">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附件3：</w:t>
      </w:r>
    </w:p>
    <w:p w14:paraId="67C2C24E">
      <w:pPr>
        <w:adjustRightInd w:val="0"/>
        <w:snapToGrid w:val="0"/>
        <w:spacing w:line="360" w:lineRule="auto"/>
        <w:jc w:val="center"/>
        <w:rPr>
          <w:rFonts w:hAnsi="宋体" w:cs="宋体"/>
          <w:b/>
          <w:color w:val="auto"/>
          <w:sz w:val="32"/>
          <w:szCs w:val="32"/>
          <w:highlight w:val="none"/>
        </w:rPr>
      </w:pPr>
    </w:p>
    <w:p w14:paraId="71914EEB">
      <w:pPr>
        <w:adjustRightInd w:val="0"/>
        <w:snapToGrid w:val="0"/>
        <w:spacing w:line="360" w:lineRule="auto"/>
        <w:jc w:val="center"/>
        <w:rPr>
          <w:rFonts w:hAnsi="宋体" w:cs="宋体"/>
          <w:b/>
          <w:color w:val="auto"/>
          <w:sz w:val="28"/>
          <w:szCs w:val="28"/>
          <w:highlight w:val="none"/>
        </w:rPr>
      </w:pPr>
      <w:r>
        <w:rPr>
          <w:rFonts w:hint="eastAsia" w:hAnsi="宋体" w:cs="宋体"/>
          <w:b/>
          <w:color w:val="auto"/>
          <w:sz w:val="32"/>
          <w:szCs w:val="32"/>
          <w:highlight w:val="none"/>
        </w:rPr>
        <w:t>具有履行本合同所必需的设备和专业技术能力的书面声明</w:t>
      </w:r>
    </w:p>
    <w:p w14:paraId="244E5B5D">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46FDE4F4">
      <w:pPr>
        <w:rPr>
          <w:color w:val="auto"/>
          <w:highlight w:val="none"/>
        </w:rPr>
      </w:pPr>
    </w:p>
    <w:p w14:paraId="3F51C7AC">
      <w:pPr>
        <w:pStyle w:val="12"/>
        <w:adjustRightInd w:val="0"/>
        <w:snapToGrid w:val="0"/>
        <w:spacing w:line="720" w:lineRule="exact"/>
        <w:jc w:val="center"/>
        <w:rPr>
          <w:rFonts w:hAnsi="宋体" w:cs="宋体"/>
          <w:b/>
          <w:color w:val="auto"/>
          <w:sz w:val="28"/>
          <w:szCs w:val="28"/>
          <w:highlight w:val="none"/>
        </w:rPr>
      </w:pPr>
    </w:p>
    <w:p w14:paraId="65CD5B52">
      <w:pPr>
        <w:spacing w:line="720" w:lineRule="exact"/>
        <w:rPr>
          <w:rFonts w:hAnsi="宋体" w:cs="宋体"/>
          <w:color w:val="auto"/>
          <w:spacing w:val="4"/>
          <w:highlight w:val="none"/>
          <w:u w:val="single"/>
        </w:rPr>
      </w:pPr>
      <w:r>
        <w:rPr>
          <w:rFonts w:hint="eastAsia" w:hAnsi="宋体" w:cs="宋体"/>
          <w:color w:val="auto"/>
          <w:spacing w:val="4"/>
          <w:highlight w:val="none"/>
          <w:u w:val="single"/>
        </w:rPr>
        <w:t xml:space="preserve">     （采购人）    ：</w:t>
      </w:r>
    </w:p>
    <w:p w14:paraId="57A4334E">
      <w:pPr>
        <w:pStyle w:val="12"/>
        <w:adjustRightInd w:val="0"/>
        <w:snapToGrid w:val="0"/>
        <w:spacing w:line="720" w:lineRule="exact"/>
        <w:rPr>
          <w:rFonts w:hAnsi="宋体" w:cs="宋体"/>
          <w:color w:val="auto"/>
          <w:spacing w:val="4"/>
          <w:sz w:val="24"/>
          <w:szCs w:val="24"/>
          <w:highlight w:val="none"/>
        </w:rPr>
      </w:pPr>
      <w:r>
        <w:rPr>
          <w:rFonts w:hint="eastAsia" w:hAnsi="宋体" w:cs="宋体"/>
          <w:color w:val="auto"/>
          <w:spacing w:val="4"/>
          <w:sz w:val="24"/>
          <w:szCs w:val="24"/>
          <w:highlight w:val="none"/>
        </w:rPr>
        <w:t xml:space="preserve">   </w:t>
      </w:r>
      <w:r>
        <w:rPr>
          <w:rFonts w:hint="eastAsia" w:hAnsi="宋体" w:cs="宋体"/>
          <w:color w:val="auto"/>
          <w:spacing w:val="4"/>
          <w:sz w:val="24"/>
          <w:szCs w:val="24"/>
          <w:highlight w:val="none"/>
          <w:u w:val="single"/>
        </w:rPr>
        <w:t xml:space="preserve">      （供应商名称）    </w:t>
      </w:r>
      <w:r>
        <w:rPr>
          <w:rFonts w:hint="eastAsia" w:hAnsi="宋体" w:cs="宋体"/>
          <w:color w:val="auto"/>
          <w:spacing w:val="4"/>
          <w:sz w:val="24"/>
          <w:szCs w:val="24"/>
          <w:highlight w:val="none"/>
        </w:rPr>
        <w:t xml:space="preserve"> 于</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年</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月</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日在中华人民共和国境内</w:t>
      </w:r>
      <w:r>
        <w:rPr>
          <w:rFonts w:hint="eastAsia" w:hAnsi="宋体" w:cs="宋体"/>
          <w:color w:val="auto"/>
          <w:spacing w:val="4"/>
          <w:sz w:val="24"/>
          <w:szCs w:val="24"/>
          <w:highlight w:val="none"/>
          <w:u w:val="single"/>
        </w:rPr>
        <w:t xml:space="preserve">               （详细注册地址）     </w:t>
      </w:r>
      <w:r>
        <w:rPr>
          <w:rFonts w:hint="eastAsia" w:hAnsi="宋体" w:cs="宋体"/>
          <w:color w:val="auto"/>
          <w:spacing w:val="4"/>
          <w:sz w:val="24"/>
          <w:szCs w:val="24"/>
          <w:highlight w:val="none"/>
        </w:rPr>
        <w:t>合法注册并经营，公司主营业务为</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w:t>
      </w:r>
    </w:p>
    <w:p w14:paraId="07B3A453">
      <w:pPr>
        <w:pStyle w:val="12"/>
        <w:adjustRightInd w:val="0"/>
        <w:snapToGrid w:val="0"/>
        <w:spacing w:line="720" w:lineRule="exact"/>
        <w:ind w:firstLine="550" w:firstLineChars="222"/>
        <w:rPr>
          <w:rFonts w:hAnsi="宋体" w:cs="宋体"/>
          <w:color w:val="auto"/>
          <w:spacing w:val="4"/>
          <w:sz w:val="24"/>
          <w:szCs w:val="24"/>
          <w:highlight w:val="none"/>
        </w:rPr>
      </w:pPr>
      <w:r>
        <w:rPr>
          <w:rFonts w:hint="eastAsia" w:hAnsi="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2E019069">
      <w:pPr>
        <w:pStyle w:val="12"/>
        <w:adjustRightInd w:val="0"/>
        <w:snapToGrid w:val="0"/>
        <w:spacing w:line="720" w:lineRule="exact"/>
        <w:rPr>
          <w:rFonts w:hAnsi="宋体" w:cs="宋体"/>
          <w:color w:val="auto"/>
          <w:spacing w:val="4"/>
          <w:sz w:val="24"/>
          <w:szCs w:val="24"/>
          <w:highlight w:val="none"/>
        </w:rPr>
      </w:pPr>
    </w:p>
    <w:p w14:paraId="4EFF3582">
      <w:pPr>
        <w:pStyle w:val="12"/>
        <w:adjustRightInd w:val="0"/>
        <w:snapToGrid w:val="0"/>
        <w:spacing w:line="720" w:lineRule="exact"/>
        <w:rPr>
          <w:rFonts w:hAnsi="宋体" w:cs="宋体"/>
          <w:color w:val="auto"/>
          <w:spacing w:val="4"/>
          <w:sz w:val="24"/>
          <w:szCs w:val="24"/>
          <w:highlight w:val="none"/>
        </w:rPr>
      </w:pPr>
    </w:p>
    <w:p w14:paraId="1E2D7BB0">
      <w:pPr>
        <w:pStyle w:val="12"/>
        <w:adjustRightInd w:val="0"/>
        <w:snapToGrid w:val="0"/>
        <w:spacing w:line="720" w:lineRule="exact"/>
        <w:rPr>
          <w:rFonts w:hAnsi="宋体" w:cs="宋体"/>
          <w:color w:val="auto"/>
          <w:spacing w:val="4"/>
          <w:sz w:val="24"/>
          <w:szCs w:val="24"/>
          <w:highlight w:val="none"/>
        </w:rPr>
      </w:pPr>
    </w:p>
    <w:p w14:paraId="60CBCAD1">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0FDA1AD2">
      <w:pPr>
        <w:pStyle w:val="40"/>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6C5DCB0C">
      <w:pPr>
        <w:rPr>
          <w:color w:val="auto"/>
          <w:highlight w:val="none"/>
        </w:rPr>
      </w:pPr>
      <w:r>
        <w:rPr>
          <w:color w:val="auto"/>
          <w:highlight w:val="none"/>
        </w:rPr>
        <w:br w:type="page"/>
      </w:r>
    </w:p>
    <w:p w14:paraId="75EA0A7F">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附件4：</w:t>
      </w:r>
    </w:p>
    <w:p w14:paraId="2194E964">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090F4661">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附件5：</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
        <w:gridCol w:w="3756"/>
        <w:gridCol w:w="2961"/>
        <w:gridCol w:w="1329"/>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w:t>
      </w:r>
      <w:r>
        <w:rPr>
          <w:rFonts w:hint="eastAsia" w:hAnsi="宋体" w:cs="宋体"/>
          <w:color w:val="000000"/>
          <w:kern w:val="0"/>
          <w:sz w:val="21"/>
          <w:szCs w:val="21"/>
          <w:highlight w:val="none"/>
          <w:lang w:val="en-US" w:eastAsia="zh-CN" w:bidi="ar"/>
        </w:rPr>
        <w:t>股东会</w:t>
      </w:r>
      <w:r>
        <w:rPr>
          <w:rFonts w:hint="eastAsia" w:ascii="宋体" w:hAnsi="宋体" w:eastAsia="宋体" w:cs="宋体"/>
          <w:color w:val="000000"/>
          <w:kern w:val="0"/>
          <w:sz w:val="21"/>
          <w:szCs w:val="21"/>
          <w:highlight w:val="none"/>
          <w:lang w:val="en-US" w:eastAsia="zh-CN" w:bidi="ar"/>
        </w:rPr>
        <w:t>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15852075">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附件6：</w:t>
      </w:r>
    </w:p>
    <w:p w14:paraId="6F61633A">
      <w:pPr>
        <w:rPr>
          <w:rFonts w:hint="eastAsia" w:hAnsi="宋体" w:cs="宋体"/>
          <w:color w:val="auto"/>
          <w:spacing w:val="4"/>
          <w:szCs w:val="30"/>
          <w:highlight w:val="none"/>
        </w:rPr>
      </w:pPr>
    </w:p>
    <w:p w14:paraId="36CF400D">
      <w:pPr>
        <w:rPr>
          <w:rFonts w:hint="eastAsia" w:ascii="宋体" w:hAnsi="宋体" w:eastAsia="宋体" w:cs="宋体"/>
          <w:color w:val="000000"/>
          <w:kern w:val="0"/>
          <w:sz w:val="21"/>
          <w:szCs w:val="21"/>
          <w:highlight w:val="none"/>
          <w:lang w:val="en-US" w:eastAsia="zh-CN" w:bidi="ar"/>
        </w:rPr>
      </w:pPr>
    </w:p>
    <w:p w14:paraId="49B68AE4">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非联合体投标承诺书</w:t>
      </w:r>
    </w:p>
    <w:p w14:paraId="0DB23B3E">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DAE9538">
      <w:pPr>
        <w:rPr>
          <w:rFonts w:hint="eastAsia" w:asciiTheme="minorEastAsia" w:hAnsiTheme="minorEastAsia" w:eastAsiaTheme="minorEastAsia" w:cstheme="minorEastAsia"/>
          <w:b/>
          <w:sz w:val="28"/>
          <w:szCs w:val="28"/>
          <w:highlight w:val="none"/>
        </w:rPr>
      </w:pPr>
    </w:p>
    <w:p w14:paraId="75529759">
      <w:pPr>
        <w:bidi w:val="0"/>
        <w:rPr>
          <w:rFonts w:hint="eastAsia"/>
          <w:highlight w:val="none"/>
        </w:rPr>
      </w:pPr>
    </w:p>
    <w:p w14:paraId="3C9CD77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A02DFD6">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在本项目投标中非联合投标</w:t>
      </w:r>
      <w:r>
        <w:rPr>
          <w:rFonts w:hint="eastAsia" w:hAnsi="宋体"/>
          <w:spacing w:val="4"/>
          <w:sz w:val="24"/>
          <w:szCs w:val="24"/>
          <w:highlight w:val="none"/>
        </w:rPr>
        <w:t>。</w:t>
      </w:r>
    </w:p>
    <w:p w14:paraId="30383E38">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E909C8F">
      <w:pPr>
        <w:pStyle w:val="12"/>
        <w:adjustRightInd w:val="0"/>
        <w:snapToGrid w:val="0"/>
        <w:spacing w:line="720" w:lineRule="exact"/>
        <w:rPr>
          <w:rFonts w:hAnsi="宋体"/>
          <w:spacing w:val="4"/>
          <w:sz w:val="24"/>
          <w:szCs w:val="24"/>
          <w:highlight w:val="none"/>
        </w:rPr>
      </w:pPr>
    </w:p>
    <w:p w14:paraId="6633FE96">
      <w:pPr>
        <w:pStyle w:val="12"/>
        <w:adjustRightInd w:val="0"/>
        <w:snapToGrid w:val="0"/>
        <w:spacing w:line="720" w:lineRule="exact"/>
        <w:rPr>
          <w:rFonts w:hAnsi="宋体"/>
          <w:spacing w:val="4"/>
          <w:sz w:val="24"/>
          <w:szCs w:val="24"/>
          <w:highlight w:val="none"/>
        </w:rPr>
      </w:pPr>
    </w:p>
    <w:p w14:paraId="0BFB2C09">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2BE69163">
      <w:pPr>
        <w:pStyle w:val="40"/>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2D10B0B">
      <w:pPr>
        <w:rPr>
          <w:rFonts w:hint="eastAsia" w:ascii="宋体" w:hAnsi="宋体" w:eastAsia="宋体" w:cs="宋体"/>
          <w:color w:val="000000"/>
          <w:kern w:val="0"/>
          <w:sz w:val="21"/>
          <w:szCs w:val="21"/>
          <w:highlight w:val="none"/>
          <w:lang w:val="en-US" w:eastAsia="zh-CN" w:bidi="ar"/>
        </w:rPr>
      </w:pPr>
    </w:p>
    <w:p w14:paraId="712166C3">
      <w:pPr>
        <w:rPr>
          <w:rFonts w:hint="eastAsia" w:hAnsi="宋体" w:cs="宋体"/>
          <w:color w:val="auto"/>
          <w:spacing w:val="4"/>
          <w:szCs w:val="30"/>
          <w:highlight w:val="none"/>
        </w:rPr>
      </w:pPr>
    </w:p>
    <w:p w14:paraId="0F65B0AE">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3B22A6C2">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附件7：</w:t>
      </w:r>
    </w:p>
    <w:p w14:paraId="28A181E5">
      <w:pPr>
        <w:spacing w:before="312" w:beforeLines="100" w:after="312" w:afterLines="100"/>
        <w:jc w:val="center"/>
        <w:rPr>
          <w:rFonts w:hint="eastAsia" w:hAnsi="宋体"/>
          <w:b/>
          <w:color w:val="auto"/>
          <w:szCs w:val="24"/>
          <w:highlight w:val="none"/>
        </w:rPr>
      </w:pPr>
    </w:p>
    <w:p w14:paraId="7A9B41F4">
      <w:pPr>
        <w:spacing w:before="312" w:beforeLines="100" w:after="312" w:afterLines="100"/>
        <w:jc w:val="center"/>
        <w:rPr>
          <w:rFonts w:hAnsi="宋体"/>
          <w:b/>
          <w:color w:val="auto"/>
          <w:szCs w:val="24"/>
          <w:highlight w:val="none"/>
        </w:rPr>
      </w:pPr>
      <w:r>
        <w:rPr>
          <w:rFonts w:hint="eastAsia" w:hAnsi="宋体"/>
          <w:b/>
          <w:color w:val="auto"/>
          <w:szCs w:val="24"/>
          <w:highlight w:val="none"/>
        </w:rPr>
        <w:t>项目经理无在建承诺书</w:t>
      </w:r>
    </w:p>
    <w:p w14:paraId="1FA8CFC9">
      <w:pPr>
        <w:spacing w:after="312" w:afterLines="100" w:line="440" w:lineRule="exact"/>
        <w:rPr>
          <w:rFonts w:hAnsi="宋体"/>
          <w:color w:val="auto"/>
          <w:szCs w:val="24"/>
          <w:highlight w:val="none"/>
        </w:rPr>
      </w:pPr>
      <w:r>
        <w:rPr>
          <w:rFonts w:hint="eastAsia" w:hAnsi="宋体"/>
          <w:color w:val="auto"/>
          <w:szCs w:val="24"/>
          <w:highlight w:val="none"/>
          <w:u w:val="single"/>
        </w:rPr>
        <w:t xml:space="preserve">          </w:t>
      </w:r>
      <w:r>
        <w:rPr>
          <w:rFonts w:hint="eastAsia" w:hAnsi="宋体"/>
          <w:color w:val="auto"/>
          <w:szCs w:val="24"/>
          <w:highlight w:val="none"/>
        </w:rPr>
        <w:t>（采购人名称）：</w:t>
      </w:r>
    </w:p>
    <w:p w14:paraId="326990CE">
      <w:pPr>
        <w:spacing w:line="440" w:lineRule="exact"/>
        <w:ind w:firstLine="480" w:firstLineChars="200"/>
        <w:rPr>
          <w:rFonts w:hAnsi="宋体"/>
          <w:color w:val="auto"/>
          <w:szCs w:val="24"/>
          <w:highlight w:val="none"/>
        </w:rPr>
      </w:pPr>
      <w:r>
        <w:rPr>
          <w:rFonts w:hint="eastAsia" w:hAnsi="宋体"/>
          <w:color w:val="auto"/>
          <w:szCs w:val="24"/>
          <w:highlight w:val="none"/>
        </w:rPr>
        <w:t>我方在此声明，我方拟派往</w:t>
      </w:r>
      <w:r>
        <w:rPr>
          <w:rFonts w:hint="eastAsia" w:hAnsi="宋体"/>
          <w:color w:val="auto"/>
          <w:szCs w:val="24"/>
          <w:highlight w:val="none"/>
          <w:u w:val="single"/>
        </w:rPr>
        <w:t xml:space="preserve">        </w:t>
      </w:r>
      <w:r>
        <w:rPr>
          <w:rFonts w:hint="eastAsia" w:hAnsi="宋体"/>
          <w:color w:val="auto"/>
          <w:szCs w:val="24"/>
          <w:highlight w:val="none"/>
        </w:rPr>
        <w:t>（项目名称）（以下简称“本工程”）的项目经理</w:t>
      </w:r>
      <w:r>
        <w:rPr>
          <w:rFonts w:hint="eastAsia" w:hAnsi="宋体"/>
          <w:color w:val="auto"/>
          <w:szCs w:val="24"/>
          <w:highlight w:val="none"/>
          <w:u w:val="single"/>
        </w:rPr>
        <w:t xml:space="preserve">           </w:t>
      </w:r>
      <w:r>
        <w:rPr>
          <w:rFonts w:hint="eastAsia" w:hAnsi="宋体"/>
          <w:color w:val="auto"/>
          <w:szCs w:val="24"/>
          <w:highlight w:val="none"/>
        </w:rPr>
        <w:t>（项目经理姓名）现阶段没有担任任何在施建设工程项目的项目经理。</w:t>
      </w:r>
    </w:p>
    <w:p w14:paraId="6072FD9A">
      <w:pPr>
        <w:spacing w:line="440" w:lineRule="exact"/>
        <w:ind w:firstLine="480" w:firstLineChars="200"/>
        <w:rPr>
          <w:rFonts w:hAnsi="宋体"/>
          <w:color w:val="auto"/>
          <w:szCs w:val="24"/>
          <w:highlight w:val="none"/>
        </w:rPr>
      </w:pPr>
      <w:r>
        <w:rPr>
          <w:rFonts w:hint="eastAsia" w:hAnsi="宋体"/>
          <w:color w:val="auto"/>
          <w:szCs w:val="24"/>
          <w:highlight w:val="none"/>
        </w:rPr>
        <w:t>我方保证上述信息的真实和准确，并愿意承担因我方就此弄虚作假所引起的一切法律后果。</w:t>
      </w:r>
    </w:p>
    <w:p w14:paraId="0D0BED40">
      <w:pPr>
        <w:spacing w:line="440" w:lineRule="exact"/>
        <w:ind w:firstLine="480" w:firstLineChars="200"/>
        <w:rPr>
          <w:rFonts w:hAnsi="宋体"/>
          <w:color w:val="auto"/>
          <w:szCs w:val="24"/>
          <w:highlight w:val="none"/>
        </w:rPr>
      </w:pPr>
    </w:p>
    <w:p w14:paraId="785EE559">
      <w:pPr>
        <w:spacing w:line="440" w:lineRule="exact"/>
        <w:ind w:firstLine="480" w:firstLineChars="200"/>
        <w:rPr>
          <w:rFonts w:hAnsi="宋体"/>
          <w:color w:val="auto"/>
          <w:szCs w:val="24"/>
          <w:highlight w:val="none"/>
        </w:rPr>
      </w:pPr>
    </w:p>
    <w:p w14:paraId="25CB9FA4">
      <w:pPr>
        <w:spacing w:line="440" w:lineRule="exact"/>
        <w:ind w:firstLine="480" w:firstLineChars="200"/>
        <w:rPr>
          <w:rFonts w:hAnsi="宋体"/>
          <w:color w:val="auto"/>
          <w:szCs w:val="24"/>
          <w:highlight w:val="none"/>
        </w:rPr>
      </w:pPr>
      <w:r>
        <w:rPr>
          <w:rFonts w:hint="eastAsia" w:hAnsi="宋体"/>
          <w:color w:val="auto"/>
          <w:szCs w:val="24"/>
          <w:highlight w:val="none"/>
        </w:rPr>
        <w:t>特此承诺</w:t>
      </w:r>
    </w:p>
    <w:p w14:paraId="59BBC3A8">
      <w:pPr>
        <w:spacing w:line="440" w:lineRule="exact"/>
        <w:ind w:firstLine="480" w:firstLineChars="200"/>
        <w:rPr>
          <w:rFonts w:hAnsi="宋体"/>
          <w:color w:val="auto"/>
          <w:szCs w:val="24"/>
          <w:highlight w:val="none"/>
        </w:rPr>
      </w:pPr>
    </w:p>
    <w:p w14:paraId="0EFDDC35">
      <w:pPr>
        <w:spacing w:line="440" w:lineRule="exact"/>
        <w:ind w:firstLine="480" w:firstLineChars="200"/>
        <w:rPr>
          <w:rFonts w:hAnsi="宋体"/>
          <w:color w:val="auto"/>
          <w:szCs w:val="24"/>
          <w:highlight w:val="none"/>
        </w:rPr>
      </w:pPr>
    </w:p>
    <w:p w14:paraId="25406B19">
      <w:pPr>
        <w:spacing w:line="440" w:lineRule="exact"/>
        <w:ind w:firstLine="480" w:firstLineChars="200"/>
        <w:rPr>
          <w:rFonts w:hAnsi="宋体"/>
          <w:color w:val="auto"/>
          <w:szCs w:val="24"/>
          <w:highlight w:val="none"/>
        </w:rPr>
      </w:pPr>
    </w:p>
    <w:p w14:paraId="28078307">
      <w:pPr>
        <w:spacing w:line="440" w:lineRule="exact"/>
        <w:ind w:firstLine="480" w:firstLineChars="200"/>
        <w:rPr>
          <w:rFonts w:hAnsi="宋体"/>
          <w:color w:val="auto"/>
          <w:szCs w:val="24"/>
          <w:highlight w:val="none"/>
        </w:rPr>
      </w:pPr>
    </w:p>
    <w:p w14:paraId="511048F5">
      <w:pPr>
        <w:spacing w:line="440" w:lineRule="exact"/>
        <w:ind w:firstLine="480" w:firstLineChars="200"/>
        <w:rPr>
          <w:rFonts w:hAnsi="宋体"/>
          <w:color w:val="auto"/>
          <w:szCs w:val="24"/>
          <w:highlight w:val="none"/>
        </w:rPr>
      </w:pPr>
    </w:p>
    <w:p w14:paraId="0F8CBA07">
      <w:pPr>
        <w:spacing w:line="440" w:lineRule="exact"/>
        <w:ind w:firstLine="480" w:firstLineChars="200"/>
        <w:rPr>
          <w:rFonts w:hAnsi="宋体"/>
          <w:color w:val="auto"/>
          <w:szCs w:val="24"/>
          <w:highlight w:val="none"/>
        </w:rPr>
      </w:pPr>
    </w:p>
    <w:p w14:paraId="4417EC95">
      <w:pPr>
        <w:spacing w:line="440" w:lineRule="exact"/>
        <w:jc w:val="right"/>
        <w:rPr>
          <w:rFonts w:hAnsi="宋体"/>
          <w:color w:val="auto"/>
          <w:szCs w:val="24"/>
          <w:highlight w:val="none"/>
        </w:rPr>
      </w:pPr>
      <w:r>
        <w:rPr>
          <w:rFonts w:hint="eastAsia" w:hAnsi="宋体"/>
          <w:color w:val="auto"/>
          <w:szCs w:val="24"/>
          <w:highlight w:val="none"/>
        </w:rPr>
        <w:t>供应商：</w:t>
      </w:r>
      <w:r>
        <w:rPr>
          <w:rFonts w:hint="eastAsia" w:hAnsi="宋体"/>
          <w:color w:val="auto"/>
          <w:szCs w:val="24"/>
          <w:highlight w:val="none"/>
          <w:u w:val="single"/>
        </w:rPr>
        <w:t xml:space="preserve">                             </w:t>
      </w:r>
      <w:r>
        <w:rPr>
          <w:rFonts w:hint="eastAsia" w:hAnsi="宋体"/>
          <w:color w:val="auto"/>
          <w:szCs w:val="24"/>
          <w:highlight w:val="none"/>
        </w:rPr>
        <w:t>（盖单位章）</w:t>
      </w:r>
    </w:p>
    <w:p w14:paraId="757A0039">
      <w:pPr>
        <w:spacing w:line="440" w:lineRule="exact"/>
        <w:jc w:val="right"/>
        <w:rPr>
          <w:rFonts w:hAnsi="宋体"/>
          <w:color w:val="auto"/>
          <w:szCs w:val="24"/>
          <w:highlight w:val="none"/>
        </w:rPr>
      </w:pPr>
    </w:p>
    <w:p w14:paraId="53CF1582">
      <w:pPr>
        <w:spacing w:line="440" w:lineRule="exact"/>
        <w:jc w:val="right"/>
        <w:rPr>
          <w:rFonts w:hAnsi="宋体"/>
          <w:color w:val="auto"/>
          <w:szCs w:val="24"/>
          <w:highlight w:val="none"/>
        </w:rPr>
      </w:pPr>
    </w:p>
    <w:p w14:paraId="726CAFB2">
      <w:pPr>
        <w:jc w:val="right"/>
        <w:rPr>
          <w:rFonts w:hAnsi="宋体" w:cs="宋体"/>
          <w:color w:val="auto"/>
          <w:sz w:val="28"/>
          <w:szCs w:val="28"/>
          <w:highlight w:val="none"/>
          <w:u w:val="single"/>
        </w:rPr>
      </w:pPr>
      <w:r>
        <w:rPr>
          <w:rFonts w:hint="eastAsia" w:hAnsi="宋体"/>
          <w:color w:val="auto"/>
          <w:szCs w:val="24"/>
          <w:highlight w:val="none"/>
          <w:u w:val="single"/>
        </w:rPr>
        <w:t xml:space="preserve">          </w:t>
      </w:r>
      <w:r>
        <w:rPr>
          <w:rFonts w:hint="eastAsia" w:hAnsi="宋体"/>
          <w:color w:val="auto"/>
          <w:szCs w:val="24"/>
          <w:highlight w:val="none"/>
        </w:rPr>
        <w:t>年</w:t>
      </w:r>
      <w:r>
        <w:rPr>
          <w:rFonts w:hint="eastAsia" w:hAnsi="宋体"/>
          <w:color w:val="auto"/>
          <w:szCs w:val="24"/>
          <w:highlight w:val="none"/>
          <w:u w:val="single"/>
        </w:rPr>
        <w:t xml:space="preserve">       </w:t>
      </w:r>
      <w:r>
        <w:rPr>
          <w:rFonts w:hint="eastAsia" w:hAnsi="宋体"/>
          <w:color w:val="auto"/>
          <w:szCs w:val="24"/>
          <w:highlight w:val="none"/>
        </w:rPr>
        <w:t>月</w:t>
      </w:r>
      <w:r>
        <w:rPr>
          <w:rFonts w:hint="eastAsia" w:hAnsi="宋体"/>
          <w:color w:val="auto"/>
          <w:szCs w:val="24"/>
          <w:highlight w:val="none"/>
          <w:u w:val="single"/>
        </w:rPr>
        <w:t xml:space="preserve">       </w:t>
      </w:r>
      <w:r>
        <w:rPr>
          <w:rFonts w:hint="eastAsia" w:hAnsi="宋体"/>
          <w:color w:val="auto"/>
          <w:szCs w:val="24"/>
          <w:highlight w:val="none"/>
        </w:rPr>
        <w:t>日</w:t>
      </w:r>
    </w:p>
    <w:p w14:paraId="0ECBDA51">
      <w:pPr>
        <w:rPr>
          <w:color w:val="auto"/>
          <w:highlight w:val="none"/>
        </w:rPr>
      </w:pPr>
      <w:r>
        <w:rPr>
          <w:color w:val="auto"/>
          <w:highlight w:val="none"/>
        </w:rPr>
        <w:br w:type="page"/>
      </w:r>
    </w:p>
    <w:p w14:paraId="6FDCDA62">
      <w:pPr>
        <w:spacing w:before="156" w:beforeLines="50" w:after="156" w:afterLines="50"/>
        <w:rPr>
          <w:color w:val="auto"/>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8</w:t>
      </w:r>
      <w:r>
        <w:rPr>
          <w:rFonts w:hint="eastAsia" w:hAnsi="宋体"/>
          <w:b/>
          <w:bCs/>
          <w:color w:val="auto"/>
          <w:sz w:val="28"/>
          <w:szCs w:val="28"/>
          <w:highlight w:val="none"/>
        </w:rPr>
        <w:t>：</w:t>
      </w:r>
    </w:p>
    <w:p w14:paraId="41DDA637">
      <w:pPr>
        <w:spacing w:before="156" w:beforeLines="50" w:after="156" w:afterLines="50" w:line="360" w:lineRule="auto"/>
        <w:jc w:val="center"/>
        <w:rPr>
          <w:rFonts w:hAnsi="宋体" w:cs="宋体"/>
          <w:b/>
          <w:color w:val="auto"/>
          <w:sz w:val="28"/>
          <w:szCs w:val="28"/>
          <w:highlight w:val="none"/>
        </w:rPr>
      </w:pPr>
      <w:bookmarkStart w:id="634" w:name="_Toc13836"/>
    </w:p>
    <w:p w14:paraId="6A6774E0">
      <w:pPr>
        <w:spacing w:before="156" w:beforeLines="50" w:after="156" w:afterLines="50" w:line="360" w:lineRule="auto"/>
        <w:jc w:val="center"/>
        <w:rPr>
          <w:rFonts w:hAnsi="宋体" w:cs="宋体"/>
          <w:color w:val="auto"/>
          <w:szCs w:val="24"/>
          <w:highlight w:val="none"/>
        </w:rPr>
      </w:pPr>
      <w:r>
        <w:rPr>
          <w:rFonts w:hint="eastAsia" w:hAnsi="宋体" w:cs="宋体"/>
          <w:b/>
          <w:color w:val="auto"/>
          <w:sz w:val="28"/>
          <w:szCs w:val="28"/>
          <w:highlight w:val="none"/>
        </w:rPr>
        <w:t>中小企业声明函</w:t>
      </w:r>
    </w:p>
    <w:p w14:paraId="534A31F2">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本公司郑重声明，根据《政府采购促进中小企业发展管理办法》（财库﹝2020﹞46 号）的规定，本公司参加</w:t>
      </w:r>
      <w:r>
        <w:rPr>
          <w:rFonts w:hint="eastAsia" w:hAnsi="宋体" w:cs="宋体"/>
          <w:color w:val="auto"/>
          <w:szCs w:val="24"/>
          <w:highlight w:val="none"/>
          <w:u w:val="single"/>
        </w:rPr>
        <w:t>（单位名称）</w:t>
      </w:r>
      <w:r>
        <w:rPr>
          <w:rFonts w:hint="eastAsia" w:hAnsi="宋体" w:cs="宋体"/>
          <w:color w:val="auto"/>
          <w:szCs w:val="24"/>
          <w:highlight w:val="none"/>
        </w:rPr>
        <w:t>的</w:t>
      </w:r>
      <w:r>
        <w:rPr>
          <w:rFonts w:hint="eastAsia" w:hAnsi="宋体" w:cs="宋体"/>
          <w:color w:val="auto"/>
          <w:szCs w:val="24"/>
          <w:highlight w:val="none"/>
          <w:u w:val="single"/>
        </w:rPr>
        <w:t>（项目名称）</w:t>
      </w:r>
      <w:r>
        <w:rPr>
          <w:rFonts w:hint="eastAsia" w:hAnsi="宋体" w:cs="宋体"/>
          <w:color w:val="auto"/>
          <w:szCs w:val="24"/>
          <w:highlight w:val="none"/>
        </w:rPr>
        <w:t>采购活动，工程的施工单位全部为符合政策要求的中小企业（或者：服务全部由符合政策要求的中小企业承接）。相关企业的具体情况如下：</w:t>
      </w:r>
    </w:p>
    <w:p w14:paraId="2B4F2C9A">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w:t>
      </w:r>
      <w:r>
        <w:rPr>
          <w:rFonts w:hint="eastAsia" w:hAnsi="宋体" w:cs="宋体"/>
          <w:color w:val="auto"/>
          <w:szCs w:val="24"/>
          <w:highlight w:val="none"/>
          <w:u w:val="single"/>
        </w:rPr>
        <w:t xml:space="preserve">为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379BBB01">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2.</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0AB1F3EB">
      <w:pPr>
        <w:tabs>
          <w:tab w:val="left" w:pos="1620"/>
          <w:tab w:val="left" w:pos="1800"/>
        </w:tabs>
        <w:spacing w:line="500" w:lineRule="exact"/>
        <w:rPr>
          <w:rFonts w:hAnsi="宋体" w:cs="宋体"/>
          <w:color w:val="auto"/>
          <w:szCs w:val="24"/>
          <w:highlight w:val="none"/>
        </w:rPr>
      </w:pPr>
      <w:r>
        <w:rPr>
          <w:rFonts w:hint="eastAsia" w:hAnsi="宋体" w:cs="宋体"/>
          <w:color w:val="auto"/>
          <w:szCs w:val="24"/>
          <w:highlight w:val="none"/>
        </w:rPr>
        <w:t>……</w:t>
      </w:r>
    </w:p>
    <w:p w14:paraId="5A637FCB">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738576D6">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78F67D4F">
      <w:pPr>
        <w:tabs>
          <w:tab w:val="left" w:pos="1620"/>
          <w:tab w:val="left" w:pos="1800"/>
        </w:tabs>
        <w:spacing w:line="500" w:lineRule="exact"/>
        <w:rPr>
          <w:rFonts w:hAnsi="宋体" w:cs="宋体"/>
          <w:color w:val="auto"/>
          <w:szCs w:val="24"/>
          <w:highlight w:val="none"/>
        </w:rPr>
      </w:pPr>
    </w:p>
    <w:p w14:paraId="51749F0D">
      <w:pPr>
        <w:tabs>
          <w:tab w:val="left" w:pos="1620"/>
          <w:tab w:val="left" w:pos="1800"/>
        </w:tabs>
        <w:spacing w:line="500" w:lineRule="exact"/>
        <w:rPr>
          <w:rFonts w:hAnsi="宋体" w:cs="宋体"/>
          <w:color w:val="auto"/>
          <w:szCs w:val="24"/>
          <w:highlight w:val="none"/>
        </w:rPr>
      </w:pPr>
    </w:p>
    <w:p w14:paraId="0E7D717D">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企业名称（盖章）：</w:t>
      </w:r>
    </w:p>
    <w:p w14:paraId="7ADE0099">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日期：</w:t>
      </w:r>
    </w:p>
    <w:bookmarkEnd w:id="634"/>
    <w:p w14:paraId="2CD961E8">
      <w:pPr>
        <w:rPr>
          <w:color w:val="auto"/>
          <w:highlight w:val="none"/>
        </w:rPr>
      </w:pPr>
      <w:r>
        <w:rPr>
          <w:color w:val="auto"/>
          <w:highlight w:val="none"/>
        </w:rPr>
        <w:br w:type="page"/>
      </w:r>
    </w:p>
    <w:p w14:paraId="4E86C49A">
      <w:pPr>
        <w:spacing w:before="100" w:beforeAutospacing="1" w:after="156" w:afterLines="50" w:line="360" w:lineRule="auto"/>
        <w:rPr>
          <w:rFonts w:hAnsi="宋体" w:cs="宋体"/>
          <w:b/>
          <w:bCs/>
          <w:color w:val="auto"/>
          <w:spacing w:val="6"/>
          <w:sz w:val="30"/>
          <w:szCs w:val="30"/>
          <w:highlight w:val="none"/>
        </w:rPr>
      </w:pPr>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（如有）：</w:t>
      </w:r>
    </w:p>
    <w:p w14:paraId="501C6497">
      <w:pPr>
        <w:spacing w:line="588" w:lineRule="exact"/>
        <w:jc w:val="center"/>
        <w:rPr>
          <w:rFonts w:hAnsi="宋体" w:cs="宋体"/>
          <w:b/>
          <w:color w:val="auto"/>
          <w:spacing w:val="6"/>
          <w:sz w:val="32"/>
          <w:szCs w:val="32"/>
          <w:highlight w:val="none"/>
        </w:rPr>
      </w:pPr>
      <w:bookmarkStart w:id="635" w:name="OLE_LINK14"/>
      <w:bookmarkStart w:id="636" w:name="OLE_LINK13"/>
      <w:r>
        <w:rPr>
          <w:rFonts w:hint="eastAsia" w:hAnsi="宋体" w:cs="宋体"/>
          <w:b/>
          <w:color w:val="auto"/>
          <w:spacing w:val="6"/>
          <w:sz w:val="32"/>
          <w:szCs w:val="32"/>
          <w:highlight w:val="none"/>
        </w:rPr>
        <w:t>残疾人福利性单位声明函</w:t>
      </w:r>
    </w:p>
    <w:bookmarkEnd w:id="635"/>
    <w:bookmarkEnd w:id="636"/>
    <w:p w14:paraId="6CA6F291">
      <w:pPr>
        <w:spacing w:line="588" w:lineRule="exact"/>
        <w:rPr>
          <w:rFonts w:hAnsi="宋体" w:cs="宋体"/>
          <w:b/>
          <w:color w:val="auto"/>
          <w:spacing w:val="6"/>
          <w:sz w:val="30"/>
          <w:szCs w:val="30"/>
          <w:highlight w:val="none"/>
        </w:rPr>
      </w:pPr>
    </w:p>
    <w:p w14:paraId="5A2E802C">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FF325D">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23295838">
      <w:pPr>
        <w:spacing w:line="588" w:lineRule="exact"/>
        <w:ind w:firstLine="504" w:firstLineChars="200"/>
        <w:rPr>
          <w:rFonts w:hAnsi="宋体" w:cs="宋体"/>
          <w:color w:val="auto"/>
          <w:spacing w:val="6"/>
          <w:szCs w:val="24"/>
          <w:highlight w:val="none"/>
        </w:rPr>
      </w:pPr>
    </w:p>
    <w:p w14:paraId="5B8333D8">
      <w:pPr>
        <w:spacing w:line="588" w:lineRule="exact"/>
        <w:ind w:firstLine="504" w:firstLineChars="200"/>
        <w:rPr>
          <w:rFonts w:hAnsi="宋体" w:cs="宋体"/>
          <w:color w:val="auto"/>
          <w:spacing w:val="6"/>
          <w:szCs w:val="24"/>
          <w:highlight w:val="none"/>
        </w:rPr>
      </w:pPr>
    </w:p>
    <w:p w14:paraId="75FF74F6">
      <w:pPr>
        <w:spacing w:line="588" w:lineRule="exact"/>
        <w:ind w:firstLine="504" w:firstLineChars="200"/>
        <w:rPr>
          <w:rFonts w:hAnsi="宋体" w:cs="宋体"/>
          <w:color w:val="auto"/>
          <w:spacing w:val="6"/>
          <w:szCs w:val="24"/>
          <w:highlight w:val="none"/>
        </w:rPr>
      </w:pPr>
    </w:p>
    <w:p w14:paraId="6683852D">
      <w:pPr>
        <w:spacing w:line="588" w:lineRule="exact"/>
        <w:ind w:firstLine="504" w:firstLineChars="200"/>
        <w:rPr>
          <w:rFonts w:hAnsi="宋体" w:cs="宋体"/>
          <w:color w:val="auto"/>
          <w:spacing w:val="6"/>
          <w:szCs w:val="24"/>
          <w:highlight w:val="none"/>
        </w:rPr>
      </w:pPr>
    </w:p>
    <w:p w14:paraId="105C8B8B">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683AA40E">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6B58E72E">
      <w:pPr>
        <w:rPr>
          <w:color w:val="auto"/>
          <w:sz w:val="18"/>
          <w:highlight w:val="none"/>
        </w:rPr>
      </w:pPr>
      <w:r>
        <w:rPr>
          <w:rFonts w:hint="eastAsia"/>
          <w:color w:val="auto"/>
          <w:sz w:val="18"/>
          <w:highlight w:val="none"/>
        </w:rPr>
        <w:br w:type="page"/>
      </w:r>
    </w:p>
    <w:p w14:paraId="77C6253D">
      <w:pPr>
        <w:spacing w:before="312" w:beforeLines="100" w:after="156" w:afterLines="50"/>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（如有）：</w:t>
      </w:r>
    </w:p>
    <w:p w14:paraId="419DCD38">
      <w:pPr>
        <w:spacing w:before="312" w:beforeLines="100" w:after="156"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p>
    <w:p w14:paraId="4DD7EBC1">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0871D1C7">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5"/>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09F5F082">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763A0748">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1B78CC2D">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51D904BF">
            <w:pPr>
              <w:spacing w:before="156"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23222265">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523406F8">
            <w:pPr>
              <w:spacing w:after="120"/>
              <w:jc w:val="center"/>
              <w:rPr>
                <w:rFonts w:hAnsi="宋体" w:cs="宋体"/>
                <w:color w:val="auto"/>
                <w:highlight w:val="none"/>
              </w:rPr>
            </w:pPr>
            <w:r>
              <w:rPr>
                <w:rFonts w:hint="eastAsia" w:hAnsi="宋体" w:cs="宋体"/>
                <w:color w:val="auto"/>
                <w:highlight w:val="none"/>
              </w:rPr>
              <w:t>单价</w:t>
            </w:r>
          </w:p>
          <w:p w14:paraId="412DC0C6">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3E25A164">
            <w:pPr>
              <w:spacing w:after="120"/>
              <w:jc w:val="center"/>
              <w:rPr>
                <w:rFonts w:hAnsi="宋体" w:cs="宋体"/>
                <w:bCs/>
                <w:color w:val="auto"/>
                <w:highlight w:val="none"/>
              </w:rPr>
            </w:pPr>
            <w:r>
              <w:rPr>
                <w:rFonts w:hint="eastAsia" w:hAnsi="宋体" w:cs="宋体"/>
                <w:bCs/>
                <w:color w:val="auto"/>
                <w:highlight w:val="none"/>
              </w:rPr>
              <w:t>总价</w:t>
            </w:r>
          </w:p>
          <w:p w14:paraId="607BA77A">
            <w:pPr>
              <w:spacing w:after="120"/>
              <w:jc w:val="center"/>
              <w:rPr>
                <w:rFonts w:hAnsi="宋体" w:cs="宋体"/>
                <w:bCs/>
                <w:color w:val="auto"/>
                <w:highlight w:val="none"/>
              </w:rPr>
            </w:pPr>
            <w:r>
              <w:rPr>
                <w:rFonts w:hint="eastAsia" w:hAnsi="宋体" w:cs="宋体"/>
                <w:bCs/>
                <w:color w:val="auto"/>
                <w:highlight w:val="none"/>
              </w:rPr>
              <w:t>（元）</w:t>
            </w:r>
          </w:p>
        </w:tc>
      </w:tr>
      <w:tr w14:paraId="1D72CD2A">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149BD52F">
            <w:pPr>
              <w:spacing w:before="312"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3D510609">
            <w:pPr>
              <w:spacing w:before="156"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237DB03B">
            <w:pPr>
              <w:spacing w:before="156"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79627B27">
            <w:pPr>
              <w:spacing w:before="156"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5210CC94">
            <w:pPr>
              <w:spacing w:before="156"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0E2694EB">
            <w:pPr>
              <w:spacing w:before="156" w:beforeLines="50"/>
              <w:jc w:val="center"/>
              <w:rPr>
                <w:rFonts w:hAnsi="宋体" w:cs="宋体"/>
                <w:color w:val="auto"/>
                <w:highlight w:val="none"/>
              </w:rPr>
            </w:pPr>
          </w:p>
        </w:tc>
      </w:tr>
      <w:tr w14:paraId="7FEA08E1">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CC6C92B">
            <w:pPr>
              <w:spacing w:before="312"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A813906">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9EE4F41">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A15E5A3">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3DB8C532">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2980E66F">
            <w:pPr>
              <w:spacing w:before="156" w:beforeLines="50"/>
              <w:jc w:val="center"/>
              <w:rPr>
                <w:rFonts w:hAnsi="宋体" w:cs="宋体"/>
                <w:color w:val="auto"/>
                <w:highlight w:val="none"/>
              </w:rPr>
            </w:pPr>
          </w:p>
        </w:tc>
      </w:tr>
      <w:tr w14:paraId="11650613">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3145695">
            <w:pPr>
              <w:spacing w:before="312"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9AF9509">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39D3A136">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D23181D">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11950B10">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4D5C2C">
            <w:pPr>
              <w:spacing w:before="156" w:beforeLines="50"/>
              <w:jc w:val="center"/>
              <w:rPr>
                <w:rFonts w:hAnsi="宋体" w:cs="宋体"/>
                <w:color w:val="auto"/>
                <w:highlight w:val="none"/>
              </w:rPr>
            </w:pPr>
          </w:p>
        </w:tc>
      </w:tr>
      <w:tr w14:paraId="316CA0CF">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6A043D9">
            <w:pPr>
              <w:spacing w:before="312"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459E144">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61CD135">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40467FD9">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00C193E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7194DD84">
            <w:pPr>
              <w:spacing w:before="156" w:beforeLines="50"/>
              <w:jc w:val="center"/>
              <w:rPr>
                <w:rFonts w:hAnsi="宋体" w:cs="宋体"/>
                <w:color w:val="auto"/>
                <w:highlight w:val="none"/>
              </w:rPr>
            </w:pPr>
          </w:p>
        </w:tc>
      </w:tr>
      <w:tr w14:paraId="5DE2FD8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71EE1C3">
            <w:pPr>
              <w:spacing w:before="312"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3895B88">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46BF47DC">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309F54D6">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73A95B4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6194BD44">
            <w:pPr>
              <w:spacing w:before="156" w:beforeLines="50"/>
              <w:jc w:val="center"/>
              <w:rPr>
                <w:rFonts w:hAnsi="宋体" w:cs="宋体"/>
                <w:color w:val="auto"/>
                <w:highlight w:val="none"/>
              </w:rPr>
            </w:pPr>
          </w:p>
        </w:tc>
      </w:tr>
      <w:tr w14:paraId="5CEFEE7D">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3A7B2A7">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D6108DE">
            <w:pPr>
              <w:spacing w:before="156" w:beforeLines="50"/>
              <w:jc w:val="left"/>
              <w:rPr>
                <w:rFonts w:hAnsi="宋体" w:cs="宋体"/>
                <w:color w:val="auto"/>
                <w:highlight w:val="none"/>
              </w:rPr>
            </w:pPr>
            <w:r>
              <w:rPr>
                <w:rFonts w:hint="eastAsia" w:hAnsi="宋体" w:cs="宋体"/>
                <w:color w:val="auto"/>
                <w:highlight w:val="none"/>
              </w:rPr>
              <w:t>大写：                                小写：</w:t>
            </w:r>
          </w:p>
        </w:tc>
      </w:tr>
      <w:tr w14:paraId="39E7FB3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6DBC2862">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25C5B5B">
            <w:pPr>
              <w:spacing w:before="156"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57D9E4FE">
      <w:pPr>
        <w:adjustRightInd w:val="0"/>
        <w:snapToGrid w:val="0"/>
        <w:spacing w:line="360" w:lineRule="auto"/>
        <w:rPr>
          <w:rFonts w:hAnsi="宋体" w:cs="宋体"/>
          <w:color w:val="auto"/>
          <w:szCs w:val="21"/>
          <w:highlight w:val="none"/>
        </w:rPr>
      </w:pPr>
    </w:p>
    <w:p w14:paraId="7A6B2C83">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B8C252B">
      <w:pPr>
        <w:rPr>
          <w:rFonts w:hAnsi="宋体" w:cs="宋体"/>
          <w:bCs/>
          <w:color w:val="auto"/>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w:t>
      </w:r>
      <w:r>
        <w:rPr>
          <w:rFonts w:hint="eastAsia" w:hAnsi="宋体" w:cs="宋体"/>
          <w:bCs/>
          <w:color w:val="auto"/>
          <w:highlight w:val="none"/>
          <w:lang w:eastAsia="zh-CN"/>
        </w:rPr>
        <w:t>予考虑</w:t>
      </w:r>
      <w:r>
        <w:rPr>
          <w:rFonts w:hint="eastAsia" w:hAnsi="宋体" w:cs="宋体"/>
          <w:bCs/>
          <w:color w:val="auto"/>
          <w:highlight w:val="none"/>
        </w:rPr>
        <w:t>。</w:t>
      </w:r>
    </w:p>
    <w:p w14:paraId="75747F79">
      <w:pPr>
        <w:rPr>
          <w:rFonts w:hAnsi="宋体" w:cs="宋体"/>
          <w:bCs/>
          <w:color w:val="auto"/>
          <w:highlight w:val="none"/>
        </w:rPr>
      </w:pPr>
      <w:r>
        <w:rPr>
          <w:rFonts w:hint="eastAsia" w:hAnsi="宋体" w:cs="宋体"/>
          <w:bCs/>
          <w:color w:val="auto"/>
          <w:highlight w:val="none"/>
        </w:rPr>
        <w:br w:type="page"/>
      </w:r>
    </w:p>
    <w:p w14:paraId="5AC67E53">
      <w:pPr>
        <w:spacing w:line="360" w:lineRule="auto"/>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11</w:t>
      </w:r>
      <w:r>
        <w:rPr>
          <w:rFonts w:hint="eastAsia" w:hAnsi="宋体" w:cs="宋体"/>
          <w:b/>
          <w:color w:val="auto"/>
          <w:sz w:val="28"/>
          <w:szCs w:val="28"/>
          <w:highlight w:val="none"/>
        </w:rPr>
        <w:t>：</w:t>
      </w:r>
    </w:p>
    <w:p w14:paraId="475371F0">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4B553C03">
      <w:pPr>
        <w:adjustRightInd w:val="0"/>
        <w:snapToGrid w:val="0"/>
        <w:spacing w:before="312"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0E95462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46728D9D">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B6125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2A177D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3DABDE6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757B4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3217AB55">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7695F5B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292243F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1CA8EC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5052D25">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4ABA203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7102BC9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4F3BEB9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E1A00C1">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04E839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0566D95">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65EB5350">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37609F4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D27537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0E1D98D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0C52A26E">
      <w:pPr>
        <w:rPr>
          <w:rFonts w:hAnsi="宋体" w:cs="宋体"/>
          <w:color w:val="auto"/>
          <w:szCs w:val="24"/>
          <w:highlight w:val="none"/>
        </w:rPr>
      </w:pPr>
      <w:r>
        <w:rPr>
          <w:rFonts w:hint="eastAsia" w:hAnsi="宋体" w:cs="宋体"/>
          <w:color w:val="auto"/>
          <w:szCs w:val="24"/>
          <w:highlight w:val="none"/>
        </w:rPr>
        <w:t xml:space="preserve">签字(签章)：                   公章：                      </w:t>
      </w:r>
    </w:p>
    <w:p w14:paraId="0C5A8163">
      <w:pPr>
        <w:rPr>
          <w:rFonts w:hAnsi="宋体" w:cs="宋体"/>
          <w:color w:val="auto"/>
          <w:szCs w:val="24"/>
          <w:highlight w:val="none"/>
        </w:rPr>
      </w:pPr>
      <w:r>
        <w:rPr>
          <w:rFonts w:hint="eastAsia" w:hAnsi="宋体" w:cs="宋体"/>
          <w:color w:val="auto"/>
          <w:szCs w:val="24"/>
          <w:highlight w:val="none"/>
        </w:rPr>
        <w:t xml:space="preserve">日期：    </w:t>
      </w:r>
    </w:p>
    <w:p w14:paraId="187F7B78">
      <w:pPr>
        <w:rPr>
          <w:rFonts w:hAnsi="宋体" w:cs="宋体"/>
          <w:b/>
          <w:color w:val="auto"/>
          <w:sz w:val="44"/>
          <w:szCs w:val="44"/>
          <w:highlight w:val="none"/>
        </w:rPr>
      </w:pPr>
      <w:r>
        <w:rPr>
          <w:rFonts w:hint="eastAsia" w:hAnsi="宋体" w:cs="宋体"/>
          <w:b/>
          <w:color w:val="auto"/>
          <w:sz w:val="44"/>
          <w:szCs w:val="44"/>
          <w:highlight w:val="none"/>
        </w:rPr>
        <w:br w:type="page"/>
      </w:r>
    </w:p>
    <w:p w14:paraId="5D99B35B">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1FCDC8DB">
      <w:pPr>
        <w:rPr>
          <w:rFonts w:hAnsi="宋体" w:cs="宋体"/>
          <w:color w:val="auto"/>
          <w:szCs w:val="24"/>
          <w:highlight w:val="none"/>
        </w:rPr>
      </w:pPr>
      <w:r>
        <w:rPr>
          <w:rFonts w:hint="eastAsia" w:hAnsi="宋体" w:cs="宋体"/>
          <w:color w:val="auto"/>
          <w:szCs w:val="24"/>
          <w:highlight w:val="none"/>
        </w:rPr>
        <w:t>一、投诉相关主体基本情况</w:t>
      </w:r>
    </w:p>
    <w:p w14:paraId="177E148D">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573E0C3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AF4069D">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3CEB76">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62B4F35E">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76D1444">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282DE5AC">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B8E28E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5C5E9A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CC7EDB8">
      <w:pPr>
        <w:rPr>
          <w:rFonts w:hAnsi="宋体" w:cs="宋体"/>
          <w:color w:val="auto"/>
          <w:szCs w:val="24"/>
          <w:highlight w:val="none"/>
        </w:rPr>
      </w:pPr>
      <w:r>
        <w:rPr>
          <w:rFonts w:hint="eastAsia" w:hAnsi="宋体" w:cs="宋体"/>
          <w:color w:val="auto"/>
          <w:szCs w:val="24"/>
          <w:highlight w:val="none"/>
        </w:rPr>
        <w:t>被投诉人2</w:t>
      </w:r>
    </w:p>
    <w:p w14:paraId="47398C9D">
      <w:pPr>
        <w:rPr>
          <w:rFonts w:hAnsi="宋体" w:cs="宋体"/>
          <w:color w:val="auto"/>
          <w:szCs w:val="24"/>
          <w:highlight w:val="none"/>
          <w:u w:val="dotted"/>
        </w:rPr>
      </w:pPr>
      <w:r>
        <w:rPr>
          <w:rFonts w:hint="eastAsia" w:hAnsi="宋体" w:cs="宋体"/>
          <w:color w:val="auto"/>
          <w:szCs w:val="24"/>
          <w:highlight w:val="none"/>
        </w:rPr>
        <w:t>……</w:t>
      </w:r>
    </w:p>
    <w:p w14:paraId="4382356E">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44F31DD">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7E77E83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4050F66">
      <w:pPr>
        <w:rPr>
          <w:rFonts w:hAnsi="宋体" w:cs="宋体"/>
          <w:color w:val="auto"/>
          <w:szCs w:val="24"/>
          <w:highlight w:val="none"/>
        </w:rPr>
      </w:pPr>
      <w:r>
        <w:rPr>
          <w:rFonts w:hint="eastAsia" w:hAnsi="宋体" w:cs="宋体"/>
          <w:color w:val="auto"/>
          <w:szCs w:val="24"/>
          <w:highlight w:val="none"/>
        </w:rPr>
        <w:t>二、投诉项目基本情况</w:t>
      </w:r>
    </w:p>
    <w:p w14:paraId="675ACDC7">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9184CD7">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62B6286E">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E6F8B5C">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E18A3F7">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26A53333">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67D06090">
      <w:pPr>
        <w:rPr>
          <w:rFonts w:hAnsi="宋体" w:cs="宋体"/>
          <w:color w:val="auto"/>
          <w:szCs w:val="24"/>
          <w:highlight w:val="none"/>
        </w:rPr>
      </w:pPr>
      <w:r>
        <w:rPr>
          <w:rFonts w:hint="eastAsia" w:hAnsi="宋体" w:cs="宋体"/>
          <w:color w:val="auto"/>
          <w:szCs w:val="24"/>
          <w:highlight w:val="none"/>
        </w:rPr>
        <w:t>三、质疑基本情况</w:t>
      </w:r>
    </w:p>
    <w:p w14:paraId="0B06CE2E">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u w:val="dotted"/>
          <w:lang w:eastAsia="zh-CN"/>
        </w:rPr>
        <w:t>质疑</w:t>
      </w:r>
      <w:r>
        <w:rPr>
          <w:rFonts w:hint="eastAsia" w:hAnsi="宋体" w:cs="宋体"/>
          <w:color w:val="auto"/>
          <w:szCs w:val="24"/>
          <w:highlight w:val="none"/>
        </w:rPr>
        <w:t>，质疑事项为：</w:t>
      </w:r>
      <w:r>
        <w:rPr>
          <w:rFonts w:hint="eastAsia" w:hAnsi="宋体" w:cs="宋体"/>
          <w:color w:val="auto"/>
          <w:szCs w:val="24"/>
          <w:highlight w:val="none"/>
          <w:u w:val="dotted"/>
        </w:rPr>
        <w:t xml:space="preserve">                                </w:t>
      </w:r>
    </w:p>
    <w:p w14:paraId="2438535C">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222CCED">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09D78992">
      <w:pPr>
        <w:rPr>
          <w:rFonts w:hAnsi="宋体" w:cs="宋体"/>
          <w:color w:val="auto"/>
          <w:szCs w:val="24"/>
          <w:highlight w:val="none"/>
        </w:rPr>
      </w:pPr>
      <w:r>
        <w:rPr>
          <w:rFonts w:hint="eastAsia" w:hAnsi="宋体" w:cs="宋体"/>
          <w:color w:val="auto"/>
          <w:szCs w:val="24"/>
          <w:highlight w:val="none"/>
        </w:rPr>
        <w:t>四、投诉事项具体内容</w:t>
      </w:r>
    </w:p>
    <w:p w14:paraId="7B759856">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7752E877">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D9987E2">
      <w:pPr>
        <w:rPr>
          <w:rFonts w:hAnsi="宋体" w:cs="宋体"/>
          <w:color w:val="auto"/>
          <w:szCs w:val="24"/>
          <w:highlight w:val="none"/>
          <w:u w:val="dotted"/>
        </w:rPr>
      </w:pPr>
      <w:r>
        <w:rPr>
          <w:rFonts w:hint="eastAsia" w:hAnsi="宋体" w:cs="宋体"/>
          <w:color w:val="auto"/>
          <w:szCs w:val="24"/>
          <w:highlight w:val="none"/>
          <w:u w:val="dotted"/>
        </w:rPr>
        <w:t xml:space="preserve">                                                      </w:t>
      </w:r>
    </w:p>
    <w:p w14:paraId="1C1017DF">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5381C29">
      <w:pPr>
        <w:rPr>
          <w:rFonts w:hAnsi="宋体" w:cs="宋体"/>
          <w:color w:val="auto"/>
          <w:szCs w:val="24"/>
          <w:highlight w:val="none"/>
          <w:u w:val="dotted"/>
        </w:rPr>
      </w:pPr>
      <w:r>
        <w:rPr>
          <w:rFonts w:hint="eastAsia" w:hAnsi="宋体" w:cs="宋体"/>
          <w:color w:val="auto"/>
          <w:szCs w:val="24"/>
          <w:highlight w:val="none"/>
          <w:u w:val="dotted"/>
        </w:rPr>
        <w:t xml:space="preserve">                                                      </w:t>
      </w:r>
    </w:p>
    <w:p w14:paraId="13D98B11">
      <w:pPr>
        <w:rPr>
          <w:rFonts w:hAnsi="宋体" w:cs="宋体"/>
          <w:color w:val="auto"/>
          <w:szCs w:val="24"/>
          <w:highlight w:val="none"/>
        </w:rPr>
      </w:pPr>
      <w:r>
        <w:rPr>
          <w:rFonts w:hint="eastAsia" w:hAnsi="宋体" w:cs="宋体"/>
          <w:color w:val="auto"/>
          <w:szCs w:val="24"/>
          <w:highlight w:val="none"/>
        </w:rPr>
        <w:t>投诉事项2</w:t>
      </w:r>
    </w:p>
    <w:p w14:paraId="1DE8C819">
      <w:pPr>
        <w:rPr>
          <w:rFonts w:hAnsi="宋体" w:cs="宋体"/>
          <w:color w:val="auto"/>
          <w:szCs w:val="24"/>
          <w:highlight w:val="none"/>
          <w:u w:val="dotted"/>
        </w:rPr>
      </w:pPr>
      <w:r>
        <w:rPr>
          <w:rFonts w:hint="eastAsia" w:hAnsi="宋体" w:cs="宋体"/>
          <w:color w:val="auto"/>
          <w:szCs w:val="24"/>
          <w:highlight w:val="none"/>
        </w:rPr>
        <w:t>……</w:t>
      </w:r>
    </w:p>
    <w:p w14:paraId="7EBA16E9">
      <w:pPr>
        <w:rPr>
          <w:rFonts w:hAnsi="宋体" w:cs="宋体"/>
          <w:color w:val="auto"/>
          <w:szCs w:val="24"/>
          <w:highlight w:val="none"/>
        </w:rPr>
      </w:pPr>
      <w:r>
        <w:rPr>
          <w:rFonts w:hint="eastAsia" w:hAnsi="宋体" w:cs="宋体"/>
          <w:color w:val="auto"/>
          <w:szCs w:val="24"/>
          <w:highlight w:val="none"/>
        </w:rPr>
        <w:t>五、与投诉事项相关的投诉请求</w:t>
      </w:r>
    </w:p>
    <w:p w14:paraId="45E3568A">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3FF313F">
      <w:pPr>
        <w:rPr>
          <w:rFonts w:hAnsi="宋体" w:cs="宋体"/>
          <w:color w:val="auto"/>
          <w:szCs w:val="24"/>
          <w:highlight w:val="none"/>
          <w:u w:val="single"/>
        </w:rPr>
      </w:pPr>
      <w:r>
        <w:rPr>
          <w:rFonts w:hint="eastAsia" w:hAnsi="宋体" w:cs="宋体"/>
          <w:color w:val="auto"/>
          <w:szCs w:val="24"/>
          <w:highlight w:val="none"/>
        </w:rPr>
        <w:t xml:space="preserve">                                                                                                    </w:t>
      </w:r>
    </w:p>
    <w:p w14:paraId="013F516F">
      <w:pPr>
        <w:rPr>
          <w:rFonts w:hAnsi="宋体" w:cs="宋体"/>
          <w:color w:val="auto"/>
          <w:szCs w:val="24"/>
          <w:highlight w:val="none"/>
        </w:rPr>
      </w:pPr>
      <w:r>
        <w:rPr>
          <w:rFonts w:hint="eastAsia" w:hAnsi="宋体" w:cs="宋体"/>
          <w:color w:val="auto"/>
          <w:szCs w:val="24"/>
          <w:highlight w:val="none"/>
        </w:rPr>
        <w:t xml:space="preserve">签字(签章)：                   公章：                      </w:t>
      </w:r>
    </w:p>
    <w:p w14:paraId="1EB66C63">
      <w:pPr>
        <w:rPr>
          <w:rFonts w:hAnsi="宋体" w:cs="宋体"/>
          <w:color w:val="auto"/>
          <w:szCs w:val="24"/>
          <w:highlight w:val="none"/>
        </w:rPr>
      </w:pPr>
      <w:r>
        <w:rPr>
          <w:rFonts w:hint="eastAsia" w:hAnsi="宋体" w:cs="宋体"/>
          <w:color w:val="auto"/>
          <w:szCs w:val="24"/>
          <w:highlight w:val="none"/>
        </w:rPr>
        <w:t xml:space="preserve">日期：                      </w:t>
      </w:r>
    </w:p>
    <w:p w14:paraId="07C72E91">
      <w:pPr>
        <w:rPr>
          <w:color w:val="auto"/>
          <w:highlight w:val="none"/>
        </w:rPr>
      </w:pPr>
    </w:p>
    <w:p w14:paraId="32567627">
      <w:pPr>
        <w:rPr>
          <w:rFonts w:hAnsi="宋体" w:cs="宋体"/>
          <w:bCs/>
          <w:color w:val="auto"/>
          <w:highlight w:val="none"/>
        </w:rPr>
      </w:pPr>
    </w:p>
    <w:sectPr>
      <w:footerReference r:id="rId13" w:type="first"/>
      <w:footerReference r:id="rId12" w:type="default"/>
      <w:pgSz w:w="11906" w:h="16838"/>
      <w:pgMar w:top="1417" w:right="1417" w:bottom="1417"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长城仿宋">
    <w:altName w:val="仿宋"/>
    <w:panose1 w:val="00000000000000000000"/>
    <w:charset w:val="00"/>
    <w:family w:val="modern"/>
    <w:pitch w:val="default"/>
    <w:sig w:usb0="00000000" w:usb1="00000000" w:usb2="0000001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FD904">
    <w:pPr>
      <w:pStyle w:val="16"/>
    </w:pPr>
    <w:r>
      <w:rPr>
        <w:rFonts w:hint="eastAsia"/>
      </w:rPr>
      <w:t xml:space="preserve">陕西至诚项目管理集团有限公司                         </w:t>
    </w:r>
    <w:r>
      <w:rPr>
        <w:rFonts w:hint="eastAsia"/>
      </w:rPr>
      <w:tab/>
    </w:r>
    <w:r>
      <w:rPr>
        <w:rFonts w:hint="eastAsia"/>
      </w:rPr>
      <w:t>地址：西安市陕西省西安市经济技术开发区未央路 171-1 号银池道拉斯财富中心 21 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69F49">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56B7F0">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56B7F0">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rPr>
      <w:t xml:space="preserve">陕西至诚项目管理集团有限公司                         </w:t>
    </w:r>
    <w:r>
      <w:rPr>
        <w:rFonts w:hint="eastAsia"/>
      </w:rPr>
      <w:tab/>
    </w:r>
    <w:r>
      <w:rPr>
        <w:rFonts w:hint="eastAsia"/>
      </w:rPr>
      <w:t xml:space="preserve">         西安市陕西省西安市经济技术开发区未央路 171-1 号银池道拉斯财富中心 21 楼</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C7664">
    <w:pPr>
      <w:pStyle w:val="16"/>
      <w:jc w:val="both"/>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0A3B3A">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20A3B3A">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B9203">
    <w:pPr>
      <w:pStyle w:val="16"/>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ACA531">
                          <w:pPr>
                            <w:pStyle w:val="1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5ACA531">
                    <w:pPr>
                      <w:pStyle w:val="1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41556">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3D4BA8">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E3D4BA8">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91A17">
    <w:pPr>
      <w:tabs>
        <w:tab w:val="left" w:pos="5646"/>
      </w:tabs>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57830B">
                          <w:pPr>
                            <w:pStyle w:val="16"/>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F57830B">
                    <w:pPr>
                      <w:pStyle w:val="16"/>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p w14:paraId="3F4ED1A5">
    <w:pPr>
      <w:pStyle w:val="16"/>
      <w:jc w:val="both"/>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2EDB4">
    <w:pPr>
      <w:pStyle w:val="16"/>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CC17A">
    <w:pPr>
      <w:spacing w:line="500" w:lineRule="exact"/>
      <w:ind w:left="1530" w:hanging="1530" w:hangingChars="850"/>
      <w:jc w:val="left"/>
      <w:rPr>
        <w:rFonts w:hAnsi="宋体"/>
        <w:bCs/>
        <w:sz w:val="18"/>
        <w:szCs w:val="18"/>
        <w:u w:val="single"/>
      </w:rPr>
    </w:pPr>
    <w:r>
      <w:rPr>
        <w:rFonts w:hint="eastAsia" w:hAnsi="宋体"/>
        <w:bCs/>
        <w:sz w:val="18"/>
        <w:szCs w:val="18"/>
        <w:u w:val="single"/>
        <w:lang w:eastAsia="zh-CN"/>
      </w:rPr>
      <w:t>维修消防设施设备</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DF78E">
    <w:pPr>
      <w:spacing w:line="500" w:lineRule="exact"/>
      <w:ind w:left="1530" w:hanging="1530" w:hangingChars="850"/>
      <w:jc w:val="left"/>
    </w:pPr>
    <w:r>
      <w:rPr>
        <w:rFonts w:hint="eastAsia" w:hAnsi="宋体"/>
        <w:bCs/>
        <w:sz w:val="18"/>
        <w:szCs w:val="18"/>
        <w:u w:val="single"/>
        <w:lang w:eastAsia="zh-CN"/>
      </w:rPr>
      <w:t>维修消防设施设备</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86DBC">
    <w:pPr>
      <w:pStyle w:val="17"/>
      <w:jc w:val="left"/>
      <w:rPr>
        <w:rFonts w:ascii="宋体" w:hAnsi="宋体" w:cs="宋体"/>
        <w:bCs/>
      </w:rPr>
    </w:pPr>
    <w:r>
      <w:rPr>
        <w:rFonts w:hint="eastAsia" w:ascii="宋体" w:hAnsi="宋体" w:cs="宋体"/>
        <w:bCs/>
        <w:shd w:val="clear" w:color="auto" w:fill="FFFFFF"/>
        <w:lang w:eastAsia="zh-CN"/>
      </w:rPr>
      <w:t>维修消防设施设备</w:t>
    </w:r>
    <w:r>
      <w:rPr>
        <w:rFonts w:hint="eastAsia" w:ascii="宋体" w:hAnsi="宋体" w:cs="宋体"/>
        <w:bCs/>
        <w:shd w:val="clear" w:color="auto" w:fill="FFFFFF"/>
        <w:lang w:val="en-US" w:eastAsia="zh-CN"/>
      </w:rPr>
      <w:t xml:space="preserve">       </w:t>
    </w:r>
    <w:r>
      <w:rPr>
        <w:rFonts w:hint="eastAsia" w:ascii="宋体" w:hAnsi="宋体" w:cs="宋体"/>
        <w:bCs/>
        <w:shd w:val="clear" w:color="auto" w:fill="FFFFFF"/>
      </w:rPr>
      <w:t xml:space="preserve">                               </w:t>
    </w:r>
    <w:r>
      <w:rPr>
        <w:rFonts w:hint="eastAsia" w:ascii="宋体" w:hAnsi="宋体" w:cs="宋体"/>
        <w:bCs/>
        <w:shd w:val="clear" w:color="auto" w:fill="FFFFFF"/>
        <w:lang w:val="en-US" w:eastAsia="zh-CN"/>
      </w:rPr>
      <w:t xml:space="preserve">                       </w:t>
    </w:r>
    <w:r>
      <w:rPr>
        <w:rFonts w:hint="eastAsia" w:ascii="宋体" w:hAnsi="宋体" w:cs="宋体"/>
        <w:bCs/>
        <w:shd w:val="clear" w:color="auto" w:fill="FFFFFF"/>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01BDB">
    <w:pPr>
      <w:pStyle w:val="17"/>
      <w:jc w:val="left"/>
      <w:rPr>
        <w:rFonts w:ascii="宋体" w:hAnsi="宋体"/>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13028C"/>
    <w:multiLevelType w:val="singleLevel"/>
    <w:tmpl w:val="D913028C"/>
    <w:lvl w:ilvl="0" w:tentative="0">
      <w:start w:val="1"/>
      <w:numFmt w:val="decimal"/>
      <w:suff w:val="space"/>
      <w:lvlText w:val="%1)"/>
      <w:lvlJc w:val="left"/>
    </w:lvl>
  </w:abstractNum>
  <w:abstractNum w:abstractNumId="1">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127AB103"/>
    <w:multiLevelType w:val="singleLevel"/>
    <w:tmpl w:val="127AB103"/>
    <w:lvl w:ilvl="0" w:tentative="0">
      <w:start w:val="2"/>
      <w:numFmt w:val="decimal"/>
      <w:suff w:val="nothing"/>
      <w:lvlText w:val="（%1）"/>
      <w:lvlJc w:val="left"/>
    </w:lvl>
  </w:abstractNum>
  <w:abstractNum w:abstractNumId="3">
    <w:nsid w:val="3345DCC0"/>
    <w:multiLevelType w:val="singleLevel"/>
    <w:tmpl w:val="3345DCC0"/>
    <w:lvl w:ilvl="0" w:tentative="0">
      <w:start w:val="1"/>
      <w:numFmt w:val="decimal"/>
      <w:suff w:val="nothing"/>
      <w:lvlText w:val="%1）"/>
      <w:lvlJc w:val="left"/>
    </w:lvl>
  </w:abstractNum>
  <w:abstractNum w:abstractNumId="4">
    <w:nsid w:val="590049E8"/>
    <w:multiLevelType w:val="singleLevel"/>
    <w:tmpl w:val="590049E8"/>
    <w:lvl w:ilvl="0" w:tentative="0">
      <w:start w:val="30"/>
      <w:numFmt w:val="decimal"/>
      <w:suff w:val="nothing"/>
      <w:lvlText w:val="%1."/>
      <w:lvlJc w:val="left"/>
    </w:lvl>
  </w:abstractNum>
  <w:abstractNum w:abstractNumId="5">
    <w:nsid w:val="59B2460E"/>
    <w:multiLevelType w:val="singleLevel"/>
    <w:tmpl w:val="59B2460E"/>
    <w:lvl w:ilvl="0" w:tentative="0">
      <w:start w:val="2"/>
      <w:numFmt w:val="decimal"/>
      <w:suff w:val="nothing"/>
      <w:lvlText w:val="%1."/>
      <w:lvlJc w:val="left"/>
    </w:lvl>
  </w:abstractNum>
  <w:abstractNum w:abstractNumId="6">
    <w:nsid w:val="59CF0981"/>
    <w:multiLevelType w:val="singleLevel"/>
    <w:tmpl w:val="59CF0981"/>
    <w:lvl w:ilvl="0" w:tentative="0">
      <w:start w:val="1"/>
      <w:numFmt w:val="decimal"/>
      <w:suff w:val="nothing"/>
      <w:lvlText w:val="%1、"/>
      <w:lvlJc w:val="left"/>
    </w:lvl>
  </w:abstractNum>
  <w:num w:numId="1">
    <w:abstractNumId w:val="0"/>
  </w:num>
  <w:num w:numId="2">
    <w:abstractNumId w:val="5"/>
  </w:num>
  <w:num w:numId="3">
    <w:abstractNumId w:val="4"/>
  </w:num>
  <w:num w:numId="4">
    <w:abstractNumId w:val="6"/>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I2NmEzNGY4ZTYwMmM3NWNlZWM2YjM1YjRkNjg0MjEifQ=="/>
  </w:docVars>
  <w:rsids>
    <w:rsidRoot w:val="004139B6"/>
    <w:rsid w:val="00025EAC"/>
    <w:rsid w:val="00030C04"/>
    <w:rsid w:val="001564DA"/>
    <w:rsid w:val="00266952"/>
    <w:rsid w:val="002C09D8"/>
    <w:rsid w:val="004139B6"/>
    <w:rsid w:val="00495893"/>
    <w:rsid w:val="00517D1D"/>
    <w:rsid w:val="007C2CDB"/>
    <w:rsid w:val="008674E5"/>
    <w:rsid w:val="0089159C"/>
    <w:rsid w:val="00C8092C"/>
    <w:rsid w:val="00C8642A"/>
    <w:rsid w:val="00E20FEB"/>
    <w:rsid w:val="00F5367B"/>
    <w:rsid w:val="00F9066B"/>
    <w:rsid w:val="01555A9A"/>
    <w:rsid w:val="0183453D"/>
    <w:rsid w:val="01854832"/>
    <w:rsid w:val="0193039D"/>
    <w:rsid w:val="026C551E"/>
    <w:rsid w:val="0270686F"/>
    <w:rsid w:val="030407EA"/>
    <w:rsid w:val="030A201D"/>
    <w:rsid w:val="03446B8F"/>
    <w:rsid w:val="03677648"/>
    <w:rsid w:val="039A114D"/>
    <w:rsid w:val="03C33443"/>
    <w:rsid w:val="04441D61"/>
    <w:rsid w:val="044B49A4"/>
    <w:rsid w:val="045301F6"/>
    <w:rsid w:val="04564D84"/>
    <w:rsid w:val="04702B56"/>
    <w:rsid w:val="04F2372E"/>
    <w:rsid w:val="05946029"/>
    <w:rsid w:val="05D75CDB"/>
    <w:rsid w:val="05F17CC7"/>
    <w:rsid w:val="06755150"/>
    <w:rsid w:val="06B75692"/>
    <w:rsid w:val="06CA6B1C"/>
    <w:rsid w:val="07906CD7"/>
    <w:rsid w:val="07F774FD"/>
    <w:rsid w:val="08123EB3"/>
    <w:rsid w:val="08A928D1"/>
    <w:rsid w:val="08D21FF8"/>
    <w:rsid w:val="09167A09"/>
    <w:rsid w:val="09930954"/>
    <w:rsid w:val="09DC2A3C"/>
    <w:rsid w:val="0AD35BED"/>
    <w:rsid w:val="0B7B588D"/>
    <w:rsid w:val="0BBB613F"/>
    <w:rsid w:val="0C080095"/>
    <w:rsid w:val="0C646FEE"/>
    <w:rsid w:val="0C654F6B"/>
    <w:rsid w:val="0C6B5884"/>
    <w:rsid w:val="0C851169"/>
    <w:rsid w:val="0C8A2C23"/>
    <w:rsid w:val="0CC63772"/>
    <w:rsid w:val="0CCD033F"/>
    <w:rsid w:val="0CF14A50"/>
    <w:rsid w:val="0DA24EF8"/>
    <w:rsid w:val="0EB54E8A"/>
    <w:rsid w:val="0EFF5BF9"/>
    <w:rsid w:val="0F0C5B71"/>
    <w:rsid w:val="0F4F1D25"/>
    <w:rsid w:val="0F997A1F"/>
    <w:rsid w:val="10043C73"/>
    <w:rsid w:val="10116379"/>
    <w:rsid w:val="109330FE"/>
    <w:rsid w:val="1095499B"/>
    <w:rsid w:val="111840B1"/>
    <w:rsid w:val="11596073"/>
    <w:rsid w:val="116715DD"/>
    <w:rsid w:val="11903BFC"/>
    <w:rsid w:val="11D44776"/>
    <w:rsid w:val="12005C1E"/>
    <w:rsid w:val="129B5DDE"/>
    <w:rsid w:val="12C617E6"/>
    <w:rsid w:val="13023513"/>
    <w:rsid w:val="130B35CF"/>
    <w:rsid w:val="137F34A0"/>
    <w:rsid w:val="13857D04"/>
    <w:rsid w:val="13864C2A"/>
    <w:rsid w:val="143F42F3"/>
    <w:rsid w:val="145872ED"/>
    <w:rsid w:val="15837EBD"/>
    <w:rsid w:val="15CC022F"/>
    <w:rsid w:val="15DA4D76"/>
    <w:rsid w:val="16474784"/>
    <w:rsid w:val="16A06BC0"/>
    <w:rsid w:val="17824C23"/>
    <w:rsid w:val="17DB7ABD"/>
    <w:rsid w:val="1832167D"/>
    <w:rsid w:val="188F55AE"/>
    <w:rsid w:val="18AD56E9"/>
    <w:rsid w:val="18BD7413"/>
    <w:rsid w:val="191114F7"/>
    <w:rsid w:val="19213842"/>
    <w:rsid w:val="193F08F1"/>
    <w:rsid w:val="1A367F46"/>
    <w:rsid w:val="1A4C1518"/>
    <w:rsid w:val="1A4C7CE8"/>
    <w:rsid w:val="1A96132C"/>
    <w:rsid w:val="1A9C0E5B"/>
    <w:rsid w:val="1AD6795F"/>
    <w:rsid w:val="1B0974F8"/>
    <w:rsid w:val="1B2D1349"/>
    <w:rsid w:val="1B5229E9"/>
    <w:rsid w:val="1B610B9F"/>
    <w:rsid w:val="1BB26C0B"/>
    <w:rsid w:val="1BC27142"/>
    <w:rsid w:val="1BDE6CFA"/>
    <w:rsid w:val="1C5D17BA"/>
    <w:rsid w:val="1C9527B8"/>
    <w:rsid w:val="1CEE68B6"/>
    <w:rsid w:val="1D484219"/>
    <w:rsid w:val="1E353FC5"/>
    <w:rsid w:val="1EED73BF"/>
    <w:rsid w:val="1F1A166D"/>
    <w:rsid w:val="1F307F2E"/>
    <w:rsid w:val="1F3708D8"/>
    <w:rsid w:val="1F374288"/>
    <w:rsid w:val="1F735D22"/>
    <w:rsid w:val="1FB2380E"/>
    <w:rsid w:val="209C7F77"/>
    <w:rsid w:val="20E04C24"/>
    <w:rsid w:val="21090163"/>
    <w:rsid w:val="21182154"/>
    <w:rsid w:val="211C1D3B"/>
    <w:rsid w:val="216929AF"/>
    <w:rsid w:val="216B784A"/>
    <w:rsid w:val="21B93AA7"/>
    <w:rsid w:val="21FE57EE"/>
    <w:rsid w:val="22E17783"/>
    <w:rsid w:val="238910E7"/>
    <w:rsid w:val="24AE6EB4"/>
    <w:rsid w:val="24DD1172"/>
    <w:rsid w:val="24F44C86"/>
    <w:rsid w:val="250C0090"/>
    <w:rsid w:val="254F2BF5"/>
    <w:rsid w:val="25D53DF3"/>
    <w:rsid w:val="25E22D30"/>
    <w:rsid w:val="26077449"/>
    <w:rsid w:val="260869F8"/>
    <w:rsid w:val="26167339"/>
    <w:rsid w:val="261A071C"/>
    <w:rsid w:val="26451C3D"/>
    <w:rsid w:val="26597F9E"/>
    <w:rsid w:val="26D7660D"/>
    <w:rsid w:val="270C62B7"/>
    <w:rsid w:val="27132728"/>
    <w:rsid w:val="271C5BCD"/>
    <w:rsid w:val="2764572C"/>
    <w:rsid w:val="277851E6"/>
    <w:rsid w:val="277D689B"/>
    <w:rsid w:val="27FA6F59"/>
    <w:rsid w:val="280E605F"/>
    <w:rsid w:val="285679E7"/>
    <w:rsid w:val="28936D4C"/>
    <w:rsid w:val="28957F83"/>
    <w:rsid w:val="28EB7CC0"/>
    <w:rsid w:val="28EF66C3"/>
    <w:rsid w:val="292024ED"/>
    <w:rsid w:val="29AA0009"/>
    <w:rsid w:val="29BD1AEA"/>
    <w:rsid w:val="29F924F7"/>
    <w:rsid w:val="2A0F2E6D"/>
    <w:rsid w:val="2A3F0751"/>
    <w:rsid w:val="2A8B6E31"/>
    <w:rsid w:val="2B264434"/>
    <w:rsid w:val="2B60299C"/>
    <w:rsid w:val="2BA1380F"/>
    <w:rsid w:val="2BB46F1D"/>
    <w:rsid w:val="2BF40C5A"/>
    <w:rsid w:val="2BFF463C"/>
    <w:rsid w:val="2C0B605D"/>
    <w:rsid w:val="2C2954B6"/>
    <w:rsid w:val="2C363381"/>
    <w:rsid w:val="2D122B4E"/>
    <w:rsid w:val="2D194BD8"/>
    <w:rsid w:val="2D1A5F91"/>
    <w:rsid w:val="2D9044BD"/>
    <w:rsid w:val="2DD63386"/>
    <w:rsid w:val="2DD926FC"/>
    <w:rsid w:val="2DE03FF9"/>
    <w:rsid w:val="2E0028ED"/>
    <w:rsid w:val="2E265AE2"/>
    <w:rsid w:val="2E746297"/>
    <w:rsid w:val="2E8B21B7"/>
    <w:rsid w:val="2EBB3F8C"/>
    <w:rsid w:val="2ED8282A"/>
    <w:rsid w:val="2EED1018"/>
    <w:rsid w:val="2EFA6479"/>
    <w:rsid w:val="2F1A353B"/>
    <w:rsid w:val="2F2533C6"/>
    <w:rsid w:val="2F6D7B0F"/>
    <w:rsid w:val="2F6F5787"/>
    <w:rsid w:val="305024AA"/>
    <w:rsid w:val="306A6183"/>
    <w:rsid w:val="30B96A80"/>
    <w:rsid w:val="31A27A28"/>
    <w:rsid w:val="31A831E0"/>
    <w:rsid w:val="31C66EC5"/>
    <w:rsid w:val="32271056"/>
    <w:rsid w:val="322E1761"/>
    <w:rsid w:val="32F55B7E"/>
    <w:rsid w:val="330469DC"/>
    <w:rsid w:val="332B5D17"/>
    <w:rsid w:val="33881EEB"/>
    <w:rsid w:val="33FA289F"/>
    <w:rsid w:val="340D4B70"/>
    <w:rsid w:val="34681F9A"/>
    <w:rsid w:val="34853D22"/>
    <w:rsid w:val="358D4CC3"/>
    <w:rsid w:val="35C67F79"/>
    <w:rsid w:val="35D00DF7"/>
    <w:rsid w:val="36C9283B"/>
    <w:rsid w:val="372704C2"/>
    <w:rsid w:val="37C06C6F"/>
    <w:rsid w:val="3806412E"/>
    <w:rsid w:val="3825367C"/>
    <w:rsid w:val="3840494C"/>
    <w:rsid w:val="384369FD"/>
    <w:rsid w:val="38972D7F"/>
    <w:rsid w:val="38C20ECB"/>
    <w:rsid w:val="39853A08"/>
    <w:rsid w:val="39DB5E8B"/>
    <w:rsid w:val="39FC21BB"/>
    <w:rsid w:val="3A2B3BD2"/>
    <w:rsid w:val="3A570783"/>
    <w:rsid w:val="3A82707E"/>
    <w:rsid w:val="3AB17101"/>
    <w:rsid w:val="3B1D3741"/>
    <w:rsid w:val="3B2319C9"/>
    <w:rsid w:val="3B43394A"/>
    <w:rsid w:val="3BAC7C11"/>
    <w:rsid w:val="3BFA15F2"/>
    <w:rsid w:val="3C4D31A2"/>
    <w:rsid w:val="3C746980"/>
    <w:rsid w:val="3C756255"/>
    <w:rsid w:val="3CB46D7D"/>
    <w:rsid w:val="3D154934"/>
    <w:rsid w:val="3D1617E6"/>
    <w:rsid w:val="3D1630B0"/>
    <w:rsid w:val="3DE4387D"/>
    <w:rsid w:val="3E98235C"/>
    <w:rsid w:val="3EC6260F"/>
    <w:rsid w:val="3EC924C9"/>
    <w:rsid w:val="3EE13F16"/>
    <w:rsid w:val="3EF679E5"/>
    <w:rsid w:val="3F76250C"/>
    <w:rsid w:val="3FBE7F13"/>
    <w:rsid w:val="3FD324F1"/>
    <w:rsid w:val="400D7F7B"/>
    <w:rsid w:val="40152228"/>
    <w:rsid w:val="40154F8C"/>
    <w:rsid w:val="40416B7A"/>
    <w:rsid w:val="40B91AE2"/>
    <w:rsid w:val="40D047EA"/>
    <w:rsid w:val="40F72913"/>
    <w:rsid w:val="422241F8"/>
    <w:rsid w:val="42350551"/>
    <w:rsid w:val="423B6BD6"/>
    <w:rsid w:val="42454848"/>
    <w:rsid w:val="4250579A"/>
    <w:rsid w:val="426E2B33"/>
    <w:rsid w:val="42763697"/>
    <w:rsid w:val="427A5540"/>
    <w:rsid w:val="429C29ED"/>
    <w:rsid w:val="42AC4237"/>
    <w:rsid w:val="42B72D90"/>
    <w:rsid w:val="42C929F1"/>
    <w:rsid w:val="42EA3D57"/>
    <w:rsid w:val="43334B8A"/>
    <w:rsid w:val="43A56600"/>
    <w:rsid w:val="43BD799C"/>
    <w:rsid w:val="43E80065"/>
    <w:rsid w:val="43FF654F"/>
    <w:rsid w:val="441F2A66"/>
    <w:rsid w:val="4440544D"/>
    <w:rsid w:val="44414863"/>
    <w:rsid w:val="445A0EBB"/>
    <w:rsid w:val="448432E2"/>
    <w:rsid w:val="44D4651B"/>
    <w:rsid w:val="44E150AC"/>
    <w:rsid w:val="44E84FB1"/>
    <w:rsid w:val="450E5A3D"/>
    <w:rsid w:val="45221A31"/>
    <w:rsid w:val="4591538C"/>
    <w:rsid w:val="45A060A7"/>
    <w:rsid w:val="45A25BB2"/>
    <w:rsid w:val="45E71F71"/>
    <w:rsid w:val="46A23069"/>
    <w:rsid w:val="46B10F69"/>
    <w:rsid w:val="475F14FA"/>
    <w:rsid w:val="4763404B"/>
    <w:rsid w:val="47AB2947"/>
    <w:rsid w:val="47CB141F"/>
    <w:rsid w:val="486852FA"/>
    <w:rsid w:val="48AF5C8A"/>
    <w:rsid w:val="49045422"/>
    <w:rsid w:val="496A6B29"/>
    <w:rsid w:val="49F15A4F"/>
    <w:rsid w:val="4A3104EE"/>
    <w:rsid w:val="4A6312D1"/>
    <w:rsid w:val="4A7162AD"/>
    <w:rsid w:val="4A9B2152"/>
    <w:rsid w:val="4B101917"/>
    <w:rsid w:val="4B8D0E2D"/>
    <w:rsid w:val="4B971FC5"/>
    <w:rsid w:val="4BA9274B"/>
    <w:rsid w:val="4BB46130"/>
    <w:rsid w:val="4BD80EBB"/>
    <w:rsid w:val="4C3D0B62"/>
    <w:rsid w:val="4CB7264B"/>
    <w:rsid w:val="4CEF5BAF"/>
    <w:rsid w:val="4D7D3A4A"/>
    <w:rsid w:val="4D850ADA"/>
    <w:rsid w:val="4D9C5FC5"/>
    <w:rsid w:val="4DE578A8"/>
    <w:rsid w:val="4E930995"/>
    <w:rsid w:val="4F2F46C7"/>
    <w:rsid w:val="4F8F2829"/>
    <w:rsid w:val="4FB93093"/>
    <w:rsid w:val="504E2268"/>
    <w:rsid w:val="51360454"/>
    <w:rsid w:val="515009C5"/>
    <w:rsid w:val="51FD4E19"/>
    <w:rsid w:val="523D1183"/>
    <w:rsid w:val="528648C0"/>
    <w:rsid w:val="53033E94"/>
    <w:rsid w:val="53351E16"/>
    <w:rsid w:val="5385704A"/>
    <w:rsid w:val="53987183"/>
    <w:rsid w:val="54160EF8"/>
    <w:rsid w:val="543D36A4"/>
    <w:rsid w:val="5448127D"/>
    <w:rsid w:val="548F1912"/>
    <w:rsid w:val="55280312"/>
    <w:rsid w:val="55303AEA"/>
    <w:rsid w:val="554C1A3D"/>
    <w:rsid w:val="55657708"/>
    <w:rsid w:val="557650C0"/>
    <w:rsid w:val="55B47996"/>
    <w:rsid w:val="55D244CE"/>
    <w:rsid w:val="561D139E"/>
    <w:rsid w:val="570C6233"/>
    <w:rsid w:val="57F42634"/>
    <w:rsid w:val="58620795"/>
    <w:rsid w:val="5864641D"/>
    <w:rsid w:val="592F02D8"/>
    <w:rsid w:val="5995344C"/>
    <w:rsid w:val="59CB12F3"/>
    <w:rsid w:val="5A5627B7"/>
    <w:rsid w:val="5A691DBF"/>
    <w:rsid w:val="5A752E0B"/>
    <w:rsid w:val="5B4D072D"/>
    <w:rsid w:val="5B547321"/>
    <w:rsid w:val="5B581A90"/>
    <w:rsid w:val="5B840F72"/>
    <w:rsid w:val="5B8B2BF4"/>
    <w:rsid w:val="5BD20B76"/>
    <w:rsid w:val="5BF40AEC"/>
    <w:rsid w:val="5C8A33AB"/>
    <w:rsid w:val="5C8A7A34"/>
    <w:rsid w:val="5DA54D35"/>
    <w:rsid w:val="5E4D4776"/>
    <w:rsid w:val="5E893710"/>
    <w:rsid w:val="5F0E6369"/>
    <w:rsid w:val="5F555D46"/>
    <w:rsid w:val="5FA60862"/>
    <w:rsid w:val="602B518E"/>
    <w:rsid w:val="60495328"/>
    <w:rsid w:val="605424A1"/>
    <w:rsid w:val="6090130A"/>
    <w:rsid w:val="60B23606"/>
    <w:rsid w:val="60DA29A7"/>
    <w:rsid w:val="60F577E0"/>
    <w:rsid w:val="610B7306"/>
    <w:rsid w:val="614C44B8"/>
    <w:rsid w:val="62C220C3"/>
    <w:rsid w:val="62D505D7"/>
    <w:rsid w:val="635B76A3"/>
    <w:rsid w:val="63952BB5"/>
    <w:rsid w:val="646A1CEF"/>
    <w:rsid w:val="64B80AB7"/>
    <w:rsid w:val="64C74F27"/>
    <w:rsid w:val="65622F6B"/>
    <w:rsid w:val="65E507C2"/>
    <w:rsid w:val="66055487"/>
    <w:rsid w:val="66265A06"/>
    <w:rsid w:val="66432D9C"/>
    <w:rsid w:val="665969A9"/>
    <w:rsid w:val="669730E8"/>
    <w:rsid w:val="66F67E0E"/>
    <w:rsid w:val="6743336C"/>
    <w:rsid w:val="6750787A"/>
    <w:rsid w:val="67553EFC"/>
    <w:rsid w:val="67A92CBE"/>
    <w:rsid w:val="67F5319A"/>
    <w:rsid w:val="6837248C"/>
    <w:rsid w:val="685F19E3"/>
    <w:rsid w:val="687156D7"/>
    <w:rsid w:val="68AB09A4"/>
    <w:rsid w:val="68F04190"/>
    <w:rsid w:val="69016BAE"/>
    <w:rsid w:val="697B4655"/>
    <w:rsid w:val="698C108B"/>
    <w:rsid w:val="69D5585B"/>
    <w:rsid w:val="6A0236F7"/>
    <w:rsid w:val="6A227E13"/>
    <w:rsid w:val="6A256AD2"/>
    <w:rsid w:val="6A49148C"/>
    <w:rsid w:val="6A7A1ED3"/>
    <w:rsid w:val="6A82638A"/>
    <w:rsid w:val="6ACD532A"/>
    <w:rsid w:val="6B7400A5"/>
    <w:rsid w:val="6BAC7F04"/>
    <w:rsid w:val="6BD91AAD"/>
    <w:rsid w:val="6BF75B1B"/>
    <w:rsid w:val="6C4222EE"/>
    <w:rsid w:val="6CB56076"/>
    <w:rsid w:val="6CD737A6"/>
    <w:rsid w:val="6D2C1D2E"/>
    <w:rsid w:val="6D741A8D"/>
    <w:rsid w:val="6D8124F7"/>
    <w:rsid w:val="6E434E64"/>
    <w:rsid w:val="6E5813AF"/>
    <w:rsid w:val="6E606344"/>
    <w:rsid w:val="6ECD7637"/>
    <w:rsid w:val="6F3F5C89"/>
    <w:rsid w:val="6F5000CE"/>
    <w:rsid w:val="6F834808"/>
    <w:rsid w:val="6FDA32FF"/>
    <w:rsid w:val="6FF934E4"/>
    <w:rsid w:val="70E22485"/>
    <w:rsid w:val="713C6B66"/>
    <w:rsid w:val="71655048"/>
    <w:rsid w:val="71E62861"/>
    <w:rsid w:val="72007C89"/>
    <w:rsid w:val="72DB3D94"/>
    <w:rsid w:val="741A501A"/>
    <w:rsid w:val="745F66AB"/>
    <w:rsid w:val="74A00127"/>
    <w:rsid w:val="74C11DBF"/>
    <w:rsid w:val="75050630"/>
    <w:rsid w:val="75455AC7"/>
    <w:rsid w:val="764650CA"/>
    <w:rsid w:val="768865A9"/>
    <w:rsid w:val="76B949B4"/>
    <w:rsid w:val="76D96E05"/>
    <w:rsid w:val="76F16657"/>
    <w:rsid w:val="76F91D77"/>
    <w:rsid w:val="770B16B4"/>
    <w:rsid w:val="77351123"/>
    <w:rsid w:val="773B116D"/>
    <w:rsid w:val="77D00208"/>
    <w:rsid w:val="786A5C95"/>
    <w:rsid w:val="7880434D"/>
    <w:rsid w:val="78A23968"/>
    <w:rsid w:val="7967434B"/>
    <w:rsid w:val="7AD16771"/>
    <w:rsid w:val="7B53073C"/>
    <w:rsid w:val="7B754FDD"/>
    <w:rsid w:val="7BE544EC"/>
    <w:rsid w:val="7CF2547A"/>
    <w:rsid w:val="7D4A23E3"/>
    <w:rsid w:val="7DAC3A9C"/>
    <w:rsid w:val="7DF6029C"/>
    <w:rsid w:val="7E597CD7"/>
    <w:rsid w:val="7E805F67"/>
    <w:rsid w:val="7ECA375E"/>
    <w:rsid w:val="7F1C3D32"/>
    <w:rsid w:val="7FE42AA2"/>
    <w:rsid w:val="7FF86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autoRedefine/>
    <w:qFormat/>
    <w:uiPriority w:val="0"/>
    <w:pPr>
      <w:keepNext/>
      <w:outlineLvl w:val="0"/>
    </w:pPr>
    <w:rPr>
      <w:rFonts w:ascii="仿宋_GB2312" w:hAnsi="宋体" w:eastAsia="仿宋_GB2312"/>
      <w:b/>
      <w:kern w:val="2"/>
      <w:sz w:val="32"/>
    </w:rPr>
  </w:style>
  <w:style w:type="paragraph" w:styleId="3">
    <w:name w:val="heading 2"/>
    <w:basedOn w:val="1"/>
    <w:next w:val="1"/>
    <w:autoRedefine/>
    <w:qFormat/>
    <w:uiPriority w:val="0"/>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keepLines/>
      <w:tabs>
        <w:tab w:val="left" w:pos="864"/>
      </w:tabs>
      <w:spacing w:before="120" w:line="360" w:lineRule="auto"/>
      <w:ind w:left="864" w:hanging="864"/>
      <w:outlineLvl w:val="3"/>
    </w:pPr>
    <w:rPr>
      <w:rFonts w:ascii="Arial" w:hAnsi="Arial"/>
      <w:bCs/>
      <w:kern w:val="2"/>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43"/>
    <w:autoRedefine/>
    <w:qFormat/>
    <w:uiPriority w:val="0"/>
    <w:pPr>
      <w:spacing w:line="300" w:lineRule="auto"/>
      <w:ind w:firstLine="420" w:firstLineChars="200"/>
    </w:pPr>
    <w:rPr>
      <w:rFonts w:ascii="Times New Roman"/>
      <w:kern w:val="2"/>
      <w:sz w:val="21"/>
      <w:szCs w:val="24"/>
    </w:rPr>
  </w:style>
  <w:style w:type="paragraph" w:styleId="7">
    <w:name w:val="annotation text"/>
    <w:basedOn w:val="1"/>
    <w:link w:val="45"/>
    <w:qFormat/>
    <w:uiPriority w:val="0"/>
    <w:pPr>
      <w:jc w:val="left"/>
    </w:pPr>
  </w:style>
  <w:style w:type="paragraph" w:styleId="8">
    <w:name w:val="Body Text 3"/>
    <w:basedOn w:val="1"/>
    <w:autoRedefine/>
    <w:qFormat/>
    <w:uiPriority w:val="0"/>
    <w:pPr>
      <w:jc w:val="center"/>
    </w:pPr>
    <w:rPr>
      <w:rFonts w:ascii="Times New Roman"/>
      <w:b/>
      <w:spacing w:val="-20"/>
      <w:w w:val="110"/>
      <w:kern w:val="2"/>
      <w:sz w:val="52"/>
    </w:rPr>
  </w:style>
  <w:style w:type="paragraph" w:styleId="9">
    <w:name w:val="Body Text"/>
    <w:basedOn w:val="1"/>
    <w:next w:val="1"/>
    <w:autoRedefine/>
    <w:qFormat/>
    <w:uiPriority w:val="0"/>
    <w:pPr>
      <w:spacing w:after="120"/>
    </w:pPr>
    <w:rPr>
      <w:rFonts w:ascii="Times New Roman"/>
      <w:kern w:val="2"/>
      <w:sz w:val="21"/>
    </w:rPr>
  </w:style>
  <w:style w:type="paragraph" w:styleId="10">
    <w:name w:val="Body Text Indent"/>
    <w:basedOn w:val="1"/>
    <w:autoRedefine/>
    <w:qFormat/>
    <w:uiPriority w:val="0"/>
    <w:pPr>
      <w:ind w:left="1083" w:leftChars="30" w:hanging="1020" w:hangingChars="425"/>
    </w:pPr>
    <w:rPr>
      <w:rFonts w:hAnsi="宋体"/>
    </w:rPr>
  </w:style>
  <w:style w:type="paragraph" w:styleId="11">
    <w:name w:val="index 4"/>
    <w:basedOn w:val="1"/>
    <w:next w:val="1"/>
    <w:autoRedefine/>
    <w:unhideWhenUsed/>
    <w:qFormat/>
    <w:uiPriority w:val="99"/>
    <w:pPr>
      <w:ind w:left="428" w:firstLine="140"/>
    </w:pPr>
  </w:style>
  <w:style w:type="paragraph" w:styleId="12">
    <w:name w:val="Plain Text"/>
    <w:basedOn w:val="1"/>
    <w:autoRedefine/>
    <w:qFormat/>
    <w:uiPriority w:val="0"/>
    <w:rPr>
      <w:rFonts w:hAnsi="Courier New"/>
      <w:kern w:val="2"/>
      <w:sz w:val="21"/>
    </w:rPr>
  </w:style>
  <w:style w:type="paragraph" w:styleId="13">
    <w:name w:val="Date"/>
    <w:basedOn w:val="1"/>
    <w:next w:val="1"/>
    <w:autoRedefine/>
    <w:qFormat/>
    <w:uiPriority w:val="0"/>
    <w:rPr>
      <w:rFonts w:ascii="Times New Roman"/>
      <w:kern w:val="2"/>
      <w:sz w:val="28"/>
    </w:rPr>
  </w:style>
  <w:style w:type="paragraph" w:styleId="14">
    <w:name w:val="Body Text Indent 2"/>
    <w:basedOn w:val="1"/>
    <w:autoRedefine/>
    <w:qFormat/>
    <w:uiPriority w:val="99"/>
    <w:pPr>
      <w:widowControl/>
      <w:spacing w:after="120" w:line="480" w:lineRule="auto"/>
      <w:ind w:left="420" w:leftChars="200"/>
      <w:jc w:val="left"/>
    </w:pPr>
    <w:rPr>
      <w:rFonts w:ascii="Times New Roman"/>
      <w:sz w:val="20"/>
    </w:rPr>
  </w:style>
  <w:style w:type="paragraph" w:styleId="15">
    <w:name w:val="Balloon Text"/>
    <w:basedOn w:val="1"/>
    <w:link w:val="47"/>
    <w:qFormat/>
    <w:uiPriority w:val="0"/>
    <w:rPr>
      <w:sz w:val="18"/>
      <w:szCs w:val="18"/>
    </w:rPr>
  </w:style>
  <w:style w:type="paragraph" w:styleId="16">
    <w:name w:val="footer"/>
    <w:basedOn w:val="1"/>
    <w:autoRedefine/>
    <w:qFormat/>
    <w:uiPriority w:val="0"/>
    <w:pPr>
      <w:tabs>
        <w:tab w:val="center" w:pos="4153"/>
        <w:tab w:val="right" w:pos="8306"/>
      </w:tabs>
      <w:snapToGrid w:val="0"/>
      <w:jc w:val="left"/>
    </w:pPr>
    <w:rPr>
      <w:rFonts w:ascii="Times New Roman"/>
      <w:kern w:val="2"/>
      <w:sz w:val="18"/>
      <w:szCs w:val="18"/>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8">
    <w:name w:val="toc 1"/>
    <w:basedOn w:val="1"/>
    <w:next w:val="1"/>
    <w:autoRedefine/>
    <w:unhideWhenUsed/>
    <w:qFormat/>
    <w:uiPriority w:val="0"/>
  </w:style>
  <w:style w:type="paragraph" w:styleId="19">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20">
    <w:name w:val="toc 2"/>
    <w:basedOn w:val="1"/>
    <w:next w:val="1"/>
    <w:autoRedefine/>
    <w:unhideWhenUsed/>
    <w:qFormat/>
    <w:uiPriority w:val="0"/>
    <w:pPr>
      <w:ind w:left="420" w:leftChars="200"/>
    </w:pPr>
  </w:style>
  <w:style w:type="paragraph" w:styleId="21">
    <w:name w:val="Normal (Web)"/>
    <w:basedOn w:val="1"/>
    <w:autoRedefine/>
    <w:qFormat/>
    <w:uiPriority w:val="0"/>
    <w:pPr>
      <w:widowControl/>
      <w:spacing w:before="100" w:beforeAutospacing="1" w:after="100" w:afterAutospacing="1"/>
      <w:jc w:val="left"/>
    </w:pPr>
    <w:rPr>
      <w:rFonts w:hAnsi="宋体"/>
      <w:szCs w:val="24"/>
    </w:rPr>
  </w:style>
  <w:style w:type="paragraph" w:styleId="22">
    <w:name w:val="annotation subject"/>
    <w:basedOn w:val="7"/>
    <w:next w:val="7"/>
    <w:link w:val="46"/>
    <w:qFormat/>
    <w:uiPriority w:val="0"/>
    <w:rPr>
      <w:b/>
      <w:bCs/>
    </w:rPr>
  </w:style>
  <w:style w:type="paragraph" w:styleId="23">
    <w:name w:val="Body Text First Indent"/>
    <w:basedOn w:val="9"/>
    <w:next w:val="24"/>
    <w:autoRedefine/>
    <w:qFormat/>
    <w:uiPriority w:val="0"/>
    <w:pPr>
      <w:adjustRightInd w:val="0"/>
      <w:ind w:firstLine="420"/>
      <w:jc w:val="left"/>
      <w:textAlignment w:val="baseline"/>
    </w:pPr>
    <w:rPr>
      <w:b/>
      <w:sz w:val="21"/>
    </w:rPr>
  </w:style>
  <w:style w:type="paragraph" w:styleId="24">
    <w:name w:val="Body Text First Indent 2"/>
    <w:basedOn w:val="10"/>
    <w:autoRedefine/>
    <w:qFormat/>
    <w:uiPriority w:val="0"/>
    <w:pPr>
      <w:spacing w:after="120"/>
      <w:ind w:left="420" w:leftChars="200" w:firstLine="420"/>
    </w:pPr>
    <w:rPr>
      <w:sz w:val="21"/>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autoRedefine/>
    <w:qFormat/>
    <w:uiPriority w:val="0"/>
    <w:rPr>
      <w:b/>
      <w:bCs/>
    </w:rPr>
  </w:style>
  <w:style w:type="character" w:styleId="29">
    <w:name w:val="page number"/>
    <w:basedOn w:val="27"/>
    <w:autoRedefine/>
    <w:qFormat/>
    <w:uiPriority w:val="0"/>
  </w:style>
  <w:style w:type="character" w:styleId="30">
    <w:name w:val="Hyperlink"/>
    <w:autoRedefine/>
    <w:qFormat/>
    <w:uiPriority w:val="0"/>
    <w:rPr>
      <w:color w:val="333333"/>
      <w:u w:val="single"/>
    </w:rPr>
  </w:style>
  <w:style w:type="character" w:styleId="31">
    <w:name w:val="annotation reference"/>
    <w:basedOn w:val="27"/>
    <w:qFormat/>
    <w:uiPriority w:val="0"/>
    <w:rPr>
      <w:sz w:val="21"/>
      <w:szCs w:val="21"/>
    </w:rPr>
  </w:style>
  <w:style w:type="paragraph" w:customStyle="1" w:styleId="32">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
    <w:name w:val="font5"/>
    <w:basedOn w:val="1"/>
    <w:autoRedefine/>
    <w:qFormat/>
    <w:uiPriority w:val="0"/>
    <w:pPr>
      <w:widowControl/>
      <w:spacing w:before="100" w:beforeAutospacing="1" w:after="100" w:afterAutospacing="1"/>
      <w:jc w:val="left"/>
    </w:pPr>
    <w:rPr>
      <w:rFonts w:hint="eastAsia" w:hAnsi="宋体"/>
    </w:rPr>
  </w:style>
  <w:style w:type="paragraph" w:customStyle="1" w:styleId="34">
    <w:name w:val="正文(首行缩进)"/>
    <w:autoRedefine/>
    <w:qFormat/>
    <w:uiPriority w:val="0"/>
    <w:pPr>
      <w:spacing w:line="420" w:lineRule="atLeast"/>
      <w:ind w:firstLine="200" w:firstLineChars="200"/>
      <w:jc w:val="both"/>
    </w:pPr>
    <w:rPr>
      <w:rFonts w:ascii="Times New Roman" w:hAnsi="Times New Roman" w:eastAsia="仿宋_GB2312" w:cs="Times New Roman"/>
      <w:spacing w:val="2"/>
      <w:kern w:val="24"/>
      <w:sz w:val="24"/>
      <w:szCs w:val="22"/>
      <w:lang w:val="en-US" w:eastAsia="zh-CN" w:bidi="ar-SA"/>
    </w:rPr>
  </w:style>
  <w:style w:type="paragraph" w:customStyle="1" w:styleId="35">
    <w:name w:val="列出段落1"/>
    <w:basedOn w:val="1"/>
    <w:autoRedefine/>
    <w:qFormat/>
    <w:uiPriority w:val="34"/>
    <w:pPr>
      <w:ind w:firstLine="420" w:firstLineChars="200"/>
    </w:pPr>
  </w:style>
  <w:style w:type="paragraph" w:customStyle="1" w:styleId="36">
    <w:name w:val="_Style 17"/>
    <w:basedOn w:val="2"/>
    <w:next w:val="1"/>
    <w:autoRedefine/>
    <w:qFormat/>
    <w:uiPriority w:val="0"/>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37">
    <w:name w:val="Char1"/>
    <w:basedOn w:val="1"/>
    <w:autoRedefine/>
    <w:qFormat/>
    <w:uiPriority w:val="0"/>
    <w:pPr>
      <w:tabs>
        <w:tab w:val="left" w:pos="360"/>
      </w:tabs>
      <w:ind w:left="360" w:hanging="360" w:hangingChars="200"/>
    </w:pPr>
    <w:rPr>
      <w:szCs w:val="24"/>
    </w:rPr>
  </w:style>
  <w:style w:type="paragraph" w:customStyle="1" w:styleId="38">
    <w:name w:val="列出段落2"/>
    <w:basedOn w:val="1"/>
    <w:autoRedefine/>
    <w:qFormat/>
    <w:uiPriority w:val="34"/>
    <w:pPr>
      <w:ind w:firstLine="420" w:firstLineChars="200"/>
    </w:pPr>
  </w:style>
  <w:style w:type="paragraph" w:customStyle="1" w:styleId="39">
    <w:name w:val="彩色列表1"/>
    <w:basedOn w:val="1"/>
    <w:autoRedefine/>
    <w:qFormat/>
    <w:uiPriority w:val="34"/>
    <w:pPr>
      <w:ind w:firstLine="420" w:firstLineChars="200"/>
    </w:pPr>
    <w:rPr>
      <w:rFonts w:ascii="Calibri" w:hAnsi="Calibri"/>
      <w:szCs w:val="22"/>
    </w:rPr>
  </w:style>
  <w:style w:type="paragraph" w:customStyle="1" w:styleId="40">
    <w:name w:val="列出段落11"/>
    <w:basedOn w:val="1"/>
    <w:autoRedefine/>
    <w:qFormat/>
    <w:uiPriority w:val="34"/>
    <w:pPr>
      <w:ind w:firstLine="420" w:firstLineChars="200"/>
    </w:pPr>
    <w:rPr>
      <w:rFonts w:ascii="Calibri" w:hAnsi="Calibri"/>
      <w:szCs w:val="22"/>
    </w:rPr>
  </w:style>
  <w:style w:type="paragraph" w:customStyle="1" w:styleId="41">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表格"/>
    <w:basedOn w:val="1"/>
    <w:qFormat/>
    <w:uiPriority w:val="0"/>
    <w:pPr>
      <w:spacing w:line="360" w:lineRule="auto"/>
      <w:jc w:val="center"/>
    </w:pPr>
    <w:rPr>
      <w:rFonts w:hAnsi="宋体" w:cs="宋体"/>
    </w:rPr>
  </w:style>
  <w:style w:type="character" w:customStyle="1" w:styleId="43">
    <w:name w:val="正文缩进 字符"/>
    <w:link w:val="6"/>
    <w:qFormat/>
    <w:uiPriority w:val="0"/>
    <w:rPr>
      <w:rFonts w:ascii="Times New Roman"/>
      <w:kern w:val="2"/>
      <w:sz w:val="21"/>
      <w:szCs w:val="24"/>
    </w:rPr>
  </w:style>
  <w:style w:type="paragraph" w:customStyle="1" w:styleId="44">
    <w:name w:val="Table Paragraph"/>
    <w:basedOn w:val="1"/>
    <w:qFormat/>
    <w:uiPriority w:val="1"/>
    <w:pPr>
      <w:autoSpaceDE w:val="0"/>
      <w:autoSpaceDN w:val="0"/>
      <w:jc w:val="left"/>
    </w:pPr>
    <w:rPr>
      <w:rFonts w:hAnsi="宋体" w:cs="宋体"/>
      <w:sz w:val="22"/>
      <w:szCs w:val="22"/>
      <w:lang w:val="zh-CN" w:bidi="zh-CN"/>
    </w:rPr>
  </w:style>
  <w:style w:type="character" w:customStyle="1" w:styleId="45">
    <w:name w:val="批注文字 字符"/>
    <w:basedOn w:val="27"/>
    <w:link w:val="7"/>
    <w:qFormat/>
    <w:uiPriority w:val="0"/>
    <w:rPr>
      <w:rFonts w:ascii="宋体"/>
      <w:sz w:val="24"/>
    </w:rPr>
  </w:style>
  <w:style w:type="character" w:customStyle="1" w:styleId="46">
    <w:name w:val="批注主题 字符"/>
    <w:basedOn w:val="45"/>
    <w:link w:val="22"/>
    <w:qFormat/>
    <w:uiPriority w:val="0"/>
    <w:rPr>
      <w:rFonts w:ascii="宋体"/>
      <w:b/>
      <w:bCs/>
      <w:sz w:val="24"/>
    </w:rPr>
  </w:style>
  <w:style w:type="character" w:customStyle="1" w:styleId="47">
    <w:name w:val="批注框文本 字符"/>
    <w:basedOn w:val="27"/>
    <w:link w:val="15"/>
    <w:qFormat/>
    <w:uiPriority w:val="0"/>
    <w:rPr>
      <w:rFonts w:ascii="宋体"/>
      <w:sz w:val="18"/>
      <w:szCs w:val="18"/>
    </w:rPr>
  </w:style>
  <w:style w:type="character" w:customStyle="1" w:styleId="48">
    <w:name w:val="font41"/>
    <w:basedOn w:val="27"/>
    <w:qFormat/>
    <w:uiPriority w:val="0"/>
    <w:rPr>
      <w:rFonts w:hint="eastAsia" w:ascii="等线" w:hAnsi="等线" w:eastAsia="等线" w:cs="等线"/>
      <w:color w:val="FF0000"/>
      <w:sz w:val="22"/>
      <w:szCs w:val="22"/>
      <w:u w:val="none"/>
    </w:rPr>
  </w:style>
  <w:style w:type="character" w:customStyle="1" w:styleId="49">
    <w:name w:val="font01"/>
    <w:basedOn w:val="27"/>
    <w:qFormat/>
    <w:uiPriority w:val="0"/>
    <w:rPr>
      <w:rFonts w:hint="eastAsia" w:ascii="等线" w:hAnsi="等线" w:eastAsia="等线" w:cs="等线"/>
      <w:color w:val="000000"/>
      <w:sz w:val="22"/>
      <w:szCs w:val="22"/>
      <w:u w:val="none"/>
    </w:rPr>
  </w:style>
  <w:style w:type="character" w:customStyle="1" w:styleId="50">
    <w:name w:val="font51"/>
    <w:basedOn w:val="27"/>
    <w:qFormat/>
    <w:uiPriority w:val="0"/>
    <w:rPr>
      <w:rFonts w:ascii="Arial" w:hAnsi="Arial" w:cs="Arial"/>
      <w:color w:val="FF0000"/>
      <w:sz w:val="22"/>
      <w:szCs w:val="22"/>
      <w:u w:val="none"/>
    </w:rPr>
  </w:style>
  <w:style w:type="character" w:customStyle="1" w:styleId="51">
    <w:name w:val="font61"/>
    <w:basedOn w:val="27"/>
    <w:qFormat/>
    <w:uiPriority w:val="0"/>
    <w:rPr>
      <w:rFonts w:hint="eastAsia" w:ascii="宋体" w:hAnsi="宋体" w:eastAsia="宋体" w:cs="宋体"/>
      <w:color w:val="000000"/>
      <w:sz w:val="20"/>
      <w:szCs w:val="20"/>
      <w:u w:val="single"/>
    </w:rPr>
  </w:style>
  <w:style w:type="paragraph" w:customStyle="1" w:styleId="52">
    <w:name w:val="null3"/>
    <w:hidden/>
    <w:qFormat/>
    <w:uiPriority w:val="0"/>
    <w:rPr>
      <w:rFonts w:hint="eastAsia" w:asciiTheme="minorHAnsi" w:hAnsiTheme="minorHAnsi" w:eastAsiaTheme="minorEastAsia" w:cstheme="minorBidi"/>
      <w:lang w:val="en-US" w:eastAsia="zh-Hans"/>
    </w:rPr>
  </w:style>
  <w:style w:type="paragraph" w:customStyle="1" w:styleId="53">
    <w:name w:val="标题 41"/>
    <w:basedOn w:val="1"/>
    <w:qFormat/>
    <w:uiPriority w:val="1"/>
    <w:pPr>
      <w:ind w:left="1745"/>
      <w:jc w:val="left"/>
      <w:outlineLvl w:val="4"/>
    </w:pPr>
    <w:rPr>
      <w:rFonts w:ascii="宋体" w:hAnsi="宋体" w:eastAsia="宋体"/>
      <w:kern w:val="0"/>
      <w:sz w:val="26"/>
      <w:szCs w:val="26"/>
      <w:lang w:eastAsia="en-US"/>
    </w:rPr>
  </w:style>
  <w:style w:type="character" w:customStyle="1" w:styleId="54">
    <w:name w:val="font31"/>
    <w:basedOn w:val="27"/>
    <w:qFormat/>
    <w:uiPriority w:val="0"/>
    <w:rPr>
      <w:rFonts w:hint="eastAsia" w:ascii="仿宋" w:hAnsi="仿宋" w:eastAsia="仿宋" w:cs="仿宋"/>
      <w:b/>
      <w:color w:val="000000"/>
      <w:sz w:val="24"/>
      <w:szCs w:val="24"/>
      <w:u w:val="none"/>
    </w:rPr>
  </w:style>
  <w:style w:type="character" w:customStyle="1" w:styleId="55">
    <w:name w:val="font11"/>
    <w:basedOn w:val="27"/>
    <w:qFormat/>
    <w:uiPriority w:val="0"/>
    <w:rPr>
      <w:rFonts w:hint="eastAsia" w:ascii="仿宋" w:hAnsi="仿宋" w:eastAsia="仿宋" w:cs="仿宋"/>
      <w:b/>
      <w:color w:val="000000"/>
      <w:sz w:val="20"/>
      <w:szCs w:val="20"/>
      <w:u w:val="none"/>
    </w:rPr>
  </w:style>
  <w:style w:type="paragraph" w:customStyle="1" w:styleId="56">
    <w:name w:val="文档正文"/>
    <w:basedOn w:val="1"/>
    <w:qFormat/>
    <w:uiPriority w:val="0"/>
    <w:pPr>
      <w:adjustRightInd w:val="0"/>
      <w:spacing w:line="312" w:lineRule="atLeast"/>
      <w:ind w:firstLine="567"/>
      <w:textAlignment w:val="baseline"/>
    </w:pPr>
    <w:rPr>
      <w:rFonts w:ascii="长城仿宋" w:eastAsia="长城仿宋"/>
      <w:kern w:val="0"/>
      <w:sz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0a23e870-b062-4b17-8860-d5b4b638f308</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38AD9394</paraID>
      <start>59</start>
      <end>70</end>
      <status>ignored</status>
      <modifiedWord/>
      <trackRevisions>false</trackRevisions>
    </reviewItem>
    <reviewItem>
      <errorID>457b2b84-4643-4c2d-a143-171ec0c94310</errorID>
      <errorWord>;</errorWord>
      <group>L1_Format</group>
      <groupName>格式问题</groupName>
      <ability>L2_HalfPunc_CN</ability>
      <abilityName>全半角问题</abilityName>
      <candidateList>
        <item>；</item>
      </candidateList>
      <explain>文本全半角错误。</explain>
      <paraID>7F47D536</paraID>
      <start>25</start>
      <end>26</end>
      <status>ignored</status>
      <modifiedWord/>
      <trackRevisions>false</trackRevisions>
    </reviewItem>
    <reviewItem>
      <errorID>6f8b1df6-a540-4205-aa4d-5ce959aada27</errorID>
      <errorWord>:</errorWord>
      <group>L1_Format</group>
      <groupName>格式问题</groupName>
      <ability>L2_HalfPunc_CN</ability>
      <abilityName>全半角问题</abilityName>
      <candidateList>
        <item>：</item>
      </candidateList>
      <explain>文本全半角错误。</explain>
      <paraID>4D6D9B41</paraID>
      <start>31</start>
      <end>32</end>
      <status>ignored</status>
      <modifiedWord/>
      <trackRevisions>false</trackRevisions>
    </reviewItem>
    <reviewItem>
      <errorID>eb1552cd-7308-4993-88b0-4afe194a9e76</errorID>
      <errorWord>:</errorWord>
      <group>L1_Format</group>
      <groupName>格式问题</groupName>
      <ability>L2_HalfPunc_CN</ability>
      <abilityName>全半角问题</abilityName>
      <candidateList>
        <item>：</item>
      </candidateList>
      <explain>文本全半角错误。</explain>
      <paraID>3BEC4E6A</paraID>
      <start>22</start>
      <end>23</end>
      <status>ignored</status>
      <modifiedWord/>
      <trackRevisions>false</trackRevisions>
    </reviewItem>
    <reviewItem>
      <errorID>406f856c-da86-4cf5-8b9a-1e2d267c8e52</errorID>
      <errorWord>;</errorWord>
      <group>L1_Format</group>
      <groupName>格式问题</groupName>
      <ability>L2_HalfPunc_CN</ability>
      <abilityName>全半角问题</abilityName>
      <candidateList>
        <item>；</item>
      </candidateList>
      <explain>文本全半角错误。</explain>
      <paraID>26594581</paraID>
      <start>635</start>
      <end>636</end>
      <status>ignored</status>
      <modifiedWord/>
      <trackRevisions>false</trackRevisions>
    </reviewItem>
    <reviewItem>
      <errorID>80e3ce54-d01a-4976-a6eb-a9db86df7010</errorID>
      <errorWord>2026年07月24日</errorWord>
      <group>L1_Knowledge</group>
      <groupName>知识性问题</groupName>
      <ability>L2_Time</ability>
      <abilityName>日期时间</abilityName>
      <candidateList>
        <item>2026年7月24日</item>
      </candidateList>
      <explain>根据日常书写习惯，月份一般会省略前导零。</explain>
      <paraID>36DAE72F</paraID>
      <start>4</start>
      <end>15</end>
      <status>ignored</status>
      <modifiedWord/>
      <trackRevisions>false</trackRevisions>
    </reviewItem>
    <reviewItem>
      <errorID>6a5a03c3-27a5-4d41-8d3c-8a0c92dee607</errorID>
      <errorWord>2026年07月30日</errorWord>
      <group>L1_Knowledge</group>
      <groupName>知识性问题</groupName>
      <ability>L2_Time</ability>
      <abilityName>日期时间</abilityName>
      <candidateList>
        <item>2026年7月30日</item>
      </candidateList>
      <explain>根据日常书写习惯，月份一般会省略前导零。</explain>
      <paraID>36DAE72F</paraID>
      <start>18</start>
      <end>29</end>
      <status>ignored</status>
      <modifiedWord/>
      <trackRevisions>false</trackRevisions>
    </reviewItem>
    <reviewItem>
      <errorID>7f66c805-c90d-4c2d-b855-5aaa9b27faa6</errorID>
      <errorWord>途径</errorWord>
      <group>L1_Word</group>
      <groupName>字词问题</groupName>
      <ability>L2_Typo</ability>
      <abilityName>字词错误</abilityName>
      <candidateList>
        <item>途经</item>
      </candidateList>
      <explain>存在发音相同字词的误用。</explain>
      <paraID>  6114D4</paraID>
      <start>0</start>
      <end>2</end>
      <status>modified</status>
      <modifiedWord>途经</modifiedWord>
      <trackRevisions>false</trackRevisions>
    </reviewItem>
    <reviewItem>
      <errorID>a044086a-b226-4fbd-9088-459edd4e8367</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1CFBC6E1</paraID>
      <start>6</start>
      <end>17</end>
      <status>ignored</status>
      <modifiedWord/>
      <trackRevisions>false</trackRevisions>
    </reviewItem>
    <reviewItem>
      <errorID>d716be35-98c7-484b-91e0-12473de763b6</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61C0C3FC</paraID>
      <start>4</start>
      <end>15</end>
      <status>ignored</status>
      <modifiedWord/>
      <trackRevisions>false</trackRevisions>
    </reviewItem>
    <reviewItem>
      <errorID>9aa66615-ecd0-4f10-82dd-68aae41f7ab1</errorID>
      <errorWord>2026年07月23日</errorWord>
      <group>L1_Knowledge</group>
      <groupName>知识性问题</groupName>
      <ability>L2_Time</ability>
      <abilityName>日期时间</abilityName>
      <candidateList>
        <item>2026年7月23日</item>
      </candidateList>
      <explain>根据日常书写习惯，月份一般会省略前导零。</explain>
      <paraID>593F212C</paraID>
      <start>15</start>
      <end>26</end>
      <status>ignored</status>
      <modifiedWord/>
      <trackRevisions>false</trackRevisions>
    </reviewItem>
    <reviewItem>
      <errorID>ccd775a4-0738-4f28-b71f-7b503e0fba1b</errorID>
      <errorWord>;</errorWord>
      <group>L1_Format</group>
      <groupName>格式问题</groupName>
      <ability>L2_HalfPunc_CN</ability>
      <abilityName>全半角问题</abilityName>
      <candidateList>
        <item>；</item>
      </candidateList>
      <explain>文本全半角错误。</explain>
      <paraID>29A226B2</paraID>
      <start>635</start>
      <end>636</end>
      <status>ignored</status>
      <modifiedWord/>
      <trackRevisions>false</trackRevisions>
    </reviewItem>
    <reviewItem>
      <errorID>52bdeaae-d069-462d-9716-a00f17dd780a</errorID>
      <errorWord>:</errorWord>
      <group>L1_Format</group>
      <groupName>格式问题</groupName>
      <ability>L2_HalfPunc_CN</ability>
      <abilityName>全半角问题</abilityName>
      <candidateList>
        <item>：</item>
      </candidateList>
      <explain>文本全半角错误。</explain>
      <paraID> 2C09A06</paraID>
      <start>5</start>
      <end>6</end>
      <status>ignored</status>
      <modifiedWord/>
      <trackRevisions>false</trackRevisions>
    </reviewItem>
    <reviewItem>
      <errorID>86366ea1-5836-4b07-a11e-224f628b6f2b</errorID>
      <errorWord>,</errorWord>
      <group>L1_Format</group>
      <groupName>格式问题</groupName>
      <ability>L2_HalfPunc_CN</ability>
      <abilityName>全半角问题</abilityName>
      <candidateList>
        <item>，</item>
      </candidateList>
      <explain>文本全半角错误。</explain>
      <paraID>560E535F</paraID>
      <start>8</start>
      <end>9</end>
      <status>ignored</status>
      <modifiedWord/>
      <trackRevisions>false</trackRevisions>
    </reviewItem>
    <reviewItem>
      <errorID>9719ef58-4543-46ef-92b4-55dfd5f45fb6</errorID>
      <errorWord>,</errorWord>
      <group>L1_Format</group>
      <groupName>格式问题</groupName>
      <ability>L2_HalfPunc_CN</ability>
      <abilityName>全半角问题</abilityName>
      <candidateList>
        <item>，</item>
      </candidateList>
      <explain>文本全半角错误。</explain>
      <paraID>560E535F</paraID>
      <start>13</start>
      <end>14</end>
      <status>ignored</status>
      <modifiedWord/>
      <trackRevisions>false</trackRevisions>
    </reviewItem>
    <reviewItem>
      <errorID>86e0fb74-c8fe-45bc-a60a-b236a6a36bdb</errorID>
      <errorWord>,</errorWord>
      <group>L1_Format</group>
      <groupName>格式问题</groupName>
      <ability>L2_HalfPunc_CN</ability>
      <abilityName>全半角问题</abilityName>
      <candidateList>
        <item>，</item>
      </candidateList>
      <explain>文本全半角错误。</explain>
      <paraID>560E535F</paraID>
      <start>21</start>
      <end>22</end>
      <status>ignored</status>
      <modifiedWord/>
      <trackRevisions>false</trackRevisions>
    </reviewItem>
    <reviewItem>
      <errorID>e45ee5e5-ed98-4d40-aa58-7cf40b8f5f73</errorID>
      <errorWord>;</errorWord>
      <group>L1_Format</group>
      <groupName>格式问题</groupName>
      <ability>L2_HalfPunc_CN</ability>
      <abilityName>全半角问题</abilityName>
      <candidateList>
        <item>；</item>
      </candidateList>
      <explain>文本全半角错误。</explain>
      <paraID>1CADBBBC</paraID>
      <start>13</start>
      <end>14</end>
      <status>ignored</status>
      <modifiedWord/>
      <trackRevisions>false</trackRevisions>
    </reviewItem>
    <reviewItem>
      <errorID>8dcdbae1-03a1-4d17-a56a-dca63b1cd334</errorID>
      <errorWord>[2002]1980号</errorWord>
      <group>L1_Knowledge</group>
      <groupName>知识性问题</groupName>
      <ability>L2_Knowledge</ability>
      <abilityName>其他知识</abilityName>
      <candidateList>
        <item>〔2002〕1980号</item>
      </candidateList>
      <explain>发文字号格式错误。</explain>
      <paraID>5C8F471E</paraID>
      <start>42</start>
      <end>53</end>
      <status>ignored</status>
      <modifiedWord/>
      <trackRevisions>false</trackRevisions>
    </reviewItem>
    <reviewItem>
      <errorID>4aa4b29e-a650-45cb-97fd-5cbdb2044749</errorID>
      <errorWord>,</errorWord>
      <group>L1_Format</group>
      <groupName>格式问题</groupName>
      <ability>L2_HalfPunc_CN</ability>
      <abilityName>全半角问题</abilityName>
      <candidateList>
        <item>，</item>
      </candidateList>
      <explain>文本全半角错误。</explain>
      <paraID>5C8F471E</paraID>
      <start>169</start>
      <end>170</end>
      <status>ignored</status>
      <modifiedWord/>
      <trackRevisions>false</trackRevisions>
    </reviewItem>
    <reviewItem>
      <errorID>9b8e5fb1-fe8a-49b0-a706-0c8a16c61106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629CB43C</paraID>
      <start>0</start>
      <end>2</end>
      <status>ignored</status>
      <modifiedWord/>
      <trackRevisions>false</trackRevisions>
    </reviewItem>
    <reviewItem>
      <errorID>34c9e3b3-0915-4607-81f9-a9555703b747</errorID>
      <errorWord>,</errorWord>
      <group>L1_Format</group>
      <groupName>格式问题</groupName>
      <ability>L2_HalfPunc_CN</ability>
      <abilityName>全半角问题</abilityName>
      <candidateList>
        <item>，</item>
      </candidateList>
      <explain>文本全半角错误。</explain>
      <paraID> 8453C55</paraID>
      <start>66</start>
      <end>67</end>
      <status>unmodified</status>
      <modifiedWord/>
      <trackRevisions>false</trackRevisions>
    </reviewItem>
    <reviewItem>
      <errorID>50ff5076-f22f-4d84-9bab-08ca4455e6be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63E42737</paraID>
      <start>230</start>
      <end>231</end>
      <status>ignored</status>
      <modifiedWord/>
      <trackRevisions>false</trackRevisions>
    </reviewItem>
    <reviewItem>
      <errorID>f714c8eb-9fe1-4043-b32d-e5e3280e774a</errorID>
      <errorWord>/）</errorWord>
      <group>L1_Punc</group>
      <groupName>标点问题</groupName>
      <ability>L2_Punc_CN</ability>
      <abilityName>标点符号问题</abilityName>
      <candidateList>
        <item>）</item>
      </candidateList>
      <explain/>
      <paraID>63E42737</paraID>
      <start>350</start>
      <end>352</end>
      <status>ignored</status>
      <modifiedWord/>
      <trackRevisions>false</trackRevisions>
    </reviewItem>
    <reviewItem>
      <errorID>492033e1-9681-42c1-9cb0-04aecf61eecd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2006EDC5</paraID>
      <start>1</start>
      <end>3</end>
      <status>ignored</status>
      <modifiedWord/>
      <trackRevisions>false</trackRevisions>
    </reviewItem>
    <reviewItem>
      <errorID>9e26b02f-1e8c-47ee-853a-dfd2ffe9ecd3</errorID>
      <errorWord>:</errorWord>
      <group>L1_Format</group>
      <groupName>格式问题</groupName>
      <ability>L2_HalfPunc_CN</ability>
      <abilityName>全半角问题</abilityName>
      <candidateList>
        <item>：</item>
      </candidateList>
      <explain>文本全半角错误。</explain>
      <paraID>4CD1A8EB</paraID>
      <start>37</start>
      <end>38</end>
      <status>ignored</status>
      <modifiedWord/>
      <trackRevisions>false</trackRevisions>
    </reviewItem>
    <reviewItem>
      <errorID>794e8b28-1112-4ea3-bcee-309fd5114cfc</errorID>
      <errorWord>、并且</errorWord>
      <group>L1_Word</group>
      <groupName>字词问题</groupName>
      <ability>L2_Typo</ability>
      <abilityName>字词错误</abilityName>
      <candidateList>
        <item>，并且</item>
      </candidateList>
      <explain/>
      <paraID>6E69AE63</paraID>
      <start>37</start>
      <end>40</end>
      <status>modified</status>
      <modifiedWord>，并且</modifiedWord>
      <trackRevisions>false</trackRevisions>
    </reviewItem>
    <reviewItem>
      <errorID>218ad9d5-ced8-4d3e-81af-a7b773e73de1</errorID>
      <errorWord>、或者</errorWord>
      <group>L1_Word</group>
      <groupName>字词问题</groupName>
      <ability>L2_Typo</ability>
      <abilityName>字词错误</abilityName>
      <candidateList>
        <item>，或者</item>
      </candidateList>
      <explain/>
      <paraID>6E69AE63</paraID>
      <start>74</start>
      <end>77</end>
      <status>modified</status>
      <modifiedWord>，或者</modifiedWord>
      <trackRevisions>false</trackRevisions>
    </reviewItem>
    <reviewItem>
      <errorID>93612363-7951-40aa-9463-1ad80b1d73d4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2589509F</paraID>
      <start>0</start>
      <end>2</end>
      <status>ignored</status>
      <modifiedWord/>
      <trackRevisions>false</trackRevisions>
    </reviewItem>
    <reviewItem>
      <errorID>fd1fac65-9d0e-404d-81b2-121ad1832446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6E3F837E</paraID>
      <start>0</start>
      <end>2</end>
      <status>ignored</status>
      <modifiedWord/>
      <trackRevisions>false</trackRevisions>
    </reviewItem>
    <reviewItem>
      <errorID>d307d97e-d1e1-4817-952b-59f64505b321</errorID>
      <errorWord>,</errorWord>
      <group>L1_Format</group>
      <groupName>格式问题</groupName>
      <ability>L2_HalfPunc_CN</ability>
      <abilityName>全半角问题</abilityName>
      <candidateList>
        <item>，</item>
      </candidateList>
      <explain>文本全半角错误。</explain>
      <paraID>415672B0</paraID>
      <start>49</start>
      <end>50</end>
      <status>ignored</status>
      <modifiedWord/>
      <trackRevisions>false</trackRevisions>
    </reviewItem>
    <reviewItem>
      <errorID>e36b3005-2b3e-4e33-bd64-51c188978ffb</errorID>
      <errorWord>以书面的形式</errorWord>
      <group>L1_Word</group>
      <groupName>字词问题</groupName>
      <ability>L2_Typo</ability>
      <abilityName>字词错误</abilityName>
      <candidateList>
        <item>以书面形式</item>
      </candidateList>
      <explain/>
      <paraID>3A957CAC</paraID>
      <start>56</start>
      <end>61</end>
      <status>modified</status>
      <modifiedWord>以书面形式</modifiedWord>
      <trackRevisions>false</trackRevisions>
    </reviewItem>
    <reviewItem>
      <errorID>a237b2d7-c7b6-4b27-8edd-b37fe8492258</errorID>
      <errorWord>,</errorWord>
      <group>L1_Format</group>
      <groupName>格式问题</groupName>
      <ability>L2_HalfPunc_CN</ability>
      <abilityName>全半角问题</abilityName>
      <candidateList>
        <item>，</item>
      </candidateList>
      <explain>文本全半角错误。</explain>
      <paraID>3A957CAC</paraID>
      <start>80</start>
      <end>81</end>
      <status>ignored</status>
      <modifiedWord/>
      <trackRevisions>false</trackRevisions>
    </reviewItem>
    <reviewItem>
      <errorID>086e139e-ac78-4a81-be0b-7f21393958e5</errorID>
      <errorWord>,</errorWord>
      <group>L1_Format</group>
      <groupName>格式问题</groupName>
      <ability>L2_HalfPunc_CN</ability>
      <abilityName>全半角问题</abilityName>
      <candidateList>
        <item>，</item>
      </candidateList>
      <explain>文本全半角错误。</explain>
      <paraID>2FB50A42</paraID>
      <start>18</start>
      <end>19</end>
      <status>ignored</status>
      <modifiedWord/>
      <trackRevisions>false</trackRevisions>
    </reviewItem>
    <reviewItem>
      <errorID>431971a7-83a7-4788-8739-5b27e55598d6</errorID>
      <errorWord>,</errorWord>
      <group>L1_Format</group>
      <groupName>格式问题</groupName>
      <ability>L2_HalfPunc_CN</ability>
      <abilityName>全半角问题</abilityName>
      <candidateList>
        <item>，</item>
      </candidateList>
      <explain>文本全半角错误。</explain>
      <paraID> 58D726A</paraID>
      <start>36</start>
      <end>37</end>
      <status>ignored</status>
      <modifiedWord/>
      <trackRevisions>false</trackRevisions>
    </reviewItem>
    <reviewItem>
      <errorID>0c98cc09-b797-4a5c-b439-bbb7563c6626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69E51341</paraID>
      <start>0</start>
      <end>2</end>
      <status>ignored</status>
      <modifiedWord/>
      <trackRevisions>false</trackRevisions>
    </reviewItem>
    <reviewItem>
      <errorID>87921919-fc33-4400-a7d6-d42260887b46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1DD4D2C</paraID>
      <start>0</start>
      <end>3</end>
      <status>ignored</status>
      <modifiedWord/>
      <trackRevisions>false</trackRevisions>
    </reviewItem>
    <reviewItem>
      <errorID>df4ad5ce-cee6-41f9-8dc6-6ff5c0c4b558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746866B0</paraID>
      <start>0</start>
      <end>3</end>
      <status>ignored</status>
      <modifiedWord/>
      <trackRevisions>false</trackRevisions>
    </reviewItem>
    <reviewItem>
      <errorID>280573ab-240d-4d46-a6b9-7a25e567dfed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4B2ECB54</paraID>
      <start>0</start>
      <end>3</end>
      <status>ignored</status>
      <modifiedWord/>
      <trackRevisions>false</trackRevisions>
    </reviewItem>
    <reviewItem>
      <errorID>66e9b2b9-d3a2-4057-9401-4b7900678ad4</errorID>
      <errorWord>响应文件做</errorWord>
      <group>L1_Word</group>
      <groupName>字词问题</groupName>
      <ability>L2_Typo</ability>
      <abilityName>字词错误</abilityName>
      <candidateList>
        <item>响应文件作</item>
      </candidateList>
      <explain/>
      <paraID>64523175</paraID>
      <start>24</start>
      <end>29</end>
      <status>modified</status>
      <modifiedWord>响应文件作</modifiedWord>
      <trackRevisions>false</trackRevisions>
    </reviewItem>
    <reviewItem>
      <errorID>6669feca-2a46-4cfe-9af8-86ac8c23b908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24DCBDAA</paraID>
      <start>0</start>
      <end>2</end>
      <status>ignored</status>
      <modifiedWord/>
      <trackRevisions>false</trackRevisions>
    </reviewItem>
    <reviewItem>
      <errorID>1a748ccd-2373-4c3f-9ebe-7ee5c711fc91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331F31B4</paraID>
      <start>0</start>
      <end>3</end>
      <status>ignored</status>
      <modifiedWord/>
      <trackRevisions>false</trackRevisions>
    </reviewItem>
    <reviewItem>
      <errorID>2a079800-c28d-4fbf-87a8-c4df375f55c4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8C2DD73</paraID>
      <start>0</start>
      <end>3</end>
      <status>ignored</status>
      <modifiedWord/>
      <trackRevisions>false</trackRevisions>
    </reviewItem>
    <reviewItem>
      <errorID>4a7219ab-4cb2-41e9-b316-0f25a55b21a0</errorID>
      <errorWord>【2014】214号</errorWord>
      <group>L1_Knowledge</group>
      <groupName>知识性问题</groupName>
      <ability>L2_Knowledge</ability>
      <abilityName>其他知识</abilityName>
      <candidateList>
        <item>〔2014〕214号</item>
      </candidateList>
      <explain>发文字号格式错误。</explain>
      <paraID>1157A794</paraID>
      <start>57</start>
      <end>67</end>
      <status>ignored</status>
      <modifiedWord/>
      <trackRevisions>false</trackRevisions>
    </reviewItem>
    <reviewItem>
      <errorID>beabda20-792f-4240-a5ec-0d62de17138e</errorID>
      <errorWord>存在有</errorWord>
      <group>L1_Word</group>
      <groupName>字词问题</groupName>
      <ability>L2_Typo</ability>
      <abilityName>字词错误</abilityName>
      <candidateList>
        <item>存在</item>
      </candidateList>
      <explain/>
      <paraID> F452224</paraID>
      <start>2</start>
      <end>4</end>
      <status>modified</status>
      <modifiedWord>存在</modifiedWord>
      <trackRevisions>false</trackRevisions>
    </reviewItem>
    <reviewItem>
      <errorID>df14eb3c-3c94-4019-a95a-c66a318c9a74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46B0A048</paraID>
      <start>0</start>
      <end>3</end>
      <status>ignored</status>
      <modifiedWord/>
      <trackRevisions>false</trackRevisions>
    </reviewItem>
    <reviewItem>
      <errorID>31593796-4bd4-447e-aac1-611e2eb72e8f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1C9A7340</paraID>
      <start>0</start>
      <end>3</end>
      <status>ignored</status>
      <modifiedWord/>
      <trackRevisions>false</trackRevisions>
    </reviewItem>
    <reviewItem>
      <errorID>a5fb948d-8b09-414c-a3ec-68cb1e5fe434</errorID>
      <errorWord>【2014】214号</errorWord>
      <group>L1_Knowledge</group>
      <groupName>知识性问题</groupName>
      <ability>L2_Knowledge</ability>
      <abilityName>其他知识</abilityName>
      <candidateList>
        <item>〔2014〕214号</item>
      </candidateList>
      <explain>发文字号格式错误。</explain>
      <paraID>54172626</paraID>
      <start>57</start>
      <end>67</end>
      <status>ignored</status>
      <modifiedWord/>
      <trackRevisions>false</trackRevisions>
    </reviewItem>
    <reviewItem>
      <errorID>3db88b3f-121f-4963-8ab8-c8d144d5547c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D94E76C</paraID>
      <start>0</start>
      <end>2</end>
      <status>ignored</status>
      <modifiedWord/>
      <trackRevisions>false</trackRevisions>
    </reviewItem>
    <reviewItem>
      <errorID>0799be7e-74f5-4766-ad52-3ea40307917f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12AFF32D</paraID>
      <start>0</start>
      <end>3</end>
      <status>ignored</status>
      <modifiedWord/>
      <trackRevisions>false</trackRevisions>
    </reviewItem>
    <reviewItem>
      <errorID>59428ad8-3cf7-425f-8e3d-de1182019ce0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1F9902FF</paraID>
      <start>0</start>
      <end>3</end>
      <status>ignored</status>
      <modifiedWord/>
      <trackRevisions>false</trackRevisions>
    </reviewItem>
    <reviewItem>
      <errorID>01809297-512c-4b65-9474-9cd5b54476b8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38F167B2</paraID>
      <start>0</start>
      <end>3</end>
      <status>ignored</status>
      <modifiedWord/>
      <trackRevisions>false</trackRevisions>
    </reviewItem>
    <reviewItem>
      <errorID>61b5e7ff-2aba-4510-a2d1-423f06368bad</errorID>
      <errorWord>[2002]1980号</errorWord>
      <group>L1_Knowledge</group>
      <groupName>知识性问题</groupName>
      <ability>L2_Knowledge</ability>
      <abilityName>其他知识</abilityName>
      <candidateList>
        <item>〔2002〕1980号</item>
      </candidateList>
      <explain>发文字号格式错误。</explain>
      <paraID>75593722</paraID>
      <start>42</start>
      <end>53</end>
      <status>ignored</status>
      <modifiedWord/>
      <trackRevisions>false</trackRevisions>
    </reviewItem>
    <reviewItem>
      <errorID>fbffc2c0-3823-4230-b98d-5119b85d5a98</errorID>
      <errorWord>,</errorWord>
      <group>L1_Format</group>
      <groupName>格式问题</groupName>
      <ability>L2_HalfPunc_CN</ability>
      <abilityName>全半角问题</abilityName>
      <candidateList>
        <item>，</item>
      </candidateList>
      <explain>文本全半角错误。</explain>
      <paraID>75593722</paraID>
      <start>169</start>
      <end>170</end>
      <status>ignored</status>
      <modifiedWord/>
      <trackRevisions>false</trackRevisions>
    </reviewItem>
    <reviewItem>
      <errorID>208e305d-445c-4089-be10-aa6c1d46f8bb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2CB424CA</paraID>
      <start>0</start>
      <end>2</end>
      <status>ignored</status>
      <modifiedWord/>
      <trackRevisions>false</trackRevisions>
    </reviewItem>
    <reviewItem>
      <errorID>62103d44-3512-4906-ad4b-8666568a85bb</errorID>
      <errorWord>:</errorWord>
      <group>L1_Format</group>
      <groupName>格式问题</groupName>
      <ability>L2_HalfPunc_CN</ability>
      <abilityName>全半角问题</abilityName>
      <candidateList>
        <item>：</item>
      </candidateList>
      <explain>文本全半角错误。</explain>
      <paraID>2CB424CA</paraID>
      <start>12</start>
      <end>13</end>
      <status>ignored</status>
      <modifiedWord/>
      <trackRevisions>false</trackRevisions>
    </reviewItem>
    <reviewItem>
      <errorID>642651c6-4cfa-4202-85b9-9ae470ed4c6e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18DE27E5</paraID>
      <start>0</start>
      <end>2</end>
      <status>ignored</status>
      <modifiedWord/>
      <trackRevisions>false</trackRevisions>
    </reviewItem>
    <reviewItem>
      <errorID>748a1963-2037-40f1-b011-4d6cde65c60f</errorID>
      <errorWord>法律、法规</errorWord>
      <group>L1_Word</group>
      <groupName>字词问题</groupName>
      <ability>L2_Typo</ability>
      <abilityName>字词错误</abilityName>
      <candidateList>
        <item>法律法规</item>
      </candidateList>
      <explain/>
      <paraID> 3955227</paraID>
      <start>9</start>
      <end>14</end>
      <status>ignored</status>
      <modifiedWord/>
      <trackRevisions>false</trackRevisions>
    </reviewItem>
    <reviewItem>
      <errorID>a908331e-ac57-4cbc-958c-8cbaad2f58d9</errorID>
      <errorWord>【2014】214号</errorWord>
      <group>L1_Knowledge</group>
      <groupName>知识性问题</groupName>
      <ability>L2_Knowledge</ability>
      <abilityName>其他知识</abilityName>
      <candidateList>
        <item>〔2014〕214号</item>
      </candidateList>
      <explain>发文字号格式错误。</explain>
      <paraID>64D02302</paraID>
      <start>53</start>
      <end>63</end>
      <status>ignored</status>
      <modifiedWord/>
      <trackRevisions>false</trackRevisions>
    </reviewItem>
    <reviewItem>
      <errorID>bc0d1e8b-dc58-4b2e-bd94-24d385f1a443</errorID>
      <errorWord>,</errorWord>
      <group>L1_Format</group>
      <groupName>格式问题</groupName>
      <ability>L2_HalfPunc_CN</ability>
      <abilityName>全半角问题</abilityName>
      <candidateList>
        <item>，</item>
      </candidateList>
      <explain>文本全半角错误。</explain>
      <paraID>2F4FE514</paraID>
      <start>96</start>
      <end>97</end>
      <status>ignored</status>
      <modifiedWord/>
      <trackRevisions>false</trackRevisions>
    </reviewItem>
    <reviewItem>
      <errorID>a820761b-6542-42be-86c4-f162b58d90ad</errorID>
      <errorWord>&lt;</errorWord>
      <group>L1_Format</group>
      <groupName>格式问题</groupName>
      <ability>L2_HalfPunc_CN</ability>
      <abilityName>全半角问题</abilityName>
      <candidateList>
        <item>〈</item>
      </candidateList>
      <explain>文本全半角错误。</explain>
      <paraID>17B76982</paraID>
      <start>100</start>
      <end>101</end>
      <status>ignored</status>
      <modifiedWord/>
      <trackRevisions>false</trackRevisions>
    </reviewItem>
    <reviewItem>
      <errorID>67a726e6-c30b-437d-b0d3-d912aa4fc2f3</errorID>
      <errorWord>&lt;</errorWord>
      <group>L1_Format</group>
      <groupName>格式问题</groupName>
      <ability>L2_HalfPunc_CN</ability>
      <abilityName>全半角问题</abilityName>
      <candidateList>
        <item>〈</item>
      </candidateList>
      <explain>文本全半角错误。</explain>
      <paraID>22DB3537</paraID>
      <start>48</start>
      <end>49</end>
      <status>ignored</status>
      <modifiedWord/>
      <trackRevisions>false</trackRevisions>
    </reviewItem>
    <reviewItem>
      <errorID>301cccbb-209e-4cd2-b551-297f250dcd63</errorID>
      <errorWord>&lt;</errorWord>
      <group>L1_Format</group>
      <groupName>格式问题</groupName>
      <ability>L2_HalfPunc_CN</ability>
      <abilityName>全半角问题</abilityName>
      <candidateList>
        <item>〈</item>
      </candidateList>
      <explain>文本全半角错误。</explain>
      <paraID>64D36B3F</paraID>
      <start>33</start>
      <end>34</end>
      <status>ignored</status>
      <modifiedWord/>
      <trackRevisions>false</trackRevisions>
    </reviewItem>
    <reviewItem>
      <errorID>132f4996-c9a2-4815-9551-8562b699eeed</errorID>
      <errorWord>，</errorWord>
      <group>L1_Word</group>
      <groupName>字词问题</groupName>
      <ability>L2_Typo</ability>
      <abilityName>字词错误</abilityName>
      <candidateList>
        <item>，并</item>
      </candidateList>
      <explain/>
      <paraID>621099A8</paraID>
      <start>71</start>
      <end>72</end>
      <status>ignored</status>
      <modifiedWord/>
      <trackRevisions>false</trackRevisions>
    </reviewItem>
    <reviewItem>
      <errorID>2ae4ea1c-0d27-426c-b60c-87bd440c92b8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39A9DA58</paraID>
      <start>0</start>
      <end>2</end>
      <status>ignored</status>
      <modifiedWord/>
      <trackRevisions>false</trackRevisions>
    </reviewItem>
    <reviewItem>
      <errorID>a773f723-9f58-4dc9-85ca-7c53b544ce7a</errorID>
      <errorWord>、或</errorWord>
      <group>L1_Word</group>
      <groupName>字词问题</groupName>
      <ability>L2_Typo</ability>
      <abilityName>字词错误</abilityName>
      <candidateList>
        <item>或</item>
      </candidateList>
      <explain/>
      <paraID>1C8ABFF7</paraID>
      <start>27</start>
      <end>29</end>
      <status>unmodified</status>
      <modifiedWord/>
      <trackRevisions>false</trackRevisions>
    </reviewItem>
    <reviewItem>
      <errorID>a9514e01-bf77-4e23-ab66-1d4c2fadfb26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6D237632</paraID>
      <start>0</start>
      <end>2</end>
      <status>ignored</status>
      <modifiedWord/>
      <trackRevisions>false</trackRevisions>
    </reviewItem>
    <reviewItem>
      <errorID>6b44036b-2989-44d4-aaa1-f3783defc81f</errorID>
      <errorWord>其它</errorWord>
      <group>L1_Word</group>
      <groupName>字词问题</groupName>
      <ability>L2_Alias</ability>
      <abilityName>也作/曾用词</abilityName>
      <candidateList>
        <item>其他</item>
      </candidateList>
      <explain>词汇[其它]为不规范表述或旧称，其规范书面表述为[其他]。</explain>
      <paraID>6D237632</paraID>
      <start>110</start>
      <end>112</end>
      <status>modified</status>
      <modifiedWord>其他</modifiedWord>
      <trackRevisions>false</trackRevisions>
    </reviewItem>
    <reviewItem>
      <errorID>7b79ad0d-b6a8-40aa-8bf3-415f0a5db51e</errorID>
      <errorWord>得</errorWord>
      <group>L1_Word</group>
      <groupName>字词问题</groupName>
      <ability>L2_DDD</ability>
      <abilityName>的地得用法</abilityName>
      <candidateList>
        <item>的</item>
      </candidateList>
      <explain/>
      <paraID>6D237632</paraID>
      <start>120</start>
      <end>121</end>
      <status>modified</status>
      <modifiedWord>的</modifiedWord>
      <trackRevisions>false</trackRevisions>
    </reviewItem>
    <reviewItem>
      <errorID>181d01a3-430a-4f22-b051-0454f6ecda69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676A58A2</paraID>
      <start>0</start>
      <end>2</end>
      <status>ignored</status>
      <modifiedWord/>
      <trackRevisions>false</trackRevisions>
    </reviewItem>
    <reviewItem>
      <errorID>496a5953-d138-4bbe-b725-695c47be30d4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16C12101</paraID>
      <start>0</start>
      <end>2</end>
      <status>ignored</status>
      <modifiedWord/>
      <trackRevisions>false</trackRevisions>
    </reviewItem>
    <reviewItem>
      <errorID>5fe0a971-cf72-4a0c-accc-ab273c25c547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1222EC3E</paraID>
      <start>0</start>
      <end>2</end>
      <status>ignored</status>
      <modifiedWord/>
      <trackRevisions>false</trackRevisions>
    </reviewItem>
    <reviewItem>
      <errorID>01f1db3c-b2c2-4ec3-b663-32385e19d9b8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55342DA5</paraID>
      <start>0</start>
      <end>2</end>
      <status>ignored</status>
      <modifiedWord/>
      <trackRevisions>false</trackRevisions>
    </reviewItem>
    <reviewItem>
      <errorID>93153390-861f-42c7-8db2-27c009edc1ae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23E4D589</paraID>
      <start>0</start>
      <end>2</end>
      <status>ignored</status>
      <modifiedWord/>
      <trackRevisions>false</trackRevisions>
    </reviewItem>
    <reviewItem>
      <errorID>b02ff67c-61be-488c-9afe-aa7217d2b427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4FE03DAB</paraID>
      <start>0</start>
      <end>2</end>
      <status>ignored</status>
      <modifiedWord/>
      <trackRevisions>false</trackRevisions>
    </reviewItem>
    <reviewItem>
      <errorID>fcaa823e-8312-4b7f-b51e-1a14f77aae18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79125A8E</paraID>
      <start>0</start>
      <end>2</end>
      <status>ignored</status>
      <modifiedWord/>
      <trackRevisions>false</trackRevisions>
    </reviewItem>
    <reviewItem>
      <errorID>1b30720d-1127-4e37-9cb5-a70d01a268a0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486184CF</paraID>
      <start>0</start>
      <end>2</end>
      <status>ignored</status>
      <modifiedWord/>
      <trackRevisions>false</trackRevisions>
    </reviewItem>
    <reviewItem>
      <errorID>b0362a58-4fc7-44f6-8f0f-6f59229985d4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57718BAA</paraID>
      <start>0</start>
      <end>2</end>
      <status>ignored</status>
      <modifiedWord/>
      <trackRevisions>false</trackRevisions>
    </reviewItem>
    <reviewItem>
      <errorID>f1ca6a50-18b8-42c6-a7ca-9f1dedf9fe24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BFDA70C</paraID>
      <start>0</start>
      <end>2</end>
      <status>ignored</status>
      <modifiedWord/>
      <trackRevisions>false</trackRevisions>
    </reviewItem>
    <reviewItem>
      <errorID>1264e55c-c9fd-416f-9680-77b28dfec7dd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5074B1E0</paraID>
      <start>0</start>
      <end>2</end>
      <status>ignored</status>
      <modifiedWord/>
      <trackRevisions>false</trackRevisions>
    </reviewItem>
    <reviewItem>
      <errorID>dbbbf5f5-c906-4499-a06a-f5ff1259c7bb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293BC48A</paraID>
      <start>0</start>
      <end>2</end>
      <status>ignored</status>
      <modifiedWord/>
      <trackRevisions>false</trackRevisions>
    </reviewItem>
    <reviewItem>
      <errorID>d5efb1dc-54b1-4ed5-8719-d1e542a4e405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356A0C5C</paraID>
      <start>0</start>
      <end>2</end>
      <status>ignored</status>
      <modifiedWord/>
      <trackRevisions>false</trackRevisions>
    </reviewItem>
    <reviewItem>
      <errorID>ed7cc6c4-5549-483c-8894-aa88bc796bd8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5FC0D3A5</paraID>
      <start>0</start>
      <end>2</end>
      <status>ignored</status>
      <modifiedWord/>
      <trackRevisions>false</trackRevisions>
    </reviewItem>
    <reviewItem>
      <errorID>3ef2e940-fed0-4eca-b18f-4d7d3a7ff34c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5872C8A2</paraID>
      <start>0</start>
      <end>2</end>
      <status>ignored</status>
      <modifiedWord/>
      <trackRevisions>false</trackRevisions>
    </reviewItem>
    <reviewItem>
      <errorID>29639c34-131e-4a9a-9044-dbb139ac8be6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3A84CA53</paraID>
      <start>0</start>
      <end>2</end>
      <status>ignored</status>
      <modifiedWord/>
      <trackRevisions>false</trackRevisions>
    </reviewItem>
    <reviewItem>
      <errorID>ee5fcd1a-c467-4bcf-b268-46bf012a1f59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E8FF6A7</paraID>
      <start>0</start>
      <end>2</end>
      <status>ignored</status>
      <modifiedWord/>
      <trackRevisions>false</trackRevisions>
    </reviewItem>
    <reviewItem>
      <errorID>89ead9ed-cf4c-4f90-accc-af7127526bbd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16F06C6</paraID>
      <start>0</start>
      <end>2</end>
      <status>ignored</status>
      <modifiedWord/>
      <trackRevisions>false</trackRevisions>
    </reviewItem>
    <reviewItem>
      <errorID>6dc7df2f-e44a-4364-b8a8-4904ebac814d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2D260BBC</paraID>
      <start>0</start>
      <end>2</end>
      <status>ignored</status>
      <modifiedWord/>
      <trackRevisions>false</trackRevisions>
    </reviewItem>
    <reviewItem>
      <errorID>5b629391-0bd3-44ec-b5cd-142adc8beebb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7A51BE57</paraID>
      <start>0</start>
      <end>2</end>
      <status>ignored</status>
      <modifiedWord/>
      <trackRevisions>false</trackRevisions>
    </reviewItem>
    <reviewItem>
      <errorID>cbb5a255-367f-4e39-851a-9af134d80b8e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629FC31E</paraID>
      <start>0</start>
      <end>2</end>
      <status>ignored</status>
      <modifiedWord/>
      <trackRevisions>false</trackRevisions>
    </reviewItem>
    <reviewItem>
      <errorID>76a58380-8811-40cf-a69c-0f1407cdc209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65907B08</paraID>
      <start>0</start>
      <end>2</end>
      <status>ignored</status>
      <modifiedWord/>
      <trackRevisions>false</trackRevisions>
    </reviewItem>
    <reviewItem>
      <errorID>f4c7233f-b07d-4984-8b6b-712e3aacf3e3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73E45213</paraID>
      <start>0</start>
      <end>2</end>
      <status>ignored</status>
      <modifiedWord/>
      <trackRevisions>false</trackRevisions>
    </reviewItem>
    <reviewItem>
      <errorID>e9ab5b96-d88e-4179-a665-9dfb60ab9d5b</errorID>
      <errorWord>（</errorWord>
      <group>L1_Format</group>
      <groupName>格式问题</groupName>
      <ability>L2_HalfPunc_CN</ability>
      <abilityName>全半角问题</abilityName>
      <candidateList>
        <item>(</item>
      </candidateList>
      <explain>文本全半角错误。</explain>
      <paraID>67FFD287</paraID>
      <start>0</start>
      <end>1</end>
      <status>unmodified</status>
      <modifiedWord/>
      <trackRevisions>false</trackRevisions>
    </reviewItem>
    <reviewItem>
      <errorID>92a22e09-57d8-41e5-ba28-812613017c00</errorID>
      <errorWord>）</errorWord>
      <group>L1_Format</group>
      <groupName>格式问题</groupName>
      <ability>L2_HalfPunc_CN</ability>
      <abilityName>全半角问题</abilityName>
      <candidateList>
        <item>)</item>
      </candidateList>
      <explain>文本全半角错误。</explain>
      <paraID>67FFD287</paraID>
      <start>13</start>
      <end>14</end>
      <status>ignored</status>
      <modifiedWord/>
      <trackRevisions>false</trackRevisions>
    </reviewItem>
    <reviewItem>
      <errorID>6153ab0e-b4bf-45d7-b72c-a21b2f19f0e1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2EDC2857</paraID>
      <start>13</start>
      <end>16</end>
      <status>ignored</status>
      <modifiedWord/>
      <trackRevisions>false</trackRevisions>
    </reviewItem>
    <reviewItem>
      <errorID>2dd6c608-67a7-4022-a1de-c5ebe1997a4d</errorID>
      <errorWord>并盖单位章后</errorWord>
      <group>L1_Word</group>
      <groupName>字词问题</groupName>
      <ability>L2_Typo</ability>
      <abilityName>字词错误</abilityName>
      <candidateList>
        <item>并加盖单位章后</item>
      </candidateList>
      <explain/>
      <paraID>42C98E9B</paraID>
      <start>33</start>
      <end>40</end>
      <status>modified</status>
      <modifiedWord>并加盖单位章后</modifiedWord>
      <trackRevisions>false</trackRevisions>
    </reviewItem>
    <reviewItem>
      <errorID>4228f83f-50ee-478a-9cc5-230ccbab35cc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2ECE1F38</paraID>
      <start>33</start>
      <end>36</end>
      <status>ignored</status>
      <modifiedWord/>
      <trackRevisions>false</trackRevisions>
    </reviewItem>
    <reviewItem>
      <errorID>c743b2ae-2d5f-4fda-9d39-87fe49b724b2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2ECE1F38</paraID>
      <start>46</start>
      <end>49</end>
      <status>ignored</status>
      <modifiedWord/>
      <trackRevisions>false</trackRevisions>
    </reviewItem>
    <reviewItem>
      <errorID>e03dea9a-a4d4-431b-afef-b321bf4c69eb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2ECE1F38</paraID>
      <start>59</start>
      <end>62</end>
      <status>ignored</status>
      <modifiedWord/>
      <trackRevisions>false</trackRevisions>
    </reviewItem>
    <reviewItem>
      <errorID>07970e29-6fda-47cd-9c0b-c566c58bb0ad</errorID>
      <errorWord>发包方将</errorWord>
      <group>L1_Word</group>
      <groupName>字词问题</groupName>
      <ability>L2_Typo</ability>
      <abilityName>字词错误</abilityName>
      <candidateList>
        <item>发包方</item>
      </candidateList>
      <explain/>
      <paraID>4021397B</paraID>
      <start>34</start>
      <end>38</end>
      <status>ignored</status>
      <modifiedWord/>
      <trackRevisions>false</trackRevisions>
    </reviewItem>
    <reviewItem>
      <errorID>43d838dd-58f4-484f-8f74-41fc0e1560bf</errorID>
      <errorWord>底下</errorWord>
      <group>L1_Word</group>
      <groupName>字词问题</groupName>
      <ability>L2_Typo</ability>
      <abilityName>字词错误</abilityName>
      <candidateList>
        <item>地下</item>
      </candidateList>
      <explain/>
      <paraID> 97E7CB3</paraID>
      <start>22</start>
      <end>24</end>
      <status>modified</status>
      <modifiedWord>地下</modifiedWord>
      <trackRevisions>false</trackRevisions>
    </reviewItem>
    <reviewItem>
      <errorID>84d8339e-0ae4-4577-8db1-5aef27ea1fda</errorID>
      <errorWord>{</errorWord>
      <group>L1_Format</group>
      <groupName>格式问题</groupName>
      <ability>L2_HalfPunc_CN</ability>
      <abilityName>全半角问题</abilityName>
      <candidateList>
        <item>｛</item>
      </candidateList>
      <explain>文本全半角错误。</explain>
      <paraID> 97E7CB3</paraID>
      <start>36</start>
      <end>37</end>
      <status>ignored</status>
      <modifiedWord/>
      <trackRevisions>false</trackRevisions>
    </reviewItem>
    <reviewItem>
      <errorID>705dbcc2-3021-44f2-801a-88740db1b4f6</errorID>
      <errorWord>}</errorWord>
      <group>L1_Format</group>
      <groupName>格式问题</groupName>
      <ability>L2_HalfPunc_CN</ability>
      <abilityName>全半角问题</abilityName>
      <candidateList>
        <item>｝</item>
      </candidateList>
      <explain>文本全半角错误。</explain>
      <paraID> 97E7CB3</paraID>
      <start>44</start>
      <end>45</end>
      <status>ignored</status>
      <modifiedWord/>
      <trackRevisions>false</trackRevisions>
    </reviewItem>
    <reviewItem>
      <errorID>2a538b4b-7b50-418c-b5e6-b32319229b39</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97E7CB3</paraID>
      <start>106</start>
      <end>112</end>
      <status>modified</status>
      <modifiedWord>古树名木保护</modifiedWord>
      <trackRevisions>false</trackRevisions>
    </reviewItem>
    <reviewItem>
      <errorID>0544d783-d728-42ea-a333-f217d7304635</errorID>
      <errorWord>，</errorWord>
      <group>L1_Word</group>
      <groupName>字词问题</groupName>
      <ability>L2_Typo</ability>
      <abilityName>字词错误</abilityName>
      <candidateList>
        <item>，经</item>
      </candidateList>
      <explain/>
      <paraID>49360A20</paraID>
      <start>40</start>
      <end>42</end>
      <status>modified</status>
      <modifiedWord>，经</modifiedWord>
      <trackRevisions>false</trackRevisions>
    </reviewItem>
    <reviewItem>
      <errorID>56abff5e-7019-4f84-8317-f9940a664a5f</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5D27822B</paraID>
      <start>53</start>
      <end>56</end>
      <status>modified</status>
      <modifiedWord>无其他</modifiedWord>
      <trackRevisions>false</trackRevisions>
    </reviewItem>
    <reviewItem>
      <errorID>aaedb630-40d1-4578-81eb-5fc4bb8e0153</errorID>
      <errorWord>（</errorWord>
      <group>L1_Format</group>
      <groupName>格式问题</groupName>
      <ability>L2_HalfPunc_CN</ability>
      <abilityName>全半角问题</abilityName>
      <candidateList>
        <item>(</item>
      </candidateList>
      <explain>文本全半角错误。</explain>
      <paraID>5883DFDD</paraID>
      <start>0</start>
      <end>1</end>
      <status>ignored</status>
      <modifiedWord/>
      <trackRevisions>false</trackRevisions>
    </reviewItem>
    <reviewItem>
      <errorID>cc960a3d-668a-4019-b493-e6595881cc8f</errorID>
      <errorWord>）</errorWord>
      <group>L1_Format</group>
      <groupName>格式问题</groupName>
      <ability>L2_HalfPunc_CN</ability>
      <abilityName>全半角问题</abilityName>
      <candidateList>
        <item>)</item>
      </candidateList>
      <explain>文本全半角错误。</explain>
      <paraID>5883DFDD</paraID>
      <start>2</start>
      <end>3</end>
      <status>ignored</status>
      <modifiedWord/>
      <trackRevisions>false</trackRevisions>
    </reviewItem>
    <reviewItem>
      <errorID>e7abbf3e-0343-4750-84a8-79d4060c1886</errorID>
      <errorWord>。</errorWord>
      <group>L1_Format</group>
      <groupName>格式问题</groupName>
      <ability>L2_HalfPunc_CN</ability>
      <abilityName>全半角问题</abilityName>
      <candidateList>
        <item>.</item>
      </candidateList>
      <explain>文本全半角错误。</explain>
      <paraID>5883DFDD</paraID>
      <start>38</start>
      <end>39</end>
      <status>ignored</status>
      <modifiedWord/>
      <trackRevisions>false</trackRevisions>
    </reviewItem>
    <reviewItem>
      <errorID>89c46caa-0e63-46d1-b85c-b8299f2599f1</errorID>
      <errorWord>期限的</errorWord>
      <group>L1_Word</group>
      <groupName>字词问题</groupName>
      <ability>L2_Typo</ability>
      <abilityName>字词错误</abilityName>
      <candidateList>
        <item>期限</item>
      </candidateList>
      <explain/>
      <paraID>2BBCF9E7</paraID>
      <start>14</start>
      <end>16</end>
      <status>modified</status>
      <modifiedWord>期限</modifiedWord>
      <trackRevisions>false</trackRevisions>
    </reviewItem>
    <reviewItem>
      <errorID>3dc58746-c0c2-47dc-8dc9-affe7921552b</errorID>
      <errorWord>变更的</errorWord>
      <group>L1_Word</group>
      <groupName>字词问题</groupName>
      <ability>L2_Typo</ability>
      <abilityName>字词错误</abilityName>
      <candidateList>
        <item>变更</item>
      </candidateList>
      <explain/>
      <paraID>41418F21</paraID>
      <start>2</start>
      <end>4</end>
      <status>modified</status>
      <modifiedWord>变更</modifiedWord>
      <trackRevisions>false</trackRevisions>
    </reviewItem>
    <reviewItem>
      <errorID>4dc46f59-47aa-4b88-891a-4936f017bf20</errorID>
      <errorWord>:</errorWord>
      <group>L1_Format</group>
      <groupName>格式问题</groupName>
      <ability>L2_HalfPunc_CN</ability>
      <abilityName>全半角问题</abilityName>
      <candidateList>
        <item>：</item>
      </candidateList>
      <explain>文本全半角错误。</explain>
      <paraID>451C198E</paraID>
      <start>9</start>
      <end>10</end>
      <status>ignored</status>
      <modifiedWord/>
      <trackRevisions>false</trackRevisions>
    </reviewItem>
    <reviewItem>
      <errorID>b31c975b-e01e-4ffd-8131-48d9ce5724be</errorID>
      <errorWord>;</errorWord>
      <group>L1_Format</group>
      <groupName>格式问题</groupName>
      <ability>L2_HalfPunc_CN</ability>
      <abilityName>全半角问题</abilityName>
      <candidateList>
        <item>；</item>
      </candidateList>
      <explain>文本全半角错误。</explain>
      <paraID>5B1C018A</paraID>
      <start>63</start>
      <end>64</end>
      <status>ignored</status>
      <modifiedWord/>
      <trackRevisions>false</trackRevisions>
    </reviewItem>
    <reviewItem>
      <errorID>03b0a219-0bb0-462e-a101-bde5fd2febb5</errorID>
      <errorWord>：/</errorWord>
      <group>L1_Punc</group>
      <groupName>标点问题</groupName>
      <ability>L2_Punc_CN</ability>
      <abilityName>标点符号问题</abilityName>
      <candidateList>
        <item>：</item>
      </candidateList>
      <explain/>
      <paraID>4B121A5E</paraID>
      <start>31</start>
      <end>33</end>
      <status>ignored</status>
      <modifiedWord/>
      <trackRevisions>false</trackRevisions>
    </reviewItem>
    <reviewItem>
      <errorID>7d009909-dca3-4535-9532-eeb84907620b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236ECAFD</paraID>
      <start>0</start>
      <end>2</end>
      <status>ignored</status>
      <modifiedWord/>
      <trackRevisions>false</trackRevisions>
    </reviewItem>
    <reviewItem>
      <errorID>48ccc21d-3329-43de-9df3-52849d86758e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20F97B4D</paraID>
      <start>0</start>
      <end>2</end>
      <status>ignored</status>
      <modifiedWord/>
      <trackRevisions>false</trackRevisions>
    </reviewItem>
    <reviewItem>
      <errorID>83308200-5bc8-4a9f-b233-a01cfa20cf0d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4DCECB22</paraID>
      <start>0</start>
      <end>2</end>
      <status>ignored</status>
      <modifiedWord/>
      <trackRevisions>false</trackRevisions>
    </reviewItem>
    <reviewItem>
      <errorID>f1dd3177-8859-4f5c-916c-bfecfbfab314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FD55F74</paraID>
      <start>0</start>
      <end>2</end>
      <status>ignored</status>
      <modifiedWord/>
      <trackRevisions>false</trackRevisions>
    </reviewItem>
    <reviewItem>
      <errorID>561072af-bf9e-442d-99da-aa30be84694a</errorID>
      <errorWord>:</errorWord>
      <group>L1_Format</group>
      <groupName>格式问题</groupName>
      <ability>L2_HalfPunc_CN</ability>
      <abilityName>全半角问题</abilityName>
      <candidateList>
        <item>：</item>
      </candidateList>
      <explain>文本全半角错误。</explain>
      <paraID>4F943637</paraID>
      <start>7</start>
      <end>8</end>
      <status>ignored</status>
      <modifiedWord/>
      <trackRevisions>false</trackRevisions>
    </reviewItem>
    <reviewItem>
      <errorID>6fe003e7-4427-48b9-8334-765487fca8fd</errorID>
      <errorWord>:</errorWord>
      <group>L1_Format</group>
      <groupName>格式问题</groupName>
      <ability>L2_HalfPunc_CN</ability>
      <abilityName>全半角问题</abilityName>
      <candidateList>
        <item>：</item>
      </candidateList>
      <explain>文本全半角错误。</explain>
      <paraID>247FF223</paraID>
      <start>9</start>
      <end>10</end>
      <status>ignored</status>
      <modifiedWord/>
      <trackRevisions>false</trackRevisions>
    </reviewItem>
    <reviewItem>
      <errorID>a91e469d-1808-450a-9347-af265212d178</errorID>
      <errorWord>（</errorWord>
      <group>L1_Punc</group>
      <groupName>标点问题</groupName>
      <ability>L2_Punc_CN</ability>
      <abilityName>标点符号问题</abilityName>
      <candidateList/>
      <explain>同一形式括号套用。</explain>
      <paraID>3501BF7A</paraID>
      <start>21</start>
      <end>22</end>
      <status>ignored</status>
      <modifiedWord/>
      <trackRevisions>false</trackRevisions>
    </reviewItem>
    <reviewItem>
      <errorID>cb7d9bde-689b-423f-bce9-129551d730e6</errorID>
      <errorWord>）</errorWord>
      <group>L1_Punc</group>
      <groupName>标点问题</groupName>
      <ability>L2_Punc_CN</ability>
      <abilityName>标点符号问题</abilityName>
      <candidateList/>
      <explain>同一形式括号套用。</explain>
      <paraID>3501BF7A</paraID>
      <start>26</start>
      <end>27</end>
      <status>ignored</status>
      <modifiedWord/>
      <trackRevisions>false</trackRevisions>
    </reviewItem>
    <reviewItem>
      <errorID>001b1060-b87c-436d-b1a4-e32e01c884c8</errorID>
      <errorWord>（</errorWord>
      <group>L1_Punc</group>
      <groupName>标点问题</groupName>
      <ability>L2_Punc_CN</ability>
      <abilityName>标点符号问题</abilityName>
      <candidateList/>
      <explain>同一形式括号套用。</explain>
      <paraID>3501BF7A</paraID>
      <start>27</start>
      <end>28</end>
      <status>ignored</status>
      <modifiedWord/>
      <trackRevisions>false</trackRevisions>
    </reviewItem>
    <reviewItem>
      <errorID>3d64b2c1-1748-45f9-83f2-c331c177d0c4</errorID>
      <errorWord>）</errorWord>
      <group>L1_Punc</group>
      <groupName>标点问题</groupName>
      <ability>L2_Punc_CN</ability>
      <abilityName>标点符号问题</abilityName>
      <candidateList/>
      <explain>同一形式括号套用。</explain>
      <paraID>3501BF7A</paraID>
      <start>40</start>
      <end>41</end>
      <status>ignored</status>
      <modifiedWord/>
      <trackRevisions>false</trackRevisions>
    </reviewItem>
    <reviewItem>
      <errorID>bd67a802-4bc0-4131-8ad7-5c582c3031c3</errorID>
      <errorWord>:</errorWord>
      <group>L1_Format</group>
      <groupName>格式问题</groupName>
      <ability>L2_HalfPunc_CN</ability>
      <abilityName>全半角问题</abilityName>
      <candidateList>
        <item>：</item>
      </candidateList>
      <explain>文本全半角错误。</explain>
      <paraID>4844AF65</paraID>
      <start>6</start>
      <end>7</end>
      <status>modified</status>
      <modifiedWord>：</modifiedWord>
      <trackRevisions>false</trackRevisions>
    </reviewItem>
    <reviewItem>
      <errorID>3cddb2bc-3e33-4e3c-9a54-eb528cd83629</errorID>
      <errorWord>:</errorWord>
      <group>L1_Format</group>
      <groupName>格式问题</groupName>
      <ability>L2_HalfPunc_CN</ability>
      <abilityName>全半角问题</abilityName>
      <candidateList>
        <item>：</item>
      </candidateList>
      <explain>文本全半角错误。</explain>
      <paraID>6D93EC1E</paraID>
      <start>6</start>
      <end>7</end>
      <status>ignored</status>
      <modifiedWord/>
      <trackRevisions>false</trackRevisions>
    </reviewItem>
    <reviewItem>
      <errorID>512f6fd5-4607-469f-877c-3395ec4b473b</errorID>
      <errorWord>:</errorWord>
      <group>L1_Format</group>
      <groupName>格式问题</groupName>
      <ability>L2_HalfPunc_CN</ability>
      <abilityName>全半角问题</abilityName>
      <candidateList>
        <item>：</item>
      </candidateList>
      <explain>文本全半角错误。</explain>
      <paraID>18BB8D69</paraID>
      <start>6</start>
      <end>7</end>
      <status>ignored</status>
      <modifiedWord/>
      <trackRevisions>false</trackRevisions>
    </reviewItem>
    <reviewItem>
      <errorID>8403c74e-29b4-40e4-90e4-1765e7f8c60f</errorID>
      <errorWord>:</errorWord>
      <group>L1_Format</group>
      <groupName>格式问题</groupName>
      <ability>L2_HalfPunc_CN</ability>
      <abilityName>全半角问题</abilityName>
      <candidateList>
        <item>：</item>
      </candidateList>
      <explain>文本全半角错误。</explain>
      <paraID>456DE8DF</paraID>
      <start>8</start>
      <end>9</end>
      <status>ignored</status>
      <modifiedWord/>
      <trackRevisions>false</trackRevisions>
    </reviewItem>
    <reviewItem>
      <errorID>90c22427-fab8-4eb0-b26a-e25b22ef1b6a</errorID>
      <errorWord>:</errorWord>
      <group>L1_Format</group>
      <groupName>格式问题</groupName>
      <ability>L2_HalfPunc_CN</ability>
      <abilityName>全半角问题</abilityName>
      <candidateList>
        <item>：</item>
      </candidateList>
      <explain>文本全半角错误。</explain>
      <paraID>575308F0</paraID>
      <start>20</start>
      <end>21</end>
      <status>ignored</status>
      <modifiedWord/>
      <trackRevisions>false</trackRevisions>
    </reviewItem>
    <reviewItem>
      <errorID>e6c26fa3-4b53-4b0e-9389-f1b5a12f8c81</errorID>
      <errorWord>，</errorWord>
      <group>L1_Word</group>
      <groupName>字词问题</groupName>
      <ability>L2_Typo</ability>
      <abilityName>字词错误</abilityName>
      <candidateList>
        <item>，以</item>
      </candidateList>
      <explain/>
      <paraID>2D8D9EFC</paraID>
      <start>33</start>
      <end>34</end>
      <status>ignored</status>
      <modifiedWord/>
      <trackRevisions>false</trackRevisions>
    </reviewItem>
    <reviewItem>
      <errorID>b615b1b8-b99e-4a8d-afd3-530e72e73def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70A784AA</paraID>
      <start>0</start>
      <end>2</end>
      <status>ignored</status>
      <modifiedWord/>
      <trackRevisions>false</trackRevisions>
    </reviewItem>
    <reviewItem>
      <errorID>831dff1e-51c6-45d1-92ae-4ac02cd5c95b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76A1E019</paraID>
      <start>0</start>
      <end>2</end>
      <status>ignored</status>
      <modifiedWord/>
      <trackRevisions>false</trackRevisions>
    </reviewItem>
    <reviewItem>
      <errorID>e906fb99-8436-4301-b7d5-91bc1f01d9bf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B6076AA</paraID>
      <start>0</start>
      <end>2</end>
      <status>ignored</status>
      <modifiedWord/>
      <trackRevisions>false</trackRevisions>
    </reviewItem>
    <reviewItem>
      <errorID>5ce242f6-8791-4c2a-89c6-36baefeb221c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BF38FD5</paraID>
      <start>0</start>
      <end>2</end>
      <status>ignored</status>
      <modifiedWord/>
      <trackRevisions>false</trackRevisions>
    </reviewItem>
    <reviewItem>
      <errorID>a464189f-d014-43b9-8d85-59d08d68aa36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7CBDC17</paraID>
      <start>0</start>
      <end>2</end>
      <status>ignored</status>
      <modifiedWord/>
      <trackRevisions>false</trackRevisions>
    </reviewItem>
    <reviewItem>
      <errorID>d2b4240b-fd9f-4286-bf42-7696ab08dada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77450F2F</paraID>
      <start>0</start>
      <end>2</end>
      <status>ignored</status>
      <modifiedWord/>
      <trackRevisions>false</trackRevisions>
    </reviewItem>
    <reviewItem>
      <errorID>9713f1c4-0650-4c25-80eb-037de9dd142c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447CC915</paraID>
      <start>0</start>
      <end>2</end>
      <status>ignored</status>
      <modifiedWord/>
      <trackRevisions>false</trackRevisions>
    </reviewItem>
    <reviewItem>
      <errorID>1cafec83-d5a5-4f30-aeb7-7f3edb76d3d2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1B80A508</paraID>
      <start>0</start>
      <end>2</end>
      <status>ignored</status>
      <modifiedWord/>
      <trackRevisions>false</trackRevisions>
    </reviewItem>
    <reviewItem>
      <errorID>44bdabe6-680e-4382-9915-233ec9be1954</errorID>
      <errorWord>其它</errorWord>
      <group>L1_Word</group>
      <groupName>字词问题</groupName>
      <ability>L2_Alias</ability>
      <abilityName>也作/曾用词</abilityName>
      <candidateList>
        <item>其他</item>
      </candidateList>
      <explain>词汇[其它]为不规范表述或旧称，其规范书面表述为[其他]。</explain>
      <paraID>1B80A508</paraID>
      <start>23</start>
      <end>25</end>
      <status>modified</status>
      <modifiedWord>其他</modifiedWord>
      <trackRevisions>false</trackRevisions>
    </reviewItem>
    <reviewItem>
      <errorID>2cd707ce-f4df-451b-974c-a23b6734fed8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3D59A91D</paraID>
      <start>0</start>
      <end>2</end>
      <status>ignored</status>
      <modifiedWord/>
      <trackRevisions>false</trackRevisions>
    </reviewItem>
    <reviewItem>
      <errorID>127ca684-7f44-4a07-861e-eb50ba55bb17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257CC6C2</paraID>
      <start>0</start>
      <end>2</end>
      <status>ignored</status>
      <modifiedWord/>
      <trackRevisions>false</trackRevisions>
    </reviewItem>
    <reviewItem>
      <errorID>f1f41343-0d51-4088-abe5-3d76ffe8c082</errorID>
      <errorWord>其它</errorWord>
      <group>L1_Word</group>
      <groupName>字词问题</groupName>
      <ability>L2_Alias</ability>
      <abilityName>也作/曾用词</abilityName>
      <candidateList>
        <item>其他</item>
      </candidateList>
      <explain>词汇[其它]为不规范表述或旧称，其规范书面表述为[其他]。</explain>
      <paraID>2D78186C</paraID>
      <start>3</start>
      <end>5</end>
      <status>modified</status>
      <modifiedWord>其他</modifiedWord>
      <trackRevisions>false</trackRevisions>
    </reviewItem>
    <reviewItem>
      <errorID>1bbc903a-a5d2-479c-8e48-ddda939558b5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F4837F7</paraID>
      <start>0</start>
      <end>2</end>
      <status>ignored</status>
      <modifiedWord/>
      <trackRevisions>false</trackRevisions>
    </reviewItem>
    <reviewItem>
      <errorID>97945152-3e12-468e-aa65-835e06b69c97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24F1D23B</paraID>
      <start>0</start>
      <end>2</end>
      <status>ignored</status>
      <modifiedWord/>
      <trackRevisions>false</trackRevisions>
    </reviewItem>
    <reviewItem>
      <errorID>1593494f-c4ae-4d94-8bc0-4d200a5afbb2</errorID>
      <errorWord>，</errorWord>
      <group>L1_Word</group>
      <groupName>字词问题</groupName>
      <ability>L2_Typo</ability>
      <abilityName>字词错误</abilityName>
      <candidateList>
        <item>，在</item>
      </candidateList>
      <explain/>
      <paraID> 7B3A453</paraID>
      <start>31</start>
      <end>32</end>
      <status>ignored</status>
      <modifiedWord/>
      <trackRevisions>false</trackRevisions>
    </reviewItem>
    <reviewItem>
      <errorID>c73357de-ed2a-4d13-96b8-676bc2128058</errorID>
      <errorWord>:</errorWord>
      <group>L1_Format</group>
      <groupName>格式问题</groupName>
      <ability>L2_HalfPunc_CN</ability>
      <abilityName>全半角问题</abilityName>
      <candidateList>
        <item>：</item>
      </candidateList>
      <explain>文本全半角错误。</explain>
      <paraID>18E39BEB</paraID>
      <start>9</start>
      <end>10</end>
      <status>ignored</status>
      <modifiedWord/>
      <trackRevisions>false</trackRevisions>
    </reviewItem>
    <reviewItem>
      <errorID>7cd733ac-b930-4c58-b7ed-588bf4082e2e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32485C08</paraID>
      <start>0</start>
      <end>2</end>
      <status>ignored</status>
      <modifiedWord/>
      <trackRevisions>false</trackRevisions>
    </reviewItem>
    <reviewItem>
      <errorID>7ff9dd3f-4bd6-4a05-92d1-c10b96c4e823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30489BF9</paraID>
      <start>0</start>
      <end>2</end>
      <status>ignored</status>
      <modifiedWord/>
      <trackRevisions>false</trackRevisions>
    </reviewItem>
    <reviewItem>
      <errorID>1813ba24-2664-45e1-a134-efeef9e4c46b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22ED931A</paraID>
      <start>0</start>
      <end>2</end>
      <status>ignored</status>
      <modifiedWord/>
      <trackRevisions>false</trackRevisions>
    </reviewItem>
    <reviewItem>
      <errorID>b39add31-01e1-4636-8fc5-3267b8d8f2c5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5F60541F</paraID>
      <start>0</start>
      <end>2</end>
      <status>ignored</status>
      <modifiedWord/>
      <trackRevisions>false</trackRevisions>
    </reviewItem>
    <reviewItem>
      <errorID>cec11617-bb6d-4de9-927e-7d2b1b1c05db</errorID>
      <errorWord>“/</errorWord>
      <group>L1_Punc</group>
      <groupName>标点问题</groupName>
      <ability>L2_Punc_CN</ability>
      <abilityName>标点符号问题</abilityName>
      <candidateList>
        <item>“</item>
      </candidateList>
      <explain/>
      <paraID>6566BA2B</paraID>
      <start>22</start>
      <end>24</end>
      <status>ignored</status>
      <modifiedWord/>
      <trackRevisions>false</trackRevisions>
    </reviewItem>
    <reviewItem>
      <errorID>71cb13d4-f9a9-4bcd-8f80-5ab930a37d55</errorID>
      <errorWord>......</errorWord>
      <group>L1_Punc</group>
      <groupName>标点问题</groupName>
      <ability>L2_Punc_CN</ability>
      <abilityName>标点符号问题</abilityName>
      <candidateList>
        <item>……</item>
      </candidateList>
      <explain/>
      <paraID> A5FC663</paraID>
      <start>0</start>
      <end>6</end>
      <status>ignored</status>
      <modifiedWord/>
      <trackRevisions>false</trackRevisions>
    </reviewItem>
    <reviewItem>
      <errorID>f9a1de5f-802e-46b7-9ebe-606b82b48bed</errorID>
      <errorWord>股东大会</errorWord>
      <group>L1_Word</group>
      <groupName>字词问题</groupName>
      <ability>L2_Typo</ability>
      <abilityName>字词错误</abilityName>
      <candidateList>
        <item>股东会</item>
      </candidateList>
      <explain/>
      <paraID>5AC81D65</paraID>
      <start>113</start>
      <end>116</end>
      <status>modified</status>
      <modifiedWord>股东会</modifiedWord>
      <trackRevisions>false</trackRevisions>
    </reviewItem>
    <reviewItem>
      <errorID>e2a50d7a-9ead-45c4-b191-4afff21f8a67</errorID>
      <errorWord>“/</errorWord>
      <group>L1_Punc</group>
      <groupName>标点问题</groupName>
      <ability>L2_Punc_CN</ability>
      <abilityName>标点符号问题</abilityName>
      <candidateList>
        <item>“</item>
      </candidateList>
      <explain/>
      <paraID>2501ACC6</paraID>
      <start>41</start>
      <end>43</end>
      <status>ignored</status>
      <modifiedWord/>
      <trackRevisions>false</trackRevisions>
    </reviewItem>
    <reviewItem>
      <errorID>b99eef9e-c4b2-442b-8179-f05062cf36b0</errorID>
      <errorWord>“/</errorWord>
      <group>L1_Punc</group>
      <groupName>标点问题</groupName>
      <ability>L2_Punc_CN</ability>
      <abilityName>标点符号问题</abilityName>
      <candidateList>
        <item>“</item>
      </candidateList>
      <explain/>
      <paraID>2501ACC6</paraID>
      <start>79</start>
      <end>81</end>
      <status>ignored</status>
      <modifiedWord/>
      <trackRevisions>false</trackRevisions>
    </reviewItem>
    <reviewItem>
      <errorID>4d4c80f1-e7ab-46fc-9deb-58d56507aa1c</errorID>
      <errorWord>〔2017〕 141号</errorWord>
      <group>L1_Knowledge</group>
      <groupName>知识性问题</groupName>
      <ability>L2_Knowledge</ability>
      <abilityName>其他知识</abilityName>
      <candidateList>
        <item>〔2017〕141号</item>
      </candidateList>
      <explain>发文字号格式错误。</explain>
      <paraID>5A2E802C</paraID>
      <start>49</start>
      <end>60</end>
      <status>ignored</status>
      <modifiedWord/>
      <trackRevisions>false</trackRevisions>
    </reviewItem>
    <reviewItem>
      <errorID>cc7bbbb8-c1b4-4192-9232-ac33b6c18425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5B8C252B</paraID>
      <start>0</start>
      <end>2</end>
      <status>ignored</status>
      <modifiedWord/>
      <trackRevisions>false</trackRevisions>
    </reviewItem>
    <reviewItem>
      <errorID>4b73f727-e32d-4592-b14a-58ef86f52569</errorID>
      <errorWord>予以考虑</errorWord>
      <group>L1_Word</group>
      <groupName>字词问题</groupName>
      <ability>L2_Typo</ability>
      <abilityName>字词错误</abilityName>
      <candidateList>
        <item>予考虑</item>
      </candidateList>
      <explain/>
      <paraID>5B8C252B</paraID>
      <start>19</start>
      <end>22</end>
      <status>modified</status>
      <modifiedWord>予考虑</modifiedWord>
      <trackRevisions>false</trackRevisions>
    </reviewItem>
    <reviewItem>
      <errorID>9964cb91-f164-416f-8c77-c82c60d10426</errorID>
      <errorWord>:</errorWord>
      <group>L1_Format</group>
      <groupName>格式问题</groupName>
      <ability>L2_HalfPunc_CN</ability>
      <abilityName>全半角问题</abilityName>
      <candidateList>
        <item>：</item>
      </candidateList>
      <explain>文本全半角错误。</explain>
      <paraID>2E18A3F7</paraID>
      <start>6</start>
      <end>7</end>
      <status>ignored</status>
      <modifiedWord/>
      <trackRevisions>false</trackRevisions>
    </reviewItem>
    <reviewItem>
      <errorID>65b48dc0-551a-4000-a5be-dc950e16ffcf</errorID>
      <errorWord>:</errorWord>
      <group>L1_Format</group>
      <groupName>格式问题</groupName>
      <ability>L2_HalfPunc_CN</ability>
      <abilityName>全半角问题</abilityName>
      <candidateList>
        <item>：</item>
      </candidateList>
      <explain>文本全半角错误。</explain>
      <paraID>26A53333</paraID>
      <start>6</start>
      <end>7</end>
      <status>ignored</status>
      <modifiedWord/>
      <trackRevisions>false</trackRevisions>
    </reviewItem>
    <reviewItem>
      <errorID>b4112afa-7040-4d11-9c00-1c4e2c385392</errorID>
      <errorWord>,</errorWord>
      <group>L1_Format</group>
      <groupName>格式问题</groupName>
      <ability>L2_HalfPunc_CN</ability>
      <abilityName>全半角问题</abilityName>
      <candidateList>
        <item>，</item>
      </candidateList>
      <explain>文本全半角错误。</explain>
      <paraID> B06CE2E</paraID>
      <start>15</start>
      <end>16</end>
      <status>ignored</status>
      <modifiedWord/>
      <trackRevisions>false</trackRevisions>
    </reviewItem>
    <reviewItem>
      <errorID>d21f1963-1115-4af7-b84c-15c9fb814fd8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B06CE2E</paraID>
      <start>36</start>
      <end>38</end>
      <status>modified</status>
      <modifiedWord>质疑</modifiedWord>
      <trackRevisions>false</trackRevisions>
    </reviewItem>
    <reviewItem>
      <errorID>80d066c8-0a38-4701-9c8a-909a1906c415</errorID>
      <errorWord>,</errorWord>
      <group>L1_Format</group>
      <groupName>格式问题</groupName>
      <ability>L2_HalfPunc_CN</ability>
      <abilityName>全半角问题</abilityName>
      <candidateList>
        <item>，</item>
      </candidateList>
      <explain>文本全半角错误。</explain>
      <paraID>5222CCED</paraID>
      <start>21</start>
      <end>22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eff950-8131-4462-a6c9-5718915da9bb}">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89</Pages>
  <Words>39907</Words>
  <Characters>42467</Characters>
  <Lines>350</Lines>
  <Paragraphs>98</Paragraphs>
  <TotalTime>126</TotalTime>
  <ScaleCrop>false</ScaleCrop>
  <LinksUpToDate>false</LinksUpToDate>
  <CharactersWithSpaces>50527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2020-11-26T02:22:00Z</dcterms:created>
  <dc:creator>Administrator</dc:creator>
  <cp:lastModifiedBy>至诚商洛分公司</cp:lastModifiedBy>
  <cp:lastPrinted>2026-07-30T08:13:27Z</cp:lastPrinted>
  <dcterms:modified xsi:type="dcterms:W3CDTF">2026-07-30T09:06:24Z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C31C825F369A45ED9B58895D94E3ACC4_13</vt:lpwstr>
  </property>
  <property fmtid="{D5CDD505-2E9C-101B-9397-08002B2CF9AE}" pid="4" name="KSOTemplateDocerSaveRecord">
    <vt:lpwstr>eyJoZGlkIjoiODRiODExMGIzMTdkNWQyMmZhYTA2MmIwZGU0MjU3NjUiLCJ1c2VySWQiOiIxNTU4NDA2MTY0In0=</vt:lpwstr>
  </property>
</Properties>
</file>