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BD2BC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针对共性技术要求1、2、4项标注★号指标，投标人须提供承诺函并加盖投标人公章，</w:t>
      </w:r>
    </w:p>
    <w:p w14:paraId="5DEAB6C1">
      <w:pPr>
        <w:jc w:val="center"/>
        <w:rPr>
          <w:rFonts w:hint="eastAsia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/>
          <w:sz w:val="40"/>
          <w:szCs w:val="48"/>
          <w:lang w:val="en-US" w:eastAsia="zh-CN"/>
        </w:rPr>
        <w:t>否则按无效文件处理。</w:t>
      </w:r>
    </w:p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6357A2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05306C5"/>
    <w:rsid w:val="3D2B6AB7"/>
    <w:rsid w:val="7BDE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2024-09-29T03:55:00Z</dcterms:created>
  <dc:creator>admin</dc:creator>
  <cp:lastModifiedBy>puppet</cp:lastModifiedBy>
  <dcterms:modified xsi:type="dcterms:W3CDTF">2026-04-13T05:40:24Z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159833ECF7454437A57FBBB48DA84EB9_12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