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960C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宋体" w:hAnsi="宋体" w:eastAsia="宋体" w:cs="宋体"/>
          <w:b/>
          <w:bCs/>
          <w:i w:val="0"/>
          <w:iCs w:val="0"/>
          <w:caps w:val="0"/>
          <w:color w:val="auto"/>
          <w:spacing w:val="0"/>
          <w:sz w:val="44"/>
          <w:szCs w:val="44"/>
          <w:highlight w:val="none"/>
          <w:shd w:val="clear" w:fill="FFFFFF"/>
          <w:lang w:val="en-US" w:eastAsia="zh-CN"/>
        </w:rPr>
      </w:pPr>
      <w:r>
        <w:rPr>
          <w:rFonts w:hint="eastAsia" w:ascii="宋体" w:hAnsi="宋体" w:eastAsia="宋体" w:cs="宋体"/>
          <w:b/>
          <w:bCs/>
          <w:i w:val="0"/>
          <w:iCs w:val="0"/>
          <w:caps w:val="0"/>
          <w:color w:val="auto"/>
          <w:spacing w:val="0"/>
          <w:sz w:val="44"/>
          <w:szCs w:val="44"/>
          <w:highlight w:val="none"/>
          <w:shd w:val="clear" w:fill="FFFFFF"/>
          <w:lang w:val="en-US" w:eastAsia="zh-CN"/>
        </w:rPr>
        <w:t>项目名称：</w:t>
      </w:r>
    </w:p>
    <w:p w14:paraId="0685E457">
      <w:pPr>
        <w:jc w:val="center"/>
        <w:rPr>
          <w:rFonts w:hint="eastAsia"/>
          <w:color w:val="auto"/>
          <w:sz w:val="44"/>
          <w:szCs w:val="44"/>
        </w:rPr>
      </w:pPr>
    </w:p>
    <w:p w14:paraId="67ABEBE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44"/>
          <w:szCs w:val="44"/>
          <w:highlight w:val="none"/>
          <w:shd w:val="clear" w:fill="FFFFFF"/>
        </w:rPr>
      </w:pPr>
    </w:p>
    <w:p w14:paraId="4883158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44"/>
          <w:szCs w:val="44"/>
          <w:highlight w:val="none"/>
          <w:shd w:val="clear" w:fill="FFFFFF"/>
        </w:rPr>
      </w:pPr>
    </w:p>
    <w:p w14:paraId="650A083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44"/>
          <w:szCs w:val="44"/>
          <w:highlight w:val="none"/>
          <w:shd w:val="clear" w:fill="FFFFFF"/>
        </w:rPr>
      </w:pPr>
    </w:p>
    <w:p w14:paraId="56287D1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44"/>
          <w:szCs w:val="44"/>
          <w:highlight w:val="none"/>
          <w:shd w:val="clear" w:fill="FFFFFF"/>
        </w:rPr>
      </w:pPr>
    </w:p>
    <w:p w14:paraId="75B2136A">
      <w:pPr>
        <w:jc w:val="center"/>
        <w:rPr>
          <w:rFonts w:hint="eastAsia" w:ascii="宋体" w:hAnsi="宋体" w:eastAsia="宋体" w:cs="宋体"/>
          <w:b/>
          <w:bCs/>
          <w:i w:val="0"/>
          <w:iCs w:val="0"/>
          <w:caps w:val="0"/>
          <w:color w:val="auto"/>
          <w:spacing w:val="0"/>
          <w:sz w:val="44"/>
          <w:szCs w:val="44"/>
          <w:highlight w:val="none"/>
          <w:shd w:val="clear" w:fill="FFFFFF"/>
        </w:rPr>
      </w:pPr>
    </w:p>
    <w:p w14:paraId="796F620C">
      <w:pPr>
        <w:jc w:val="center"/>
        <w:rPr>
          <w:rFonts w:hint="eastAsia" w:ascii="宋体" w:hAnsi="宋体" w:eastAsia="宋体" w:cs="宋体"/>
          <w:b/>
          <w:bCs/>
          <w:i w:val="0"/>
          <w:iCs w:val="0"/>
          <w:caps w:val="0"/>
          <w:color w:val="auto"/>
          <w:spacing w:val="0"/>
          <w:sz w:val="44"/>
          <w:szCs w:val="44"/>
          <w:highlight w:val="none"/>
          <w:shd w:val="clear" w:fill="FFFFFF"/>
        </w:rPr>
      </w:pPr>
    </w:p>
    <w:p w14:paraId="0BA790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28"/>
          <w:szCs w:val="28"/>
          <w:highlight w:val="none"/>
        </w:rPr>
      </w:pPr>
      <w:r>
        <w:rPr>
          <w:rFonts w:hint="eastAsia" w:ascii="宋体" w:hAnsi="宋体" w:eastAsia="宋体" w:cs="宋体"/>
          <w:b/>
          <w:bCs/>
          <w:i w:val="0"/>
          <w:iCs w:val="0"/>
          <w:caps w:val="0"/>
          <w:color w:val="auto"/>
          <w:spacing w:val="0"/>
          <w:sz w:val="44"/>
          <w:szCs w:val="44"/>
          <w:highlight w:val="none"/>
          <w:shd w:val="clear" w:fill="FFFFFF"/>
        </w:rPr>
        <w:t>采购合同</w:t>
      </w:r>
    </w:p>
    <w:p w14:paraId="79BABF4F">
      <w:pPr>
        <w:spacing w:line="800" w:lineRule="exact"/>
        <w:ind w:firstLine="843" w:firstLineChars="300"/>
        <w:jc w:val="center"/>
        <w:outlineLvl w:val="0"/>
        <w:rPr>
          <w:rFonts w:hint="eastAsia" w:ascii="宋体" w:hAnsi="宋体" w:cs="宋体"/>
          <w:b/>
          <w:color w:val="auto"/>
          <w:sz w:val="28"/>
          <w:szCs w:val="28"/>
          <w:highlight w:val="none"/>
        </w:rPr>
      </w:pPr>
    </w:p>
    <w:p w14:paraId="709F175D">
      <w:pPr>
        <w:pStyle w:val="7"/>
        <w:rPr>
          <w:rFonts w:hint="eastAsia" w:ascii="宋体" w:hAnsi="宋体" w:cs="宋体"/>
          <w:b/>
          <w:color w:val="auto"/>
          <w:sz w:val="28"/>
          <w:szCs w:val="28"/>
          <w:highlight w:val="none"/>
        </w:rPr>
      </w:pPr>
    </w:p>
    <w:p w14:paraId="4A5BE9E8">
      <w:pPr>
        <w:pStyle w:val="7"/>
        <w:rPr>
          <w:rFonts w:hint="eastAsia" w:ascii="宋体" w:hAnsi="宋体" w:cs="宋体"/>
          <w:b/>
          <w:color w:val="auto"/>
          <w:sz w:val="28"/>
          <w:szCs w:val="28"/>
          <w:highlight w:val="none"/>
        </w:rPr>
      </w:pPr>
    </w:p>
    <w:p w14:paraId="088283FA">
      <w:pPr>
        <w:jc w:val="left"/>
        <w:rPr>
          <w:rFonts w:hint="eastAsia"/>
          <w:color w:val="auto"/>
          <w:sz w:val="28"/>
          <w:szCs w:val="28"/>
          <w:highlight w:val="none"/>
        </w:rPr>
      </w:pPr>
    </w:p>
    <w:p w14:paraId="2DDEC2EA">
      <w:pPr>
        <w:jc w:val="left"/>
        <w:rPr>
          <w:rFonts w:hint="eastAsia"/>
          <w:color w:val="auto"/>
          <w:sz w:val="28"/>
          <w:szCs w:val="28"/>
          <w:highlight w:val="none"/>
        </w:rPr>
      </w:pPr>
    </w:p>
    <w:p w14:paraId="3E008B51">
      <w:pPr>
        <w:pStyle w:val="7"/>
        <w:rPr>
          <w:rFonts w:hint="eastAsia"/>
          <w:color w:val="auto"/>
          <w:sz w:val="28"/>
          <w:szCs w:val="28"/>
          <w:highlight w:val="none"/>
        </w:rPr>
      </w:pPr>
    </w:p>
    <w:p w14:paraId="756F900C">
      <w:pPr>
        <w:spacing w:line="800" w:lineRule="exact"/>
        <w:jc w:val="left"/>
        <w:outlineLvl w:val="0"/>
        <w:rPr>
          <w:rFonts w:hint="eastAsia" w:ascii="宋体" w:hAnsi="宋体" w:cs="宋体"/>
          <w:b/>
          <w:color w:val="auto"/>
          <w:sz w:val="28"/>
          <w:szCs w:val="28"/>
          <w:highlight w:val="none"/>
          <w:u w:val="single"/>
          <w:lang w:val="en-US" w:eastAsia="zh-CN"/>
        </w:rPr>
      </w:pPr>
      <w:bookmarkStart w:id="0" w:name="_Toc7189"/>
      <w:bookmarkStart w:id="1" w:name="_Toc13983"/>
      <w:bookmarkStart w:id="2" w:name="_Toc2170"/>
      <w:r>
        <w:rPr>
          <w:rFonts w:hint="eastAsia" w:ascii="宋体" w:hAnsi="宋体" w:cs="宋体"/>
          <w:b/>
          <w:color w:val="auto"/>
          <w:sz w:val="28"/>
          <w:szCs w:val="28"/>
          <w:highlight w:val="none"/>
        </w:rPr>
        <w:t>采购地点：</w:t>
      </w:r>
      <w:r>
        <w:rPr>
          <w:rFonts w:hint="eastAsia" w:ascii="宋体" w:hAnsi="宋体" w:cs="宋体"/>
          <w:b/>
          <w:color w:val="auto"/>
          <w:sz w:val="28"/>
          <w:szCs w:val="28"/>
          <w:highlight w:val="none"/>
          <w:u w:val="single"/>
        </w:rPr>
        <w:t xml:space="preserve">    </w:t>
      </w:r>
      <w:r>
        <w:rPr>
          <w:rFonts w:hint="eastAsia" w:ascii="宋体" w:hAnsi="宋体" w:eastAsia="宋体" w:cs="宋体"/>
          <w:b/>
          <w:color w:val="auto"/>
          <w:sz w:val="28"/>
          <w:szCs w:val="28"/>
          <w:highlight w:val="none"/>
          <w:u w:val="single"/>
          <w:lang w:val="en-US" w:eastAsia="zh-CN"/>
        </w:rPr>
        <w:t xml:space="preserve">                      </w:t>
      </w:r>
      <w:r>
        <w:rPr>
          <w:rFonts w:hint="eastAsia" w:ascii="宋体" w:hAnsi="宋体" w:cs="宋体"/>
          <w:b/>
          <w:color w:val="auto"/>
          <w:sz w:val="28"/>
          <w:szCs w:val="28"/>
          <w:highlight w:val="none"/>
          <w:u w:val="single"/>
        </w:rPr>
        <w:t xml:space="preserve">    </w:t>
      </w:r>
      <w:r>
        <w:rPr>
          <w:rFonts w:hint="eastAsia" w:ascii="宋体" w:hAnsi="宋体" w:eastAsia="宋体" w:cs="宋体"/>
          <w:b/>
          <w:color w:val="auto"/>
          <w:sz w:val="28"/>
          <w:szCs w:val="28"/>
          <w:highlight w:val="none"/>
          <w:u w:val="single"/>
          <w:lang w:val="en-US" w:eastAsia="zh-CN"/>
        </w:rPr>
        <w:t xml:space="preserve">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u w:val="single"/>
          <w:lang w:val="en-US" w:eastAsia="zh-CN"/>
        </w:rPr>
        <w:t xml:space="preserve">    </w:t>
      </w:r>
      <w:r>
        <w:rPr>
          <w:rFonts w:hint="eastAsia" w:ascii="宋体" w:hAnsi="宋体" w:cs="宋体"/>
          <w:b/>
          <w:color w:val="auto"/>
          <w:sz w:val="28"/>
          <w:szCs w:val="28"/>
          <w:highlight w:val="none"/>
          <w:u w:val="single"/>
        </w:rPr>
        <w:t xml:space="preserve"> </w:t>
      </w:r>
      <w:bookmarkEnd w:id="0"/>
      <w:bookmarkEnd w:id="1"/>
      <w:bookmarkEnd w:id="2"/>
      <w:bookmarkStart w:id="3" w:name="_Toc7460"/>
      <w:bookmarkStart w:id="4" w:name="_Toc27205"/>
      <w:bookmarkStart w:id="5" w:name="_Toc31983"/>
      <w:r>
        <w:rPr>
          <w:rFonts w:hint="eastAsia" w:ascii="宋体" w:hAnsi="宋体" w:cs="宋体"/>
          <w:b/>
          <w:color w:val="auto"/>
          <w:sz w:val="28"/>
          <w:szCs w:val="28"/>
          <w:highlight w:val="none"/>
          <w:u w:val="single"/>
          <w:lang w:val="en-US" w:eastAsia="zh-CN"/>
        </w:rPr>
        <w:t xml:space="preserve"> </w:t>
      </w:r>
    </w:p>
    <w:p w14:paraId="4787365C">
      <w:pPr>
        <w:spacing w:line="800" w:lineRule="exact"/>
        <w:jc w:val="left"/>
        <w:outlineLvl w:val="0"/>
        <w:rPr>
          <w:rFonts w:hint="eastAsia" w:ascii="宋体" w:hAnsi="宋体" w:cs="宋体"/>
          <w:b/>
          <w:color w:val="auto"/>
          <w:sz w:val="28"/>
          <w:szCs w:val="28"/>
          <w:highlight w:val="none"/>
          <w:u w:val="single"/>
          <w:lang w:val="en-US" w:eastAsia="zh-CN"/>
        </w:rPr>
      </w:pPr>
      <w:r>
        <w:rPr>
          <w:rFonts w:hint="eastAsia" w:ascii="宋体" w:hAnsi="宋体" w:cs="宋体"/>
          <w:b/>
          <w:color w:val="auto"/>
          <w:sz w:val="28"/>
          <w:szCs w:val="28"/>
          <w:highlight w:val="none"/>
        </w:rPr>
        <w:t>合同编号：</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u w:val="single"/>
          <w:lang w:val="en-US" w:eastAsia="zh-CN"/>
        </w:rPr>
        <w:t xml:space="preserve">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u w:val="single"/>
          <w:lang w:val="en-US" w:eastAsia="zh-CN"/>
        </w:rPr>
        <w:t xml:space="preserve">  </w:t>
      </w:r>
      <w:r>
        <w:rPr>
          <w:rFonts w:hint="eastAsia" w:ascii="宋体" w:hAnsi="宋体" w:cs="宋体"/>
          <w:b/>
          <w:color w:val="auto"/>
          <w:sz w:val="28"/>
          <w:szCs w:val="28"/>
          <w:highlight w:val="none"/>
          <w:u w:val="single"/>
        </w:rPr>
        <w:t xml:space="preserve">                  </w:t>
      </w:r>
      <w:bookmarkEnd w:id="3"/>
      <w:bookmarkEnd w:id="4"/>
      <w:bookmarkEnd w:id="5"/>
      <w:bookmarkStart w:id="6" w:name="_Toc11669"/>
      <w:bookmarkStart w:id="7" w:name="_Toc30208"/>
      <w:bookmarkStart w:id="8" w:name="_Toc21747"/>
      <w:r>
        <w:rPr>
          <w:rFonts w:hint="eastAsia" w:ascii="宋体" w:hAnsi="宋体" w:cs="宋体"/>
          <w:b/>
          <w:color w:val="auto"/>
          <w:sz w:val="28"/>
          <w:szCs w:val="28"/>
          <w:highlight w:val="none"/>
          <w:u w:val="single"/>
          <w:lang w:val="en-US" w:eastAsia="zh-CN"/>
        </w:rPr>
        <w:t xml:space="preserve"> </w:t>
      </w:r>
    </w:p>
    <w:p w14:paraId="3F6EF9EE">
      <w:pPr>
        <w:keepNext w:val="0"/>
        <w:keepLines w:val="0"/>
        <w:pageBreakBefore w:val="0"/>
        <w:widowControl/>
        <w:kinsoku/>
        <w:wordWrap/>
        <w:overflowPunct/>
        <w:topLinePunct w:val="0"/>
        <w:autoSpaceDE/>
        <w:autoSpaceDN/>
        <w:bidi w:val="0"/>
        <w:adjustRightInd/>
        <w:snapToGrid/>
        <w:spacing w:before="157" w:beforeLines="50" w:line="500" w:lineRule="exact"/>
        <w:jc w:val="left"/>
        <w:textAlignment w:val="auto"/>
        <w:rPr>
          <w:rFonts w:hint="eastAsia" w:ascii="宋体" w:hAnsi="宋体" w:eastAsia="Times New Roman" w:cs="宋体"/>
          <w:b/>
          <w:color w:val="auto"/>
          <w:sz w:val="28"/>
          <w:szCs w:val="28"/>
          <w:highlight w:val="none"/>
          <w:u w:val="single"/>
        </w:rPr>
      </w:pPr>
      <w:r>
        <w:rPr>
          <w:rFonts w:hint="eastAsia" w:ascii="宋体" w:hAnsi="宋体" w:eastAsia="宋体" w:cs="宋体"/>
          <w:b/>
          <w:color w:val="auto"/>
          <w:sz w:val="28"/>
          <w:szCs w:val="28"/>
          <w:highlight w:val="none"/>
          <w:lang w:val="en-US" w:eastAsia="zh-CN"/>
        </w:rPr>
        <w:t>采购人</w:t>
      </w:r>
      <w:r>
        <w:rPr>
          <w:rFonts w:hint="eastAsia" w:ascii="宋体" w:hAnsi="宋体" w:cs="宋体"/>
          <w:b/>
          <w:color w:val="auto"/>
          <w:sz w:val="28"/>
          <w:szCs w:val="28"/>
          <w:highlight w:val="none"/>
        </w:rPr>
        <w:t>（以下简称甲方）：</w:t>
      </w:r>
      <w:r>
        <w:rPr>
          <w:rFonts w:hint="eastAsia" w:ascii="宋体" w:hAnsi="宋体" w:eastAsia="Times New Roman" w:cs="宋体"/>
          <w:b/>
          <w:color w:val="auto"/>
          <w:sz w:val="28"/>
          <w:szCs w:val="28"/>
          <w:highlight w:val="none"/>
          <w:u w:val="single"/>
        </w:rPr>
        <w:t xml:space="preserve">  </w:t>
      </w:r>
      <w:r>
        <w:rPr>
          <w:rFonts w:hint="eastAsia" w:ascii="宋体" w:hAnsi="宋体" w:eastAsia="Times New Roman" w:cs="宋体"/>
          <w:b/>
          <w:color w:val="auto"/>
          <w:sz w:val="28"/>
          <w:szCs w:val="28"/>
          <w:highlight w:val="none"/>
          <w:u w:val="single"/>
          <w:lang w:val="en-US" w:eastAsia="zh-CN"/>
        </w:rPr>
        <w:t xml:space="preserve"> </w:t>
      </w:r>
      <w:r>
        <w:rPr>
          <w:rFonts w:hint="eastAsia" w:ascii="宋体" w:hAnsi="宋体" w:cs="宋体"/>
          <w:b/>
          <w:color w:val="auto"/>
          <w:sz w:val="28"/>
          <w:szCs w:val="28"/>
          <w:highlight w:val="none"/>
          <w:u w:val="single"/>
          <w:lang w:val="en-US" w:eastAsia="zh-CN"/>
        </w:rPr>
        <w:t xml:space="preserve">                              </w:t>
      </w:r>
      <w:r>
        <w:rPr>
          <w:rFonts w:hint="eastAsia" w:ascii="宋体" w:hAnsi="宋体" w:eastAsia="Times New Roman" w:cs="宋体"/>
          <w:b/>
          <w:color w:val="auto"/>
          <w:sz w:val="28"/>
          <w:szCs w:val="28"/>
          <w:highlight w:val="none"/>
          <w:u w:val="single"/>
          <w:lang w:val="en-US" w:eastAsia="zh-CN"/>
        </w:rPr>
        <w:t xml:space="preserve">  </w:t>
      </w:r>
      <w:r>
        <w:rPr>
          <w:rFonts w:hint="eastAsia" w:ascii="宋体" w:hAnsi="宋体" w:eastAsia="Times New Roman" w:cs="宋体"/>
          <w:b/>
          <w:color w:val="auto"/>
          <w:sz w:val="28"/>
          <w:szCs w:val="28"/>
          <w:highlight w:val="none"/>
          <w:u w:val="single"/>
        </w:rPr>
        <w:t xml:space="preserve"> </w:t>
      </w:r>
      <w:bookmarkEnd w:id="6"/>
      <w:bookmarkEnd w:id="7"/>
      <w:bookmarkEnd w:id="8"/>
      <w:bookmarkStart w:id="9" w:name="_Toc29112"/>
      <w:bookmarkStart w:id="10" w:name="_Toc31229"/>
      <w:bookmarkStart w:id="11" w:name="_Toc30535"/>
    </w:p>
    <w:p w14:paraId="03A2F7AD">
      <w:pPr>
        <w:spacing w:line="800" w:lineRule="exact"/>
        <w:jc w:val="left"/>
        <w:outlineLvl w:val="0"/>
        <w:rPr>
          <w:rFonts w:hint="eastAsia"/>
          <w:color w:val="auto"/>
          <w:sz w:val="28"/>
          <w:szCs w:val="28"/>
        </w:rPr>
      </w:pPr>
      <w:r>
        <w:rPr>
          <w:rFonts w:hint="eastAsia" w:ascii="宋体" w:hAnsi="宋体" w:eastAsia="宋体" w:cs="宋体"/>
          <w:b/>
          <w:color w:val="auto"/>
          <w:sz w:val="28"/>
          <w:szCs w:val="28"/>
          <w:highlight w:val="none"/>
          <w:lang w:val="en-US" w:eastAsia="zh-CN"/>
        </w:rPr>
        <w:t>供应商</w:t>
      </w:r>
      <w:r>
        <w:rPr>
          <w:rFonts w:hint="eastAsia" w:ascii="宋体" w:hAnsi="宋体" w:cs="宋体"/>
          <w:b/>
          <w:color w:val="auto"/>
          <w:sz w:val="28"/>
          <w:szCs w:val="28"/>
          <w:highlight w:val="none"/>
        </w:rPr>
        <w:t>（以下简称乙方）：</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u w:val="single"/>
          <w:lang w:val="en-US" w:eastAsia="zh-CN"/>
        </w:rPr>
        <w:t xml:space="preserve">            </w:t>
      </w:r>
      <w:r>
        <w:rPr>
          <w:rFonts w:hint="eastAsia" w:ascii="宋体" w:hAnsi="宋体" w:cs="宋体"/>
          <w:b/>
          <w:color w:val="auto"/>
          <w:sz w:val="28"/>
          <w:szCs w:val="28"/>
          <w:highlight w:val="none"/>
          <w:u w:val="single"/>
        </w:rPr>
        <w:t xml:space="preserve">      </w:t>
      </w:r>
      <w:r>
        <w:rPr>
          <w:rFonts w:hint="eastAsia" w:ascii="宋体" w:hAnsi="宋体" w:eastAsia="宋体" w:cs="宋体"/>
          <w:b/>
          <w:color w:val="auto"/>
          <w:sz w:val="28"/>
          <w:szCs w:val="28"/>
          <w:highlight w:val="none"/>
          <w:u w:val="single"/>
          <w:lang w:val="en-US" w:eastAsia="zh-CN"/>
        </w:rPr>
        <w:t xml:space="preserve"> </w:t>
      </w:r>
      <w:r>
        <w:rPr>
          <w:rFonts w:hint="eastAsia" w:ascii="宋体" w:hAnsi="宋体" w:cs="宋体"/>
          <w:b/>
          <w:color w:val="auto"/>
          <w:sz w:val="28"/>
          <w:szCs w:val="28"/>
          <w:highlight w:val="none"/>
          <w:u w:val="single"/>
        </w:rPr>
        <w:t xml:space="preserve">    </w:t>
      </w:r>
      <w:bookmarkEnd w:id="9"/>
      <w:bookmarkEnd w:id="10"/>
      <w:bookmarkEnd w:id="11"/>
    </w:p>
    <w:p w14:paraId="2D6520D6">
      <w:pPr>
        <w:spacing w:line="800" w:lineRule="exact"/>
        <w:jc w:val="left"/>
        <w:outlineLvl w:val="0"/>
        <w:rPr>
          <w:rFonts w:hint="eastAsia" w:ascii="宋体" w:hAnsi="宋体" w:eastAsia="宋体" w:cs="宋体"/>
          <w:b/>
          <w:color w:val="auto"/>
          <w:sz w:val="28"/>
          <w:szCs w:val="28"/>
          <w:highlight w:val="none"/>
          <w:u w:val="single"/>
          <w:lang w:val="en-US" w:eastAsia="zh-CN"/>
        </w:rPr>
      </w:pPr>
      <w:bookmarkStart w:id="12" w:name="_Toc8296"/>
      <w:bookmarkStart w:id="13" w:name="_Toc31718"/>
      <w:bookmarkStart w:id="14" w:name="_Toc12306"/>
      <w:r>
        <w:rPr>
          <w:rFonts w:hint="eastAsia" w:ascii="宋体" w:hAnsi="宋体" w:cs="宋体"/>
          <w:b/>
          <w:color w:val="auto"/>
          <w:sz w:val="28"/>
          <w:szCs w:val="28"/>
          <w:highlight w:val="none"/>
        </w:rPr>
        <w:t>签订日期：</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u w:val="single"/>
          <w:lang w:val="en-US" w:eastAsia="zh-CN"/>
        </w:rPr>
        <w:t xml:space="preserve">         </w:t>
      </w:r>
      <w:r>
        <w:rPr>
          <w:rFonts w:hint="eastAsia" w:ascii="宋体" w:hAnsi="宋体" w:cs="宋体"/>
          <w:b/>
          <w:color w:val="auto"/>
          <w:sz w:val="28"/>
          <w:szCs w:val="28"/>
          <w:highlight w:val="none"/>
          <w:u w:val="single"/>
        </w:rPr>
        <w:t xml:space="preserve">               </w:t>
      </w:r>
      <w:r>
        <w:rPr>
          <w:rFonts w:hint="eastAsia" w:ascii="宋体" w:hAnsi="宋体" w:eastAsia="宋体" w:cs="宋体"/>
          <w:b/>
          <w:color w:val="auto"/>
          <w:sz w:val="28"/>
          <w:szCs w:val="28"/>
          <w:highlight w:val="none"/>
          <w:u w:val="single"/>
          <w:lang w:val="en-US" w:eastAsia="zh-CN"/>
        </w:rPr>
        <w:t xml:space="preserve"> </w:t>
      </w:r>
      <w:r>
        <w:rPr>
          <w:rFonts w:hint="eastAsia" w:ascii="宋体" w:hAnsi="宋体" w:cs="宋体"/>
          <w:b/>
          <w:color w:val="auto"/>
          <w:sz w:val="28"/>
          <w:szCs w:val="28"/>
          <w:highlight w:val="none"/>
          <w:u w:val="single"/>
        </w:rPr>
        <w:t xml:space="preserve">   </w:t>
      </w:r>
      <w:bookmarkEnd w:id="12"/>
      <w:bookmarkEnd w:id="13"/>
      <w:bookmarkEnd w:id="14"/>
      <w:r>
        <w:rPr>
          <w:rFonts w:hint="eastAsia" w:ascii="宋体" w:hAnsi="宋体" w:cs="宋体"/>
          <w:b/>
          <w:color w:val="auto"/>
          <w:sz w:val="28"/>
          <w:szCs w:val="28"/>
          <w:highlight w:val="none"/>
          <w:u w:val="single"/>
          <w:lang w:val="en-US" w:eastAsia="zh-CN"/>
        </w:rPr>
        <w:t xml:space="preserve"> </w:t>
      </w:r>
    </w:p>
    <w:p w14:paraId="6353030B">
      <w:pPr>
        <w:spacing w:before="156" w:beforeLines="50" w:after="312" w:afterLines="100" w:line="360" w:lineRule="auto"/>
        <w:jc w:val="left"/>
        <w:rPr>
          <w:rFonts w:ascii="宋体" w:hAnsi="宋体" w:cs="宋体"/>
          <w:b/>
          <w:color w:val="auto"/>
          <w:sz w:val="28"/>
          <w:szCs w:val="28"/>
        </w:rPr>
      </w:pPr>
    </w:p>
    <w:p w14:paraId="62B8E333">
      <w:pPr>
        <w:spacing w:before="156" w:beforeLines="50" w:after="312" w:afterLines="100" w:line="360" w:lineRule="auto"/>
        <w:jc w:val="center"/>
        <w:rPr>
          <w:rFonts w:ascii="宋体" w:hAnsi="宋体" w:cs="宋体"/>
          <w:b/>
          <w:color w:val="auto"/>
          <w:sz w:val="28"/>
          <w:szCs w:val="28"/>
        </w:rPr>
      </w:pPr>
      <w:r>
        <w:rPr>
          <w:rFonts w:hint="eastAsia" w:ascii="宋体" w:hAnsi="宋体" w:cs="宋体"/>
          <w:b/>
          <w:color w:val="auto"/>
          <w:sz w:val="28"/>
          <w:szCs w:val="28"/>
        </w:rPr>
        <w:t>供  货  合  同</w:t>
      </w:r>
    </w:p>
    <w:p w14:paraId="6F7F8194">
      <w:pPr>
        <w:pStyle w:val="12"/>
        <w:jc w:val="left"/>
        <w:rPr>
          <w:color w:val="auto"/>
          <w:sz w:val="28"/>
          <w:szCs w:val="28"/>
        </w:rPr>
      </w:pPr>
    </w:p>
    <w:p w14:paraId="6F154EF3">
      <w:pPr>
        <w:tabs>
          <w:tab w:val="left" w:pos="735"/>
        </w:tabs>
        <w:autoSpaceDE w:val="0"/>
        <w:autoSpaceDN w:val="0"/>
        <w:adjustRightInd w:val="0"/>
        <w:snapToGrid w:val="0"/>
        <w:spacing w:line="480" w:lineRule="auto"/>
        <w:jc w:val="left"/>
        <w:rPr>
          <w:rFonts w:hint="eastAsia" w:ascii="宋体" w:hAnsi="宋体"/>
          <w:b/>
          <w:bCs/>
          <w:color w:val="auto"/>
          <w:sz w:val="28"/>
          <w:szCs w:val="28"/>
          <w:u w:val="none"/>
          <w:lang w:val="zh-CN"/>
        </w:rPr>
      </w:pPr>
      <w:r>
        <w:rPr>
          <w:rFonts w:hint="eastAsia" w:ascii="宋体" w:hAnsi="宋体"/>
          <w:b/>
          <w:bCs/>
          <w:color w:val="auto"/>
          <w:sz w:val="28"/>
          <w:szCs w:val="28"/>
          <w:lang w:val="zh-CN"/>
        </w:rPr>
        <w:t>甲</w:t>
      </w:r>
      <w:r>
        <w:rPr>
          <w:rFonts w:hint="eastAsia" w:ascii="宋体" w:hAnsi="宋体"/>
          <w:b/>
          <w:bCs/>
          <w:color w:val="auto"/>
          <w:sz w:val="28"/>
          <w:szCs w:val="28"/>
        </w:rPr>
        <w:t xml:space="preserve">  </w:t>
      </w:r>
      <w:r>
        <w:rPr>
          <w:rFonts w:hint="eastAsia" w:ascii="宋体" w:hAnsi="宋体"/>
          <w:b/>
          <w:bCs/>
          <w:color w:val="auto"/>
          <w:sz w:val="28"/>
          <w:szCs w:val="28"/>
          <w:lang w:val="zh-CN"/>
        </w:rPr>
        <w:t>方（</w:t>
      </w:r>
      <w:r>
        <w:rPr>
          <w:rFonts w:hint="eastAsia" w:ascii="宋体" w:hAnsi="宋体"/>
          <w:b/>
          <w:bCs/>
          <w:color w:val="auto"/>
          <w:sz w:val="28"/>
          <w:szCs w:val="28"/>
        </w:rPr>
        <w:t>采购人名称</w:t>
      </w:r>
      <w:r>
        <w:rPr>
          <w:rFonts w:hint="eastAsia" w:ascii="宋体" w:hAnsi="宋体"/>
          <w:b/>
          <w:bCs/>
          <w:color w:val="auto"/>
          <w:sz w:val="28"/>
          <w:szCs w:val="28"/>
          <w:lang w:val="zh-CN"/>
        </w:rPr>
        <w:t>）：</w:t>
      </w:r>
      <w:r>
        <w:rPr>
          <w:rFonts w:hint="eastAsia" w:ascii="宋体" w:hAnsi="宋体"/>
          <w:b/>
          <w:bCs/>
          <w:color w:val="auto"/>
          <w:sz w:val="28"/>
          <w:szCs w:val="28"/>
          <w:u w:val="none"/>
          <w:lang w:val="zh-CN"/>
        </w:rPr>
        <w:t xml:space="preserve">西安市儿童福利院 </w:t>
      </w:r>
    </w:p>
    <w:p w14:paraId="5E7AA0C1">
      <w:pPr>
        <w:tabs>
          <w:tab w:val="left" w:pos="735"/>
        </w:tabs>
        <w:autoSpaceDE w:val="0"/>
        <w:autoSpaceDN w:val="0"/>
        <w:adjustRightInd w:val="0"/>
        <w:snapToGrid w:val="0"/>
        <w:spacing w:line="480" w:lineRule="auto"/>
        <w:jc w:val="left"/>
        <w:rPr>
          <w:rFonts w:hint="eastAsia" w:ascii="宋体" w:hAnsi="宋体"/>
          <w:b/>
          <w:bCs/>
          <w:color w:val="auto"/>
          <w:sz w:val="28"/>
          <w:szCs w:val="28"/>
          <w:u w:val="none"/>
          <w:lang w:val="zh-CN"/>
        </w:rPr>
      </w:pPr>
      <w:r>
        <w:rPr>
          <w:rFonts w:hint="eastAsia" w:ascii="宋体" w:hAnsi="宋体"/>
          <w:b/>
          <w:bCs/>
          <w:color w:val="auto"/>
          <w:sz w:val="28"/>
          <w:szCs w:val="28"/>
          <w:u w:val="none"/>
          <w:lang w:val="zh-CN"/>
        </w:rPr>
        <w:t>法定代表人：</w:t>
      </w:r>
      <w:r>
        <w:rPr>
          <w:rFonts w:hint="eastAsia" w:ascii="宋体" w:hAnsi="宋体"/>
          <w:b/>
          <w:bCs/>
          <w:color w:val="auto"/>
          <w:sz w:val="28"/>
          <w:szCs w:val="28"/>
          <w:u w:val="single"/>
          <w:lang w:val="en-US" w:eastAsia="zh-CN"/>
        </w:rPr>
        <w:t xml:space="preserve">            </w:t>
      </w:r>
      <w:r>
        <w:rPr>
          <w:rFonts w:hint="eastAsia" w:ascii="宋体" w:hAnsi="宋体"/>
          <w:b/>
          <w:bCs/>
          <w:color w:val="auto"/>
          <w:sz w:val="28"/>
          <w:szCs w:val="28"/>
          <w:u w:val="none"/>
          <w:lang w:val="zh-CN"/>
        </w:rPr>
        <w:t xml:space="preserve">               </w:t>
      </w:r>
    </w:p>
    <w:p w14:paraId="266BEDE3">
      <w:pPr>
        <w:tabs>
          <w:tab w:val="left" w:pos="735"/>
        </w:tabs>
        <w:autoSpaceDE w:val="0"/>
        <w:autoSpaceDN w:val="0"/>
        <w:adjustRightInd w:val="0"/>
        <w:snapToGrid w:val="0"/>
        <w:spacing w:line="480" w:lineRule="auto"/>
        <w:jc w:val="left"/>
        <w:rPr>
          <w:rFonts w:hint="eastAsia" w:ascii="宋体" w:hAnsi="宋体"/>
          <w:b/>
          <w:bCs/>
          <w:color w:val="auto"/>
          <w:sz w:val="28"/>
          <w:szCs w:val="28"/>
          <w:u w:val="none"/>
          <w:lang w:val="zh-CN"/>
        </w:rPr>
      </w:pPr>
      <w:r>
        <w:rPr>
          <w:rFonts w:hint="eastAsia" w:ascii="宋体" w:hAnsi="宋体"/>
          <w:b/>
          <w:bCs/>
          <w:color w:val="auto"/>
          <w:sz w:val="28"/>
          <w:szCs w:val="28"/>
          <w:u w:val="none"/>
          <w:lang w:val="zh-CN"/>
        </w:rPr>
        <w:t>通讯地址：</w:t>
      </w:r>
      <w:r>
        <w:rPr>
          <w:rFonts w:hint="eastAsia" w:ascii="宋体" w:hAnsi="宋体" w:cs="宋体"/>
          <w:color w:val="auto"/>
          <w:spacing w:val="0"/>
          <w:kern w:val="2"/>
          <w:sz w:val="28"/>
          <w:szCs w:val="28"/>
          <w:u w:val="none"/>
        </w:rPr>
        <w:t xml:space="preserve">西安市未央区新广路98号 </w:t>
      </w:r>
      <w:r>
        <w:rPr>
          <w:rFonts w:hint="eastAsia" w:ascii="宋体" w:hAnsi="宋体" w:cs="宋体"/>
          <w:b w:val="0"/>
          <w:bCs w:val="0"/>
          <w:color w:val="auto"/>
          <w:sz w:val="28"/>
          <w:szCs w:val="28"/>
          <w:u w:val="none"/>
          <w:lang w:val="zh-CN"/>
        </w:rPr>
        <w:t xml:space="preserve">   </w:t>
      </w:r>
      <w:r>
        <w:rPr>
          <w:rFonts w:hint="eastAsia" w:ascii="宋体" w:hAnsi="宋体"/>
          <w:b/>
          <w:bCs/>
          <w:color w:val="auto"/>
          <w:sz w:val="28"/>
          <w:szCs w:val="28"/>
          <w:u w:val="none"/>
          <w:lang w:val="zh-CN"/>
        </w:rPr>
        <w:t xml:space="preserve">                        </w:t>
      </w:r>
    </w:p>
    <w:p w14:paraId="6217D915">
      <w:pPr>
        <w:tabs>
          <w:tab w:val="left" w:pos="735"/>
        </w:tabs>
        <w:autoSpaceDE w:val="0"/>
        <w:autoSpaceDN w:val="0"/>
        <w:adjustRightInd w:val="0"/>
        <w:snapToGrid w:val="0"/>
        <w:spacing w:line="480" w:lineRule="auto"/>
        <w:jc w:val="left"/>
        <w:rPr>
          <w:rFonts w:hint="default" w:ascii="宋体" w:hAnsi="宋体" w:eastAsia="宋体"/>
          <w:b/>
          <w:bCs/>
          <w:color w:val="auto"/>
          <w:sz w:val="28"/>
          <w:szCs w:val="28"/>
          <w:u w:val="none"/>
          <w:lang w:val="en-US" w:eastAsia="zh-CN"/>
        </w:rPr>
      </w:pPr>
      <w:r>
        <w:rPr>
          <w:rFonts w:hint="eastAsia" w:ascii="宋体" w:hAnsi="宋体"/>
          <w:b/>
          <w:bCs/>
          <w:color w:val="auto"/>
          <w:sz w:val="28"/>
          <w:szCs w:val="28"/>
          <w:u w:val="none"/>
          <w:lang w:val="zh-CN"/>
        </w:rPr>
        <w:t>联系方式：</w:t>
      </w:r>
      <w:r>
        <w:rPr>
          <w:rFonts w:hint="eastAsia" w:ascii="宋体" w:hAnsi="宋体"/>
          <w:b/>
          <w:bCs/>
          <w:color w:val="auto"/>
          <w:sz w:val="28"/>
          <w:szCs w:val="28"/>
          <w:u w:val="none"/>
          <w:lang w:val="en-US" w:eastAsia="zh-CN"/>
        </w:rPr>
        <w:t>029-86315084</w:t>
      </w:r>
    </w:p>
    <w:p w14:paraId="7EEE571B">
      <w:pPr>
        <w:tabs>
          <w:tab w:val="left" w:pos="735"/>
        </w:tabs>
        <w:autoSpaceDE w:val="0"/>
        <w:autoSpaceDN w:val="0"/>
        <w:adjustRightInd w:val="0"/>
        <w:snapToGrid w:val="0"/>
        <w:spacing w:line="360" w:lineRule="auto"/>
        <w:jc w:val="left"/>
        <w:rPr>
          <w:rFonts w:hint="default" w:ascii="宋体" w:hAnsi="宋体" w:eastAsia="宋体"/>
          <w:bCs/>
          <w:color w:val="auto"/>
          <w:sz w:val="28"/>
          <w:szCs w:val="28"/>
          <w:u w:val="single"/>
          <w:lang w:val="en-US" w:eastAsia="zh-CN"/>
        </w:rPr>
      </w:pPr>
      <w:r>
        <w:rPr>
          <w:rFonts w:hint="eastAsia" w:ascii="宋体" w:hAnsi="宋体"/>
          <w:b/>
          <w:bCs/>
          <w:color w:val="auto"/>
          <w:sz w:val="28"/>
          <w:szCs w:val="28"/>
          <w:lang w:val="zh-CN"/>
        </w:rPr>
        <w:t>乙</w:t>
      </w:r>
      <w:r>
        <w:rPr>
          <w:rFonts w:hint="eastAsia" w:ascii="宋体" w:hAnsi="宋体"/>
          <w:b/>
          <w:bCs/>
          <w:color w:val="auto"/>
          <w:sz w:val="28"/>
          <w:szCs w:val="28"/>
        </w:rPr>
        <w:t xml:space="preserve">  </w:t>
      </w:r>
      <w:r>
        <w:rPr>
          <w:rFonts w:hint="eastAsia" w:ascii="宋体" w:hAnsi="宋体"/>
          <w:b/>
          <w:bCs/>
          <w:color w:val="auto"/>
          <w:sz w:val="28"/>
          <w:szCs w:val="28"/>
          <w:lang w:val="zh-CN"/>
        </w:rPr>
        <w:t>方（</w:t>
      </w:r>
      <w:r>
        <w:rPr>
          <w:rFonts w:hint="eastAsia" w:ascii="宋体" w:hAnsi="宋体"/>
          <w:b/>
          <w:bCs/>
          <w:color w:val="auto"/>
          <w:sz w:val="28"/>
          <w:szCs w:val="28"/>
        </w:rPr>
        <w:t>供应商名称</w:t>
      </w:r>
      <w:r>
        <w:rPr>
          <w:rFonts w:hint="eastAsia" w:ascii="宋体" w:hAnsi="宋体"/>
          <w:b/>
          <w:bCs/>
          <w:color w:val="auto"/>
          <w:sz w:val="28"/>
          <w:szCs w:val="28"/>
          <w:lang w:val="zh-CN"/>
        </w:rPr>
        <w:t>）：</w:t>
      </w:r>
      <w:r>
        <w:rPr>
          <w:rFonts w:hint="eastAsia" w:ascii="宋体" w:hAnsi="宋体"/>
          <w:bCs/>
          <w:color w:val="auto"/>
          <w:sz w:val="28"/>
          <w:szCs w:val="28"/>
          <w:u w:val="single"/>
          <w:lang w:val="en-US" w:eastAsia="zh-CN"/>
        </w:rPr>
        <w:t xml:space="preserve">           </w:t>
      </w:r>
    </w:p>
    <w:p w14:paraId="2EC99D19">
      <w:pPr>
        <w:tabs>
          <w:tab w:val="left" w:pos="735"/>
        </w:tabs>
        <w:autoSpaceDE w:val="0"/>
        <w:autoSpaceDN w:val="0"/>
        <w:adjustRightInd w:val="0"/>
        <w:snapToGrid w:val="0"/>
        <w:spacing w:line="480" w:lineRule="auto"/>
        <w:jc w:val="left"/>
        <w:rPr>
          <w:rFonts w:hint="eastAsia" w:ascii="宋体" w:hAnsi="宋体"/>
          <w:b/>
          <w:bCs/>
          <w:color w:val="auto"/>
          <w:sz w:val="28"/>
          <w:szCs w:val="28"/>
          <w:u w:val="none"/>
          <w:lang w:val="zh-CN"/>
        </w:rPr>
      </w:pPr>
      <w:r>
        <w:rPr>
          <w:rFonts w:hint="eastAsia" w:ascii="宋体" w:hAnsi="宋体"/>
          <w:b/>
          <w:bCs/>
          <w:color w:val="auto"/>
          <w:sz w:val="28"/>
          <w:szCs w:val="28"/>
          <w:u w:val="none"/>
          <w:lang w:val="zh-CN"/>
        </w:rPr>
        <w:t>法定代表人：</w:t>
      </w:r>
      <w:r>
        <w:rPr>
          <w:rFonts w:hint="eastAsia" w:ascii="宋体" w:hAnsi="宋体" w:cs="宋体"/>
          <w:color w:val="auto"/>
          <w:spacing w:val="0"/>
          <w:kern w:val="2"/>
          <w:sz w:val="28"/>
          <w:szCs w:val="28"/>
          <w:u w:val="single"/>
          <w:lang w:eastAsia="zh-CN"/>
        </w:rPr>
        <w:t xml:space="preserve"> </w:t>
      </w:r>
      <w:r>
        <w:rPr>
          <w:rFonts w:hint="eastAsia" w:ascii="宋体" w:hAnsi="宋体" w:cs="宋体"/>
          <w:color w:val="auto"/>
          <w:spacing w:val="0"/>
          <w:kern w:val="2"/>
          <w:sz w:val="28"/>
          <w:szCs w:val="28"/>
          <w:u w:val="single"/>
          <w:lang w:val="en-US" w:eastAsia="zh-CN"/>
        </w:rPr>
        <w:t xml:space="preserve">                  </w:t>
      </w:r>
      <w:r>
        <w:rPr>
          <w:rFonts w:hint="eastAsia" w:ascii="宋体" w:hAnsi="宋体" w:cs="宋体"/>
          <w:b w:val="0"/>
          <w:bCs w:val="0"/>
          <w:color w:val="auto"/>
          <w:sz w:val="28"/>
          <w:szCs w:val="28"/>
          <w:u w:val="none"/>
          <w:lang w:val="en-US"/>
        </w:rPr>
        <w:t xml:space="preserve">        </w:t>
      </w:r>
      <w:r>
        <w:rPr>
          <w:rFonts w:hint="eastAsia" w:ascii="宋体" w:hAnsi="宋体"/>
          <w:b/>
          <w:bCs/>
          <w:color w:val="auto"/>
          <w:sz w:val="28"/>
          <w:szCs w:val="28"/>
          <w:u w:val="none"/>
          <w:lang w:val="zh-CN"/>
        </w:rPr>
        <w:t xml:space="preserve">                </w:t>
      </w:r>
    </w:p>
    <w:p w14:paraId="57BDF03F">
      <w:pPr>
        <w:tabs>
          <w:tab w:val="left" w:pos="735"/>
        </w:tabs>
        <w:autoSpaceDE w:val="0"/>
        <w:autoSpaceDN w:val="0"/>
        <w:adjustRightInd w:val="0"/>
        <w:snapToGrid w:val="0"/>
        <w:spacing w:line="480" w:lineRule="auto"/>
        <w:jc w:val="left"/>
        <w:rPr>
          <w:rFonts w:hint="eastAsia" w:ascii="宋体" w:hAnsi="宋体"/>
          <w:b/>
          <w:bCs/>
          <w:color w:val="auto"/>
          <w:sz w:val="28"/>
          <w:szCs w:val="28"/>
          <w:u w:val="none"/>
          <w:lang w:val="zh-CN"/>
        </w:rPr>
      </w:pPr>
      <w:r>
        <w:rPr>
          <w:rFonts w:hint="eastAsia" w:ascii="宋体" w:hAnsi="宋体"/>
          <w:b/>
          <w:bCs/>
          <w:color w:val="auto"/>
          <w:sz w:val="28"/>
          <w:szCs w:val="28"/>
          <w:u w:val="none"/>
          <w:lang w:val="zh-CN"/>
        </w:rPr>
        <w:t>通讯地址：</w:t>
      </w:r>
      <w:r>
        <w:rPr>
          <w:rFonts w:hint="eastAsia" w:ascii="宋体" w:hAnsi="宋体" w:cs="宋体"/>
          <w:color w:val="auto"/>
          <w:spacing w:val="0"/>
          <w:kern w:val="2"/>
          <w:sz w:val="28"/>
          <w:szCs w:val="28"/>
          <w:u w:val="single"/>
          <w:lang w:eastAsia="zh-CN"/>
        </w:rPr>
        <w:t xml:space="preserve"> </w:t>
      </w:r>
      <w:r>
        <w:rPr>
          <w:rFonts w:hint="eastAsia" w:ascii="宋体" w:hAnsi="宋体" w:cs="宋体"/>
          <w:color w:val="auto"/>
          <w:spacing w:val="0"/>
          <w:kern w:val="2"/>
          <w:sz w:val="28"/>
          <w:szCs w:val="28"/>
          <w:u w:val="single"/>
          <w:lang w:val="en-US" w:eastAsia="zh-CN"/>
        </w:rPr>
        <w:t xml:space="preserve">                  </w:t>
      </w:r>
      <w:r>
        <w:rPr>
          <w:rFonts w:hint="eastAsia" w:ascii="宋体" w:hAnsi="宋体" w:cs="宋体"/>
          <w:b w:val="0"/>
          <w:bCs w:val="0"/>
          <w:color w:val="auto"/>
          <w:sz w:val="28"/>
          <w:szCs w:val="28"/>
          <w:u w:val="none"/>
          <w:lang w:val="en-US"/>
        </w:rPr>
        <w:t xml:space="preserve">  </w:t>
      </w:r>
      <w:r>
        <w:rPr>
          <w:rFonts w:hint="eastAsia" w:ascii="宋体" w:hAnsi="宋体" w:cs="宋体"/>
          <w:b w:val="0"/>
          <w:bCs w:val="0"/>
          <w:color w:val="auto"/>
          <w:sz w:val="28"/>
          <w:szCs w:val="28"/>
          <w:u w:val="none"/>
          <w:lang w:val="zh-CN"/>
        </w:rPr>
        <w:t xml:space="preserve">      </w:t>
      </w:r>
      <w:r>
        <w:rPr>
          <w:rFonts w:hint="eastAsia" w:ascii="宋体" w:hAnsi="宋体"/>
          <w:b/>
          <w:bCs/>
          <w:color w:val="auto"/>
          <w:sz w:val="28"/>
          <w:szCs w:val="28"/>
          <w:u w:val="none"/>
          <w:lang w:val="zh-CN"/>
        </w:rPr>
        <w:t xml:space="preserve">                  </w:t>
      </w:r>
    </w:p>
    <w:p w14:paraId="01DE36D2">
      <w:pPr>
        <w:tabs>
          <w:tab w:val="left" w:pos="735"/>
        </w:tabs>
        <w:autoSpaceDE w:val="0"/>
        <w:autoSpaceDN w:val="0"/>
        <w:adjustRightInd w:val="0"/>
        <w:snapToGrid w:val="0"/>
        <w:spacing w:line="480" w:lineRule="auto"/>
        <w:ind w:firstLineChars="0"/>
        <w:jc w:val="left"/>
        <w:rPr>
          <w:rFonts w:ascii="宋体" w:hAnsi="宋体" w:cs="宋体"/>
          <w:bCs/>
          <w:color w:val="auto"/>
          <w:sz w:val="28"/>
          <w:szCs w:val="28"/>
          <w:lang w:val="zh-CN"/>
        </w:rPr>
      </w:pPr>
      <w:r>
        <w:rPr>
          <w:rFonts w:hint="eastAsia" w:ascii="宋体" w:hAnsi="宋体"/>
          <w:b/>
          <w:bCs/>
          <w:color w:val="auto"/>
          <w:sz w:val="28"/>
          <w:szCs w:val="28"/>
          <w:u w:val="none"/>
          <w:lang w:val="zh-CN"/>
        </w:rPr>
        <w:t>联系方式：</w:t>
      </w:r>
      <w:r>
        <w:rPr>
          <w:rFonts w:hint="eastAsia" w:ascii="宋体" w:hAnsi="宋体" w:cs="宋体"/>
          <w:color w:val="auto"/>
          <w:spacing w:val="0"/>
          <w:kern w:val="2"/>
          <w:sz w:val="28"/>
          <w:szCs w:val="28"/>
          <w:u w:val="single"/>
          <w:lang w:eastAsia="zh-CN"/>
        </w:rPr>
        <w:t xml:space="preserve"> </w:t>
      </w:r>
      <w:r>
        <w:rPr>
          <w:rFonts w:hint="eastAsia" w:ascii="宋体" w:hAnsi="宋体" w:cs="宋体"/>
          <w:color w:val="auto"/>
          <w:spacing w:val="0"/>
          <w:kern w:val="2"/>
          <w:sz w:val="28"/>
          <w:szCs w:val="28"/>
          <w:u w:val="single"/>
          <w:lang w:val="en-US" w:eastAsia="zh-CN"/>
        </w:rPr>
        <w:t xml:space="preserve">                  </w:t>
      </w:r>
      <w:r>
        <w:rPr>
          <w:rFonts w:hint="eastAsia" w:ascii="宋体" w:hAnsi="宋体" w:cs="宋体"/>
          <w:b w:val="0"/>
          <w:bCs w:val="0"/>
          <w:color w:val="auto"/>
          <w:sz w:val="28"/>
          <w:szCs w:val="28"/>
          <w:u w:val="none"/>
          <w:lang w:val="en-US"/>
        </w:rPr>
        <w:t xml:space="preserve">  </w:t>
      </w:r>
      <w:r>
        <w:rPr>
          <w:rFonts w:hint="eastAsia" w:ascii="宋体" w:hAnsi="宋体"/>
          <w:b/>
          <w:bCs/>
          <w:color w:val="auto"/>
          <w:sz w:val="28"/>
          <w:szCs w:val="28"/>
          <w:lang w:val="zh-CN"/>
        </w:rPr>
        <w:t xml:space="preserve">         </w:t>
      </w:r>
    </w:p>
    <w:p w14:paraId="42A6BFEA">
      <w:pPr>
        <w:pStyle w:val="5"/>
        <w:ind w:firstLine="560" w:firstLineChars="200"/>
        <w:jc w:val="left"/>
        <w:rPr>
          <w:rFonts w:ascii="宋体" w:hAnsi="宋体" w:cs="宋体"/>
          <w:color w:val="auto"/>
          <w:sz w:val="28"/>
          <w:szCs w:val="28"/>
          <w:u w:val="none"/>
        </w:rPr>
      </w:pPr>
      <w:r>
        <w:rPr>
          <w:rFonts w:hint="eastAsia" w:ascii="宋体" w:hAnsi="宋体" w:cs="宋体"/>
          <w:color w:val="auto"/>
          <w:sz w:val="28"/>
          <w:szCs w:val="28"/>
          <w:u w:val="none"/>
        </w:rPr>
        <w:t xml:space="preserve">鉴证方就甲方所需货物，在西安市儿童福利院的监督管理下，于 </w:t>
      </w:r>
      <w:r>
        <w:rPr>
          <w:rFonts w:hint="eastAsia" w:ascii="宋体" w:hAnsi="宋体" w:cs="宋体"/>
          <w:color w:val="auto"/>
          <w:sz w:val="28"/>
          <w:szCs w:val="28"/>
          <w:u w:val="single"/>
          <w:lang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cs="宋体"/>
          <w:color w:val="auto"/>
          <w:sz w:val="28"/>
          <w:szCs w:val="28"/>
          <w:u w:val="none"/>
        </w:rPr>
        <w:t>年</w:t>
      </w:r>
      <w:r>
        <w:rPr>
          <w:rFonts w:hint="eastAsia" w:ascii="宋体" w:hAnsi="宋体" w:cs="宋体"/>
          <w:color w:val="auto"/>
          <w:sz w:val="28"/>
          <w:szCs w:val="28"/>
          <w:u w:val="none"/>
          <w:lang w:val="en-US"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cs="宋体"/>
          <w:color w:val="auto"/>
          <w:sz w:val="28"/>
          <w:szCs w:val="28"/>
          <w:u w:val="none"/>
        </w:rPr>
        <w:t>月</w:t>
      </w:r>
      <w:r>
        <w:rPr>
          <w:rFonts w:hint="eastAsia" w:ascii="宋体" w:hAnsi="宋体" w:cs="宋体"/>
          <w:color w:val="auto"/>
          <w:sz w:val="28"/>
          <w:szCs w:val="28"/>
          <w:u w:val="single"/>
          <w:lang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cs="宋体"/>
          <w:color w:val="auto"/>
          <w:sz w:val="28"/>
          <w:szCs w:val="28"/>
          <w:u w:val="none"/>
        </w:rPr>
        <w:t>日</w:t>
      </w:r>
      <w:r>
        <w:rPr>
          <w:rFonts w:hint="eastAsia" w:ascii="宋体" w:hAnsi="宋体" w:cs="宋体"/>
          <w:color w:val="auto"/>
          <w:sz w:val="28"/>
          <w:szCs w:val="28"/>
          <w:u w:val="single"/>
          <w:lang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cs="宋体"/>
          <w:color w:val="auto"/>
          <w:sz w:val="28"/>
          <w:szCs w:val="28"/>
          <w:u w:val="none"/>
        </w:rPr>
        <w:t>时</w:t>
      </w:r>
      <w:r>
        <w:rPr>
          <w:rFonts w:hint="eastAsia" w:ascii="宋体" w:hAnsi="宋体" w:cs="宋体"/>
          <w:color w:val="auto"/>
          <w:sz w:val="28"/>
          <w:szCs w:val="28"/>
          <w:u w:val="single"/>
          <w:lang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cs="宋体"/>
          <w:color w:val="auto"/>
          <w:sz w:val="28"/>
          <w:szCs w:val="28"/>
          <w:u w:val="none"/>
        </w:rPr>
        <w:t>分（北京时间）按照政府采购程序组织</w:t>
      </w:r>
      <w:r>
        <w:rPr>
          <w:rFonts w:hint="eastAsia" w:ascii="宋体" w:hAnsi="宋体" w:cs="宋体"/>
          <w:color w:val="auto"/>
          <w:sz w:val="28"/>
          <w:szCs w:val="28"/>
          <w:u w:val="none"/>
          <w:lang w:eastAsia="zh-CN"/>
        </w:rPr>
        <w:t>竞争性磋商</w:t>
      </w:r>
      <w:r>
        <w:rPr>
          <w:rFonts w:hint="eastAsia" w:ascii="宋体" w:hAnsi="宋体" w:cs="宋体"/>
          <w:color w:val="auto"/>
          <w:sz w:val="28"/>
          <w:szCs w:val="28"/>
          <w:u w:val="none"/>
        </w:rPr>
        <w:t>，确定乙方为西安市儿童福利院纸尿裤采购项目（</w:t>
      </w:r>
      <w:r>
        <w:rPr>
          <w:rFonts w:hint="eastAsia" w:ascii="宋体" w:hAnsi="宋体" w:cs="宋体"/>
          <w:b/>
          <w:color w:val="auto"/>
          <w:szCs w:val="28"/>
        </w:rPr>
        <w:t>项目编号：</w:t>
      </w:r>
      <w:r>
        <w:rPr>
          <w:rFonts w:hint="eastAsia" w:ascii="宋体" w:hAnsi="宋体" w:cs="宋体"/>
          <w:b/>
          <w:color w:val="auto"/>
          <w:szCs w:val="28"/>
          <w:lang w:val="en-US" w:eastAsia="zh-CN"/>
        </w:rPr>
        <w:t xml:space="preserve">     </w:t>
      </w:r>
      <w:r>
        <w:rPr>
          <w:rFonts w:hint="eastAsia" w:ascii="宋体" w:hAnsi="宋体" w:cs="宋体"/>
          <w:color w:val="auto"/>
          <w:sz w:val="28"/>
          <w:szCs w:val="28"/>
          <w:u w:val="none"/>
        </w:rPr>
        <w:t>）成交供应商，依据《中华人民共和国政府采购法》、《中华人民共和国民法</w:t>
      </w:r>
      <w:r>
        <w:rPr>
          <w:rFonts w:hint="eastAsia" w:ascii="宋体" w:hAnsi="宋体" w:cs="宋体"/>
          <w:color w:val="auto"/>
          <w:sz w:val="28"/>
          <w:szCs w:val="28"/>
          <w:u w:val="none"/>
          <w:lang w:val="en-US" w:eastAsia="zh-CN"/>
        </w:rPr>
        <w:t>典</w:t>
      </w:r>
      <w:r>
        <w:rPr>
          <w:rFonts w:hint="eastAsia" w:ascii="宋体" w:hAnsi="宋体" w:cs="宋体"/>
          <w:color w:val="auto"/>
          <w:sz w:val="28"/>
          <w:szCs w:val="28"/>
          <w:u w:val="none"/>
        </w:rPr>
        <w:t>》以及陕西省招标有限公司公开招标文件、成交通知书，经甲、乙双方协商，鉴证方确认，达成如下合同条款。</w:t>
      </w:r>
    </w:p>
    <w:p w14:paraId="7DE26779">
      <w:pPr>
        <w:numPr>
          <w:ilvl w:val="-1"/>
          <w:numId w:val="0"/>
        </w:numPr>
        <w:spacing w:line="360" w:lineRule="auto"/>
        <w:ind w:firstLine="0" w:firstLineChars="0"/>
        <w:jc w:val="left"/>
        <w:rPr>
          <w:rFonts w:ascii="宋体" w:hAnsi="宋体" w:cs="宋体"/>
          <w:color w:val="auto"/>
          <w:sz w:val="28"/>
          <w:szCs w:val="28"/>
        </w:rPr>
      </w:pPr>
      <w:r>
        <w:rPr>
          <w:rFonts w:hint="eastAsia" w:ascii="宋体" w:hAnsi="宋体" w:cs="宋体"/>
          <w:color w:val="auto"/>
          <w:sz w:val="28"/>
          <w:szCs w:val="28"/>
          <w:lang w:eastAsia="zh-CN"/>
        </w:rPr>
        <w:t>一、</w:t>
      </w:r>
      <w:r>
        <w:rPr>
          <w:rFonts w:hint="eastAsia" w:ascii="宋体" w:hAnsi="宋体" w:cs="宋体"/>
          <w:color w:val="auto"/>
          <w:sz w:val="28"/>
          <w:szCs w:val="28"/>
        </w:rPr>
        <w:t>交货地点：</w:t>
      </w:r>
    </w:p>
    <w:p w14:paraId="63FAC1C4">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采购人指定交货地点。</w:t>
      </w:r>
    </w:p>
    <w:p w14:paraId="1B8C7183">
      <w:pPr>
        <w:spacing w:line="360" w:lineRule="auto"/>
        <w:ind w:firstLine="0" w:firstLineChars="0"/>
        <w:jc w:val="left"/>
        <w:rPr>
          <w:rFonts w:ascii="宋体" w:hAnsi="宋体" w:cs="宋体"/>
          <w:color w:val="auto"/>
          <w:sz w:val="28"/>
          <w:szCs w:val="28"/>
        </w:rPr>
      </w:pPr>
      <w:r>
        <w:rPr>
          <w:rFonts w:hint="eastAsia" w:ascii="宋体" w:hAnsi="宋体" w:cs="宋体"/>
          <w:color w:val="auto"/>
          <w:sz w:val="28"/>
          <w:szCs w:val="28"/>
        </w:rPr>
        <w:t>二、交货时间及方式：</w:t>
      </w:r>
    </w:p>
    <w:p w14:paraId="57213F4D">
      <w:pPr>
        <w:pStyle w:val="12"/>
        <w:ind w:firstLine="600"/>
        <w:jc w:val="left"/>
        <w:rPr>
          <w:rFonts w:ascii="宋体" w:hAnsi="宋体" w:cs="宋体"/>
          <w:color w:val="auto"/>
          <w:sz w:val="28"/>
          <w:szCs w:val="28"/>
        </w:rPr>
      </w:pPr>
      <w:r>
        <w:rPr>
          <w:rFonts w:hint="eastAsia" w:ascii="宋体" w:hAnsi="宋体" w:cs="宋体"/>
          <w:color w:val="auto"/>
          <w:sz w:val="28"/>
          <w:szCs w:val="28"/>
        </w:rPr>
        <w:t>（一）乙方在合同签订生效之日起</w:t>
      </w:r>
      <w:r>
        <w:rPr>
          <w:rFonts w:ascii="宋体" w:hAnsi="宋体" w:cs="宋体"/>
          <w:color w:val="auto"/>
          <w:sz w:val="28"/>
          <w:szCs w:val="28"/>
        </w:rPr>
        <w:t>10</w:t>
      </w:r>
      <w:r>
        <w:rPr>
          <w:rFonts w:hint="eastAsia" w:ascii="宋体" w:hAnsi="宋体" w:cs="宋体"/>
          <w:color w:val="auto"/>
          <w:sz w:val="28"/>
          <w:szCs w:val="28"/>
        </w:rPr>
        <w:t>日内，按甲方指定交货时间交货；乙方以送货上门方式向甲方提供货物，乙方负责货物装运、运输、卸货</w:t>
      </w:r>
      <w:r>
        <w:rPr>
          <w:rFonts w:hint="eastAsia" w:ascii="宋体" w:hAnsi="宋体" w:cs="宋体"/>
          <w:color w:val="auto"/>
          <w:sz w:val="28"/>
          <w:szCs w:val="28"/>
          <w:lang w:val="en-US" w:eastAsia="zh-CN"/>
        </w:rPr>
        <w:t>等全部费用及其它相关费用</w:t>
      </w:r>
      <w:r>
        <w:rPr>
          <w:rFonts w:hint="eastAsia" w:ascii="宋体" w:hAnsi="宋体" w:cs="宋体"/>
          <w:color w:val="auto"/>
          <w:sz w:val="28"/>
          <w:szCs w:val="28"/>
        </w:rPr>
        <w:t>，</w:t>
      </w:r>
      <w:r>
        <w:rPr>
          <w:rFonts w:hint="eastAsia" w:ascii="宋体" w:hAnsi="宋体" w:cs="宋体"/>
          <w:color w:val="auto"/>
          <w:sz w:val="28"/>
          <w:szCs w:val="28"/>
          <w:lang w:val="en-US" w:eastAsia="zh-CN"/>
        </w:rPr>
        <w:t>上述所有</w:t>
      </w:r>
      <w:r>
        <w:rPr>
          <w:rFonts w:hint="eastAsia" w:ascii="宋体" w:hAnsi="宋体" w:cs="宋体"/>
          <w:color w:val="auto"/>
          <w:sz w:val="28"/>
          <w:szCs w:val="28"/>
        </w:rPr>
        <w:t>费用由乙方承担。</w:t>
      </w:r>
    </w:p>
    <w:p w14:paraId="34FDB7D6">
      <w:pPr>
        <w:pStyle w:val="12"/>
        <w:ind w:firstLine="600"/>
        <w:jc w:val="left"/>
        <w:rPr>
          <w:rFonts w:ascii="宋体" w:hAnsi="宋体" w:cs="宋体"/>
          <w:color w:val="auto"/>
          <w:sz w:val="28"/>
          <w:szCs w:val="28"/>
        </w:rPr>
      </w:pPr>
      <w:r>
        <w:rPr>
          <w:rFonts w:hint="eastAsia" w:ascii="宋体" w:hAnsi="宋体" w:cs="宋体"/>
          <w:color w:val="auto"/>
          <w:sz w:val="28"/>
          <w:szCs w:val="28"/>
        </w:rPr>
        <w:t>（二）交货期：甲方要求延迟送货的，以甲方书面通知为准。</w:t>
      </w:r>
    </w:p>
    <w:p w14:paraId="24AA6419">
      <w:pPr>
        <w:pStyle w:val="12"/>
        <w:ind w:firstLine="600"/>
        <w:jc w:val="left"/>
        <w:rPr>
          <w:rFonts w:ascii="宋体" w:hAnsi="宋体" w:cs="宋体"/>
          <w:color w:val="auto"/>
          <w:sz w:val="28"/>
          <w:szCs w:val="28"/>
        </w:rPr>
      </w:pPr>
      <w:r>
        <w:rPr>
          <w:rFonts w:hint="eastAsia" w:ascii="宋体" w:hAnsi="宋体" w:cs="宋体"/>
          <w:color w:val="auto"/>
          <w:sz w:val="28"/>
          <w:szCs w:val="28"/>
        </w:rPr>
        <w:t>货物到达甲方指定地点后，甲乙双方依据订货清单进行清点验收，并办理交接签字手续。</w:t>
      </w:r>
    </w:p>
    <w:p w14:paraId="648F7ACE">
      <w:pPr>
        <w:spacing w:line="360" w:lineRule="auto"/>
        <w:ind w:firstLine="0" w:firstLineChars="0"/>
        <w:jc w:val="left"/>
        <w:rPr>
          <w:rFonts w:ascii="宋体" w:hAnsi="宋体" w:cs="宋体"/>
          <w:color w:val="auto"/>
          <w:sz w:val="28"/>
          <w:szCs w:val="28"/>
        </w:rPr>
      </w:pPr>
      <w:r>
        <w:rPr>
          <w:rFonts w:hint="eastAsia" w:ascii="宋体" w:hAnsi="宋体" w:cs="宋体"/>
          <w:color w:val="auto"/>
          <w:sz w:val="28"/>
          <w:szCs w:val="28"/>
        </w:rPr>
        <w:t>三、价    格：</w:t>
      </w:r>
    </w:p>
    <w:p w14:paraId="275F7A17">
      <w:pPr>
        <w:ind w:firstLine="0" w:firstLineChars="0"/>
        <w:jc w:val="left"/>
        <w:rPr>
          <w:color w:val="auto"/>
          <w:sz w:val="28"/>
          <w:szCs w:val="28"/>
        </w:rPr>
      </w:pPr>
      <w:r>
        <w:rPr>
          <w:rFonts w:hint="eastAsia" w:ascii="宋体" w:hAnsi="宋体" w:cs="宋体"/>
          <w:color w:val="auto"/>
          <w:sz w:val="28"/>
          <w:szCs w:val="28"/>
        </w:rPr>
        <w:t>1、本项目为单价合同，据实结算，</w:t>
      </w:r>
      <w:r>
        <w:rPr>
          <w:rFonts w:hint="eastAsia" w:ascii="宋体" w:hAnsi="宋体" w:cs="宋体"/>
          <w:color w:val="auto"/>
          <w:sz w:val="28"/>
          <w:szCs w:val="28"/>
          <w:lang w:eastAsia="zh-CN"/>
        </w:rPr>
        <w:t>采购预算为</w:t>
      </w:r>
      <w:r>
        <w:rPr>
          <w:rFonts w:hint="eastAsia" w:ascii="宋体" w:hAnsi="宋体" w:cs="宋体"/>
          <w:color w:val="auto"/>
          <w:sz w:val="28"/>
          <w:szCs w:val="28"/>
          <w:u w:val="single"/>
          <w:lang w:val="en-US" w:eastAsia="zh-CN"/>
        </w:rPr>
        <w:t xml:space="preserve">     </w:t>
      </w:r>
      <w:r>
        <w:rPr>
          <w:rFonts w:hint="eastAsia" w:ascii="宋体" w:hAnsi="宋体" w:cs="宋体"/>
          <w:color w:val="auto"/>
          <w:sz w:val="28"/>
          <w:szCs w:val="28"/>
          <w:lang w:val="en-US" w:eastAsia="zh-CN"/>
        </w:rPr>
        <w:t>万元。</w:t>
      </w:r>
      <w:r>
        <w:rPr>
          <w:rFonts w:hint="eastAsia" w:ascii="宋体" w:hAnsi="宋体" w:cs="宋体"/>
          <w:color w:val="auto"/>
          <w:sz w:val="28"/>
          <w:szCs w:val="28"/>
        </w:rPr>
        <w:t>合同期限：</w:t>
      </w:r>
      <w:r>
        <w:rPr>
          <w:rFonts w:hint="eastAsia" w:ascii="宋体" w:hAnsi="宋体" w:cs="宋体"/>
          <w:color w:val="auto"/>
          <w:sz w:val="28"/>
          <w:szCs w:val="28"/>
          <w:u w:val="single"/>
          <w:lang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cs="宋体"/>
          <w:color w:val="auto"/>
          <w:sz w:val="28"/>
          <w:szCs w:val="28"/>
        </w:rPr>
        <w:t>。各单价（含税价，包含运杂费等全部费用）如</w:t>
      </w:r>
      <w:r>
        <w:rPr>
          <w:rFonts w:hint="eastAsia" w:ascii="宋体" w:hAnsi="宋体" w:cs="宋体"/>
          <w:color w:val="auto"/>
          <w:sz w:val="28"/>
          <w:szCs w:val="28"/>
          <w:lang w:eastAsia="zh-CN"/>
        </w:rPr>
        <w:t>下：</w:t>
      </w:r>
    </w:p>
    <w:p w14:paraId="164C4CD0">
      <w:pPr>
        <w:rPr>
          <w:color w:val="auto"/>
          <w:sz w:val="28"/>
          <w:szCs w:val="28"/>
        </w:rPr>
      </w:pPr>
    </w:p>
    <w:tbl>
      <w:tblPr>
        <w:tblStyle w:val="8"/>
        <w:tblW w:w="85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3"/>
        <w:gridCol w:w="1152"/>
        <w:gridCol w:w="913"/>
        <w:gridCol w:w="1060"/>
        <w:gridCol w:w="1210"/>
        <w:gridCol w:w="1225"/>
        <w:gridCol w:w="1122"/>
        <w:gridCol w:w="1120"/>
      </w:tblGrid>
      <w:tr w14:paraId="22C44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32A67">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23176">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货物名称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5CC27">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尺码</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EA9C2">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最高限价（元）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12C0B">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单位</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774D4">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品牌厂家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DFD52">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单价报价（片/元）</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15612">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备注</w:t>
            </w:r>
          </w:p>
        </w:tc>
      </w:tr>
      <w:tr w14:paraId="0DF54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C60036">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1</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44B24D">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婴儿纸尿裤（核心产品）</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9A449">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M</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B992D">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1.8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27D91">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1F8E7">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D7148">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87740">
            <w:pPr>
              <w:jc w:val="center"/>
              <w:rPr>
                <w:rFonts w:hint="eastAsia" w:ascii="宋体" w:hAnsi="宋体" w:eastAsia="宋体" w:cs="宋体"/>
                <w:i w:val="0"/>
                <w:iCs w:val="0"/>
                <w:color w:val="auto"/>
                <w:sz w:val="28"/>
                <w:szCs w:val="28"/>
                <w:u w:val="none"/>
              </w:rPr>
            </w:pPr>
          </w:p>
        </w:tc>
      </w:tr>
      <w:tr w14:paraId="795A9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0E434">
            <w:pPr>
              <w:jc w:val="center"/>
              <w:rPr>
                <w:rFonts w:hint="eastAsia" w:ascii="宋体" w:hAnsi="宋体" w:eastAsia="宋体" w:cs="宋体"/>
                <w:i w:val="0"/>
                <w:iCs w:val="0"/>
                <w:color w:val="auto"/>
                <w:sz w:val="28"/>
                <w:szCs w:val="28"/>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13BAE">
            <w:pPr>
              <w:jc w:val="center"/>
              <w:rPr>
                <w:rFonts w:hint="eastAsia" w:ascii="宋体" w:hAnsi="宋体" w:eastAsia="宋体" w:cs="宋体"/>
                <w:i w:val="0"/>
                <w:iCs w:val="0"/>
                <w:color w:val="auto"/>
                <w:sz w:val="28"/>
                <w:szCs w:val="2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FCCDC">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L</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FBABD">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2.3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8E80D">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23A28">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14F25">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FFF7D">
            <w:pPr>
              <w:jc w:val="center"/>
              <w:rPr>
                <w:rFonts w:hint="eastAsia" w:ascii="宋体" w:hAnsi="宋体" w:eastAsia="宋体" w:cs="宋体"/>
                <w:i w:val="0"/>
                <w:iCs w:val="0"/>
                <w:color w:val="auto"/>
                <w:sz w:val="28"/>
                <w:szCs w:val="28"/>
                <w:u w:val="none"/>
              </w:rPr>
            </w:pPr>
          </w:p>
        </w:tc>
      </w:tr>
      <w:tr w14:paraId="2CD61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997BA">
            <w:pPr>
              <w:jc w:val="center"/>
              <w:rPr>
                <w:rFonts w:hint="eastAsia" w:ascii="宋体" w:hAnsi="宋体" w:eastAsia="宋体" w:cs="宋体"/>
                <w:i w:val="0"/>
                <w:iCs w:val="0"/>
                <w:color w:val="auto"/>
                <w:sz w:val="28"/>
                <w:szCs w:val="28"/>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EAFB5">
            <w:pPr>
              <w:jc w:val="center"/>
              <w:rPr>
                <w:rFonts w:hint="eastAsia" w:ascii="宋体" w:hAnsi="宋体" w:eastAsia="宋体" w:cs="宋体"/>
                <w:i w:val="0"/>
                <w:iCs w:val="0"/>
                <w:color w:val="auto"/>
                <w:sz w:val="28"/>
                <w:szCs w:val="2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7192">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XL</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5635D">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E6932">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2EC41">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34D57">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982F9">
            <w:pPr>
              <w:jc w:val="center"/>
              <w:rPr>
                <w:rFonts w:hint="eastAsia" w:ascii="宋体" w:hAnsi="宋体" w:eastAsia="宋体" w:cs="宋体"/>
                <w:i w:val="0"/>
                <w:iCs w:val="0"/>
                <w:color w:val="auto"/>
                <w:sz w:val="28"/>
                <w:szCs w:val="28"/>
                <w:u w:val="none"/>
              </w:rPr>
            </w:pPr>
          </w:p>
        </w:tc>
      </w:tr>
      <w:tr w14:paraId="75AAE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85D0C">
            <w:pPr>
              <w:jc w:val="center"/>
              <w:rPr>
                <w:rFonts w:hint="eastAsia" w:ascii="宋体" w:hAnsi="宋体" w:eastAsia="宋体" w:cs="宋体"/>
                <w:i w:val="0"/>
                <w:iCs w:val="0"/>
                <w:color w:val="auto"/>
                <w:sz w:val="28"/>
                <w:szCs w:val="28"/>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BA737">
            <w:pPr>
              <w:jc w:val="center"/>
              <w:rPr>
                <w:rFonts w:hint="eastAsia" w:ascii="宋体" w:hAnsi="宋体" w:eastAsia="宋体" w:cs="宋体"/>
                <w:i w:val="0"/>
                <w:iCs w:val="0"/>
                <w:color w:val="auto"/>
                <w:sz w:val="28"/>
                <w:szCs w:val="2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A47A0">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XXL</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2E17C">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3.08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FE627">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06A9E">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B7876">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206C2">
            <w:pPr>
              <w:jc w:val="center"/>
              <w:rPr>
                <w:rFonts w:hint="eastAsia" w:ascii="宋体" w:hAnsi="宋体" w:eastAsia="宋体" w:cs="宋体"/>
                <w:i w:val="0"/>
                <w:iCs w:val="0"/>
                <w:color w:val="auto"/>
                <w:sz w:val="28"/>
                <w:szCs w:val="28"/>
                <w:u w:val="none"/>
              </w:rPr>
            </w:pPr>
          </w:p>
        </w:tc>
      </w:tr>
      <w:tr w14:paraId="5715F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BAEF56">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2</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AA579C">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学步拉拉裤</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1E21C">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L</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70C01">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2.95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49A27">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5B217">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4F97C">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5C0D1">
            <w:pPr>
              <w:jc w:val="center"/>
              <w:rPr>
                <w:rFonts w:hint="eastAsia" w:ascii="宋体" w:hAnsi="宋体" w:eastAsia="宋体" w:cs="宋体"/>
                <w:i w:val="0"/>
                <w:iCs w:val="0"/>
                <w:color w:val="auto"/>
                <w:sz w:val="28"/>
                <w:szCs w:val="28"/>
                <w:u w:val="none"/>
              </w:rPr>
            </w:pPr>
          </w:p>
        </w:tc>
      </w:tr>
      <w:tr w14:paraId="4427B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57D1E">
            <w:pPr>
              <w:jc w:val="center"/>
              <w:rPr>
                <w:rFonts w:hint="eastAsia" w:ascii="宋体" w:hAnsi="宋体" w:eastAsia="宋体" w:cs="宋体"/>
                <w:i w:val="0"/>
                <w:iCs w:val="0"/>
                <w:color w:val="auto"/>
                <w:sz w:val="28"/>
                <w:szCs w:val="28"/>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BF23D">
            <w:pPr>
              <w:jc w:val="center"/>
              <w:rPr>
                <w:rFonts w:hint="eastAsia" w:ascii="宋体" w:hAnsi="宋体" w:eastAsia="宋体" w:cs="宋体"/>
                <w:i w:val="0"/>
                <w:iCs w:val="0"/>
                <w:color w:val="auto"/>
                <w:sz w:val="28"/>
                <w:szCs w:val="2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50730">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XL</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0B7A7">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3.3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FBA01">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1D70">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DD1AE">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2F7CA">
            <w:pPr>
              <w:jc w:val="center"/>
              <w:rPr>
                <w:rFonts w:hint="eastAsia" w:ascii="宋体" w:hAnsi="宋体" w:eastAsia="宋体" w:cs="宋体"/>
                <w:i w:val="0"/>
                <w:iCs w:val="0"/>
                <w:color w:val="auto"/>
                <w:sz w:val="28"/>
                <w:szCs w:val="28"/>
                <w:u w:val="none"/>
              </w:rPr>
            </w:pPr>
          </w:p>
        </w:tc>
      </w:tr>
      <w:tr w14:paraId="20C01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1A99F">
            <w:pPr>
              <w:jc w:val="center"/>
              <w:rPr>
                <w:rFonts w:hint="eastAsia" w:ascii="宋体" w:hAnsi="宋体" w:eastAsia="宋体" w:cs="宋体"/>
                <w:i w:val="0"/>
                <w:iCs w:val="0"/>
                <w:color w:val="auto"/>
                <w:sz w:val="28"/>
                <w:szCs w:val="28"/>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53842">
            <w:pPr>
              <w:jc w:val="center"/>
              <w:rPr>
                <w:rFonts w:hint="eastAsia" w:ascii="宋体" w:hAnsi="宋体" w:eastAsia="宋体" w:cs="宋体"/>
                <w:i w:val="0"/>
                <w:iCs w:val="0"/>
                <w:color w:val="auto"/>
                <w:sz w:val="28"/>
                <w:szCs w:val="2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EE67">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XXL</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9657E">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3.65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6F546">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308A7">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83BA">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236B8">
            <w:pPr>
              <w:jc w:val="center"/>
              <w:rPr>
                <w:rFonts w:hint="eastAsia" w:ascii="宋体" w:hAnsi="宋体" w:eastAsia="宋体" w:cs="宋体"/>
                <w:i w:val="0"/>
                <w:iCs w:val="0"/>
                <w:color w:val="auto"/>
                <w:sz w:val="28"/>
                <w:szCs w:val="28"/>
                <w:u w:val="none"/>
              </w:rPr>
            </w:pPr>
          </w:p>
        </w:tc>
      </w:tr>
      <w:tr w14:paraId="36BDC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8573A6">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3</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648439">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成人纸尿裤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F7B8D">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5C922">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3.8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356AF">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5DE97">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A55C0">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85655">
            <w:pPr>
              <w:jc w:val="center"/>
              <w:rPr>
                <w:rFonts w:hint="eastAsia" w:ascii="宋体" w:hAnsi="宋体" w:eastAsia="宋体" w:cs="宋体"/>
                <w:i w:val="0"/>
                <w:iCs w:val="0"/>
                <w:color w:val="auto"/>
                <w:sz w:val="28"/>
                <w:szCs w:val="28"/>
                <w:u w:val="none"/>
              </w:rPr>
            </w:pPr>
          </w:p>
        </w:tc>
      </w:tr>
      <w:tr w14:paraId="5E893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0E2AD">
            <w:pPr>
              <w:jc w:val="center"/>
              <w:rPr>
                <w:rFonts w:hint="eastAsia" w:ascii="宋体" w:hAnsi="宋体" w:eastAsia="宋体" w:cs="宋体"/>
                <w:i w:val="0"/>
                <w:iCs w:val="0"/>
                <w:color w:val="auto"/>
                <w:sz w:val="28"/>
                <w:szCs w:val="28"/>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E44E1">
            <w:pPr>
              <w:jc w:val="center"/>
              <w:rPr>
                <w:rFonts w:hint="eastAsia" w:ascii="宋体" w:hAnsi="宋体" w:eastAsia="宋体" w:cs="宋体"/>
                <w:i w:val="0"/>
                <w:iCs w:val="0"/>
                <w:color w:val="auto"/>
                <w:sz w:val="28"/>
                <w:szCs w:val="2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8709C">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C9C65">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3.8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D471F">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9F7E5">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8AD54">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B06AB">
            <w:pPr>
              <w:jc w:val="center"/>
              <w:rPr>
                <w:rFonts w:hint="eastAsia" w:ascii="宋体" w:hAnsi="宋体" w:eastAsia="宋体" w:cs="宋体"/>
                <w:i w:val="0"/>
                <w:iCs w:val="0"/>
                <w:color w:val="auto"/>
                <w:sz w:val="28"/>
                <w:szCs w:val="28"/>
                <w:u w:val="none"/>
              </w:rPr>
            </w:pPr>
          </w:p>
        </w:tc>
      </w:tr>
      <w:tr w14:paraId="28EBF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4FD120">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4</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CCE42F">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成人拉拉裤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2F5E8">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C1AFC">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3.8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DD9FE">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C46EB">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DEA57">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6494">
            <w:pPr>
              <w:jc w:val="center"/>
              <w:rPr>
                <w:rFonts w:hint="eastAsia" w:ascii="宋体" w:hAnsi="宋体" w:eastAsia="宋体" w:cs="宋体"/>
                <w:i w:val="0"/>
                <w:iCs w:val="0"/>
                <w:color w:val="auto"/>
                <w:sz w:val="28"/>
                <w:szCs w:val="28"/>
                <w:u w:val="none"/>
              </w:rPr>
            </w:pPr>
          </w:p>
        </w:tc>
      </w:tr>
      <w:tr w14:paraId="5E984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D1738">
            <w:pPr>
              <w:jc w:val="center"/>
              <w:rPr>
                <w:rFonts w:hint="eastAsia" w:ascii="宋体" w:hAnsi="宋体" w:eastAsia="宋体" w:cs="宋体"/>
                <w:i w:val="0"/>
                <w:iCs w:val="0"/>
                <w:color w:val="auto"/>
                <w:sz w:val="28"/>
                <w:szCs w:val="28"/>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D01FA">
            <w:pPr>
              <w:jc w:val="center"/>
              <w:rPr>
                <w:rFonts w:hint="eastAsia" w:ascii="宋体" w:hAnsi="宋体" w:eastAsia="宋体" w:cs="宋体"/>
                <w:i w:val="0"/>
                <w:iCs w:val="0"/>
                <w:color w:val="auto"/>
                <w:sz w:val="28"/>
                <w:szCs w:val="2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5DB67">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8C7AA">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3.8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CE643">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FD78">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18D28">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69307">
            <w:pPr>
              <w:jc w:val="center"/>
              <w:rPr>
                <w:rFonts w:hint="eastAsia" w:ascii="宋体" w:hAnsi="宋体" w:eastAsia="宋体" w:cs="宋体"/>
                <w:i w:val="0"/>
                <w:iCs w:val="0"/>
                <w:color w:val="auto"/>
                <w:sz w:val="28"/>
                <w:szCs w:val="28"/>
                <w:u w:val="none"/>
              </w:rPr>
            </w:pPr>
          </w:p>
        </w:tc>
      </w:tr>
      <w:tr w14:paraId="6C07E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6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9B7F38E">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合计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BD1EF">
            <w:pPr>
              <w:jc w:val="center"/>
              <w:rPr>
                <w:rFonts w:hint="eastAsia" w:ascii="宋体" w:hAnsi="宋体" w:eastAsia="宋体" w:cs="宋体"/>
                <w:i w:val="0"/>
                <w:iCs w:val="0"/>
                <w:color w:val="auto"/>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07232">
            <w:pPr>
              <w:jc w:val="center"/>
              <w:rPr>
                <w:rFonts w:hint="eastAsia" w:ascii="宋体" w:hAnsi="宋体" w:eastAsia="宋体" w:cs="宋体"/>
                <w:i w:val="0"/>
                <w:iCs w:val="0"/>
                <w:color w:val="auto"/>
                <w:sz w:val="28"/>
                <w:szCs w:val="28"/>
                <w:u w:val="none"/>
              </w:rPr>
            </w:pPr>
          </w:p>
        </w:tc>
      </w:tr>
    </w:tbl>
    <w:p w14:paraId="5A0B0CCC">
      <w:pPr>
        <w:spacing w:line="360" w:lineRule="auto"/>
        <w:ind w:firstLine="0" w:firstLineChars="0"/>
        <w:jc w:val="left"/>
        <w:rPr>
          <w:rFonts w:hint="eastAsia" w:ascii="宋体" w:hAnsi="宋体" w:cs="宋体"/>
          <w:color w:val="auto"/>
          <w:sz w:val="28"/>
          <w:szCs w:val="28"/>
          <w:lang w:val="en-US" w:eastAsia="zh-CN"/>
        </w:rPr>
      </w:pPr>
    </w:p>
    <w:p w14:paraId="124FED8A">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lang w:val="en-US" w:eastAsia="zh-CN"/>
        </w:rPr>
        <w:t>2、</w:t>
      </w:r>
      <w:r>
        <w:rPr>
          <w:rFonts w:hint="eastAsia" w:ascii="宋体" w:hAnsi="宋体" w:cs="宋体"/>
          <w:color w:val="auto"/>
          <w:sz w:val="28"/>
          <w:szCs w:val="28"/>
        </w:rPr>
        <w:t>合同有效期内，合同含税单价不变，不受国家政策性调价或原材料价格变化及外汇汇率变化的影响，税率随国家税收政策调整，并作为最终结算的依据。除</w:t>
      </w:r>
      <w:r>
        <w:rPr>
          <w:rFonts w:hint="eastAsia" w:ascii="宋体" w:hAnsi="宋体" w:cs="宋体"/>
          <w:color w:val="auto"/>
          <w:sz w:val="28"/>
          <w:szCs w:val="28"/>
          <w:lang w:val="en-US" w:eastAsia="zh-CN"/>
        </w:rPr>
        <w:t>此之</w:t>
      </w:r>
      <w:r>
        <w:rPr>
          <w:rFonts w:hint="eastAsia" w:ascii="宋体" w:hAnsi="宋体" w:cs="宋体"/>
          <w:color w:val="auto"/>
          <w:sz w:val="28"/>
          <w:szCs w:val="28"/>
        </w:rPr>
        <w:t>外，甲方无需支付乙方其他任何费用。</w:t>
      </w:r>
    </w:p>
    <w:p w14:paraId="11729811">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3、</w:t>
      </w:r>
      <w:r>
        <w:rPr>
          <w:rFonts w:hint="eastAsia" w:ascii="宋体" w:hAnsi="宋体" w:cs="Arial"/>
          <w:color w:val="auto"/>
          <w:kern w:val="0"/>
          <w:sz w:val="28"/>
          <w:szCs w:val="28"/>
        </w:rPr>
        <w:t>付款方式</w:t>
      </w:r>
      <w:r>
        <w:rPr>
          <w:rFonts w:hint="eastAsia" w:ascii="宋体" w:hAnsi="宋体" w:cs="宋体"/>
          <w:color w:val="auto"/>
          <w:sz w:val="28"/>
          <w:szCs w:val="28"/>
        </w:rPr>
        <w:t>：</w:t>
      </w:r>
    </w:p>
    <w:p w14:paraId="2357936A">
      <w:pPr>
        <w:spacing w:line="360" w:lineRule="auto"/>
        <w:ind w:firstLine="828" w:firstLineChars="296"/>
        <w:jc w:val="left"/>
        <w:rPr>
          <w:rFonts w:ascii="宋体" w:hAnsi="宋体" w:cs="宋体"/>
          <w:color w:val="auto"/>
          <w:sz w:val="28"/>
          <w:szCs w:val="28"/>
        </w:rPr>
      </w:pPr>
      <w:r>
        <w:rPr>
          <w:rFonts w:hint="eastAsia" w:ascii="宋体" w:hAnsi="宋体" w:cs="宋体"/>
          <w:color w:val="auto"/>
          <w:sz w:val="28"/>
          <w:szCs w:val="28"/>
          <w:lang w:val="en-US" w:eastAsia="zh-CN"/>
        </w:rPr>
        <w:t>3.1</w:t>
      </w:r>
      <w:r>
        <w:rPr>
          <w:rFonts w:hint="eastAsia" w:ascii="宋体" w:hAnsi="宋体" w:cs="宋体"/>
          <w:color w:val="auto"/>
          <w:sz w:val="28"/>
          <w:szCs w:val="28"/>
        </w:rPr>
        <w:t>经采购人验收合格后，供应商提供货物清单、凭验收单、合同（首次）、中标通知书（首次）及发票原件与甲方办理结算手续（具体结算量以甲方实际采购书面验收数量为准）。</w:t>
      </w:r>
    </w:p>
    <w:p w14:paraId="5BEE8BE6">
      <w:pPr>
        <w:spacing w:line="360" w:lineRule="auto"/>
        <w:ind w:firstLine="560" w:firstLineChars="200"/>
        <w:jc w:val="left"/>
        <w:rPr>
          <w:rFonts w:ascii="宋体" w:hAnsi="宋体" w:cs="宋体"/>
          <w:bCs/>
          <w:color w:val="auto"/>
          <w:sz w:val="28"/>
          <w:szCs w:val="28"/>
        </w:rPr>
      </w:pPr>
      <w:r>
        <w:rPr>
          <w:rFonts w:hint="eastAsia" w:ascii="宋体" w:hAnsi="宋体" w:cs="宋体"/>
          <w:color w:val="auto"/>
          <w:sz w:val="28"/>
          <w:szCs w:val="28"/>
        </w:rPr>
        <w:t>付款方式：</w:t>
      </w:r>
      <w:r>
        <w:rPr>
          <w:rFonts w:ascii="宋体" w:hAnsi="宋体" w:eastAsia="宋体" w:cs="宋体"/>
          <w:color w:val="auto"/>
          <w:kern w:val="0"/>
          <w:sz w:val="28"/>
          <w:szCs w:val="28"/>
          <w:lang w:val="en-US" w:eastAsia="zh-CN" w:bidi="ar"/>
        </w:rPr>
        <w:t>合同签订后支付预付款，达到付款条件起 7 日内</w:t>
      </w:r>
      <w:r>
        <w:rPr>
          <w:rFonts w:hint="eastAsia" w:ascii="宋体" w:hAnsi="宋体" w:eastAsia="宋体" w:cs="宋体"/>
          <w:color w:val="auto"/>
          <w:kern w:val="0"/>
          <w:sz w:val="28"/>
          <w:szCs w:val="28"/>
          <w:lang w:val="en-US" w:eastAsia="zh-CN" w:bidi="ar"/>
        </w:rPr>
        <w:t>，</w:t>
      </w:r>
      <w:r>
        <w:rPr>
          <w:rFonts w:ascii="宋体" w:hAnsi="宋体" w:eastAsia="宋体" w:cs="宋体"/>
          <w:color w:val="auto"/>
          <w:kern w:val="0"/>
          <w:sz w:val="28"/>
          <w:szCs w:val="28"/>
          <w:lang w:val="en-US" w:eastAsia="zh-CN" w:bidi="ar"/>
        </w:rPr>
        <w:t>支付合同总金额的 30.00%。分批次供货，预付款金额抵扣完后不足部分据实结算。在接收到甲方通知每批货物实际采购清单后，1</w:t>
      </w:r>
      <w:r>
        <w:rPr>
          <w:rFonts w:hint="eastAsia" w:ascii="宋体" w:hAnsi="宋体" w:eastAsia="宋体" w:cs="宋体"/>
          <w:color w:val="auto"/>
          <w:kern w:val="0"/>
          <w:sz w:val="28"/>
          <w:szCs w:val="28"/>
          <w:lang w:val="en-US" w:eastAsia="zh-CN" w:bidi="ar"/>
        </w:rPr>
        <w:t>0</w:t>
      </w:r>
      <w:r>
        <w:rPr>
          <w:rFonts w:ascii="宋体" w:hAnsi="宋体" w:eastAsia="宋体" w:cs="宋体"/>
          <w:color w:val="auto"/>
          <w:kern w:val="0"/>
          <w:sz w:val="28"/>
          <w:szCs w:val="28"/>
          <w:lang w:val="en-US" w:eastAsia="zh-CN" w:bidi="ar"/>
        </w:rPr>
        <w:t xml:space="preserve"> 天内交货并经甲方验收合格后据实结算。乙方接收通知的方式为：电子邮件或微信方式等。</w:t>
      </w:r>
      <w:r>
        <w:rPr>
          <w:rFonts w:hint="eastAsia" w:ascii="宋体" w:hAnsi="宋体" w:cs="宋体"/>
          <w:color w:val="auto"/>
          <w:sz w:val="28"/>
          <w:szCs w:val="28"/>
        </w:rPr>
        <w:t>甲方以转账方式支付，乙方结算账户明细如下：</w:t>
      </w:r>
    </w:p>
    <w:p w14:paraId="7AAE53F6">
      <w:pPr>
        <w:pStyle w:val="12"/>
        <w:ind w:firstLine="602"/>
        <w:jc w:val="left"/>
        <w:rPr>
          <w:rFonts w:hint="eastAsia" w:ascii="宋体" w:hAnsi="宋体" w:cs="宋体"/>
          <w:b/>
          <w:bCs/>
          <w:color w:val="auto"/>
          <w:sz w:val="28"/>
          <w:szCs w:val="28"/>
          <w:u w:val="single"/>
          <w:lang w:val="en-US" w:eastAsia="zh-CN"/>
        </w:rPr>
      </w:pPr>
      <w:r>
        <w:rPr>
          <w:rFonts w:hint="eastAsia" w:ascii="宋体" w:hAnsi="宋体" w:cs="宋体"/>
          <w:b/>
          <w:bCs/>
          <w:color w:val="auto"/>
          <w:sz w:val="28"/>
          <w:szCs w:val="28"/>
        </w:rPr>
        <w:t>开户名称：</w:t>
      </w:r>
      <w:r>
        <w:rPr>
          <w:rFonts w:hint="eastAsia" w:ascii="宋体" w:hAnsi="宋体" w:cs="宋体"/>
          <w:b/>
          <w:bCs/>
          <w:color w:val="auto"/>
          <w:sz w:val="28"/>
          <w:szCs w:val="28"/>
          <w:u w:val="single"/>
          <w:lang w:val="en-US" w:eastAsia="zh-CN"/>
        </w:rPr>
        <w:t xml:space="preserve">               </w:t>
      </w:r>
    </w:p>
    <w:p w14:paraId="654E4D47">
      <w:pPr>
        <w:pStyle w:val="12"/>
        <w:ind w:firstLine="602"/>
        <w:jc w:val="left"/>
        <w:rPr>
          <w:rFonts w:hint="eastAsia" w:ascii="宋体" w:hAnsi="宋体" w:cs="宋体"/>
          <w:b/>
          <w:bCs/>
          <w:color w:val="auto"/>
          <w:sz w:val="28"/>
          <w:szCs w:val="28"/>
          <w:u w:val="single"/>
          <w:lang w:val="en-US" w:eastAsia="zh-CN"/>
        </w:rPr>
      </w:pPr>
      <w:r>
        <w:rPr>
          <w:rFonts w:hint="eastAsia" w:ascii="宋体" w:hAnsi="宋体" w:cs="宋体"/>
          <w:b/>
          <w:bCs/>
          <w:color w:val="auto"/>
          <w:sz w:val="28"/>
          <w:szCs w:val="28"/>
        </w:rPr>
        <w:t>开户银行：</w:t>
      </w:r>
      <w:r>
        <w:rPr>
          <w:rFonts w:hint="eastAsia" w:ascii="宋体" w:hAnsi="宋体" w:cs="宋体"/>
          <w:b/>
          <w:bCs/>
          <w:color w:val="auto"/>
          <w:sz w:val="28"/>
          <w:szCs w:val="28"/>
          <w:u w:val="single"/>
          <w:lang w:val="en-US" w:eastAsia="zh-CN"/>
        </w:rPr>
        <w:t xml:space="preserve">                </w:t>
      </w:r>
    </w:p>
    <w:p w14:paraId="0342D3BC">
      <w:pPr>
        <w:pStyle w:val="12"/>
        <w:ind w:firstLine="602"/>
        <w:jc w:val="left"/>
        <w:rPr>
          <w:rFonts w:hint="eastAsia" w:ascii="宋体" w:hAnsi="宋体" w:cs="宋体"/>
          <w:b/>
          <w:bCs/>
          <w:color w:val="auto"/>
          <w:sz w:val="28"/>
          <w:szCs w:val="28"/>
          <w:u w:val="single"/>
          <w:lang w:val="en-US" w:eastAsia="zh-CN"/>
        </w:rPr>
      </w:pPr>
      <w:r>
        <w:rPr>
          <w:rFonts w:hint="eastAsia" w:ascii="宋体" w:hAnsi="宋体" w:cs="宋体"/>
          <w:b/>
          <w:bCs/>
          <w:color w:val="auto"/>
          <w:sz w:val="28"/>
          <w:szCs w:val="28"/>
        </w:rPr>
        <w:t>账    号：</w:t>
      </w:r>
      <w:bookmarkStart w:id="15" w:name="OLE_LINK2"/>
      <w:r>
        <w:rPr>
          <w:rFonts w:hint="eastAsia" w:ascii="宋体" w:hAnsi="宋体" w:cs="宋体"/>
          <w:b/>
          <w:bCs/>
          <w:color w:val="auto"/>
          <w:sz w:val="28"/>
          <w:szCs w:val="28"/>
          <w:u w:val="single"/>
          <w:lang w:val="en-US" w:eastAsia="zh-CN"/>
        </w:rPr>
        <w:t xml:space="preserve">               </w:t>
      </w:r>
    </w:p>
    <w:p w14:paraId="2955FC30">
      <w:pPr>
        <w:spacing w:line="360" w:lineRule="auto"/>
        <w:ind w:firstLine="600"/>
        <w:jc w:val="left"/>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乙方对账户的真实性、关联性负责，因乙方变更账户或账户错误导致的损失由乙方自行承担。若乙方收款信息变动的，应当自变动之日起10日内书面通知甲方，否则因此造成甲方付款失败或付款错误的，一切后果及损失由乙方自行承担。</w:t>
      </w:r>
    </w:p>
    <w:bookmarkEnd w:id="15"/>
    <w:p w14:paraId="6B08AA43">
      <w:pPr>
        <w:widowControl/>
        <w:pBdr>
          <w:top w:val="none" w:color="auto" w:sz="0" w:space="0"/>
          <w:left w:val="none" w:color="auto" w:sz="0" w:space="0"/>
          <w:right w:val="none" w:color="auto" w:sz="0" w:space="0"/>
        </w:pBdr>
        <w:spacing w:before="150" w:after="150" w:line="360" w:lineRule="auto"/>
        <w:ind w:left="150" w:right="150" w:firstLine="600"/>
        <w:jc w:val="left"/>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3.2</w:t>
      </w:r>
      <w:r>
        <w:rPr>
          <w:rFonts w:hint="eastAsia" w:ascii="宋体" w:hAnsi="宋体" w:eastAsia="宋体" w:cs="宋体"/>
          <w:b w:val="0"/>
          <w:bCs w:val="0"/>
          <w:color w:val="auto"/>
          <w:sz w:val="28"/>
          <w:szCs w:val="28"/>
        </w:rPr>
        <w:t xml:space="preserve">乙方须在甲方付款前向甲方提供合法有效且符合甲方要求的正规 </w:t>
      </w:r>
      <w:r>
        <w:rPr>
          <w:rFonts w:hint="eastAsia" w:ascii="宋体" w:hAnsi="宋体" w:eastAsia="宋体" w:cs="宋体"/>
          <w:b w:val="0"/>
          <w:bCs w:val="0"/>
          <w:color w:val="auto"/>
          <w:sz w:val="28"/>
          <w:szCs w:val="28"/>
        </w:rPr>
        <w:sym w:font="Wingdings" w:char="00FE"/>
      </w:r>
      <w:r>
        <w:rPr>
          <w:rFonts w:hint="eastAsia" w:ascii="宋体" w:hAnsi="宋体" w:eastAsia="宋体" w:cs="宋体"/>
          <w:b w:val="0"/>
          <w:bCs w:val="0"/>
          <w:color w:val="auto"/>
          <w:sz w:val="28"/>
          <w:szCs w:val="28"/>
        </w:rPr>
        <w:t xml:space="preserve">增值税普通发票 </w:t>
      </w:r>
      <w:r>
        <w:rPr>
          <w:rFonts w:hint="eastAsia" w:ascii="宋体" w:hAnsi="宋体" w:eastAsia="宋体" w:cs="宋体"/>
          <w:b w:val="0"/>
          <w:bCs w:val="0"/>
          <w:color w:val="auto"/>
          <w:sz w:val="28"/>
          <w:szCs w:val="28"/>
        </w:rPr>
        <w:sym w:font="Wingdings" w:char="00A8"/>
      </w:r>
      <w:r>
        <w:rPr>
          <w:rFonts w:hint="eastAsia" w:ascii="宋体" w:hAnsi="宋体" w:eastAsia="宋体" w:cs="宋体"/>
          <w:b w:val="0"/>
          <w:bCs w:val="0"/>
          <w:color w:val="auto"/>
          <w:sz w:val="28"/>
          <w:szCs w:val="28"/>
        </w:rPr>
        <w:t>增值税专用发票</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否则</w:t>
      </w:r>
      <w:r>
        <w:rPr>
          <w:rFonts w:hint="eastAsia" w:ascii="宋体" w:hAnsi="宋体" w:eastAsia="宋体" w:cs="宋体"/>
          <w:b w:val="0"/>
          <w:bCs w:val="0"/>
          <w:color w:val="auto"/>
          <w:sz w:val="28"/>
          <w:szCs w:val="28"/>
          <w:lang w:val="en-US" w:eastAsia="zh-CN"/>
        </w:rPr>
        <w:t>需</w:t>
      </w:r>
      <w:r>
        <w:rPr>
          <w:rFonts w:hint="eastAsia" w:ascii="宋体" w:hAnsi="宋体" w:eastAsia="宋体" w:cs="宋体"/>
          <w:b w:val="0"/>
          <w:bCs w:val="0"/>
          <w:color w:val="auto"/>
          <w:sz w:val="28"/>
          <w:szCs w:val="28"/>
        </w:rPr>
        <w:t>方有权暂缓付款，且不构成违约。甲方开票信息如下：</w:t>
      </w:r>
    </w:p>
    <w:p w14:paraId="5601D9AA">
      <w:pPr>
        <w:spacing w:line="360" w:lineRule="auto"/>
        <w:ind w:firstLine="560" w:firstLineChars="200"/>
        <w:jc w:val="left"/>
        <w:rPr>
          <w:rFonts w:hint="eastAsia" w:ascii="宋体" w:hAnsi="宋体" w:eastAsia="宋体" w:cs="宋体"/>
          <w:b w:val="0"/>
          <w:bCs w:val="0"/>
          <w:color w:val="auto"/>
          <w:sz w:val="28"/>
          <w:szCs w:val="28"/>
        </w:rPr>
      </w:pPr>
      <w:r>
        <w:rPr>
          <w:rFonts w:hint="eastAsia" w:ascii="宋体" w:hAnsi="宋体" w:cs="宋体"/>
          <w:b w:val="0"/>
          <w:bCs w:val="0"/>
          <w:color w:val="auto"/>
          <w:sz w:val="28"/>
          <w:szCs w:val="28"/>
        </w:rPr>
        <w:t>单位名称：</w:t>
      </w:r>
      <w:r>
        <w:rPr>
          <w:rFonts w:hint="eastAsia" w:ascii="宋体" w:hAnsi="宋体" w:eastAsia="宋体" w:cs="宋体"/>
          <w:b w:val="0"/>
          <w:bCs w:val="0"/>
          <w:color w:val="auto"/>
          <w:kern w:val="2"/>
          <w:sz w:val="28"/>
          <w:szCs w:val="28"/>
          <w:u w:val="none"/>
        </w:rPr>
        <w:t xml:space="preserve"> 西安市儿童福利院 </w:t>
      </w:r>
    </w:p>
    <w:p w14:paraId="7789F46B">
      <w:pPr>
        <w:spacing w:line="360" w:lineRule="auto"/>
        <w:ind w:firstLine="560" w:firstLineChars="200"/>
        <w:jc w:val="left"/>
        <w:rPr>
          <w:rFonts w:hint="eastAsia" w:ascii="宋体" w:hAnsi="宋体" w:eastAsia="宋体" w:cs="宋体"/>
          <w:b w:val="0"/>
          <w:bCs w:val="0"/>
          <w:color w:val="auto"/>
          <w:sz w:val="28"/>
          <w:szCs w:val="28"/>
          <w:u w:val="none"/>
        </w:rPr>
      </w:pPr>
      <w:r>
        <w:rPr>
          <w:rFonts w:hint="eastAsia" w:ascii="宋体" w:hAnsi="宋体" w:cs="宋体"/>
          <w:b w:val="0"/>
          <w:bCs w:val="0"/>
          <w:color w:val="auto"/>
          <w:sz w:val="28"/>
          <w:szCs w:val="28"/>
        </w:rPr>
        <w:t>地址：</w:t>
      </w:r>
      <w:r>
        <w:rPr>
          <w:rFonts w:hint="eastAsia" w:ascii="宋体" w:hAnsi="宋体" w:eastAsia="宋体" w:cs="宋体"/>
          <w:b w:val="0"/>
          <w:bCs w:val="0"/>
          <w:color w:val="auto"/>
          <w:kern w:val="2"/>
          <w:sz w:val="28"/>
          <w:szCs w:val="28"/>
          <w:u w:val="none"/>
        </w:rPr>
        <w:t xml:space="preserve">　西安市未央区新广路98号  </w:t>
      </w:r>
    </w:p>
    <w:p w14:paraId="38F026B4">
      <w:pPr>
        <w:spacing w:line="360" w:lineRule="auto"/>
        <w:ind w:firstLine="560" w:firstLineChars="200"/>
        <w:jc w:val="left"/>
        <w:rPr>
          <w:rFonts w:hint="eastAsia" w:ascii="宋体" w:hAnsi="宋体" w:eastAsia="宋体" w:cs="宋体"/>
          <w:b w:val="0"/>
          <w:bCs w:val="0"/>
          <w:color w:val="auto"/>
          <w:sz w:val="28"/>
          <w:szCs w:val="28"/>
          <w:u w:val="none"/>
        </w:rPr>
      </w:pPr>
      <w:r>
        <w:rPr>
          <w:rFonts w:hint="eastAsia" w:ascii="宋体" w:hAnsi="宋体" w:cs="宋体"/>
          <w:b w:val="0"/>
          <w:bCs w:val="0"/>
          <w:color w:val="auto"/>
          <w:sz w:val="28"/>
          <w:szCs w:val="28"/>
        </w:rPr>
        <w:t>税号：</w:t>
      </w:r>
      <w:r>
        <w:rPr>
          <w:rFonts w:hint="eastAsia" w:ascii="宋体" w:hAnsi="宋体" w:eastAsia="宋体" w:cs="宋体"/>
          <w:b w:val="0"/>
          <w:bCs w:val="0"/>
          <w:color w:val="auto"/>
          <w:sz w:val="28"/>
          <w:szCs w:val="28"/>
          <w:u w:val="none"/>
          <w:lang w:val="en-US" w:eastAsia="zh-CN"/>
        </w:rPr>
        <w:t>12610100437202318P</w:t>
      </w:r>
    </w:p>
    <w:p w14:paraId="31F56484">
      <w:pPr>
        <w:spacing w:line="360" w:lineRule="auto"/>
        <w:ind w:firstLine="560" w:firstLineChars="200"/>
        <w:jc w:val="left"/>
        <w:rPr>
          <w:rFonts w:hint="eastAsia" w:ascii="宋体" w:hAnsi="宋体" w:eastAsia="宋体" w:cs="宋体"/>
          <w:b w:val="0"/>
          <w:bCs w:val="0"/>
          <w:color w:val="auto"/>
          <w:sz w:val="28"/>
          <w:szCs w:val="28"/>
          <w:u w:val="none"/>
        </w:rPr>
      </w:pPr>
      <w:r>
        <w:rPr>
          <w:rFonts w:hint="eastAsia" w:ascii="宋体" w:hAnsi="宋体" w:cs="宋体"/>
          <w:b w:val="0"/>
          <w:bCs w:val="0"/>
          <w:color w:val="auto"/>
          <w:sz w:val="28"/>
          <w:szCs w:val="28"/>
        </w:rPr>
        <w:t>开户行：</w:t>
      </w:r>
      <w:r>
        <w:rPr>
          <w:rFonts w:hint="eastAsia" w:ascii="宋体" w:hAnsi="宋体" w:eastAsia="宋体" w:cs="宋体"/>
          <w:b w:val="0"/>
          <w:bCs w:val="0"/>
          <w:color w:val="auto"/>
          <w:kern w:val="2"/>
          <w:sz w:val="28"/>
          <w:szCs w:val="28"/>
          <w:u w:val="none"/>
          <w:lang w:eastAsia="zh-CN"/>
        </w:rPr>
        <w:t>中国工商银行西安太华路支行</w:t>
      </w:r>
    </w:p>
    <w:p w14:paraId="07228542">
      <w:pPr>
        <w:spacing w:line="360" w:lineRule="auto"/>
        <w:ind w:firstLine="560" w:firstLineChars="200"/>
        <w:jc w:val="left"/>
        <w:rPr>
          <w:rFonts w:hint="eastAsia" w:ascii="宋体" w:hAnsi="宋体" w:eastAsia="宋体" w:cs="宋体"/>
          <w:b w:val="0"/>
          <w:bCs w:val="0"/>
          <w:color w:val="auto"/>
          <w:sz w:val="28"/>
          <w:szCs w:val="28"/>
          <w:u w:val="none"/>
        </w:rPr>
      </w:pPr>
      <w:r>
        <w:rPr>
          <w:rFonts w:hint="eastAsia" w:ascii="宋体" w:hAnsi="宋体" w:cs="宋体"/>
          <w:b w:val="0"/>
          <w:bCs w:val="0"/>
          <w:color w:val="auto"/>
          <w:sz w:val="28"/>
          <w:szCs w:val="28"/>
        </w:rPr>
        <w:t>账号：</w:t>
      </w:r>
      <w:r>
        <w:rPr>
          <w:rFonts w:hint="eastAsia" w:ascii="宋体" w:hAnsi="宋体" w:eastAsia="宋体" w:cs="宋体"/>
          <w:b w:val="0"/>
          <w:bCs w:val="0"/>
          <w:color w:val="auto"/>
          <w:sz w:val="28"/>
          <w:szCs w:val="28"/>
          <w:u w:val="none"/>
          <w:lang w:val="en-US" w:eastAsia="zh-CN"/>
        </w:rPr>
        <w:t>3700023929200024060</w:t>
      </w:r>
    </w:p>
    <w:p w14:paraId="1DA367E1">
      <w:pPr>
        <w:spacing w:line="360" w:lineRule="auto"/>
        <w:ind w:firstLine="560" w:firstLineChars="200"/>
        <w:jc w:val="left"/>
        <w:rPr>
          <w:rFonts w:hint="eastAsia" w:ascii="宋体" w:hAnsi="宋体" w:eastAsia="宋体" w:cs="宋体"/>
          <w:b w:val="0"/>
          <w:bCs w:val="0"/>
          <w:color w:val="auto"/>
          <w:sz w:val="28"/>
          <w:szCs w:val="28"/>
          <w:u w:val="none"/>
          <w:lang w:val="en-US" w:eastAsia="zh-CN"/>
        </w:rPr>
      </w:pPr>
      <w:r>
        <w:rPr>
          <w:rFonts w:hint="eastAsia" w:ascii="宋体" w:hAnsi="宋体" w:cs="宋体"/>
          <w:b w:val="0"/>
          <w:bCs w:val="0"/>
          <w:color w:val="auto"/>
          <w:sz w:val="28"/>
          <w:szCs w:val="28"/>
        </w:rPr>
        <w:t>电话：</w:t>
      </w:r>
      <w:r>
        <w:rPr>
          <w:rFonts w:hint="eastAsia" w:ascii="宋体" w:hAnsi="宋体" w:eastAsia="宋体" w:cs="宋体"/>
          <w:b w:val="0"/>
          <w:bCs w:val="0"/>
          <w:color w:val="auto"/>
          <w:sz w:val="28"/>
          <w:szCs w:val="28"/>
          <w:u w:val="none"/>
          <w:lang w:val="en-US" w:eastAsia="zh-CN"/>
        </w:rPr>
        <w:t>029</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none"/>
          <w:lang w:val="en-US" w:eastAsia="zh-CN"/>
        </w:rPr>
        <w:t>86315084</w:t>
      </w:r>
    </w:p>
    <w:p w14:paraId="53665477">
      <w:pPr>
        <w:spacing w:line="360" w:lineRule="auto"/>
        <w:ind w:firstLine="560" w:firstLineChars="200"/>
        <w:jc w:val="left"/>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乙方开具的增值税发票（专票/普票）符合以下情形之一的，乙方需重新提供等额合法合规的增值税发票，甲方有权延迟支付应付款项，且不承担任何违约责任，乙方的各项合同义务仍按合同约定履行，如导致甲方损失，乙方需赔偿全部损失（包括罚金、滞纳金、税款等）：</w:t>
      </w:r>
    </w:p>
    <w:p w14:paraId="3097FF89">
      <w:pPr>
        <w:spacing w:line="360" w:lineRule="auto"/>
        <w:ind w:firstLine="560" w:firstLineChars="200"/>
        <w:jc w:val="left"/>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（1）开具虚假、作废等无效发票或者违反国家法律法规开具提供发票的；</w:t>
      </w:r>
    </w:p>
    <w:p w14:paraId="6BF85ABA">
      <w:pPr>
        <w:spacing w:line="360" w:lineRule="auto"/>
        <w:ind w:firstLine="560" w:firstLineChars="200"/>
        <w:jc w:val="left"/>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（2）开具发票种类错误；开具发票税率与合同约定不符；</w:t>
      </w:r>
    </w:p>
    <w:p w14:paraId="6A89D921">
      <w:pPr>
        <w:spacing w:line="360" w:lineRule="auto"/>
        <w:ind w:firstLine="560" w:firstLineChars="200"/>
        <w:jc w:val="left"/>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（3）发票上信息错误；</w:t>
      </w:r>
    </w:p>
    <w:p w14:paraId="3FB678BF">
      <w:pPr>
        <w:spacing w:line="360" w:lineRule="auto"/>
        <w:ind w:firstLine="560" w:firstLineChars="200"/>
        <w:jc w:val="left"/>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（4）因乙方延迟送达、开具错误等原因造成发票认证失败。</w:t>
      </w:r>
    </w:p>
    <w:p w14:paraId="7ADC7A12">
      <w:pPr>
        <w:spacing w:line="360" w:lineRule="auto"/>
        <w:ind w:firstLine="560" w:firstLineChars="200"/>
        <w:jc w:val="left"/>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若增值税发票丢失，乙方应积极配合甲方申请《丢失增值税专用发票已报税证明单》，否则乙方承担因此造成的损失。如乙方开具的发票被认定为假票的，乙方需按照票面金额的2倍向甲方承担违约责任。</w:t>
      </w:r>
    </w:p>
    <w:p w14:paraId="6F76B196">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4、运杂费：运输和包装根据产品特性，乙方自行选择运输及包装方式，并负责所发生的一切费用，全部一次包死在合同单价内，包括从生产厂到交货现场所需的装卸、运输（含保险费）均由乙方承担。</w:t>
      </w:r>
    </w:p>
    <w:p w14:paraId="60E880C5">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5、质量保证</w:t>
      </w:r>
    </w:p>
    <w:p w14:paraId="21244AAB">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乙方须提供全新的、符合国家有关质量标准和规范、环保要求的货物，其质量、规格及技术特征符合合同附件或双方约定的要求。不存在危及人身安全的不合理危险。每</w:t>
      </w:r>
      <w:r>
        <w:rPr>
          <w:rFonts w:hint="eastAsia" w:ascii="宋体" w:hAnsi="宋体" w:cs="宋体"/>
          <w:color w:val="auto"/>
          <w:sz w:val="28"/>
          <w:szCs w:val="28"/>
          <w:lang w:val="en-US" w:eastAsia="zh-CN"/>
        </w:rPr>
        <w:t>件</w:t>
      </w:r>
      <w:r>
        <w:rPr>
          <w:rFonts w:hint="eastAsia" w:ascii="宋体" w:hAnsi="宋体" w:cs="宋体"/>
          <w:color w:val="auto"/>
          <w:sz w:val="28"/>
          <w:szCs w:val="28"/>
        </w:rPr>
        <w:t>货物上均应附有铭牌（内容包括：制造商、货物名称、型号规格、出厂日期等）并附有产品质量检验合格标志。</w:t>
      </w:r>
      <w:r>
        <w:rPr>
          <w:rFonts w:hint="eastAsia" w:ascii="宋体" w:hAnsi="宋体" w:cs="宋体"/>
          <w:color w:val="auto"/>
          <w:sz w:val="28"/>
          <w:szCs w:val="28"/>
          <w:lang w:val="en-US" w:eastAsia="zh-CN"/>
        </w:rPr>
        <w:t>货</w:t>
      </w:r>
      <w:r>
        <w:rPr>
          <w:rFonts w:hint="eastAsia" w:ascii="宋体" w:hAnsi="宋体" w:cs="宋体"/>
          <w:color w:val="auto"/>
          <w:sz w:val="28"/>
          <w:szCs w:val="28"/>
        </w:rPr>
        <w:t>物质量出现问题，乙方应负责三包（包修、包换、包退），费用由乙方负责。</w:t>
      </w:r>
    </w:p>
    <w:p w14:paraId="571B129D">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6、验收</w:t>
      </w:r>
    </w:p>
    <w:p w14:paraId="2A6D2C1D">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lang w:eastAsia="zh-CN"/>
        </w:rPr>
        <w:t>（</w:t>
      </w:r>
      <w:r>
        <w:rPr>
          <w:rFonts w:hint="eastAsia" w:ascii="宋体" w:hAnsi="宋体" w:cs="宋体"/>
          <w:color w:val="auto"/>
          <w:sz w:val="28"/>
          <w:szCs w:val="28"/>
        </w:rPr>
        <w:t>1</w:t>
      </w:r>
      <w:r>
        <w:rPr>
          <w:rFonts w:hint="eastAsia" w:ascii="宋体" w:hAnsi="宋体" w:cs="宋体"/>
          <w:color w:val="auto"/>
          <w:sz w:val="28"/>
          <w:szCs w:val="28"/>
          <w:lang w:eastAsia="zh-CN"/>
        </w:rPr>
        <w:t>）</w:t>
      </w:r>
      <w:r>
        <w:rPr>
          <w:rFonts w:hint="eastAsia" w:ascii="宋体" w:hAnsi="宋体" w:cs="宋体"/>
          <w:color w:val="auto"/>
          <w:sz w:val="28"/>
          <w:szCs w:val="28"/>
        </w:rPr>
        <w:t>甲方应于现场对货物进行验收，甲方仅进行外观验收，确认型号、规格、数量、外观质量及货物包装完整无损，按实际收货数量出具收货凭证。若出现质量问题的，乙方需随时无偿对问题产品进行更换，并按合同约定承担违约责任。</w:t>
      </w:r>
    </w:p>
    <w:p w14:paraId="64185A32">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lang w:eastAsia="zh-CN"/>
        </w:rPr>
        <w:t>（</w:t>
      </w:r>
      <w:r>
        <w:rPr>
          <w:rFonts w:hint="eastAsia" w:ascii="宋体" w:hAnsi="宋体" w:cs="宋体"/>
          <w:color w:val="auto"/>
          <w:sz w:val="28"/>
          <w:szCs w:val="28"/>
        </w:rPr>
        <w:t>2</w:t>
      </w:r>
      <w:r>
        <w:rPr>
          <w:rFonts w:hint="eastAsia" w:ascii="宋体" w:hAnsi="宋体" w:cs="宋体"/>
          <w:color w:val="auto"/>
          <w:sz w:val="28"/>
          <w:szCs w:val="28"/>
          <w:lang w:eastAsia="zh-CN"/>
        </w:rPr>
        <w:t>）</w:t>
      </w:r>
      <w:r>
        <w:rPr>
          <w:rFonts w:hint="eastAsia" w:ascii="宋体" w:hAnsi="宋体" w:cs="宋体"/>
          <w:color w:val="auto"/>
          <w:sz w:val="28"/>
          <w:szCs w:val="28"/>
        </w:rPr>
        <w:t>因运输过程导致货物出现外观破损的，乙方无偿进行更换，交付日期不予顺延。</w:t>
      </w:r>
    </w:p>
    <w:p w14:paraId="5C75F83F">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lang w:eastAsia="zh-CN"/>
        </w:rPr>
        <w:t>（</w:t>
      </w:r>
      <w:r>
        <w:rPr>
          <w:rFonts w:hint="eastAsia" w:ascii="宋体" w:hAnsi="宋体" w:cs="宋体"/>
          <w:color w:val="auto"/>
          <w:sz w:val="28"/>
          <w:szCs w:val="28"/>
        </w:rPr>
        <w:t>3</w:t>
      </w:r>
      <w:r>
        <w:rPr>
          <w:rFonts w:hint="eastAsia" w:ascii="宋体" w:hAnsi="宋体" w:cs="宋体"/>
          <w:color w:val="auto"/>
          <w:sz w:val="28"/>
          <w:szCs w:val="28"/>
          <w:lang w:eastAsia="zh-CN"/>
        </w:rPr>
        <w:t>）</w:t>
      </w:r>
      <w:r>
        <w:rPr>
          <w:rFonts w:hint="eastAsia" w:ascii="宋体" w:hAnsi="宋体" w:cs="宋体"/>
          <w:color w:val="auto"/>
          <w:sz w:val="28"/>
          <w:szCs w:val="28"/>
        </w:rPr>
        <w:t>乙方向甲方提供产品的每件包装中，应有产品合格证，有生产企业的名称、地址、品名、规格、产品批号、注意事项以及贮藏条件等。附属文件作为产品不可分割的一部分，缺失的视为瑕疵交付，甲方有权拒绝收货并拒付货款。</w:t>
      </w:r>
    </w:p>
    <w:p w14:paraId="1483CDFA">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lang w:eastAsia="zh-CN"/>
        </w:rPr>
        <w:t>（</w:t>
      </w:r>
      <w:r>
        <w:rPr>
          <w:rFonts w:hint="eastAsia" w:ascii="宋体" w:hAnsi="宋体" w:cs="宋体"/>
          <w:color w:val="auto"/>
          <w:sz w:val="28"/>
          <w:szCs w:val="28"/>
        </w:rPr>
        <w:t>4</w:t>
      </w:r>
      <w:r>
        <w:rPr>
          <w:rFonts w:hint="eastAsia" w:ascii="宋体" w:hAnsi="宋体" w:cs="宋体"/>
          <w:color w:val="auto"/>
          <w:sz w:val="28"/>
          <w:szCs w:val="28"/>
          <w:lang w:eastAsia="zh-CN"/>
        </w:rPr>
        <w:t>）</w:t>
      </w:r>
      <w:r>
        <w:rPr>
          <w:rFonts w:hint="eastAsia" w:ascii="宋体" w:hAnsi="宋体" w:cs="宋体"/>
          <w:color w:val="auto"/>
          <w:sz w:val="28"/>
          <w:szCs w:val="28"/>
        </w:rPr>
        <w:t>货物卸至甲方指定地点并经甲方验收合格前发生的毁损灭失的风险由乙方承担，乙方须承担修理、更换或退还价款等违约责任。</w:t>
      </w:r>
    </w:p>
    <w:p w14:paraId="352FABAD">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7、延误</w:t>
      </w:r>
    </w:p>
    <w:p w14:paraId="1503A68A">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乙方遇到可能妨碍按时交付的情况，应当及时以书面形式通知甲方，说明缘由、拖延的期限等，甲方书面同意后时间顺延。非甲方书面确认的原因导致交货延误的，每延误一日，乙方需按照合同总价的0.5%支付违约金。</w:t>
      </w:r>
    </w:p>
    <w:p w14:paraId="609EB613">
      <w:pPr>
        <w:numPr>
          <w:ilvl w:val="0"/>
          <w:numId w:val="1"/>
        </w:num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售后服务</w:t>
      </w:r>
    </w:p>
    <w:p w14:paraId="5977F54B">
      <w:pPr>
        <w:pStyle w:val="12"/>
        <w:ind w:firstLine="600"/>
        <w:jc w:val="left"/>
        <w:rPr>
          <w:rFonts w:ascii="宋体" w:hAnsi="宋体" w:cs="宋体"/>
          <w:color w:val="auto"/>
          <w:sz w:val="28"/>
          <w:szCs w:val="28"/>
        </w:rPr>
      </w:pPr>
      <w:r>
        <w:rPr>
          <w:rFonts w:hint="eastAsia" w:ascii="宋体" w:hAnsi="宋体" w:cs="宋体"/>
          <w:color w:val="auto"/>
          <w:sz w:val="28"/>
          <w:szCs w:val="28"/>
        </w:rPr>
        <w:t>出现质量问题，乙方需在接到甲方通知后24小时内为甲方更换合格产品或提出其他解决方案。</w:t>
      </w:r>
    </w:p>
    <w:p w14:paraId="7976A63A">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四、违约责任及合同解除</w:t>
      </w:r>
    </w:p>
    <w:p w14:paraId="5F4288D7">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1、乙方所交的货物品种、型号、规格不符合合同规定的，甲方有权拒收。乙方需无条件免费退换，同时，换货超期时间视为乙方逾期交付，乙方需按照本合同第三条第7</w:t>
      </w:r>
      <w:r>
        <w:rPr>
          <w:rFonts w:hint="eastAsia" w:ascii="宋体" w:hAnsi="宋体" w:cs="宋体"/>
          <w:color w:val="auto"/>
          <w:sz w:val="28"/>
          <w:szCs w:val="28"/>
          <w:lang w:val="en-US" w:eastAsia="zh-CN"/>
        </w:rPr>
        <w:t>款</w:t>
      </w:r>
      <w:r>
        <w:rPr>
          <w:rFonts w:hint="eastAsia" w:ascii="宋体" w:hAnsi="宋体" w:cs="宋体"/>
          <w:color w:val="auto"/>
          <w:sz w:val="28"/>
          <w:szCs w:val="28"/>
        </w:rPr>
        <w:t>承担违约责任。如经乙方一次更换，货物仍不能达到合同约定质量标准，视为乙方根本违约。</w:t>
      </w:r>
    </w:p>
    <w:p w14:paraId="5B43362C">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2、乙方所供货物必须权属清楚，不得侵害他人的知识产权，否则构成对甲方根本违约。</w:t>
      </w:r>
    </w:p>
    <w:p w14:paraId="69005A18">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3、乙方根本违约或有下列情形之一的，甲方有权立即解除合同，另行委托第三方供应，乙方需退还甲方已支付的所有款项，并按照合同总金额的30%承担违约责任，本合同约定的其他违约金乙方应一并承担，如造成甲方损失的，还需赔偿全部损失：</w:t>
      </w:r>
    </w:p>
    <w:p w14:paraId="77C4118A">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（1）乙方逾期交付超过</w:t>
      </w:r>
      <w:r>
        <w:rPr>
          <w:rFonts w:hint="eastAsia" w:ascii="宋体" w:hAnsi="宋体" w:cs="宋体"/>
          <w:color w:val="auto"/>
          <w:sz w:val="28"/>
          <w:szCs w:val="28"/>
          <w:lang w:val="en-US" w:eastAsia="zh-CN"/>
        </w:rPr>
        <w:t>20天</w:t>
      </w:r>
      <w:r>
        <w:rPr>
          <w:rFonts w:hint="eastAsia" w:ascii="宋体" w:hAnsi="宋体" w:cs="宋体"/>
          <w:color w:val="auto"/>
          <w:sz w:val="28"/>
          <w:szCs w:val="28"/>
        </w:rPr>
        <w:t>的；</w:t>
      </w:r>
    </w:p>
    <w:p w14:paraId="64FECD01">
      <w:pPr>
        <w:spacing w:line="360" w:lineRule="auto"/>
        <w:ind w:firstLine="560" w:firstLineChars="200"/>
        <w:jc w:val="left"/>
        <w:rPr>
          <w:rFonts w:hint="default" w:ascii="宋体" w:hAnsi="宋体" w:eastAsia="宋体" w:cs="宋体"/>
          <w:color w:val="auto"/>
          <w:sz w:val="28"/>
          <w:szCs w:val="28"/>
          <w:lang w:val="en-US" w:eastAsia="zh-CN"/>
        </w:rPr>
      </w:pPr>
      <w:r>
        <w:rPr>
          <w:rFonts w:hint="eastAsia" w:ascii="宋体" w:hAnsi="宋体" w:cs="宋体"/>
          <w:color w:val="auto"/>
          <w:sz w:val="28"/>
          <w:szCs w:val="28"/>
        </w:rPr>
        <w:t>（2）乙方交付产品质量不符合法律规定或合同约定</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经更换后仍不符合</w:t>
      </w:r>
      <w:r>
        <w:rPr>
          <w:rFonts w:hint="eastAsia" w:ascii="宋体" w:hAnsi="宋体" w:cs="宋体"/>
          <w:color w:val="auto"/>
          <w:sz w:val="28"/>
          <w:szCs w:val="28"/>
        </w:rPr>
        <w:t>的</w:t>
      </w:r>
      <w:r>
        <w:rPr>
          <w:rFonts w:hint="eastAsia" w:ascii="宋体" w:hAnsi="宋体" w:cs="宋体"/>
          <w:color w:val="auto"/>
          <w:sz w:val="28"/>
          <w:szCs w:val="28"/>
          <w:lang w:eastAsia="zh-CN"/>
        </w:rPr>
        <w:t>，</w:t>
      </w:r>
      <w:r>
        <w:rPr>
          <w:rFonts w:hint="eastAsia" w:ascii="宋体" w:hAnsi="宋体" w:cs="宋体"/>
          <w:color w:val="auto"/>
          <w:sz w:val="28"/>
          <w:szCs w:val="28"/>
        </w:rPr>
        <w:t xml:space="preserve"> </w:t>
      </w:r>
      <w:r>
        <w:rPr>
          <w:rFonts w:hint="eastAsia" w:ascii="宋体" w:hAnsi="宋体" w:cs="宋体"/>
          <w:color w:val="auto"/>
          <w:sz w:val="28"/>
          <w:szCs w:val="28"/>
          <w:lang w:val="en-US" w:eastAsia="zh-CN"/>
        </w:rPr>
        <w:t>出现两次甲方验收均不合格的</w:t>
      </w:r>
      <w:r>
        <w:rPr>
          <w:rFonts w:hint="eastAsia" w:ascii="宋体" w:hAnsi="宋体" w:cs="宋体"/>
          <w:color w:val="auto"/>
          <w:sz w:val="28"/>
          <w:szCs w:val="28"/>
        </w:rPr>
        <w:t>；</w:t>
      </w:r>
    </w:p>
    <w:p w14:paraId="713EFE56">
      <w:pPr>
        <w:spacing w:line="360" w:lineRule="auto"/>
        <w:ind w:firstLine="560" w:firstLineChars="200"/>
        <w:jc w:val="left"/>
        <w:rPr>
          <w:rFonts w:hint="eastAsia" w:ascii="宋体" w:hAnsi="宋体" w:cs="宋体"/>
          <w:color w:val="auto"/>
          <w:sz w:val="28"/>
          <w:szCs w:val="28"/>
        </w:rPr>
      </w:pPr>
      <w:r>
        <w:rPr>
          <w:rFonts w:hint="eastAsia" w:ascii="宋体" w:hAnsi="宋体" w:cs="宋体"/>
          <w:color w:val="auto"/>
          <w:sz w:val="28"/>
          <w:szCs w:val="28"/>
        </w:rPr>
        <w:t>（3）因产品质量安全问题导致甲方或第三方损失的；</w:t>
      </w:r>
    </w:p>
    <w:p w14:paraId="54B3443B">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（4）乙方未经甲方书面同意，擅自将合同内容转委托的；</w:t>
      </w:r>
    </w:p>
    <w:p w14:paraId="4A50EEDC">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（5）因乙方原因造成甲方较大损失的，包括负面舆情影响。</w:t>
      </w:r>
    </w:p>
    <w:p w14:paraId="0A78528E">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（6）其他法律规定或合同约定甲方可解除合同的情形；及乙方有其他根本违约行为的。　</w:t>
      </w:r>
    </w:p>
    <w:p w14:paraId="0C81BDB1">
      <w:pPr>
        <w:spacing w:line="360" w:lineRule="auto"/>
        <w:ind w:firstLine="560" w:firstLineChars="200"/>
        <w:jc w:val="left"/>
        <w:rPr>
          <w:rFonts w:hint="eastAsia" w:ascii="宋体" w:hAnsi="宋体" w:eastAsia="宋体" w:cs="宋体"/>
          <w:color w:val="auto"/>
          <w:sz w:val="28"/>
          <w:szCs w:val="28"/>
          <w:lang w:eastAsia="zh-CN"/>
        </w:rPr>
      </w:pPr>
      <w:r>
        <w:rPr>
          <w:rFonts w:hint="eastAsia" w:ascii="宋体" w:hAnsi="宋体" w:cs="宋体"/>
          <w:color w:val="auto"/>
          <w:sz w:val="28"/>
          <w:szCs w:val="28"/>
        </w:rPr>
        <w:t>4、如遇不可抗力，乙方需在48小时内书面通知甲方</w:t>
      </w:r>
      <w:r>
        <w:rPr>
          <w:rFonts w:hint="eastAsia" w:ascii="宋体" w:hAnsi="宋体" w:cs="宋体"/>
          <w:color w:val="auto"/>
          <w:sz w:val="28"/>
          <w:szCs w:val="28"/>
          <w:lang w:eastAsia="zh-CN"/>
        </w:rPr>
        <w:t>。</w:t>
      </w:r>
    </w:p>
    <w:p w14:paraId="7C57305A">
      <w:pPr>
        <w:spacing w:line="360" w:lineRule="auto"/>
        <w:ind w:firstLine="560" w:firstLineChars="200"/>
        <w:jc w:val="left"/>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1</w:t>
      </w:r>
      <w:r>
        <w:rPr>
          <w:rFonts w:hint="eastAsia" w:ascii="宋体" w:hAnsi="宋体" w:cs="宋体"/>
          <w:color w:val="auto"/>
          <w:sz w:val="28"/>
          <w:szCs w:val="28"/>
        </w:rPr>
        <w:t>）本合同中不可抗力是指不能预见、不能避免并不能克服的客观情况，包括但不限于自然灾害、战争、武装冲突、社会动乱、暴乱或按照本条的定义构成不可抗力的其他事件。</w:t>
      </w:r>
    </w:p>
    <w:p w14:paraId="01EFED96">
      <w:pPr>
        <w:spacing w:line="360" w:lineRule="auto"/>
        <w:ind w:firstLine="560" w:firstLineChars="200"/>
        <w:jc w:val="left"/>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2</w:t>
      </w:r>
      <w:r>
        <w:rPr>
          <w:rFonts w:hint="eastAsia" w:ascii="宋体" w:hAnsi="宋体" w:cs="宋体"/>
          <w:color w:val="auto"/>
          <w:sz w:val="28"/>
          <w:szCs w:val="28"/>
        </w:rPr>
        <w:t>）任何一方由于不可抗力而影响本合同义务履行时，可根据不可抗力的影响程度和范围延迟或免除履行部分或全部合同义务。但是受不可抗力影响的一方应尽量减少不可抗力引起的延误或其他不利影响，并在不可抗力影响消除后，立即通知对方。任何一方不得因不可抗力造成的延迟而要求调整合同价格。</w:t>
      </w:r>
    </w:p>
    <w:p w14:paraId="52219B56">
      <w:pPr>
        <w:spacing w:line="360" w:lineRule="auto"/>
        <w:ind w:firstLine="560" w:firstLineChars="200"/>
        <w:jc w:val="left"/>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3</w:t>
      </w:r>
      <w:r>
        <w:rPr>
          <w:rFonts w:hint="eastAsia" w:ascii="宋体" w:hAnsi="宋体" w:cs="宋体"/>
          <w:color w:val="auto"/>
          <w:sz w:val="28"/>
          <w:szCs w:val="28"/>
        </w:rPr>
        <w:t>）如果不可抗力事件的影响已达120天或双方预计不可抗力事件的影响将延续120天以上（含本数）时，任何一方有权终止本合同。由于合同终止所引起的后续问题由双方友好协商解决。</w:t>
      </w:r>
    </w:p>
    <w:p w14:paraId="391A1E39">
      <w:pPr>
        <w:spacing w:line="360" w:lineRule="auto"/>
        <w:ind w:firstLine="560" w:firstLineChars="200"/>
        <w:jc w:val="left"/>
        <w:rPr>
          <w:rFonts w:ascii="宋体" w:hAnsi="宋体" w:cs="宋体"/>
          <w:color w:val="auto"/>
          <w:sz w:val="28"/>
          <w:szCs w:val="28"/>
        </w:rPr>
      </w:pPr>
      <w:r>
        <w:rPr>
          <w:rFonts w:hint="eastAsia" w:ascii="宋体" w:hAnsi="宋体" w:cs="宋体"/>
          <w:color w:val="auto"/>
          <w:sz w:val="28"/>
          <w:szCs w:val="28"/>
        </w:rPr>
        <w:t>五、合同生效及其它</w:t>
      </w:r>
    </w:p>
    <w:p w14:paraId="763A638B">
      <w:pPr>
        <w:widowControl/>
        <w:autoSpaceDE w:val="0"/>
        <w:autoSpaceDN w:val="0"/>
        <w:snapToGrid w:val="0"/>
        <w:spacing w:line="360" w:lineRule="auto"/>
        <w:ind w:right="-110" w:firstLine="560" w:firstLineChars="200"/>
        <w:jc w:val="left"/>
        <w:textAlignment w:val="bottom"/>
        <w:rPr>
          <w:rFonts w:ascii="宋体" w:hAnsi="宋体"/>
          <w:color w:val="auto"/>
          <w:kern w:val="0"/>
          <w:sz w:val="28"/>
          <w:szCs w:val="28"/>
        </w:rPr>
      </w:pPr>
      <w:r>
        <w:rPr>
          <w:rFonts w:hint="eastAsia" w:ascii="宋体" w:hAnsi="宋体"/>
          <w:color w:val="auto"/>
          <w:kern w:val="0"/>
          <w:sz w:val="28"/>
          <w:szCs w:val="28"/>
        </w:rPr>
        <w:t>1、合同未尽事宜、由甲、乙双方协商，作为合同补充，与原合同具有同等法律效力。</w:t>
      </w:r>
    </w:p>
    <w:p w14:paraId="4495FEBE">
      <w:pPr>
        <w:widowControl/>
        <w:tabs>
          <w:tab w:val="left" w:pos="8391"/>
        </w:tabs>
        <w:autoSpaceDE w:val="0"/>
        <w:autoSpaceDN w:val="0"/>
        <w:snapToGrid w:val="0"/>
        <w:spacing w:line="360" w:lineRule="auto"/>
        <w:ind w:right="-69" w:firstLine="560" w:firstLineChars="200"/>
        <w:jc w:val="left"/>
        <w:textAlignment w:val="bottom"/>
        <w:rPr>
          <w:rFonts w:ascii="宋体" w:hAnsi="宋体"/>
          <w:color w:val="auto"/>
          <w:kern w:val="0"/>
          <w:sz w:val="28"/>
          <w:szCs w:val="28"/>
        </w:rPr>
      </w:pPr>
      <w:r>
        <w:rPr>
          <w:rFonts w:hint="eastAsia" w:ascii="宋体" w:hAnsi="宋体"/>
          <w:color w:val="auto"/>
          <w:kern w:val="0"/>
          <w:sz w:val="28"/>
          <w:szCs w:val="28"/>
        </w:rPr>
        <w:t>2、 本合同正本一式</w:t>
      </w:r>
      <w:r>
        <w:rPr>
          <w:rFonts w:hint="eastAsia" w:ascii="宋体" w:hAnsi="宋体"/>
          <w:color w:val="auto"/>
          <w:kern w:val="0"/>
          <w:sz w:val="28"/>
          <w:szCs w:val="28"/>
          <w:u w:val="single"/>
        </w:rPr>
        <w:t xml:space="preserve"> 六 </w:t>
      </w:r>
      <w:r>
        <w:rPr>
          <w:rFonts w:hint="eastAsia" w:ascii="宋体" w:hAnsi="宋体"/>
          <w:color w:val="auto"/>
          <w:kern w:val="0"/>
          <w:sz w:val="28"/>
          <w:szCs w:val="28"/>
        </w:rPr>
        <w:t>份，甲方持</w:t>
      </w:r>
      <w:r>
        <w:rPr>
          <w:rFonts w:hint="eastAsia" w:ascii="宋体" w:hAnsi="宋体"/>
          <w:color w:val="auto"/>
          <w:kern w:val="0"/>
          <w:sz w:val="28"/>
          <w:szCs w:val="28"/>
          <w:u w:val="single"/>
        </w:rPr>
        <w:t xml:space="preserve"> 四 </w:t>
      </w:r>
      <w:r>
        <w:rPr>
          <w:rFonts w:hint="eastAsia" w:ascii="宋体" w:hAnsi="宋体"/>
          <w:color w:val="auto"/>
          <w:kern w:val="0"/>
          <w:sz w:val="28"/>
          <w:szCs w:val="28"/>
        </w:rPr>
        <w:t>份，乙方持</w:t>
      </w:r>
      <w:r>
        <w:rPr>
          <w:rFonts w:hint="eastAsia" w:ascii="宋体" w:hAnsi="宋体"/>
          <w:color w:val="auto"/>
          <w:kern w:val="0"/>
          <w:sz w:val="28"/>
          <w:szCs w:val="28"/>
          <w:u w:val="single"/>
        </w:rPr>
        <w:t xml:space="preserve"> </w:t>
      </w:r>
      <w:r>
        <w:rPr>
          <w:rFonts w:hint="eastAsia" w:ascii="宋体" w:hAnsi="宋体"/>
          <w:color w:val="auto"/>
          <w:kern w:val="0"/>
          <w:sz w:val="28"/>
          <w:szCs w:val="28"/>
          <w:u w:val="single"/>
          <w:lang w:eastAsia="zh-CN"/>
        </w:rPr>
        <w:t>贰</w:t>
      </w:r>
      <w:r>
        <w:rPr>
          <w:rFonts w:hint="eastAsia" w:ascii="宋体" w:hAnsi="宋体"/>
          <w:color w:val="auto"/>
          <w:kern w:val="0"/>
          <w:sz w:val="28"/>
          <w:szCs w:val="28"/>
          <w:u w:val="single"/>
        </w:rPr>
        <w:t xml:space="preserve"> </w:t>
      </w:r>
      <w:r>
        <w:rPr>
          <w:rFonts w:hint="eastAsia" w:ascii="宋体" w:hAnsi="宋体"/>
          <w:color w:val="auto"/>
          <w:kern w:val="0"/>
          <w:sz w:val="28"/>
          <w:szCs w:val="28"/>
        </w:rPr>
        <w:t>份。</w:t>
      </w:r>
    </w:p>
    <w:p w14:paraId="6D1FC3DC">
      <w:pPr>
        <w:widowControl/>
        <w:tabs>
          <w:tab w:val="left" w:pos="8391"/>
        </w:tabs>
        <w:autoSpaceDE w:val="0"/>
        <w:autoSpaceDN w:val="0"/>
        <w:snapToGrid w:val="0"/>
        <w:spacing w:line="360" w:lineRule="auto"/>
        <w:ind w:right="-69" w:firstLine="560" w:firstLineChars="200"/>
        <w:jc w:val="left"/>
        <w:textAlignment w:val="bottom"/>
        <w:rPr>
          <w:rFonts w:ascii="宋体" w:hAnsi="宋体"/>
          <w:b/>
          <w:color w:val="auto"/>
          <w:kern w:val="0"/>
          <w:sz w:val="28"/>
          <w:szCs w:val="28"/>
        </w:rPr>
      </w:pPr>
      <w:r>
        <w:rPr>
          <w:rFonts w:hint="eastAsia" w:ascii="宋体" w:hAnsi="宋体"/>
          <w:color w:val="auto"/>
          <w:kern w:val="0"/>
          <w:sz w:val="28"/>
          <w:szCs w:val="28"/>
        </w:rPr>
        <w:t>3、合同经甲乙双方盖章、签字后生效，合同签订地点为</w:t>
      </w:r>
      <w:r>
        <w:rPr>
          <w:rFonts w:hint="eastAsia" w:ascii="宋体" w:hAnsi="宋体"/>
          <w:b/>
          <w:color w:val="auto"/>
          <w:kern w:val="0"/>
          <w:sz w:val="28"/>
          <w:szCs w:val="28"/>
          <w:u w:val="single"/>
        </w:rPr>
        <w:t xml:space="preserve"> 西安市未央区 </w:t>
      </w:r>
      <w:r>
        <w:rPr>
          <w:rFonts w:hint="eastAsia" w:ascii="宋体" w:hAnsi="宋体"/>
          <w:b/>
          <w:color w:val="auto"/>
          <w:kern w:val="0"/>
          <w:sz w:val="28"/>
          <w:szCs w:val="28"/>
        </w:rPr>
        <w:t xml:space="preserve"> 。本合同所有条款均为打印文本，对任何手写修改，应在修改处盖章后生效。</w:t>
      </w:r>
    </w:p>
    <w:p w14:paraId="7136ED88">
      <w:pPr>
        <w:widowControl/>
        <w:tabs>
          <w:tab w:val="left" w:pos="8391"/>
        </w:tabs>
        <w:autoSpaceDE w:val="0"/>
        <w:autoSpaceDN w:val="0"/>
        <w:snapToGrid w:val="0"/>
        <w:spacing w:line="360" w:lineRule="auto"/>
        <w:ind w:right="-69" w:firstLine="560" w:firstLineChars="200"/>
        <w:jc w:val="left"/>
        <w:textAlignment w:val="bottom"/>
        <w:rPr>
          <w:rFonts w:ascii="宋体" w:hAnsi="宋体"/>
          <w:color w:val="auto"/>
          <w:kern w:val="0"/>
          <w:sz w:val="28"/>
          <w:szCs w:val="28"/>
        </w:rPr>
      </w:pPr>
      <w:r>
        <w:rPr>
          <w:rFonts w:hint="eastAsia" w:ascii="宋体" w:hAnsi="宋体"/>
          <w:color w:val="auto"/>
          <w:kern w:val="0"/>
          <w:sz w:val="28"/>
          <w:szCs w:val="28"/>
        </w:rPr>
        <w:t>4、本合同在履行过程中发生的争议, 由双方当事人协商解决；协商不成的,依法向甲方所在地人民法院起诉。</w:t>
      </w:r>
    </w:p>
    <w:p w14:paraId="68749E8D">
      <w:pPr>
        <w:widowControl/>
        <w:tabs>
          <w:tab w:val="left" w:pos="8391"/>
        </w:tabs>
        <w:autoSpaceDE w:val="0"/>
        <w:autoSpaceDN w:val="0"/>
        <w:snapToGrid w:val="0"/>
        <w:spacing w:line="360" w:lineRule="auto"/>
        <w:ind w:right="-69" w:firstLine="560" w:firstLineChars="200"/>
        <w:jc w:val="left"/>
        <w:textAlignment w:val="bottom"/>
        <w:rPr>
          <w:rFonts w:ascii="宋体" w:hAnsi="宋体"/>
          <w:color w:val="auto"/>
          <w:kern w:val="0"/>
          <w:sz w:val="28"/>
          <w:szCs w:val="28"/>
        </w:rPr>
      </w:pPr>
      <w:r>
        <w:rPr>
          <w:rFonts w:hint="eastAsia" w:ascii="宋体" w:hAnsi="宋体"/>
          <w:color w:val="auto"/>
          <w:kern w:val="0"/>
          <w:sz w:val="28"/>
          <w:szCs w:val="28"/>
        </w:rPr>
        <w:t>5、本合同中的通讯地址为双方互发函件确认能够接收的地址，若有变更应在变更后5个工作日内书面通知对方，否则对方按此地址送达的任何文件在发出3日后即视为送达。以电子邮件、微信、信息等形式发送的，一经发出即视为送达。若发生纠纷，该地址作为法院或仲裁机构寄发相应法律文件的送达地址，因一方预留地址有误或变更通讯地址而未通知对方的，对方、法院或仲裁机构按原地址发出通知或文件3日后，视为已送达。</w:t>
      </w:r>
      <w:r>
        <w:rPr>
          <w:rFonts w:ascii="宋体" w:hAnsi="宋体"/>
          <w:color w:val="auto"/>
          <w:kern w:val="0"/>
          <w:sz w:val="28"/>
          <w:szCs w:val="28"/>
        </w:rPr>
        <w:br w:type="page"/>
      </w:r>
    </w:p>
    <w:tbl>
      <w:tblPr>
        <w:tblStyle w:val="8"/>
        <w:tblW w:w="4463"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5085"/>
        <w:gridCol w:w="2922"/>
      </w:tblGrid>
      <w:tr w14:paraId="201D8A3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7" w:hRule="exact"/>
          <w:jc w:val="center"/>
        </w:trPr>
        <w:tc>
          <w:tcPr>
            <w:tcW w:w="3175" w:type="pct"/>
            <w:vAlign w:val="center"/>
          </w:tcPr>
          <w:p w14:paraId="14E54AE4">
            <w:pPr>
              <w:autoSpaceDE w:val="0"/>
              <w:autoSpaceDN w:val="0"/>
              <w:adjustRightInd w:val="0"/>
              <w:spacing w:line="360" w:lineRule="auto"/>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甲  方（采购人）</w:t>
            </w:r>
          </w:p>
        </w:tc>
        <w:tc>
          <w:tcPr>
            <w:tcW w:w="1824" w:type="pct"/>
            <w:vAlign w:val="center"/>
          </w:tcPr>
          <w:p w14:paraId="18211BC4">
            <w:pPr>
              <w:autoSpaceDE w:val="0"/>
              <w:autoSpaceDN w:val="0"/>
              <w:adjustRightInd w:val="0"/>
              <w:spacing w:line="360" w:lineRule="auto"/>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乙  方（供应商）</w:t>
            </w:r>
          </w:p>
        </w:tc>
      </w:tr>
      <w:tr w14:paraId="51D1560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020" w:hRule="exact"/>
          <w:jc w:val="center"/>
        </w:trPr>
        <w:tc>
          <w:tcPr>
            <w:tcW w:w="3175" w:type="pct"/>
            <w:vAlign w:val="center"/>
          </w:tcPr>
          <w:p w14:paraId="3F7F50A8">
            <w:pPr>
              <w:autoSpaceDE w:val="0"/>
              <w:autoSpaceDN w:val="0"/>
              <w:adjustRightInd w:val="0"/>
              <w:spacing w:line="360" w:lineRule="auto"/>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名称（全称）：</w:t>
            </w:r>
            <w:r>
              <w:rPr>
                <w:rFonts w:hint="eastAsia" w:ascii="宋体" w:hAnsi="宋体" w:cs="宋体"/>
                <w:color w:val="auto"/>
                <w:sz w:val="28"/>
                <w:szCs w:val="28"/>
              </w:rPr>
              <w:t>西安市儿童福利院</w:t>
            </w:r>
          </w:p>
          <w:p w14:paraId="4AA0C274">
            <w:pPr>
              <w:autoSpaceDE w:val="0"/>
              <w:autoSpaceDN w:val="0"/>
              <w:adjustRightInd w:val="0"/>
              <w:spacing w:line="360" w:lineRule="auto"/>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（盖   章）</w:t>
            </w:r>
          </w:p>
        </w:tc>
        <w:tc>
          <w:tcPr>
            <w:tcW w:w="1824" w:type="pct"/>
            <w:vAlign w:val="center"/>
          </w:tcPr>
          <w:p w14:paraId="53A76AB8">
            <w:pPr>
              <w:autoSpaceDE w:val="0"/>
              <w:autoSpaceDN w:val="0"/>
              <w:adjustRightInd w:val="0"/>
              <w:spacing w:line="360" w:lineRule="auto"/>
              <w:jc w:val="left"/>
              <w:rPr>
                <w:rFonts w:hint="default" w:ascii="宋体" w:hAnsi="宋体" w:eastAsia="宋体" w:cs="宋体"/>
                <w:color w:val="auto"/>
                <w:spacing w:val="-20"/>
                <w:kern w:val="0"/>
                <w:sz w:val="28"/>
                <w:szCs w:val="28"/>
                <w:lang w:val="en-US" w:eastAsia="zh-CN"/>
              </w:rPr>
            </w:pPr>
            <w:r>
              <w:rPr>
                <w:rFonts w:hint="eastAsia" w:ascii="宋体" w:hAnsi="宋体" w:cs="宋体"/>
                <w:color w:val="auto"/>
                <w:spacing w:val="-20"/>
                <w:kern w:val="0"/>
                <w:sz w:val="28"/>
                <w:szCs w:val="28"/>
              </w:rPr>
              <w:t>名称（全称）：</w:t>
            </w:r>
          </w:p>
          <w:p w14:paraId="4559356E">
            <w:pPr>
              <w:autoSpaceDE w:val="0"/>
              <w:autoSpaceDN w:val="0"/>
              <w:adjustRightInd w:val="0"/>
              <w:spacing w:line="360" w:lineRule="auto"/>
              <w:ind w:firstLine="960" w:firstLineChars="400"/>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（盖   章）</w:t>
            </w:r>
          </w:p>
        </w:tc>
      </w:tr>
      <w:tr w14:paraId="373D9C7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46" w:hRule="exact"/>
          <w:jc w:val="center"/>
        </w:trPr>
        <w:tc>
          <w:tcPr>
            <w:tcW w:w="3175" w:type="pct"/>
            <w:vAlign w:val="center"/>
          </w:tcPr>
          <w:p w14:paraId="0C871AC2">
            <w:pPr>
              <w:autoSpaceDE w:val="0"/>
              <w:autoSpaceDN w:val="0"/>
              <w:adjustRightInd w:val="0"/>
              <w:spacing w:line="360" w:lineRule="auto"/>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 xml:space="preserve">地  址：西安市未央区新广路98号 </w:t>
            </w:r>
          </w:p>
        </w:tc>
        <w:tc>
          <w:tcPr>
            <w:tcW w:w="1824" w:type="pct"/>
            <w:vAlign w:val="center"/>
          </w:tcPr>
          <w:p w14:paraId="72BA9ED1">
            <w:pPr>
              <w:autoSpaceDE w:val="0"/>
              <w:autoSpaceDN w:val="0"/>
              <w:adjustRightInd w:val="0"/>
              <w:spacing w:line="360" w:lineRule="auto"/>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地址：</w:t>
            </w:r>
          </w:p>
        </w:tc>
      </w:tr>
      <w:tr w14:paraId="7970F9B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20" w:hRule="exact"/>
          <w:jc w:val="center"/>
        </w:trPr>
        <w:tc>
          <w:tcPr>
            <w:tcW w:w="3175" w:type="pct"/>
            <w:vAlign w:val="center"/>
          </w:tcPr>
          <w:p w14:paraId="75B7DF07">
            <w:pPr>
              <w:autoSpaceDE w:val="0"/>
              <w:autoSpaceDN w:val="0"/>
              <w:adjustRightInd w:val="0"/>
              <w:spacing w:line="360" w:lineRule="auto"/>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 xml:space="preserve">法定代表人： </w:t>
            </w:r>
          </w:p>
        </w:tc>
        <w:tc>
          <w:tcPr>
            <w:tcW w:w="1824" w:type="pct"/>
            <w:vAlign w:val="center"/>
          </w:tcPr>
          <w:p w14:paraId="571E7038">
            <w:pPr>
              <w:autoSpaceDE w:val="0"/>
              <w:autoSpaceDN w:val="0"/>
              <w:adjustRightInd w:val="0"/>
              <w:spacing w:line="360" w:lineRule="auto"/>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法定代表人：</w:t>
            </w:r>
          </w:p>
        </w:tc>
      </w:tr>
      <w:tr w14:paraId="1C38834E">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751" w:hRule="exact"/>
          <w:jc w:val="center"/>
        </w:trPr>
        <w:tc>
          <w:tcPr>
            <w:tcW w:w="3175" w:type="pct"/>
            <w:vAlign w:val="center"/>
          </w:tcPr>
          <w:p w14:paraId="1AF93D4C">
            <w:pPr>
              <w:autoSpaceDE w:val="0"/>
              <w:autoSpaceDN w:val="0"/>
              <w:adjustRightInd w:val="0"/>
              <w:spacing w:line="360" w:lineRule="auto"/>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被授权代表：</w:t>
            </w:r>
          </w:p>
        </w:tc>
        <w:tc>
          <w:tcPr>
            <w:tcW w:w="1824" w:type="pct"/>
            <w:vAlign w:val="center"/>
          </w:tcPr>
          <w:p w14:paraId="2F8472B2">
            <w:pPr>
              <w:autoSpaceDE w:val="0"/>
              <w:autoSpaceDN w:val="0"/>
              <w:adjustRightInd w:val="0"/>
              <w:spacing w:line="360" w:lineRule="auto"/>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被授权代表：</w:t>
            </w:r>
          </w:p>
        </w:tc>
      </w:tr>
      <w:tr w14:paraId="6D39A44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3" w:hRule="exact"/>
          <w:jc w:val="center"/>
        </w:trPr>
        <w:tc>
          <w:tcPr>
            <w:tcW w:w="3175" w:type="pct"/>
            <w:vAlign w:val="center"/>
          </w:tcPr>
          <w:p w14:paraId="1D31F06F">
            <w:pPr>
              <w:autoSpaceDE w:val="0"/>
              <w:autoSpaceDN w:val="0"/>
              <w:adjustRightInd w:val="0"/>
              <w:spacing w:line="360" w:lineRule="auto"/>
              <w:jc w:val="left"/>
              <w:rPr>
                <w:rFonts w:hint="default" w:ascii="宋体" w:hAnsi="宋体" w:eastAsia="宋体" w:cs="宋体"/>
                <w:color w:val="auto"/>
                <w:spacing w:val="-20"/>
                <w:kern w:val="0"/>
                <w:sz w:val="28"/>
                <w:szCs w:val="28"/>
                <w:lang w:val="en-US" w:eastAsia="zh-CN"/>
              </w:rPr>
            </w:pPr>
            <w:r>
              <w:rPr>
                <w:rFonts w:hint="eastAsia" w:ascii="宋体" w:hAnsi="宋体" w:cs="宋体"/>
                <w:color w:val="auto"/>
                <w:spacing w:val="-20"/>
                <w:kern w:val="0"/>
                <w:sz w:val="28"/>
                <w:szCs w:val="28"/>
              </w:rPr>
              <w:t>电话：</w:t>
            </w:r>
            <w:r>
              <w:rPr>
                <w:rFonts w:hint="eastAsia" w:ascii="宋体" w:hAnsi="宋体" w:cs="宋体"/>
                <w:bCs/>
                <w:color w:val="auto"/>
                <w:spacing w:val="0"/>
                <w:kern w:val="2"/>
                <w:sz w:val="28"/>
                <w:szCs w:val="28"/>
                <w:u w:val="none"/>
                <w:lang w:val="en-US" w:eastAsia="zh-CN"/>
              </w:rPr>
              <w:t>029-86315084</w:t>
            </w:r>
          </w:p>
        </w:tc>
        <w:tc>
          <w:tcPr>
            <w:tcW w:w="1824" w:type="pct"/>
            <w:vAlign w:val="center"/>
          </w:tcPr>
          <w:p w14:paraId="1BEEC5A2">
            <w:pPr>
              <w:autoSpaceDE w:val="0"/>
              <w:autoSpaceDN w:val="0"/>
              <w:adjustRightInd w:val="0"/>
              <w:spacing w:line="360" w:lineRule="auto"/>
              <w:ind w:left="510" w:hanging="720" w:hangingChars="300"/>
              <w:jc w:val="left"/>
              <w:rPr>
                <w:rFonts w:hint="default" w:ascii="宋体" w:hAnsi="宋体" w:cs="宋体"/>
                <w:color w:val="auto"/>
                <w:spacing w:val="-20"/>
                <w:kern w:val="0"/>
                <w:sz w:val="28"/>
                <w:szCs w:val="28"/>
                <w:lang w:val="en-US"/>
              </w:rPr>
            </w:pPr>
            <w:r>
              <w:rPr>
                <w:rFonts w:hint="eastAsia" w:ascii="宋体" w:hAnsi="宋体" w:cs="宋体"/>
                <w:color w:val="auto"/>
                <w:spacing w:val="-20"/>
                <w:kern w:val="0"/>
                <w:sz w:val="28"/>
                <w:szCs w:val="28"/>
              </w:rPr>
              <w:t>电话：</w:t>
            </w:r>
          </w:p>
        </w:tc>
      </w:tr>
      <w:tr w14:paraId="5E594B9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027" w:hRule="exact"/>
          <w:jc w:val="center"/>
        </w:trPr>
        <w:tc>
          <w:tcPr>
            <w:tcW w:w="3175" w:type="pct"/>
            <w:vAlign w:val="center"/>
          </w:tcPr>
          <w:p w14:paraId="6D61B6DC">
            <w:pPr>
              <w:autoSpaceDE w:val="0"/>
              <w:autoSpaceDN w:val="0"/>
              <w:adjustRightInd w:val="0"/>
              <w:spacing w:line="360" w:lineRule="auto"/>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开户银行：</w:t>
            </w:r>
          </w:p>
        </w:tc>
        <w:tc>
          <w:tcPr>
            <w:tcW w:w="1824" w:type="pct"/>
            <w:vAlign w:val="center"/>
          </w:tcPr>
          <w:p w14:paraId="668FDDE8">
            <w:pPr>
              <w:autoSpaceDE w:val="0"/>
              <w:autoSpaceDN w:val="0"/>
              <w:adjustRightInd w:val="0"/>
              <w:spacing w:line="360" w:lineRule="auto"/>
              <w:jc w:val="left"/>
              <w:rPr>
                <w:rFonts w:hint="default"/>
                <w:color w:val="auto"/>
                <w:sz w:val="28"/>
                <w:szCs w:val="28"/>
              </w:rPr>
            </w:pPr>
            <w:r>
              <w:rPr>
                <w:rFonts w:hint="eastAsia"/>
                <w:color w:val="auto"/>
                <w:sz w:val="28"/>
                <w:szCs w:val="28"/>
              </w:rPr>
              <w:t>开户银行：</w:t>
            </w:r>
          </w:p>
          <w:p w14:paraId="346A6AF6">
            <w:pPr>
              <w:pStyle w:val="12"/>
              <w:ind w:firstLine="0" w:firstLineChars="0"/>
              <w:jc w:val="left"/>
              <w:rPr>
                <w:rFonts w:hint="default" w:ascii="宋体" w:hAnsi="宋体" w:eastAsia="宋体" w:cs="宋体"/>
                <w:b/>
                <w:bCs/>
                <w:color w:val="auto"/>
                <w:sz w:val="28"/>
                <w:szCs w:val="28"/>
                <w:lang w:val="en-US" w:eastAsia="zh-CN"/>
              </w:rPr>
            </w:pPr>
            <w:r>
              <w:rPr>
                <w:rFonts w:hint="eastAsia"/>
                <w:color w:val="auto"/>
                <w:sz w:val="28"/>
                <w:szCs w:val="28"/>
              </w:rPr>
              <w:t>帐号：</w:t>
            </w:r>
          </w:p>
          <w:p w14:paraId="50CE3484">
            <w:pPr>
              <w:pStyle w:val="12"/>
              <w:ind w:firstLine="0" w:firstLineChars="0"/>
              <w:jc w:val="left"/>
              <w:rPr>
                <w:color w:val="auto"/>
                <w:sz w:val="28"/>
                <w:szCs w:val="28"/>
              </w:rPr>
            </w:pPr>
          </w:p>
        </w:tc>
      </w:tr>
      <w:tr w14:paraId="3BD872D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11" w:hRule="exact"/>
          <w:jc w:val="center"/>
        </w:trPr>
        <w:tc>
          <w:tcPr>
            <w:tcW w:w="3175" w:type="pct"/>
            <w:vAlign w:val="center"/>
          </w:tcPr>
          <w:p w14:paraId="6A16067C">
            <w:pPr>
              <w:autoSpaceDE w:val="0"/>
              <w:autoSpaceDN w:val="0"/>
              <w:adjustRightInd w:val="0"/>
              <w:spacing w:line="360" w:lineRule="auto"/>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日期：         年      月      日</w:t>
            </w:r>
          </w:p>
        </w:tc>
        <w:tc>
          <w:tcPr>
            <w:tcW w:w="1824" w:type="pct"/>
            <w:vAlign w:val="center"/>
          </w:tcPr>
          <w:p w14:paraId="2B38A824">
            <w:pPr>
              <w:autoSpaceDE w:val="0"/>
              <w:autoSpaceDN w:val="0"/>
              <w:adjustRightInd w:val="0"/>
              <w:spacing w:line="360" w:lineRule="auto"/>
              <w:jc w:val="left"/>
              <w:rPr>
                <w:rFonts w:ascii="宋体" w:hAnsi="宋体" w:cs="宋体"/>
                <w:color w:val="auto"/>
                <w:spacing w:val="-20"/>
                <w:kern w:val="0"/>
                <w:sz w:val="28"/>
                <w:szCs w:val="28"/>
              </w:rPr>
            </w:pPr>
            <w:r>
              <w:rPr>
                <w:rFonts w:hint="eastAsia" w:ascii="宋体" w:hAnsi="宋体" w:cs="宋体"/>
                <w:color w:val="auto"/>
                <w:spacing w:val="-20"/>
                <w:kern w:val="0"/>
                <w:sz w:val="28"/>
                <w:szCs w:val="28"/>
              </w:rPr>
              <w:t>日期：         年      月      日</w:t>
            </w:r>
          </w:p>
        </w:tc>
      </w:tr>
    </w:tbl>
    <w:p w14:paraId="39303729">
      <w:pPr>
        <w:jc w:val="left"/>
        <w:rPr>
          <w:color w:val="auto"/>
          <w:sz w:val="28"/>
          <w:szCs w:val="28"/>
        </w:rPr>
      </w:pPr>
    </w:p>
    <w:p w14:paraId="32650F1D">
      <w:bookmarkStart w:id="16" w:name="_GoBack"/>
      <w:bookmarkEnd w:id="16"/>
    </w:p>
    <w:sectPr>
      <w:pgSz w:w="11906" w:h="16838"/>
      <w:pgMar w:top="1383" w:right="1576" w:bottom="1383" w:left="1576"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7AF18"/>
    <w:multiLevelType w:val="singleLevel"/>
    <w:tmpl w:val="B417AF18"/>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544918"/>
    <w:rsid w:val="1F5E168C"/>
    <w:rsid w:val="236D646B"/>
    <w:rsid w:val="24AA1001"/>
    <w:rsid w:val="2E9D6073"/>
    <w:rsid w:val="302949DE"/>
    <w:rsid w:val="342C7651"/>
    <w:rsid w:val="34592C5E"/>
    <w:rsid w:val="38257A27"/>
    <w:rsid w:val="5A9C6FAA"/>
    <w:rsid w:val="61C256A4"/>
    <w:rsid w:val="6238338A"/>
    <w:rsid w:val="64244097"/>
    <w:rsid w:val="67160032"/>
    <w:rsid w:val="77061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0"/>
    <w:qFormat/>
    <w:uiPriority w:val="0"/>
    <w:pPr>
      <w:widowControl/>
      <w:spacing w:before="120" w:after="240" w:line="600" w:lineRule="exact"/>
      <w:ind w:right="238"/>
      <w:jc w:val="center"/>
      <w:outlineLvl w:val="0"/>
    </w:pPr>
    <w:rPr>
      <w:rFonts w:ascii="宋体" w:hAnsi="宋体" w:eastAsia="宋体" w:cs="宋体"/>
      <w:b/>
      <w:bCs/>
      <w:snapToGrid w:val="0"/>
      <w:color w:val="000000"/>
      <w:kern w:val="36"/>
      <w:sz w:val="30"/>
      <w:szCs w:val="14"/>
      <w:lang w:eastAsia="en-US"/>
    </w:rPr>
  </w:style>
  <w:style w:type="paragraph" w:styleId="3">
    <w:name w:val="heading 2"/>
    <w:basedOn w:val="1"/>
    <w:next w:val="1"/>
    <w:link w:val="11"/>
    <w:semiHidden/>
    <w:unhideWhenUsed/>
    <w:qFormat/>
    <w:uiPriority w:val="0"/>
    <w:pPr>
      <w:keepNext/>
      <w:keepLines/>
      <w:spacing w:before="260" w:after="260" w:line="560" w:lineRule="exact"/>
      <w:jc w:val="center"/>
      <w:outlineLvl w:val="1"/>
    </w:pPr>
    <w:rPr>
      <w:rFonts w:ascii="Cambria" w:hAnsi="Cambria" w:eastAsia="宋体" w:cs="Times New Roman"/>
      <w:b/>
      <w:bCs/>
      <w:snapToGrid w:val="0"/>
      <w:color w:val="000000"/>
      <w:kern w:val="0"/>
      <w:sz w:val="30"/>
      <w:szCs w:val="32"/>
      <w:lang w:eastAsia="en-US"/>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rFonts w:ascii="Arial" w:hAnsi="Arial" w:eastAsia="Arial" w:cs="Arial"/>
      <w:b/>
      <w:snapToGrid w:val="0"/>
      <w:color w:val="000000"/>
      <w:kern w:val="0"/>
      <w:sz w:val="32"/>
      <w:szCs w:val="21"/>
      <w:lang w:eastAsia="en-US"/>
    </w:rPr>
  </w:style>
  <w:style w:type="paragraph" w:styleId="5">
    <w:name w:val="heading 4"/>
    <w:basedOn w:val="1"/>
    <w:next w:val="1"/>
    <w:qFormat/>
    <w:uiPriority w:val="0"/>
    <w:pPr>
      <w:keepNext/>
      <w:outlineLvl w:val="3"/>
    </w:pPr>
    <w:rPr>
      <w:color w:val="FF0000"/>
      <w:sz w:val="28"/>
      <w:u w:val="single"/>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spacing w:after="120" w:afterLines="0" w:afterAutospacing="0"/>
    </w:pPr>
  </w:style>
  <w:style w:type="paragraph" w:styleId="7">
    <w:name w:val="toc 1"/>
    <w:basedOn w:val="1"/>
    <w:next w:val="1"/>
    <w:qFormat/>
    <w:uiPriority w:val="39"/>
    <w:pPr>
      <w:tabs>
        <w:tab w:val="right" w:leader="dot" w:pos="9628"/>
      </w:tabs>
      <w:spacing w:line="360" w:lineRule="auto"/>
      <w:ind w:firstLine="480"/>
      <w:jc w:val="left"/>
    </w:pPr>
  </w:style>
  <w:style w:type="character" w:customStyle="1" w:styleId="10">
    <w:name w:val="标题 1 Char"/>
    <w:basedOn w:val="9"/>
    <w:link w:val="2"/>
    <w:qFormat/>
    <w:uiPriority w:val="0"/>
    <w:rPr>
      <w:rFonts w:ascii="宋体" w:hAnsi="宋体" w:eastAsia="宋体" w:cs="宋体"/>
      <w:b/>
      <w:bCs/>
      <w:snapToGrid w:val="0"/>
      <w:color w:val="000000"/>
      <w:kern w:val="36"/>
      <w:sz w:val="30"/>
      <w:szCs w:val="14"/>
      <w:lang w:eastAsia="en-US"/>
    </w:rPr>
  </w:style>
  <w:style w:type="character" w:customStyle="1" w:styleId="11">
    <w:name w:val="标题 2 Char"/>
    <w:link w:val="3"/>
    <w:qFormat/>
    <w:uiPriority w:val="0"/>
    <w:rPr>
      <w:rFonts w:ascii="Cambria" w:hAnsi="Cambria" w:eastAsia="宋体" w:cs="Times New Roman"/>
      <w:b/>
      <w:bCs/>
      <w:snapToGrid w:val="0"/>
      <w:color w:val="000000"/>
      <w:kern w:val="0"/>
      <w:sz w:val="30"/>
      <w:szCs w:val="32"/>
      <w:lang w:eastAsia="en-US"/>
    </w:rPr>
  </w:style>
  <w:style w:type="paragraph" w:customStyle="1" w:styleId="12">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97</Words>
  <Characters>128</Characters>
  <Lines>0</Lines>
  <Paragraphs>0</Paragraphs>
  <TotalTime>0</TotalTime>
  <ScaleCrop>false</ScaleCrop>
  <LinksUpToDate>false</LinksUpToDate>
  <CharactersWithSpaces>128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2025-04-14T02:55:00Z</dcterms:created>
  <dc:creator>SXZYT</dc:creator>
  <cp:lastModifiedBy>快乐猫</cp:lastModifiedBy>
  <dcterms:modified xsi:type="dcterms:W3CDTF">2026-05-14T12:33:31Z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88960F0020374DB78E3D12BA91E078CC_12</vt:lpwstr>
  </property>
  <property fmtid="{D5CDD505-2E9C-101B-9397-08002B2CF9AE}" pid="4" name="KSOTemplateDocerSaveRecord">
    <vt:lpwstr>eyJoZGlkIjoiOGYzOGJlZTQxYzY3ZWY4ODg1YmNmNTNiZDdlZGNlMDciLCJ1c2VySWQiOiIxNTE3ODQyNzU3In0=</vt:lpwstr>
  </property>
</Properties>
</file>