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5C2031">
      <w:pPr>
        <w:pStyle w:val="5"/>
        <w:spacing w:line="500" w:lineRule="exact"/>
        <w:ind w:firstLine="643" w:firstLineChars="200"/>
        <w:jc w:val="center"/>
        <w:outlineLvl w:val="1"/>
        <w:rPr>
          <w:rFonts w:hint="eastAsia" w:ascii="仿宋" w:hAnsi="仿宋" w:eastAsia="仿宋" w:cs="Times New Roman"/>
          <w:b/>
          <w:color w:val="auto"/>
          <w:sz w:val="32"/>
          <w:szCs w:val="32"/>
        </w:rPr>
      </w:pPr>
      <w:bookmarkStart w:id="0" w:name="_Toc48834304"/>
      <w:bookmarkStart w:id="1" w:name="_Toc14082138"/>
      <w:bookmarkStart w:id="2" w:name="_Toc48834545"/>
      <w:bookmarkStart w:id="3" w:name="_Toc48834177"/>
      <w:bookmarkStart w:id="4" w:name="_Toc48834107"/>
      <w:bookmarkStart w:id="5" w:name="_Toc20365"/>
      <w:bookmarkStart w:id="6" w:name="_Toc48834466"/>
      <w:r>
        <w:rPr>
          <w:rFonts w:ascii="仿宋" w:hAnsi="仿宋" w:eastAsia="仿宋" w:cs="Times New Roman"/>
          <w:b/>
          <w:color w:val="auto"/>
          <w:sz w:val="32"/>
          <w:szCs w:val="32"/>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仿宋" w:hAnsi="仿宋" w:eastAsia="仿宋" w:cs="Times New Roman"/>
          <w:b/>
          <w:color w:val="auto"/>
          <w:sz w:val="32"/>
          <w:szCs w:val="32"/>
          <w:lang w:eastAsia="zh-CN"/>
        </w:rPr>
        <w:instrText xml:space="preserve">ADDIN CNKISM.UserStyle</w:instrText>
      </w:r>
      <w:r>
        <w:rPr>
          <w:rFonts w:ascii="仿宋" w:hAnsi="仿宋" w:eastAsia="仿宋" w:cs="Times New Roman"/>
          <w:b/>
          <w:color w:val="auto"/>
          <w:sz w:val="32"/>
          <w:szCs w:val="32"/>
        </w:rPr>
        <w:fldChar w:fldCharType="separate"/>
      </w:r>
      <w:r>
        <w:rPr>
          <w:rFonts w:ascii="仿宋" w:hAnsi="仿宋" w:eastAsia="仿宋" w:cs="Times New Roman"/>
          <w:b/>
          <w:color w:val="auto"/>
          <w:sz w:val="32"/>
          <w:szCs w:val="32"/>
        </w:rPr>
        <w:fldChar w:fldCharType="end"/>
      </w:r>
      <w:bookmarkStart w:id="7" w:name="_GoBack"/>
      <w:bookmarkEnd w:id="7"/>
      <w:r>
        <w:rPr>
          <w:rFonts w:ascii="仿宋" w:hAnsi="仿宋" w:eastAsia="仿宋" w:cs="Times New Roman"/>
          <w:b/>
          <w:color w:val="auto"/>
          <w:sz w:val="32"/>
          <w:szCs w:val="32"/>
        </w:rPr>
        <w:t>谈判内容及采购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p w14:paraId="6F62464E">
      <w:pPr>
        <w:pStyle w:val="8"/>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本次采购项目为红石峡水厂治安反恐防范系统建设项目，供应商必须对本项目进行整体响应，只对其中一部分内容进行的响应都被视为无效响应。谈判报价应遵守《中华人民共和国价格法》，供应商不得以低于成本的报价参与本次采购活动。</w:t>
      </w:r>
      <w:bookmarkEnd w:id="0"/>
      <w:bookmarkEnd w:id="1"/>
      <w:bookmarkEnd w:id="2"/>
      <w:bookmarkEnd w:id="3"/>
      <w:bookmarkEnd w:id="4"/>
      <w:bookmarkEnd w:id="5"/>
      <w:bookmarkEnd w:id="6"/>
    </w:p>
    <w:p w14:paraId="195D8497">
      <w:pPr>
        <w:pStyle w:val="8"/>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采购需求：</w:t>
      </w:r>
    </w:p>
    <w:p w14:paraId="2A13B966">
      <w:pPr>
        <w:pStyle w:val="8"/>
        <w:spacing w:line="500" w:lineRule="exact"/>
        <w:ind w:firstLine="567"/>
        <w:rPr>
          <w:rFonts w:hint="default" w:ascii="仿宋" w:hAnsi="仿宋" w:eastAsia="仿宋" w:cs="Times New Roman"/>
          <w:b/>
          <w:bCs/>
          <w:color w:val="auto"/>
          <w:lang w:val="en-US" w:eastAsia="zh-CN"/>
        </w:rPr>
      </w:pPr>
      <w:r>
        <w:rPr>
          <w:rFonts w:hint="eastAsia" w:ascii="仿宋" w:hAnsi="仿宋" w:eastAsia="仿宋" w:cs="Times New Roman"/>
          <w:b/>
          <w:bCs/>
          <w:color w:val="auto"/>
          <w:lang w:val="en-US" w:eastAsia="zh-CN"/>
        </w:rPr>
        <w:t>说明：产品前标★号的为本次采购的核心产品</w:t>
      </w:r>
    </w:p>
    <w:tbl>
      <w:tblPr>
        <w:tblStyle w:val="6"/>
        <w:tblW w:w="8538" w:type="dxa"/>
        <w:jc w:val="center"/>
        <w:tblLayout w:type="autofit"/>
        <w:tblCellMar>
          <w:top w:w="0" w:type="dxa"/>
          <w:left w:w="108" w:type="dxa"/>
          <w:bottom w:w="0" w:type="dxa"/>
          <w:right w:w="108" w:type="dxa"/>
        </w:tblCellMar>
      </w:tblPr>
      <w:tblGrid>
        <w:gridCol w:w="441"/>
        <w:gridCol w:w="623"/>
        <w:gridCol w:w="4699"/>
        <w:gridCol w:w="729"/>
        <w:gridCol w:w="943"/>
        <w:gridCol w:w="1103"/>
      </w:tblGrid>
      <w:tr w14:paraId="27F81ED7">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auto" w:sz="4" w:space="0"/>
            </w:tcBorders>
            <w:noWrap w:val="0"/>
            <w:vAlign w:val="center"/>
          </w:tcPr>
          <w:p w14:paraId="3B24E64D">
            <w:pPr>
              <w:pStyle w:val="9"/>
              <w:keepNext w:val="0"/>
              <w:keepLines w:val="0"/>
              <w:pageBreakBefore w:val="0"/>
              <w:widowControl w:val="0"/>
              <w:kinsoku/>
              <w:autoSpaceDE/>
              <w:autoSpaceDN/>
              <w:bidi w:val="0"/>
              <w:adjustRightInd/>
            </w:pPr>
            <w:r>
              <w:t>红石峡配水厂反恐怖袭击达标建设项目采购清单</w:t>
            </w:r>
          </w:p>
        </w:tc>
      </w:tr>
      <w:tr w14:paraId="1F7ACCFD">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auto" w:sz="4" w:space="0"/>
            </w:tcBorders>
            <w:noWrap w:val="0"/>
            <w:vAlign w:val="center"/>
          </w:tcPr>
          <w:p w14:paraId="0C9294B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一、厂区周界电子围栏入侵报警系统</w:t>
            </w:r>
          </w:p>
        </w:tc>
      </w:tr>
      <w:tr w14:paraId="630076BB">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9580A2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r>
              <w:rPr>
                <w:rFonts w:hint="eastAsia" w:ascii="宋体" w:hAnsi="宋体" w:eastAsia="宋体" w:cs="宋体"/>
                <w:b/>
                <w:bCs/>
                <w:kern w:val="0"/>
                <w:sz w:val="22"/>
              </w:rPr>
              <w:t>序号</w:t>
            </w:r>
          </w:p>
        </w:tc>
        <w:tc>
          <w:tcPr>
            <w:tcW w:w="0" w:type="auto"/>
            <w:tcBorders>
              <w:top w:val="nil"/>
              <w:left w:val="nil"/>
              <w:bottom w:val="single" w:color="auto" w:sz="4" w:space="0"/>
              <w:right w:val="single" w:color="auto" w:sz="4" w:space="0"/>
            </w:tcBorders>
            <w:noWrap w:val="0"/>
            <w:vAlign w:val="center"/>
          </w:tcPr>
          <w:p w14:paraId="1856876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r>
              <w:rPr>
                <w:rFonts w:hint="eastAsia" w:ascii="宋体" w:hAnsi="宋体" w:eastAsia="宋体" w:cs="宋体"/>
                <w:b/>
                <w:bCs/>
                <w:kern w:val="0"/>
                <w:sz w:val="22"/>
              </w:rPr>
              <w:t>商品名称</w:t>
            </w:r>
          </w:p>
        </w:tc>
        <w:tc>
          <w:tcPr>
            <w:tcW w:w="4699" w:type="dxa"/>
            <w:tcBorders>
              <w:top w:val="nil"/>
              <w:left w:val="nil"/>
              <w:bottom w:val="single" w:color="auto" w:sz="4" w:space="0"/>
              <w:right w:val="single" w:color="auto" w:sz="4" w:space="0"/>
            </w:tcBorders>
            <w:noWrap w:val="0"/>
            <w:vAlign w:val="center"/>
          </w:tcPr>
          <w:p w14:paraId="08EF4A8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r>
              <w:rPr>
                <w:rFonts w:hint="eastAsia" w:ascii="宋体" w:hAnsi="宋体" w:eastAsia="宋体" w:cs="宋体"/>
                <w:b/>
                <w:bCs/>
                <w:kern w:val="0"/>
                <w:sz w:val="22"/>
              </w:rPr>
              <w:t>规格型号</w:t>
            </w:r>
          </w:p>
        </w:tc>
        <w:tc>
          <w:tcPr>
            <w:tcW w:w="729" w:type="dxa"/>
            <w:tcBorders>
              <w:top w:val="nil"/>
              <w:left w:val="nil"/>
              <w:bottom w:val="single" w:color="auto" w:sz="4" w:space="0"/>
              <w:right w:val="single" w:color="auto" w:sz="4" w:space="0"/>
            </w:tcBorders>
            <w:noWrap w:val="0"/>
            <w:vAlign w:val="center"/>
          </w:tcPr>
          <w:p w14:paraId="4EF6007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r>
              <w:rPr>
                <w:rFonts w:hint="eastAsia" w:ascii="宋体" w:hAnsi="宋体" w:eastAsia="宋体" w:cs="宋体"/>
                <w:b/>
                <w:bCs/>
                <w:kern w:val="0"/>
                <w:sz w:val="22"/>
              </w:rPr>
              <w:t>单位</w:t>
            </w:r>
          </w:p>
        </w:tc>
        <w:tc>
          <w:tcPr>
            <w:tcW w:w="943" w:type="dxa"/>
            <w:tcBorders>
              <w:top w:val="nil"/>
              <w:left w:val="nil"/>
              <w:bottom w:val="single" w:color="auto" w:sz="4" w:space="0"/>
              <w:right w:val="single" w:color="auto" w:sz="4" w:space="0"/>
            </w:tcBorders>
            <w:noWrap w:val="0"/>
            <w:vAlign w:val="center"/>
          </w:tcPr>
          <w:p w14:paraId="1F98861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r>
              <w:rPr>
                <w:rFonts w:hint="eastAsia" w:ascii="宋体" w:hAnsi="宋体" w:eastAsia="宋体" w:cs="宋体"/>
                <w:b/>
                <w:bCs/>
                <w:kern w:val="0"/>
                <w:sz w:val="22"/>
              </w:rPr>
              <w:t>数量</w:t>
            </w:r>
          </w:p>
        </w:tc>
        <w:tc>
          <w:tcPr>
            <w:tcW w:w="1103" w:type="dxa"/>
            <w:tcBorders>
              <w:top w:val="nil"/>
              <w:left w:val="nil"/>
              <w:bottom w:val="single" w:color="auto" w:sz="4" w:space="0"/>
              <w:right w:val="single" w:color="auto" w:sz="4" w:space="0"/>
            </w:tcBorders>
            <w:noWrap w:val="0"/>
            <w:vAlign w:val="center"/>
          </w:tcPr>
          <w:p w14:paraId="5256C3A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r>
              <w:rPr>
                <w:rFonts w:hint="eastAsia" w:ascii="宋体" w:hAnsi="宋体" w:eastAsia="宋体" w:cs="宋体"/>
                <w:b/>
                <w:bCs/>
                <w:kern w:val="0"/>
                <w:sz w:val="22"/>
              </w:rPr>
              <w:t>备注</w:t>
            </w:r>
          </w:p>
        </w:tc>
      </w:tr>
      <w:tr w14:paraId="0BB22417">
        <w:tblPrEx>
          <w:tblCellMar>
            <w:top w:w="0" w:type="dxa"/>
            <w:left w:w="108" w:type="dxa"/>
            <w:bottom w:w="0" w:type="dxa"/>
            <w:right w:w="108" w:type="dxa"/>
          </w:tblCellMar>
        </w:tblPrEx>
        <w:trPr>
          <w:trHeight w:val="4445" w:hRule="atLeast"/>
          <w:jc w:val="center"/>
        </w:trPr>
        <w:tc>
          <w:tcPr>
            <w:tcW w:w="0" w:type="auto"/>
            <w:tcBorders>
              <w:top w:val="nil"/>
              <w:left w:val="single" w:color="auto" w:sz="4" w:space="0"/>
              <w:bottom w:val="single" w:color="auto" w:sz="4" w:space="0"/>
              <w:right w:val="single" w:color="auto" w:sz="4" w:space="0"/>
            </w:tcBorders>
            <w:noWrap w:val="0"/>
            <w:vAlign w:val="center"/>
          </w:tcPr>
          <w:p w14:paraId="46CC2AC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0" w:type="auto"/>
            <w:tcBorders>
              <w:top w:val="nil"/>
              <w:left w:val="nil"/>
              <w:bottom w:val="single" w:color="auto" w:sz="4" w:space="0"/>
              <w:right w:val="single" w:color="auto" w:sz="4" w:space="0"/>
            </w:tcBorders>
            <w:noWrap w:val="0"/>
            <w:vAlign w:val="center"/>
          </w:tcPr>
          <w:p w14:paraId="27A4912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b/>
                <w:bCs/>
                <w:sz w:val="30"/>
                <w:szCs w:val="30"/>
                <w:lang w:val="en-US" w:eastAsia="zh-CN"/>
              </w:rPr>
              <w:t>★</w:t>
            </w:r>
            <w:r>
              <w:rPr>
                <w:rFonts w:hint="eastAsia" w:ascii="宋体" w:hAnsi="宋体" w:eastAsia="宋体" w:cs="宋体"/>
                <w:kern w:val="0"/>
                <w:sz w:val="20"/>
                <w:szCs w:val="20"/>
              </w:rPr>
              <w:t>双防区脉冲主机</w:t>
            </w:r>
          </w:p>
        </w:tc>
        <w:tc>
          <w:tcPr>
            <w:tcW w:w="4699" w:type="dxa"/>
            <w:tcBorders>
              <w:top w:val="nil"/>
              <w:left w:val="nil"/>
              <w:bottom w:val="single" w:color="auto" w:sz="4" w:space="0"/>
              <w:right w:val="single" w:color="auto" w:sz="4" w:space="0"/>
            </w:tcBorders>
            <w:noWrap w:val="0"/>
            <w:vAlign w:val="center"/>
          </w:tcPr>
          <w:p w14:paraId="069C07A5">
            <w:pPr>
              <w:keepNext w:val="0"/>
              <w:keepLines w:val="0"/>
              <w:pageBreakBefore w:val="0"/>
              <w:widowControl w:val="0"/>
              <w:kinsoku/>
              <w:autoSpaceDE/>
              <w:autoSpaceDN/>
              <w:bidi w:val="0"/>
              <w:adjustRightInd/>
              <w:snapToGrid w:val="0"/>
              <w:spacing w:after="240"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rPr>
              <w:t>显示操作屏</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4寸，可显示每个防区的工作电压，可进行布防、撤防、电压调节等操作；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支持防区电压无级调控</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支持防区报警图标显示</w:t>
            </w:r>
            <w:r>
              <w:rPr>
                <w:rFonts w:hint="eastAsia" w:ascii="宋体" w:hAnsi="宋体" w:cs="宋体"/>
                <w:kern w:val="0"/>
                <w:sz w:val="20"/>
                <w:szCs w:val="20"/>
                <w:lang w:eastAsia="zh-CN"/>
              </w:rPr>
              <w:t>，</w:t>
            </w:r>
            <w:r>
              <w:rPr>
                <w:rFonts w:hint="eastAsia" w:ascii="宋体" w:hAnsi="宋体" w:eastAsia="宋体" w:cs="宋体"/>
                <w:kern w:val="0"/>
                <w:sz w:val="20"/>
                <w:szCs w:val="20"/>
              </w:rPr>
              <w:t>可实时监控每个防区情况</w:t>
            </w:r>
            <w:r>
              <w:rPr>
                <w:rFonts w:hint="eastAsia" w:ascii="宋体" w:hAnsi="宋体" w:cs="宋体"/>
                <w:kern w:val="0"/>
                <w:sz w:val="20"/>
                <w:szCs w:val="20"/>
                <w:lang w:eastAsia="zh-CN"/>
              </w:rPr>
              <w:t>，</w:t>
            </w:r>
            <w:r>
              <w:rPr>
                <w:rFonts w:hint="eastAsia" w:ascii="宋体" w:hAnsi="宋体" w:eastAsia="宋体" w:cs="宋体"/>
                <w:kern w:val="0"/>
                <w:sz w:val="20"/>
                <w:szCs w:val="20"/>
              </w:rPr>
              <w:t>一旦报警被触发图标立即闪烁并报警提示；</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内接式螺丝接线端子台，让高压与脉冲连接更可靠、稳定，安全</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支持一路第三防区扩展；</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支持输出一路DC12V 1A供电，给就近其他探测器提供供电；</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支持防区报警（短路、断路、触网）、防拆报警、系统故障报警等多种报警方式；</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内置两路独立高压电路，实现真正意义上的双防区，控制中心对该脉冲主机的回控可以精确到单个防区实现分别独立控制；</w:t>
            </w:r>
            <w:r>
              <w:rPr>
                <w:rFonts w:hint="eastAsia" w:ascii="宋体" w:hAnsi="宋体" w:eastAsia="宋体" w:cs="宋体"/>
                <w:kern w:val="0"/>
                <w:sz w:val="20"/>
                <w:szCs w:val="20"/>
              </w:rPr>
              <w:br w:type="textWrapping"/>
            </w:r>
            <w:r>
              <w:rPr>
                <w:rFonts w:hint="eastAsia" w:ascii="宋体" w:hAnsi="宋体" w:eastAsia="宋体" w:cs="宋体"/>
                <w:kern w:val="0"/>
                <w:sz w:val="20"/>
                <w:szCs w:val="20"/>
              </w:rPr>
              <w:t>软件功能</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防区：</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2个</w:t>
            </w:r>
            <w:r>
              <w:rPr>
                <w:rFonts w:hint="eastAsia" w:ascii="宋体" w:hAnsi="宋体" w:eastAsia="宋体" w:cs="宋体"/>
                <w:kern w:val="0"/>
                <w:sz w:val="20"/>
                <w:szCs w:val="20"/>
                <w:lang w:eastAsia="zh-CN"/>
              </w:rPr>
              <w:t>。</w:t>
            </w:r>
          </w:p>
        </w:tc>
        <w:tc>
          <w:tcPr>
            <w:tcW w:w="729" w:type="dxa"/>
            <w:tcBorders>
              <w:top w:val="nil"/>
              <w:left w:val="nil"/>
              <w:bottom w:val="single" w:color="auto" w:sz="4" w:space="0"/>
              <w:right w:val="single" w:color="auto" w:sz="4" w:space="0"/>
            </w:tcBorders>
            <w:noWrap w:val="0"/>
            <w:vAlign w:val="center"/>
          </w:tcPr>
          <w:p w14:paraId="48D4A56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套</w:t>
            </w:r>
          </w:p>
        </w:tc>
        <w:tc>
          <w:tcPr>
            <w:tcW w:w="943" w:type="dxa"/>
            <w:tcBorders>
              <w:top w:val="nil"/>
              <w:left w:val="nil"/>
              <w:bottom w:val="single" w:color="auto" w:sz="4" w:space="0"/>
              <w:right w:val="single" w:color="auto" w:sz="4" w:space="0"/>
            </w:tcBorders>
            <w:noWrap w:val="0"/>
            <w:vAlign w:val="center"/>
          </w:tcPr>
          <w:p w14:paraId="4E6B4E9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6</w:t>
            </w:r>
          </w:p>
        </w:tc>
        <w:tc>
          <w:tcPr>
            <w:tcW w:w="1103" w:type="dxa"/>
            <w:tcBorders>
              <w:top w:val="nil"/>
              <w:left w:val="nil"/>
              <w:bottom w:val="single" w:color="auto" w:sz="4" w:space="0"/>
              <w:right w:val="single" w:color="auto" w:sz="4" w:space="0"/>
            </w:tcBorders>
            <w:noWrap w:val="0"/>
            <w:vAlign w:val="center"/>
          </w:tcPr>
          <w:p w14:paraId="3C0775C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含工控箱、配件、合金线等</w:t>
            </w:r>
          </w:p>
        </w:tc>
      </w:tr>
      <w:tr w14:paraId="01BD81A2">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85C61C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0" w:type="auto"/>
            <w:tcBorders>
              <w:top w:val="nil"/>
              <w:left w:val="nil"/>
              <w:bottom w:val="single" w:color="auto" w:sz="4" w:space="0"/>
              <w:right w:val="single" w:color="auto" w:sz="4" w:space="0"/>
            </w:tcBorders>
            <w:noWrap w:val="0"/>
            <w:vAlign w:val="center"/>
          </w:tcPr>
          <w:p w14:paraId="62279FA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b/>
                <w:bCs/>
                <w:sz w:val="30"/>
                <w:szCs w:val="30"/>
                <w:lang w:val="en-US" w:eastAsia="zh-CN"/>
              </w:rPr>
              <w:t>★</w:t>
            </w:r>
            <w:r>
              <w:rPr>
                <w:rFonts w:hint="eastAsia" w:ascii="宋体" w:hAnsi="宋体" w:eastAsia="宋体" w:cs="宋体"/>
                <w:kern w:val="0"/>
                <w:sz w:val="20"/>
                <w:szCs w:val="20"/>
              </w:rPr>
              <w:t>混合报警主机</w:t>
            </w:r>
          </w:p>
        </w:tc>
        <w:tc>
          <w:tcPr>
            <w:tcW w:w="4699" w:type="dxa"/>
            <w:tcBorders>
              <w:top w:val="nil"/>
              <w:left w:val="nil"/>
              <w:bottom w:val="single" w:color="auto" w:sz="4" w:space="0"/>
              <w:right w:val="single" w:color="auto" w:sz="4" w:space="0"/>
            </w:tcBorders>
            <w:noWrap w:val="0"/>
            <w:vAlign w:val="center"/>
          </w:tcPr>
          <w:p w14:paraId="7FD4E356">
            <w:pPr>
              <w:keepNext w:val="0"/>
              <w:keepLines w:val="0"/>
              <w:pageBreakBefore w:val="0"/>
              <w:widowControl w:val="0"/>
              <w:kinsoku/>
              <w:autoSpaceDE/>
              <w:autoSpaceDN/>
              <w:bidi w:val="0"/>
              <w:adjustRightInd/>
              <w:snapToGrid w:val="0"/>
              <w:spacing w:after="240"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rPr>
              <w:t>1、操作系统：</w:t>
            </w:r>
            <w:r>
              <w:rPr>
                <w:rFonts w:hint="eastAsia" w:ascii="宋体" w:hAnsi="宋体" w:eastAsia="宋体" w:cs="宋体"/>
                <w:kern w:val="0"/>
                <w:sz w:val="20"/>
                <w:szCs w:val="20"/>
                <w:lang w:eastAsia="zh-CN"/>
              </w:rPr>
              <w:t>国产</w:t>
            </w:r>
            <w:r>
              <w:rPr>
                <w:rFonts w:hint="eastAsia" w:ascii="宋体" w:hAnsi="宋体" w:eastAsia="宋体" w:cs="宋体"/>
                <w:kern w:val="0"/>
                <w:sz w:val="20"/>
                <w:szCs w:val="20"/>
              </w:rPr>
              <w:t>操作系统</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2、防区数量：支持通过网络和RS485方式接入电子围栏、张力围栏（其中RS485扩展</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64路，网络扩展</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256路）</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3、继电器数量：板载4路（距离50m以内），可通过继电器模块扩展至64路</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4、日志容量</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5000条</w:t>
            </w:r>
            <w:r>
              <w:rPr>
                <w:rFonts w:hint="eastAsia" w:ascii="宋体" w:hAnsi="宋体" w:eastAsia="宋体" w:cs="宋体"/>
                <w:kern w:val="0"/>
                <w:sz w:val="20"/>
                <w:szCs w:val="20"/>
                <w:lang w:eastAsia="zh-CN"/>
              </w:rPr>
              <w:t>。</w:t>
            </w:r>
          </w:p>
        </w:tc>
        <w:tc>
          <w:tcPr>
            <w:tcW w:w="729" w:type="dxa"/>
            <w:tcBorders>
              <w:top w:val="nil"/>
              <w:left w:val="nil"/>
              <w:bottom w:val="single" w:color="auto" w:sz="4" w:space="0"/>
              <w:right w:val="single" w:color="auto" w:sz="4" w:space="0"/>
            </w:tcBorders>
            <w:noWrap w:val="0"/>
            <w:vAlign w:val="center"/>
          </w:tcPr>
          <w:p w14:paraId="2F81786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62FB086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6EDF7A7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1806DCC2">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959C60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w:t>
            </w:r>
          </w:p>
        </w:tc>
        <w:tc>
          <w:tcPr>
            <w:tcW w:w="0" w:type="auto"/>
            <w:tcBorders>
              <w:top w:val="nil"/>
              <w:left w:val="nil"/>
              <w:bottom w:val="single" w:color="auto" w:sz="4" w:space="0"/>
              <w:right w:val="single" w:color="auto" w:sz="4" w:space="0"/>
            </w:tcBorders>
            <w:noWrap w:val="0"/>
            <w:vAlign w:val="center"/>
          </w:tcPr>
          <w:p w14:paraId="7A31A0B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控制键盘</w:t>
            </w:r>
          </w:p>
        </w:tc>
        <w:tc>
          <w:tcPr>
            <w:tcW w:w="4699" w:type="dxa"/>
            <w:tcBorders>
              <w:top w:val="nil"/>
              <w:left w:val="nil"/>
              <w:bottom w:val="single" w:color="auto" w:sz="4" w:space="0"/>
              <w:right w:val="single" w:color="auto" w:sz="4" w:space="0"/>
            </w:tcBorders>
            <w:noWrap w:val="0"/>
            <w:vAlign w:val="center"/>
          </w:tcPr>
          <w:p w14:paraId="4873F4B2">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rPr>
              <w:t>1、设备类型：混合报警主机专用控制键盘</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2、通讯协议：RS485</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3、传输距离：</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800m</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4、支持通过键盘对报警主机进行参数配置，包括密码修改、防区类型配置、上报中心参数配置等</w:t>
            </w:r>
            <w:r>
              <w:rPr>
                <w:rFonts w:hint="eastAsia" w:ascii="宋体" w:hAnsi="宋体" w:eastAsia="宋体" w:cs="宋体"/>
                <w:kern w:val="0"/>
                <w:sz w:val="20"/>
                <w:szCs w:val="20"/>
                <w:lang w:eastAsia="zh-CN"/>
              </w:rPr>
              <w:t>。</w:t>
            </w:r>
          </w:p>
        </w:tc>
        <w:tc>
          <w:tcPr>
            <w:tcW w:w="729" w:type="dxa"/>
            <w:tcBorders>
              <w:top w:val="nil"/>
              <w:left w:val="nil"/>
              <w:bottom w:val="single" w:color="auto" w:sz="4" w:space="0"/>
              <w:right w:val="single" w:color="auto" w:sz="4" w:space="0"/>
            </w:tcBorders>
            <w:noWrap w:val="0"/>
            <w:vAlign w:val="center"/>
          </w:tcPr>
          <w:p w14:paraId="55B4475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6489AA3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4628F09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7DFEE96">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98AB7B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w:t>
            </w:r>
          </w:p>
        </w:tc>
        <w:tc>
          <w:tcPr>
            <w:tcW w:w="0" w:type="auto"/>
            <w:tcBorders>
              <w:top w:val="nil"/>
              <w:left w:val="nil"/>
              <w:bottom w:val="single" w:color="auto" w:sz="4" w:space="0"/>
              <w:right w:val="single" w:color="auto" w:sz="4" w:space="0"/>
            </w:tcBorders>
            <w:noWrap w:val="0"/>
            <w:vAlign w:val="center"/>
          </w:tcPr>
          <w:p w14:paraId="400870D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警灯警号</w:t>
            </w:r>
          </w:p>
        </w:tc>
        <w:tc>
          <w:tcPr>
            <w:tcW w:w="4699" w:type="dxa"/>
            <w:tcBorders>
              <w:top w:val="nil"/>
              <w:left w:val="nil"/>
              <w:bottom w:val="single" w:color="auto" w:sz="4" w:space="0"/>
              <w:right w:val="single" w:color="auto" w:sz="4" w:space="0"/>
            </w:tcBorders>
            <w:noWrap w:val="0"/>
            <w:vAlign w:val="center"/>
          </w:tcPr>
          <w:p w14:paraId="536DE670">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rPr>
              <w:t>1、声光报警：提供警灯闪烁和报警音频输出，用于提示警情处置</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2、模式切换：支持关闭报警音频输出，仅提供警灯闪烁模式输出</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3、内置水平仪：可通过内置水平仪调节安装角度，方便调试安装</w:t>
            </w:r>
            <w:r>
              <w:rPr>
                <w:rFonts w:hint="eastAsia" w:ascii="宋体" w:hAnsi="宋体" w:eastAsia="宋体" w:cs="宋体"/>
                <w:kern w:val="0"/>
                <w:sz w:val="20"/>
                <w:szCs w:val="20"/>
                <w:lang w:eastAsia="zh-CN"/>
              </w:rPr>
              <w:t>。</w:t>
            </w:r>
          </w:p>
        </w:tc>
        <w:tc>
          <w:tcPr>
            <w:tcW w:w="729" w:type="dxa"/>
            <w:tcBorders>
              <w:top w:val="nil"/>
              <w:left w:val="nil"/>
              <w:bottom w:val="single" w:color="auto" w:sz="4" w:space="0"/>
              <w:right w:val="single" w:color="auto" w:sz="4" w:space="0"/>
            </w:tcBorders>
            <w:noWrap w:val="0"/>
            <w:vAlign w:val="center"/>
          </w:tcPr>
          <w:p w14:paraId="5B94B9A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196C285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421DF8A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1CD56C2D">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E96A12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5</w:t>
            </w:r>
          </w:p>
        </w:tc>
        <w:tc>
          <w:tcPr>
            <w:tcW w:w="0" w:type="auto"/>
            <w:tcBorders>
              <w:top w:val="nil"/>
              <w:left w:val="nil"/>
              <w:bottom w:val="single" w:color="auto" w:sz="4" w:space="0"/>
              <w:right w:val="single" w:color="auto" w:sz="4" w:space="0"/>
            </w:tcBorders>
            <w:noWrap w:val="0"/>
            <w:vAlign w:val="center"/>
          </w:tcPr>
          <w:p w14:paraId="51FFDA1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控制终端</w:t>
            </w:r>
          </w:p>
        </w:tc>
        <w:tc>
          <w:tcPr>
            <w:tcW w:w="4699" w:type="dxa"/>
            <w:tcBorders>
              <w:top w:val="nil"/>
              <w:left w:val="nil"/>
              <w:bottom w:val="single" w:color="auto" w:sz="4" w:space="0"/>
              <w:right w:val="single" w:color="auto" w:sz="4" w:space="0"/>
            </w:tcBorders>
            <w:noWrap w:val="0"/>
            <w:vAlign w:val="center"/>
          </w:tcPr>
          <w:p w14:paraId="64E4FACE">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国产CPU</w:t>
            </w:r>
            <w:r>
              <w:rPr>
                <w:rFonts w:hint="eastAsia" w:ascii="宋体" w:hAnsi="宋体" w:eastAsia="宋体" w:cs="宋体"/>
                <w:kern w:val="0"/>
                <w:sz w:val="20"/>
                <w:szCs w:val="20"/>
                <w:lang w:eastAsia="zh-CN"/>
              </w:rPr>
              <w:t>≥八核</w:t>
            </w:r>
            <w:r>
              <w:rPr>
                <w:rFonts w:hint="eastAsia" w:ascii="宋体" w:hAnsi="宋体" w:cs="宋体"/>
                <w:kern w:val="0"/>
                <w:sz w:val="20"/>
                <w:szCs w:val="20"/>
                <w:lang w:eastAsia="zh-CN"/>
              </w:rPr>
              <w:t>，</w:t>
            </w:r>
            <w:r>
              <w:rPr>
                <w:rFonts w:hint="eastAsia" w:ascii="宋体" w:hAnsi="宋体" w:eastAsia="宋体" w:cs="宋体"/>
                <w:kern w:val="0"/>
                <w:sz w:val="20"/>
                <w:szCs w:val="20"/>
                <w:lang w:eastAsia="zh-CN"/>
              </w:rPr>
              <w:t>主频≥</w:t>
            </w:r>
            <w:r>
              <w:rPr>
                <w:rFonts w:hint="eastAsia" w:ascii="宋体" w:hAnsi="宋体" w:eastAsia="宋体" w:cs="宋体"/>
                <w:kern w:val="0"/>
                <w:sz w:val="20"/>
                <w:szCs w:val="20"/>
                <w:lang w:val="en-US" w:eastAsia="zh-CN"/>
              </w:rPr>
              <w:t>3G，</w:t>
            </w:r>
            <w:r>
              <w:rPr>
                <w:rFonts w:hint="eastAsia" w:ascii="宋体" w:hAnsi="宋体" w:eastAsia="宋体" w:cs="宋体"/>
                <w:kern w:val="0"/>
                <w:sz w:val="20"/>
                <w:szCs w:val="20"/>
              </w:rPr>
              <w:t>512G</w:t>
            </w:r>
            <w:r>
              <w:rPr>
                <w:rFonts w:hint="eastAsia" w:ascii="宋体" w:hAnsi="宋体" w:cs="宋体"/>
                <w:kern w:val="0"/>
                <w:sz w:val="20"/>
                <w:szCs w:val="20"/>
                <w:lang w:eastAsia="zh-CN"/>
              </w:rPr>
              <w:t>＋</w:t>
            </w:r>
            <w:r>
              <w:rPr>
                <w:rFonts w:hint="eastAsia" w:ascii="宋体" w:hAnsi="宋体" w:eastAsia="宋体" w:cs="宋体"/>
                <w:kern w:val="0"/>
                <w:sz w:val="20"/>
                <w:szCs w:val="20"/>
              </w:rPr>
              <w:t>1T</w:t>
            </w:r>
            <w:r>
              <w:rPr>
                <w:rFonts w:hint="eastAsia" w:ascii="宋体" w:hAnsi="宋体" w:eastAsia="宋体" w:cs="宋体"/>
                <w:kern w:val="0"/>
                <w:sz w:val="20"/>
                <w:szCs w:val="20"/>
                <w:lang w:eastAsia="zh-CN"/>
              </w:rPr>
              <w:t>，显示器≥</w:t>
            </w:r>
            <w:r>
              <w:rPr>
                <w:rFonts w:hint="eastAsia" w:ascii="宋体" w:hAnsi="宋体" w:eastAsia="宋体" w:cs="宋体"/>
                <w:kern w:val="0"/>
                <w:sz w:val="20"/>
                <w:szCs w:val="20"/>
                <w:lang w:val="en-US" w:eastAsia="zh-CN"/>
              </w:rPr>
              <w:t>23英寸，含键鼠。</w:t>
            </w:r>
          </w:p>
        </w:tc>
        <w:tc>
          <w:tcPr>
            <w:tcW w:w="729" w:type="dxa"/>
            <w:tcBorders>
              <w:top w:val="nil"/>
              <w:left w:val="nil"/>
              <w:bottom w:val="single" w:color="auto" w:sz="4" w:space="0"/>
              <w:right w:val="single" w:color="auto" w:sz="4" w:space="0"/>
            </w:tcBorders>
            <w:noWrap w:val="0"/>
            <w:vAlign w:val="center"/>
          </w:tcPr>
          <w:p w14:paraId="72678FA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7AFEA08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4A0FA34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412714E">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7EEE01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6</w:t>
            </w:r>
          </w:p>
        </w:tc>
        <w:tc>
          <w:tcPr>
            <w:tcW w:w="0" w:type="auto"/>
            <w:tcBorders>
              <w:top w:val="nil"/>
              <w:left w:val="nil"/>
              <w:bottom w:val="single" w:color="auto" w:sz="4" w:space="0"/>
              <w:right w:val="single" w:color="auto" w:sz="4" w:space="0"/>
            </w:tcBorders>
            <w:noWrap w:val="0"/>
            <w:vAlign w:val="center"/>
          </w:tcPr>
          <w:p w14:paraId="74781A8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光纤</w:t>
            </w:r>
          </w:p>
        </w:tc>
        <w:tc>
          <w:tcPr>
            <w:tcW w:w="4699" w:type="dxa"/>
            <w:tcBorders>
              <w:top w:val="nil"/>
              <w:left w:val="nil"/>
              <w:bottom w:val="single" w:color="auto" w:sz="4" w:space="0"/>
              <w:right w:val="single" w:color="auto" w:sz="4" w:space="0"/>
            </w:tcBorders>
            <w:noWrap w:val="0"/>
            <w:vAlign w:val="center"/>
          </w:tcPr>
          <w:p w14:paraId="5DD292C7">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12芯</w:t>
            </w:r>
          </w:p>
        </w:tc>
        <w:tc>
          <w:tcPr>
            <w:tcW w:w="729" w:type="dxa"/>
            <w:tcBorders>
              <w:top w:val="nil"/>
              <w:left w:val="nil"/>
              <w:bottom w:val="single" w:color="auto" w:sz="4" w:space="0"/>
              <w:right w:val="single" w:color="auto" w:sz="4" w:space="0"/>
            </w:tcBorders>
            <w:noWrap w:val="0"/>
            <w:vAlign w:val="center"/>
          </w:tcPr>
          <w:p w14:paraId="6C1346A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米</w:t>
            </w:r>
          </w:p>
        </w:tc>
        <w:tc>
          <w:tcPr>
            <w:tcW w:w="943" w:type="dxa"/>
            <w:tcBorders>
              <w:top w:val="nil"/>
              <w:left w:val="nil"/>
              <w:bottom w:val="single" w:color="auto" w:sz="4" w:space="0"/>
              <w:right w:val="single" w:color="auto" w:sz="4" w:space="0"/>
            </w:tcBorders>
            <w:noWrap w:val="0"/>
            <w:vAlign w:val="center"/>
          </w:tcPr>
          <w:p w14:paraId="39EA1A6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1000</w:t>
            </w:r>
          </w:p>
        </w:tc>
        <w:tc>
          <w:tcPr>
            <w:tcW w:w="1103" w:type="dxa"/>
            <w:tcBorders>
              <w:top w:val="nil"/>
              <w:left w:val="nil"/>
              <w:bottom w:val="single" w:color="auto" w:sz="4" w:space="0"/>
              <w:right w:val="single" w:color="auto" w:sz="4" w:space="0"/>
            </w:tcBorders>
            <w:noWrap w:val="0"/>
            <w:vAlign w:val="center"/>
          </w:tcPr>
          <w:p w14:paraId="7872A28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26EAFF4D">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4D8E51D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7</w:t>
            </w:r>
          </w:p>
        </w:tc>
        <w:tc>
          <w:tcPr>
            <w:tcW w:w="0" w:type="auto"/>
            <w:tcBorders>
              <w:top w:val="nil"/>
              <w:left w:val="nil"/>
              <w:bottom w:val="single" w:color="auto" w:sz="4" w:space="0"/>
              <w:right w:val="single" w:color="auto" w:sz="4" w:space="0"/>
            </w:tcBorders>
            <w:noWrap w:val="0"/>
            <w:vAlign w:val="center"/>
          </w:tcPr>
          <w:p w14:paraId="2D550F0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电源线</w:t>
            </w:r>
          </w:p>
        </w:tc>
        <w:tc>
          <w:tcPr>
            <w:tcW w:w="4699" w:type="dxa"/>
            <w:tcBorders>
              <w:top w:val="nil"/>
              <w:left w:val="nil"/>
              <w:bottom w:val="single" w:color="auto" w:sz="4" w:space="0"/>
              <w:right w:val="single" w:color="auto" w:sz="4" w:space="0"/>
            </w:tcBorders>
            <w:noWrap w:val="0"/>
            <w:vAlign w:val="center"/>
          </w:tcPr>
          <w:p w14:paraId="74489288">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RVV3</w:t>
            </w:r>
            <w:r>
              <w:rPr>
                <w:rFonts w:hint="eastAsia" w:ascii="宋体" w:hAnsi="宋体" w:cs="宋体"/>
                <w:kern w:val="0"/>
                <w:sz w:val="20"/>
                <w:szCs w:val="20"/>
                <w:lang w:eastAsia="zh-CN"/>
              </w:rPr>
              <w:t>＊</w:t>
            </w:r>
            <w:r>
              <w:rPr>
                <w:rFonts w:hint="eastAsia" w:ascii="宋体" w:hAnsi="宋体" w:eastAsia="宋体" w:cs="宋体"/>
                <w:kern w:val="0"/>
                <w:sz w:val="20"/>
                <w:szCs w:val="20"/>
              </w:rPr>
              <w:t>2.5</w:t>
            </w:r>
          </w:p>
        </w:tc>
        <w:tc>
          <w:tcPr>
            <w:tcW w:w="729" w:type="dxa"/>
            <w:tcBorders>
              <w:top w:val="nil"/>
              <w:left w:val="nil"/>
              <w:bottom w:val="single" w:color="auto" w:sz="4" w:space="0"/>
              <w:right w:val="single" w:color="auto" w:sz="4" w:space="0"/>
            </w:tcBorders>
            <w:noWrap w:val="0"/>
            <w:vAlign w:val="center"/>
          </w:tcPr>
          <w:p w14:paraId="71BFBA1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米</w:t>
            </w:r>
          </w:p>
        </w:tc>
        <w:tc>
          <w:tcPr>
            <w:tcW w:w="943" w:type="dxa"/>
            <w:tcBorders>
              <w:top w:val="nil"/>
              <w:left w:val="nil"/>
              <w:bottom w:val="single" w:color="auto" w:sz="4" w:space="0"/>
              <w:right w:val="single" w:color="auto" w:sz="4" w:space="0"/>
            </w:tcBorders>
            <w:noWrap w:val="0"/>
            <w:vAlign w:val="center"/>
          </w:tcPr>
          <w:p w14:paraId="0CD8456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600</w:t>
            </w:r>
          </w:p>
        </w:tc>
        <w:tc>
          <w:tcPr>
            <w:tcW w:w="1103" w:type="dxa"/>
            <w:tcBorders>
              <w:top w:val="nil"/>
              <w:left w:val="nil"/>
              <w:bottom w:val="single" w:color="auto" w:sz="4" w:space="0"/>
              <w:right w:val="single" w:color="auto" w:sz="4" w:space="0"/>
            </w:tcBorders>
            <w:noWrap w:val="0"/>
            <w:vAlign w:val="center"/>
          </w:tcPr>
          <w:p w14:paraId="1903E8F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2DAC3A61">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4B456D4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8</w:t>
            </w:r>
          </w:p>
        </w:tc>
        <w:tc>
          <w:tcPr>
            <w:tcW w:w="0" w:type="auto"/>
            <w:tcBorders>
              <w:top w:val="nil"/>
              <w:left w:val="nil"/>
              <w:bottom w:val="single" w:color="auto" w:sz="4" w:space="0"/>
              <w:right w:val="single" w:color="auto" w:sz="4" w:space="0"/>
            </w:tcBorders>
            <w:noWrap w:val="0"/>
            <w:vAlign w:val="center"/>
          </w:tcPr>
          <w:p w14:paraId="004F8AB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网线</w:t>
            </w:r>
          </w:p>
        </w:tc>
        <w:tc>
          <w:tcPr>
            <w:tcW w:w="4699" w:type="dxa"/>
            <w:tcBorders>
              <w:top w:val="nil"/>
              <w:left w:val="nil"/>
              <w:bottom w:val="single" w:color="auto" w:sz="4" w:space="0"/>
              <w:right w:val="single" w:color="auto" w:sz="4" w:space="0"/>
            </w:tcBorders>
            <w:noWrap w:val="0"/>
            <w:vAlign w:val="center"/>
          </w:tcPr>
          <w:p w14:paraId="31E32E1E">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CAT</w:t>
            </w:r>
            <w:r>
              <w:rPr>
                <w:rFonts w:hint="eastAsia" w:ascii="宋体" w:hAnsi="宋体" w:cs="宋体"/>
                <w:kern w:val="0"/>
                <w:sz w:val="20"/>
                <w:szCs w:val="20"/>
                <w:lang w:eastAsia="zh-CN"/>
              </w:rPr>
              <w:t>－</w:t>
            </w:r>
            <w:r>
              <w:rPr>
                <w:rFonts w:hint="eastAsia" w:ascii="宋体" w:hAnsi="宋体" w:eastAsia="宋体" w:cs="宋体"/>
                <w:kern w:val="0"/>
                <w:sz w:val="20"/>
                <w:szCs w:val="20"/>
              </w:rPr>
              <w:t>6</w:t>
            </w:r>
          </w:p>
        </w:tc>
        <w:tc>
          <w:tcPr>
            <w:tcW w:w="729" w:type="dxa"/>
            <w:tcBorders>
              <w:top w:val="nil"/>
              <w:left w:val="nil"/>
              <w:bottom w:val="single" w:color="auto" w:sz="4" w:space="0"/>
              <w:right w:val="single" w:color="auto" w:sz="4" w:space="0"/>
            </w:tcBorders>
            <w:noWrap w:val="0"/>
            <w:vAlign w:val="center"/>
          </w:tcPr>
          <w:p w14:paraId="49BFF04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米</w:t>
            </w:r>
          </w:p>
        </w:tc>
        <w:tc>
          <w:tcPr>
            <w:tcW w:w="943" w:type="dxa"/>
            <w:tcBorders>
              <w:top w:val="nil"/>
              <w:left w:val="nil"/>
              <w:bottom w:val="single" w:color="auto" w:sz="4" w:space="0"/>
              <w:right w:val="single" w:color="auto" w:sz="4" w:space="0"/>
            </w:tcBorders>
            <w:noWrap w:val="0"/>
            <w:vAlign w:val="center"/>
          </w:tcPr>
          <w:p w14:paraId="3468F01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100</w:t>
            </w:r>
          </w:p>
        </w:tc>
        <w:tc>
          <w:tcPr>
            <w:tcW w:w="1103" w:type="dxa"/>
            <w:tcBorders>
              <w:top w:val="nil"/>
              <w:left w:val="nil"/>
              <w:bottom w:val="single" w:color="auto" w:sz="4" w:space="0"/>
              <w:right w:val="single" w:color="auto" w:sz="4" w:space="0"/>
            </w:tcBorders>
            <w:noWrap w:val="0"/>
            <w:vAlign w:val="center"/>
          </w:tcPr>
          <w:p w14:paraId="78F6757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C045442">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E27E63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9</w:t>
            </w:r>
          </w:p>
        </w:tc>
        <w:tc>
          <w:tcPr>
            <w:tcW w:w="0" w:type="auto"/>
            <w:tcBorders>
              <w:top w:val="nil"/>
              <w:left w:val="nil"/>
              <w:bottom w:val="single" w:color="auto" w:sz="4" w:space="0"/>
              <w:right w:val="single" w:color="auto" w:sz="4" w:space="0"/>
            </w:tcBorders>
            <w:noWrap w:val="0"/>
            <w:vAlign w:val="center"/>
          </w:tcPr>
          <w:p w14:paraId="48128E1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w:t>
            </w:r>
          </w:p>
          <w:p w14:paraId="514A041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red"/>
              </w:rPr>
            </w:pPr>
            <w:r>
              <w:rPr>
                <w:rFonts w:hint="eastAsia" w:ascii="宋体" w:hAnsi="宋体" w:eastAsia="宋体" w:cs="宋体"/>
                <w:kern w:val="0"/>
                <w:sz w:val="20"/>
                <w:szCs w:val="20"/>
                <w:highlight w:val="none"/>
                <w:lang w:val="en-US" w:eastAsia="zh-CN"/>
              </w:rPr>
              <w:t>24口POE</w:t>
            </w:r>
            <w:r>
              <w:rPr>
                <w:rFonts w:hint="eastAsia" w:ascii="宋体" w:hAnsi="宋体" w:eastAsia="宋体" w:cs="宋体"/>
                <w:kern w:val="0"/>
                <w:sz w:val="20"/>
                <w:szCs w:val="20"/>
                <w:highlight w:val="none"/>
              </w:rPr>
              <w:t>工业交换机</w:t>
            </w:r>
          </w:p>
        </w:tc>
        <w:tc>
          <w:tcPr>
            <w:tcW w:w="4699" w:type="dxa"/>
            <w:tcBorders>
              <w:top w:val="nil"/>
              <w:left w:val="nil"/>
              <w:bottom w:val="single" w:color="auto" w:sz="4" w:space="0"/>
              <w:right w:val="single" w:color="auto" w:sz="4" w:space="0"/>
            </w:tcBorders>
            <w:noWrap w:val="0"/>
            <w:vAlign w:val="center"/>
          </w:tcPr>
          <w:p w14:paraId="7A1A8128">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1、包转发率</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≥183Mpps，交换容量：≥520Gbps；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2、CPU采用国产芯片，自主可控；工作温度 </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 xml:space="preserve">–40°C 到 </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75°C</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自然散热，无风扇；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3、实配24个GE电口，8个GE光口；4个10GE光口，2个12GE专用堆叠口，1个DI</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DO口；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4、支持静态路由、路由策略、策略路由、RIP、OSPFv2、RIPng、OSPFv3；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5、支持SNMP v1</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v2</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v3、Telnet、RMON、SSHv2；支持Telemetry技术；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 Profinet RT、Ethernet</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IP、Modbus TCP，OPC UA，GOOSE 主流工业协议转发；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7、供应商提供3年质保；</w:t>
            </w:r>
          </w:p>
        </w:tc>
        <w:tc>
          <w:tcPr>
            <w:tcW w:w="729" w:type="dxa"/>
            <w:tcBorders>
              <w:top w:val="nil"/>
              <w:left w:val="nil"/>
              <w:bottom w:val="single" w:color="auto" w:sz="4" w:space="0"/>
              <w:right w:val="single" w:color="auto" w:sz="4" w:space="0"/>
            </w:tcBorders>
            <w:noWrap w:val="0"/>
            <w:vAlign w:val="center"/>
          </w:tcPr>
          <w:p w14:paraId="24A65DE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57E033F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w:t>
            </w:r>
          </w:p>
        </w:tc>
        <w:tc>
          <w:tcPr>
            <w:tcW w:w="1103" w:type="dxa"/>
            <w:tcBorders>
              <w:top w:val="nil"/>
              <w:left w:val="nil"/>
              <w:bottom w:val="single" w:color="auto" w:sz="4" w:space="0"/>
              <w:right w:val="single" w:color="auto" w:sz="4" w:space="0"/>
            </w:tcBorders>
            <w:noWrap w:val="0"/>
            <w:vAlign w:val="center"/>
          </w:tcPr>
          <w:p w14:paraId="31F7A46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7EA3100">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69475F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w:t>
            </w:r>
          </w:p>
        </w:tc>
        <w:tc>
          <w:tcPr>
            <w:tcW w:w="0" w:type="auto"/>
            <w:tcBorders>
              <w:top w:val="nil"/>
              <w:left w:val="nil"/>
              <w:bottom w:val="single" w:color="auto" w:sz="4" w:space="0"/>
              <w:right w:val="single" w:color="auto" w:sz="4" w:space="0"/>
            </w:tcBorders>
            <w:noWrap w:val="0"/>
            <w:vAlign w:val="center"/>
          </w:tcPr>
          <w:p w14:paraId="074FEB5E">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电缆沟开挖</w:t>
            </w:r>
          </w:p>
        </w:tc>
        <w:tc>
          <w:tcPr>
            <w:tcW w:w="4699" w:type="dxa"/>
            <w:tcBorders>
              <w:top w:val="nil"/>
              <w:left w:val="nil"/>
              <w:bottom w:val="single" w:color="auto" w:sz="4" w:space="0"/>
              <w:right w:val="single" w:color="auto" w:sz="4" w:space="0"/>
            </w:tcBorders>
            <w:noWrap w:val="0"/>
            <w:vAlign w:val="center"/>
          </w:tcPr>
          <w:p w14:paraId="4A6992DF">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全厂道路开挖电缆沟，1.6米深×2米宽，包含开挖、垫层、浇筑、回填、土方外运等</w:t>
            </w:r>
          </w:p>
        </w:tc>
        <w:tc>
          <w:tcPr>
            <w:tcW w:w="729" w:type="dxa"/>
            <w:tcBorders>
              <w:top w:val="nil"/>
              <w:left w:val="nil"/>
              <w:bottom w:val="single" w:color="auto" w:sz="4" w:space="0"/>
              <w:right w:val="single" w:color="auto" w:sz="4" w:space="0"/>
            </w:tcBorders>
            <w:noWrap w:val="0"/>
            <w:vAlign w:val="center"/>
          </w:tcPr>
          <w:p w14:paraId="226578FB">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米</w:t>
            </w:r>
          </w:p>
        </w:tc>
        <w:tc>
          <w:tcPr>
            <w:tcW w:w="943" w:type="dxa"/>
            <w:tcBorders>
              <w:top w:val="nil"/>
              <w:left w:val="nil"/>
              <w:bottom w:val="single" w:color="auto" w:sz="4" w:space="0"/>
              <w:right w:val="single" w:color="auto" w:sz="4" w:space="0"/>
            </w:tcBorders>
            <w:noWrap w:val="0"/>
            <w:vAlign w:val="center"/>
          </w:tcPr>
          <w:p w14:paraId="252AED04">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500</w:t>
            </w:r>
          </w:p>
        </w:tc>
        <w:tc>
          <w:tcPr>
            <w:tcW w:w="1103" w:type="dxa"/>
            <w:tcBorders>
              <w:top w:val="nil"/>
              <w:left w:val="nil"/>
              <w:bottom w:val="single" w:color="auto" w:sz="4" w:space="0"/>
              <w:right w:val="single" w:color="auto" w:sz="4" w:space="0"/>
            </w:tcBorders>
            <w:noWrap w:val="0"/>
            <w:vAlign w:val="center"/>
          </w:tcPr>
          <w:p w14:paraId="2F95DB3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2EA76FCC">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auto" w:sz="4" w:space="0"/>
            </w:tcBorders>
            <w:noWrap w:val="0"/>
            <w:vAlign w:val="center"/>
          </w:tcPr>
          <w:p w14:paraId="213E2E21">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二、厂区大门红外对射及室内入侵探测装置</w:t>
            </w:r>
          </w:p>
        </w:tc>
      </w:tr>
      <w:tr w14:paraId="53FBE736">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74F063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0" w:type="auto"/>
            <w:tcBorders>
              <w:top w:val="nil"/>
              <w:left w:val="nil"/>
              <w:bottom w:val="single" w:color="auto" w:sz="4" w:space="0"/>
              <w:right w:val="single" w:color="auto" w:sz="4" w:space="0"/>
            </w:tcBorders>
            <w:noWrap w:val="0"/>
            <w:vAlign w:val="center"/>
          </w:tcPr>
          <w:p w14:paraId="2195E17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红外对射</w:t>
            </w:r>
          </w:p>
        </w:tc>
        <w:tc>
          <w:tcPr>
            <w:tcW w:w="4699" w:type="dxa"/>
            <w:tcBorders>
              <w:top w:val="nil"/>
              <w:left w:val="nil"/>
              <w:bottom w:val="single" w:color="auto" w:sz="4" w:space="0"/>
              <w:right w:val="single" w:color="auto" w:sz="4" w:space="0"/>
            </w:tcBorders>
            <w:noWrap w:val="0"/>
            <w:vAlign w:val="center"/>
          </w:tcPr>
          <w:p w14:paraId="5F8E5114">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双光束主动红外对射探测器，室外探测距离</w:t>
            </w:r>
            <w:r>
              <w:rPr>
                <w:rFonts w:hint="eastAsia" w:ascii="宋体" w:hAnsi="宋体" w:eastAsia="宋体" w:cs="宋体"/>
                <w:kern w:val="0"/>
                <w:sz w:val="20"/>
                <w:szCs w:val="20"/>
                <w:lang w:eastAsia="zh-CN"/>
              </w:rPr>
              <w:t>≥</w:t>
            </w:r>
            <w:r>
              <w:rPr>
                <w:rFonts w:ascii="宋体" w:hAnsi="宋体" w:eastAsia="宋体" w:cs="宋体"/>
                <w:kern w:val="0"/>
                <w:sz w:val="20"/>
                <w:szCs w:val="20"/>
              </w:rPr>
              <w:t>100</w:t>
            </w:r>
            <w:r>
              <w:rPr>
                <w:rFonts w:hint="eastAsia" w:ascii="宋体" w:hAnsi="宋体" w:eastAsia="宋体" w:cs="宋体"/>
                <w:kern w:val="0"/>
                <w:sz w:val="20"/>
                <w:szCs w:val="20"/>
              </w:rPr>
              <w:t>米</w:t>
            </w:r>
          </w:p>
        </w:tc>
        <w:tc>
          <w:tcPr>
            <w:tcW w:w="729" w:type="dxa"/>
            <w:tcBorders>
              <w:top w:val="nil"/>
              <w:left w:val="nil"/>
              <w:bottom w:val="single" w:color="auto" w:sz="4" w:space="0"/>
              <w:right w:val="single" w:color="auto" w:sz="4" w:space="0"/>
            </w:tcBorders>
            <w:noWrap w:val="0"/>
            <w:vAlign w:val="center"/>
          </w:tcPr>
          <w:p w14:paraId="16C7A2A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对</w:t>
            </w:r>
          </w:p>
        </w:tc>
        <w:tc>
          <w:tcPr>
            <w:tcW w:w="943" w:type="dxa"/>
            <w:tcBorders>
              <w:top w:val="nil"/>
              <w:left w:val="nil"/>
              <w:bottom w:val="single" w:color="auto" w:sz="4" w:space="0"/>
              <w:right w:val="single" w:color="auto" w:sz="4" w:space="0"/>
            </w:tcBorders>
            <w:noWrap w:val="0"/>
            <w:vAlign w:val="center"/>
          </w:tcPr>
          <w:p w14:paraId="76FED52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2458A9E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3473EBB1">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6B7358F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0" w:type="auto"/>
            <w:tcBorders>
              <w:top w:val="nil"/>
              <w:left w:val="nil"/>
              <w:bottom w:val="single" w:color="auto" w:sz="4" w:space="0"/>
              <w:right w:val="single" w:color="auto" w:sz="4" w:space="0"/>
            </w:tcBorders>
            <w:noWrap w:val="0"/>
            <w:vAlign w:val="center"/>
          </w:tcPr>
          <w:p w14:paraId="08A924F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红外对射支架</w:t>
            </w:r>
          </w:p>
        </w:tc>
        <w:tc>
          <w:tcPr>
            <w:tcW w:w="4699" w:type="dxa"/>
            <w:tcBorders>
              <w:top w:val="nil"/>
              <w:left w:val="nil"/>
              <w:bottom w:val="single" w:color="auto" w:sz="4" w:space="0"/>
              <w:right w:val="single" w:color="auto" w:sz="4" w:space="0"/>
            </w:tcBorders>
            <w:noWrap w:val="0"/>
            <w:vAlign w:val="center"/>
          </w:tcPr>
          <w:p w14:paraId="1E839FC9">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二光束不锈钢 T型对射安装支架</w:t>
            </w:r>
          </w:p>
        </w:tc>
        <w:tc>
          <w:tcPr>
            <w:tcW w:w="729" w:type="dxa"/>
            <w:tcBorders>
              <w:top w:val="nil"/>
              <w:left w:val="nil"/>
              <w:bottom w:val="single" w:color="auto" w:sz="4" w:space="0"/>
              <w:right w:val="single" w:color="auto" w:sz="4" w:space="0"/>
            </w:tcBorders>
            <w:noWrap w:val="0"/>
            <w:vAlign w:val="center"/>
          </w:tcPr>
          <w:p w14:paraId="15FE2A7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对</w:t>
            </w:r>
          </w:p>
        </w:tc>
        <w:tc>
          <w:tcPr>
            <w:tcW w:w="943" w:type="dxa"/>
            <w:tcBorders>
              <w:top w:val="nil"/>
              <w:left w:val="nil"/>
              <w:bottom w:val="single" w:color="auto" w:sz="4" w:space="0"/>
              <w:right w:val="single" w:color="auto" w:sz="4" w:space="0"/>
            </w:tcBorders>
            <w:noWrap w:val="0"/>
            <w:vAlign w:val="center"/>
          </w:tcPr>
          <w:p w14:paraId="0F6FD0F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1C3359B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1F2D9B15">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3CE4F8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w:t>
            </w:r>
          </w:p>
        </w:tc>
        <w:tc>
          <w:tcPr>
            <w:tcW w:w="0" w:type="auto"/>
            <w:tcBorders>
              <w:top w:val="nil"/>
              <w:left w:val="nil"/>
              <w:bottom w:val="single" w:color="auto" w:sz="4" w:space="0"/>
              <w:right w:val="single" w:color="auto" w:sz="4" w:space="0"/>
            </w:tcBorders>
            <w:noWrap w:val="0"/>
            <w:vAlign w:val="center"/>
          </w:tcPr>
          <w:p w14:paraId="74533F5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网络防区输入输出模块</w:t>
            </w:r>
          </w:p>
        </w:tc>
        <w:tc>
          <w:tcPr>
            <w:tcW w:w="4699" w:type="dxa"/>
            <w:tcBorders>
              <w:top w:val="nil"/>
              <w:left w:val="nil"/>
              <w:bottom w:val="single" w:color="auto" w:sz="4" w:space="0"/>
              <w:right w:val="single" w:color="auto" w:sz="4" w:space="0"/>
            </w:tcBorders>
            <w:noWrap w:val="0"/>
            <w:vAlign w:val="center"/>
          </w:tcPr>
          <w:p w14:paraId="61B8A314">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rPr>
              <w:t>总线式网络报警主机（支持新国标GB12663</w:t>
            </w:r>
            <w:r>
              <w:rPr>
                <w:rFonts w:hint="eastAsia" w:ascii="宋体" w:hAnsi="宋体" w:cs="宋体"/>
                <w:kern w:val="0"/>
                <w:sz w:val="20"/>
                <w:szCs w:val="20"/>
                <w:lang w:eastAsia="zh-CN"/>
              </w:rPr>
              <w:t>－</w:t>
            </w:r>
            <w:r>
              <w:rPr>
                <w:rFonts w:hint="eastAsia" w:ascii="宋体" w:hAnsi="宋体" w:eastAsia="宋体" w:cs="宋体"/>
                <w:kern w:val="0"/>
                <w:sz w:val="20"/>
                <w:szCs w:val="20"/>
              </w:rPr>
              <w:t>2019）；</w:t>
            </w:r>
            <w:r>
              <w:rPr>
                <w:rFonts w:hint="eastAsia" w:ascii="宋体" w:hAnsi="宋体" w:eastAsia="宋体" w:cs="宋体"/>
                <w:kern w:val="0"/>
                <w:sz w:val="20"/>
                <w:szCs w:val="20"/>
              </w:rPr>
              <w:br w:type="textWrapping"/>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8个板载有线防区，可扩展至256个（其中64个可以为无线防区）</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支持定时布撤防（日常计划、优先计划）</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支持CID 报告，支持话机复用</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支持防区报警、系统状态事件联动输出，发生</w:t>
            </w:r>
            <w:r>
              <w:rPr>
                <w:rFonts w:hint="eastAsia" w:ascii="宋体" w:hAnsi="宋体" w:cs="宋体"/>
                <w:kern w:val="0"/>
                <w:sz w:val="20"/>
                <w:szCs w:val="20"/>
                <w:lang w:eastAsia="zh-CN"/>
              </w:rPr>
              <w:t>／</w:t>
            </w:r>
            <w:r>
              <w:rPr>
                <w:rFonts w:hint="eastAsia" w:ascii="宋体" w:hAnsi="宋体" w:eastAsia="宋体" w:cs="宋体"/>
                <w:kern w:val="0"/>
                <w:sz w:val="20"/>
                <w:szCs w:val="20"/>
              </w:rPr>
              <w:t>恢复事件和时间可灵活配置</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支持32个LCD键盘包括1个全局键盘和31个子系统键盘，键盘总线总长度不得大于1.2km（Φ1.5mm）</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支持外置蓄电池，蓄电池电压实时监测，主辅电源可自动切换</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支持远程升级</w:t>
            </w:r>
            <w:r>
              <w:rPr>
                <w:rFonts w:hint="eastAsia" w:ascii="宋体" w:hAnsi="宋体" w:cs="宋体"/>
                <w:kern w:val="0"/>
                <w:sz w:val="20"/>
                <w:szCs w:val="20"/>
                <w:lang w:eastAsia="zh-CN"/>
              </w:rPr>
              <w:t>，</w:t>
            </w:r>
            <w:r>
              <w:rPr>
                <w:rFonts w:hint="eastAsia" w:ascii="宋体" w:hAnsi="宋体" w:eastAsia="宋体" w:cs="宋体"/>
                <w:kern w:val="0"/>
                <w:sz w:val="20"/>
                <w:szCs w:val="20"/>
              </w:rPr>
              <w:t>远程导入导出配置参数</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支持两条总线，总线无极性，支持手牵手总线拓扑，每条可达2400m电源：AC220V</w:t>
            </w:r>
            <w:r>
              <w:rPr>
                <w:rFonts w:hint="eastAsia" w:ascii="宋体" w:hAnsi="宋体" w:eastAsia="宋体" w:cs="宋体"/>
                <w:kern w:val="0"/>
                <w:sz w:val="20"/>
                <w:szCs w:val="20"/>
                <w:lang w:eastAsia="zh-CN"/>
              </w:rPr>
              <w:t>。</w:t>
            </w:r>
          </w:p>
        </w:tc>
        <w:tc>
          <w:tcPr>
            <w:tcW w:w="729" w:type="dxa"/>
            <w:tcBorders>
              <w:top w:val="nil"/>
              <w:left w:val="nil"/>
              <w:bottom w:val="single" w:color="auto" w:sz="4" w:space="0"/>
              <w:right w:val="single" w:color="auto" w:sz="4" w:space="0"/>
            </w:tcBorders>
            <w:noWrap w:val="0"/>
            <w:vAlign w:val="center"/>
          </w:tcPr>
          <w:p w14:paraId="3D9D024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2D33B7D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0374264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488F6B30">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D6C594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w:t>
            </w:r>
          </w:p>
        </w:tc>
        <w:tc>
          <w:tcPr>
            <w:tcW w:w="0" w:type="auto"/>
            <w:tcBorders>
              <w:top w:val="nil"/>
              <w:left w:val="nil"/>
              <w:bottom w:val="single" w:color="auto" w:sz="4" w:space="0"/>
              <w:right w:val="single" w:color="auto" w:sz="4" w:space="0"/>
            </w:tcBorders>
            <w:noWrap w:val="0"/>
            <w:vAlign w:val="center"/>
          </w:tcPr>
          <w:p w14:paraId="20C0CDD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电源线</w:t>
            </w:r>
          </w:p>
        </w:tc>
        <w:tc>
          <w:tcPr>
            <w:tcW w:w="4699" w:type="dxa"/>
            <w:tcBorders>
              <w:top w:val="nil"/>
              <w:left w:val="nil"/>
              <w:bottom w:val="single" w:color="auto" w:sz="4" w:space="0"/>
              <w:right w:val="single" w:color="auto" w:sz="4" w:space="0"/>
            </w:tcBorders>
            <w:noWrap w:val="0"/>
            <w:vAlign w:val="center"/>
          </w:tcPr>
          <w:p w14:paraId="0136C575">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RVV4</w:t>
            </w:r>
            <w:r>
              <w:rPr>
                <w:rFonts w:hint="eastAsia" w:ascii="宋体" w:hAnsi="宋体" w:cs="宋体"/>
                <w:kern w:val="0"/>
                <w:sz w:val="20"/>
                <w:szCs w:val="20"/>
                <w:lang w:eastAsia="zh-CN"/>
              </w:rPr>
              <w:t>＊</w:t>
            </w:r>
            <w:r>
              <w:rPr>
                <w:rFonts w:hint="eastAsia" w:ascii="宋体" w:hAnsi="宋体" w:eastAsia="宋体" w:cs="宋体"/>
                <w:kern w:val="0"/>
                <w:sz w:val="20"/>
                <w:szCs w:val="20"/>
              </w:rPr>
              <w:t>1.0</w:t>
            </w:r>
          </w:p>
        </w:tc>
        <w:tc>
          <w:tcPr>
            <w:tcW w:w="729" w:type="dxa"/>
            <w:tcBorders>
              <w:top w:val="nil"/>
              <w:left w:val="nil"/>
              <w:bottom w:val="single" w:color="auto" w:sz="4" w:space="0"/>
              <w:right w:val="single" w:color="auto" w:sz="4" w:space="0"/>
            </w:tcBorders>
            <w:noWrap w:val="0"/>
            <w:vAlign w:val="center"/>
          </w:tcPr>
          <w:p w14:paraId="5E72CBD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KM</w:t>
            </w:r>
          </w:p>
        </w:tc>
        <w:tc>
          <w:tcPr>
            <w:tcW w:w="943" w:type="dxa"/>
            <w:tcBorders>
              <w:top w:val="nil"/>
              <w:left w:val="nil"/>
              <w:bottom w:val="single" w:color="auto" w:sz="4" w:space="0"/>
              <w:right w:val="single" w:color="auto" w:sz="4" w:space="0"/>
            </w:tcBorders>
            <w:noWrap w:val="0"/>
            <w:vAlign w:val="center"/>
          </w:tcPr>
          <w:p w14:paraId="55BCD53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6A896F5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A1686E9">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auto" w:sz="4" w:space="0"/>
            </w:tcBorders>
            <w:noWrap w:val="0"/>
            <w:vAlign w:val="center"/>
          </w:tcPr>
          <w:p w14:paraId="178A5144">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三、厂区周界防爬刺网</w:t>
            </w:r>
          </w:p>
        </w:tc>
      </w:tr>
      <w:tr w14:paraId="33108318">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4E51EA1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0" w:type="auto"/>
            <w:tcBorders>
              <w:top w:val="nil"/>
              <w:left w:val="nil"/>
              <w:bottom w:val="single" w:color="auto" w:sz="4" w:space="0"/>
              <w:right w:val="single" w:color="auto" w:sz="4" w:space="0"/>
            </w:tcBorders>
            <w:noWrap w:val="0"/>
            <w:vAlign w:val="center"/>
          </w:tcPr>
          <w:p w14:paraId="2D85C3A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刺网直线</w:t>
            </w:r>
          </w:p>
        </w:tc>
        <w:tc>
          <w:tcPr>
            <w:tcW w:w="4699" w:type="dxa"/>
            <w:tcBorders>
              <w:top w:val="nil"/>
              <w:left w:val="nil"/>
              <w:bottom w:val="single" w:color="auto" w:sz="4" w:space="0"/>
              <w:right w:val="single" w:color="auto" w:sz="4" w:space="0"/>
            </w:tcBorders>
            <w:noWrap w:val="0"/>
            <w:vAlign w:val="center"/>
          </w:tcPr>
          <w:p w14:paraId="3E325E23">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产品材质</w:t>
            </w:r>
            <w:r>
              <w:rPr>
                <w:rFonts w:hint="eastAsia" w:ascii="宋体" w:hAnsi="宋体" w:cs="宋体"/>
                <w:kern w:val="0"/>
                <w:sz w:val="20"/>
                <w:szCs w:val="20"/>
                <w:lang w:eastAsia="zh-CN"/>
              </w:rPr>
              <w:t>：</w:t>
            </w:r>
            <w:r>
              <w:rPr>
                <w:rFonts w:hint="eastAsia" w:ascii="宋体" w:hAnsi="宋体" w:eastAsia="宋体" w:cs="宋体"/>
                <w:kern w:val="0"/>
                <w:sz w:val="20"/>
                <w:szCs w:val="20"/>
              </w:rPr>
              <w:t>不锈钢304材质 长度</w:t>
            </w:r>
            <w:r>
              <w:rPr>
                <w:rFonts w:hint="eastAsia" w:ascii="宋体" w:hAnsi="宋体" w:cs="宋体"/>
                <w:kern w:val="0"/>
                <w:sz w:val="20"/>
                <w:szCs w:val="20"/>
                <w:lang w:eastAsia="zh-CN"/>
              </w:rPr>
              <w:t>：</w:t>
            </w:r>
            <w:r>
              <w:rPr>
                <w:rFonts w:hint="eastAsia" w:ascii="宋体" w:hAnsi="宋体" w:eastAsia="宋体" w:cs="宋体"/>
                <w:kern w:val="0"/>
                <w:sz w:val="20"/>
                <w:szCs w:val="20"/>
              </w:rPr>
              <w:t>4米</w:t>
            </w:r>
            <w:r>
              <w:rPr>
                <w:rFonts w:hint="eastAsia" w:ascii="宋体" w:hAnsi="宋体" w:cs="宋体"/>
                <w:kern w:val="0"/>
                <w:sz w:val="20"/>
                <w:szCs w:val="20"/>
                <w:lang w:eastAsia="zh-CN"/>
              </w:rPr>
              <w:t>／</w:t>
            </w:r>
            <w:r>
              <w:rPr>
                <w:rFonts w:hint="eastAsia" w:ascii="宋体" w:hAnsi="宋体" w:eastAsia="宋体" w:cs="宋体"/>
                <w:kern w:val="0"/>
                <w:sz w:val="20"/>
                <w:szCs w:val="20"/>
              </w:rPr>
              <w:t>根内丝2.4mm 刀厚0.4mm，防锈处理</w:t>
            </w:r>
          </w:p>
        </w:tc>
        <w:tc>
          <w:tcPr>
            <w:tcW w:w="729" w:type="dxa"/>
            <w:tcBorders>
              <w:top w:val="nil"/>
              <w:left w:val="nil"/>
              <w:bottom w:val="single" w:color="auto" w:sz="4" w:space="0"/>
              <w:right w:val="single" w:color="auto" w:sz="4" w:space="0"/>
            </w:tcBorders>
            <w:noWrap w:val="0"/>
            <w:vAlign w:val="center"/>
          </w:tcPr>
          <w:p w14:paraId="5B1FAC7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KM</w:t>
            </w:r>
          </w:p>
        </w:tc>
        <w:tc>
          <w:tcPr>
            <w:tcW w:w="943" w:type="dxa"/>
            <w:tcBorders>
              <w:top w:val="nil"/>
              <w:left w:val="nil"/>
              <w:bottom w:val="single" w:color="auto" w:sz="4" w:space="0"/>
              <w:right w:val="single" w:color="auto" w:sz="4" w:space="0"/>
            </w:tcBorders>
            <w:noWrap w:val="0"/>
            <w:vAlign w:val="center"/>
          </w:tcPr>
          <w:p w14:paraId="78FA4B5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3.</w:t>
            </w:r>
            <w:r>
              <w:rPr>
                <w:rFonts w:hint="eastAsia" w:ascii="宋体" w:hAnsi="宋体" w:eastAsia="宋体" w:cs="宋体"/>
                <w:kern w:val="0"/>
                <w:sz w:val="20"/>
                <w:szCs w:val="20"/>
              </w:rPr>
              <w:t>5</w:t>
            </w:r>
          </w:p>
        </w:tc>
        <w:tc>
          <w:tcPr>
            <w:tcW w:w="1103" w:type="dxa"/>
            <w:tcBorders>
              <w:top w:val="nil"/>
              <w:left w:val="nil"/>
              <w:bottom w:val="single" w:color="auto" w:sz="4" w:space="0"/>
              <w:right w:val="single" w:color="auto" w:sz="4" w:space="0"/>
            </w:tcBorders>
            <w:noWrap w:val="0"/>
            <w:vAlign w:val="center"/>
          </w:tcPr>
          <w:p w14:paraId="251906F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FB657F6">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0A1383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0" w:type="auto"/>
            <w:tcBorders>
              <w:top w:val="nil"/>
              <w:left w:val="nil"/>
              <w:bottom w:val="single" w:color="auto" w:sz="4" w:space="0"/>
              <w:right w:val="single" w:color="auto" w:sz="4" w:space="0"/>
            </w:tcBorders>
            <w:noWrap w:val="0"/>
            <w:vAlign w:val="center"/>
          </w:tcPr>
          <w:p w14:paraId="515B3DB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立柱</w:t>
            </w:r>
          </w:p>
        </w:tc>
        <w:tc>
          <w:tcPr>
            <w:tcW w:w="4699" w:type="dxa"/>
            <w:tcBorders>
              <w:top w:val="nil"/>
              <w:left w:val="nil"/>
              <w:bottom w:val="single" w:color="auto" w:sz="4" w:space="0"/>
              <w:right w:val="single" w:color="auto" w:sz="4" w:space="0"/>
            </w:tcBorders>
            <w:noWrap w:val="0"/>
            <w:vAlign w:val="center"/>
          </w:tcPr>
          <w:p w14:paraId="567B0FC2">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产品材质</w:t>
            </w:r>
            <w:r>
              <w:rPr>
                <w:rFonts w:hint="eastAsia" w:ascii="宋体" w:hAnsi="宋体" w:cs="宋体"/>
                <w:kern w:val="0"/>
                <w:sz w:val="20"/>
                <w:szCs w:val="20"/>
                <w:lang w:eastAsia="zh-CN"/>
              </w:rPr>
              <w:t>：</w:t>
            </w:r>
            <w:r>
              <w:rPr>
                <w:rFonts w:hint="eastAsia" w:ascii="宋体" w:hAnsi="宋体" w:eastAsia="宋体" w:cs="宋体"/>
                <w:kern w:val="0"/>
                <w:sz w:val="20"/>
                <w:szCs w:val="20"/>
              </w:rPr>
              <w:t>方钢材质 管规格</w:t>
            </w:r>
            <w:r>
              <w:rPr>
                <w:rFonts w:hint="eastAsia" w:ascii="宋体" w:hAnsi="宋体" w:cs="宋体"/>
                <w:kern w:val="0"/>
                <w:sz w:val="20"/>
                <w:szCs w:val="20"/>
                <w:lang w:eastAsia="zh-CN"/>
              </w:rPr>
              <w:t>：</w:t>
            </w:r>
            <w:r>
              <w:rPr>
                <w:rFonts w:hint="eastAsia" w:ascii="宋体" w:hAnsi="宋体" w:eastAsia="宋体" w:cs="宋体"/>
                <w:kern w:val="0"/>
                <w:sz w:val="20"/>
                <w:szCs w:val="20"/>
              </w:rPr>
              <w:t>高热镀锌40</w:t>
            </w:r>
            <w:r>
              <w:rPr>
                <w:rFonts w:hint="eastAsia" w:ascii="宋体" w:hAnsi="宋体" w:cs="宋体"/>
                <w:kern w:val="0"/>
                <w:sz w:val="20"/>
                <w:szCs w:val="20"/>
                <w:lang w:eastAsia="zh-CN"/>
              </w:rPr>
              <w:t>＊</w:t>
            </w:r>
            <w:r>
              <w:rPr>
                <w:rFonts w:hint="eastAsia" w:ascii="宋体" w:hAnsi="宋体" w:eastAsia="宋体" w:cs="宋体"/>
                <w:kern w:val="0"/>
                <w:sz w:val="20"/>
                <w:szCs w:val="20"/>
              </w:rPr>
              <w:t>40立柱壁厚 2mm 立柱高度</w:t>
            </w:r>
            <w:r>
              <w:rPr>
                <w:rFonts w:hint="eastAsia" w:ascii="宋体" w:hAnsi="宋体" w:cs="宋体"/>
                <w:kern w:val="0"/>
                <w:sz w:val="20"/>
                <w:szCs w:val="20"/>
                <w:lang w:eastAsia="zh-CN"/>
              </w:rPr>
              <w:t>：</w:t>
            </w:r>
            <w:r>
              <w:rPr>
                <w:rFonts w:hint="eastAsia" w:ascii="宋体" w:hAnsi="宋体" w:eastAsia="宋体" w:cs="宋体"/>
                <w:kern w:val="0"/>
                <w:sz w:val="20"/>
                <w:szCs w:val="20"/>
              </w:rPr>
              <w:t>80cm 立柱底盘 11</w:t>
            </w:r>
            <w:r>
              <w:rPr>
                <w:rFonts w:hint="eastAsia" w:ascii="宋体" w:hAnsi="宋体" w:cs="宋体"/>
                <w:kern w:val="0"/>
                <w:sz w:val="20"/>
                <w:szCs w:val="20"/>
                <w:lang w:eastAsia="zh-CN"/>
              </w:rPr>
              <w:t>＊</w:t>
            </w:r>
            <w:r>
              <w:rPr>
                <w:rFonts w:hint="eastAsia" w:ascii="宋体" w:hAnsi="宋体" w:eastAsia="宋体" w:cs="宋体"/>
                <w:kern w:val="0"/>
                <w:sz w:val="20"/>
                <w:szCs w:val="20"/>
              </w:rPr>
              <w:t>11 厚度3mm，防锈处理</w:t>
            </w:r>
          </w:p>
        </w:tc>
        <w:tc>
          <w:tcPr>
            <w:tcW w:w="729" w:type="dxa"/>
            <w:tcBorders>
              <w:top w:val="nil"/>
              <w:left w:val="nil"/>
              <w:bottom w:val="single" w:color="auto" w:sz="4" w:space="0"/>
              <w:right w:val="single" w:color="auto" w:sz="4" w:space="0"/>
            </w:tcBorders>
            <w:noWrap w:val="0"/>
            <w:vAlign w:val="center"/>
          </w:tcPr>
          <w:p w14:paraId="71FFDBE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根</w:t>
            </w:r>
          </w:p>
        </w:tc>
        <w:tc>
          <w:tcPr>
            <w:tcW w:w="943" w:type="dxa"/>
            <w:tcBorders>
              <w:top w:val="nil"/>
              <w:left w:val="nil"/>
              <w:bottom w:val="single" w:color="auto" w:sz="4" w:space="0"/>
              <w:right w:val="single" w:color="auto" w:sz="4" w:space="0"/>
            </w:tcBorders>
            <w:noWrap w:val="0"/>
            <w:vAlign w:val="center"/>
          </w:tcPr>
          <w:p w14:paraId="6F80370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170</w:t>
            </w:r>
          </w:p>
        </w:tc>
        <w:tc>
          <w:tcPr>
            <w:tcW w:w="1103" w:type="dxa"/>
            <w:tcBorders>
              <w:top w:val="nil"/>
              <w:left w:val="nil"/>
              <w:bottom w:val="single" w:color="auto" w:sz="4" w:space="0"/>
              <w:right w:val="single" w:color="auto" w:sz="4" w:space="0"/>
            </w:tcBorders>
            <w:noWrap w:val="0"/>
            <w:vAlign w:val="center"/>
          </w:tcPr>
          <w:p w14:paraId="63BCFEC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1FD75D45">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6737BF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w:t>
            </w:r>
          </w:p>
        </w:tc>
        <w:tc>
          <w:tcPr>
            <w:tcW w:w="0" w:type="auto"/>
            <w:tcBorders>
              <w:top w:val="nil"/>
              <w:left w:val="nil"/>
              <w:bottom w:val="single" w:color="auto" w:sz="4" w:space="0"/>
              <w:right w:val="single" w:color="auto" w:sz="4" w:space="0"/>
            </w:tcBorders>
            <w:noWrap w:val="0"/>
            <w:vAlign w:val="center"/>
          </w:tcPr>
          <w:p w14:paraId="3352D1D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刺网配件</w:t>
            </w:r>
          </w:p>
        </w:tc>
        <w:tc>
          <w:tcPr>
            <w:tcW w:w="4699" w:type="dxa"/>
            <w:tcBorders>
              <w:top w:val="nil"/>
              <w:left w:val="nil"/>
              <w:bottom w:val="single" w:color="auto" w:sz="4" w:space="0"/>
              <w:right w:val="single" w:color="auto" w:sz="4" w:space="0"/>
            </w:tcBorders>
            <w:noWrap w:val="0"/>
            <w:vAlign w:val="center"/>
          </w:tcPr>
          <w:p w14:paraId="218F778A">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配套</w:t>
            </w:r>
          </w:p>
        </w:tc>
        <w:tc>
          <w:tcPr>
            <w:tcW w:w="729" w:type="dxa"/>
            <w:tcBorders>
              <w:top w:val="nil"/>
              <w:left w:val="nil"/>
              <w:bottom w:val="single" w:color="auto" w:sz="4" w:space="0"/>
              <w:right w:val="single" w:color="auto" w:sz="4" w:space="0"/>
            </w:tcBorders>
            <w:noWrap w:val="0"/>
            <w:vAlign w:val="center"/>
          </w:tcPr>
          <w:p w14:paraId="30600E3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项</w:t>
            </w:r>
          </w:p>
        </w:tc>
        <w:tc>
          <w:tcPr>
            <w:tcW w:w="943" w:type="dxa"/>
            <w:tcBorders>
              <w:top w:val="nil"/>
              <w:left w:val="nil"/>
              <w:bottom w:val="single" w:color="auto" w:sz="4" w:space="0"/>
              <w:right w:val="single" w:color="auto" w:sz="4" w:space="0"/>
            </w:tcBorders>
            <w:noWrap w:val="0"/>
            <w:vAlign w:val="center"/>
          </w:tcPr>
          <w:p w14:paraId="6A47897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55B5557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ACBA96E">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auto" w:sz="4" w:space="0"/>
            </w:tcBorders>
            <w:noWrap w:val="0"/>
            <w:vAlign w:val="center"/>
          </w:tcPr>
          <w:p w14:paraId="1927712D">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四、一键紧急报警系统</w:t>
            </w:r>
          </w:p>
        </w:tc>
      </w:tr>
      <w:tr w14:paraId="631A7B69">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5A5BFE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0" w:type="auto"/>
            <w:tcBorders>
              <w:top w:val="nil"/>
              <w:left w:val="nil"/>
              <w:bottom w:val="single" w:color="auto" w:sz="4" w:space="0"/>
              <w:right w:val="single" w:color="auto" w:sz="4" w:space="0"/>
            </w:tcBorders>
            <w:noWrap w:val="0"/>
            <w:vAlign w:val="center"/>
          </w:tcPr>
          <w:p w14:paraId="0C9E427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紧急报警箱</w:t>
            </w:r>
          </w:p>
        </w:tc>
        <w:tc>
          <w:tcPr>
            <w:tcW w:w="4699" w:type="dxa"/>
            <w:tcBorders>
              <w:top w:val="nil"/>
              <w:left w:val="nil"/>
              <w:bottom w:val="single" w:color="auto" w:sz="4" w:space="0"/>
              <w:right w:val="single" w:color="auto" w:sz="4" w:space="0"/>
            </w:tcBorders>
            <w:noWrap w:val="0"/>
            <w:vAlign w:val="center"/>
          </w:tcPr>
          <w:p w14:paraId="45BBAA4D">
            <w:pPr>
              <w:keepNext w:val="0"/>
              <w:keepLines w:val="0"/>
              <w:pageBreakBefore w:val="0"/>
              <w:widowControl w:val="0"/>
              <w:kinsoku/>
              <w:autoSpaceDE/>
              <w:autoSpaceDN/>
              <w:bidi w:val="0"/>
              <w:adjustRightInd/>
              <w:snapToGrid w:val="0"/>
              <w:spacing w:after="240" w:line="240" w:lineRule="auto"/>
              <w:ind w:left="0" w:leftChars="0" w:right="0" w:rightChars="0" w:firstLine="0" w:firstLineChars="0"/>
              <w:jc w:val="left"/>
              <w:rPr>
                <w:rFonts w:hint="default" w:ascii="宋体" w:hAnsi="宋体" w:eastAsia="宋体" w:cs="宋体"/>
                <w:kern w:val="0"/>
                <w:sz w:val="20"/>
                <w:szCs w:val="20"/>
                <w:lang w:val="en-US"/>
              </w:rPr>
            </w:pPr>
            <w:r>
              <w:rPr>
                <w:rFonts w:hint="eastAsia" w:ascii="宋体" w:hAnsi="宋体" w:eastAsia="宋体" w:cs="宋体"/>
                <w:kern w:val="0"/>
                <w:sz w:val="20"/>
                <w:szCs w:val="20"/>
              </w:rPr>
              <w:t>5G</w:t>
            </w:r>
            <w:r>
              <w:rPr>
                <w:rFonts w:hint="eastAsia" w:ascii="宋体" w:hAnsi="宋体" w:eastAsia="宋体" w:cs="宋体"/>
                <w:kern w:val="0"/>
                <w:sz w:val="20"/>
                <w:szCs w:val="20"/>
                <w:lang w:eastAsia="zh-CN"/>
              </w:rPr>
              <w:t>（兼容</w:t>
            </w:r>
            <w:r>
              <w:rPr>
                <w:rFonts w:hint="eastAsia" w:ascii="宋体" w:hAnsi="宋体" w:eastAsia="宋体" w:cs="宋体"/>
                <w:kern w:val="0"/>
                <w:sz w:val="20"/>
                <w:szCs w:val="20"/>
                <w:lang w:val="en-US" w:eastAsia="zh-CN"/>
              </w:rPr>
              <w:t>4G）</w:t>
            </w:r>
            <w:r>
              <w:rPr>
                <w:rFonts w:hint="eastAsia" w:ascii="宋体" w:hAnsi="宋体" w:eastAsia="宋体" w:cs="宋体"/>
                <w:kern w:val="0"/>
                <w:sz w:val="20"/>
                <w:szCs w:val="20"/>
              </w:rPr>
              <w:t>版可视报警箱</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采用嵌入式</w:t>
            </w:r>
            <w:r>
              <w:rPr>
                <w:rFonts w:hint="eastAsia" w:ascii="宋体" w:hAnsi="宋体" w:eastAsia="宋体" w:cs="宋体"/>
                <w:kern w:val="0"/>
                <w:sz w:val="20"/>
                <w:szCs w:val="20"/>
                <w:lang w:eastAsia="zh-CN"/>
              </w:rPr>
              <w:t>国产</w:t>
            </w:r>
            <w:r>
              <w:rPr>
                <w:rFonts w:hint="eastAsia" w:ascii="宋体" w:hAnsi="宋体" w:eastAsia="宋体" w:cs="宋体"/>
                <w:kern w:val="0"/>
                <w:sz w:val="20"/>
                <w:szCs w:val="20"/>
              </w:rPr>
              <w:t>操作系统</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 嵌入式SOC处理器，系统运行稳定可靠</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支持网络自适应、音视频自适应功能，在网络丢包情况下，实现音视频低延迟</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支持语音对讲功能，内置高灵敏度麦克风，可实现</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5米对讲</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支持视频采集功能，内置</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200W 自动红外超广角高清摄像头，实现全天候24小时实时监控</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支持H.264、 H.264SVC和H.265视频编码格式，支持G.711U和G.726音频压缩标准，支持宽动态、强光抑制，场景适应性好</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满足公网传输</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支持音频扩展，3.5mm标准音频接口可外接有源音箱和麦克风；</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报警输入：</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2路</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报警输出：</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2路</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扬声器：内置1路</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 xml:space="preserve">3W扬声器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视频压缩标准：H.264</w:t>
            </w:r>
            <w:r>
              <w:rPr>
                <w:rFonts w:hint="eastAsia" w:ascii="宋体" w:hAnsi="宋体" w:cs="宋体"/>
                <w:kern w:val="0"/>
                <w:sz w:val="20"/>
                <w:szCs w:val="20"/>
                <w:lang w:eastAsia="zh-CN"/>
              </w:rPr>
              <w:t>；</w:t>
            </w:r>
            <w:r>
              <w:rPr>
                <w:rFonts w:hint="eastAsia" w:ascii="宋体" w:hAnsi="宋体" w:eastAsia="宋体" w:cs="宋体"/>
                <w:kern w:val="0"/>
                <w:sz w:val="20"/>
                <w:szCs w:val="20"/>
              </w:rPr>
              <w:t>H.265</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帧率：帧率</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25fps</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镜头视场角：水平视场角</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128°</w:t>
            </w:r>
            <w:r>
              <w:rPr>
                <w:rFonts w:hint="eastAsia" w:ascii="宋体" w:hAnsi="宋体" w:eastAsia="宋体" w:cs="宋体"/>
                <w:kern w:val="0"/>
                <w:sz w:val="20"/>
                <w:szCs w:val="20"/>
              </w:rPr>
              <w:br w:type="textWrapping"/>
            </w:r>
            <w:r>
              <w:rPr>
                <w:rFonts w:hint="eastAsia" w:ascii="宋体" w:hAnsi="宋体" w:eastAsia="宋体" w:cs="宋体"/>
                <w:kern w:val="0"/>
                <w:sz w:val="20"/>
                <w:szCs w:val="20"/>
              </w:rPr>
              <w:t>补光方式：红外补光</w:t>
            </w:r>
            <w:r>
              <w:rPr>
                <w:rFonts w:hint="eastAsia" w:ascii="宋体" w:hAnsi="宋体" w:eastAsia="宋体" w:cs="宋体"/>
                <w:kern w:val="0"/>
                <w:sz w:val="20"/>
                <w:szCs w:val="20"/>
                <w:lang w:eastAsia="zh-CN"/>
              </w:rPr>
              <w:t>≥</w:t>
            </w:r>
            <w:r>
              <w:rPr>
                <w:rFonts w:hint="eastAsia" w:ascii="宋体" w:hAnsi="宋体" w:eastAsia="宋体" w:cs="宋体"/>
                <w:kern w:val="0"/>
                <w:sz w:val="20"/>
                <w:szCs w:val="20"/>
                <w:lang w:val="en-US" w:eastAsia="zh-CN"/>
              </w:rPr>
              <w:t>30米</w:t>
            </w:r>
          </w:p>
        </w:tc>
        <w:tc>
          <w:tcPr>
            <w:tcW w:w="729" w:type="dxa"/>
            <w:tcBorders>
              <w:top w:val="nil"/>
              <w:left w:val="nil"/>
              <w:bottom w:val="single" w:color="auto" w:sz="4" w:space="0"/>
              <w:right w:val="single" w:color="auto" w:sz="4" w:space="0"/>
            </w:tcBorders>
            <w:noWrap w:val="0"/>
            <w:vAlign w:val="center"/>
          </w:tcPr>
          <w:p w14:paraId="122D941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6B11739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1EC18FA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D220123">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6D636A1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0" w:type="auto"/>
            <w:tcBorders>
              <w:top w:val="nil"/>
              <w:left w:val="nil"/>
              <w:bottom w:val="single" w:color="auto" w:sz="4" w:space="0"/>
              <w:right w:val="single" w:color="auto" w:sz="4" w:space="0"/>
            </w:tcBorders>
            <w:noWrap w:val="0"/>
            <w:vAlign w:val="center"/>
          </w:tcPr>
          <w:p w14:paraId="77CB217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紧急报警管理机</w:t>
            </w:r>
          </w:p>
        </w:tc>
        <w:tc>
          <w:tcPr>
            <w:tcW w:w="4699" w:type="dxa"/>
            <w:tcBorders>
              <w:top w:val="nil"/>
              <w:left w:val="nil"/>
              <w:bottom w:val="single" w:color="auto" w:sz="4" w:space="0"/>
              <w:right w:val="single" w:color="auto" w:sz="4" w:space="0"/>
            </w:tcBorders>
            <w:noWrap w:val="0"/>
            <w:vAlign w:val="center"/>
          </w:tcPr>
          <w:p w14:paraId="5A73D282">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rPr>
              <w:t>≥10.1寸触摸屏紧急报警管理机；</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集成视频查看、双向对讲、呼叫前端等功能，用于管理前端一键求助报警产品</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支持≥1080P视频显示，支持H.264</w:t>
            </w:r>
            <w:r>
              <w:rPr>
                <w:rFonts w:hint="eastAsia" w:ascii="宋体" w:hAnsi="宋体" w:cs="宋体"/>
                <w:kern w:val="0"/>
                <w:sz w:val="20"/>
                <w:szCs w:val="20"/>
                <w:lang w:eastAsia="zh-CN"/>
              </w:rPr>
              <w:t>／</w:t>
            </w:r>
            <w:r>
              <w:rPr>
                <w:rFonts w:hint="eastAsia" w:ascii="宋体" w:hAnsi="宋体" w:eastAsia="宋体" w:cs="宋体"/>
                <w:kern w:val="0"/>
                <w:sz w:val="20"/>
                <w:szCs w:val="20"/>
              </w:rPr>
              <w:t>H.265解码，支持</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256G Micro SD卡存储；</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支持≥4路开关量输入，</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4路继电器输出；支持VGA、HDMI同源输出；</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支持1路3.5mm音频输入，1路3.5mm音频输出；</w:t>
            </w:r>
            <w:r>
              <w:rPr>
                <w:rFonts w:hint="eastAsia" w:ascii="宋体" w:hAnsi="宋体" w:eastAsia="宋体" w:cs="宋体"/>
                <w:kern w:val="0"/>
                <w:sz w:val="20"/>
                <w:szCs w:val="20"/>
              </w:rPr>
              <w:br w:type="textWrapping"/>
            </w:r>
            <w:r>
              <w:rPr>
                <w:rFonts w:hint="eastAsia" w:ascii="宋体" w:hAnsi="宋体" w:eastAsia="宋体" w:cs="宋体"/>
                <w:kern w:val="0"/>
                <w:sz w:val="20"/>
                <w:szCs w:val="20"/>
              </w:rPr>
              <w:t>话柄、鹅颈话筒杆可拆卸，支持DC12V、PoE</w:t>
            </w:r>
            <w:r>
              <w:rPr>
                <w:rFonts w:hint="eastAsia" w:ascii="宋体" w:hAnsi="宋体" w:cs="宋体"/>
                <w:kern w:val="0"/>
                <w:sz w:val="20"/>
                <w:szCs w:val="20"/>
                <w:lang w:eastAsia="zh-CN"/>
              </w:rPr>
              <w:t>（</w:t>
            </w:r>
            <w:r>
              <w:rPr>
                <w:rFonts w:hint="eastAsia" w:ascii="宋体" w:hAnsi="宋体" w:eastAsia="宋体" w:cs="宋体"/>
                <w:kern w:val="0"/>
                <w:sz w:val="20"/>
                <w:szCs w:val="20"/>
              </w:rPr>
              <w:t>IEEE 802.3 at</w:t>
            </w:r>
            <w:r>
              <w:rPr>
                <w:rFonts w:hint="eastAsia" w:ascii="宋体" w:hAnsi="宋体" w:cs="宋体"/>
                <w:kern w:val="0"/>
                <w:sz w:val="20"/>
                <w:szCs w:val="20"/>
                <w:lang w:eastAsia="zh-CN"/>
              </w:rPr>
              <w:t>／</w:t>
            </w:r>
            <w:r>
              <w:rPr>
                <w:rFonts w:hint="eastAsia" w:ascii="宋体" w:hAnsi="宋体" w:eastAsia="宋体" w:cs="宋体"/>
                <w:kern w:val="0"/>
                <w:sz w:val="20"/>
                <w:szCs w:val="20"/>
              </w:rPr>
              <w:t>af</w:t>
            </w:r>
            <w:r>
              <w:rPr>
                <w:rFonts w:hint="eastAsia" w:ascii="宋体" w:hAnsi="宋体" w:cs="宋体"/>
                <w:kern w:val="0"/>
                <w:sz w:val="20"/>
                <w:szCs w:val="20"/>
                <w:lang w:eastAsia="zh-CN"/>
              </w:rPr>
              <w:t>）</w:t>
            </w:r>
            <w:r>
              <w:rPr>
                <w:rFonts w:hint="eastAsia" w:ascii="宋体" w:hAnsi="宋体" w:eastAsia="宋体" w:cs="宋体"/>
                <w:kern w:val="0"/>
                <w:sz w:val="20"/>
                <w:szCs w:val="20"/>
              </w:rPr>
              <w:t>供电</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支持紧急报警设备数量超过≥128路</w:t>
            </w:r>
            <w:r>
              <w:rPr>
                <w:rFonts w:hint="eastAsia" w:ascii="宋体" w:hAnsi="宋体" w:eastAsia="宋体" w:cs="宋体"/>
                <w:kern w:val="0"/>
                <w:sz w:val="20"/>
                <w:szCs w:val="20"/>
                <w:lang w:eastAsia="zh-CN"/>
              </w:rPr>
              <w:t>。</w:t>
            </w:r>
          </w:p>
        </w:tc>
        <w:tc>
          <w:tcPr>
            <w:tcW w:w="729" w:type="dxa"/>
            <w:tcBorders>
              <w:top w:val="nil"/>
              <w:left w:val="nil"/>
              <w:bottom w:val="single" w:color="auto" w:sz="4" w:space="0"/>
              <w:right w:val="single" w:color="auto" w:sz="4" w:space="0"/>
            </w:tcBorders>
            <w:noWrap w:val="0"/>
            <w:vAlign w:val="center"/>
          </w:tcPr>
          <w:p w14:paraId="08FAFB7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75EF5DE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4DF6695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FECF9A8">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auto" w:sz="4" w:space="0"/>
            </w:tcBorders>
            <w:noWrap w:val="0"/>
            <w:vAlign w:val="center"/>
          </w:tcPr>
          <w:p w14:paraId="66A9C0E7">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五、视频监控系统</w:t>
            </w:r>
          </w:p>
        </w:tc>
      </w:tr>
      <w:tr w14:paraId="3BC7CB45">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9441E6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0" w:type="auto"/>
            <w:tcBorders>
              <w:top w:val="nil"/>
              <w:left w:val="nil"/>
              <w:bottom w:val="single" w:color="auto" w:sz="4" w:space="0"/>
              <w:right w:val="single" w:color="auto" w:sz="4" w:space="0"/>
            </w:tcBorders>
            <w:noWrap w:val="0"/>
            <w:vAlign w:val="center"/>
          </w:tcPr>
          <w:p w14:paraId="1F47056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b/>
                <w:bCs/>
                <w:sz w:val="30"/>
                <w:szCs w:val="30"/>
                <w:lang w:val="en-US" w:eastAsia="zh-CN"/>
              </w:rPr>
              <w:t>★</w:t>
            </w:r>
            <w:r>
              <w:rPr>
                <w:rFonts w:hint="eastAsia" w:ascii="宋体" w:hAnsi="宋体" w:eastAsia="宋体" w:cs="宋体"/>
                <w:kern w:val="0"/>
                <w:sz w:val="20"/>
                <w:szCs w:val="20"/>
              </w:rPr>
              <w:t>球机</w:t>
            </w:r>
          </w:p>
        </w:tc>
        <w:tc>
          <w:tcPr>
            <w:tcW w:w="4699" w:type="dxa"/>
            <w:tcBorders>
              <w:top w:val="nil"/>
              <w:left w:val="nil"/>
              <w:bottom w:val="single" w:color="auto" w:sz="4" w:space="0"/>
              <w:right w:val="single" w:color="auto" w:sz="4" w:space="0"/>
            </w:tcBorders>
            <w:noWrap w:val="0"/>
            <w:vAlign w:val="center"/>
          </w:tcPr>
          <w:p w14:paraId="274D40F0">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lang w:eastAsia="zh-CN"/>
              </w:rPr>
              <w:t>像素≥</w:t>
            </w:r>
            <w:r>
              <w:rPr>
                <w:rFonts w:hint="eastAsia" w:ascii="宋体" w:hAnsi="宋体" w:eastAsia="宋体" w:cs="宋体"/>
                <w:kern w:val="0"/>
                <w:sz w:val="20"/>
                <w:szCs w:val="20"/>
              </w:rPr>
              <w:t>800万网络红外球机</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支持区域入侵侦测，越界侦测，进入区域侦测和离开区域侦等智能侦测并联动跟踪</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采用高效补光阵列，低功耗，红外补光</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150 m</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内置加热玻璃，有效除雾</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40倍光学变倍</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支持三码流技术，每路码流可独立配置分辨率及帧率</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支持3D数字降噪，支持真宽动态</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支持定时抓图与事件抓图功能</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支持定时任务，一键守望，一键巡航功能</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支持两进一出报警，一进一出音频，</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512 GB MicroSD卡存储</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IP66，抗干扰能力强，适用于严酷的电磁环境</w:t>
            </w:r>
            <w:r>
              <w:rPr>
                <w:rFonts w:hint="eastAsia" w:ascii="宋体" w:hAnsi="宋体" w:eastAsia="宋体" w:cs="宋体"/>
                <w:kern w:val="0"/>
                <w:sz w:val="20"/>
                <w:szCs w:val="20"/>
                <w:lang w:eastAsia="zh-CN"/>
              </w:rPr>
              <w:t>；</w:t>
            </w:r>
          </w:p>
          <w:p w14:paraId="27895524">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rPr>
              <w:t>宽动态：支持真宽动态</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 xml:space="preserve">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焦距：5 mm</w:t>
            </w:r>
            <w:r>
              <w:rPr>
                <w:rFonts w:hint="eastAsia" w:ascii="宋体" w:hAnsi="宋体" w:cs="宋体"/>
                <w:kern w:val="0"/>
                <w:sz w:val="20"/>
                <w:szCs w:val="20"/>
                <w:lang w:eastAsia="zh-CN"/>
              </w:rPr>
              <w:t>～</w:t>
            </w:r>
            <w:r>
              <w:rPr>
                <w:rFonts w:hint="eastAsia" w:ascii="宋体" w:hAnsi="宋体" w:eastAsia="宋体" w:cs="宋体"/>
                <w:kern w:val="0"/>
                <w:sz w:val="20"/>
                <w:szCs w:val="20"/>
              </w:rPr>
              <w:t>200 mm</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视场角：55°</w:t>
            </w:r>
            <w:r>
              <w:rPr>
                <w:rFonts w:hint="eastAsia" w:ascii="宋体" w:hAnsi="宋体" w:cs="宋体"/>
                <w:kern w:val="0"/>
                <w:sz w:val="20"/>
                <w:szCs w:val="20"/>
                <w:lang w:eastAsia="zh-CN"/>
              </w:rPr>
              <w:t>～</w:t>
            </w:r>
            <w:r>
              <w:rPr>
                <w:rFonts w:hint="eastAsia" w:ascii="宋体" w:hAnsi="宋体" w:eastAsia="宋体" w:cs="宋体"/>
                <w:kern w:val="0"/>
                <w:sz w:val="20"/>
                <w:szCs w:val="20"/>
              </w:rPr>
              <w:t>2.7°（广角</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望远） </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补光灯类型：红外补光</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红外照射距离：</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150 m</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水平范围：360°</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垂直范围：</w:t>
            </w:r>
            <w:r>
              <w:rPr>
                <w:rFonts w:hint="eastAsia" w:ascii="宋体" w:hAnsi="宋体" w:cs="宋体"/>
                <w:kern w:val="0"/>
                <w:sz w:val="20"/>
                <w:szCs w:val="20"/>
                <w:lang w:eastAsia="zh-CN"/>
              </w:rPr>
              <w:t>－</w:t>
            </w:r>
            <w:r>
              <w:rPr>
                <w:rFonts w:hint="eastAsia" w:ascii="宋体" w:hAnsi="宋体" w:eastAsia="宋体" w:cs="宋体"/>
                <w:kern w:val="0"/>
                <w:sz w:val="20"/>
                <w:szCs w:val="20"/>
              </w:rPr>
              <w:t>15°</w:t>
            </w:r>
            <w:r>
              <w:rPr>
                <w:rFonts w:hint="eastAsia" w:ascii="宋体" w:hAnsi="宋体" w:cs="宋体"/>
                <w:kern w:val="0"/>
                <w:sz w:val="20"/>
                <w:szCs w:val="20"/>
                <w:lang w:eastAsia="zh-CN"/>
              </w:rPr>
              <w:t>－</w:t>
            </w:r>
            <w:r>
              <w:rPr>
                <w:rFonts w:hint="eastAsia" w:ascii="宋体" w:hAnsi="宋体" w:eastAsia="宋体" w:cs="宋体"/>
                <w:kern w:val="0"/>
                <w:sz w:val="20"/>
                <w:szCs w:val="20"/>
              </w:rPr>
              <w:t>90°</w:t>
            </w:r>
            <w:r>
              <w:rPr>
                <w:rFonts w:hint="eastAsia" w:ascii="宋体" w:hAnsi="宋体" w:cs="宋体"/>
                <w:kern w:val="0"/>
                <w:sz w:val="20"/>
                <w:szCs w:val="20"/>
                <w:lang w:eastAsia="zh-CN"/>
              </w:rPr>
              <w:t>（</w:t>
            </w:r>
            <w:r>
              <w:rPr>
                <w:rFonts w:hint="eastAsia" w:ascii="宋体" w:hAnsi="宋体" w:eastAsia="宋体" w:cs="宋体"/>
                <w:kern w:val="0"/>
                <w:sz w:val="20"/>
                <w:szCs w:val="20"/>
              </w:rPr>
              <w:t>自动翻转</w:t>
            </w:r>
            <w:r>
              <w:rPr>
                <w:rFonts w:hint="eastAsia" w:ascii="宋体" w:hAnsi="宋体" w:cs="宋体"/>
                <w:kern w:val="0"/>
                <w:sz w:val="20"/>
                <w:szCs w:val="20"/>
                <w:lang w:eastAsia="zh-CN"/>
              </w:rPr>
              <w:t>）</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水平速度：水平键控速度：0.1°</w:t>
            </w:r>
            <w:r>
              <w:rPr>
                <w:rFonts w:hint="eastAsia" w:ascii="宋体" w:hAnsi="宋体" w:cs="宋体"/>
                <w:kern w:val="0"/>
                <w:sz w:val="20"/>
                <w:szCs w:val="20"/>
                <w:lang w:eastAsia="zh-CN"/>
              </w:rPr>
              <w:t>－</w:t>
            </w:r>
            <w:r>
              <w:rPr>
                <w:rFonts w:hint="eastAsia" w:ascii="宋体" w:hAnsi="宋体" w:eastAsia="宋体" w:cs="宋体"/>
                <w:kern w:val="0"/>
                <w:sz w:val="20"/>
                <w:szCs w:val="20"/>
              </w:rPr>
              <w:t>160°</w:t>
            </w:r>
            <w:r>
              <w:rPr>
                <w:rFonts w:hint="eastAsia" w:ascii="宋体" w:hAnsi="宋体" w:cs="宋体"/>
                <w:kern w:val="0"/>
                <w:sz w:val="20"/>
                <w:szCs w:val="20"/>
                <w:lang w:eastAsia="zh-CN"/>
              </w:rPr>
              <w:t>／</w:t>
            </w:r>
            <w:r>
              <w:rPr>
                <w:rFonts w:hint="eastAsia" w:ascii="宋体" w:hAnsi="宋体" w:eastAsia="宋体" w:cs="宋体"/>
                <w:kern w:val="0"/>
                <w:sz w:val="20"/>
                <w:szCs w:val="20"/>
              </w:rPr>
              <w:t>s</w:t>
            </w:r>
            <w:r>
              <w:rPr>
                <w:rFonts w:hint="eastAsia" w:ascii="宋体" w:hAnsi="宋体" w:cs="宋体"/>
                <w:kern w:val="0"/>
                <w:sz w:val="20"/>
                <w:szCs w:val="20"/>
                <w:lang w:eastAsia="zh-CN"/>
              </w:rPr>
              <w:t>，</w:t>
            </w:r>
            <w:r>
              <w:rPr>
                <w:rFonts w:hint="eastAsia" w:ascii="宋体" w:hAnsi="宋体" w:eastAsia="宋体" w:cs="宋体"/>
                <w:kern w:val="0"/>
                <w:sz w:val="20"/>
                <w:szCs w:val="20"/>
              </w:rPr>
              <w:t>速度可设</w:t>
            </w:r>
            <w:r>
              <w:rPr>
                <w:rFonts w:hint="eastAsia" w:ascii="宋体" w:hAnsi="宋体" w:cs="宋体"/>
                <w:kern w:val="0"/>
                <w:sz w:val="20"/>
                <w:szCs w:val="20"/>
                <w:lang w:eastAsia="zh-CN"/>
              </w:rPr>
              <w:t>；</w:t>
            </w:r>
            <w:r>
              <w:rPr>
                <w:rFonts w:hint="eastAsia" w:ascii="宋体" w:hAnsi="宋体" w:eastAsia="宋体" w:cs="宋体"/>
                <w:kern w:val="0"/>
                <w:sz w:val="20"/>
                <w:szCs w:val="20"/>
              </w:rPr>
              <w:t>水平预置点速度：</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240°</w:t>
            </w:r>
            <w:r>
              <w:rPr>
                <w:rFonts w:hint="eastAsia" w:ascii="宋体" w:hAnsi="宋体" w:cs="宋体"/>
                <w:kern w:val="0"/>
                <w:sz w:val="20"/>
                <w:szCs w:val="20"/>
                <w:lang w:eastAsia="zh-CN"/>
              </w:rPr>
              <w:t>／</w:t>
            </w:r>
            <w:r>
              <w:rPr>
                <w:rFonts w:hint="eastAsia" w:ascii="宋体" w:hAnsi="宋体" w:eastAsia="宋体" w:cs="宋体"/>
                <w:kern w:val="0"/>
                <w:sz w:val="20"/>
                <w:szCs w:val="20"/>
              </w:rPr>
              <w:t>s</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垂直速度：垂直键控速度：0.1°</w:t>
            </w:r>
            <w:r>
              <w:rPr>
                <w:rFonts w:hint="eastAsia" w:ascii="宋体" w:hAnsi="宋体" w:cs="宋体"/>
                <w:kern w:val="0"/>
                <w:sz w:val="20"/>
                <w:szCs w:val="20"/>
                <w:lang w:eastAsia="zh-CN"/>
              </w:rPr>
              <w:t>－</w:t>
            </w:r>
            <w:r>
              <w:rPr>
                <w:rFonts w:hint="eastAsia" w:ascii="宋体" w:hAnsi="宋体" w:eastAsia="宋体" w:cs="宋体"/>
                <w:kern w:val="0"/>
                <w:sz w:val="20"/>
                <w:szCs w:val="20"/>
              </w:rPr>
              <w:t>120°</w:t>
            </w:r>
            <w:r>
              <w:rPr>
                <w:rFonts w:hint="eastAsia" w:ascii="宋体" w:hAnsi="宋体" w:cs="宋体"/>
                <w:kern w:val="0"/>
                <w:sz w:val="20"/>
                <w:szCs w:val="20"/>
                <w:lang w:eastAsia="zh-CN"/>
              </w:rPr>
              <w:t>／</w:t>
            </w:r>
            <w:r>
              <w:rPr>
                <w:rFonts w:hint="eastAsia" w:ascii="宋体" w:hAnsi="宋体" w:eastAsia="宋体" w:cs="宋体"/>
                <w:kern w:val="0"/>
                <w:sz w:val="20"/>
                <w:szCs w:val="20"/>
              </w:rPr>
              <w:t>s</w:t>
            </w:r>
            <w:r>
              <w:rPr>
                <w:rFonts w:hint="eastAsia" w:ascii="宋体" w:hAnsi="宋体" w:cs="宋体"/>
                <w:kern w:val="0"/>
                <w:sz w:val="20"/>
                <w:szCs w:val="20"/>
                <w:lang w:eastAsia="zh-CN"/>
              </w:rPr>
              <w:t>，</w:t>
            </w:r>
            <w:r>
              <w:rPr>
                <w:rFonts w:hint="eastAsia" w:ascii="宋体" w:hAnsi="宋体" w:eastAsia="宋体" w:cs="宋体"/>
                <w:kern w:val="0"/>
                <w:sz w:val="20"/>
                <w:szCs w:val="20"/>
              </w:rPr>
              <w:t>速度可设</w:t>
            </w:r>
            <w:r>
              <w:rPr>
                <w:rFonts w:hint="eastAsia" w:ascii="宋体" w:hAnsi="宋体" w:cs="宋体"/>
                <w:kern w:val="0"/>
                <w:sz w:val="20"/>
                <w:szCs w:val="20"/>
                <w:lang w:eastAsia="zh-CN"/>
              </w:rPr>
              <w:t>；</w:t>
            </w:r>
            <w:r>
              <w:rPr>
                <w:rFonts w:hint="eastAsia" w:ascii="宋体" w:hAnsi="宋体" w:eastAsia="宋体" w:cs="宋体"/>
                <w:kern w:val="0"/>
                <w:sz w:val="20"/>
                <w:szCs w:val="20"/>
              </w:rPr>
              <w:t>垂直预置点</w:t>
            </w:r>
            <w:r>
              <w:rPr>
                <w:rFonts w:hint="eastAsia" w:ascii="宋体" w:hAnsi="宋体" w:eastAsia="宋体" w:cs="宋体"/>
                <w:kern w:val="0"/>
                <w:sz w:val="20"/>
                <w:szCs w:val="20"/>
                <w:highlight w:val="none"/>
              </w:rPr>
              <w:t>速度：</w:t>
            </w:r>
            <w:r>
              <w:rPr>
                <w:rFonts w:hint="eastAsia" w:ascii="宋体" w:hAnsi="宋体" w:eastAsia="宋体" w:cs="宋体"/>
                <w:kern w:val="0"/>
                <w:sz w:val="20"/>
                <w:szCs w:val="20"/>
                <w:highlight w:val="none"/>
                <w:lang w:eastAsia="zh-CN"/>
              </w:rPr>
              <w:t>≥</w:t>
            </w:r>
            <w:r>
              <w:rPr>
                <w:rFonts w:hint="eastAsia" w:ascii="宋体" w:hAnsi="宋体" w:eastAsia="宋体" w:cs="宋体"/>
                <w:kern w:val="0"/>
                <w:sz w:val="20"/>
                <w:szCs w:val="20"/>
                <w:highlight w:val="none"/>
              </w:rPr>
              <w:t>200°</w:t>
            </w:r>
            <w:r>
              <w:rPr>
                <w:rFonts w:hint="eastAsia" w:ascii="宋体" w:hAnsi="宋体" w:cs="宋体"/>
                <w:kern w:val="0"/>
                <w:sz w:val="20"/>
                <w:szCs w:val="20"/>
                <w:highlight w:val="none"/>
                <w:lang w:eastAsia="zh-CN"/>
              </w:rPr>
              <w:t>／</w:t>
            </w:r>
            <w:r>
              <w:rPr>
                <w:rFonts w:hint="eastAsia" w:ascii="宋体" w:hAnsi="宋体" w:eastAsia="宋体" w:cs="宋体"/>
                <w:kern w:val="0"/>
                <w:sz w:val="20"/>
                <w:szCs w:val="20"/>
                <w:highlight w:val="none"/>
              </w:rPr>
              <w:t xml:space="preserve">s </w:t>
            </w:r>
            <w:r>
              <w:rPr>
                <w:rFonts w:hint="eastAsia" w:ascii="宋体" w:hAnsi="宋体" w:eastAsia="宋体" w:cs="宋体"/>
                <w:kern w:val="0"/>
                <w:sz w:val="20"/>
                <w:szCs w:val="20"/>
                <w:highlight w:val="none"/>
                <w:lang w:eastAsia="zh-CN"/>
              </w:rPr>
              <w:t>；</w:t>
            </w:r>
            <w:r>
              <w:rPr>
                <w:rFonts w:hint="eastAsia" w:ascii="宋体" w:hAnsi="宋体" w:eastAsia="宋体" w:cs="宋体"/>
                <w:kern w:val="0"/>
                <w:sz w:val="20"/>
                <w:szCs w:val="20"/>
                <w:highlight w:val="none"/>
              </w:rPr>
              <w:br w:type="textWrapping"/>
            </w:r>
            <w:r>
              <w:rPr>
                <w:rFonts w:hint="eastAsia" w:ascii="宋体" w:hAnsi="宋体" w:eastAsia="宋体" w:cs="宋体"/>
                <w:kern w:val="0"/>
                <w:sz w:val="20"/>
                <w:szCs w:val="20"/>
                <w:highlight w:val="none"/>
              </w:rPr>
              <w:t>主码流帧率分辨率：50 Hz：25 fps（2560 × 1440，1920 × 1080，1280 × 960，1280 × 720）</w:t>
            </w:r>
            <w:r>
              <w:rPr>
                <w:rFonts w:hint="eastAsia" w:ascii="宋体" w:hAnsi="宋体" w:eastAsia="宋体" w:cs="宋体"/>
                <w:kern w:val="0"/>
                <w:sz w:val="20"/>
                <w:szCs w:val="20"/>
                <w:highlight w:val="none"/>
              </w:rPr>
              <w:br w:type="textWrapping"/>
            </w:r>
            <w:r>
              <w:rPr>
                <w:rFonts w:hint="eastAsia" w:ascii="宋体" w:hAnsi="宋体" w:eastAsia="宋体" w:cs="宋体"/>
                <w:kern w:val="0"/>
                <w:sz w:val="20"/>
                <w:szCs w:val="20"/>
                <w:highlight w:val="none"/>
              </w:rPr>
              <w:t>60 Hz：30 fps（2560 × 1440，1920 × 1080，1280 × 960，1280 × 720）</w:t>
            </w:r>
            <w:r>
              <w:rPr>
                <w:rFonts w:hint="eastAsia" w:ascii="宋体" w:hAnsi="宋体" w:eastAsia="宋体" w:cs="宋体"/>
                <w:kern w:val="0"/>
                <w:sz w:val="20"/>
                <w:szCs w:val="20"/>
                <w:highlight w:val="none"/>
                <w:lang w:eastAsia="zh-CN"/>
              </w:rPr>
              <w:t>；</w:t>
            </w:r>
            <w:r>
              <w:rPr>
                <w:rFonts w:hint="eastAsia" w:ascii="宋体" w:hAnsi="宋体" w:eastAsia="宋体" w:cs="宋体"/>
                <w:kern w:val="0"/>
                <w:sz w:val="20"/>
                <w:szCs w:val="20"/>
                <w:highlight w:val="none"/>
              </w:rPr>
              <w:t xml:space="preserve">  </w:t>
            </w:r>
            <w:r>
              <w:rPr>
                <w:rFonts w:hint="eastAsia" w:ascii="宋体" w:hAnsi="宋体" w:eastAsia="宋体" w:cs="宋体"/>
                <w:kern w:val="0"/>
                <w:sz w:val="20"/>
                <w:szCs w:val="20"/>
                <w:highlight w:val="red"/>
              </w:rPr>
              <w:br w:type="textWrapping"/>
            </w:r>
            <w:r>
              <w:rPr>
                <w:rFonts w:hint="eastAsia" w:ascii="宋体" w:hAnsi="宋体" w:eastAsia="宋体" w:cs="宋体"/>
                <w:kern w:val="0"/>
                <w:sz w:val="20"/>
                <w:szCs w:val="20"/>
              </w:rPr>
              <w:t xml:space="preserve"> 视频压缩标准：H.265</w:t>
            </w:r>
            <w:r>
              <w:rPr>
                <w:rFonts w:hint="eastAsia" w:ascii="宋体" w:hAnsi="宋体" w:cs="宋体"/>
                <w:kern w:val="0"/>
                <w:sz w:val="20"/>
                <w:szCs w:val="20"/>
                <w:lang w:eastAsia="zh-CN"/>
              </w:rPr>
              <w:t>；</w:t>
            </w:r>
            <w:r>
              <w:rPr>
                <w:rFonts w:hint="eastAsia" w:ascii="宋体" w:hAnsi="宋体" w:eastAsia="宋体" w:cs="宋体"/>
                <w:kern w:val="0"/>
                <w:sz w:val="20"/>
                <w:szCs w:val="20"/>
              </w:rPr>
              <w:t>H.264</w:t>
            </w:r>
            <w:r>
              <w:rPr>
                <w:rFonts w:hint="eastAsia" w:ascii="宋体" w:hAnsi="宋体" w:cs="宋体"/>
                <w:kern w:val="0"/>
                <w:sz w:val="20"/>
                <w:szCs w:val="20"/>
                <w:lang w:eastAsia="zh-CN"/>
              </w:rPr>
              <w:t>；</w:t>
            </w:r>
            <w:r>
              <w:rPr>
                <w:rFonts w:hint="eastAsia" w:ascii="宋体" w:hAnsi="宋体" w:eastAsia="宋体" w:cs="宋体"/>
                <w:kern w:val="0"/>
                <w:sz w:val="20"/>
                <w:szCs w:val="20"/>
              </w:rPr>
              <w:t>MJPEG</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网络接口：RJ45网口，自适应10 M</w:t>
            </w:r>
            <w:r>
              <w:rPr>
                <w:rFonts w:hint="eastAsia" w:ascii="宋体" w:hAnsi="宋体" w:cs="宋体"/>
                <w:kern w:val="0"/>
                <w:sz w:val="20"/>
                <w:szCs w:val="20"/>
                <w:lang w:eastAsia="zh-CN"/>
              </w:rPr>
              <w:t>／</w:t>
            </w:r>
            <w:r>
              <w:rPr>
                <w:rFonts w:hint="eastAsia" w:ascii="宋体" w:hAnsi="宋体" w:eastAsia="宋体" w:cs="宋体"/>
                <w:kern w:val="0"/>
                <w:sz w:val="20"/>
                <w:szCs w:val="20"/>
              </w:rPr>
              <w:t>100 M网络数据</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SD卡扩展：支持MicroSD</w:t>
            </w:r>
            <w:r>
              <w:rPr>
                <w:rFonts w:hint="eastAsia" w:ascii="宋体" w:hAnsi="宋体" w:cs="宋体"/>
                <w:kern w:val="0"/>
                <w:sz w:val="20"/>
                <w:szCs w:val="20"/>
                <w:lang w:eastAsia="zh-CN"/>
              </w:rPr>
              <w:t>／</w:t>
            </w:r>
            <w:r>
              <w:rPr>
                <w:rFonts w:hint="eastAsia" w:ascii="宋体" w:hAnsi="宋体" w:eastAsia="宋体" w:cs="宋体"/>
                <w:kern w:val="0"/>
                <w:sz w:val="20"/>
                <w:szCs w:val="20"/>
              </w:rPr>
              <w:t>MicroSDHC</w:t>
            </w:r>
            <w:r>
              <w:rPr>
                <w:rFonts w:hint="eastAsia" w:ascii="宋体" w:hAnsi="宋体" w:cs="宋体"/>
                <w:kern w:val="0"/>
                <w:sz w:val="20"/>
                <w:szCs w:val="20"/>
                <w:lang w:eastAsia="zh-CN"/>
              </w:rPr>
              <w:t>／</w:t>
            </w:r>
            <w:r>
              <w:rPr>
                <w:rFonts w:hint="eastAsia" w:ascii="宋体" w:hAnsi="宋体" w:eastAsia="宋体" w:cs="宋体"/>
                <w:kern w:val="0"/>
                <w:sz w:val="20"/>
                <w:szCs w:val="20"/>
              </w:rPr>
              <w:t>MicroSDXC卡，最大支持512 GB</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报警：</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2路报警输入，</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1路报警输出</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音频：</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1路音频输入，音频峰值：2</w:t>
            </w:r>
            <w:r>
              <w:rPr>
                <w:rFonts w:hint="eastAsia" w:ascii="宋体" w:hAnsi="宋体" w:cs="宋体"/>
                <w:kern w:val="0"/>
                <w:sz w:val="20"/>
                <w:szCs w:val="20"/>
                <w:lang w:eastAsia="zh-CN"/>
              </w:rPr>
              <w:t>－</w:t>
            </w:r>
            <w:r>
              <w:rPr>
                <w:rFonts w:hint="eastAsia" w:ascii="宋体" w:hAnsi="宋体" w:eastAsia="宋体" w:cs="宋体"/>
                <w:kern w:val="0"/>
                <w:sz w:val="20"/>
                <w:szCs w:val="20"/>
              </w:rPr>
              <w:t>2.4 V</w:t>
            </w:r>
            <w:r>
              <w:rPr>
                <w:rFonts w:hint="eastAsia" w:ascii="宋体" w:hAnsi="宋体" w:cs="宋体"/>
                <w:kern w:val="0"/>
                <w:sz w:val="20"/>
                <w:szCs w:val="20"/>
                <w:lang w:eastAsia="zh-CN"/>
              </w:rPr>
              <w:t>［</w:t>
            </w:r>
            <w:r>
              <w:rPr>
                <w:rFonts w:hint="eastAsia" w:ascii="宋体" w:hAnsi="宋体" w:eastAsia="宋体" w:cs="宋体"/>
                <w:kern w:val="0"/>
                <w:sz w:val="20"/>
                <w:szCs w:val="20"/>
              </w:rPr>
              <w:t>p</w:t>
            </w:r>
            <w:r>
              <w:rPr>
                <w:rFonts w:hint="eastAsia" w:ascii="宋体" w:hAnsi="宋体" w:cs="宋体"/>
                <w:kern w:val="0"/>
                <w:sz w:val="20"/>
                <w:szCs w:val="20"/>
                <w:lang w:eastAsia="zh-CN"/>
              </w:rPr>
              <w:t>－</w:t>
            </w:r>
            <w:r>
              <w:rPr>
                <w:rFonts w:hint="eastAsia" w:ascii="宋体" w:hAnsi="宋体" w:eastAsia="宋体" w:cs="宋体"/>
                <w:kern w:val="0"/>
                <w:sz w:val="20"/>
                <w:szCs w:val="20"/>
              </w:rPr>
              <w:t>p</w:t>
            </w:r>
            <w:r>
              <w:rPr>
                <w:rFonts w:hint="eastAsia" w:ascii="宋体" w:hAnsi="宋体" w:cs="宋体"/>
                <w:kern w:val="0"/>
                <w:sz w:val="20"/>
                <w:szCs w:val="20"/>
                <w:lang w:eastAsia="zh-CN"/>
              </w:rPr>
              <w:t>］</w:t>
            </w:r>
            <w:r>
              <w:rPr>
                <w:rFonts w:hint="eastAsia" w:ascii="宋体" w:hAnsi="宋体" w:eastAsia="宋体" w:cs="宋体"/>
                <w:kern w:val="0"/>
                <w:sz w:val="20"/>
                <w:szCs w:val="20"/>
              </w:rPr>
              <w:t>，输入阻抗：1 kΩ±10</w:t>
            </w:r>
            <w:r>
              <w:rPr>
                <w:rFonts w:hint="eastAsia" w:ascii="宋体" w:hAnsi="宋体" w:cs="宋体"/>
                <w:kern w:val="0"/>
                <w:sz w:val="20"/>
                <w:szCs w:val="20"/>
                <w:lang w:eastAsia="zh-CN"/>
              </w:rPr>
              <w:t>％</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1路音频输出，线性电平，阻抗</w:t>
            </w:r>
            <w:r>
              <w:rPr>
                <w:rFonts w:hint="eastAsia" w:ascii="宋体" w:hAnsi="宋体" w:cs="宋体"/>
                <w:kern w:val="0"/>
                <w:sz w:val="20"/>
                <w:szCs w:val="20"/>
                <w:highlight w:val="none"/>
                <w:lang w:eastAsia="zh-CN"/>
              </w:rPr>
              <w:t>：</w:t>
            </w:r>
            <w:r>
              <w:rPr>
                <w:rFonts w:hint="eastAsia" w:ascii="宋体" w:hAnsi="宋体" w:eastAsia="宋体" w:cs="宋体"/>
                <w:kern w:val="0"/>
                <w:sz w:val="20"/>
                <w:szCs w:val="20"/>
                <w:highlight w:val="none"/>
              </w:rPr>
              <w:t>600Ω</w:t>
            </w:r>
            <w:r>
              <w:rPr>
                <w:rFonts w:hint="eastAsia" w:ascii="宋体" w:hAnsi="宋体" w:eastAsia="宋体" w:cs="宋体"/>
                <w:kern w:val="0"/>
                <w:sz w:val="20"/>
                <w:szCs w:val="20"/>
                <w:highlight w:val="none"/>
                <w:lang w:eastAsia="zh-CN"/>
              </w:rPr>
              <w:t>。</w:t>
            </w:r>
          </w:p>
        </w:tc>
        <w:tc>
          <w:tcPr>
            <w:tcW w:w="729" w:type="dxa"/>
            <w:tcBorders>
              <w:top w:val="nil"/>
              <w:left w:val="nil"/>
              <w:bottom w:val="single" w:color="auto" w:sz="4" w:space="0"/>
              <w:right w:val="single" w:color="auto" w:sz="4" w:space="0"/>
            </w:tcBorders>
            <w:noWrap w:val="0"/>
            <w:vAlign w:val="center"/>
          </w:tcPr>
          <w:p w14:paraId="3D30B99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5581248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18</w:t>
            </w:r>
          </w:p>
        </w:tc>
        <w:tc>
          <w:tcPr>
            <w:tcW w:w="1103" w:type="dxa"/>
            <w:tcBorders>
              <w:top w:val="nil"/>
              <w:left w:val="nil"/>
              <w:bottom w:val="single" w:color="auto" w:sz="4" w:space="0"/>
              <w:right w:val="single" w:color="auto" w:sz="4" w:space="0"/>
            </w:tcBorders>
            <w:noWrap w:val="0"/>
            <w:vAlign w:val="center"/>
          </w:tcPr>
          <w:p w14:paraId="62D86A6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厂区周界50米加装1台球机和一台枪机，大门出入口加装1台球机。其他重点区域加装6台球机</w:t>
            </w:r>
          </w:p>
        </w:tc>
      </w:tr>
      <w:tr w14:paraId="1BF2FD1C">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17C2076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0" w:type="auto"/>
            <w:tcBorders>
              <w:top w:val="nil"/>
              <w:left w:val="nil"/>
              <w:bottom w:val="single" w:color="auto" w:sz="4" w:space="0"/>
              <w:right w:val="single" w:color="auto" w:sz="4" w:space="0"/>
            </w:tcBorders>
            <w:noWrap w:val="0"/>
            <w:vAlign w:val="center"/>
          </w:tcPr>
          <w:p w14:paraId="56C1424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球机支架</w:t>
            </w:r>
          </w:p>
        </w:tc>
        <w:tc>
          <w:tcPr>
            <w:tcW w:w="4699" w:type="dxa"/>
            <w:tcBorders>
              <w:top w:val="nil"/>
              <w:left w:val="nil"/>
              <w:bottom w:val="single" w:color="auto" w:sz="4" w:space="0"/>
              <w:right w:val="single" w:color="auto" w:sz="4" w:space="0"/>
            </w:tcBorders>
            <w:noWrap w:val="0"/>
            <w:vAlign w:val="center"/>
          </w:tcPr>
          <w:p w14:paraId="14E3BD44">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配套</w:t>
            </w:r>
          </w:p>
        </w:tc>
        <w:tc>
          <w:tcPr>
            <w:tcW w:w="729" w:type="dxa"/>
            <w:tcBorders>
              <w:top w:val="nil"/>
              <w:left w:val="nil"/>
              <w:bottom w:val="single" w:color="auto" w:sz="4" w:space="0"/>
              <w:right w:val="single" w:color="auto" w:sz="4" w:space="0"/>
            </w:tcBorders>
            <w:noWrap w:val="0"/>
            <w:vAlign w:val="center"/>
          </w:tcPr>
          <w:p w14:paraId="0647351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69FB128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18</w:t>
            </w:r>
          </w:p>
        </w:tc>
        <w:tc>
          <w:tcPr>
            <w:tcW w:w="1103" w:type="dxa"/>
            <w:tcBorders>
              <w:top w:val="nil"/>
              <w:left w:val="nil"/>
              <w:bottom w:val="single" w:color="auto" w:sz="4" w:space="0"/>
              <w:right w:val="single" w:color="auto" w:sz="4" w:space="0"/>
            </w:tcBorders>
            <w:noWrap w:val="0"/>
            <w:vAlign w:val="center"/>
          </w:tcPr>
          <w:p w14:paraId="5E1DABF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41FA4A5E">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C4E0D3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w:t>
            </w:r>
          </w:p>
        </w:tc>
        <w:tc>
          <w:tcPr>
            <w:tcW w:w="0" w:type="auto"/>
            <w:tcBorders>
              <w:top w:val="nil"/>
              <w:left w:val="nil"/>
              <w:bottom w:val="single" w:color="auto" w:sz="4" w:space="0"/>
              <w:right w:val="single" w:color="auto" w:sz="4" w:space="0"/>
            </w:tcBorders>
            <w:noWrap w:val="0"/>
            <w:vAlign w:val="center"/>
          </w:tcPr>
          <w:p w14:paraId="444469D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b/>
                <w:bCs/>
                <w:sz w:val="30"/>
                <w:szCs w:val="30"/>
                <w:lang w:val="en-US" w:eastAsia="zh-CN"/>
              </w:rPr>
              <w:t>★</w:t>
            </w:r>
            <w:r>
              <w:rPr>
                <w:rFonts w:hint="eastAsia" w:ascii="宋体" w:hAnsi="宋体" w:eastAsia="宋体" w:cs="宋体"/>
                <w:kern w:val="0"/>
                <w:sz w:val="20"/>
                <w:szCs w:val="20"/>
              </w:rPr>
              <w:t>枪机</w:t>
            </w:r>
          </w:p>
        </w:tc>
        <w:tc>
          <w:tcPr>
            <w:tcW w:w="4699" w:type="dxa"/>
            <w:tcBorders>
              <w:top w:val="nil"/>
              <w:left w:val="nil"/>
              <w:bottom w:val="single" w:color="auto" w:sz="4" w:space="0"/>
              <w:right w:val="single" w:color="auto" w:sz="4" w:space="0"/>
            </w:tcBorders>
            <w:noWrap w:val="0"/>
            <w:vAlign w:val="center"/>
          </w:tcPr>
          <w:p w14:paraId="4F2A3591">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分辨率</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 xml:space="preserve">2688 × 1520 </w:t>
            </w:r>
            <w:r>
              <w:rPr>
                <w:rFonts w:hint="eastAsia" w:ascii="宋体" w:hAnsi="宋体" w:cs="宋体"/>
                <w:kern w:val="0"/>
                <w:sz w:val="20"/>
                <w:szCs w:val="20"/>
                <w:lang w:eastAsia="zh-CN"/>
              </w:rPr>
              <w:t>＠</w:t>
            </w:r>
            <w:r>
              <w:rPr>
                <w:rFonts w:hint="eastAsia" w:ascii="宋体" w:hAnsi="宋体" w:eastAsia="宋体" w:cs="宋体"/>
                <w:kern w:val="0"/>
                <w:sz w:val="20"/>
                <w:szCs w:val="20"/>
              </w:rPr>
              <w:t>25 fps，在该分辨率下可输出实时图像</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支持Smart侦测：10项事件检测，1项异常检测</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支持背光补偿，强光抑制，3D数字降噪，</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120 dB宽动态适应不同使用环境</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1个内置麦克风</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红外照射距离</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30 m</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符合IP66防尘防水设计，可靠性高</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传感器类型：</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w:t>
            </w:r>
            <w:r>
              <w:rPr>
                <w:rFonts w:hint="eastAsia" w:ascii="宋体" w:hAnsi="宋体" w:cs="宋体"/>
                <w:kern w:val="0"/>
                <w:sz w:val="20"/>
                <w:szCs w:val="20"/>
                <w:lang w:eastAsia="zh-CN"/>
              </w:rPr>
              <w:t>／</w:t>
            </w:r>
            <w:r>
              <w:rPr>
                <w:rFonts w:hint="eastAsia" w:ascii="宋体" w:hAnsi="宋体" w:eastAsia="宋体" w:cs="宋体"/>
                <w:kern w:val="0"/>
                <w:sz w:val="20"/>
                <w:szCs w:val="20"/>
              </w:rPr>
              <w:t>1.8</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 Progressive Scan CMOS</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最低照度：彩色：0.005 Lux </w:t>
            </w:r>
            <w:r>
              <w:rPr>
                <w:rFonts w:hint="eastAsia" w:ascii="宋体" w:hAnsi="宋体" w:cs="宋体"/>
                <w:kern w:val="0"/>
                <w:sz w:val="20"/>
                <w:szCs w:val="20"/>
                <w:lang w:eastAsia="zh-CN"/>
              </w:rPr>
              <w:t>＠</w:t>
            </w:r>
            <w:r>
              <w:rPr>
                <w:rFonts w:hint="eastAsia" w:ascii="宋体" w:hAnsi="宋体" w:eastAsia="宋体" w:cs="宋体"/>
                <w:kern w:val="0"/>
                <w:sz w:val="20"/>
                <w:szCs w:val="20"/>
              </w:rPr>
              <w:t>（F1.2，AGC ON），0 Lux with IR</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宽动态：</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 xml:space="preserve">120 dB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焦距2.7</w:t>
            </w:r>
            <w:r>
              <w:rPr>
                <w:rFonts w:hint="eastAsia" w:ascii="宋体" w:hAnsi="宋体" w:cs="宋体"/>
                <w:kern w:val="0"/>
                <w:sz w:val="20"/>
                <w:szCs w:val="20"/>
                <w:lang w:eastAsia="zh-CN"/>
              </w:rPr>
              <w:t>－</w:t>
            </w:r>
            <w:r>
              <w:rPr>
                <w:rFonts w:hint="eastAsia" w:ascii="宋体" w:hAnsi="宋体" w:eastAsia="宋体" w:cs="宋体"/>
                <w:kern w:val="0"/>
                <w:sz w:val="20"/>
                <w:szCs w:val="20"/>
              </w:rPr>
              <w:t>13.5mm</w:t>
            </w:r>
            <w:r>
              <w:rPr>
                <w:rFonts w:hint="eastAsia" w:ascii="宋体" w:hAnsi="宋体" w:eastAsia="宋体" w:cs="宋体"/>
                <w:kern w:val="0"/>
                <w:sz w:val="20"/>
                <w:szCs w:val="20"/>
              </w:rPr>
              <w:br w:type="textWrapping"/>
            </w:r>
            <w:r>
              <w:rPr>
                <w:rFonts w:hint="eastAsia" w:ascii="宋体" w:hAnsi="宋体" w:eastAsia="宋体" w:cs="宋体"/>
                <w:kern w:val="0"/>
                <w:sz w:val="20"/>
                <w:szCs w:val="20"/>
              </w:rPr>
              <w:t>补光距离：</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30 m</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防补光过曝：支持</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红外波长范围：</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850 nm</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补光灯类型：红外灯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最大图像尺寸：</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2688 × 1520（默认2560 × 1440）</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视频压缩标准：主码流：H.265</w:t>
            </w:r>
            <w:r>
              <w:rPr>
                <w:rFonts w:hint="eastAsia" w:ascii="宋体" w:hAnsi="宋体" w:cs="宋体"/>
                <w:kern w:val="0"/>
                <w:sz w:val="20"/>
                <w:szCs w:val="20"/>
                <w:lang w:eastAsia="zh-CN"/>
              </w:rPr>
              <w:t>／</w:t>
            </w:r>
            <w:r>
              <w:rPr>
                <w:rFonts w:hint="eastAsia" w:ascii="宋体" w:hAnsi="宋体" w:eastAsia="宋体" w:cs="宋体"/>
                <w:kern w:val="0"/>
                <w:sz w:val="20"/>
                <w:szCs w:val="20"/>
              </w:rPr>
              <w:t>H.264</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子码流：H.265</w:t>
            </w:r>
            <w:r>
              <w:rPr>
                <w:rFonts w:hint="eastAsia" w:ascii="宋体" w:hAnsi="宋体" w:cs="宋体"/>
                <w:kern w:val="0"/>
                <w:sz w:val="20"/>
                <w:szCs w:val="20"/>
                <w:lang w:eastAsia="zh-CN"/>
              </w:rPr>
              <w:t>／</w:t>
            </w:r>
            <w:r>
              <w:rPr>
                <w:rFonts w:hint="eastAsia" w:ascii="宋体" w:hAnsi="宋体" w:eastAsia="宋体" w:cs="宋体"/>
                <w:kern w:val="0"/>
                <w:sz w:val="20"/>
                <w:szCs w:val="20"/>
              </w:rPr>
              <w:t>H.264</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MJPEG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音频：</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1个内置麦克风</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网络：</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1个RJ45 10 M</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100 M自适应以太网口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恢复出厂设置：支持客户端或浏览器恢复</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启动和工作温湿度：</w:t>
            </w:r>
            <w:r>
              <w:rPr>
                <w:rFonts w:hint="eastAsia" w:ascii="宋体" w:hAnsi="宋体" w:cs="宋体"/>
                <w:kern w:val="0"/>
                <w:sz w:val="20"/>
                <w:szCs w:val="20"/>
                <w:lang w:eastAsia="zh-CN"/>
              </w:rPr>
              <w:t>－</w:t>
            </w:r>
            <w:r>
              <w:rPr>
                <w:rFonts w:hint="eastAsia" w:ascii="宋体" w:hAnsi="宋体" w:eastAsia="宋体" w:cs="宋体"/>
                <w:kern w:val="0"/>
                <w:sz w:val="20"/>
                <w:szCs w:val="20"/>
              </w:rPr>
              <w:t>30 ℃</w:t>
            </w:r>
            <w:r>
              <w:rPr>
                <w:rFonts w:hint="eastAsia" w:ascii="宋体" w:hAnsi="宋体" w:cs="宋体"/>
                <w:kern w:val="0"/>
                <w:sz w:val="20"/>
                <w:szCs w:val="20"/>
                <w:lang w:eastAsia="zh-CN"/>
              </w:rPr>
              <w:t>～</w:t>
            </w:r>
            <w:r>
              <w:rPr>
                <w:rFonts w:hint="eastAsia" w:ascii="宋体" w:hAnsi="宋体" w:eastAsia="宋体" w:cs="宋体"/>
                <w:kern w:val="0"/>
                <w:sz w:val="20"/>
                <w:szCs w:val="20"/>
              </w:rPr>
              <w:t>60 ℃，湿度小于95</w:t>
            </w:r>
            <w:r>
              <w:rPr>
                <w:rFonts w:hint="eastAsia" w:ascii="宋体" w:hAnsi="宋体" w:cs="宋体"/>
                <w:kern w:val="0"/>
                <w:sz w:val="20"/>
                <w:szCs w:val="20"/>
                <w:lang w:eastAsia="zh-CN"/>
              </w:rPr>
              <w:t>％</w:t>
            </w:r>
            <w:r>
              <w:rPr>
                <w:rFonts w:hint="eastAsia" w:ascii="宋体" w:hAnsi="宋体" w:eastAsia="宋体" w:cs="宋体"/>
                <w:kern w:val="0"/>
                <w:sz w:val="20"/>
                <w:szCs w:val="20"/>
              </w:rPr>
              <w:t>（无凝结）</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供电方式：DC：12 V ± 25</w:t>
            </w:r>
            <w:r>
              <w:rPr>
                <w:rFonts w:hint="eastAsia" w:ascii="宋体" w:hAnsi="宋体" w:cs="宋体"/>
                <w:kern w:val="0"/>
                <w:sz w:val="20"/>
                <w:szCs w:val="20"/>
                <w:lang w:eastAsia="zh-CN"/>
              </w:rPr>
              <w:t>％</w:t>
            </w:r>
            <w:r>
              <w:rPr>
                <w:rFonts w:hint="eastAsia" w:ascii="宋体" w:hAnsi="宋体" w:eastAsia="宋体" w:cs="宋体"/>
                <w:kern w:val="0"/>
                <w:sz w:val="20"/>
                <w:szCs w:val="20"/>
              </w:rPr>
              <w:t>，支持防反接保护</w:t>
            </w:r>
            <w:r>
              <w:rPr>
                <w:rFonts w:hint="eastAsia" w:ascii="宋体" w:hAnsi="宋体" w:eastAsia="宋体" w:cs="宋体"/>
                <w:kern w:val="0"/>
                <w:sz w:val="20"/>
                <w:szCs w:val="20"/>
              </w:rPr>
              <w:br w:type="textWrapping"/>
            </w:r>
            <w:r>
              <w:rPr>
                <w:rFonts w:hint="eastAsia" w:ascii="宋体" w:hAnsi="宋体" w:eastAsia="宋体" w:cs="宋体"/>
                <w:kern w:val="0"/>
                <w:sz w:val="20"/>
                <w:szCs w:val="20"/>
              </w:rPr>
              <w:t>PoE：802.3af，Class 3</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w:t>
            </w:r>
          </w:p>
        </w:tc>
        <w:tc>
          <w:tcPr>
            <w:tcW w:w="729" w:type="dxa"/>
            <w:tcBorders>
              <w:top w:val="nil"/>
              <w:left w:val="nil"/>
              <w:bottom w:val="single" w:color="auto" w:sz="4" w:space="0"/>
              <w:right w:val="single" w:color="auto" w:sz="4" w:space="0"/>
            </w:tcBorders>
            <w:noWrap w:val="0"/>
            <w:vAlign w:val="center"/>
          </w:tcPr>
          <w:p w14:paraId="04B4D10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15D4C9C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15</w:t>
            </w:r>
          </w:p>
        </w:tc>
        <w:tc>
          <w:tcPr>
            <w:tcW w:w="1103" w:type="dxa"/>
            <w:tcBorders>
              <w:top w:val="nil"/>
              <w:left w:val="nil"/>
              <w:bottom w:val="single" w:color="auto" w:sz="4" w:space="0"/>
              <w:right w:val="single" w:color="auto" w:sz="4" w:space="0"/>
            </w:tcBorders>
            <w:noWrap w:val="0"/>
            <w:vAlign w:val="center"/>
          </w:tcPr>
          <w:p w14:paraId="31C47EC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0D1A8E2">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5037CB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w:t>
            </w:r>
          </w:p>
        </w:tc>
        <w:tc>
          <w:tcPr>
            <w:tcW w:w="0" w:type="auto"/>
            <w:tcBorders>
              <w:top w:val="nil"/>
              <w:left w:val="nil"/>
              <w:bottom w:val="single" w:color="auto" w:sz="4" w:space="0"/>
              <w:right w:val="single" w:color="auto" w:sz="4" w:space="0"/>
            </w:tcBorders>
            <w:noWrap w:val="0"/>
            <w:vAlign w:val="center"/>
          </w:tcPr>
          <w:p w14:paraId="17A0DC8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热成像摄像机</w:t>
            </w:r>
          </w:p>
        </w:tc>
        <w:tc>
          <w:tcPr>
            <w:tcW w:w="4699" w:type="dxa"/>
            <w:tcBorders>
              <w:top w:val="nil"/>
              <w:left w:val="nil"/>
              <w:bottom w:val="single" w:color="auto" w:sz="4" w:space="0"/>
              <w:right w:val="single" w:color="auto" w:sz="4" w:space="0"/>
            </w:tcBorders>
            <w:noWrap w:val="0"/>
            <w:vAlign w:val="center"/>
          </w:tcPr>
          <w:p w14:paraId="4338FE6F">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eastAsia="zh-CN"/>
              </w:rPr>
              <w:t>≥</w:t>
            </w:r>
            <w:r>
              <w:rPr>
                <w:rFonts w:hint="eastAsia" w:ascii="宋体" w:hAnsi="宋体" w:eastAsia="宋体" w:cs="宋体"/>
                <w:kern w:val="0"/>
                <w:sz w:val="20"/>
                <w:szCs w:val="20"/>
              </w:rPr>
              <w:t>400万星光级</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w:t>
            </w:r>
            <w:r>
              <w:rPr>
                <w:rFonts w:hint="eastAsia" w:ascii="宋体" w:hAnsi="宋体" w:cs="宋体"/>
                <w:kern w:val="0"/>
                <w:sz w:val="20"/>
                <w:szCs w:val="20"/>
                <w:lang w:eastAsia="zh-CN"/>
              </w:rPr>
              <w:t>／</w:t>
            </w:r>
            <w:r>
              <w:rPr>
                <w:rFonts w:hint="eastAsia" w:ascii="宋体" w:hAnsi="宋体" w:eastAsia="宋体" w:cs="宋体"/>
                <w:kern w:val="0"/>
                <w:sz w:val="20"/>
                <w:szCs w:val="20"/>
              </w:rPr>
              <w:t>1.8英寸高性能CMOS；分辨率</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2688×1520</w:t>
            </w:r>
            <w:r>
              <w:rPr>
                <w:rFonts w:hint="eastAsia" w:ascii="宋体" w:hAnsi="宋体" w:cs="宋体"/>
                <w:kern w:val="0"/>
                <w:sz w:val="20"/>
                <w:szCs w:val="20"/>
                <w:lang w:eastAsia="zh-CN"/>
              </w:rPr>
              <w:t>＠</w:t>
            </w:r>
            <w:r>
              <w:rPr>
                <w:rFonts w:hint="eastAsia" w:ascii="宋体" w:hAnsi="宋体" w:eastAsia="宋体" w:cs="宋体"/>
                <w:kern w:val="0"/>
                <w:sz w:val="20"/>
                <w:szCs w:val="20"/>
              </w:rPr>
              <w:t>25fps</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可见光支持低码率、低延时、ROI感兴趣区域增强编码</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支持3D数字降噪</w:t>
            </w:r>
            <w:r>
              <w:rPr>
                <w:rFonts w:hint="eastAsia" w:ascii="宋体" w:hAnsi="宋体" w:cs="宋体"/>
                <w:kern w:val="0"/>
                <w:sz w:val="20"/>
                <w:szCs w:val="20"/>
                <w:lang w:eastAsia="zh-CN"/>
              </w:rPr>
              <w:t>，</w:t>
            </w:r>
            <w:r>
              <w:rPr>
                <w:rFonts w:hint="eastAsia" w:ascii="宋体" w:hAnsi="宋体" w:eastAsia="宋体" w:cs="宋体"/>
                <w:kern w:val="0"/>
                <w:sz w:val="20"/>
                <w:szCs w:val="20"/>
              </w:rPr>
              <w:t>支持120dB宽动态</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15米红外补光</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支持Smart IR</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 支持防补光过曝开启和关闭</w:t>
            </w:r>
            <w:r>
              <w:rPr>
                <w:rFonts w:hint="eastAsia" w:ascii="宋体" w:hAnsi="宋体" w:cs="宋体"/>
                <w:kern w:val="0"/>
                <w:sz w:val="20"/>
                <w:szCs w:val="20"/>
                <w:lang w:eastAsia="zh-CN"/>
              </w:rPr>
              <w:t>，</w:t>
            </w:r>
            <w:r>
              <w:rPr>
                <w:rFonts w:hint="eastAsia" w:ascii="宋体" w:hAnsi="宋体" w:eastAsia="宋体" w:cs="宋体"/>
                <w:kern w:val="0"/>
                <w:sz w:val="20"/>
                <w:szCs w:val="20"/>
              </w:rPr>
              <w:t>开启下支持自动和手动</w:t>
            </w:r>
            <w:r>
              <w:rPr>
                <w:rFonts w:hint="eastAsia" w:ascii="宋体" w:hAnsi="宋体" w:cs="宋体"/>
                <w:kern w:val="0"/>
                <w:sz w:val="20"/>
                <w:szCs w:val="20"/>
                <w:lang w:eastAsia="zh-CN"/>
              </w:rPr>
              <w:t>，</w:t>
            </w:r>
            <w:r>
              <w:rPr>
                <w:rFonts w:hint="eastAsia" w:ascii="宋体" w:hAnsi="宋体" w:eastAsia="宋体" w:cs="宋体"/>
                <w:kern w:val="0"/>
                <w:sz w:val="20"/>
                <w:szCs w:val="20"/>
              </w:rPr>
              <w:t>手动支持根据距离等级控制补光灯亮度</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支持日夜两套参数独立配置</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支持双通道单IP输出</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支持POE供电</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支持IP66等级防水防尘，高可靠性</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　</w:t>
            </w:r>
          </w:p>
        </w:tc>
        <w:tc>
          <w:tcPr>
            <w:tcW w:w="729" w:type="dxa"/>
            <w:tcBorders>
              <w:top w:val="nil"/>
              <w:left w:val="nil"/>
              <w:bottom w:val="single" w:color="auto" w:sz="4" w:space="0"/>
              <w:right w:val="single" w:color="auto" w:sz="4" w:space="0"/>
            </w:tcBorders>
            <w:noWrap w:val="0"/>
            <w:vAlign w:val="center"/>
          </w:tcPr>
          <w:p w14:paraId="708C9D3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42876D9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3AA2405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B31FAAD">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1B8A7CF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5</w:t>
            </w:r>
          </w:p>
        </w:tc>
        <w:tc>
          <w:tcPr>
            <w:tcW w:w="0" w:type="auto"/>
            <w:tcBorders>
              <w:top w:val="nil"/>
              <w:left w:val="nil"/>
              <w:bottom w:val="single" w:color="auto" w:sz="4" w:space="0"/>
              <w:right w:val="single" w:color="auto" w:sz="4" w:space="0"/>
            </w:tcBorders>
            <w:noWrap w:val="0"/>
            <w:vAlign w:val="center"/>
          </w:tcPr>
          <w:p w14:paraId="2F3E8A0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半球</w:t>
            </w:r>
          </w:p>
        </w:tc>
        <w:tc>
          <w:tcPr>
            <w:tcW w:w="4699" w:type="dxa"/>
            <w:tcBorders>
              <w:top w:val="nil"/>
              <w:left w:val="nil"/>
              <w:bottom w:val="single" w:color="auto" w:sz="4" w:space="0"/>
              <w:right w:val="single" w:color="auto" w:sz="4" w:space="0"/>
            </w:tcBorders>
            <w:noWrap w:val="0"/>
            <w:vAlign w:val="center"/>
          </w:tcPr>
          <w:p w14:paraId="1C53E4BB">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eastAsia="zh-CN"/>
              </w:rPr>
              <w:t>≥</w:t>
            </w:r>
            <w:r>
              <w:rPr>
                <w:rFonts w:hint="eastAsia" w:ascii="宋体" w:hAnsi="宋体" w:eastAsia="宋体" w:cs="宋体"/>
                <w:kern w:val="0"/>
                <w:sz w:val="20"/>
                <w:szCs w:val="20"/>
              </w:rPr>
              <w:t>400万智能变焦半球网络摄像机</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采用深度学习硬件及算法，提供准确的人车分类侦测，支持越界侦测，区域入侵侦测，进入区域侦测和离开区域侦测，支持声音报警联动</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人脸抓拍：支持对不同目标进行检测、抓拍，最多同时支持10张</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分辨率</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 xml:space="preserve">2688 × 1520 </w:t>
            </w:r>
            <w:r>
              <w:rPr>
                <w:rFonts w:hint="eastAsia" w:ascii="宋体" w:hAnsi="宋体" w:cs="宋体"/>
                <w:kern w:val="0"/>
                <w:sz w:val="20"/>
                <w:szCs w:val="20"/>
                <w:lang w:eastAsia="zh-CN"/>
              </w:rPr>
              <w:t>＠</w:t>
            </w:r>
            <w:r>
              <w:rPr>
                <w:rFonts w:hint="eastAsia" w:ascii="宋体" w:hAnsi="宋体" w:eastAsia="宋体" w:cs="宋体"/>
                <w:kern w:val="0"/>
                <w:sz w:val="20"/>
                <w:szCs w:val="20"/>
              </w:rPr>
              <w:t>25 fps，在该分辨率下可输出实时图像</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支持背光补偿，强光抑制，3D数字降噪，</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120 dB宽动态</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支持电动变焦</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采用高效阵列红外灯，使用寿命长，照射距离</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30 m</w:t>
            </w:r>
            <w:r>
              <w:rPr>
                <w:rFonts w:hint="eastAsia" w:ascii="宋体" w:hAnsi="宋体" w:eastAsia="宋体" w:cs="宋体"/>
                <w:kern w:val="0"/>
                <w:sz w:val="20"/>
                <w:szCs w:val="20"/>
              </w:rPr>
              <w:br w:type="textWrapping"/>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1个内置麦克风，</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1个内置扬声器，支持双向语音对讲</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1路报警输入，</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1路报警输出（报警输出最大支持AC24 V</w:t>
            </w:r>
            <w:r>
              <w:rPr>
                <w:rFonts w:hint="eastAsia" w:ascii="宋体" w:hAnsi="宋体" w:cs="宋体"/>
                <w:kern w:val="0"/>
                <w:sz w:val="20"/>
                <w:szCs w:val="20"/>
                <w:lang w:eastAsia="zh-CN"/>
              </w:rPr>
              <w:t>／</w:t>
            </w:r>
            <w:r>
              <w:rPr>
                <w:rFonts w:hint="eastAsia" w:ascii="宋体" w:hAnsi="宋体" w:eastAsia="宋体" w:cs="宋体"/>
                <w:kern w:val="0"/>
                <w:sz w:val="20"/>
                <w:szCs w:val="20"/>
              </w:rPr>
              <w:t>DC24 V，1 A），</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1路音频输入，</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1路音频输出</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256 GB MicroSD</w:t>
            </w:r>
            <w:r>
              <w:rPr>
                <w:rFonts w:hint="eastAsia" w:ascii="宋体" w:hAnsi="宋体" w:cs="宋体"/>
                <w:kern w:val="0"/>
                <w:sz w:val="20"/>
                <w:szCs w:val="20"/>
                <w:lang w:eastAsia="zh-CN"/>
              </w:rPr>
              <w:t>／</w:t>
            </w:r>
            <w:r>
              <w:rPr>
                <w:rFonts w:hint="eastAsia" w:ascii="宋体" w:hAnsi="宋体" w:eastAsia="宋体" w:cs="宋体"/>
                <w:kern w:val="0"/>
                <w:sz w:val="20"/>
                <w:szCs w:val="20"/>
              </w:rPr>
              <w:t>MicroSDHC</w:t>
            </w:r>
            <w:r>
              <w:rPr>
                <w:rFonts w:hint="eastAsia" w:ascii="宋体" w:hAnsi="宋体" w:cs="宋体"/>
                <w:kern w:val="0"/>
                <w:sz w:val="20"/>
                <w:szCs w:val="20"/>
                <w:lang w:eastAsia="zh-CN"/>
              </w:rPr>
              <w:t>／</w:t>
            </w:r>
            <w:r>
              <w:rPr>
                <w:rFonts w:hint="eastAsia" w:ascii="宋体" w:hAnsi="宋体" w:eastAsia="宋体" w:cs="宋体"/>
                <w:kern w:val="0"/>
                <w:sz w:val="20"/>
                <w:szCs w:val="20"/>
              </w:rPr>
              <w:t>MicroSDXC卡本地存储</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支持DC12 V，100 mA电源输出，可用于拾音器供电</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符合IP66防尘防水及IK10防暴设计，可靠性高</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支持GB35114 A级安全加密</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传感器类型：</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w:t>
            </w:r>
            <w:r>
              <w:rPr>
                <w:rFonts w:hint="eastAsia" w:ascii="宋体" w:hAnsi="宋体" w:cs="宋体"/>
                <w:kern w:val="0"/>
                <w:sz w:val="20"/>
                <w:szCs w:val="20"/>
                <w:lang w:eastAsia="zh-CN"/>
              </w:rPr>
              <w:t>／</w:t>
            </w:r>
            <w:r>
              <w:rPr>
                <w:rFonts w:hint="eastAsia" w:ascii="宋体" w:hAnsi="宋体" w:eastAsia="宋体" w:cs="宋体"/>
                <w:kern w:val="0"/>
                <w:sz w:val="20"/>
                <w:szCs w:val="20"/>
              </w:rPr>
              <w:t>1.8</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 Progressive Scan CMOS</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最低照度：彩色：0.005 Lux </w:t>
            </w:r>
            <w:r>
              <w:rPr>
                <w:rFonts w:hint="eastAsia" w:ascii="宋体" w:hAnsi="宋体" w:cs="宋体"/>
                <w:kern w:val="0"/>
                <w:sz w:val="20"/>
                <w:szCs w:val="20"/>
                <w:lang w:eastAsia="zh-CN"/>
              </w:rPr>
              <w:t>＠</w:t>
            </w:r>
            <w:r>
              <w:rPr>
                <w:rFonts w:hint="eastAsia" w:ascii="宋体" w:hAnsi="宋体" w:eastAsia="宋体" w:cs="宋体"/>
                <w:kern w:val="0"/>
                <w:sz w:val="20"/>
                <w:szCs w:val="20"/>
              </w:rPr>
              <w:t>（F1.2，AGC ON），0 Lux with IR</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宽动态：</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120 dB</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调节角度：水平：0°</w:t>
            </w:r>
            <w:r>
              <w:rPr>
                <w:rFonts w:hint="eastAsia" w:ascii="宋体" w:hAnsi="宋体" w:cs="宋体"/>
                <w:kern w:val="0"/>
                <w:sz w:val="20"/>
                <w:szCs w:val="20"/>
                <w:lang w:eastAsia="zh-CN"/>
              </w:rPr>
              <w:t>～</w:t>
            </w:r>
            <w:r>
              <w:rPr>
                <w:rFonts w:hint="eastAsia" w:ascii="宋体" w:hAnsi="宋体" w:eastAsia="宋体" w:cs="宋体"/>
                <w:kern w:val="0"/>
                <w:sz w:val="20"/>
                <w:szCs w:val="20"/>
              </w:rPr>
              <w:t>355°，垂直：0°</w:t>
            </w:r>
            <w:r>
              <w:rPr>
                <w:rFonts w:hint="eastAsia" w:ascii="宋体" w:hAnsi="宋体" w:cs="宋体"/>
                <w:kern w:val="0"/>
                <w:sz w:val="20"/>
                <w:szCs w:val="20"/>
                <w:lang w:eastAsia="zh-CN"/>
              </w:rPr>
              <w:t>～</w:t>
            </w:r>
            <w:r>
              <w:rPr>
                <w:rFonts w:hint="eastAsia" w:ascii="宋体" w:hAnsi="宋体" w:eastAsia="宋体" w:cs="宋体"/>
                <w:kern w:val="0"/>
                <w:sz w:val="20"/>
                <w:szCs w:val="20"/>
              </w:rPr>
              <w:t>75°，旋转：0°</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355°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焦距</w:t>
            </w:r>
            <w:r>
              <w:rPr>
                <w:rFonts w:hint="eastAsia" w:ascii="宋体" w:hAnsi="宋体" w:cs="宋体"/>
                <w:kern w:val="0"/>
                <w:sz w:val="20"/>
                <w:szCs w:val="20"/>
                <w:lang w:eastAsia="zh-CN"/>
              </w:rPr>
              <w:t>＆</w:t>
            </w:r>
            <w:r>
              <w:rPr>
                <w:rFonts w:hint="eastAsia" w:ascii="宋体" w:hAnsi="宋体" w:eastAsia="宋体" w:cs="宋体"/>
                <w:kern w:val="0"/>
                <w:sz w:val="20"/>
                <w:szCs w:val="20"/>
              </w:rPr>
              <w:t>视场角：（电动变焦）2.7</w:t>
            </w:r>
            <w:r>
              <w:rPr>
                <w:rFonts w:hint="eastAsia" w:ascii="宋体" w:hAnsi="宋体" w:cs="宋体"/>
                <w:kern w:val="0"/>
                <w:sz w:val="20"/>
                <w:szCs w:val="20"/>
                <w:lang w:eastAsia="zh-CN"/>
              </w:rPr>
              <w:t>～</w:t>
            </w:r>
            <w:r>
              <w:rPr>
                <w:rFonts w:hint="eastAsia" w:ascii="宋体" w:hAnsi="宋体" w:eastAsia="宋体" w:cs="宋体"/>
                <w:kern w:val="0"/>
                <w:sz w:val="20"/>
                <w:szCs w:val="20"/>
              </w:rPr>
              <w:t>12 mm：水平视场角：105°</w:t>
            </w:r>
            <w:r>
              <w:rPr>
                <w:rFonts w:hint="eastAsia" w:ascii="宋体" w:hAnsi="宋体" w:cs="宋体"/>
                <w:kern w:val="0"/>
                <w:sz w:val="20"/>
                <w:szCs w:val="20"/>
                <w:lang w:eastAsia="zh-CN"/>
              </w:rPr>
              <w:t>～</w:t>
            </w:r>
            <w:r>
              <w:rPr>
                <w:rFonts w:hint="eastAsia" w:ascii="宋体" w:hAnsi="宋体" w:eastAsia="宋体" w:cs="宋体"/>
                <w:kern w:val="0"/>
                <w:sz w:val="20"/>
                <w:szCs w:val="20"/>
              </w:rPr>
              <w:t>34°，垂直视场角：56°</w:t>
            </w:r>
            <w:r>
              <w:rPr>
                <w:rFonts w:hint="eastAsia" w:ascii="宋体" w:hAnsi="宋体" w:cs="宋体"/>
                <w:kern w:val="0"/>
                <w:sz w:val="20"/>
                <w:szCs w:val="20"/>
                <w:lang w:eastAsia="zh-CN"/>
              </w:rPr>
              <w:t>～</w:t>
            </w:r>
            <w:r>
              <w:rPr>
                <w:rFonts w:hint="eastAsia" w:ascii="宋体" w:hAnsi="宋体" w:eastAsia="宋体" w:cs="宋体"/>
                <w:kern w:val="0"/>
                <w:sz w:val="20"/>
                <w:szCs w:val="20"/>
              </w:rPr>
              <w:t>19°，对角视场角：126°</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39°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补光灯类型：红外灯</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 补光距离：</w:t>
            </w:r>
            <w:r>
              <w:rPr>
                <w:rFonts w:hint="eastAsia" w:ascii="宋体" w:hAnsi="宋体" w:eastAsia="宋体" w:cs="宋体"/>
                <w:kern w:val="0"/>
                <w:sz w:val="20"/>
                <w:szCs w:val="20"/>
                <w:lang w:eastAsia="zh-CN"/>
              </w:rPr>
              <w:t>≥</w:t>
            </w:r>
            <w:r>
              <w:rPr>
                <w:rFonts w:ascii="宋体" w:hAnsi="宋体" w:eastAsia="宋体" w:cs="宋体"/>
                <w:kern w:val="0"/>
                <w:sz w:val="20"/>
                <w:szCs w:val="20"/>
              </w:rPr>
              <w:t>10</w:t>
            </w:r>
            <w:r>
              <w:rPr>
                <w:rFonts w:hint="eastAsia" w:ascii="宋体" w:hAnsi="宋体" w:eastAsia="宋体" w:cs="宋体"/>
                <w:kern w:val="0"/>
                <w:sz w:val="20"/>
                <w:szCs w:val="20"/>
              </w:rPr>
              <w:t>0 m</w:t>
            </w:r>
            <w:r>
              <w:rPr>
                <w:rFonts w:hint="eastAsia" w:ascii="宋体" w:hAnsi="宋体" w:eastAsia="宋体" w:cs="宋体"/>
                <w:kern w:val="0"/>
                <w:sz w:val="20"/>
                <w:szCs w:val="20"/>
              </w:rPr>
              <w:br w:type="textWrapping"/>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1个内置麦克风，</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1个内置扬声器</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报警：</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1路输入，</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1路输出（输出最大支持AC24</w:t>
            </w:r>
            <w:r>
              <w:rPr>
                <w:rFonts w:hint="eastAsia" w:ascii="宋体" w:hAnsi="宋体" w:cs="宋体"/>
                <w:kern w:val="0"/>
                <w:sz w:val="20"/>
                <w:szCs w:val="20"/>
                <w:lang w:eastAsia="zh-CN"/>
              </w:rPr>
              <w:t>／</w:t>
            </w:r>
            <w:r>
              <w:rPr>
                <w:rFonts w:hint="eastAsia" w:ascii="宋体" w:hAnsi="宋体" w:eastAsia="宋体" w:cs="宋体"/>
                <w:kern w:val="0"/>
                <w:sz w:val="20"/>
                <w:szCs w:val="20"/>
              </w:rPr>
              <w:t>DC24 V，1 A）</w:t>
            </w:r>
            <w:r>
              <w:rPr>
                <w:rFonts w:hint="eastAsia" w:ascii="宋体" w:hAnsi="宋体" w:eastAsia="宋体" w:cs="宋体"/>
                <w:kern w:val="0"/>
                <w:sz w:val="20"/>
                <w:szCs w:val="20"/>
              </w:rPr>
              <w:br w:type="textWrapping"/>
            </w:r>
          </w:p>
        </w:tc>
        <w:tc>
          <w:tcPr>
            <w:tcW w:w="729" w:type="dxa"/>
            <w:tcBorders>
              <w:top w:val="nil"/>
              <w:left w:val="nil"/>
              <w:bottom w:val="single" w:color="auto" w:sz="4" w:space="0"/>
              <w:right w:val="single" w:color="auto" w:sz="4" w:space="0"/>
            </w:tcBorders>
            <w:noWrap w:val="0"/>
            <w:vAlign w:val="center"/>
          </w:tcPr>
          <w:p w14:paraId="43DE1B9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78C512F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w:t>
            </w:r>
          </w:p>
        </w:tc>
        <w:tc>
          <w:tcPr>
            <w:tcW w:w="1103" w:type="dxa"/>
            <w:tcBorders>
              <w:top w:val="nil"/>
              <w:left w:val="nil"/>
              <w:bottom w:val="single" w:color="auto" w:sz="4" w:space="0"/>
              <w:right w:val="single" w:color="auto" w:sz="4" w:space="0"/>
            </w:tcBorders>
            <w:noWrap w:val="0"/>
            <w:vAlign w:val="center"/>
          </w:tcPr>
          <w:p w14:paraId="134E51A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41B1B603">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CB74CD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6</w:t>
            </w:r>
          </w:p>
        </w:tc>
        <w:tc>
          <w:tcPr>
            <w:tcW w:w="0" w:type="auto"/>
            <w:tcBorders>
              <w:top w:val="nil"/>
              <w:left w:val="nil"/>
              <w:bottom w:val="single" w:color="auto" w:sz="4" w:space="0"/>
              <w:right w:val="single" w:color="auto" w:sz="4" w:space="0"/>
            </w:tcBorders>
            <w:noWrap w:val="0"/>
            <w:vAlign w:val="center"/>
          </w:tcPr>
          <w:p w14:paraId="42658EB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摄像机电源</w:t>
            </w:r>
          </w:p>
        </w:tc>
        <w:tc>
          <w:tcPr>
            <w:tcW w:w="4699" w:type="dxa"/>
            <w:tcBorders>
              <w:top w:val="nil"/>
              <w:left w:val="nil"/>
              <w:bottom w:val="single" w:color="auto" w:sz="4" w:space="0"/>
              <w:right w:val="single" w:color="auto" w:sz="4" w:space="0"/>
            </w:tcBorders>
            <w:noWrap w:val="0"/>
            <w:vAlign w:val="center"/>
          </w:tcPr>
          <w:p w14:paraId="08F2F388">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配套</w:t>
            </w:r>
          </w:p>
        </w:tc>
        <w:tc>
          <w:tcPr>
            <w:tcW w:w="729" w:type="dxa"/>
            <w:tcBorders>
              <w:top w:val="nil"/>
              <w:left w:val="nil"/>
              <w:bottom w:val="single" w:color="auto" w:sz="4" w:space="0"/>
              <w:right w:val="single" w:color="auto" w:sz="4" w:space="0"/>
            </w:tcBorders>
            <w:noWrap w:val="0"/>
            <w:vAlign w:val="center"/>
          </w:tcPr>
          <w:p w14:paraId="7ED0EC8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0823C4B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21</w:t>
            </w:r>
          </w:p>
        </w:tc>
        <w:tc>
          <w:tcPr>
            <w:tcW w:w="1103" w:type="dxa"/>
            <w:tcBorders>
              <w:top w:val="nil"/>
              <w:left w:val="nil"/>
              <w:bottom w:val="single" w:color="auto" w:sz="4" w:space="0"/>
              <w:right w:val="single" w:color="auto" w:sz="4" w:space="0"/>
            </w:tcBorders>
            <w:noWrap w:val="0"/>
            <w:vAlign w:val="center"/>
          </w:tcPr>
          <w:p w14:paraId="000AF13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509AA4E">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80C180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7</w:t>
            </w:r>
          </w:p>
        </w:tc>
        <w:tc>
          <w:tcPr>
            <w:tcW w:w="0" w:type="auto"/>
            <w:tcBorders>
              <w:top w:val="nil"/>
              <w:left w:val="nil"/>
              <w:bottom w:val="single" w:color="auto" w:sz="4" w:space="0"/>
              <w:right w:val="single" w:color="auto" w:sz="4" w:space="0"/>
            </w:tcBorders>
            <w:noWrap w:val="0"/>
            <w:vAlign w:val="center"/>
          </w:tcPr>
          <w:p w14:paraId="2A1D52C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枪机支架</w:t>
            </w:r>
          </w:p>
        </w:tc>
        <w:tc>
          <w:tcPr>
            <w:tcW w:w="4699" w:type="dxa"/>
            <w:tcBorders>
              <w:top w:val="nil"/>
              <w:left w:val="nil"/>
              <w:bottom w:val="single" w:color="auto" w:sz="4" w:space="0"/>
              <w:right w:val="single" w:color="auto" w:sz="4" w:space="0"/>
            </w:tcBorders>
            <w:noWrap w:val="0"/>
            <w:vAlign w:val="center"/>
          </w:tcPr>
          <w:p w14:paraId="21796EFD">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配套</w:t>
            </w:r>
          </w:p>
        </w:tc>
        <w:tc>
          <w:tcPr>
            <w:tcW w:w="729" w:type="dxa"/>
            <w:tcBorders>
              <w:top w:val="nil"/>
              <w:left w:val="nil"/>
              <w:bottom w:val="single" w:color="auto" w:sz="4" w:space="0"/>
              <w:right w:val="single" w:color="auto" w:sz="4" w:space="0"/>
            </w:tcBorders>
            <w:noWrap w:val="0"/>
            <w:vAlign w:val="center"/>
          </w:tcPr>
          <w:p w14:paraId="538EFD2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个</w:t>
            </w:r>
          </w:p>
        </w:tc>
        <w:tc>
          <w:tcPr>
            <w:tcW w:w="943" w:type="dxa"/>
            <w:tcBorders>
              <w:top w:val="nil"/>
              <w:left w:val="nil"/>
              <w:bottom w:val="single" w:color="auto" w:sz="4" w:space="0"/>
              <w:right w:val="single" w:color="auto" w:sz="4" w:space="0"/>
            </w:tcBorders>
            <w:noWrap w:val="0"/>
            <w:vAlign w:val="center"/>
          </w:tcPr>
          <w:p w14:paraId="214F462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15</w:t>
            </w:r>
          </w:p>
        </w:tc>
        <w:tc>
          <w:tcPr>
            <w:tcW w:w="1103" w:type="dxa"/>
            <w:tcBorders>
              <w:top w:val="nil"/>
              <w:left w:val="nil"/>
              <w:bottom w:val="single" w:color="auto" w:sz="4" w:space="0"/>
              <w:right w:val="single" w:color="auto" w:sz="4" w:space="0"/>
            </w:tcBorders>
            <w:noWrap w:val="0"/>
            <w:vAlign w:val="center"/>
          </w:tcPr>
          <w:p w14:paraId="447082F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2954214F">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E82B0F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8</w:t>
            </w:r>
          </w:p>
        </w:tc>
        <w:tc>
          <w:tcPr>
            <w:tcW w:w="0" w:type="auto"/>
            <w:tcBorders>
              <w:top w:val="nil"/>
              <w:left w:val="nil"/>
              <w:bottom w:val="single" w:color="auto" w:sz="4" w:space="0"/>
              <w:right w:val="single" w:color="auto" w:sz="4" w:space="0"/>
            </w:tcBorders>
            <w:noWrap w:val="0"/>
            <w:vAlign w:val="center"/>
          </w:tcPr>
          <w:p w14:paraId="74FC335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电源箱</w:t>
            </w:r>
          </w:p>
        </w:tc>
        <w:tc>
          <w:tcPr>
            <w:tcW w:w="4699" w:type="dxa"/>
            <w:tcBorders>
              <w:top w:val="nil"/>
              <w:left w:val="nil"/>
              <w:bottom w:val="single" w:color="auto" w:sz="4" w:space="0"/>
              <w:right w:val="single" w:color="auto" w:sz="4" w:space="0"/>
            </w:tcBorders>
            <w:noWrap w:val="0"/>
            <w:vAlign w:val="center"/>
          </w:tcPr>
          <w:p w14:paraId="2C690EB0">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定制</w:t>
            </w:r>
          </w:p>
        </w:tc>
        <w:tc>
          <w:tcPr>
            <w:tcW w:w="729" w:type="dxa"/>
            <w:tcBorders>
              <w:top w:val="nil"/>
              <w:left w:val="nil"/>
              <w:bottom w:val="single" w:color="auto" w:sz="4" w:space="0"/>
              <w:right w:val="single" w:color="auto" w:sz="4" w:space="0"/>
            </w:tcBorders>
            <w:noWrap w:val="0"/>
            <w:vAlign w:val="center"/>
          </w:tcPr>
          <w:p w14:paraId="44E204F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718BE61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21</w:t>
            </w:r>
          </w:p>
        </w:tc>
        <w:tc>
          <w:tcPr>
            <w:tcW w:w="1103" w:type="dxa"/>
            <w:tcBorders>
              <w:top w:val="nil"/>
              <w:left w:val="nil"/>
              <w:bottom w:val="single" w:color="auto" w:sz="4" w:space="0"/>
              <w:right w:val="single" w:color="auto" w:sz="4" w:space="0"/>
            </w:tcBorders>
            <w:noWrap w:val="0"/>
            <w:vAlign w:val="center"/>
          </w:tcPr>
          <w:p w14:paraId="4FCF4B6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7959604">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865B88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9</w:t>
            </w:r>
          </w:p>
        </w:tc>
        <w:tc>
          <w:tcPr>
            <w:tcW w:w="0" w:type="auto"/>
            <w:tcBorders>
              <w:top w:val="nil"/>
              <w:left w:val="nil"/>
              <w:bottom w:val="single" w:color="auto" w:sz="4" w:space="0"/>
              <w:right w:val="single" w:color="auto" w:sz="4" w:space="0"/>
            </w:tcBorders>
            <w:noWrap w:val="0"/>
            <w:vAlign w:val="center"/>
          </w:tcPr>
          <w:p w14:paraId="1275F46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防爆、防腐蚀枪机</w:t>
            </w:r>
          </w:p>
        </w:tc>
        <w:tc>
          <w:tcPr>
            <w:tcW w:w="4699" w:type="dxa"/>
            <w:tcBorders>
              <w:top w:val="nil"/>
              <w:left w:val="nil"/>
              <w:bottom w:val="single" w:color="auto" w:sz="4" w:space="0"/>
              <w:right w:val="single" w:color="auto" w:sz="4" w:space="0"/>
            </w:tcBorders>
            <w:noWrap w:val="0"/>
            <w:vAlign w:val="center"/>
          </w:tcPr>
          <w:p w14:paraId="0B4E4AD1">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lang w:eastAsia="zh-CN"/>
              </w:rPr>
              <w:t>≥</w:t>
            </w:r>
            <w:r>
              <w:rPr>
                <w:rFonts w:hint="eastAsia" w:ascii="宋体" w:hAnsi="宋体" w:eastAsia="宋体" w:cs="宋体"/>
                <w:kern w:val="0"/>
                <w:sz w:val="20"/>
                <w:szCs w:val="20"/>
              </w:rPr>
              <w:t>400万防爆定焦筒机</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Smart功能</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Smart事件：区域入侵侦测（目标触发报警后支持单次报警），越界侦测，进入区域侦测，离开区域侦测，物品遗留侦测，物品拿取侦测，徘徊侦测，快速运动侦测，场景变更侦测</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Smart录像：支持断网续传功能保证录像不丢失</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Smart编码：支持低码率、低延时、ROI感兴趣区域增强编码、SVC自适应编码技术，可根据场景情况自适应调整码率分配，有效节省存储成本</w:t>
            </w:r>
            <w:r>
              <w:rPr>
                <w:rFonts w:hint="eastAsia" w:ascii="宋体" w:hAnsi="宋体" w:eastAsia="宋体" w:cs="宋体"/>
                <w:kern w:val="0"/>
                <w:sz w:val="20"/>
                <w:szCs w:val="20"/>
                <w:lang w:eastAsia="zh-CN"/>
              </w:rPr>
              <w:t>；</w:t>
            </w:r>
          </w:p>
          <w:p w14:paraId="02291D85">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rPr>
              <w:t>分辨率</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 xml:space="preserve">2560 × 1440 </w:t>
            </w:r>
            <w:r>
              <w:rPr>
                <w:rFonts w:hint="eastAsia" w:ascii="宋体" w:hAnsi="宋体" w:cs="宋体"/>
                <w:kern w:val="0"/>
                <w:sz w:val="20"/>
                <w:szCs w:val="20"/>
                <w:lang w:eastAsia="zh-CN"/>
              </w:rPr>
              <w:t>＠</w:t>
            </w:r>
            <w:r>
              <w:rPr>
                <w:rFonts w:hint="eastAsia" w:ascii="宋体" w:hAnsi="宋体" w:eastAsia="宋体" w:cs="宋体"/>
                <w:kern w:val="0"/>
                <w:sz w:val="20"/>
                <w:szCs w:val="20"/>
              </w:rPr>
              <w:t>25 fps</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支持旋转模式，增加纵向狭长环境下监控区域</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支持H.265</w:t>
            </w:r>
            <w:r>
              <w:rPr>
                <w:rFonts w:hint="eastAsia" w:ascii="宋体" w:hAnsi="宋体" w:cs="宋体"/>
                <w:kern w:val="0"/>
                <w:sz w:val="20"/>
                <w:szCs w:val="20"/>
                <w:lang w:eastAsia="zh-CN"/>
              </w:rPr>
              <w:t>／</w:t>
            </w:r>
            <w:r>
              <w:rPr>
                <w:rFonts w:hint="eastAsia" w:ascii="宋体" w:hAnsi="宋体" w:eastAsia="宋体" w:cs="宋体"/>
                <w:kern w:val="0"/>
                <w:sz w:val="20"/>
                <w:szCs w:val="20"/>
              </w:rPr>
              <w:t>H.264</w:t>
            </w:r>
            <w:r>
              <w:rPr>
                <w:rFonts w:hint="eastAsia" w:ascii="宋体" w:hAnsi="宋体" w:cs="宋体"/>
                <w:kern w:val="0"/>
                <w:sz w:val="20"/>
                <w:szCs w:val="20"/>
                <w:lang w:eastAsia="zh-CN"/>
              </w:rPr>
              <w:t>／</w:t>
            </w:r>
            <w:r>
              <w:rPr>
                <w:rFonts w:hint="eastAsia" w:ascii="宋体" w:hAnsi="宋体" w:eastAsia="宋体" w:cs="宋体"/>
                <w:kern w:val="0"/>
                <w:sz w:val="20"/>
                <w:szCs w:val="20"/>
              </w:rPr>
              <w:t>MJPEG视频压缩算法，支持多级别视频质量配置、编码复杂度设置</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码流平滑设置，适应不同场景下对图像质量、流畅性的不同要求</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120 dB宽动态，适合逆光环境监控</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支持GBK字库，支持更多汉字及生僻字叠加，支持OSD颜色自选</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采用高效红外灯，使用寿命长，照射距离</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60 m</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支持Smart IR，防止夜间红外过曝，支持防补光过曝开启和关闭，开启下支持自动和手动，手动支持根据距离等级控制补光灯亮度</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支持ICR红外滤片式自动切换，实现真正的日夜监控</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支持日夜两套参数独立配置</w:t>
            </w:r>
            <w:r>
              <w:rPr>
                <w:rFonts w:hint="eastAsia" w:ascii="宋体" w:hAnsi="宋体" w:eastAsia="宋体" w:cs="宋体"/>
                <w:kern w:val="0"/>
                <w:sz w:val="20"/>
                <w:szCs w:val="20"/>
                <w:lang w:eastAsia="zh-CN"/>
              </w:rPr>
              <w:t>。</w:t>
            </w:r>
          </w:p>
        </w:tc>
        <w:tc>
          <w:tcPr>
            <w:tcW w:w="729" w:type="dxa"/>
            <w:tcBorders>
              <w:top w:val="nil"/>
              <w:left w:val="nil"/>
              <w:bottom w:val="single" w:color="auto" w:sz="4" w:space="0"/>
              <w:right w:val="single" w:color="auto" w:sz="4" w:space="0"/>
            </w:tcBorders>
            <w:noWrap w:val="0"/>
            <w:vAlign w:val="center"/>
          </w:tcPr>
          <w:p w14:paraId="0E39161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5C92C17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12</w:t>
            </w:r>
          </w:p>
        </w:tc>
        <w:tc>
          <w:tcPr>
            <w:tcW w:w="1103" w:type="dxa"/>
            <w:tcBorders>
              <w:top w:val="nil"/>
              <w:left w:val="nil"/>
              <w:bottom w:val="single" w:color="auto" w:sz="4" w:space="0"/>
              <w:right w:val="single" w:color="auto" w:sz="4" w:space="0"/>
            </w:tcBorders>
            <w:noWrap w:val="0"/>
            <w:vAlign w:val="center"/>
          </w:tcPr>
          <w:p w14:paraId="6303668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加药间、危化品库房</w:t>
            </w:r>
          </w:p>
        </w:tc>
      </w:tr>
      <w:tr w14:paraId="385563C5">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65A4564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10</w:t>
            </w:r>
          </w:p>
        </w:tc>
        <w:tc>
          <w:tcPr>
            <w:tcW w:w="0" w:type="auto"/>
            <w:tcBorders>
              <w:top w:val="nil"/>
              <w:left w:val="nil"/>
              <w:bottom w:val="single" w:color="auto" w:sz="4" w:space="0"/>
              <w:right w:val="single" w:color="auto" w:sz="4" w:space="0"/>
            </w:tcBorders>
            <w:noWrap w:val="0"/>
            <w:vAlign w:val="center"/>
          </w:tcPr>
          <w:p w14:paraId="41D470B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防爆箱</w:t>
            </w:r>
          </w:p>
        </w:tc>
        <w:tc>
          <w:tcPr>
            <w:tcW w:w="4699" w:type="dxa"/>
            <w:tcBorders>
              <w:top w:val="nil"/>
              <w:left w:val="nil"/>
              <w:bottom w:val="single" w:color="auto" w:sz="4" w:space="0"/>
              <w:right w:val="single" w:color="auto" w:sz="4" w:space="0"/>
            </w:tcBorders>
            <w:noWrap w:val="0"/>
            <w:vAlign w:val="center"/>
          </w:tcPr>
          <w:p w14:paraId="165D44DB">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定制</w:t>
            </w:r>
          </w:p>
        </w:tc>
        <w:tc>
          <w:tcPr>
            <w:tcW w:w="729" w:type="dxa"/>
            <w:tcBorders>
              <w:top w:val="nil"/>
              <w:left w:val="nil"/>
              <w:bottom w:val="single" w:color="auto" w:sz="4" w:space="0"/>
              <w:right w:val="single" w:color="auto" w:sz="4" w:space="0"/>
            </w:tcBorders>
            <w:noWrap w:val="0"/>
            <w:vAlign w:val="center"/>
          </w:tcPr>
          <w:p w14:paraId="6C518D0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4543BA9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12</w:t>
            </w:r>
          </w:p>
        </w:tc>
        <w:tc>
          <w:tcPr>
            <w:tcW w:w="1103" w:type="dxa"/>
            <w:tcBorders>
              <w:top w:val="nil"/>
              <w:left w:val="nil"/>
              <w:bottom w:val="single" w:color="auto" w:sz="4" w:space="0"/>
              <w:right w:val="single" w:color="auto" w:sz="4" w:space="0"/>
            </w:tcBorders>
            <w:noWrap w:val="0"/>
            <w:vAlign w:val="center"/>
          </w:tcPr>
          <w:p w14:paraId="238D37B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C9FEFF2">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019350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11</w:t>
            </w:r>
          </w:p>
        </w:tc>
        <w:tc>
          <w:tcPr>
            <w:tcW w:w="0" w:type="auto"/>
            <w:tcBorders>
              <w:top w:val="nil"/>
              <w:left w:val="nil"/>
              <w:bottom w:val="single" w:color="auto" w:sz="4" w:space="0"/>
              <w:right w:val="single" w:color="auto" w:sz="4" w:space="0"/>
            </w:tcBorders>
            <w:noWrap w:val="0"/>
            <w:vAlign w:val="center"/>
          </w:tcPr>
          <w:p w14:paraId="0BA5FB8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防爆枪机支架</w:t>
            </w:r>
          </w:p>
        </w:tc>
        <w:tc>
          <w:tcPr>
            <w:tcW w:w="4699" w:type="dxa"/>
            <w:tcBorders>
              <w:top w:val="nil"/>
              <w:left w:val="nil"/>
              <w:bottom w:val="single" w:color="auto" w:sz="4" w:space="0"/>
              <w:right w:val="single" w:color="auto" w:sz="4" w:space="0"/>
            </w:tcBorders>
            <w:noWrap w:val="0"/>
            <w:vAlign w:val="center"/>
          </w:tcPr>
          <w:p w14:paraId="5673DC20">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定制</w:t>
            </w:r>
          </w:p>
        </w:tc>
        <w:tc>
          <w:tcPr>
            <w:tcW w:w="729" w:type="dxa"/>
            <w:tcBorders>
              <w:top w:val="nil"/>
              <w:left w:val="nil"/>
              <w:bottom w:val="single" w:color="auto" w:sz="4" w:space="0"/>
              <w:right w:val="single" w:color="auto" w:sz="4" w:space="0"/>
            </w:tcBorders>
            <w:noWrap w:val="0"/>
            <w:vAlign w:val="center"/>
          </w:tcPr>
          <w:p w14:paraId="06B10ED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0B94503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12</w:t>
            </w:r>
          </w:p>
        </w:tc>
        <w:tc>
          <w:tcPr>
            <w:tcW w:w="1103" w:type="dxa"/>
            <w:tcBorders>
              <w:top w:val="nil"/>
              <w:left w:val="nil"/>
              <w:bottom w:val="single" w:color="auto" w:sz="4" w:space="0"/>
              <w:right w:val="single" w:color="auto" w:sz="4" w:space="0"/>
            </w:tcBorders>
            <w:noWrap w:val="0"/>
            <w:vAlign w:val="center"/>
          </w:tcPr>
          <w:p w14:paraId="1441424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61266F7D">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6561394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12</w:t>
            </w:r>
          </w:p>
        </w:tc>
        <w:tc>
          <w:tcPr>
            <w:tcW w:w="0" w:type="auto"/>
            <w:tcBorders>
              <w:top w:val="nil"/>
              <w:left w:val="nil"/>
              <w:bottom w:val="single" w:color="auto" w:sz="4" w:space="0"/>
              <w:right w:val="single" w:color="auto" w:sz="4" w:space="0"/>
            </w:tcBorders>
            <w:noWrap w:val="0"/>
            <w:vAlign w:val="center"/>
          </w:tcPr>
          <w:p w14:paraId="44E00D9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摄像机立杆</w:t>
            </w:r>
          </w:p>
        </w:tc>
        <w:tc>
          <w:tcPr>
            <w:tcW w:w="4699" w:type="dxa"/>
            <w:tcBorders>
              <w:top w:val="nil"/>
              <w:left w:val="nil"/>
              <w:bottom w:val="single" w:color="auto" w:sz="4" w:space="0"/>
              <w:right w:val="single" w:color="auto" w:sz="4" w:space="0"/>
            </w:tcBorders>
            <w:noWrap w:val="0"/>
            <w:vAlign w:val="center"/>
          </w:tcPr>
          <w:p w14:paraId="2149889B">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default" w:ascii="宋体" w:hAnsi="宋体" w:eastAsia="宋体" w:cs="宋体"/>
                <w:kern w:val="0"/>
                <w:sz w:val="20"/>
                <w:szCs w:val="20"/>
                <w:lang w:val="en-US" w:eastAsia="zh-CN"/>
              </w:rPr>
            </w:pPr>
            <w:r>
              <w:rPr>
                <w:rFonts w:hint="eastAsia" w:ascii="宋体" w:hAnsi="宋体" w:eastAsia="宋体" w:cs="宋体"/>
                <w:kern w:val="0"/>
                <w:sz w:val="20"/>
                <w:szCs w:val="20"/>
              </w:rPr>
              <w:t>4.5</w:t>
            </w:r>
            <w:r>
              <w:rPr>
                <w:rFonts w:hint="eastAsia" w:ascii="宋体" w:hAnsi="宋体" w:eastAsia="宋体" w:cs="宋体"/>
                <w:kern w:val="0"/>
                <w:sz w:val="20"/>
                <w:szCs w:val="20"/>
                <w:lang w:eastAsia="zh-CN"/>
              </w:rPr>
              <w:t>米高，直径</w:t>
            </w:r>
            <w:r>
              <w:rPr>
                <w:rFonts w:hint="eastAsia" w:ascii="宋体" w:hAnsi="宋体" w:eastAsia="宋体" w:cs="宋体"/>
                <w:kern w:val="0"/>
                <w:sz w:val="20"/>
                <w:szCs w:val="20"/>
                <w:lang w:val="en-US" w:eastAsia="zh-CN"/>
              </w:rPr>
              <w:t>114mm</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76mm</w:t>
            </w:r>
            <w:r>
              <w:rPr>
                <w:rFonts w:hint="eastAsia" w:ascii="宋体" w:hAnsi="宋体" w:eastAsia="宋体" w:cs="宋体"/>
                <w:kern w:val="0"/>
                <w:sz w:val="20"/>
                <w:szCs w:val="20"/>
                <w:lang w:eastAsia="zh-CN"/>
              </w:rPr>
              <w:t>镀锌钢材质监控杆，厚度≥</w:t>
            </w:r>
            <w:r>
              <w:rPr>
                <w:rFonts w:hint="eastAsia" w:ascii="宋体" w:hAnsi="宋体" w:eastAsia="宋体" w:cs="宋体"/>
                <w:kern w:val="0"/>
                <w:sz w:val="20"/>
                <w:szCs w:val="20"/>
                <w:lang w:val="en-US" w:eastAsia="zh-CN"/>
              </w:rPr>
              <w:t>5mm</w:t>
            </w:r>
          </w:p>
        </w:tc>
        <w:tc>
          <w:tcPr>
            <w:tcW w:w="729" w:type="dxa"/>
            <w:tcBorders>
              <w:top w:val="nil"/>
              <w:left w:val="nil"/>
              <w:bottom w:val="single" w:color="auto" w:sz="4" w:space="0"/>
              <w:right w:val="single" w:color="auto" w:sz="4" w:space="0"/>
            </w:tcBorders>
            <w:noWrap w:val="0"/>
            <w:vAlign w:val="center"/>
          </w:tcPr>
          <w:p w14:paraId="66A8662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根</w:t>
            </w:r>
          </w:p>
        </w:tc>
        <w:tc>
          <w:tcPr>
            <w:tcW w:w="943" w:type="dxa"/>
            <w:tcBorders>
              <w:top w:val="nil"/>
              <w:left w:val="nil"/>
              <w:bottom w:val="single" w:color="auto" w:sz="4" w:space="0"/>
              <w:right w:val="single" w:color="auto" w:sz="4" w:space="0"/>
            </w:tcBorders>
            <w:noWrap w:val="0"/>
            <w:vAlign w:val="center"/>
          </w:tcPr>
          <w:p w14:paraId="7D7A289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18</w:t>
            </w:r>
          </w:p>
        </w:tc>
        <w:tc>
          <w:tcPr>
            <w:tcW w:w="1103" w:type="dxa"/>
            <w:tcBorders>
              <w:top w:val="nil"/>
              <w:left w:val="nil"/>
              <w:bottom w:val="single" w:color="auto" w:sz="4" w:space="0"/>
              <w:right w:val="single" w:color="auto" w:sz="4" w:space="0"/>
            </w:tcBorders>
            <w:noWrap w:val="0"/>
            <w:vAlign w:val="center"/>
          </w:tcPr>
          <w:p w14:paraId="0078F5B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383C71D">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C43455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13</w:t>
            </w:r>
          </w:p>
        </w:tc>
        <w:tc>
          <w:tcPr>
            <w:tcW w:w="0" w:type="auto"/>
            <w:tcBorders>
              <w:top w:val="nil"/>
              <w:left w:val="nil"/>
              <w:bottom w:val="single" w:color="auto" w:sz="4" w:space="0"/>
              <w:right w:val="single" w:color="auto" w:sz="4" w:space="0"/>
            </w:tcBorders>
            <w:noWrap w:val="0"/>
            <w:vAlign w:val="center"/>
          </w:tcPr>
          <w:p w14:paraId="63D3E75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室外防水箱</w:t>
            </w:r>
          </w:p>
        </w:tc>
        <w:tc>
          <w:tcPr>
            <w:tcW w:w="4699" w:type="dxa"/>
            <w:tcBorders>
              <w:top w:val="nil"/>
              <w:left w:val="nil"/>
              <w:bottom w:val="single" w:color="auto" w:sz="4" w:space="0"/>
              <w:right w:val="single" w:color="auto" w:sz="4" w:space="0"/>
            </w:tcBorders>
            <w:noWrap w:val="0"/>
            <w:vAlign w:val="center"/>
          </w:tcPr>
          <w:p w14:paraId="0B8C4CEA">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尺寸400mm</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300mm</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200mm，厚度</w:t>
            </w:r>
            <w:r>
              <w:rPr>
                <w:rFonts w:hint="eastAsia" w:ascii="宋体" w:hAnsi="宋体" w:eastAsia="宋体" w:cs="宋体"/>
                <w:kern w:val="0"/>
                <w:sz w:val="20"/>
                <w:szCs w:val="20"/>
                <w:lang w:eastAsia="zh-CN"/>
              </w:rPr>
              <w:t>≥</w:t>
            </w:r>
            <w:r>
              <w:rPr>
                <w:rFonts w:hint="eastAsia" w:ascii="宋体" w:hAnsi="宋体" w:eastAsia="宋体" w:cs="宋体"/>
                <w:kern w:val="0"/>
                <w:sz w:val="20"/>
                <w:szCs w:val="20"/>
                <w:lang w:val="en-US" w:eastAsia="zh-CN"/>
              </w:rPr>
              <w:t>3mm，IP66，材质：镀锌钢</w:t>
            </w:r>
          </w:p>
        </w:tc>
        <w:tc>
          <w:tcPr>
            <w:tcW w:w="729" w:type="dxa"/>
            <w:tcBorders>
              <w:top w:val="nil"/>
              <w:left w:val="nil"/>
              <w:bottom w:val="single" w:color="auto" w:sz="4" w:space="0"/>
              <w:right w:val="single" w:color="auto" w:sz="4" w:space="0"/>
            </w:tcBorders>
            <w:noWrap w:val="0"/>
            <w:vAlign w:val="center"/>
          </w:tcPr>
          <w:p w14:paraId="53320C1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733ED79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18</w:t>
            </w:r>
          </w:p>
        </w:tc>
        <w:tc>
          <w:tcPr>
            <w:tcW w:w="1103" w:type="dxa"/>
            <w:tcBorders>
              <w:top w:val="nil"/>
              <w:left w:val="nil"/>
              <w:bottom w:val="single" w:color="auto" w:sz="4" w:space="0"/>
              <w:right w:val="single" w:color="auto" w:sz="4" w:space="0"/>
            </w:tcBorders>
            <w:noWrap w:val="0"/>
            <w:vAlign w:val="center"/>
          </w:tcPr>
          <w:p w14:paraId="62DA8A0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656E9037">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AD2A5C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14</w:t>
            </w:r>
          </w:p>
        </w:tc>
        <w:tc>
          <w:tcPr>
            <w:tcW w:w="0" w:type="auto"/>
            <w:tcBorders>
              <w:top w:val="nil"/>
              <w:left w:val="nil"/>
              <w:bottom w:val="single" w:color="auto" w:sz="4" w:space="0"/>
              <w:right w:val="single" w:color="auto" w:sz="4" w:space="0"/>
            </w:tcBorders>
            <w:noWrap w:val="0"/>
            <w:vAlign w:val="center"/>
          </w:tcPr>
          <w:p w14:paraId="3E5E516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lang w:eastAsia="zh-CN"/>
              </w:rPr>
              <w:t>控制终端</w:t>
            </w:r>
          </w:p>
        </w:tc>
        <w:tc>
          <w:tcPr>
            <w:tcW w:w="4699" w:type="dxa"/>
            <w:tcBorders>
              <w:top w:val="nil"/>
              <w:left w:val="nil"/>
              <w:bottom w:val="single" w:color="auto" w:sz="4" w:space="0"/>
              <w:right w:val="single" w:color="auto" w:sz="4" w:space="0"/>
            </w:tcBorders>
            <w:noWrap w:val="0"/>
            <w:vAlign w:val="center"/>
          </w:tcPr>
          <w:p w14:paraId="7919EB7E">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国产CPU</w:t>
            </w:r>
            <w:r>
              <w:rPr>
                <w:rFonts w:hint="eastAsia" w:ascii="宋体" w:hAnsi="宋体" w:eastAsia="宋体" w:cs="宋体"/>
                <w:kern w:val="0"/>
                <w:sz w:val="20"/>
                <w:szCs w:val="20"/>
                <w:lang w:eastAsia="zh-CN"/>
              </w:rPr>
              <w:t>≥八核</w:t>
            </w:r>
            <w:r>
              <w:rPr>
                <w:rFonts w:hint="eastAsia" w:ascii="宋体" w:hAnsi="宋体" w:cs="宋体"/>
                <w:kern w:val="0"/>
                <w:sz w:val="20"/>
                <w:szCs w:val="20"/>
                <w:lang w:eastAsia="zh-CN"/>
              </w:rPr>
              <w:t>，</w:t>
            </w:r>
            <w:r>
              <w:rPr>
                <w:rFonts w:hint="eastAsia" w:ascii="宋体" w:hAnsi="宋体" w:eastAsia="宋体" w:cs="宋体"/>
                <w:kern w:val="0"/>
                <w:sz w:val="20"/>
                <w:szCs w:val="20"/>
                <w:lang w:eastAsia="zh-CN"/>
              </w:rPr>
              <w:t>主频≥</w:t>
            </w:r>
            <w:r>
              <w:rPr>
                <w:rFonts w:hint="eastAsia" w:ascii="宋体" w:hAnsi="宋体" w:eastAsia="宋体" w:cs="宋体"/>
                <w:kern w:val="0"/>
                <w:sz w:val="20"/>
                <w:szCs w:val="20"/>
                <w:lang w:val="en-US" w:eastAsia="zh-CN"/>
              </w:rPr>
              <w:t>3G，</w:t>
            </w:r>
            <w:r>
              <w:rPr>
                <w:rFonts w:hint="eastAsia" w:ascii="宋体" w:hAnsi="宋体" w:eastAsia="宋体" w:cs="宋体"/>
                <w:kern w:val="0"/>
                <w:sz w:val="20"/>
                <w:szCs w:val="20"/>
              </w:rPr>
              <w:t>512G</w:t>
            </w:r>
            <w:r>
              <w:rPr>
                <w:rFonts w:hint="eastAsia" w:ascii="宋体" w:hAnsi="宋体" w:cs="宋体"/>
                <w:kern w:val="0"/>
                <w:sz w:val="20"/>
                <w:szCs w:val="20"/>
                <w:lang w:eastAsia="zh-CN"/>
              </w:rPr>
              <w:t>＋</w:t>
            </w:r>
            <w:r>
              <w:rPr>
                <w:rFonts w:hint="eastAsia" w:ascii="宋体" w:hAnsi="宋体" w:eastAsia="宋体" w:cs="宋体"/>
                <w:kern w:val="0"/>
                <w:sz w:val="20"/>
                <w:szCs w:val="20"/>
              </w:rPr>
              <w:t>1T</w:t>
            </w:r>
            <w:r>
              <w:rPr>
                <w:rFonts w:hint="eastAsia" w:ascii="宋体" w:hAnsi="宋体" w:eastAsia="宋体" w:cs="宋体"/>
                <w:kern w:val="0"/>
                <w:sz w:val="20"/>
                <w:szCs w:val="20"/>
                <w:lang w:eastAsia="zh-CN"/>
              </w:rPr>
              <w:t>，显示器≥</w:t>
            </w:r>
            <w:r>
              <w:rPr>
                <w:rFonts w:hint="eastAsia" w:ascii="宋体" w:hAnsi="宋体" w:eastAsia="宋体" w:cs="宋体"/>
                <w:kern w:val="0"/>
                <w:sz w:val="20"/>
                <w:szCs w:val="20"/>
                <w:lang w:val="en-US" w:eastAsia="zh-CN"/>
              </w:rPr>
              <w:t>32英寸，含键鼠</w:t>
            </w:r>
          </w:p>
        </w:tc>
        <w:tc>
          <w:tcPr>
            <w:tcW w:w="729" w:type="dxa"/>
            <w:tcBorders>
              <w:top w:val="nil"/>
              <w:left w:val="nil"/>
              <w:bottom w:val="single" w:color="auto" w:sz="4" w:space="0"/>
              <w:right w:val="single" w:color="auto" w:sz="4" w:space="0"/>
            </w:tcBorders>
            <w:noWrap w:val="0"/>
            <w:vAlign w:val="center"/>
          </w:tcPr>
          <w:p w14:paraId="09FC9A8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713D339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7A347D3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7FDF71F">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4EEA243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15</w:t>
            </w:r>
          </w:p>
        </w:tc>
        <w:tc>
          <w:tcPr>
            <w:tcW w:w="0" w:type="auto"/>
            <w:tcBorders>
              <w:top w:val="nil"/>
              <w:left w:val="nil"/>
              <w:bottom w:val="single" w:color="auto" w:sz="4" w:space="0"/>
              <w:right w:val="single" w:color="auto" w:sz="4" w:space="0"/>
            </w:tcBorders>
            <w:noWrap w:val="0"/>
            <w:vAlign w:val="center"/>
          </w:tcPr>
          <w:p w14:paraId="2DBC0E4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电源线</w:t>
            </w:r>
          </w:p>
        </w:tc>
        <w:tc>
          <w:tcPr>
            <w:tcW w:w="4699" w:type="dxa"/>
            <w:tcBorders>
              <w:top w:val="nil"/>
              <w:left w:val="nil"/>
              <w:bottom w:val="single" w:color="auto" w:sz="4" w:space="0"/>
              <w:right w:val="single" w:color="auto" w:sz="4" w:space="0"/>
            </w:tcBorders>
            <w:noWrap w:val="0"/>
            <w:vAlign w:val="center"/>
          </w:tcPr>
          <w:p w14:paraId="5614BC78">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RVV3</w:t>
            </w:r>
            <w:r>
              <w:rPr>
                <w:rFonts w:hint="eastAsia" w:ascii="宋体" w:hAnsi="宋体" w:cs="宋体"/>
                <w:kern w:val="0"/>
                <w:sz w:val="20"/>
                <w:szCs w:val="20"/>
                <w:lang w:eastAsia="zh-CN"/>
              </w:rPr>
              <w:t>＊</w:t>
            </w:r>
            <w:r>
              <w:rPr>
                <w:rFonts w:hint="eastAsia" w:ascii="宋体" w:hAnsi="宋体" w:eastAsia="宋体" w:cs="宋体"/>
                <w:kern w:val="0"/>
                <w:sz w:val="20"/>
                <w:szCs w:val="20"/>
              </w:rPr>
              <w:t>2.5</w:t>
            </w:r>
          </w:p>
        </w:tc>
        <w:tc>
          <w:tcPr>
            <w:tcW w:w="729" w:type="dxa"/>
            <w:tcBorders>
              <w:top w:val="nil"/>
              <w:left w:val="nil"/>
              <w:bottom w:val="single" w:color="auto" w:sz="4" w:space="0"/>
              <w:right w:val="single" w:color="auto" w:sz="4" w:space="0"/>
            </w:tcBorders>
            <w:noWrap w:val="0"/>
            <w:vAlign w:val="center"/>
          </w:tcPr>
          <w:p w14:paraId="78EB4D2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KM</w:t>
            </w:r>
          </w:p>
        </w:tc>
        <w:tc>
          <w:tcPr>
            <w:tcW w:w="943" w:type="dxa"/>
            <w:tcBorders>
              <w:top w:val="nil"/>
              <w:left w:val="nil"/>
              <w:bottom w:val="single" w:color="auto" w:sz="4" w:space="0"/>
              <w:right w:val="single" w:color="auto" w:sz="4" w:space="0"/>
            </w:tcBorders>
            <w:noWrap w:val="0"/>
            <w:vAlign w:val="center"/>
          </w:tcPr>
          <w:p w14:paraId="3F59BFE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7E0252C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6E6C48BF">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B135C1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rPr>
              <w:t>1</w:t>
            </w:r>
            <w:r>
              <w:rPr>
                <w:rFonts w:hint="eastAsia" w:ascii="宋体" w:hAnsi="宋体" w:eastAsia="宋体" w:cs="宋体"/>
                <w:kern w:val="0"/>
                <w:sz w:val="20"/>
                <w:szCs w:val="20"/>
                <w:lang w:val="en-US" w:eastAsia="zh-CN"/>
              </w:rPr>
              <w:t>6</w:t>
            </w:r>
          </w:p>
        </w:tc>
        <w:tc>
          <w:tcPr>
            <w:tcW w:w="0" w:type="auto"/>
            <w:tcBorders>
              <w:top w:val="nil"/>
              <w:left w:val="nil"/>
              <w:bottom w:val="single" w:color="auto" w:sz="4" w:space="0"/>
              <w:right w:val="single" w:color="auto" w:sz="4" w:space="0"/>
            </w:tcBorders>
            <w:noWrap w:val="0"/>
            <w:vAlign w:val="center"/>
          </w:tcPr>
          <w:p w14:paraId="1CEE781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电源线</w:t>
            </w:r>
          </w:p>
        </w:tc>
        <w:tc>
          <w:tcPr>
            <w:tcW w:w="4699" w:type="dxa"/>
            <w:tcBorders>
              <w:top w:val="nil"/>
              <w:left w:val="nil"/>
              <w:bottom w:val="single" w:color="auto" w:sz="4" w:space="0"/>
              <w:right w:val="single" w:color="auto" w:sz="4" w:space="0"/>
            </w:tcBorders>
            <w:noWrap w:val="0"/>
            <w:vAlign w:val="center"/>
          </w:tcPr>
          <w:p w14:paraId="1F0ACC11">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RVV3</w:t>
            </w:r>
            <w:r>
              <w:rPr>
                <w:rFonts w:hint="eastAsia" w:ascii="宋体" w:hAnsi="宋体" w:cs="宋体"/>
                <w:kern w:val="0"/>
                <w:sz w:val="20"/>
                <w:szCs w:val="20"/>
                <w:lang w:eastAsia="zh-CN"/>
              </w:rPr>
              <w:t>＊</w:t>
            </w:r>
            <w:r>
              <w:rPr>
                <w:rFonts w:hint="eastAsia" w:ascii="宋体" w:hAnsi="宋体" w:eastAsia="宋体" w:cs="宋体"/>
                <w:kern w:val="0"/>
                <w:sz w:val="20"/>
                <w:szCs w:val="20"/>
              </w:rPr>
              <w:t>1.5</w:t>
            </w:r>
          </w:p>
        </w:tc>
        <w:tc>
          <w:tcPr>
            <w:tcW w:w="729" w:type="dxa"/>
            <w:tcBorders>
              <w:top w:val="nil"/>
              <w:left w:val="nil"/>
              <w:bottom w:val="single" w:color="auto" w:sz="4" w:space="0"/>
              <w:right w:val="single" w:color="auto" w:sz="4" w:space="0"/>
            </w:tcBorders>
            <w:noWrap w:val="0"/>
            <w:vAlign w:val="center"/>
          </w:tcPr>
          <w:p w14:paraId="4BC9D15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KM</w:t>
            </w:r>
          </w:p>
        </w:tc>
        <w:tc>
          <w:tcPr>
            <w:tcW w:w="943" w:type="dxa"/>
            <w:tcBorders>
              <w:top w:val="nil"/>
              <w:left w:val="nil"/>
              <w:bottom w:val="single" w:color="auto" w:sz="4" w:space="0"/>
              <w:right w:val="single" w:color="auto" w:sz="4" w:space="0"/>
            </w:tcBorders>
            <w:noWrap w:val="0"/>
            <w:vAlign w:val="center"/>
          </w:tcPr>
          <w:p w14:paraId="550F6A0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2EDFD55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26038BDF">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0B12E9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rPr>
              <w:t>1</w:t>
            </w:r>
            <w:r>
              <w:rPr>
                <w:rFonts w:hint="eastAsia" w:ascii="宋体" w:hAnsi="宋体" w:eastAsia="宋体" w:cs="宋体"/>
                <w:kern w:val="0"/>
                <w:sz w:val="20"/>
                <w:szCs w:val="20"/>
                <w:lang w:val="en-US" w:eastAsia="zh-CN"/>
              </w:rPr>
              <w:t>7</w:t>
            </w:r>
          </w:p>
        </w:tc>
        <w:tc>
          <w:tcPr>
            <w:tcW w:w="0" w:type="auto"/>
            <w:tcBorders>
              <w:top w:val="nil"/>
              <w:left w:val="nil"/>
              <w:bottom w:val="single" w:color="auto" w:sz="4" w:space="0"/>
              <w:right w:val="single" w:color="auto" w:sz="4" w:space="0"/>
            </w:tcBorders>
            <w:noWrap w:val="0"/>
            <w:vAlign w:val="center"/>
          </w:tcPr>
          <w:p w14:paraId="26963D0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单模光缆</w:t>
            </w:r>
          </w:p>
        </w:tc>
        <w:tc>
          <w:tcPr>
            <w:tcW w:w="4699" w:type="dxa"/>
            <w:tcBorders>
              <w:top w:val="nil"/>
              <w:left w:val="nil"/>
              <w:bottom w:val="single" w:color="auto" w:sz="4" w:space="0"/>
              <w:right w:val="single" w:color="auto" w:sz="4" w:space="0"/>
            </w:tcBorders>
            <w:noWrap w:val="0"/>
            <w:vAlign w:val="center"/>
          </w:tcPr>
          <w:p w14:paraId="28792A5B">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12芯</w:t>
            </w:r>
          </w:p>
        </w:tc>
        <w:tc>
          <w:tcPr>
            <w:tcW w:w="729" w:type="dxa"/>
            <w:tcBorders>
              <w:top w:val="nil"/>
              <w:left w:val="nil"/>
              <w:bottom w:val="single" w:color="auto" w:sz="4" w:space="0"/>
              <w:right w:val="single" w:color="auto" w:sz="4" w:space="0"/>
            </w:tcBorders>
            <w:noWrap w:val="0"/>
            <w:vAlign w:val="center"/>
          </w:tcPr>
          <w:p w14:paraId="3EAD2DD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KM</w:t>
            </w:r>
          </w:p>
        </w:tc>
        <w:tc>
          <w:tcPr>
            <w:tcW w:w="943" w:type="dxa"/>
            <w:tcBorders>
              <w:top w:val="nil"/>
              <w:left w:val="nil"/>
              <w:bottom w:val="single" w:color="auto" w:sz="4" w:space="0"/>
              <w:right w:val="single" w:color="auto" w:sz="4" w:space="0"/>
            </w:tcBorders>
            <w:noWrap w:val="0"/>
            <w:vAlign w:val="center"/>
          </w:tcPr>
          <w:p w14:paraId="36F4C63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3FF890E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0630538">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17AFCE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rPr>
              <w:t>1</w:t>
            </w:r>
            <w:r>
              <w:rPr>
                <w:rFonts w:hint="eastAsia" w:ascii="宋体" w:hAnsi="宋体" w:eastAsia="宋体" w:cs="宋体"/>
                <w:kern w:val="0"/>
                <w:sz w:val="20"/>
                <w:szCs w:val="20"/>
                <w:lang w:val="en-US" w:eastAsia="zh-CN"/>
              </w:rPr>
              <w:t>8</w:t>
            </w:r>
          </w:p>
        </w:tc>
        <w:tc>
          <w:tcPr>
            <w:tcW w:w="0" w:type="auto"/>
            <w:tcBorders>
              <w:top w:val="nil"/>
              <w:left w:val="nil"/>
              <w:bottom w:val="single" w:color="auto" w:sz="4" w:space="0"/>
              <w:right w:val="single" w:color="auto" w:sz="4" w:space="0"/>
            </w:tcBorders>
            <w:noWrap w:val="0"/>
            <w:vAlign w:val="center"/>
          </w:tcPr>
          <w:p w14:paraId="7640137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网线</w:t>
            </w:r>
          </w:p>
        </w:tc>
        <w:tc>
          <w:tcPr>
            <w:tcW w:w="4699" w:type="dxa"/>
            <w:tcBorders>
              <w:top w:val="nil"/>
              <w:left w:val="nil"/>
              <w:bottom w:val="single" w:color="auto" w:sz="4" w:space="0"/>
              <w:right w:val="single" w:color="auto" w:sz="4" w:space="0"/>
            </w:tcBorders>
            <w:noWrap w:val="0"/>
            <w:vAlign w:val="center"/>
          </w:tcPr>
          <w:p w14:paraId="08B58C6B">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CAT</w:t>
            </w:r>
            <w:r>
              <w:rPr>
                <w:rFonts w:hint="eastAsia" w:ascii="宋体" w:hAnsi="宋体" w:cs="宋体"/>
                <w:kern w:val="0"/>
                <w:sz w:val="20"/>
                <w:szCs w:val="20"/>
                <w:lang w:eastAsia="zh-CN"/>
              </w:rPr>
              <w:t>－</w:t>
            </w:r>
            <w:r>
              <w:rPr>
                <w:rFonts w:hint="eastAsia" w:ascii="宋体" w:hAnsi="宋体" w:eastAsia="宋体" w:cs="宋体"/>
                <w:kern w:val="0"/>
                <w:sz w:val="20"/>
                <w:szCs w:val="20"/>
              </w:rPr>
              <w:t>6</w:t>
            </w:r>
          </w:p>
        </w:tc>
        <w:tc>
          <w:tcPr>
            <w:tcW w:w="729" w:type="dxa"/>
            <w:tcBorders>
              <w:top w:val="nil"/>
              <w:left w:val="nil"/>
              <w:bottom w:val="single" w:color="auto" w:sz="4" w:space="0"/>
              <w:right w:val="single" w:color="auto" w:sz="4" w:space="0"/>
            </w:tcBorders>
            <w:noWrap w:val="0"/>
            <w:vAlign w:val="center"/>
          </w:tcPr>
          <w:p w14:paraId="53B1BB2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KM</w:t>
            </w:r>
          </w:p>
        </w:tc>
        <w:tc>
          <w:tcPr>
            <w:tcW w:w="943" w:type="dxa"/>
            <w:tcBorders>
              <w:top w:val="nil"/>
              <w:left w:val="nil"/>
              <w:bottom w:val="single" w:color="auto" w:sz="4" w:space="0"/>
              <w:right w:val="single" w:color="auto" w:sz="4" w:space="0"/>
            </w:tcBorders>
            <w:noWrap w:val="0"/>
            <w:vAlign w:val="center"/>
          </w:tcPr>
          <w:p w14:paraId="29968F8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1.5</w:t>
            </w:r>
          </w:p>
        </w:tc>
        <w:tc>
          <w:tcPr>
            <w:tcW w:w="1103" w:type="dxa"/>
            <w:tcBorders>
              <w:top w:val="nil"/>
              <w:left w:val="nil"/>
              <w:bottom w:val="single" w:color="auto" w:sz="4" w:space="0"/>
              <w:right w:val="single" w:color="auto" w:sz="4" w:space="0"/>
            </w:tcBorders>
            <w:noWrap w:val="0"/>
            <w:vAlign w:val="center"/>
          </w:tcPr>
          <w:p w14:paraId="47BC72A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D7B879F">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6C45042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19</w:t>
            </w:r>
          </w:p>
        </w:tc>
        <w:tc>
          <w:tcPr>
            <w:tcW w:w="0" w:type="auto"/>
            <w:tcBorders>
              <w:top w:val="nil"/>
              <w:left w:val="nil"/>
              <w:bottom w:val="single" w:color="auto" w:sz="4" w:space="0"/>
              <w:right w:val="single" w:color="auto" w:sz="4" w:space="0"/>
            </w:tcBorders>
            <w:noWrap w:val="0"/>
            <w:vAlign w:val="center"/>
          </w:tcPr>
          <w:p w14:paraId="69E9EF8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不锈钢管</w:t>
            </w:r>
          </w:p>
        </w:tc>
        <w:tc>
          <w:tcPr>
            <w:tcW w:w="4699" w:type="dxa"/>
            <w:tcBorders>
              <w:top w:val="nil"/>
              <w:left w:val="nil"/>
              <w:bottom w:val="single" w:color="auto" w:sz="4" w:space="0"/>
              <w:right w:val="single" w:color="auto" w:sz="4" w:space="0"/>
            </w:tcBorders>
            <w:noWrap w:val="0"/>
            <w:vAlign w:val="center"/>
          </w:tcPr>
          <w:p w14:paraId="3F8222D0">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rPr>
              <w:t>32</w:t>
            </w:r>
            <w:r>
              <w:rPr>
                <w:rFonts w:hint="eastAsia" w:ascii="宋体" w:hAnsi="宋体" w:cs="宋体"/>
                <w:kern w:val="0"/>
                <w:sz w:val="20"/>
                <w:szCs w:val="20"/>
                <w:lang w:eastAsia="zh-CN"/>
              </w:rPr>
              <w:t>＃</w:t>
            </w:r>
          </w:p>
        </w:tc>
        <w:tc>
          <w:tcPr>
            <w:tcW w:w="729" w:type="dxa"/>
            <w:tcBorders>
              <w:top w:val="nil"/>
              <w:left w:val="nil"/>
              <w:bottom w:val="single" w:color="auto" w:sz="4" w:space="0"/>
              <w:right w:val="single" w:color="auto" w:sz="4" w:space="0"/>
            </w:tcBorders>
            <w:noWrap w:val="0"/>
            <w:vAlign w:val="center"/>
          </w:tcPr>
          <w:p w14:paraId="53F7FA2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KM</w:t>
            </w:r>
          </w:p>
        </w:tc>
        <w:tc>
          <w:tcPr>
            <w:tcW w:w="943" w:type="dxa"/>
            <w:tcBorders>
              <w:top w:val="nil"/>
              <w:left w:val="nil"/>
              <w:bottom w:val="single" w:color="auto" w:sz="4" w:space="0"/>
              <w:right w:val="single" w:color="auto" w:sz="4" w:space="0"/>
            </w:tcBorders>
            <w:noWrap w:val="0"/>
            <w:vAlign w:val="center"/>
          </w:tcPr>
          <w:p w14:paraId="3F58223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5B8DAB2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75810D0">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1FFC295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2</w:t>
            </w:r>
            <w:r>
              <w:rPr>
                <w:rFonts w:hint="eastAsia" w:ascii="宋体" w:hAnsi="宋体" w:eastAsia="宋体" w:cs="宋体"/>
                <w:kern w:val="0"/>
                <w:sz w:val="20"/>
                <w:szCs w:val="20"/>
                <w:lang w:val="en-US" w:eastAsia="zh-CN"/>
              </w:rPr>
              <w:t>0</w:t>
            </w:r>
          </w:p>
        </w:tc>
        <w:tc>
          <w:tcPr>
            <w:tcW w:w="0" w:type="auto"/>
            <w:tcBorders>
              <w:top w:val="nil"/>
              <w:left w:val="nil"/>
              <w:bottom w:val="single" w:color="auto" w:sz="4" w:space="0"/>
              <w:right w:val="single" w:color="auto" w:sz="4" w:space="0"/>
            </w:tcBorders>
            <w:noWrap w:val="0"/>
            <w:vAlign w:val="center"/>
          </w:tcPr>
          <w:p w14:paraId="44CCAFC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桥架</w:t>
            </w:r>
          </w:p>
        </w:tc>
        <w:tc>
          <w:tcPr>
            <w:tcW w:w="4699" w:type="dxa"/>
            <w:tcBorders>
              <w:top w:val="nil"/>
              <w:left w:val="nil"/>
              <w:bottom w:val="single" w:color="auto" w:sz="4" w:space="0"/>
              <w:right w:val="single" w:color="auto" w:sz="4" w:space="0"/>
            </w:tcBorders>
            <w:noWrap w:val="0"/>
            <w:vAlign w:val="center"/>
          </w:tcPr>
          <w:p w14:paraId="7741C2E5">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default" w:ascii="宋体" w:hAnsi="宋体" w:eastAsia="宋体" w:cs="宋体"/>
                <w:kern w:val="0"/>
                <w:sz w:val="20"/>
                <w:szCs w:val="20"/>
                <w:lang w:val="en-US" w:eastAsia="zh-CN"/>
              </w:rPr>
            </w:pPr>
            <w:r>
              <w:rPr>
                <w:rFonts w:hint="eastAsia" w:ascii="宋体" w:hAnsi="宋体" w:eastAsia="宋体" w:cs="宋体"/>
                <w:kern w:val="0"/>
                <w:sz w:val="20"/>
                <w:szCs w:val="20"/>
              </w:rPr>
              <w:t>100</w:t>
            </w:r>
            <w:r>
              <w:rPr>
                <w:rFonts w:hint="eastAsia" w:ascii="宋体" w:hAnsi="宋体" w:eastAsia="宋体" w:cs="宋体"/>
                <w:kern w:val="0"/>
                <w:sz w:val="20"/>
                <w:szCs w:val="20"/>
                <w:lang w:val="en-US" w:eastAsia="zh-CN"/>
              </w:rPr>
              <w:t>mm</w:t>
            </w:r>
            <w:r>
              <w:rPr>
                <w:rFonts w:hint="eastAsia" w:ascii="宋体" w:hAnsi="宋体" w:cs="宋体"/>
                <w:kern w:val="0"/>
                <w:sz w:val="20"/>
                <w:szCs w:val="20"/>
                <w:lang w:eastAsia="zh-CN"/>
              </w:rPr>
              <w:t>＊</w:t>
            </w:r>
            <w:r>
              <w:rPr>
                <w:rFonts w:hint="eastAsia" w:ascii="宋体" w:hAnsi="宋体" w:eastAsia="宋体" w:cs="宋体"/>
                <w:kern w:val="0"/>
                <w:sz w:val="20"/>
                <w:szCs w:val="20"/>
              </w:rPr>
              <w:t>50</w:t>
            </w:r>
            <w:r>
              <w:rPr>
                <w:rFonts w:hint="eastAsia" w:ascii="宋体" w:hAnsi="宋体" w:eastAsia="宋体" w:cs="宋体"/>
                <w:kern w:val="0"/>
                <w:sz w:val="20"/>
                <w:szCs w:val="20"/>
                <w:lang w:val="en-US" w:eastAsia="zh-CN"/>
              </w:rPr>
              <w:t>mm</w:t>
            </w:r>
          </w:p>
        </w:tc>
        <w:tc>
          <w:tcPr>
            <w:tcW w:w="729" w:type="dxa"/>
            <w:tcBorders>
              <w:top w:val="nil"/>
              <w:left w:val="nil"/>
              <w:bottom w:val="single" w:color="auto" w:sz="4" w:space="0"/>
              <w:right w:val="single" w:color="auto" w:sz="4" w:space="0"/>
            </w:tcBorders>
            <w:noWrap w:val="0"/>
            <w:vAlign w:val="center"/>
          </w:tcPr>
          <w:p w14:paraId="6A2FC61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M</w:t>
            </w:r>
          </w:p>
        </w:tc>
        <w:tc>
          <w:tcPr>
            <w:tcW w:w="943" w:type="dxa"/>
            <w:tcBorders>
              <w:top w:val="nil"/>
              <w:left w:val="nil"/>
              <w:bottom w:val="single" w:color="auto" w:sz="4" w:space="0"/>
              <w:right w:val="single" w:color="auto" w:sz="4" w:space="0"/>
            </w:tcBorders>
            <w:noWrap w:val="0"/>
            <w:vAlign w:val="center"/>
          </w:tcPr>
          <w:p w14:paraId="471D3EF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500</w:t>
            </w:r>
          </w:p>
        </w:tc>
        <w:tc>
          <w:tcPr>
            <w:tcW w:w="1103" w:type="dxa"/>
            <w:tcBorders>
              <w:top w:val="nil"/>
              <w:left w:val="nil"/>
              <w:bottom w:val="single" w:color="auto" w:sz="4" w:space="0"/>
              <w:right w:val="single" w:color="auto" w:sz="4" w:space="0"/>
            </w:tcBorders>
            <w:noWrap w:val="0"/>
            <w:vAlign w:val="center"/>
          </w:tcPr>
          <w:p w14:paraId="1FFB424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1ABD63E9">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222596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rPr>
              <w:t>2</w:t>
            </w:r>
            <w:r>
              <w:rPr>
                <w:rFonts w:hint="eastAsia" w:ascii="宋体" w:hAnsi="宋体" w:eastAsia="宋体" w:cs="宋体"/>
                <w:kern w:val="0"/>
                <w:sz w:val="20"/>
                <w:szCs w:val="20"/>
                <w:lang w:val="en-US" w:eastAsia="zh-CN"/>
              </w:rPr>
              <w:t>1</w:t>
            </w:r>
          </w:p>
        </w:tc>
        <w:tc>
          <w:tcPr>
            <w:tcW w:w="0" w:type="auto"/>
            <w:tcBorders>
              <w:top w:val="nil"/>
              <w:left w:val="nil"/>
              <w:bottom w:val="single" w:color="auto" w:sz="4" w:space="0"/>
              <w:right w:val="single" w:color="auto" w:sz="4" w:space="0"/>
            </w:tcBorders>
            <w:noWrap w:val="0"/>
            <w:vAlign w:val="center"/>
          </w:tcPr>
          <w:p w14:paraId="5AB2AC5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桥架托臂</w:t>
            </w:r>
          </w:p>
        </w:tc>
        <w:tc>
          <w:tcPr>
            <w:tcW w:w="4699" w:type="dxa"/>
            <w:tcBorders>
              <w:top w:val="nil"/>
              <w:left w:val="nil"/>
              <w:bottom w:val="single" w:color="auto" w:sz="4" w:space="0"/>
              <w:right w:val="single" w:color="auto" w:sz="4" w:space="0"/>
            </w:tcBorders>
            <w:noWrap w:val="0"/>
            <w:vAlign w:val="center"/>
          </w:tcPr>
          <w:p w14:paraId="25B2171C">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p>
        </w:tc>
        <w:tc>
          <w:tcPr>
            <w:tcW w:w="729" w:type="dxa"/>
            <w:tcBorders>
              <w:top w:val="nil"/>
              <w:left w:val="nil"/>
              <w:bottom w:val="single" w:color="auto" w:sz="4" w:space="0"/>
              <w:right w:val="single" w:color="auto" w:sz="4" w:space="0"/>
            </w:tcBorders>
            <w:noWrap w:val="0"/>
            <w:vAlign w:val="center"/>
          </w:tcPr>
          <w:p w14:paraId="4DB9EDE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个</w:t>
            </w:r>
          </w:p>
        </w:tc>
        <w:tc>
          <w:tcPr>
            <w:tcW w:w="943" w:type="dxa"/>
            <w:tcBorders>
              <w:top w:val="nil"/>
              <w:left w:val="nil"/>
              <w:bottom w:val="single" w:color="auto" w:sz="4" w:space="0"/>
              <w:right w:val="single" w:color="auto" w:sz="4" w:space="0"/>
            </w:tcBorders>
            <w:noWrap w:val="0"/>
            <w:vAlign w:val="center"/>
          </w:tcPr>
          <w:p w14:paraId="213B855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1500</w:t>
            </w:r>
          </w:p>
        </w:tc>
        <w:tc>
          <w:tcPr>
            <w:tcW w:w="1103" w:type="dxa"/>
            <w:tcBorders>
              <w:top w:val="nil"/>
              <w:left w:val="nil"/>
              <w:bottom w:val="single" w:color="auto" w:sz="4" w:space="0"/>
              <w:right w:val="single" w:color="auto" w:sz="4" w:space="0"/>
            </w:tcBorders>
            <w:noWrap w:val="0"/>
            <w:vAlign w:val="center"/>
          </w:tcPr>
          <w:p w14:paraId="0699627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7D006A1">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8450BB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23</w:t>
            </w:r>
          </w:p>
        </w:tc>
        <w:tc>
          <w:tcPr>
            <w:tcW w:w="0" w:type="auto"/>
            <w:tcBorders>
              <w:top w:val="nil"/>
              <w:left w:val="nil"/>
              <w:bottom w:val="single" w:color="auto" w:sz="4" w:space="0"/>
              <w:right w:val="single" w:color="auto" w:sz="4" w:space="0"/>
            </w:tcBorders>
            <w:noWrap w:val="0"/>
            <w:vAlign w:val="center"/>
          </w:tcPr>
          <w:p w14:paraId="31B30E6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光纤收发器机架</w:t>
            </w:r>
          </w:p>
        </w:tc>
        <w:tc>
          <w:tcPr>
            <w:tcW w:w="4699" w:type="dxa"/>
            <w:tcBorders>
              <w:top w:val="nil"/>
              <w:left w:val="nil"/>
              <w:bottom w:val="single" w:color="auto" w:sz="4" w:space="0"/>
              <w:right w:val="single" w:color="auto" w:sz="4" w:space="0"/>
            </w:tcBorders>
            <w:noWrap w:val="0"/>
            <w:vAlign w:val="center"/>
          </w:tcPr>
          <w:p w14:paraId="7E5A9596">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19英寸2U光端机箱</w:t>
            </w:r>
            <w:r>
              <w:rPr>
                <w:rFonts w:hint="eastAsia" w:ascii="宋体" w:hAnsi="宋体" w:eastAsia="宋体" w:cs="宋体"/>
                <w:kern w:val="0"/>
                <w:sz w:val="20"/>
                <w:szCs w:val="20"/>
              </w:rPr>
              <w:br w:type="textWrapping"/>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21插槽</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双220V电源</w:t>
            </w:r>
          </w:p>
        </w:tc>
        <w:tc>
          <w:tcPr>
            <w:tcW w:w="729" w:type="dxa"/>
            <w:tcBorders>
              <w:top w:val="nil"/>
              <w:left w:val="nil"/>
              <w:bottom w:val="single" w:color="auto" w:sz="4" w:space="0"/>
              <w:right w:val="single" w:color="auto" w:sz="4" w:space="0"/>
            </w:tcBorders>
            <w:noWrap w:val="0"/>
            <w:vAlign w:val="center"/>
          </w:tcPr>
          <w:p w14:paraId="7E1ECF2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75095B2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w:t>
            </w:r>
          </w:p>
        </w:tc>
        <w:tc>
          <w:tcPr>
            <w:tcW w:w="1103" w:type="dxa"/>
            <w:tcBorders>
              <w:top w:val="nil"/>
              <w:left w:val="nil"/>
              <w:bottom w:val="single" w:color="auto" w:sz="4" w:space="0"/>
              <w:right w:val="single" w:color="auto" w:sz="4" w:space="0"/>
            </w:tcBorders>
            <w:noWrap w:val="0"/>
            <w:vAlign w:val="center"/>
          </w:tcPr>
          <w:p w14:paraId="39CE75A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308B07FA">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99BA39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24</w:t>
            </w:r>
          </w:p>
        </w:tc>
        <w:tc>
          <w:tcPr>
            <w:tcW w:w="0" w:type="auto"/>
            <w:tcBorders>
              <w:top w:val="nil"/>
              <w:left w:val="nil"/>
              <w:bottom w:val="single" w:color="auto" w:sz="4" w:space="0"/>
              <w:right w:val="single" w:color="auto" w:sz="4" w:space="0"/>
            </w:tcBorders>
            <w:noWrap w:val="0"/>
            <w:vAlign w:val="center"/>
          </w:tcPr>
          <w:p w14:paraId="6103AF86">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kern w:val="0"/>
                <w:sz w:val="20"/>
                <w:szCs w:val="20"/>
                <w:highlight w:val="none"/>
              </w:rPr>
            </w:pPr>
            <w:r>
              <w:rPr>
                <w:rFonts w:hint="eastAsia" w:ascii="宋体" w:hAnsi="宋体" w:eastAsia="宋体" w:cs="宋体"/>
                <w:i w:val="0"/>
                <w:iCs w:val="0"/>
                <w:color w:val="000000"/>
                <w:kern w:val="0"/>
                <w:sz w:val="20"/>
                <w:szCs w:val="20"/>
                <w:u w:val="none"/>
                <w:lang w:val="en-US" w:eastAsia="zh-CN" w:bidi="ar"/>
              </w:rPr>
              <w:t>8口POE工业交换机</w:t>
            </w:r>
          </w:p>
        </w:tc>
        <w:tc>
          <w:tcPr>
            <w:tcW w:w="4699" w:type="dxa"/>
            <w:tcBorders>
              <w:top w:val="nil"/>
              <w:left w:val="nil"/>
              <w:bottom w:val="single" w:color="auto" w:sz="4" w:space="0"/>
              <w:right w:val="single" w:color="auto" w:sz="4" w:space="0"/>
            </w:tcBorders>
            <w:noWrap w:val="0"/>
            <w:vAlign w:val="center"/>
          </w:tcPr>
          <w:p w14:paraId="4385B8B3">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0"/>
                <w:szCs w:val="20"/>
                <w:highlight w:val="red"/>
              </w:rPr>
            </w:pPr>
            <w:r>
              <w:rPr>
                <w:rFonts w:hint="eastAsia" w:ascii="宋体" w:hAnsi="宋体" w:eastAsia="宋体" w:cs="宋体"/>
                <w:i w:val="0"/>
                <w:iCs w:val="0"/>
                <w:color w:val="000000"/>
                <w:kern w:val="0"/>
                <w:sz w:val="20"/>
                <w:szCs w:val="20"/>
                <w:u w:val="none"/>
                <w:lang w:val="en-US" w:eastAsia="zh-CN" w:bidi="ar"/>
              </w:rPr>
              <w:t>1、包转发率：≥57Mpps，交换容量：≥432Gbps；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2、CPU采用国产芯片，自主可控；工作温度 </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 xml:space="preserve">–40°C 到 </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75°C</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自然散热，无风扇；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3、实配8个GE电口，2个GE光口；1个DI</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DO口；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 VLAN，支持 Jumbo 帧，支持端口 UP</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DOWN 检测，支持端口自协商，支持链路聚合；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 STP（IEEE 802.1d），RSTP（IEEE 802.1w）协议，支持 ERPS 以太环保护协议（G.8032），环网倒换≤20ms；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6、供应商提供3年质保。</w:t>
            </w:r>
          </w:p>
        </w:tc>
        <w:tc>
          <w:tcPr>
            <w:tcW w:w="729" w:type="dxa"/>
            <w:tcBorders>
              <w:top w:val="nil"/>
              <w:left w:val="nil"/>
              <w:bottom w:val="single" w:color="auto" w:sz="4" w:space="0"/>
              <w:right w:val="single" w:color="auto" w:sz="4" w:space="0"/>
            </w:tcBorders>
            <w:noWrap w:val="0"/>
            <w:vAlign w:val="center"/>
          </w:tcPr>
          <w:p w14:paraId="1C72232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3454C53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15</w:t>
            </w:r>
          </w:p>
        </w:tc>
        <w:tc>
          <w:tcPr>
            <w:tcW w:w="1103" w:type="dxa"/>
            <w:tcBorders>
              <w:top w:val="nil"/>
              <w:left w:val="nil"/>
              <w:bottom w:val="single" w:color="auto" w:sz="4" w:space="0"/>
              <w:right w:val="single" w:color="auto" w:sz="4" w:space="0"/>
            </w:tcBorders>
            <w:noWrap w:val="0"/>
            <w:vAlign w:val="center"/>
          </w:tcPr>
          <w:p w14:paraId="4B1DBE7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C527DEF">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830B58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25</w:t>
            </w:r>
          </w:p>
        </w:tc>
        <w:tc>
          <w:tcPr>
            <w:tcW w:w="0" w:type="auto"/>
            <w:tcBorders>
              <w:top w:val="nil"/>
              <w:left w:val="nil"/>
              <w:bottom w:val="single" w:color="auto" w:sz="4" w:space="0"/>
              <w:right w:val="single" w:color="auto" w:sz="4" w:space="0"/>
            </w:tcBorders>
            <w:noWrap w:val="0"/>
            <w:vAlign w:val="center"/>
          </w:tcPr>
          <w:p w14:paraId="22599549">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kern w:val="0"/>
                <w:sz w:val="20"/>
                <w:szCs w:val="20"/>
                <w:highlight w:val="none"/>
              </w:rPr>
            </w:pPr>
            <w:r>
              <w:rPr>
                <w:rFonts w:hint="eastAsia" w:ascii="宋体" w:hAnsi="宋体" w:eastAsia="宋体" w:cs="宋体"/>
                <w:i w:val="0"/>
                <w:iCs w:val="0"/>
                <w:color w:val="000000"/>
                <w:kern w:val="0"/>
                <w:sz w:val="20"/>
                <w:szCs w:val="20"/>
                <w:u w:val="none"/>
                <w:lang w:val="en-US" w:eastAsia="zh-CN" w:bidi="ar"/>
              </w:rPr>
              <w:t>24口POE工业交换机</w:t>
            </w:r>
          </w:p>
        </w:tc>
        <w:tc>
          <w:tcPr>
            <w:tcW w:w="4699" w:type="dxa"/>
            <w:tcBorders>
              <w:top w:val="nil"/>
              <w:left w:val="nil"/>
              <w:bottom w:val="single" w:color="auto" w:sz="4" w:space="0"/>
              <w:right w:val="single" w:color="auto" w:sz="4" w:space="0"/>
            </w:tcBorders>
            <w:noWrap w:val="0"/>
            <w:vAlign w:val="center"/>
          </w:tcPr>
          <w:p w14:paraId="091C2816">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0"/>
                <w:szCs w:val="20"/>
                <w:highlight w:val="none"/>
              </w:rPr>
            </w:pPr>
            <w:r>
              <w:rPr>
                <w:rFonts w:hint="eastAsia" w:ascii="宋体" w:hAnsi="宋体" w:eastAsia="宋体" w:cs="宋体"/>
                <w:i w:val="0"/>
                <w:iCs w:val="0"/>
                <w:color w:val="000000"/>
                <w:kern w:val="0"/>
                <w:sz w:val="20"/>
                <w:szCs w:val="20"/>
                <w:u w:val="none"/>
                <w:lang w:val="en-US" w:eastAsia="zh-CN" w:bidi="ar"/>
              </w:rPr>
              <w:t>1、包转发率</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≥183Mpps，交换容量：≥520Gbps；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2、CPU采用国产芯片，自主可控；工作温度 </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 xml:space="preserve">–40°C 到 </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75°C</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自然散热，无风扇；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3、实配24个GE电口，8个GE光口；4个10GE光口，2个12GE专用堆叠口，1个DI</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DO口；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4、支持静态路由、路由策略、策略路由、RIP、OSPFv2、RIPng、OSPFv3；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5、支持SNMP v1</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v2</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v3、Telnet、RMON、SSHv2；支持Telemetry技术；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 Profinet RT、Ethernet</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IP、Modbus TCP，OPC UA，GOOSE 主流工业协议转发；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7、供应商提供3年质保。</w:t>
            </w:r>
          </w:p>
        </w:tc>
        <w:tc>
          <w:tcPr>
            <w:tcW w:w="729" w:type="dxa"/>
            <w:tcBorders>
              <w:top w:val="nil"/>
              <w:left w:val="nil"/>
              <w:bottom w:val="single" w:color="auto" w:sz="4" w:space="0"/>
              <w:right w:val="single" w:color="auto" w:sz="4" w:space="0"/>
            </w:tcBorders>
            <w:noWrap w:val="0"/>
            <w:vAlign w:val="center"/>
          </w:tcPr>
          <w:p w14:paraId="1CB4C76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08D9651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793AAE5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660A723">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1A101EE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26</w:t>
            </w:r>
          </w:p>
        </w:tc>
        <w:tc>
          <w:tcPr>
            <w:tcW w:w="0" w:type="auto"/>
            <w:tcBorders>
              <w:top w:val="nil"/>
              <w:left w:val="nil"/>
              <w:bottom w:val="single" w:color="auto" w:sz="4" w:space="0"/>
              <w:right w:val="single" w:color="auto" w:sz="4" w:space="0"/>
            </w:tcBorders>
            <w:noWrap w:val="0"/>
            <w:vAlign w:val="center"/>
          </w:tcPr>
          <w:p w14:paraId="38C10BBF">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kern w:val="0"/>
                <w:sz w:val="20"/>
                <w:szCs w:val="20"/>
                <w:highlight w:val="red"/>
              </w:rPr>
            </w:pPr>
            <w:r>
              <w:rPr>
                <w:rFonts w:hint="eastAsia" w:ascii="宋体" w:hAnsi="宋体" w:eastAsia="宋体" w:cs="宋体"/>
                <w:i w:val="0"/>
                <w:iCs w:val="0"/>
                <w:color w:val="000000"/>
                <w:kern w:val="0"/>
                <w:sz w:val="20"/>
                <w:szCs w:val="20"/>
                <w:u w:val="none"/>
                <w:lang w:val="en-US" w:eastAsia="zh-CN" w:bidi="ar"/>
              </w:rPr>
              <w:t>汇聚交换机</w:t>
            </w:r>
          </w:p>
        </w:tc>
        <w:tc>
          <w:tcPr>
            <w:tcW w:w="4699" w:type="dxa"/>
            <w:tcBorders>
              <w:top w:val="nil"/>
              <w:left w:val="nil"/>
              <w:bottom w:val="single" w:color="auto" w:sz="4" w:space="0"/>
              <w:right w:val="single" w:color="auto" w:sz="4" w:space="0"/>
            </w:tcBorders>
            <w:noWrap w:val="0"/>
            <w:vAlign w:val="center"/>
          </w:tcPr>
          <w:p w14:paraId="1A998FB7">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0"/>
                <w:szCs w:val="20"/>
                <w:highlight w:val="red"/>
              </w:rPr>
            </w:pPr>
            <w:r>
              <w:rPr>
                <w:rFonts w:hint="eastAsia" w:ascii="宋体" w:hAnsi="宋体" w:eastAsia="宋体" w:cs="宋体"/>
                <w:i w:val="0"/>
                <w:iCs w:val="0"/>
                <w:color w:val="000000"/>
                <w:kern w:val="0"/>
                <w:sz w:val="20"/>
                <w:szCs w:val="20"/>
                <w:u w:val="none"/>
                <w:lang w:val="en-US" w:eastAsia="zh-CN" w:bidi="ar"/>
              </w:rPr>
              <w:t>1、包转发率：≥207Mpps，交换容量：≥672Gbps；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2、CPU采用国产芯片，自主可控；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3、实配48个GE电口，4个10GE光口，2个12GE 堆叠口；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4、支持MAC表项≥32K，支持ARP表项≥4000，支持IPv4 路由表≥4K；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5、支持静态路由、路由策略、策略路由、RIP、OSPFv2、RIPng、OSPFv3；支持IGMP v1</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v2</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v3、PIM</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SM、PIM</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DM、PIM</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SSM；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6、支持SNMP v1</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v2</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v3、Telnet、RMON、SSHv2；支持Telemetry技术，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7、供应商提供3年质保。</w:t>
            </w:r>
          </w:p>
        </w:tc>
        <w:tc>
          <w:tcPr>
            <w:tcW w:w="729" w:type="dxa"/>
            <w:tcBorders>
              <w:top w:val="nil"/>
              <w:left w:val="nil"/>
              <w:bottom w:val="single" w:color="auto" w:sz="4" w:space="0"/>
              <w:right w:val="single" w:color="auto" w:sz="4" w:space="0"/>
            </w:tcBorders>
            <w:noWrap w:val="0"/>
            <w:vAlign w:val="center"/>
          </w:tcPr>
          <w:p w14:paraId="2DEB3D2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4908A5A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1EE55C6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FE6A467">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8605C9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27</w:t>
            </w:r>
          </w:p>
        </w:tc>
        <w:tc>
          <w:tcPr>
            <w:tcW w:w="0" w:type="auto"/>
            <w:tcBorders>
              <w:top w:val="nil"/>
              <w:left w:val="nil"/>
              <w:bottom w:val="single" w:color="auto" w:sz="4" w:space="0"/>
              <w:right w:val="single" w:color="auto" w:sz="4" w:space="0"/>
            </w:tcBorders>
            <w:noWrap w:val="0"/>
            <w:vAlign w:val="center"/>
          </w:tcPr>
          <w:p w14:paraId="054F7E8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核心交换机</w:t>
            </w:r>
          </w:p>
        </w:tc>
        <w:tc>
          <w:tcPr>
            <w:tcW w:w="4699" w:type="dxa"/>
            <w:tcBorders>
              <w:top w:val="nil"/>
              <w:left w:val="nil"/>
              <w:bottom w:val="single" w:color="auto" w:sz="4" w:space="0"/>
              <w:right w:val="single" w:color="auto" w:sz="4" w:space="0"/>
            </w:tcBorders>
            <w:noWrap w:val="0"/>
            <w:vAlign w:val="center"/>
          </w:tcPr>
          <w:p w14:paraId="318C38B4">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1、机型：机箱式多插槽交换机，业务槽位数≥6；</w:t>
            </w:r>
            <w:r>
              <w:rPr>
                <w:rFonts w:hint="eastAsia" w:ascii="宋体" w:hAnsi="宋体" w:eastAsia="宋体" w:cs="宋体"/>
                <w:kern w:val="0"/>
                <w:sz w:val="20"/>
                <w:szCs w:val="20"/>
                <w:highlight w:val="none"/>
              </w:rPr>
              <w:br w:type="textWrapping"/>
            </w:r>
            <w:r>
              <w:rPr>
                <w:rFonts w:hint="eastAsia" w:ascii="宋体" w:hAnsi="宋体" w:eastAsia="宋体" w:cs="宋体"/>
                <w:kern w:val="0"/>
                <w:sz w:val="20"/>
                <w:szCs w:val="20"/>
                <w:highlight w:val="none"/>
              </w:rPr>
              <w:t>2、性能：交换能力≥102Tbps，转发率≥57600Mpps；</w:t>
            </w:r>
            <w:r>
              <w:rPr>
                <w:rFonts w:hint="eastAsia" w:ascii="宋体" w:hAnsi="宋体" w:eastAsia="宋体" w:cs="宋体"/>
                <w:kern w:val="0"/>
                <w:sz w:val="20"/>
                <w:szCs w:val="20"/>
                <w:highlight w:val="none"/>
              </w:rPr>
              <w:br w:type="textWrapping"/>
            </w:r>
            <w:r>
              <w:rPr>
                <w:rFonts w:hint="eastAsia" w:ascii="宋体" w:hAnsi="宋体" w:eastAsia="宋体" w:cs="宋体"/>
                <w:kern w:val="0"/>
                <w:sz w:val="20"/>
                <w:szCs w:val="20"/>
                <w:highlight w:val="none"/>
              </w:rPr>
              <w:t>3、主控交换卡、电源、接口模块、风扇、网板等关键部件可热插拔；</w:t>
            </w:r>
            <w:r>
              <w:rPr>
                <w:rFonts w:hint="eastAsia" w:ascii="宋体" w:hAnsi="宋体" w:eastAsia="宋体" w:cs="宋体"/>
                <w:kern w:val="0"/>
                <w:sz w:val="20"/>
                <w:szCs w:val="20"/>
                <w:highlight w:val="none"/>
              </w:rPr>
              <w:br w:type="textWrapping"/>
            </w:r>
            <w:r>
              <w:rPr>
                <w:rFonts w:hint="eastAsia" w:ascii="宋体" w:hAnsi="宋体" w:eastAsia="宋体" w:cs="宋体"/>
                <w:kern w:val="0"/>
                <w:sz w:val="20"/>
                <w:szCs w:val="20"/>
                <w:highlight w:val="none"/>
              </w:rPr>
              <w:t>4、扩展：单槽位线速万兆端口密度≥16，单槽位能够同时提供千兆光口、千兆电口、万兆光口，且实际可用端口总数≥48；</w:t>
            </w:r>
            <w:r>
              <w:rPr>
                <w:rFonts w:hint="eastAsia" w:ascii="宋体" w:hAnsi="宋体" w:eastAsia="宋体" w:cs="宋体"/>
                <w:kern w:val="0"/>
                <w:sz w:val="20"/>
                <w:szCs w:val="20"/>
                <w:highlight w:val="none"/>
              </w:rPr>
              <w:br w:type="textWrapping"/>
            </w:r>
            <w:r>
              <w:rPr>
                <w:rFonts w:hint="eastAsia" w:ascii="宋体" w:hAnsi="宋体" w:eastAsia="宋体" w:cs="宋体"/>
                <w:kern w:val="0"/>
                <w:sz w:val="20"/>
                <w:szCs w:val="20"/>
                <w:highlight w:val="none"/>
              </w:rPr>
              <w:t>5、可靠性：支持虚拟化背板堆叠，即多台设备可以统一界面管理，支持MACsec加密技术；</w:t>
            </w:r>
            <w:r>
              <w:rPr>
                <w:rFonts w:hint="eastAsia" w:ascii="宋体" w:hAnsi="宋体" w:eastAsia="宋体" w:cs="宋体"/>
                <w:kern w:val="0"/>
                <w:sz w:val="20"/>
                <w:szCs w:val="20"/>
                <w:highlight w:val="none"/>
              </w:rPr>
              <w:br w:type="textWrapping"/>
            </w:r>
            <w:r>
              <w:rPr>
                <w:rFonts w:hint="eastAsia" w:ascii="宋体" w:hAnsi="宋体" w:eastAsia="宋体" w:cs="宋体"/>
                <w:kern w:val="0"/>
                <w:sz w:val="20"/>
                <w:szCs w:val="20"/>
                <w:highlight w:val="none"/>
              </w:rPr>
              <w:t>6、支持L3 MPLS VPN、L2 VPN</w:t>
            </w:r>
            <w:r>
              <w:rPr>
                <w:rFonts w:hint="eastAsia" w:ascii="宋体" w:hAnsi="宋体" w:cs="宋体"/>
                <w:kern w:val="0"/>
                <w:sz w:val="20"/>
                <w:szCs w:val="20"/>
                <w:highlight w:val="none"/>
                <w:lang w:eastAsia="zh-CN"/>
              </w:rPr>
              <w:t>：</w:t>
            </w:r>
            <w:r>
              <w:rPr>
                <w:rFonts w:hint="eastAsia" w:ascii="宋体" w:hAnsi="宋体" w:eastAsia="宋体" w:cs="宋体"/>
                <w:kern w:val="0"/>
                <w:sz w:val="20"/>
                <w:szCs w:val="20"/>
                <w:highlight w:val="none"/>
              </w:rPr>
              <w:t xml:space="preserve"> VLL、支持分层VPLS、支持LDP协议；</w:t>
            </w:r>
            <w:r>
              <w:rPr>
                <w:rFonts w:hint="eastAsia" w:ascii="宋体" w:hAnsi="宋体" w:eastAsia="宋体" w:cs="宋体"/>
                <w:kern w:val="0"/>
                <w:sz w:val="20"/>
                <w:szCs w:val="20"/>
                <w:highlight w:val="none"/>
              </w:rPr>
              <w:br w:type="textWrapping"/>
            </w:r>
            <w:r>
              <w:rPr>
                <w:rFonts w:hint="eastAsia" w:ascii="宋体" w:hAnsi="宋体" w:eastAsia="宋体" w:cs="宋体"/>
                <w:kern w:val="0"/>
                <w:sz w:val="20"/>
                <w:szCs w:val="20"/>
                <w:highlight w:val="none"/>
              </w:rPr>
              <w:t>7、支持静态路由、OSPF、BGP、IS</w:t>
            </w:r>
            <w:r>
              <w:rPr>
                <w:rFonts w:hint="eastAsia" w:ascii="宋体" w:hAnsi="宋体" w:cs="宋体"/>
                <w:kern w:val="0"/>
                <w:sz w:val="20"/>
                <w:szCs w:val="20"/>
                <w:highlight w:val="none"/>
                <w:lang w:eastAsia="zh-CN"/>
              </w:rPr>
              <w:t>－</w:t>
            </w:r>
            <w:r>
              <w:rPr>
                <w:rFonts w:hint="eastAsia" w:ascii="宋体" w:hAnsi="宋体" w:eastAsia="宋体" w:cs="宋体"/>
                <w:kern w:val="0"/>
                <w:sz w:val="20"/>
                <w:szCs w:val="20"/>
                <w:highlight w:val="none"/>
              </w:rPr>
              <w:t>IS，路由条目数≥128000；</w:t>
            </w:r>
            <w:r>
              <w:rPr>
                <w:rFonts w:hint="eastAsia" w:ascii="宋体" w:hAnsi="宋体" w:eastAsia="宋体" w:cs="宋体"/>
                <w:kern w:val="0"/>
                <w:sz w:val="20"/>
                <w:szCs w:val="20"/>
                <w:highlight w:val="none"/>
              </w:rPr>
              <w:br w:type="textWrapping"/>
            </w:r>
            <w:r>
              <w:rPr>
                <w:rFonts w:hint="eastAsia" w:ascii="宋体" w:hAnsi="宋体" w:eastAsia="宋体" w:cs="宋体"/>
                <w:kern w:val="0"/>
                <w:sz w:val="20"/>
                <w:szCs w:val="20"/>
                <w:highlight w:val="none"/>
              </w:rPr>
              <w:t>8、支持IPv4</w:t>
            </w:r>
            <w:r>
              <w:rPr>
                <w:rFonts w:hint="eastAsia" w:ascii="宋体" w:hAnsi="宋体" w:cs="宋体"/>
                <w:kern w:val="0"/>
                <w:sz w:val="20"/>
                <w:szCs w:val="20"/>
                <w:highlight w:val="none"/>
                <w:lang w:eastAsia="zh-CN"/>
              </w:rPr>
              <w:t>／</w:t>
            </w:r>
            <w:r>
              <w:rPr>
                <w:rFonts w:hint="eastAsia" w:ascii="宋体" w:hAnsi="宋体" w:eastAsia="宋体" w:cs="宋体"/>
                <w:kern w:val="0"/>
                <w:sz w:val="20"/>
                <w:szCs w:val="20"/>
                <w:highlight w:val="none"/>
              </w:rPr>
              <w:t>IPv6双协议栈，支持IPv4</w:t>
            </w:r>
            <w:r>
              <w:rPr>
                <w:rFonts w:hint="eastAsia" w:ascii="宋体" w:hAnsi="宋体" w:cs="宋体"/>
                <w:kern w:val="0"/>
                <w:sz w:val="20"/>
                <w:szCs w:val="20"/>
                <w:highlight w:val="none"/>
                <w:lang w:eastAsia="zh-CN"/>
              </w:rPr>
              <w:t>／</w:t>
            </w:r>
            <w:r>
              <w:rPr>
                <w:rFonts w:hint="eastAsia" w:ascii="宋体" w:hAnsi="宋体" w:eastAsia="宋体" w:cs="宋体"/>
                <w:kern w:val="0"/>
                <w:sz w:val="20"/>
                <w:szCs w:val="20"/>
                <w:highlight w:val="none"/>
              </w:rPr>
              <w:t>IPv6的组播技术；</w:t>
            </w:r>
            <w:r>
              <w:rPr>
                <w:rFonts w:hint="eastAsia" w:ascii="宋体" w:hAnsi="宋体" w:eastAsia="宋体" w:cs="宋体"/>
                <w:kern w:val="0"/>
                <w:sz w:val="20"/>
                <w:szCs w:val="20"/>
                <w:highlight w:val="none"/>
              </w:rPr>
              <w:br w:type="textWrapping"/>
            </w:r>
            <w:r>
              <w:rPr>
                <w:rFonts w:hint="eastAsia" w:ascii="宋体" w:hAnsi="宋体" w:eastAsia="宋体" w:cs="宋体"/>
                <w:kern w:val="0"/>
                <w:sz w:val="20"/>
                <w:szCs w:val="20"/>
                <w:highlight w:val="none"/>
              </w:rPr>
              <w:t>9、支持802.1x</w:t>
            </w:r>
            <w:r>
              <w:rPr>
                <w:rFonts w:hint="eastAsia" w:ascii="宋体" w:hAnsi="宋体" w:cs="宋体"/>
                <w:kern w:val="0"/>
                <w:sz w:val="20"/>
                <w:szCs w:val="20"/>
                <w:highlight w:val="none"/>
                <w:lang w:eastAsia="zh-CN"/>
              </w:rPr>
              <w:t>／</w:t>
            </w:r>
            <w:r>
              <w:rPr>
                <w:rFonts w:hint="eastAsia" w:ascii="宋体" w:hAnsi="宋体" w:eastAsia="宋体" w:cs="宋体"/>
                <w:kern w:val="0"/>
                <w:sz w:val="20"/>
                <w:szCs w:val="20"/>
                <w:highlight w:val="none"/>
              </w:rPr>
              <w:t>mac</w:t>
            </w:r>
            <w:r>
              <w:rPr>
                <w:rFonts w:hint="eastAsia" w:ascii="宋体" w:hAnsi="宋体" w:cs="宋体"/>
                <w:kern w:val="0"/>
                <w:sz w:val="20"/>
                <w:szCs w:val="20"/>
                <w:highlight w:val="none"/>
                <w:lang w:eastAsia="zh-CN"/>
              </w:rPr>
              <w:t>／</w:t>
            </w:r>
            <w:r>
              <w:rPr>
                <w:rFonts w:hint="eastAsia" w:ascii="宋体" w:hAnsi="宋体" w:eastAsia="宋体" w:cs="宋体"/>
                <w:kern w:val="0"/>
                <w:sz w:val="20"/>
                <w:szCs w:val="20"/>
                <w:highlight w:val="none"/>
              </w:rPr>
              <w:t>Portal</w:t>
            </w:r>
            <w:r>
              <w:rPr>
                <w:rFonts w:hint="eastAsia" w:ascii="宋体" w:hAnsi="宋体" w:cs="宋体"/>
                <w:kern w:val="0"/>
                <w:sz w:val="20"/>
                <w:szCs w:val="20"/>
                <w:highlight w:val="none"/>
                <w:lang w:eastAsia="zh-CN"/>
              </w:rPr>
              <w:t>／</w:t>
            </w:r>
            <w:r>
              <w:rPr>
                <w:rFonts w:hint="eastAsia" w:ascii="宋体" w:hAnsi="宋体" w:eastAsia="宋体" w:cs="宋体"/>
                <w:kern w:val="0"/>
                <w:sz w:val="20"/>
                <w:szCs w:val="20"/>
                <w:highlight w:val="none"/>
              </w:rPr>
              <w:t>Radius</w:t>
            </w:r>
            <w:r>
              <w:rPr>
                <w:rFonts w:hint="eastAsia" w:ascii="宋体" w:hAnsi="宋体" w:cs="宋体"/>
                <w:kern w:val="0"/>
                <w:sz w:val="20"/>
                <w:szCs w:val="20"/>
                <w:highlight w:val="none"/>
                <w:lang w:eastAsia="zh-CN"/>
              </w:rPr>
              <w:t>／</w:t>
            </w:r>
            <w:r>
              <w:rPr>
                <w:rFonts w:hint="eastAsia" w:ascii="宋体" w:hAnsi="宋体" w:eastAsia="宋体" w:cs="宋体"/>
                <w:kern w:val="0"/>
                <w:sz w:val="20"/>
                <w:szCs w:val="20"/>
                <w:highlight w:val="none"/>
              </w:rPr>
              <w:t>Tacacs</w:t>
            </w:r>
            <w:r>
              <w:rPr>
                <w:rFonts w:hint="eastAsia" w:ascii="宋体" w:hAnsi="宋体" w:cs="宋体"/>
                <w:kern w:val="0"/>
                <w:sz w:val="20"/>
                <w:szCs w:val="20"/>
                <w:highlight w:val="none"/>
                <w:lang w:eastAsia="zh-CN"/>
              </w:rPr>
              <w:t>＋</w:t>
            </w:r>
            <w:r>
              <w:rPr>
                <w:rFonts w:hint="eastAsia" w:ascii="宋体" w:hAnsi="宋体" w:eastAsia="宋体" w:cs="宋体"/>
                <w:kern w:val="0"/>
                <w:sz w:val="20"/>
                <w:szCs w:val="20"/>
                <w:highlight w:val="none"/>
              </w:rPr>
              <w:t>认证；</w:t>
            </w:r>
            <w:r>
              <w:rPr>
                <w:rFonts w:hint="eastAsia" w:ascii="宋体" w:hAnsi="宋体" w:eastAsia="宋体" w:cs="宋体"/>
                <w:kern w:val="0"/>
                <w:sz w:val="20"/>
                <w:szCs w:val="20"/>
                <w:highlight w:val="none"/>
              </w:rPr>
              <w:br w:type="textWrapping"/>
            </w:r>
            <w:r>
              <w:rPr>
                <w:rFonts w:hint="eastAsia" w:ascii="宋体" w:hAnsi="宋体" w:eastAsia="宋体" w:cs="宋体"/>
                <w:kern w:val="0"/>
                <w:sz w:val="20"/>
                <w:szCs w:val="20"/>
                <w:highlight w:val="none"/>
              </w:rPr>
              <w:t>10、支持原生的无线AC功能，无需独立的AC板卡或带AC功能的接口板，即支持无线AP管理功能；</w:t>
            </w:r>
            <w:r>
              <w:rPr>
                <w:rFonts w:hint="eastAsia" w:ascii="宋体" w:hAnsi="宋体" w:eastAsia="宋体" w:cs="宋体"/>
                <w:kern w:val="0"/>
                <w:sz w:val="20"/>
                <w:szCs w:val="20"/>
                <w:highlight w:val="none"/>
              </w:rPr>
              <w:br w:type="textWrapping"/>
            </w:r>
            <w:r>
              <w:rPr>
                <w:rFonts w:hint="eastAsia" w:ascii="宋体" w:hAnsi="宋体" w:eastAsia="宋体" w:cs="宋体"/>
                <w:kern w:val="0"/>
                <w:sz w:val="20"/>
                <w:szCs w:val="20"/>
                <w:highlight w:val="none"/>
              </w:rPr>
              <w:t>11、本次配置：≥双主控</w:t>
            </w:r>
            <w:r>
              <w:rPr>
                <w:rFonts w:hint="eastAsia" w:ascii="宋体" w:hAnsi="宋体" w:cs="宋体"/>
                <w:kern w:val="0"/>
                <w:sz w:val="20"/>
                <w:szCs w:val="20"/>
                <w:highlight w:val="none"/>
                <w:lang w:eastAsia="zh-CN"/>
              </w:rPr>
              <w:t>＋</w:t>
            </w:r>
            <w:r>
              <w:rPr>
                <w:rFonts w:hint="eastAsia" w:ascii="宋体" w:hAnsi="宋体" w:eastAsia="宋体" w:cs="宋体"/>
                <w:kern w:val="0"/>
                <w:sz w:val="20"/>
                <w:szCs w:val="20"/>
                <w:highlight w:val="none"/>
              </w:rPr>
              <w:t>双电源</w:t>
            </w:r>
            <w:r>
              <w:rPr>
                <w:rFonts w:hint="eastAsia" w:ascii="宋体" w:hAnsi="宋体" w:cs="宋体"/>
                <w:kern w:val="0"/>
                <w:sz w:val="20"/>
                <w:szCs w:val="20"/>
                <w:highlight w:val="none"/>
                <w:lang w:eastAsia="zh-CN"/>
              </w:rPr>
              <w:t>＋</w:t>
            </w:r>
            <w:r>
              <w:rPr>
                <w:rFonts w:hint="eastAsia" w:ascii="宋体" w:hAnsi="宋体" w:eastAsia="宋体" w:cs="宋体"/>
                <w:kern w:val="0"/>
                <w:sz w:val="20"/>
                <w:szCs w:val="20"/>
                <w:highlight w:val="none"/>
              </w:rPr>
              <w:t>48千兆电</w:t>
            </w:r>
            <w:r>
              <w:rPr>
                <w:rFonts w:hint="eastAsia" w:ascii="宋体" w:hAnsi="宋体" w:cs="宋体"/>
                <w:kern w:val="0"/>
                <w:sz w:val="20"/>
                <w:szCs w:val="20"/>
                <w:highlight w:val="none"/>
                <w:lang w:eastAsia="zh-CN"/>
              </w:rPr>
              <w:t>＋</w:t>
            </w:r>
            <w:r>
              <w:rPr>
                <w:rFonts w:hint="eastAsia" w:ascii="宋体" w:hAnsi="宋体" w:eastAsia="宋体" w:cs="宋体"/>
                <w:kern w:val="0"/>
                <w:sz w:val="20"/>
                <w:szCs w:val="20"/>
                <w:highlight w:val="none"/>
              </w:rPr>
              <w:t>24千兆光</w:t>
            </w:r>
          </w:p>
          <w:p w14:paraId="1922F36D">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default" w:ascii="宋体" w:hAnsi="宋体" w:eastAsia="宋体" w:cs="宋体"/>
                <w:kern w:val="0"/>
                <w:sz w:val="20"/>
                <w:szCs w:val="20"/>
                <w:highlight w:val="none"/>
                <w:lang w:val="en-US" w:eastAsia="zh-CN"/>
              </w:rPr>
            </w:pPr>
            <w:r>
              <w:rPr>
                <w:rFonts w:hint="eastAsia" w:ascii="宋体" w:hAnsi="宋体" w:eastAsia="宋体" w:cs="宋体"/>
                <w:kern w:val="0"/>
                <w:sz w:val="20"/>
                <w:szCs w:val="20"/>
                <w:highlight w:val="none"/>
                <w:lang w:val="en-US" w:eastAsia="zh-CN"/>
              </w:rPr>
              <w:t>12、</w:t>
            </w:r>
            <w:r>
              <w:rPr>
                <w:rFonts w:hint="eastAsia" w:ascii="宋体" w:hAnsi="宋体" w:eastAsia="宋体" w:cs="宋体"/>
                <w:i w:val="0"/>
                <w:iCs w:val="0"/>
                <w:color w:val="000000"/>
                <w:kern w:val="0"/>
                <w:sz w:val="20"/>
                <w:szCs w:val="20"/>
                <w:u w:val="none"/>
                <w:lang w:val="en-US" w:eastAsia="zh-CN" w:bidi="ar"/>
              </w:rPr>
              <w:t>供应商提供3年质保。</w:t>
            </w:r>
          </w:p>
        </w:tc>
        <w:tc>
          <w:tcPr>
            <w:tcW w:w="729" w:type="dxa"/>
            <w:tcBorders>
              <w:top w:val="nil"/>
              <w:left w:val="nil"/>
              <w:bottom w:val="single" w:color="auto" w:sz="4" w:space="0"/>
              <w:right w:val="single" w:color="auto" w:sz="4" w:space="0"/>
            </w:tcBorders>
            <w:noWrap w:val="0"/>
            <w:vAlign w:val="center"/>
          </w:tcPr>
          <w:p w14:paraId="494C19D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2F80D0D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7CEFFBD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1C783483">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66BAC4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28</w:t>
            </w:r>
          </w:p>
        </w:tc>
        <w:tc>
          <w:tcPr>
            <w:tcW w:w="0" w:type="auto"/>
            <w:tcBorders>
              <w:top w:val="nil"/>
              <w:left w:val="nil"/>
              <w:bottom w:val="single" w:color="auto" w:sz="4" w:space="0"/>
              <w:right w:val="single" w:color="auto" w:sz="4" w:space="0"/>
            </w:tcBorders>
            <w:noWrap w:val="0"/>
            <w:vAlign w:val="center"/>
          </w:tcPr>
          <w:p w14:paraId="0F29920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光模块</w:t>
            </w:r>
          </w:p>
        </w:tc>
        <w:tc>
          <w:tcPr>
            <w:tcW w:w="4699" w:type="dxa"/>
            <w:tcBorders>
              <w:top w:val="nil"/>
              <w:left w:val="nil"/>
              <w:bottom w:val="single" w:color="auto" w:sz="4" w:space="0"/>
              <w:right w:val="single" w:color="auto" w:sz="4" w:space="0"/>
            </w:tcBorders>
            <w:noWrap w:val="0"/>
            <w:vAlign w:val="center"/>
          </w:tcPr>
          <w:p w14:paraId="3DF4D687">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千兆10公里单模双纤模块</w:t>
            </w:r>
          </w:p>
        </w:tc>
        <w:tc>
          <w:tcPr>
            <w:tcW w:w="729" w:type="dxa"/>
            <w:tcBorders>
              <w:top w:val="nil"/>
              <w:left w:val="nil"/>
              <w:bottom w:val="single" w:color="auto" w:sz="4" w:space="0"/>
              <w:right w:val="single" w:color="auto" w:sz="4" w:space="0"/>
            </w:tcBorders>
            <w:noWrap w:val="0"/>
            <w:vAlign w:val="center"/>
          </w:tcPr>
          <w:p w14:paraId="691EFDD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6C92B41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w:t>
            </w:r>
          </w:p>
        </w:tc>
        <w:tc>
          <w:tcPr>
            <w:tcW w:w="1103" w:type="dxa"/>
            <w:tcBorders>
              <w:top w:val="nil"/>
              <w:left w:val="nil"/>
              <w:bottom w:val="single" w:color="auto" w:sz="4" w:space="0"/>
              <w:right w:val="single" w:color="auto" w:sz="4" w:space="0"/>
            </w:tcBorders>
            <w:noWrap w:val="0"/>
            <w:vAlign w:val="center"/>
          </w:tcPr>
          <w:p w14:paraId="49A9060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2C0593B">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F2B7BA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29</w:t>
            </w:r>
          </w:p>
        </w:tc>
        <w:tc>
          <w:tcPr>
            <w:tcW w:w="0" w:type="auto"/>
            <w:tcBorders>
              <w:top w:val="nil"/>
              <w:left w:val="nil"/>
              <w:bottom w:val="single" w:color="auto" w:sz="4" w:space="0"/>
              <w:right w:val="single" w:color="auto" w:sz="4" w:space="0"/>
            </w:tcBorders>
            <w:noWrap w:val="0"/>
            <w:vAlign w:val="center"/>
          </w:tcPr>
          <w:p w14:paraId="736D934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光模块</w:t>
            </w:r>
          </w:p>
        </w:tc>
        <w:tc>
          <w:tcPr>
            <w:tcW w:w="4699" w:type="dxa"/>
            <w:tcBorders>
              <w:top w:val="nil"/>
              <w:left w:val="nil"/>
              <w:bottom w:val="single" w:color="auto" w:sz="4" w:space="0"/>
              <w:right w:val="single" w:color="auto" w:sz="4" w:space="0"/>
            </w:tcBorders>
            <w:noWrap w:val="0"/>
            <w:vAlign w:val="center"/>
          </w:tcPr>
          <w:p w14:paraId="5AA3F50B">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万兆10公里单模双纤模块</w:t>
            </w:r>
          </w:p>
        </w:tc>
        <w:tc>
          <w:tcPr>
            <w:tcW w:w="729" w:type="dxa"/>
            <w:tcBorders>
              <w:top w:val="nil"/>
              <w:left w:val="nil"/>
              <w:bottom w:val="single" w:color="auto" w:sz="4" w:space="0"/>
              <w:right w:val="single" w:color="auto" w:sz="4" w:space="0"/>
            </w:tcBorders>
            <w:noWrap w:val="0"/>
            <w:vAlign w:val="center"/>
          </w:tcPr>
          <w:p w14:paraId="33838A9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5A5C5D6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6B4F45C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2B45C993">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2D71E2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30</w:t>
            </w:r>
          </w:p>
        </w:tc>
        <w:tc>
          <w:tcPr>
            <w:tcW w:w="0" w:type="auto"/>
            <w:tcBorders>
              <w:top w:val="nil"/>
              <w:left w:val="nil"/>
              <w:bottom w:val="single" w:color="auto" w:sz="4" w:space="0"/>
              <w:right w:val="single" w:color="auto" w:sz="4" w:space="0"/>
            </w:tcBorders>
            <w:noWrap w:val="0"/>
            <w:vAlign w:val="center"/>
          </w:tcPr>
          <w:p w14:paraId="6568F12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光纤收发器</w:t>
            </w:r>
          </w:p>
        </w:tc>
        <w:tc>
          <w:tcPr>
            <w:tcW w:w="4699" w:type="dxa"/>
            <w:tcBorders>
              <w:top w:val="nil"/>
              <w:left w:val="nil"/>
              <w:bottom w:val="single" w:color="auto" w:sz="4" w:space="0"/>
              <w:right w:val="single" w:color="auto" w:sz="4" w:space="0"/>
            </w:tcBorders>
            <w:noWrap w:val="0"/>
            <w:vAlign w:val="center"/>
          </w:tcPr>
          <w:p w14:paraId="24A624B7">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千兆单模单纤光纤收发器；端口：1SC千兆单纤光口</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1千兆自适应RJ45电口；传输方式：波分复用单纤双向传输，波长1310</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1550nm；传输距离：≥20KM；性能：千兆线速转发、低延时低丢包，支持全双工自适应、端口自动翻转，内置防雷防静电保护，工业级宽温运行，支持7×24小时不间断工作；配套A</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B成对使用，金属外壳散热防尘；</w:t>
            </w:r>
          </w:p>
        </w:tc>
        <w:tc>
          <w:tcPr>
            <w:tcW w:w="729" w:type="dxa"/>
            <w:tcBorders>
              <w:top w:val="nil"/>
              <w:left w:val="nil"/>
              <w:bottom w:val="single" w:color="auto" w:sz="4" w:space="0"/>
              <w:right w:val="single" w:color="auto" w:sz="4" w:space="0"/>
            </w:tcBorders>
            <w:noWrap w:val="0"/>
            <w:vAlign w:val="center"/>
          </w:tcPr>
          <w:p w14:paraId="07F220F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786A3BC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30</w:t>
            </w:r>
          </w:p>
        </w:tc>
        <w:tc>
          <w:tcPr>
            <w:tcW w:w="1103" w:type="dxa"/>
            <w:tcBorders>
              <w:top w:val="nil"/>
              <w:left w:val="nil"/>
              <w:bottom w:val="single" w:color="auto" w:sz="4" w:space="0"/>
              <w:right w:val="single" w:color="auto" w:sz="4" w:space="0"/>
            </w:tcBorders>
            <w:noWrap w:val="0"/>
            <w:vAlign w:val="center"/>
          </w:tcPr>
          <w:p w14:paraId="65DC276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3D434359">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F7CB9E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31</w:t>
            </w:r>
          </w:p>
        </w:tc>
        <w:tc>
          <w:tcPr>
            <w:tcW w:w="0" w:type="auto"/>
            <w:tcBorders>
              <w:top w:val="nil"/>
              <w:left w:val="nil"/>
              <w:bottom w:val="single" w:color="auto" w:sz="4" w:space="0"/>
              <w:right w:val="single" w:color="auto" w:sz="4" w:space="0"/>
            </w:tcBorders>
            <w:noWrap w:val="0"/>
            <w:vAlign w:val="center"/>
          </w:tcPr>
          <w:p w14:paraId="04A8129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存储服务器</w:t>
            </w:r>
          </w:p>
        </w:tc>
        <w:tc>
          <w:tcPr>
            <w:tcW w:w="4699" w:type="dxa"/>
            <w:tcBorders>
              <w:top w:val="nil"/>
              <w:left w:val="nil"/>
              <w:bottom w:val="single" w:color="auto" w:sz="4" w:space="0"/>
              <w:right w:val="single" w:color="auto" w:sz="4" w:space="0"/>
            </w:tcBorders>
            <w:noWrap w:val="0"/>
            <w:vAlign w:val="center"/>
          </w:tcPr>
          <w:p w14:paraId="60B06306">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rPr>
              <w:t>1、服务器配置：≥72盘位，2颗64位多核处理器，≥16GB内存，内存支持扩展到≥256GB，内置SSD固态硬盘（可以扩展到4个SSD作为缓存盘），配置≥6个风扇，支持风扇热插拔冗余温控调速风扇；</w:t>
            </w:r>
            <w:r>
              <w:rPr>
                <w:rFonts w:hint="eastAsia" w:ascii="宋体" w:hAnsi="宋体" w:eastAsia="宋体" w:cs="宋体"/>
                <w:kern w:val="0"/>
                <w:sz w:val="20"/>
                <w:szCs w:val="20"/>
              </w:rPr>
              <w:br w:type="textWrapping"/>
            </w:r>
            <w:r>
              <w:rPr>
                <w:rFonts w:ascii="宋体" w:hAnsi="宋体" w:eastAsia="宋体" w:cs="宋体"/>
                <w:kern w:val="0"/>
                <w:sz w:val="20"/>
                <w:szCs w:val="20"/>
              </w:rPr>
              <w:t>2</w:t>
            </w:r>
            <w:r>
              <w:rPr>
                <w:rFonts w:hint="eastAsia" w:ascii="宋体" w:hAnsi="宋体" w:eastAsia="宋体" w:cs="宋体"/>
                <w:kern w:val="0"/>
                <w:sz w:val="20"/>
                <w:szCs w:val="20"/>
              </w:rPr>
              <w:t>、标配≥4个千兆网口，支持6个PCI</w:t>
            </w:r>
            <w:r>
              <w:rPr>
                <w:rFonts w:hint="eastAsia" w:ascii="宋体" w:hAnsi="宋体" w:cs="宋体"/>
                <w:kern w:val="0"/>
                <w:sz w:val="20"/>
                <w:szCs w:val="20"/>
                <w:lang w:eastAsia="zh-CN"/>
              </w:rPr>
              <w:t>－</w:t>
            </w:r>
            <w:r>
              <w:rPr>
                <w:rFonts w:hint="eastAsia" w:ascii="宋体" w:hAnsi="宋体" w:eastAsia="宋体" w:cs="宋体"/>
                <w:kern w:val="0"/>
                <w:sz w:val="20"/>
                <w:szCs w:val="20"/>
              </w:rPr>
              <w:t>E3.0，或可扩展RS485接口、eSATA接口，可扩展至18个千兆网口</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3、可接入2T</w:t>
            </w:r>
            <w:r>
              <w:rPr>
                <w:rFonts w:hint="eastAsia" w:ascii="宋体" w:hAnsi="宋体" w:cs="宋体"/>
                <w:kern w:val="0"/>
                <w:sz w:val="20"/>
                <w:szCs w:val="20"/>
                <w:lang w:eastAsia="zh-CN"/>
              </w:rPr>
              <w:t>／</w:t>
            </w:r>
            <w:r>
              <w:rPr>
                <w:rFonts w:hint="eastAsia" w:ascii="宋体" w:hAnsi="宋体" w:eastAsia="宋体" w:cs="宋体"/>
                <w:kern w:val="0"/>
                <w:sz w:val="20"/>
                <w:szCs w:val="20"/>
              </w:rPr>
              <w:t>3T</w:t>
            </w:r>
            <w:r>
              <w:rPr>
                <w:rFonts w:hint="eastAsia" w:ascii="宋体" w:hAnsi="宋体" w:cs="宋体"/>
                <w:kern w:val="0"/>
                <w:sz w:val="20"/>
                <w:szCs w:val="20"/>
                <w:lang w:eastAsia="zh-CN"/>
              </w:rPr>
              <w:t>／</w:t>
            </w:r>
            <w:r>
              <w:rPr>
                <w:rFonts w:hint="eastAsia" w:ascii="宋体" w:hAnsi="宋体" w:eastAsia="宋体" w:cs="宋体"/>
                <w:kern w:val="0"/>
                <w:sz w:val="20"/>
                <w:szCs w:val="20"/>
              </w:rPr>
              <w:t>4T</w:t>
            </w:r>
            <w:r>
              <w:rPr>
                <w:rFonts w:hint="eastAsia" w:ascii="宋体" w:hAnsi="宋体" w:cs="宋体"/>
                <w:kern w:val="0"/>
                <w:sz w:val="20"/>
                <w:szCs w:val="20"/>
                <w:lang w:eastAsia="zh-CN"/>
              </w:rPr>
              <w:t>／</w:t>
            </w:r>
            <w:r>
              <w:rPr>
                <w:rFonts w:hint="eastAsia" w:ascii="宋体" w:hAnsi="宋体" w:eastAsia="宋体" w:cs="宋体"/>
                <w:kern w:val="0"/>
                <w:sz w:val="20"/>
                <w:szCs w:val="20"/>
              </w:rPr>
              <w:t>6T</w:t>
            </w:r>
            <w:r>
              <w:rPr>
                <w:rFonts w:hint="eastAsia" w:ascii="宋体" w:hAnsi="宋体" w:cs="宋体"/>
                <w:kern w:val="0"/>
                <w:sz w:val="20"/>
                <w:szCs w:val="20"/>
                <w:lang w:eastAsia="zh-CN"/>
              </w:rPr>
              <w:t>／</w:t>
            </w:r>
            <w:r>
              <w:rPr>
                <w:rFonts w:hint="eastAsia" w:ascii="宋体" w:hAnsi="宋体" w:eastAsia="宋体" w:cs="宋体"/>
                <w:kern w:val="0"/>
                <w:sz w:val="20"/>
                <w:szCs w:val="20"/>
              </w:rPr>
              <w:t>8T</w:t>
            </w:r>
            <w:r>
              <w:rPr>
                <w:rFonts w:hint="eastAsia" w:ascii="宋体" w:hAnsi="宋体" w:cs="宋体"/>
                <w:kern w:val="0"/>
                <w:sz w:val="20"/>
                <w:szCs w:val="20"/>
                <w:lang w:eastAsia="zh-CN"/>
              </w:rPr>
              <w:t>／</w:t>
            </w:r>
            <w:r>
              <w:rPr>
                <w:rFonts w:hint="eastAsia" w:ascii="宋体" w:hAnsi="宋体" w:eastAsia="宋体" w:cs="宋体"/>
                <w:kern w:val="0"/>
                <w:sz w:val="20"/>
                <w:szCs w:val="20"/>
              </w:rPr>
              <w:t>10T</w:t>
            </w:r>
            <w:r>
              <w:rPr>
                <w:rFonts w:hint="eastAsia" w:ascii="宋体" w:hAnsi="宋体" w:cs="宋体"/>
                <w:kern w:val="0"/>
                <w:sz w:val="20"/>
                <w:szCs w:val="20"/>
                <w:lang w:eastAsia="zh-CN"/>
              </w:rPr>
              <w:t>／</w:t>
            </w:r>
            <w:r>
              <w:rPr>
                <w:rFonts w:hint="eastAsia" w:ascii="宋体" w:hAnsi="宋体" w:eastAsia="宋体" w:cs="宋体"/>
                <w:kern w:val="0"/>
                <w:sz w:val="20"/>
                <w:szCs w:val="20"/>
              </w:rPr>
              <w:t>12T</w:t>
            </w:r>
            <w:r>
              <w:rPr>
                <w:rFonts w:hint="eastAsia" w:ascii="宋体" w:hAnsi="宋体" w:cs="宋体"/>
                <w:kern w:val="0"/>
                <w:sz w:val="20"/>
                <w:szCs w:val="20"/>
                <w:lang w:eastAsia="zh-CN"/>
              </w:rPr>
              <w:t>／</w:t>
            </w:r>
            <w:r>
              <w:rPr>
                <w:rFonts w:hint="eastAsia" w:ascii="宋体" w:hAnsi="宋体" w:eastAsia="宋体" w:cs="宋体"/>
                <w:kern w:val="0"/>
                <w:sz w:val="20"/>
                <w:szCs w:val="20"/>
              </w:rPr>
              <w:t>14T</w:t>
            </w:r>
            <w:r>
              <w:rPr>
                <w:rFonts w:hint="eastAsia" w:ascii="宋体" w:hAnsi="宋体" w:cs="宋体"/>
                <w:kern w:val="0"/>
                <w:sz w:val="20"/>
                <w:szCs w:val="20"/>
                <w:lang w:eastAsia="zh-CN"/>
              </w:rPr>
              <w:t>／</w:t>
            </w:r>
            <w:r>
              <w:rPr>
                <w:rFonts w:hint="eastAsia" w:ascii="宋体" w:hAnsi="宋体" w:eastAsia="宋体" w:cs="宋体"/>
                <w:kern w:val="0"/>
                <w:sz w:val="20"/>
                <w:szCs w:val="20"/>
              </w:rPr>
              <w:t>16T</w:t>
            </w:r>
            <w:r>
              <w:rPr>
                <w:rFonts w:hint="eastAsia" w:ascii="宋体" w:hAnsi="宋体" w:cs="宋体"/>
                <w:kern w:val="0"/>
                <w:sz w:val="20"/>
                <w:szCs w:val="20"/>
                <w:lang w:eastAsia="zh-CN"/>
              </w:rPr>
              <w:t>／</w:t>
            </w:r>
            <w:r>
              <w:rPr>
                <w:rFonts w:hint="eastAsia" w:ascii="宋体" w:hAnsi="宋体" w:eastAsia="宋体" w:cs="宋体"/>
                <w:kern w:val="0"/>
                <w:sz w:val="20"/>
                <w:szCs w:val="20"/>
              </w:rPr>
              <w:t>18T</w:t>
            </w:r>
            <w:r>
              <w:rPr>
                <w:rFonts w:hint="eastAsia" w:ascii="宋体" w:hAnsi="宋体" w:cs="宋体"/>
                <w:kern w:val="0"/>
                <w:sz w:val="20"/>
                <w:szCs w:val="20"/>
                <w:lang w:eastAsia="zh-CN"/>
              </w:rPr>
              <w:t>／</w:t>
            </w:r>
            <w:r>
              <w:rPr>
                <w:rFonts w:hint="eastAsia" w:ascii="宋体" w:hAnsi="宋体" w:eastAsia="宋体" w:cs="宋体"/>
                <w:kern w:val="0"/>
                <w:sz w:val="20"/>
                <w:szCs w:val="20"/>
              </w:rPr>
              <w:t>20T</w:t>
            </w:r>
            <w:r>
              <w:rPr>
                <w:rFonts w:hint="eastAsia" w:ascii="宋体" w:hAnsi="宋体" w:cs="宋体"/>
                <w:kern w:val="0"/>
                <w:sz w:val="20"/>
                <w:szCs w:val="20"/>
                <w:lang w:eastAsia="zh-CN"/>
              </w:rPr>
              <w:t>／</w:t>
            </w:r>
            <w:r>
              <w:rPr>
                <w:rFonts w:hint="eastAsia" w:ascii="宋体" w:hAnsi="宋体" w:eastAsia="宋体" w:cs="宋体"/>
                <w:kern w:val="0"/>
                <w:sz w:val="20"/>
                <w:szCs w:val="20"/>
              </w:rPr>
              <w:t>25T</w:t>
            </w:r>
            <w:r>
              <w:rPr>
                <w:rFonts w:hint="eastAsia" w:ascii="宋体" w:hAnsi="宋体" w:cs="宋体"/>
                <w:kern w:val="0"/>
                <w:sz w:val="20"/>
                <w:szCs w:val="20"/>
                <w:lang w:eastAsia="zh-CN"/>
              </w:rPr>
              <w:t>／</w:t>
            </w:r>
            <w:r>
              <w:rPr>
                <w:rFonts w:hint="eastAsia" w:ascii="宋体" w:hAnsi="宋体" w:eastAsia="宋体" w:cs="宋体"/>
                <w:kern w:val="0"/>
                <w:sz w:val="20"/>
                <w:szCs w:val="20"/>
              </w:rPr>
              <w:t>26T SATA</w:t>
            </w:r>
            <w:r>
              <w:rPr>
                <w:rFonts w:hint="eastAsia" w:ascii="宋体" w:hAnsi="宋体" w:cs="宋体"/>
                <w:kern w:val="0"/>
                <w:sz w:val="20"/>
                <w:szCs w:val="20"/>
                <w:lang w:eastAsia="zh-CN"/>
              </w:rPr>
              <w:t>／</w:t>
            </w:r>
            <w:r>
              <w:rPr>
                <w:rFonts w:hint="eastAsia" w:ascii="宋体" w:hAnsi="宋体" w:eastAsia="宋体" w:cs="宋体"/>
                <w:kern w:val="0"/>
                <w:sz w:val="20"/>
                <w:szCs w:val="20"/>
              </w:rPr>
              <w:t>SAS硬盘；支持NL</w:t>
            </w:r>
            <w:r>
              <w:rPr>
                <w:rFonts w:hint="eastAsia" w:ascii="宋体" w:hAnsi="宋体" w:cs="宋体"/>
                <w:kern w:val="0"/>
                <w:sz w:val="20"/>
                <w:szCs w:val="20"/>
                <w:lang w:eastAsia="zh-CN"/>
              </w:rPr>
              <w:t>－</w:t>
            </w:r>
            <w:r>
              <w:rPr>
                <w:rFonts w:hint="eastAsia" w:ascii="宋体" w:hAnsi="宋体" w:eastAsia="宋体" w:cs="宋体"/>
                <w:kern w:val="0"/>
                <w:sz w:val="20"/>
                <w:szCs w:val="20"/>
              </w:rPr>
              <w:t>SAS 硬盘、HDD硬盘、SSD硬盘、氦气硬盘、空气硬盘；支持 CMR或SMR硬盘；支持硬盘交错</w:t>
            </w:r>
            <w:r>
              <w:rPr>
                <w:rFonts w:hint="eastAsia" w:ascii="宋体" w:hAnsi="宋体" w:cs="宋体"/>
                <w:kern w:val="0"/>
                <w:sz w:val="20"/>
                <w:szCs w:val="20"/>
                <w:lang w:eastAsia="zh-CN"/>
              </w:rPr>
              <w:t>／</w:t>
            </w:r>
            <w:r>
              <w:rPr>
                <w:rFonts w:hint="eastAsia" w:ascii="宋体" w:hAnsi="宋体" w:eastAsia="宋体" w:cs="宋体"/>
                <w:kern w:val="0"/>
                <w:sz w:val="20"/>
                <w:szCs w:val="20"/>
              </w:rPr>
              <w:t>分时启动，节省功耗</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4、具有</w:t>
            </w:r>
            <w:r>
              <w:rPr>
                <w:rFonts w:ascii="宋体" w:hAnsi="宋体" w:eastAsia="宋体" w:cs="宋体"/>
                <w:kern w:val="0"/>
                <w:sz w:val="20"/>
                <w:szCs w:val="20"/>
              </w:rPr>
              <w:t>72</w:t>
            </w:r>
            <w:r>
              <w:rPr>
                <w:rFonts w:hint="eastAsia" w:ascii="宋体" w:hAnsi="宋体" w:eastAsia="宋体" w:cs="宋体"/>
                <w:kern w:val="0"/>
                <w:sz w:val="20"/>
                <w:szCs w:val="20"/>
              </w:rPr>
              <w:t>块硬盘热插拔插槽；支持硬盘热插拔设备在读写数据时，热插拔设备内的任意块硬盘，设备正常运行不宕机，硬盘不损坏，数据不丢失，业务不中断</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5、支持查看硬盘体检报告、硬盘深度体检和磁盘档案；支持下载单个硬盘或批量硬盘的报告，支持按时间显示硬盘的坏扇区、温度、振动变化趋势的曲线图；可通过硬盘深度体检查看硬盘原始数据读取错误率、上电时间、上电时长计数、意外断电计数、重映射扇区数、磁盘振动等多种硬盘相关健康值；支持查看硬盘体检的历史记录、硬盘健康状态，并对硬盘健康状态进行分级分类，包括健康（良好、正常）、亚健康（警告、即将损坏）、故障（错误、损坏）等；支持硬盘体检报告打印输出；</w:t>
            </w:r>
            <w:r>
              <w:rPr>
                <w:rFonts w:hint="eastAsia" w:ascii="宋体" w:hAnsi="宋体" w:eastAsia="宋体" w:cs="宋体"/>
                <w:kern w:val="0"/>
                <w:sz w:val="20"/>
                <w:szCs w:val="20"/>
              </w:rPr>
              <w:br w:type="textWrapping"/>
            </w:r>
            <w:r>
              <w:rPr>
                <w:rFonts w:hint="eastAsia" w:ascii="宋体" w:hAnsi="宋体" w:eastAsia="宋体" w:cs="宋体"/>
                <w:kern w:val="0"/>
                <w:sz w:val="20"/>
                <w:szCs w:val="20"/>
              </w:rPr>
              <w:t>6、设备支持版本回退功能，在当前版本出现故障或操作失误后，可进行回退到历史版本，回退后录像正常回放，且历史录像完整</w:t>
            </w:r>
            <w:r>
              <w:rPr>
                <w:rFonts w:hint="eastAsia" w:ascii="宋体" w:hAnsi="宋体" w:eastAsia="宋体" w:cs="宋体"/>
                <w:kern w:val="0"/>
                <w:sz w:val="20"/>
                <w:szCs w:val="20"/>
                <w:lang w:eastAsia="zh-CN"/>
              </w:rPr>
              <w:t>。</w:t>
            </w:r>
          </w:p>
        </w:tc>
        <w:tc>
          <w:tcPr>
            <w:tcW w:w="729" w:type="dxa"/>
            <w:tcBorders>
              <w:top w:val="nil"/>
              <w:left w:val="nil"/>
              <w:bottom w:val="single" w:color="auto" w:sz="4" w:space="0"/>
              <w:right w:val="single" w:color="auto" w:sz="4" w:space="0"/>
            </w:tcBorders>
            <w:noWrap w:val="0"/>
            <w:vAlign w:val="center"/>
          </w:tcPr>
          <w:p w14:paraId="74D19BE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0E871AE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47D0111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D6B8AB1">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91D798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32</w:t>
            </w:r>
          </w:p>
        </w:tc>
        <w:tc>
          <w:tcPr>
            <w:tcW w:w="0" w:type="auto"/>
            <w:tcBorders>
              <w:top w:val="nil"/>
              <w:left w:val="nil"/>
              <w:bottom w:val="single" w:color="auto" w:sz="4" w:space="0"/>
              <w:right w:val="single" w:color="auto" w:sz="4" w:space="0"/>
            </w:tcBorders>
            <w:noWrap w:val="0"/>
            <w:vAlign w:val="center"/>
          </w:tcPr>
          <w:p w14:paraId="69353E2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硬盘</w:t>
            </w:r>
          </w:p>
        </w:tc>
        <w:tc>
          <w:tcPr>
            <w:tcW w:w="4699" w:type="dxa"/>
            <w:tcBorders>
              <w:top w:val="nil"/>
              <w:left w:val="nil"/>
              <w:bottom w:val="single" w:color="auto" w:sz="4" w:space="0"/>
              <w:right w:val="single" w:color="auto" w:sz="4" w:space="0"/>
            </w:tcBorders>
            <w:noWrap w:val="0"/>
            <w:vAlign w:val="center"/>
          </w:tcPr>
          <w:p w14:paraId="13907DDE">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color w:val="auto"/>
                <w:kern w:val="0"/>
                <w:sz w:val="20"/>
                <w:szCs w:val="20"/>
                <w:lang w:eastAsia="zh-CN"/>
              </w:rPr>
            </w:pPr>
            <w:r>
              <w:rPr>
                <w:rFonts w:hint="eastAsia" w:ascii="宋体" w:hAnsi="宋体" w:eastAsia="宋体" w:cs="宋体"/>
                <w:color w:val="auto"/>
                <w:kern w:val="0"/>
                <w:sz w:val="20"/>
                <w:szCs w:val="20"/>
              </w:rPr>
              <w:t>16TB容量，3.5英寸，SATA3.0接口，7200RPM</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氦气盘， CMR传统磁记录</w:t>
            </w:r>
            <w:r>
              <w:rPr>
                <w:rFonts w:hint="eastAsia" w:ascii="宋体" w:hAnsi="宋体" w:eastAsia="宋体" w:cs="宋体"/>
                <w:color w:val="auto"/>
                <w:kern w:val="0"/>
                <w:sz w:val="20"/>
                <w:szCs w:val="20"/>
                <w:lang w:eastAsia="zh-CN"/>
              </w:rPr>
              <w:t>；</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传输速率270 MB</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s，流畅存储视频有效防止丢帧</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MTBF</w:t>
            </w:r>
            <w:r>
              <w:rPr>
                <w:rFonts w:hint="eastAsia" w:ascii="宋体" w:hAnsi="宋体" w:eastAsia="宋体" w:cs="宋体"/>
                <w:color w:val="auto"/>
                <w:kern w:val="0"/>
                <w:sz w:val="20"/>
                <w:szCs w:val="20"/>
                <w:lang w:eastAsia="zh-CN"/>
              </w:rPr>
              <w:t>≥</w:t>
            </w:r>
            <w:r>
              <w:rPr>
                <w:rFonts w:hint="eastAsia" w:ascii="宋体" w:hAnsi="宋体" w:eastAsia="宋体" w:cs="宋体"/>
                <w:color w:val="auto"/>
                <w:kern w:val="0"/>
                <w:sz w:val="20"/>
                <w:szCs w:val="20"/>
              </w:rPr>
              <w:t>2</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500</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000小时</w:t>
            </w:r>
            <w:r>
              <w:rPr>
                <w:rFonts w:hint="eastAsia" w:ascii="宋体" w:hAnsi="宋体" w:eastAsia="宋体" w:cs="宋体"/>
                <w:color w:val="auto"/>
                <w:kern w:val="0"/>
                <w:sz w:val="20"/>
                <w:szCs w:val="20"/>
                <w:lang w:eastAsia="zh-CN"/>
              </w:rPr>
              <w:t>；</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高级格式（AF）512e扇区技术，保障硬盘扇区4K对齐</w:t>
            </w:r>
            <w:r>
              <w:rPr>
                <w:rFonts w:hint="eastAsia" w:ascii="宋体" w:hAnsi="宋体" w:eastAsia="宋体" w:cs="宋体"/>
                <w:color w:val="auto"/>
                <w:kern w:val="0"/>
                <w:sz w:val="20"/>
                <w:szCs w:val="20"/>
                <w:lang w:eastAsia="zh-CN"/>
              </w:rPr>
              <w:t>；</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满足数据严苛的7</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24小时运行可靠性、安全性的需求</w:t>
            </w:r>
            <w:r>
              <w:rPr>
                <w:rFonts w:hint="eastAsia" w:ascii="宋体" w:hAnsi="宋体" w:eastAsia="宋体" w:cs="宋体"/>
                <w:color w:val="auto"/>
                <w:kern w:val="0"/>
                <w:sz w:val="20"/>
                <w:szCs w:val="20"/>
                <w:lang w:eastAsia="zh-CN"/>
              </w:rPr>
              <w:t>；</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支持5年有限质保服务</w:t>
            </w:r>
            <w:r>
              <w:rPr>
                <w:rFonts w:hint="eastAsia" w:ascii="宋体" w:hAnsi="宋体" w:eastAsia="宋体" w:cs="宋体"/>
                <w:color w:val="auto"/>
                <w:kern w:val="0"/>
                <w:sz w:val="20"/>
                <w:szCs w:val="20"/>
                <w:lang w:eastAsia="zh-CN"/>
              </w:rPr>
              <w:t>。</w:t>
            </w:r>
          </w:p>
        </w:tc>
        <w:tc>
          <w:tcPr>
            <w:tcW w:w="729" w:type="dxa"/>
            <w:tcBorders>
              <w:top w:val="nil"/>
              <w:left w:val="nil"/>
              <w:bottom w:val="single" w:color="auto" w:sz="4" w:space="0"/>
              <w:right w:val="single" w:color="auto" w:sz="4" w:space="0"/>
            </w:tcBorders>
            <w:noWrap w:val="0"/>
            <w:vAlign w:val="center"/>
          </w:tcPr>
          <w:p w14:paraId="3FA5E17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块</w:t>
            </w:r>
          </w:p>
        </w:tc>
        <w:tc>
          <w:tcPr>
            <w:tcW w:w="943" w:type="dxa"/>
            <w:tcBorders>
              <w:top w:val="nil"/>
              <w:left w:val="nil"/>
              <w:bottom w:val="single" w:color="auto" w:sz="4" w:space="0"/>
              <w:right w:val="single" w:color="auto" w:sz="4" w:space="0"/>
            </w:tcBorders>
            <w:noWrap w:val="0"/>
            <w:vAlign w:val="center"/>
          </w:tcPr>
          <w:p w14:paraId="082ECDA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48</w:t>
            </w:r>
          </w:p>
        </w:tc>
        <w:tc>
          <w:tcPr>
            <w:tcW w:w="1103" w:type="dxa"/>
            <w:tcBorders>
              <w:top w:val="nil"/>
              <w:left w:val="nil"/>
              <w:bottom w:val="single" w:color="auto" w:sz="4" w:space="0"/>
              <w:right w:val="single" w:color="auto" w:sz="4" w:space="0"/>
            </w:tcBorders>
            <w:noWrap w:val="0"/>
            <w:vAlign w:val="center"/>
          </w:tcPr>
          <w:p w14:paraId="49978BA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BB970C9">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4C6AB3C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33</w:t>
            </w:r>
          </w:p>
        </w:tc>
        <w:tc>
          <w:tcPr>
            <w:tcW w:w="0" w:type="auto"/>
            <w:tcBorders>
              <w:top w:val="nil"/>
              <w:left w:val="nil"/>
              <w:bottom w:val="single" w:color="auto" w:sz="4" w:space="0"/>
              <w:right w:val="single" w:color="auto" w:sz="4" w:space="0"/>
            </w:tcBorders>
            <w:noWrap w:val="0"/>
            <w:vAlign w:val="center"/>
          </w:tcPr>
          <w:p w14:paraId="734F3E4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二合一防雷器</w:t>
            </w:r>
          </w:p>
        </w:tc>
        <w:tc>
          <w:tcPr>
            <w:tcW w:w="4699" w:type="dxa"/>
            <w:tcBorders>
              <w:top w:val="nil"/>
              <w:left w:val="nil"/>
              <w:bottom w:val="single" w:color="auto" w:sz="4" w:space="0"/>
              <w:right w:val="single" w:color="auto" w:sz="4" w:space="0"/>
            </w:tcBorders>
            <w:noWrap w:val="0"/>
            <w:vAlign w:val="center"/>
          </w:tcPr>
          <w:p w14:paraId="357874CF">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 xml:space="preserve">1. 适用系统：网络、电源组合； </w:t>
            </w:r>
          </w:p>
          <w:p w14:paraId="4B5959A8">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2. 工作电压：网络≤5V，电源 AC</w:t>
            </w:r>
            <w:r>
              <w:rPr>
                <w:rFonts w:hint="eastAsia" w:ascii="宋体" w:hAnsi="宋体" w:cs="宋体"/>
                <w:kern w:val="0"/>
                <w:sz w:val="20"/>
                <w:szCs w:val="20"/>
                <w:lang w:eastAsia="zh-CN"/>
              </w:rPr>
              <w:t>／</w:t>
            </w:r>
            <w:r>
              <w:rPr>
                <w:rFonts w:hint="eastAsia" w:ascii="宋体" w:hAnsi="宋体" w:eastAsia="宋体" w:cs="宋体"/>
                <w:kern w:val="0"/>
                <w:sz w:val="20"/>
                <w:szCs w:val="20"/>
              </w:rPr>
              <w:t>DC15</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270V； </w:t>
            </w:r>
          </w:p>
          <w:p w14:paraId="7ED8159E">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3. 放电电流：5KA</w:t>
            </w:r>
            <w:r>
              <w:rPr>
                <w:rFonts w:hint="eastAsia" w:ascii="宋体" w:hAnsi="宋体" w:cs="宋体"/>
                <w:kern w:val="0"/>
                <w:sz w:val="20"/>
                <w:szCs w:val="20"/>
                <w:lang w:eastAsia="zh-CN"/>
              </w:rPr>
              <w:t>－</w:t>
            </w:r>
            <w:r>
              <w:rPr>
                <w:rFonts w:hint="eastAsia" w:ascii="宋体" w:hAnsi="宋体" w:eastAsia="宋体" w:cs="宋体"/>
                <w:kern w:val="0"/>
                <w:sz w:val="20"/>
                <w:szCs w:val="20"/>
              </w:rPr>
              <w:t>10KA</w:t>
            </w:r>
            <w:r>
              <w:rPr>
                <w:rFonts w:hint="eastAsia" w:ascii="宋体" w:hAnsi="宋体" w:cs="宋体"/>
                <w:kern w:val="0"/>
                <w:sz w:val="20"/>
                <w:szCs w:val="20"/>
                <w:lang w:eastAsia="zh-CN"/>
              </w:rPr>
              <w:t>（</w:t>
            </w:r>
            <w:r>
              <w:rPr>
                <w:rFonts w:hint="eastAsia" w:ascii="宋体" w:hAnsi="宋体" w:eastAsia="宋体" w:cs="宋体"/>
                <w:kern w:val="0"/>
                <w:sz w:val="20"/>
                <w:szCs w:val="20"/>
              </w:rPr>
              <w:t>8</w:t>
            </w:r>
            <w:r>
              <w:rPr>
                <w:rFonts w:hint="eastAsia" w:ascii="宋体" w:hAnsi="宋体" w:cs="宋体"/>
                <w:kern w:val="0"/>
                <w:sz w:val="20"/>
                <w:szCs w:val="20"/>
                <w:lang w:eastAsia="zh-CN"/>
              </w:rPr>
              <w:t>／</w:t>
            </w:r>
            <w:r>
              <w:rPr>
                <w:rFonts w:hint="eastAsia" w:ascii="宋体" w:hAnsi="宋体" w:eastAsia="宋体" w:cs="宋体"/>
                <w:kern w:val="0"/>
                <w:sz w:val="20"/>
                <w:szCs w:val="20"/>
              </w:rPr>
              <w:t>20µ s</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 </w:t>
            </w:r>
          </w:p>
          <w:p w14:paraId="5869D64F">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 xml:space="preserve">4. 电压保护水平 Up：网络≤20V、电源≤900V； </w:t>
            </w:r>
          </w:p>
          <w:p w14:paraId="0DD40C51">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 xml:space="preserve">5. 插入损耗：≤0.3dB； </w:t>
            </w:r>
          </w:p>
          <w:p w14:paraId="24D77D06">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6. 输入</w:t>
            </w:r>
            <w:r>
              <w:rPr>
                <w:rFonts w:hint="eastAsia" w:ascii="宋体" w:hAnsi="宋体" w:cs="宋体"/>
                <w:kern w:val="0"/>
                <w:sz w:val="20"/>
                <w:szCs w:val="20"/>
                <w:lang w:eastAsia="zh-CN"/>
              </w:rPr>
              <w:t>／</w:t>
            </w:r>
            <w:r>
              <w:rPr>
                <w:rFonts w:hint="eastAsia" w:ascii="宋体" w:hAnsi="宋体" w:eastAsia="宋体" w:cs="宋体"/>
                <w:kern w:val="0"/>
                <w:sz w:val="20"/>
                <w:szCs w:val="20"/>
              </w:rPr>
              <w:t>输出接口：网络 RJ45、电源接线端子。</w:t>
            </w:r>
          </w:p>
        </w:tc>
        <w:tc>
          <w:tcPr>
            <w:tcW w:w="729" w:type="dxa"/>
            <w:tcBorders>
              <w:top w:val="nil"/>
              <w:left w:val="nil"/>
              <w:bottom w:val="single" w:color="auto" w:sz="4" w:space="0"/>
              <w:right w:val="single" w:color="auto" w:sz="4" w:space="0"/>
            </w:tcBorders>
            <w:noWrap w:val="0"/>
            <w:vAlign w:val="center"/>
          </w:tcPr>
          <w:p w14:paraId="595E5B7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套</w:t>
            </w:r>
          </w:p>
        </w:tc>
        <w:tc>
          <w:tcPr>
            <w:tcW w:w="943" w:type="dxa"/>
            <w:tcBorders>
              <w:top w:val="nil"/>
              <w:left w:val="nil"/>
              <w:bottom w:val="single" w:color="auto" w:sz="4" w:space="0"/>
              <w:right w:val="single" w:color="auto" w:sz="4" w:space="0"/>
            </w:tcBorders>
            <w:noWrap w:val="0"/>
            <w:vAlign w:val="center"/>
          </w:tcPr>
          <w:p w14:paraId="4FD031D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49</w:t>
            </w:r>
          </w:p>
        </w:tc>
        <w:tc>
          <w:tcPr>
            <w:tcW w:w="1103" w:type="dxa"/>
            <w:tcBorders>
              <w:top w:val="nil"/>
              <w:left w:val="nil"/>
              <w:bottom w:val="single" w:color="auto" w:sz="4" w:space="0"/>
              <w:right w:val="single" w:color="auto" w:sz="4" w:space="0"/>
            </w:tcBorders>
            <w:noWrap w:val="0"/>
            <w:vAlign w:val="center"/>
          </w:tcPr>
          <w:p w14:paraId="04F749D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1E950311">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1D701E5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34</w:t>
            </w:r>
          </w:p>
        </w:tc>
        <w:tc>
          <w:tcPr>
            <w:tcW w:w="0" w:type="auto"/>
            <w:tcBorders>
              <w:top w:val="nil"/>
              <w:left w:val="nil"/>
              <w:bottom w:val="single" w:color="auto" w:sz="4" w:space="0"/>
              <w:right w:val="single" w:color="auto" w:sz="4" w:space="0"/>
            </w:tcBorders>
            <w:noWrap w:val="0"/>
            <w:vAlign w:val="center"/>
          </w:tcPr>
          <w:p w14:paraId="4E1884B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电涌保护器</w:t>
            </w:r>
          </w:p>
        </w:tc>
        <w:tc>
          <w:tcPr>
            <w:tcW w:w="4699" w:type="dxa"/>
            <w:tcBorders>
              <w:top w:val="nil"/>
              <w:left w:val="nil"/>
              <w:bottom w:val="single" w:color="auto" w:sz="4" w:space="0"/>
              <w:right w:val="single" w:color="auto" w:sz="4" w:space="0"/>
            </w:tcBorders>
            <w:noWrap w:val="0"/>
            <w:vAlign w:val="center"/>
          </w:tcPr>
          <w:p w14:paraId="5E5A163F">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1. 标称工作电压：230V</w:t>
            </w:r>
            <w:r>
              <w:rPr>
                <w:rFonts w:hint="eastAsia" w:ascii="宋体" w:hAnsi="宋体" w:cs="宋体"/>
                <w:kern w:val="0"/>
                <w:sz w:val="20"/>
                <w:szCs w:val="20"/>
                <w:lang w:eastAsia="zh-CN"/>
              </w:rPr>
              <w:t>（</w:t>
            </w:r>
            <w:r>
              <w:rPr>
                <w:rFonts w:hint="eastAsia" w:ascii="宋体" w:hAnsi="宋体" w:eastAsia="宋体" w:cs="宋体"/>
                <w:kern w:val="0"/>
                <w:sz w:val="20"/>
                <w:szCs w:val="20"/>
              </w:rPr>
              <w:t>交流</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 ； </w:t>
            </w:r>
          </w:p>
          <w:p w14:paraId="70F77DC8">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2. 最大可承受电压：275V</w:t>
            </w:r>
            <w:r>
              <w:rPr>
                <w:rFonts w:hint="eastAsia" w:ascii="宋体" w:hAnsi="宋体" w:cs="宋体"/>
                <w:kern w:val="0"/>
                <w:sz w:val="20"/>
                <w:szCs w:val="20"/>
                <w:lang w:eastAsia="zh-CN"/>
              </w:rPr>
              <w:t>（</w:t>
            </w:r>
            <w:r>
              <w:rPr>
                <w:rFonts w:hint="eastAsia" w:ascii="宋体" w:hAnsi="宋体" w:eastAsia="宋体" w:cs="宋体"/>
                <w:kern w:val="0"/>
                <w:sz w:val="20"/>
                <w:szCs w:val="20"/>
              </w:rPr>
              <w:t>交流</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 </w:t>
            </w:r>
          </w:p>
          <w:p w14:paraId="6C4D7BBB">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 xml:space="preserve">3. 正常放电电流上限：15kA； </w:t>
            </w:r>
          </w:p>
          <w:p w14:paraId="393DE0D2">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 xml:space="preserve">4. 额定放电电流：15kA； </w:t>
            </w:r>
          </w:p>
          <w:p w14:paraId="417368F5">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rPr>
              <w:t>5. 反应时间：</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 25ns</w:t>
            </w:r>
            <w:r>
              <w:rPr>
                <w:rFonts w:hint="eastAsia" w:ascii="宋体" w:hAnsi="宋体" w:eastAsia="宋体" w:cs="宋体"/>
                <w:kern w:val="0"/>
                <w:sz w:val="20"/>
                <w:szCs w:val="20"/>
                <w:lang w:eastAsia="zh-CN"/>
              </w:rPr>
              <w:t>。</w:t>
            </w:r>
          </w:p>
        </w:tc>
        <w:tc>
          <w:tcPr>
            <w:tcW w:w="729" w:type="dxa"/>
            <w:tcBorders>
              <w:top w:val="nil"/>
              <w:left w:val="nil"/>
              <w:bottom w:val="single" w:color="auto" w:sz="4" w:space="0"/>
              <w:right w:val="single" w:color="auto" w:sz="4" w:space="0"/>
            </w:tcBorders>
            <w:noWrap w:val="0"/>
            <w:vAlign w:val="center"/>
          </w:tcPr>
          <w:p w14:paraId="70D9C13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套</w:t>
            </w:r>
          </w:p>
        </w:tc>
        <w:tc>
          <w:tcPr>
            <w:tcW w:w="943" w:type="dxa"/>
            <w:tcBorders>
              <w:top w:val="nil"/>
              <w:left w:val="nil"/>
              <w:bottom w:val="single" w:color="auto" w:sz="4" w:space="0"/>
              <w:right w:val="single" w:color="auto" w:sz="4" w:space="0"/>
            </w:tcBorders>
            <w:noWrap w:val="0"/>
            <w:vAlign w:val="center"/>
          </w:tcPr>
          <w:p w14:paraId="6FC63EE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49</w:t>
            </w:r>
          </w:p>
        </w:tc>
        <w:tc>
          <w:tcPr>
            <w:tcW w:w="1103" w:type="dxa"/>
            <w:tcBorders>
              <w:top w:val="nil"/>
              <w:left w:val="nil"/>
              <w:bottom w:val="single" w:color="auto" w:sz="4" w:space="0"/>
              <w:right w:val="single" w:color="auto" w:sz="4" w:space="0"/>
            </w:tcBorders>
            <w:noWrap w:val="0"/>
            <w:vAlign w:val="center"/>
          </w:tcPr>
          <w:p w14:paraId="6B26ED3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40AAEF79">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41F4FC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35</w:t>
            </w:r>
          </w:p>
        </w:tc>
        <w:tc>
          <w:tcPr>
            <w:tcW w:w="0" w:type="auto"/>
            <w:tcBorders>
              <w:top w:val="nil"/>
              <w:left w:val="nil"/>
              <w:bottom w:val="single" w:color="auto" w:sz="4" w:space="0"/>
              <w:right w:val="single" w:color="auto" w:sz="4" w:space="0"/>
            </w:tcBorders>
            <w:noWrap w:val="0"/>
            <w:vAlign w:val="center"/>
          </w:tcPr>
          <w:p w14:paraId="4C59099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地面开挖</w:t>
            </w:r>
          </w:p>
        </w:tc>
        <w:tc>
          <w:tcPr>
            <w:tcW w:w="4699" w:type="dxa"/>
            <w:tcBorders>
              <w:top w:val="nil"/>
              <w:left w:val="nil"/>
              <w:bottom w:val="single" w:color="auto" w:sz="4" w:space="0"/>
              <w:right w:val="single" w:color="auto" w:sz="4" w:space="0"/>
            </w:tcBorders>
            <w:noWrap w:val="0"/>
            <w:vAlign w:val="center"/>
          </w:tcPr>
          <w:p w14:paraId="41D4F883">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地面开挖及恢复</w:t>
            </w:r>
          </w:p>
        </w:tc>
        <w:tc>
          <w:tcPr>
            <w:tcW w:w="729" w:type="dxa"/>
            <w:tcBorders>
              <w:top w:val="nil"/>
              <w:left w:val="nil"/>
              <w:bottom w:val="single" w:color="auto" w:sz="4" w:space="0"/>
              <w:right w:val="single" w:color="auto" w:sz="4" w:space="0"/>
            </w:tcBorders>
            <w:noWrap w:val="0"/>
            <w:vAlign w:val="center"/>
          </w:tcPr>
          <w:p w14:paraId="3CA151A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KM</w:t>
            </w:r>
          </w:p>
        </w:tc>
        <w:tc>
          <w:tcPr>
            <w:tcW w:w="943" w:type="dxa"/>
            <w:tcBorders>
              <w:top w:val="nil"/>
              <w:left w:val="nil"/>
              <w:bottom w:val="single" w:color="auto" w:sz="4" w:space="0"/>
              <w:right w:val="single" w:color="auto" w:sz="4" w:space="0"/>
            </w:tcBorders>
            <w:noWrap w:val="0"/>
            <w:vAlign w:val="center"/>
          </w:tcPr>
          <w:p w14:paraId="04C582E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59F57C8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2141C19D">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898634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36</w:t>
            </w:r>
          </w:p>
        </w:tc>
        <w:tc>
          <w:tcPr>
            <w:tcW w:w="0" w:type="auto"/>
            <w:tcBorders>
              <w:top w:val="nil"/>
              <w:left w:val="nil"/>
              <w:bottom w:val="single" w:color="auto" w:sz="4" w:space="0"/>
              <w:right w:val="single" w:color="auto" w:sz="4" w:space="0"/>
            </w:tcBorders>
            <w:noWrap w:val="0"/>
            <w:vAlign w:val="center"/>
          </w:tcPr>
          <w:p w14:paraId="163B711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机柜</w:t>
            </w:r>
          </w:p>
        </w:tc>
        <w:tc>
          <w:tcPr>
            <w:tcW w:w="4699" w:type="dxa"/>
            <w:tcBorders>
              <w:top w:val="nil"/>
              <w:left w:val="nil"/>
              <w:bottom w:val="single" w:color="auto" w:sz="4" w:space="0"/>
              <w:right w:val="single" w:color="auto" w:sz="4" w:space="0"/>
            </w:tcBorders>
            <w:noWrap w:val="0"/>
            <w:vAlign w:val="center"/>
          </w:tcPr>
          <w:p w14:paraId="421D5C03">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42U，含配件</w:t>
            </w:r>
          </w:p>
        </w:tc>
        <w:tc>
          <w:tcPr>
            <w:tcW w:w="729" w:type="dxa"/>
            <w:tcBorders>
              <w:top w:val="nil"/>
              <w:left w:val="nil"/>
              <w:bottom w:val="single" w:color="auto" w:sz="4" w:space="0"/>
              <w:right w:val="single" w:color="auto" w:sz="4" w:space="0"/>
            </w:tcBorders>
            <w:noWrap w:val="0"/>
            <w:vAlign w:val="center"/>
          </w:tcPr>
          <w:p w14:paraId="78953D9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2399392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1891634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E8BFA0E">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1690B7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37</w:t>
            </w:r>
          </w:p>
        </w:tc>
        <w:tc>
          <w:tcPr>
            <w:tcW w:w="0" w:type="auto"/>
            <w:tcBorders>
              <w:top w:val="nil"/>
              <w:left w:val="nil"/>
              <w:bottom w:val="single" w:color="auto" w:sz="4" w:space="0"/>
              <w:right w:val="single" w:color="auto" w:sz="4" w:space="0"/>
            </w:tcBorders>
            <w:noWrap w:val="0"/>
            <w:vAlign w:val="center"/>
          </w:tcPr>
          <w:p w14:paraId="688F16A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终端盒</w:t>
            </w:r>
          </w:p>
        </w:tc>
        <w:tc>
          <w:tcPr>
            <w:tcW w:w="4699" w:type="dxa"/>
            <w:tcBorders>
              <w:top w:val="nil"/>
              <w:left w:val="nil"/>
              <w:bottom w:val="single" w:color="auto" w:sz="4" w:space="0"/>
              <w:right w:val="single" w:color="auto" w:sz="4" w:space="0"/>
            </w:tcBorders>
            <w:noWrap w:val="0"/>
            <w:vAlign w:val="center"/>
          </w:tcPr>
          <w:p w14:paraId="0D9CD89C">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12芯</w:t>
            </w:r>
          </w:p>
        </w:tc>
        <w:tc>
          <w:tcPr>
            <w:tcW w:w="729" w:type="dxa"/>
            <w:tcBorders>
              <w:top w:val="nil"/>
              <w:left w:val="nil"/>
              <w:bottom w:val="single" w:color="auto" w:sz="4" w:space="0"/>
              <w:right w:val="single" w:color="auto" w:sz="4" w:space="0"/>
            </w:tcBorders>
            <w:noWrap w:val="0"/>
            <w:vAlign w:val="center"/>
          </w:tcPr>
          <w:p w14:paraId="2EE08DB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个</w:t>
            </w:r>
          </w:p>
        </w:tc>
        <w:tc>
          <w:tcPr>
            <w:tcW w:w="943" w:type="dxa"/>
            <w:tcBorders>
              <w:top w:val="nil"/>
              <w:left w:val="nil"/>
              <w:bottom w:val="single" w:color="auto" w:sz="4" w:space="0"/>
              <w:right w:val="single" w:color="auto" w:sz="4" w:space="0"/>
            </w:tcBorders>
            <w:noWrap w:val="0"/>
            <w:vAlign w:val="center"/>
          </w:tcPr>
          <w:p w14:paraId="05A7AB5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30</w:t>
            </w:r>
          </w:p>
        </w:tc>
        <w:tc>
          <w:tcPr>
            <w:tcW w:w="1103" w:type="dxa"/>
            <w:tcBorders>
              <w:top w:val="nil"/>
              <w:left w:val="nil"/>
              <w:bottom w:val="single" w:color="auto" w:sz="4" w:space="0"/>
              <w:right w:val="single" w:color="auto" w:sz="4" w:space="0"/>
            </w:tcBorders>
            <w:noWrap w:val="0"/>
            <w:vAlign w:val="center"/>
          </w:tcPr>
          <w:p w14:paraId="1075BE0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21AEF372">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257522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38</w:t>
            </w:r>
          </w:p>
        </w:tc>
        <w:tc>
          <w:tcPr>
            <w:tcW w:w="0" w:type="auto"/>
            <w:tcBorders>
              <w:top w:val="nil"/>
              <w:left w:val="nil"/>
              <w:bottom w:val="single" w:color="auto" w:sz="4" w:space="0"/>
              <w:right w:val="single" w:color="auto" w:sz="4" w:space="0"/>
            </w:tcBorders>
            <w:noWrap w:val="0"/>
            <w:vAlign w:val="center"/>
          </w:tcPr>
          <w:p w14:paraId="34259F8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终端盒</w:t>
            </w:r>
          </w:p>
        </w:tc>
        <w:tc>
          <w:tcPr>
            <w:tcW w:w="4699" w:type="dxa"/>
            <w:tcBorders>
              <w:top w:val="nil"/>
              <w:left w:val="nil"/>
              <w:bottom w:val="single" w:color="auto" w:sz="4" w:space="0"/>
              <w:right w:val="single" w:color="auto" w:sz="4" w:space="0"/>
            </w:tcBorders>
            <w:noWrap w:val="0"/>
            <w:vAlign w:val="center"/>
          </w:tcPr>
          <w:p w14:paraId="20511A0D">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48芯</w:t>
            </w:r>
          </w:p>
        </w:tc>
        <w:tc>
          <w:tcPr>
            <w:tcW w:w="729" w:type="dxa"/>
            <w:tcBorders>
              <w:top w:val="nil"/>
              <w:left w:val="nil"/>
              <w:bottom w:val="single" w:color="auto" w:sz="4" w:space="0"/>
              <w:right w:val="single" w:color="auto" w:sz="4" w:space="0"/>
            </w:tcBorders>
            <w:noWrap w:val="0"/>
            <w:vAlign w:val="center"/>
          </w:tcPr>
          <w:p w14:paraId="697F1D3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个</w:t>
            </w:r>
          </w:p>
        </w:tc>
        <w:tc>
          <w:tcPr>
            <w:tcW w:w="943" w:type="dxa"/>
            <w:tcBorders>
              <w:top w:val="nil"/>
              <w:left w:val="nil"/>
              <w:bottom w:val="single" w:color="auto" w:sz="4" w:space="0"/>
              <w:right w:val="single" w:color="auto" w:sz="4" w:space="0"/>
            </w:tcBorders>
            <w:noWrap w:val="0"/>
            <w:vAlign w:val="center"/>
          </w:tcPr>
          <w:p w14:paraId="4386E38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53C9F2C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3ACC568A">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B75EA1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39</w:t>
            </w:r>
          </w:p>
        </w:tc>
        <w:tc>
          <w:tcPr>
            <w:tcW w:w="0" w:type="auto"/>
            <w:tcBorders>
              <w:top w:val="nil"/>
              <w:left w:val="nil"/>
              <w:bottom w:val="single" w:color="auto" w:sz="4" w:space="0"/>
              <w:right w:val="single" w:color="auto" w:sz="4" w:space="0"/>
            </w:tcBorders>
            <w:noWrap w:val="0"/>
            <w:vAlign w:val="center"/>
          </w:tcPr>
          <w:p w14:paraId="17D62B3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光纤跳线</w:t>
            </w:r>
          </w:p>
        </w:tc>
        <w:tc>
          <w:tcPr>
            <w:tcW w:w="4699" w:type="dxa"/>
            <w:tcBorders>
              <w:top w:val="nil"/>
              <w:left w:val="nil"/>
              <w:bottom w:val="single" w:color="auto" w:sz="4" w:space="0"/>
              <w:right w:val="single" w:color="auto" w:sz="4" w:space="0"/>
            </w:tcBorders>
            <w:noWrap w:val="0"/>
            <w:vAlign w:val="center"/>
          </w:tcPr>
          <w:p w14:paraId="06597B9C">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SC</w:t>
            </w:r>
            <w:r>
              <w:rPr>
                <w:rFonts w:hint="eastAsia" w:ascii="宋体" w:hAnsi="宋体" w:cs="宋体"/>
                <w:kern w:val="0"/>
                <w:sz w:val="20"/>
                <w:szCs w:val="20"/>
                <w:lang w:eastAsia="zh-CN"/>
              </w:rPr>
              <w:t>－</w:t>
            </w:r>
            <w:r>
              <w:rPr>
                <w:rFonts w:hint="eastAsia" w:ascii="宋体" w:hAnsi="宋体" w:eastAsia="宋体" w:cs="宋体"/>
                <w:kern w:val="0"/>
                <w:sz w:val="20"/>
                <w:szCs w:val="20"/>
              </w:rPr>
              <w:t>SC</w:t>
            </w:r>
          </w:p>
        </w:tc>
        <w:tc>
          <w:tcPr>
            <w:tcW w:w="729" w:type="dxa"/>
            <w:tcBorders>
              <w:top w:val="nil"/>
              <w:left w:val="nil"/>
              <w:bottom w:val="single" w:color="auto" w:sz="4" w:space="0"/>
              <w:right w:val="single" w:color="auto" w:sz="4" w:space="0"/>
            </w:tcBorders>
            <w:noWrap w:val="0"/>
            <w:vAlign w:val="center"/>
          </w:tcPr>
          <w:p w14:paraId="3E6F3D9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根</w:t>
            </w:r>
          </w:p>
        </w:tc>
        <w:tc>
          <w:tcPr>
            <w:tcW w:w="943" w:type="dxa"/>
            <w:tcBorders>
              <w:top w:val="nil"/>
              <w:left w:val="nil"/>
              <w:bottom w:val="single" w:color="auto" w:sz="4" w:space="0"/>
              <w:right w:val="single" w:color="auto" w:sz="4" w:space="0"/>
            </w:tcBorders>
            <w:noWrap w:val="0"/>
            <w:vAlign w:val="center"/>
          </w:tcPr>
          <w:p w14:paraId="0067780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100</w:t>
            </w:r>
          </w:p>
        </w:tc>
        <w:tc>
          <w:tcPr>
            <w:tcW w:w="1103" w:type="dxa"/>
            <w:tcBorders>
              <w:top w:val="nil"/>
              <w:left w:val="nil"/>
              <w:bottom w:val="single" w:color="auto" w:sz="4" w:space="0"/>
              <w:right w:val="single" w:color="auto" w:sz="4" w:space="0"/>
            </w:tcBorders>
            <w:noWrap w:val="0"/>
            <w:vAlign w:val="center"/>
          </w:tcPr>
          <w:p w14:paraId="2D9E4DE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32AF9296">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F4819B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40</w:t>
            </w:r>
          </w:p>
        </w:tc>
        <w:tc>
          <w:tcPr>
            <w:tcW w:w="0" w:type="auto"/>
            <w:tcBorders>
              <w:top w:val="nil"/>
              <w:left w:val="nil"/>
              <w:bottom w:val="single" w:color="auto" w:sz="4" w:space="0"/>
              <w:right w:val="single" w:color="auto" w:sz="4" w:space="0"/>
            </w:tcBorders>
            <w:noWrap w:val="0"/>
            <w:vAlign w:val="center"/>
          </w:tcPr>
          <w:p w14:paraId="5A76B6E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光纤跳线</w:t>
            </w:r>
          </w:p>
        </w:tc>
        <w:tc>
          <w:tcPr>
            <w:tcW w:w="4699" w:type="dxa"/>
            <w:tcBorders>
              <w:top w:val="nil"/>
              <w:left w:val="nil"/>
              <w:bottom w:val="single" w:color="auto" w:sz="4" w:space="0"/>
              <w:right w:val="single" w:color="auto" w:sz="4" w:space="0"/>
            </w:tcBorders>
            <w:noWrap w:val="0"/>
            <w:vAlign w:val="center"/>
          </w:tcPr>
          <w:p w14:paraId="406510E2">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SC</w:t>
            </w:r>
            <w:r>
              <w:rPr>
                <w:rFonts w:hint="eastAsia" w:ascii="宋体" w:hAnsi="宋体" w:cs="宋体"/>
                <w:kern w:val="0"/>
                <w:sz w:val="20"/>
                <w:szCs w:val="20"/>
                <w:lang w:eastAsia="zh-CN"/>
              </w:rPr>
              <w:t>－</w:t>
            </w:r>
            <w:r>
              <w:rPr>
                <w:rFonts w:hint="eastAsia" w:ascii="宋体" w:hAnsi="宋体" w:eastAsia="宋体" w:cs="宋体"/>
                <w:kern w:val="0"/>
                <w:sz w:val="20"/>
                <w:szCs w:val="20"/>
              </w:rPr>
              <w:t>LC</w:t>
            </w:r>
          </w:p>
        </w:tc>
        <w:tc>
          <w:tcPr>
            <w:tcW w:w="729" w:type="dxa"/>
            <w:tcBorders>
              <w:top w:val="nil"/>
              <w:left w:val="nil"/>
              <w:bottom w:val="single" w:color="auto" w:sz="4" w:space="0"/>
              <w:right w:val="single" w:color="auto" w:sz="4" w:space="0"/>
            </w:tcBorders>
            <w:noWrap w:val="0"/>
            <w:vAlign w:val="center"/>
          </w:tcPr>
          <w:p w14:paraId="38EF07D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根</w:t>
            </w:r>
          </w:p>
        </w:tc>
        <w:tc>
          <w:tcPr>
            <w:tcW w:w="943" w:type="dxa"/>
            <w:tcBorders>
              <w:top w:val="nil"/>
              <w:left w:val="nil"/>
              <w:bottom w:val="single" w:color="auto" w:sz="4" w:space="0"/>
              <w:right w:val="single" w:color="auto" w:sz="4" w:space="0"/>
            </w:tcBorders>
            <w:noWrap w:val="0"/>
            <w:vAlign w:val="center"/>
          </w:tcPr>
          <w:p w14:paraId="37CC414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10</w:t>
            </w:r>
          </w:p>
        </w:tc>
        <w:tc>
          <w:tcPr>
            <w:tcW w:w="1103" w:type="dxa"/>
            <w:tcBorders>
              <w:top w:val="nil"/>
              <w:left w:val="nil"/>
              <w:bottom w:val="single" w:color="auto" w:sz="4" w:space="0"/>
              <w:right w:val="single" w:color="auto" w:sz="4" w:space="0"/>
            </w:tcBorders>
            <w:noWrap w:val="0"/>
            <w:vAlign w:val="center"/>
          </w:tcPr>
          <w:p w14:paraId="03B1C89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2FBB7079">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08816C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41</w:t>
            </w:r>
          </w:p>
        </w:tc>
        <w:tc>
          <w:tcPr>
            <w:tcW w:w="0" w:type="auto"/>
            <w:tcBorders>
              <w:top w:val="nil"/>
              <w:left w:val="nil"/>
              <w:bottom w:val="single" w:color="auto" w:sz="4" w:space="0"/>
              <w:right w:val="single" w:color="auto" w:sz="4" w:space="0"/>
            </w:tcBorders>
            <w:noWrap w:val="0"/>
            <w:vAlign w:val="center"/>
          </w:tcPr>
          <w:p w14:paraId="5CD7846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理线架</w:t>
            </w:r>
          </w:p>
        </w:tc>
        <w:tc>
          <w:tcPr>
            <w:tcW w:w="4699" w:type="dxa"/>
            <w:tcBorders>
              <w:top w:val="nil"/>
              <w:left w:val="nil"/>
              <w:bottom w:val="single" w:color="auto" w:sz="4" w:space="0"/>
              <w:right w:val="single" w:color="auto" w:sz="4" w:space="0"/>
            </w:tcBorders>
            <w:noWrap w:val="0"/>
            <w:vAlign w:val="center"/>
          </w:tcPr>
          <w:p w14:paraId="3BA2FD44">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p>
        </w:tc>
        <w:tc>
          <w:tcPr>
            <w:tcW w:w="729" w:type="dxa"/>
            <w:tcBorders>
              <w:top w:val="nil"/>
              <w:left w:val="nil"/>
              <w:bottom w:val="single" w:color="auto" w:sz="4" w:space="0"/>
              <w:right w:val="single" w:color="auto" w:sz="4" w:space="0"/>
            </w:tcBorders>
            <w:noWrap w:val="0"/>
            <w:vAlign w:val="center"/>
          </w:tcPr>
          <w:p w14:paraId="2D73ABE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0A2296B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5</w:t>
            </w:r>
          </w:p>
        </w:tc>
        <w:tc>
          <w:tcPr>
            <w:tcW w:w="1103" w:type="dxa"/>
            <w:tcBorders>
              <w:top w:val="nil"/>
              <w:left w:val="nil"/>
              <w:bottom w:val="single" w:color="auto" w:sz="4" w:space="0"/>
              <w:right w:val="single" w:color="auto" w:sz="4" w:space="0"/>
            </w:tcBorders>
            <w:noWrap w:val="0"/>
            <w:vAlign w:val="center"/>
          </w:tcPr>
          <w:p w14:paraId="73040E3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6F458965">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F91260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42</w:t>
            </w:r>
          </w:p>
        </w:tc>
        <w:tc>
          <w:tcPr>
            <w:tcW w:w="0" w:type="auto"/>
            <w:tcBorders>
              <w:top w:val="nil"/>
              <w:left w:val="nil"/>
              <w:bottom w:val="single" w:color="auto" w:sz="4" w:space="0"/>
              <w:right w:val="single" w:color="auto" w:sz="4" w:space="0"/>
            </w:tcBorders>
            <w:noWrap w:val="0"/>
            <w:vAlign w:val="center"/>
          </w:tcPr>
          <w:p w14:paraId="1819D5B4">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电缆沟开挖</w:t>
            </w:r>
          </w:p>
        </w:tc>
        <w:tc>
          <w:tcPr>
            <w:tcW w:w="4699" w:type="dxa"/>
            <w:tcBorders>
              <w:top w:val="nil"/>
              <w:left w:val="nil"/>
              <w:bottom w:val="single" w:color="auto" w:sz="4" w:space="0"/>
              <w:right w:val="single" w:color="auto" w:sz="4" w:space="0"/>
            </w:tcBorders>
            <w:noWrap w:val="0"/>
            <w:vAlign w:val="center"/>
          </w:tcPr>
          <w:p w14:paraId="5D76B65A">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全厂道路开挖电缆沟，1.6米深×2米宽，包含开挖、垫层、浇筑、回填、土方外运等</w:t>
            </w:r>
          </w:p>
        </w:tc>
        <w:tc>
          <w:tcPr>
            <w:tcW w:w="729" w:type="dxa"/>
            <w:tcBorders>
              <w:top w:val="nil"/>
              <w:left w:val="nil"/>
              <w:bottom w:val="single" w:color="auto" w:sz="4" w:space="0"/>
              <w:right w:val="single" w:color="auto" w:sz="4" w:space="0"/>
            </w:tcBorders>
            <w:noWrap w:val="0"/>
            <w:vAlign w:val="center"/>
          </w:tcPr>
          <w:p w14:paraId="4F418ECE">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米</w:t>
            </w:r>
          </w:p>
        </w:tc>
        <w:tc>
          <w:tcPr>
            <w:tcW w:w="943" w:type="dxa"/>
            <w:tcBorders>
              <w:top w:val="nil"/>
              <w:left w:val="nil"/>
              <w:bottom w:val="single" w:color="auto" w:sz="4" w:space="0"/>
              <w:right w:val="single" w:color="auto" w:sz="4" w:space="0"/>
            </w:tcBorders>
            <w:noWrap w:val="0"/>
            <w:vAlign w:val="center"/>
          </w:tcPr>
          <w:p w14:paraId="124A59BC">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500</w:t>
            </w:r>
          </w:p>
        </w:tc>
        <w:tc>
          <w:tcPr>
            <w:tcW w:w="1103" w:type="dxa"/>
            <w:tcBorders>
              <w:top w:val="nil"/>
              <w:left w:val="nil"/>
              <w:bottom w:val="single" w:color="auto" w:sz="4" w:space="0"/>
              <w:right w:val="single" w:color="auto" w:sz="4" w:space="0"/>
            </w:tcBorders>
            <w:noWrap w:val="0"/>
            <w:vAlign w:val="center"/>
          </w:tcPr>
          <w:p w14:paraId="621DD24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D0C3739">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auto" w:sz="4" w:space="0"/>
            </w:tcBorders>
            <w:noWrap w:val="0"/>
            <w:vAlign w:val="center"/>
          </w:tcPr>
          <w:p w14:paraId="0DBFD8BD">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六、出入口控制系统</w:t>
            </w:r>
          </w:p>
        </w:tc>
      </w:tr>
      <w:tr w14:paraId="36004581">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8E44A1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0" w:type="auto"/>
            <w:tcBorders>
              <w:top w:val="nil"/>
              <w:left w:val="nil"/>
              <w:bottom w:val="single" w:color="auto" w:sz="4" w:space="0"/>
              <w:right w:val="single" w:color="auto" w:sz="4" w:space="0"/>
            </w:tcBorders>
            <w:noWrap w:val="0"/>
            <w:vAlign w:val="center"/>
          </w:tcPr>
          <w:p w14:paraId="3B3B26E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人脸门禁一体机</w:t>
            </w:r>
          </w:p>
        </w:tc>
        <w:tc>
          <w:tcPr>
            <w:tcW w:w="4699" w:type="dxa"/>
            <w:tcBorders>
              <w:top w:val="nil"/>
              <w:left w:val="nil"/>
              <w:bottom w:val="single" w:color="auto" w:sz="4" w:space="0"/>
              <w:right w:val="single" w:color="auto" w:sz="4" w:space="0"/>
            </w:tcBorders>
            <w:noWrap w:val="0"/>
            <w:vAlign w:val="center"/>
          </w:tcPr>
          <w:p w14:paraId="7C7FC476">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ascii="宋体" w:hAnsi="宋体" w:eastAsia="宋体" w:cs="宋体"/>
                <w:kern w:val="0"/>
                <w:sz w:val="20"/>
                <w:szCs w:val="20"/>
              </w:rPr>
            </w:pPr>
            <w:r>
              <w:rPr>
                <w:rFonts w:hint="eastAsia" w:ascii="宋体" w:hAnsi="宋体" w:eastAsia="宋体" w:cs="宋体"/>
                <w:kern w:val="0"/>
                <w:sz w:val="20"/>
                <w:szCs w:val="20"/>
              </w:rPr>
              <w:t>1、设备应采用</w:t>
            </w:r>
            <w:r>
              <w:rPr>
                <w:rFonts w:hint="eastAsia" w:ascii="宋体" w:hAnsi="宋体" w:eastAsia="宋体" w:cs="宋体"/>
                <w:kern w:val="0"/>
                <w:sz w:val="20"/>
                <w:szCs w:val="20"/>
                <w:lang w:eastAsia="zh-CN"/>
              </w:rPr>
              <w:t>国产</w:t>
            </w:r>
            <w:r>
              <w:rPr>
                <w:rFonts w:hint="eastAsia" w:ascii="宋体" w:hAnsi="宋体" w:eastAsia="宋体" w:cs="宋体"/>
                <w:kern w:val="0"/>
                <w:sz w:val="20"/>
                <w:szCs w:val="20"/>
              </w:rPr>
              <w:t>系统。</w:t>
            </w:r>
            <w:r>
              <w:rPr>
                <w:rFonts w:hint="eastAsia" w:ascii="宋体" w:hAnsi="宋体" w:eastAsia="宋体" w:cs="宋体"/>
                <w:kern w:val="0"/>
                <w:sz w:val="20"/>
                <w:szCs w:val="20"/>
              </w:rPr>
              <w:br w:type="textWrapping"/>
            </w:r>
            <w:r>
              <w:rPr>
                <w:rFonts w:ascii="宋体" w:hAnsi="宋体" w:eastAsia="宋体" w:cs="宋体"/>
                <w:kern w:val="0"/>
                <w:sz w:val="20"/>
                <w:szCs w:val="20"/>
              </w:rPr>
              <w:t>2</w:t>
            </w:r>
            <w:r>
              <w:rPr>
                <w:rFonts w:hint="eastAsia" w:ascii="宋体" w:hAnsi="宋体" w:eastAsia="宋体" w:cs="宋体"/>
                <w:kern w:val="0"/>
                <w:sz w:val="20"/>
                <w:szCs w:val="20"/>
              </w:rPr>
              <w:t>、前面板防破坏能力应满足 IK07 的要求；结构后壳防破坏能力应满足 IK10 。</w:t>
            </w:r>
            <w:r>
              <w:rPr>
                <w:rFonts w:hint="eastAsia" w:ascii="宋体" w:hAnsi="宋体" w:eastAsia="宋体" w:cs="宋体"/>
                <w:kern w:val="0"/>
                <w:sz w:val="20"/>
                <w:szCs w:val="20"/>
              </w:rPr>
              <w:br w:type="textWrapping"/>
            </w:r>
            <w:r>
              <w:rPr>
                <w:rFonts w:ascii="宋体" w:hAnsi="宋体" w:eastAsia="宋体" w:cs="宋体"/>
                <w:kern w:val="0"/>
                <w:sz w:val="20"/>
                <w:szCs w:val="20"/>
              </w:rPr>
              <w:t>3</w:t>
            </w:r>
            <w:r>
              <w:rPr>
                <w:rFonts w:hint="eastAsia" w:ascii="宋体" w:hAnsi="宋体" w:eastAsia="宋体" w:cs="宋体"/>
                <w:kern w:val="0"/>
                <w:sz w:val="20"/>
                <w:szCs w:val="20"/>
              </w:rPr>
              <w:t>、屏幕</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10 英寸触摸屏；应采用水滴屏全贴合工艺；玻璃屏占比≥90</w:t>
            </w:r>
            <w:r>
              <w:rPr>
                <w:rFonts w:hint="eastAsia" w:ascii="宋体" w:hAnsi="宋体" w:cs="宋体"/>
                <w:kern w:val="0"/>
                <w:sz w:val="20"/>
                <w:szCs w:val="20"/>
                <w:lang w:eastAsia="zh-CN"/>
              </w:rPr>
              <w:t>％</w:t>
            </w:r>
            <w:r>
              <w:rPr>
                <w:rFonts w:hint="eastAsia" w:ascii="宋体" w:hAnsi="宋体" w:eastAsia="宋体" w:cs="宋体"/>
                <w:kern w:val="0"/>
                <w:sz w:val="20"/>
                <w:szCs w:val="20"/>
              </w:rPr>
              <w:t>。屏幕流明度≥600cd</w:t>
            </w:r>
            <w:r>
              <w:rPr>
                <w:rFonts w:hint="eastAsia" w:ascii="宋体" w:hAnsi="宋体" w:cs="宋体"/>
                <w:kern w:val="0"/>
                <w:sz w:val="20"/>
                <w:szCs w:val="20"/>
                <w:lang w:eastAsia="zh-CN"/>
              </w:rPr>
              <w:t>／</w:t>
            </w:r>
            <w:r>
              <w:rPr>
                <w:rFonts w:hint="eastAsia" w:ascii="宋体" w:hAnsi="宋体" w:eastAsia="宋体" w:cs="宋体"/>
                <w:kern w:val="0"/>
                <w:sz w:val="20"/>
                <w:szCs w:val="20"/>
              </w:rPr>
              <w:t>m2；屏幕分辨率≥600</w:t>
            </w:r>
            <w:r>
              <w:rPr>
                <w:rFonts w:hint="eastAsia" w:ascii="宋体" w:hAnsi="宋体" w:cs="宋体"/>
                <w:kern w:val="0"/>
                <w:sz w:val="20"/>
                <w:szCs w:val="20"/>
                <w:lang w:eastAsia="zh-CN"/>
              </w:rPr>
              <w:t>＊</w:t>
            </w:r>
            <w:r>
              <w:rPr>
                <w:rFonts w:hint="eastAsia" w:ascii="宋体" w:hAnsi="宋体" w:eastAsia="宋体" w:cs="宋体"/>
                <w:kern w:val="0"/>
                <w:sz w:val="20"/>
                <w:szCs w:val="20"/>
              </w:rPr>
              <w:t>1024；</w:t>
            </w:r>
          </w:p>
          <w:p w14:paraId="09C96A3F">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ascii="宋体" w:hAnsi="宋体" w:eastAsia="宋体" w:cs="宋体"/>
                <w:kern w:val="0"/>
                <w:sz w:val="20"/>
                <w:szCs w:val="20"/>
              </w:rPr>
            </w:pPr>
            <w:r>
              <w:rPr>
                <w:rFonts w:hint="eastAsia" w:ascii="宋体" w:hAnsi="宋体" w:eastAsia="宋体" w:cs="宋体"/>
                <w:kern w:val="0"/>
                <w:sz w:val="20"/>
                <w:szCs w:val="20"/>
              </w:rPr>
              <w:t>4、应能在 0.001lux 低照度无补光环境下正常实现人脸识别，可在强光、逆光、暗光环境条件的人脸识别；</w:t>
            </w:r>
          </w:p>
          <w:p w14:paraId="518C9E58">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5、在无可见光补光及低照度环境下实现全彩图输出预览图像；应支持防假体攻击功能，对视频、电子照片、打印照片、头模、3D 模型攻击应能防伪；显示图像具有美颜功能，美颜功能开启后支持美白参数及磨皮参数配置；应支持 ≥5 个人脸同时做人脸识别，并分别输出比对结果；人脸识别垂直及水平区域范围应能设置 ，应支持人脸在上下、左右角度偏转±45°范围内识别；应支持人脸识别角度调节范围 0°～90°自由设置，应支持≥5 个人脸比对阈值设置。</w:t>
            </w:r>
            <w:r>
              <w:rPr>
                <w:rFonts w:hint="eastAsia" w:ascii="宋体" w:hAnsi="宋体" w:eastAsia="宋体" w:cs="宋体"/>
                <w:kern w:val="0"/>
                <w:sz w:val="20"/>
                <w:szCs w:val="20"/>
              </w:rPr>
              <w:br w:type="textWrapping"/>
            </w:r>
            <w:r>
              <w:rPr>
                <w:rFonts w:hint="eastAsia" w:ascii="宋体" w:hAnsi="宋体" w:eastAsia="宋体" w:cs="宋体"/>
                <w:kern w:val="0"/>
                <w:sz w:val="20"/>
                <w:szCs w:val="20"/>
              </w:rPr>
              <w:t>6、设备接入系统平台后应能支持视频联动报警功能；未授权人员刷人脸时，设备应能支持抓拍图片并实时上报平台预警；系统应具有应急开启的方法，如设备支持接入消防应急信号联动开门； 根据设定事件的联动关系，当检测到该事件发生时，应能触发对应的动作。</w:t>
            </w:r>
          </w:p>
        </w:tc>
        <w:tc>
          <w:tcPr>
            <w:tcW w:w="729" w:type="dxa"/>
            <w:tcBorders>
              <w:top w:val="nil"/>
              <w:left w:val="nil"/>
              <w:bottom w:val="single" w:color="auto" w:sz="4" w:space="0"/>
              <w:right w:val="single" w:color="auto" w:sz="4" w:space="0"/>
            </w:tcBorders>
            <w:noWrap w:val="0"/>
            <w:vAlign w:val="center"/>
          </w:tcPr>
          <w:p w14:paraId="5A68D45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7C274F0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7</w:t>
            </w:r>
          </w:p>
        </w:tc>
        <w:tc>
          <w:tcPr>
            <w:tcW w:w="1103" w:type="dxa"/>
            <w:tcBorders>
              <w:top w:val="nil"/>
              <w:left w:val="nil"/>
              <w:bottom w:val="single" w:color="auto" w:sz="4" w:space="0"/>
              <w:right w:val="single" w:color="auto" w:sz="4" w:space="0"/>
            </w:tcBorders>
            <w:noWrap w:val="0"/>
            <w:vAlign w:val="center"/>
          </w:tcPr>
          <w:p w14:paraId="4673463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危化品库房出入口、加药间出入口、变配电室出入口、泵房出入口、监控室出入口</w:t>
            </w:r>
          </w:p>
        </w:tc>
      </w:tr>
      <w:tr w14:paraId="003BADEF">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0636CF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0" w:type="auto"/>
            <w:tcBorders>
              <w:top w:val="nil"/>
              <w:left w:val="nil"/>
              <w:bottom w:val="single" w:color="auto" w:sz="4" w:space="0"/>
              <w:right w:val="single" w:color="auto" w:sz="4" w:space="0"/>
            </w:tcBorders>
            <w:noWrap w:val="0"/>
            <w:vAlign w:val="center"/>
          </w:tcPr>
          <w:p w14:paraId="0766E4A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明眸配件</w:t>
            </w:r>
          </w:p>
        </w:tc>
        <w:tc>
          <w:tcPr>
            <w:tcW w:w="4699" w:type="dxa"/>
            <w:tcBorders>
              <w:top w:val="nil"/>
              <w:left w:val="nil"/>
              <w:bottom w:val="single" w:color="auto" w:sz="4" w:space="0"/>
              <w:right w:val="single" w:color="auto" w:sz="4" w:space="0"/>
            </w:tcBorders>
            <w:noWrap w:val="0"/>
            <w:vAlign w:val="center"/>
          </w:tcPr>
          <w:p w14:paraId="10E3D9CF">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输入电压：100</w:t>
            </w:r>
            <w:r>
              <w:rPr>
                <w:rFonts w:hint="eastAsia" w:ascii="宋体" w:hAnsi="宋体" w:cs="宋体"/>
                <w:kern w:val="0"/>
                <w:sz w:val="20"/>
                <w:szCs w:val="20"/>
                <w:lang w:eastAsia="zh-CN"/>
              </w:rPr>
              <w:t>－</w:t>
            </w:r>
            <w:r>
              <w:rPr>
                <w:rFonts w:hint="eastAsia" w:ascii="宋体" w:hAnsi="宋体" w:eastAsia="宋体" w:cs="宋体"/>
                <w:kern w:val="0"/>
                <w:sz w:val="20"/>
                <w:szCs w:val="20"/>
              </w:rPr>
              <w:t>240VAC；</w:t>
            </w:r>
          </w:p>
        </w:tc>
        <w:tc>
          <w:tcPr>
            <w:tcW w:w="729" w:type="dxa"/>
            <w:tcBorders>
              <w:top w:val="nil"/>
              <w:left w:val="nil"/>
              <w:bottom w:val="single" w:color="auto" w:sz="4" w:space="0"/>
              <w:right w:val="single" w:color="auto" w:sz="4" w:space="0"/>
            </w:tcBorders>
            <w:noWrap w:val="0"/>
            <w:vAlign w:val="center"/>
          </w:tcPr>
          <w:p w14:paraId="6C8C99F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3D189F1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7</w:t>
            </w:r>
          </w:p>
        </w:tc>
        <w:tc>
          <w:tcPr>
            <w:tcW w:w="1103" w:type="dxa"/>
            <w:tcBorders>
              <w:top w:val="nil"/>
              <w:left w:val="nil"/>
              <w:bottom w:val="single" w:color="auto" w:sz="4" w:space="0"/>
              <w:right w:val="single" w:color="auto" w:sz="4" w:space="0"/>
            </w:tcBorders>
            <w:noWrap w:val="0"/>
            <w:vAlign w:val="center"/>
          </w:tcPr>
          <w:p w14:paraId="2C66A9F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59C1441">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BF19EE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w:t>
            </w:r>
          </w:p>
        </w:tc>
        <w:tc>
          <w:tcPr>
            <w:tcW w:w="0" w:type="auto"/>
            <w:tcBorders>
              <w:top w:val="nil"/>
              <w:left w:val="nil"/>
              <w:bottom w:val="single" w:color="auto" w:sz="4" w:space="0"/>
              <w:right w:val="single" w:color="auto" w:sz="4" w:space="0"/>
            </w:tcBorders>
            <w:noWrap w:val="0"/>
            <w:vAlign w:val="center"/>
          </w:tcPr>
          <w:p w14:paraId="443611F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门禁控制器</w:t>
            </w:r>
          </w:p>
        </w:tc>
        <w:tc>
          <w:tcPr>
            <w:tcW w:w="4699" w:type="dxa"/>
            <w:tcBorders>
              <w:top w:val="nil"/>
              <w:left w:val="nil"/>
              <w:bottom w:val="single" w:color="auto" w:sz="4" w:space="0"/>
              <w:right w:val="single" w:color="auto" w:sz="4" w:space="0"/>
            </w:tcBorders>
            <w:noWrap w:val="0"/>
            <w:vAlign w:val="center"/>
          </w:tcPr>
          <w:p w14:paraId="1384EC9F">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管控门数：1门</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通讯方式：上行TCP</w:t>
            </w:r>
            <w:r>
              <w:rPr>
                <w:rFonts w:hint="eastAsia" w:ascii="宋体" w:hAnsi="宋体" w:cs="宋体"/>
                <w:kern w:val="0"/>
                <w:sz w:val="20"/>
                <w:szCs w:val="20"/>
                <w:lang w:eastAsia="zh-CN"/>
              </w:rPr>
              <w:t>／</w:t>
            </w:r>
            <w:r>
              <w:rPr>
                <w:rFonts w:hint="eastAsia" w:ascii="宋体" w:hAnsi="宋体" w:eastAsia="宋体" w:cs="宋体"/>
                <w:kern w:val="0"/>
                <w:sz w:val="20"/>
                <w:szCs w:val="20"/>
              </w:rPr>
              <w:t>IP</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可接读卡器：RS485读卡器</w:t>
            </w:r>
            <w:r>
              <w:rPr>
                <w:rFonts w:hint="eastAsia" w:ascii="宋体" w:hAnsi="宋体" w:cs="宋体"/>
                <w:kern w:val="0"/>
                <w:sz w:val="20"/>
                <w:szCs w:val="20"/>
                <w:lang w:eastAsia="zh-CN"/>
              </w:rPr>
              <w:t>＊</w:t>
            </w:r>
            <w:r>
              <w:rPr>
                <w:rFonts w:hint="eastAsia" w:ascii="宋体" w:hAnsi="宋体" w:eastAsia="宋体" w:cs="宋体"/>
                <w:kern w:val="0"/>
                <w:sz w:val="20"/>
                <w:szCs w:val="20"/>
              </w:rPr>
              <w:t>2、Wiegand读卡器</w:t>
            </w:r>
            <w:r>
              <w:rPr>
                <w:rFonts w:hint="eastAsia" w:ascii="宋体" w:hAnsi="宋体" w:cs="宋体"/>
                <w:kern w:val="0"/>
                <w:sz w:val="20"/>
                <w:szCs w:val="20"/>
                <w:lang w:eastAsia="zh-CN"/>
              </w:rPr>
              <w:t>＊</w:t>
            </w:r>
            <w:r>
              <w:rPr>
                <w:rFonts w:hint="eastAsia" w:ascii="宋体" w:hAnsi="宋体" w:eastAsia="宋体" w:cs="宋体"/>
                <w:kern w:val="0"/>
                <w:sz w:val="20"/>
                <w:szCs w:val="20"/>
              </w:rPr>
              <w:t>2</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存储容量：≥10万张卡和≥30万记录存储</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门禁高级功能：支持跨主机反潜回、多重卡认证等</w:t>
            </w:r>
          </w:p>
        </w:tc>
        <w:tc>
          <w:tcPr>
            <w:tcW w:w="729" w:type="dxa"/>
            <w:tcBorders>
              <w:top w:val="nil"/>
              <w:left w:val="nil"/>
              <w:bottom w:val="single" w:color="auto" w:sz="4" w:space="0"/>
              <w:right w:val="single" w:color="auto" w:sz="4" w:space="0"/>
            </w:tcBorders>
            <w:noWrap w:val="0"/>
            <w:vAlign w:val="center"/>
          </w:tcPr>
          <w:p w14:paraId="3E7F24A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328142B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7</w:t>
            </w:r>
          </w:p>
        </w:tc>
        <w:tc>
          <w:tcPr>
            <w:tcW w:w="1103" w:type="dxa"/>
            <w:tcBorders>
              <w:top w:val="nil"/>
              <w:left w:val="nil"/>
              <w:bottom w:val="single" w:color="auto" w:sz="4" w:space="0"/>
              <w:right w:val="single" w:color="auto" w:sz="4" w:space="0"/>
            </w:tcBorders>
            <w:noWrap w:val="0"/>
            <w:vAlign w:val="center"/>
          </w:tcPr>
          <w:p w14:paraId="6BE724A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7914BA5">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B36FA9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w:t>
            </w:r>
          </w:p>
        </w:tc>
        <w:tc>
          <w:tcPr>
            <w:tcW w:w="0" w:type="auto"/>
            <w:tcBorders>
              <w:top w:val="nil"/>
              <w:left w:val="nil"/>
              <w:bottom w:val="single" w:color="auto" w:sz="4" w:space="0"/>
              <w:right w:val="single" w:color="auto" w:sz="4" w:space="0"/>
            </w:tcBorders>
            <w:noWrap w:val="0"/>
            <w:vAlign w:val="center"/>
          </w:tcPr>
          <w:p w14:paraId="3F14A8A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磁力锁</w:t>
            </w:r>
          </w:p>
        </w:tc>
        <w:tc>
          <w:tcPr>
            <w:tcW w:w="4699" w:type="dxa"/>
            <w:tcBorders>
              <w:top w:val="nil"/>
              <w:left w:val="nil"/>
              <w:bottom w:val="single" w:color="auto" w:sz="4" w:space="0"/>
              <w:right w:val="single" w:color="auto" w:sz="4" w:space="0"/>
            </w:tcBorders>
            <w:noWrap w:val="0"/>
            <w:vAlign w:val="center"/>
          </w:tcPr>
          <w:p w14:paraId="14F970F5">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1.锁体主体颜色为：氧化银；</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2.最大静态直线拉力：≥280kg</w:t>
            </w:r>
            <w:r>
              <w:rPr>
                <w:rFonts w:hint="eastAsia" w:ascii="宋体" w:hAnsi="宋体" w:cs="宋体"/>
                <w:kern w:val="0"/>
                <w:sz w:val="20"/>
                <w:szCs w:val="20"/>
                <w:lang w:eastAsia="zh-CN"/>
              </w:rPr>
              <w:t>（</w:t>
            </w:r>
            <w:r>
              <w:rPr>
                <w:rFonts w:hint="eastAsia" w:ascii="宋体" w:hAnsi="宋体" w:eastAsia="宋体" w:cs="宋体"/>
                <w:kern w:val="0"/>
                <w:sz w:val="20"/>
                <w:szCs w:val="20"/>
              </w:rPr>
              <w:t>600Lbs</w:t>
            </w:r>
            <w:r>
              <w:rPr>
                <w:rFonts w:hint="eastAsia" w:ascii="宋体" w:hAnsi="宋体" w:cs="宋体"/>
                <w:kern w:val="0"/>
                <w:sz w:val="20"/>
                <w:szCs w:val="20"/>
                <w:lang w:eastAsia="zh-CN"/>
              </w:rPr>
              <w:t>）＊</w:t>
            </w:r>
            <w:r>
              <w:rPr>
                <w:rFonts w:hint="eastAsia" w:ascii="宋体" w:hAnsi="宋体" w:eastAsia="宋体" w:cs="宋体"/>
                <w:kern w:val="0"/>
                <w:sz w:val="20"/>
                <w:szCs w:val="20"/>
              </w:rPr>
              <w:t>2；</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3.断电开锁，满足消防要求；</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4.具有电锁状态指示灯（红灯为开锁状态， 绿灯为上锁状态）；</w:t>
            </w:r>
            <w:r>
              <w:rPr>
                <w:rFonts w:hint="eastAsia" w:ascii="宋体" w:hAnsi="宋体" w:eastAsia="宋体" w:cs="宋体"/>
                <w:kern w:val="0"/>
                <w:sz w:val="20"/>
                <w:szCs w:val="20"/>
              </w:rPr>
              <w:br w:type="textWrapping"/>
            </w:r>
            <w:r>
              <w:rPr>
                <w:rFonts w:hint="eastAsia" w:ascii="宋体" w:hAnsi="宋体" w:eastAsia="宋体" w:cs="宋体"/>
                <w:kern w:val="0"/>
                <w:sz w:val="20"/>
                <w:szCs w:val="20"/>
              </w:rPr>
              <w:t>5.支持锁状态侦测信号</w:t>
            </w:r>
            <w:r>
              <w:rPr>
                <w:rFonts w:hint="eastAsia" w:ascii="宋体" w:hAnsi="宋体" w:cs="宋体"/>
                <w:kern w:val="0"/>
                <w:sz w:val="20"/>
                <w:szCs w:val="20"/>
                <w:lang w:eastAsia="zh-CN"/>
              </w:rPr>
              <w:t>（</w:t>
            </w:r>
            <w:r>
              <w:rPr>
                <w:rFonts w:hint="eastAsia" w:ascii="宋体" w:hAnsi="宋体" w:eastAsia="宋体" w:cs="宋体"/>
                <w:kern w:val="0"/>
                <w:sz w:val="20"/>
                <w:szCs w:val="20"/>
              </w:rPr>
              <w:t>门磁</w:t>
            </w:r>
            <w:r>
              <w:rPr>
                <w:rFonts w:hint="eastAsia" w:ascii="宋体" w:hAnsi="宋体" w:cs="宋体"/>
                <w:kern w:val="0"/>
                <w:sz w:val="20"/>
                <w:szCs w:val="20"/>
                <w:lang w:eastAsia="zh-CN"/>
              </w:rPr>
              <w:t>）</w:t>
            </w:r>
            <w:r>
              <w:rPr>
                <w:rFonts w:hint="eastAsia" w:ascii="宋体" w:hAnsi="宋体" w:eastAsia="宋体" w:cs="宋体"/>
                <w:kern w:val="0"/>
                <w:sz w:val="20"/>
                <w:szCs w:val="20"/>
              </w:rPr>
              <w:t>输出：NO</w:t>
            </w:r>
            <w:r>
              <w:rPr>
                <w:rFonts w:hint="eastAsia" w:ascii="宋体" w:hAnsi="宋体" w:cs="宋体"/>
                <w:kern w:val="0"/>
                <w:sz w:val="20"/>
                <w:szCs w:val="20"/>
                <w:lang w:eastAsia="zh-CN"/>
              </w:rPr>
              <w:t>／</w:t>
            </w:r>
            <w:r>
              <w:rPr>
                <w:rFonts w:hint="eastAsia" w:ascii="宋体" w:hAnsi="宋体" w:eastAsia="宋体" w:cs="宋体"/>
                <w:kern w:val="0"/>
                <w:sz w:val="20"/>
                <w:szCs w:val="20"/>
              </w:rPr>
              <w:t>NC</w:t>
            </w:r>
            <w:r>
              <w:rPr>
                <w:rFonts w:hint="eastAsia" w:ascii="宋体" w:hAnsi="宋体" w:cs="宋体"/>
                <w:kern w:val="0"/>
                <w:sz w:val="20"/>
                <w:szCs w:val="20"/>
                <w:lang w:eastAsia="zh-CN"/>
              </w:rPr>
              <w:t>／</w:t>
            </w:r>
            <w:r>
              <w:rPr>
                <w:rFonts w:hint="eastAsia" w:ascii="宋体" w:hAnsi="宋体" w:eastAsia="宋体" w:cs="宋体"/>
                <w:kern w:val="0"/>
                <w:sz w:val="20"/>
                <w:szCs w:val="20"/>
              </w:rPr>
              <w:t>COM接点；</w:t>
            </w:r>
            <w:r>
              <w:rPr>
                <w:rFonts w:hint="eastAsia" w:ascii="宋体" w:hAnsi="宋体" w:eastAsia="宋体" w:cs="宋体"/>
                <w:kern w:val="0"/>
                <w:sz w:val="20"/>
                <w:szCs w:val="20"/>
              </w:rPr>
              <w:br w:type="textWrapping"/>
            </w:r>
            <w:r>
              <w:rPr>
                <w:rFonts w:hint="eastAsia" w:ascii="宋体" w:hAnsi="宋体" w:eastAsia="宋体" w:cs="宋体"/>
                <w:kern w:val="0"/>
                <w:sz w:val="20"/>
                <w:szCs w:val="20"/>
              </w:rPr>
              <w:t>6.工作电压：12V</w:t>
            </w:r>
            <w:r>
              <w:rPr>
                <w:rFonts w:hint="eastAsia" w:ascii="宋体" w:hAnsi="宋体" w:cs="宋体"/>
                <w:kern w:val="0"/>
                <w:sz w:val="20"/>
                <w:szCs w:val="20"/>
                <w:lang w:eastAsia="zh-CN"/>
              </w:rPr>
              <w:t>／</w:t>
            </w:r>
            <w:r>
              <w:rPr>
                <w:rFonts w:hint="eastAsia" w:ascii="宋体" w:hAnsi="宋体" w:eastAsia="宋体" w:cs="宋体"/>
                <w:kern w:val="0"/>
                <w:sz w:val="20"/>
                <w:szCs w:val="20"/>
              </w:rPr>
              <w:t>1040mA 或 24V</w:t>
            </w:r>
            <w:r>
              <w:rPr>
                <w:rFonts w:hint="eastAsia" w:ascii="宋体" w:hAnsi="宋体" w:cs="宋体"/>
                <w:kern w:val="0"/>
                <w:sz w:val="20"/>
                <w:szCs w:val="20"/>
                <w:lang w:eastAsia="zh-CN"/>
              </w:rPr>
              <w:t>／</w:t>
            </w:r>
            <w:r>
              <w:rPr>
                <w:rFonts w:hint="eastAsia" w:ascii="宋体" w:hAnsi="宋体" w:eastAsia="宋体" w:cs="宋体"/>
                <w:kern w:val="0"/>
                <w:sz w:val="20"/>
                <w:szCs w:val="20"/>
              </w:rPr>
              <w:t>520mA；</w:t>
            </w:r>
            <w:r>
              <w:rPr>
                <w:rFonts w:hint="eastAsia" w:ascii="宋体" w:hAnsi="宋体" w:eastAsia="宋体" w:cs="宋体"/>
                <w:kern w:val="0"/>
                <w:sz w:val="20"/>
                <w:szCs w:val="20"/>
              </w:rPr>
              <w:br w:type="textWrapping"/>
            </w:r>
            <w:r>
              <w:rPr>
                <w:rFonts w:hint="eastAsia" w:ascii="宋体" w:hAnsi="宋体" w:eastAsia="宋体" w:cs="宋体"/>
                <w:kern w:val="0"/>
                <w:sz w:val="20"/>
                <w:szCs w:val="20"/>
              </w:rPr>
              <w:t>7.使用环境：室内（不防水）；</w:t>
            </w:r>
            <w:r>
              <w:rPr>
                <w:rFonts w:hint="eastAsia" w:ascii="宋体" w:hAnsi="宋体" w:eastAsia="宋体" w:cs="宋体"/>
                <w:kern w:val="0"/>
                <w:sz w:val="20"/>
                <w:szCs w:val="20"/>
              </w:rPr>
              <w:br w:type="textWrapping"/>
            </w:r>
            <w:r>
              <w:rPr>
                <w:rFonts w:hint="eastAsia" w:ascii="宋体" w:hAnsi="宋体" w:eastAsia="宋体" w:cs="宋体"/>
                <w:kern w:val="0"/>
                <w:sz w:val="20"/>
                <w:szCs w:val="20"/>
              </w:rPr>
              <w:t>8.适用门型：木门、玻璃门、金属门、防火门；</w:t>
            </w:r>
            <w:r>
              <w:rPr>
                <w:rFonts w:hint="eastAsia" w:ascii="宋体" w:hAnsi="宋体" w:eastAsia="宋体" w:cs="宋体"/>
                <w:kern w:val="0"/>
                <w:sz w:val="20"/>
                <w:szCs w:val="20"/>
              </w:rPr>
              <w:br w:type="textWrapping"/>
            </w:r>
            <w:r>
              <w:rPr>
                <w:rFonts w:hint="eastAsia" w:ascii="宋体" w:hAnsi="宋体" w:eastAsia="宋体" w:cs="宋体"/>
                <w:kern w:val="0"/>
                <w:sz w:val="20"/>
                <w:szCs w:val="20"/>
              </w:rPr>
              <w:t>9.检测认证：CE</w:t>
            </w:r>
            <w:r>
              <w:rPr>
                <w:rFonts w:hint="eastAsia" w:ascii="宋体" w:hAnsi="宋体" w:cs="宋体"/>
                <w:kern w:val="0"/>
                <w:sz w:val="20"/>
                <w:szCs w:val="20"/>
                <w:lang w:eastAsia="zh-CN"/>
              </w:rPr>
              <w:t>／</w:t>
            </w:r>
            <w:r>
              <w:rPr>
                <w:rFonts w:hint="eastAsia" w:ascii="宋体" w:hAnsi="宋体" w:eastAsia="宋体" w:cs="宋体"/>
                <w:kern w:val="0"/>
                <w:sz w:val="20"/>
                <w:szCs w:val="20"/>
              </w:rPr>
              <w:t>FCC</w:t>
            </w:r>
            <w:r>
              <w:rPr>
                <w:rFonts w:hint="eastAsia" w:ascii="宋体" w:hAnsi="宋体" w:cs="宋体"/>
                <w:kern w:val="0"/>
                <w:sz w:val="20"/>
                <w:szCs w:val="20"/>
                <w:lang w:eastAsia="zh-CN"/>
              </w:rPr>
              <w:t>／</w:t>
            </w:r>
            <w:r>
              <w:rPr>
                <w:rFonts w:hint="eastAsia" w:ascii="宋体" w:hAnsi="宋体" w:eastAsia="宋体" w:cs="宋体"/>
                <w:kern w:val="0"/>
                <w:sz w:val="20"/>
                <w:szCs w:val="20"/>
              </w:rPr>
              <w:t>WEEE</w:t>
            </w:r>
            <w:r>
              <w:rPr>
                <w:rFonts w:hint="eastAsia" w:ascii="宋体" w:hAnsi="宋体" w:cs="宋体"/>
                <w:kern w:val="0"/>
                <w:sz w:val="20"/>
                <w:szCs w:val="20"/>
                <w:lang w:eastAsia="zh-CN"/>
              </w:rPr>
              <w:t>／</w:t>
            </w:r>
            <w:r>
              <w:rPr>
                <w:rFonts w:hint="eastAsia" w:ascii="宋体" w:hAnsi="宋体" w:eastAsia="宋体" w:cs="宋体"/>
                <w:kern w:val="0"/>
                <w:sz w:val="20"/>
                <w:szCs w:val="20"/>
              </w:rPr>
              <w:t>REACH</w:t>
            </w:r>
            <w:r>
              <w:rPr>
                <w:rFonts w:hint="eastAsia" w:ascii="宋体" w:hAnsi="宋体" w:cs="宋体"/>
                <w:kern w:val="0"/>
                <w:sz w:val="20"/>
                <w:szCs w:val="20"/>
                <w:lang w:eastAsia="zh-CN"/>
              </w:rPr>
              <w:t>／</w:t>
            </w:r>
            <w:r>
              <w:rPr>
                <w:rFonts w:hint="eastAsia" w:ascii="宋体" w:hAnsi="宋体" w:eastAsia="宋体" w:cs="宋体"/>
                <w:kern w:val="0"/>
                <w:sz w:val="20"/>
                <w:szCs w:val="20"/>
              </w:rPr>
              <w:t>ROHS认证。</w:t>
            </w:r>
          </w:p>
        </w:tc>
        <w:tc>
          <w:tcPr>
            <w:tcW w:w="729" w:type="dxa"/>
            <w:tcBorders>
              <w:top w:val="nil"/>
              <w:left w:val="nil"/>
              <w:bottom w:val="single" w:color="auto" w:sz="4" w:space="0"/>
              <w:right w:val="single" w:color="auto" w:sz="4" w:space="0"/>
            </w:tcBorders>
            <w:noWrap w:val="0"/>
            <w:vAlign w:val="center"/>
          </w:tcPr>
          <w:p w14:paraId="3C30ADB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把</w:t>
            </w:r>
          </w:p>
        </w:tc>
        <w:tc>
          <w:tcPr>
            <w:tcW w:w="943" w:type="dxa"/>
            <w:tcBorders>
              <w:top w:val="nil"/>
              <w:left w:val="nil"/>
              <w:bottom w:val="single" w:color="auto" w:sz="4" w:space="0"/>
              <w:right w:val="single" w:color="auto" w:sz="4" w:space="0"/>
            </w:tcBorders>
            <w:noWrap w:val="0"/>
            <w:vAlign w:val="center"/>
          </w:tcPr>
          <w:p w14:paraId="74C7EDA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14</w:t>
            </w:r>
          </w:p>
        </w:tc>
        <w:tc>
          <w:tcPr>
            <w:tcW w:w="1103" w:type="dxa"/>
            <w:tcBorders>
              <w:top w:val="nil"/>
              <w:left w:val="nil"/>
              <w:bottom w:val="single" w:color="auto" w:sz="4" w:space="0"/>
              <w:right w:val="single" w:color="auto" w:sz="4" w:space="0"/>
            </w:tcBorders>
            <w:noWrap w:val="0"/>
            <w:vAlign w:val="center"/>
          </w:tcPr>
          <w:p w14:paraId="76974D7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32"/>
                <w:szCs w:val="32"/>
              </w:rPr>
            </w:pPr>
          </w:p>
        </w:tc>
      </w:tr>
      <w:tr w14:paraId="188A47DB">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212179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5</w:t>
            </w:r>
          </w:p>
        </w:tc>
        <w:tc>
          <w:tcPr>
            <w:tcW w:w="0" w:type="auto"/>
            <w:tcBorders>
              <w:top w:val="nil"/>
              <w:left w:val="nil"/>
              <w:bottom w:val="single" w:color="auto" w:sz="4" w:space="0"/>
              <w:right w:val="single" w:color="auto" w:sz="4" w:space="0"/>
            </w:tcBorders>
            <w:noWrap w:val="0"/>
            <w:vAlign w:val="center"/>
          </w:tcPr>
          <w:p w14:paraId="38BE040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磁力锁配件</w:t>
            </w:r>
          </w:p>
        </w:tc>
        <w:tc>
          <w:tcPr>
            <w:tcW w:w="4699" w:type="dxa"/>
            <w:tcBorders>
              <w:top w:val="nil"/>
              <w:left w:val="nil"/>
              <w:bottom w:val="single" w:color="auto" w:sz="4" w:space="0"/>
              <w:right w:val="single" w:color="auto" w:sz="4" w:space="0"/>
            </w:tcBorders>
            <w:noWrap w:val="0"/>
            <w:vAlign w:val="center"/>
          </w:tcPr>
          <w:p w14:paraId="7F11AE7B">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1.选用材料：高强铝合金，表面喷沙，颜色为氧化银；</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2.外壳处理：阳极硬化电镀处理；</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3.适用门型：木门、金属门；</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4.开门方式：90度内开式门。</w:t>
            </w:r>
          </w:p>
        </w:tc>
        <w:tc>
          <w:tcPr>
            <w:tcW w:w="729" w:type="dxa"/>
            <w:tcBorders>
              <w:top w:val="nil"/>
              <w:left w:val="nil"/>
              <w:bottom w:val="single" w:color="auto" w:sz="4" w:space="0"/>
              <w:right w:val="single" w:color="auto" w:sz="4" w:space="0"/>
            </w:tcBorders>
            <w:noWrap w:val="0"/>
            <w:vAlign w:val="center"/>
          </w:tcPr>
          <w:p w14:paraId="254635A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只</w:t>
            </w:r>
          </w:p>
        </w:tc>
        <w:tc>
          <w:tcPr>
            <w:tcW w:w="943" w:type="dxa"/>
            <w:tcBorders>
              <w:top w:val="nil"/>
              <w:left w:val="nil"/>
              <w:bottom w:val="single" w:color="auto" w:sz="4" w:space="0"/>
              <w:right w:val="single" w:color="auto" w:sz="4" w:space="0"/>
            </w:tcBorders>
            <w:noWrap w:val="0"/>
            <w:vAlign w:val="center"/>
          </w:tcPr>
          <w:p w14:paraId="511F976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14</w:t>
            </w:r>
          </w:p>
        </w:tc>
        <w:tc>
          <w:tcPr>
            <w:tcW w:w="1103" w:type="dxa"/>
            <w:tcBorders>
              <w:top w:val="nil"/>
              <w:left w:val="nil"/>
              <w:bottom w:val="single" w:color="auto" w:sz="4" w:space="0"/>
              <w:right w:val="single" w:color="auto" w:sz="4" w:space="0"/>
            </w:tcBorders>
            <w:noWrap w:val="0"/>
            <w:vAlign w:val="center"/>
          </w:tcPr>
          <w:p w14:paraId="658C16E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4D90775">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A41F18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6</w:t>
            </w:r>
          </w:p>
        </w:tc>
        <w:tc>
          <w:tcPr>
            <w:tcW w:w="0" w:type="auto"/>
            <w:tcBorders>
              <w:top w:val="nil"/>
              <w:left w:val="nil"/>
              <w:bottom w:val="single" w:color="auto" w:sz="4" w:space="0"/>
              <w:right w:val="single" w:color="auto" w:sz="4" w:space="0"/>
            </w:tcBorders>
            <w:noWrap w:val="0"/>
            <w:vAlign w:val="center"/>
          </w:tcPr>
          <w:p w14:paraId="4695485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门禁</w:t>
            </w:r>
            <w:r>
              <w:rPr>
                <w:rFonts w:hint="eastAsia" w:ascii="宋体" w:hAnsi="宋体" w:cs="宋体"/>
                <w:kern w:val="0"/>
                <w:sz w:val="20"/>
                <w:szCs w:val="20"/>
                <w:lang w:eastAsia="zh-CN"/>
              </w:rPr>
              <w:t>－</w:t>
            </w:r>
            <w:r>
              <w:rPr>
                <w:rFonts w:hint="eastAsia" w:ascii="宋体" w:hAnsi="宋体" w:eastAsia="宋体" w:cs="宋体"/>
                <w:kern w:val="0"/>
                <w:sz w:val="20"/>
                <w:szCs w:val="20"/>
              </w:rPr>
              <w:t>开门按钮</w:t>
            </w:r>
          </w:p>
        </w:tc>
        <w:tc>
          <w:tcPr>
            <w:tcW w:w="4699" w:type="dxa"/>
            <w:tcBorders>
              <w:top w:val="nil"/>
              <w:left w:val="nil"/>
              <w:bottom w:val="single" w:color="auto" w:sz="4" w:space="0"/>
              <w:right w:val="single" w:color="auto" w:sz="4" w:space="0"/>
            </w:tcBorders>
            <w:noWrap w:val="0"/>
            <w:vAlign w:val="center"/>
          </w:tcPr>
          <w:p w14:paraId="05329A79">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结构：塑料面板；</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性能：最大耐电流1.25A，电压250V；</w:t>
            </w:r>
            <w:r>
              <w:rPr>
                <w:rFonts w:hint="eastAsia" w:ascii="宋体" w:hAnsi="宋体" w:eastAsia="宋体" w:cs="宋体"/>
                <w:kern w:val="0"/>
                <w:sz w:val="20"/>
                <w:szCs w:val="20"/>
              </w:rPr>
              <w:br w:type="textWrapping"/>
            </w:r>
            <w:r>
              <w:rPr>
                <w:rFonts w:hint="eastAsia" w:ascii="宋体" w:hAnsi="宋体" w:eastAsia="宋体" w:cs="宋体"/>
                <w:kern w:val="0"/>
                <w:sz w:val="20"/>
                <w:szCs w:val="20"/>
              </w:rPr>
              <w:t>输出：常开；</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类型：适合埋入式电器盒使用；</w:t>
            </w:r>
          </w:p>
        </w:tc>
        <w:tc>
          <w:tcPr>
            <w:tcW w:w="729" w:type="dxa"/>
            <w:tcBorders>
              <w:top w:val="nil"/>
              <w:left w:val="nil"/>
              <w:bottom w:val="single" w:color="auto" w:sz="4" w:space="0"/>
              <w:right w:val="single" w:color="auto" w:sz="4" w:space="0"/>
            </w:tcBorders>
            <w:noWrap w:val="0"/>
            <w:vAlign w:val="center"/>
          </w:tcPr>
          <w:p w14:paraId="165D251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只</w:t>
            </w:r>
          </w:p>
        </w:tc>
        <w:tc>
          <w:tcPr>
            <w:tcW w:w="943" w:type="dxa"/>
            <w:tcBorders>
              <w:top w:val="nil"/>
              <w:left w:val="nil"/>
              <w:bottom w:val="single" w:color="auto" w:sz="4" w:space="0"/>
              <w:right w:val="single" w:color="auto" w:sz="4" w:space="0"/>
            </w:tcBorders>
            <w:noWrap w:val="0"/>
            <w:vAlign w:val="center"/>
          </w:tcPr>
          <w:p w14:paraId="22358F5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7</w:t>
            </w:r>
          </w:p>
        </w:tc>
        <w:tc>
          <w:tcPr>
            <w:tcW w:w="1103" w:type="dxa"/>
            <w:tcBorders>
              <w:top w:val="nil"/>
              <w:left w:val="nil"/>
              <w:bottom w:val="single" w:color="auto" w:sz="4" w:space="0"/>
              <w:right w:val="single" w:color="auto" w:sz="4" w:space="0"/>
            </w:tcBorders>
            <w:noWrap w:val="0"/>
            <w:vAlign w:val="center"/>
          </w:tcPr>
          <w:p w14:paraId="1BF87D0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64E6BF07">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93F7D7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7</w:t>
            </w:r>
          </w:p>
        </w:tc>
        <w:tc>
          <w:tcPr>
            <w:tcW w:w="0" w:type="auto"/>
            <w:tcBorders>
              <w:top w:val="nil"/>
              <w:left w:val="nil"/>
              <w:bottom w:val="single" w:color="auto" w:sz="4" w:space="0"/>
              <w:right w:val="single" w:color="auto" w:sz="4" w:space="0"/>
            </w:tcBorders>
            <w:noWrap w:val="0"/>
            <w:vAlign w:val="center"/>
          </w:tcPr>
          <w:p w14:paraId="53924BB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液压</w:t>
            </w:r>
            <w:r>
              <w:rPr>
                <w:rFonts w:hint="eastAsia" w:ascii="宋体" w:hAnsi="宋体" w:cs="宋体"/>
                <w:kern w:val="0"/>
                <w:sz w:val="20"/>
                <w:szCs w:val="20"/>
                <w:lang w:eastAsia="zh-CN"/>
              </w:rPr>
              <w:t>（</w:t>
            </w:r>
            <w:r>
              <w:rPr>
                <w:rFonts w:hint="eastAsia" w:ascii="宋体" w:hAnsi="宋体" w:eastAsia="宋体" w:cs="宋体"/>
                <w:kern w:val="0"/>
                <w:sz w:val="20"/>
                <w:szCs w:val="20"/>
              </w:rPr>
              <w:t>自动</w:t>
            </w:r>
            <w:r>
              <w:rPr>
                <w:rFonts w:hint="eastAsia" w:ascii="宋体" w:hAnsi="宋体" w:cs="宋体"/>
                <w:kern w:val="0"/>
                <w:sz w:val="20"/>
                <w:szCs w:val="20"/>
                <w:lang w:eastAsia="zh-CN"/>
              </w:rPr>
              <w:t>）</w:t>
            </w:r>
            <w:r>
              <w:rPr>
                <w:rFonts w:hint="eastAsia" w:ascii="宋体" w:hAnsi="宋体" w:eastAsia="宋体" w:cs="宋体"/>
                <w:kern w:val="0"/>
                <w:sz w:val="20"/>
                <w:szCs w:val="20"/>
              </w:rPr>
              <w:t>闭门器</w:t>
            </w:r>
          </w:p>
        </w:tc>
        <w:tc>
          <w:tcPr>
            <w:tcW w:w="4699" w:type="dxa"/>
            <w:tcBorders>
              <w:top w:val="nil"/>
              <w:left w:val="nil"/>
              <w:bottom w:val="single" w:color="auto" w:sz="4" w:space="0"/>
              <w:right w:val="single" w:color="auto" w:sz="4" w:space="0"/>
            </w:tcBorders>
            <w:noWrap w:val="0"/>
            <w:vAlign w:val="center"/>
          </w:tcPr>
          <w:p w14:paraId="768E6269">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适装门重：40</w:t>
            </w:r>
            <w:r>
              <w:rPr>
                <w:rFonts w:hint="eastAsia" w:ascii="宋体" w:hAnsi="宋体" w:cs="宋体"/>
                <w:kern w:val="0"/>
                <w:sz w:val="20"/>
                <w:szCs w:val="20"/>
                <w:lang w:eastAsia="zh-CN"/>
              </w:rPr>
              <w:t>－</w:t>
            </w:r>
            <w:r>
              <w:rPr>
                <w:rFonts w:hint="eastAsia" w:ascii="宋体" w:hAnsi="宋体" w:eastAsia="宋体" w:cs="宋体"/>
                <w:kern w:val="0"/>
                <w:sz w:val="20"/>
                <w:szCs w:val="20"/>
              </w:rPr>
              <w:t>65KG；适装门宽 ≤ 950mm；闭门力量：EN3；开门角度 ≤ 180°</w:t>
            </w:r>
            <w:r>
              <w:rPr>
                <w:rFonts w:hint="eastAsia" w:ascii="宋体" w:hAnsi="宋体" w:eastAsia="宋体" w:cs="宋体"/>
                <w:kern w:val="0"/>
                <w:sz w:val="20"/>
                <w:szCs w:val="20"/>
              </w:rPr>
              <w:br w:type="textWrapping"/>
            </w:r>
            <w:r>
              <w:rPr>
                <w:rFonts w:hint="eastAsia" w:ascii="宋体" w:hAnsi="宋体" w:eastAsia="宋体" w:cs="宋体"/>
                <w:kern w:val="0"/>
                <w:sz w:val="20"/>
                <w:szCs w:val="20"/>
              </w:rPr>
              <w:t>使用寿命：≥100万次；适用环境温度范围：</w:t>
            </w:r>
            <w:r>
              <w:rPr>
                <w:rFonts w:hint="eastAsia" w:ascii="宋体" w:hAnsi="宋体" w:cs="宋体"/>
                <w:kern w:val="0"/>
                <w:sz w:val="20"/>
                <w:szCs w:val="20"/>
                <w:lang w:eastAsia="zh-CN"/>
              </w:rPr>
              <w:t>－</w:t>
            </w:r>
            <w:r>
              <w:rPr>
                <w:rFonts w:hint="eastAsia" w:ascii="宋体" w:hAnsi="宋体" w:eastAsia="宋体" w:cs="宋体"/>
                <w:kern w:val="0"/>
                <w:sz w:val="20"/>
                <w:szCs w:val="20"/>
              </w:rPr>
              <w:t>30℃</w:t>
            </w:r>
            <w:r>
              <w:rPr>
                <w:rFonts w:hint="eastAsia" w:ascii="宋体" w:hAnsi="宋体" w:cs="宋体"/>
                <w:kern w:val="0"/>
                <w:sz w:val="20"/>
                <w:szCs w:val="20"/>
                <w:lang w:eastAsia="zh-CN"/>
              </w:rPr>
              <w:t>－－－</w:t>
            </w:r>
            <w:r>
              <w:rPr>
                <w:rFonts w:hint="eastAsia" w:ascii="宋体" w:hAnsi="宋体" w:eastAsia="宋体" w:cs="宋体"/>
                <w:kern w:val="0"/>
                <w:sz w:val="20"/>
                <w:szCs w:val="20"/>
              </w:rPr>
              <w:t>50℃</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双段速度可调；锁门速度：0°</w:t>
            </w:r>
            <w:r>
              <w:rPr>
                <w:rFonts w:hint="eastAsia" w:ascii="宋体" w:hAnsi="宋体" w:cs="宋体"/>
                <w:kern w:val="0"/>
                <w:sz w:val="20"/>
                <w:szCs w:val="20"/>
                <w:lang w:eastAsia="zh-CN"/>
              </w:rPr>
              <w:t>－－</w:t>
            </w:r>
            <w:r>
              <w:rPr>
                <w:rFonts w:hint="eastAsia" w:ascii="宋体" w:hAnsi="宋体" w:eastAsia="宋体" w:cs="宋体"/>
                <w:kern w:val="0"/>
                <w:sz w:val="20"/>
                <w:szCs w:val="20"/>
              </w:rPr>
              <w:t>15°范围内可调；闭门速度：15°</w:t>
            </w:r>
            <w:r>
              <w:rPr>
                <w:rFonts w:hint="eastAsia" w:ascii="宋体" w:hAnsi="宋体" w:cs="宋体"/>
                <w:kern w:val="0"/>
                <w:sz w:val="20"/>
                <w:szCs w:val="20"/>
                <w:lang w:eastAsia="zh-CN"/>
              </w:rPr>
              <w:t>－－</w:t>
            </w:r>
            <w:r>
              <w:rPr>
                <w:rFonts w:hint="eastAsia" w:ascii="宋体" w:hAnsi="宋体" w:eastAsia="宋体" w:cs="宋体"/>
                <w:kern w:val="0"/>
                <w:sz w:val="20"/>
                <w:szCs w:val="20"/>
              </w:rPr>
              <w:t>180°范围内可调</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建议闭门速度在180°至15°时略快，在15°至0°时放慢，以门扇充分关闭为准。防止关门速度过快导致门扇与门框发生撞击。</w:t>
            </w:r>
          </w:p>
        </w:tc>
        <w:tc>
          <w:tcPr>
            <w:tcW w:w="729" w:type="dxa"/>
            <w:tcBorders>
              <w:top w:val="nil"/>
              <w:left w:val="nil"/>
              <w:bottom w:val="single" w:color="auto" w:sz="4" w:space="0"/>
              <w:right w:val="single" w:color="auto" w:sz="4" w:space="0"/>
            </w:tcBorders>
            <w:noWrap w:val="0"/>
            <w:vAlign w:val="center"/>
          </w:tcPr>
          <w:p w14:paraId="61E364D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个</w:t>
            </w:r>
          </w:p>
        </w:tc>
        <w:tc>
          <w:tcPr>
            <w:tcW w:w="943" w:type="dxa"/>
            <w:tcBorders>
              <w:top w:val="nil"/>
              <w:left w:val="nil"/>
              <w:bottom w:val="single" w:color="auto" w:sz="4" w:space="0"/>
              <w:right w:val="single" w:color="auto" w:sz="4" w:space="0"/>
            </w:tcBorders>
            <w:noWrap w:val="0"/>
            <w:vAlign w:val="center"/>
          </w:tcPr>
          <w:p w14:paraId="1B5B1AF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14</w:t>
            </w:r>
          </w:p>
        </w:tc>
        <w:tc>
          <w:tcPr>
            <w:tcW w:w="1103" w:type="dxa"/>
            <w:tcBorders>
              <w:top w:val="nil"/>
              <w:left w:val="nil"/>
              <w:bottom w:val="single" w:color="auto" w:sz="4" w:space="0"/>
              <w:right w:val="single" w:color="auto" w:sz="4" w:space="0"/>
            </w:tcBorders>
            <w:noWrap w:val="0"/>
            <w:vAlign w:val="center"/>
          </w:tcPr>
          <w:p w14:paraId="5D2BE40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39C02957">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843A5B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8</w:t>
            </w:r>
          </w:p>
        </w:tc>
        <w:tc>
          <w:tcPr>
            <w:tcW w:w="0" w:type="auto"/>
            <w:tcBorders>
              <w:top w:val="nil"/>
              <w:left w:val="nil"/>
              <w:bottom w:val="single" w:color="auto" w:sz="4" w:space="0"/>
              <w:right w:val="single" w:color="auto" w:sz="4" w:space="0"/>
            </w:tcBorders>
            <w:noWrap w:val="0"/>
            <w:vAlign w:val="center"/>
          </w:tcPr>
          <w:p w14:paraId="763BAD9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网线</w:t>
            </w:r>
          </w:p>
        </w:tc>
        <w:tc>
          <w:tcPr>
            <w:tcW w:w="4699" w:type="dxa"/>
            <w:tcBorders>
              <w:top w:val="nil"/>
              <w:left w:val="nil"/>
              <w:bottom w:val="single" w:color="auto" w:sz="4" w:space="0"/>
              <w:right w:val="single" w:color="auto" w:sz="4" w:space="0"/>
            </w:tcBorders>
            <w:noWrap w:val="0"/>
            <w:vAlign w:val="center"/>
          </w:tcPr>
          <w:p w14:paraId="74AA38B6">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CAT</w:t>
            </w:r>
            <w:r>
              <w:rPr>
                <w:rFonts w:hint="eastAsia" w:ascii="宋体" w:hAnsi="宋体" w:cs="宋体"/>
                <w:kern w:val="0"/>
                <w:sz w:val="20"/>
                <w:szCs w:val="20"/>
                <w:lang w:eastAsia="zh-CN"/>
              </w:rPr>
              <w:t>－</w:t>
            </w:r>
            <w:r>
              <w:rPr>
                <w:rFonts w:hint="eastAsia" w:ascii="宋体" w:hAnsi="宋体" w:eastAsia="宋体" w:cs="宋体"/>
                <w:kern w:val="0"/>
                <w:sz w:val="20"/>
                <w:szCs w:val="20"/>
              </w:rPr>
              <w:t>6</w:t>
            </w:r>
          </w:p>
        </w:tc>
        <w:tc>
          <w:tcPr>
            <w:tcW w:w="729" w:type="dxa"/>
            <w:tcBorders>
              <w:top w:val="nil"/>
              <w:left w:val="nil"/>
              <w:bottom w:val="single" w:color="auto" w:sz="4" w:space="0"/>
              <w:right w:val="single" w:color="auto" w:sz="4" w:space="0"/>
            </w:tcBorders>
            <w:noWrap w:val="0"/>
            <w:vAlign w:val="center"/>
          </w:tcPr>
          <w:p w14:paraId="4943C90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KM</w:t>
            </w:r>
          </w:p>
        </w:tc>
        <w:tc>
          <w:tcPr>
            <w:tcW w:w="943" w:type="dxa"/>
            <w:tcBorders>
              <w:top w:val="nil"/>
              <w:left w:val="nil"/>
              <w:bottom w:val="single" w:color="auto" w:sz="4" w:space="0"/>
              <w:right w:val="single" w:color="auto" w:sz="4" w:space="0"/>
            </w:tcBorders>
            <w:noWrap w:val="0"/>
            <w:vAlign w:val="center"/>
          </w:tcPr>
          <w:p w14:paraId="6EB9931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3611EE2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8F25445">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5AC9CB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9</w:t>
            </w:r>
          </w:p>
        </w:tc>
        <w:tc>
          <w:tcPr>
            <w:tcW w:w="0" w:type="auto"/>
            <w:tcBorders>
              <w:top w:val="nil"/>
              <w:left w:val="nil"/>
              <w:bottom w:val="single" w:color="auto" w:sz="4" w:space="0"/>
              <w:right w:val="single" w:color="auto" w:sz="4" w:space="0"/>
            </w:tcBorders>
            <w:noWrap w:val="0"/>
            <w:vAlign w:val="center"/>
          </w:tcPr>
          <w:p w14:paraId="41FAB56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电源线</w:t>
            </w:r>
          </w:p>
        </w:tc>
        <w:tc>
          <w:tcPr>
            <w:tcW w:w="4699" w:type="dxa"/>
            <w:tcBorders>
              <w:top w:val="nil"/>
              <w:left w:val="nil"/>
              <w:bottom w:val="single" w:color="auto" w:sz="4" w:space="0"/>
              <w:right w:val="single" w:color="auto" w:sz="4" w:space="0"/>
            </w:tcBorders>
            <w:noWrap w:val="0"/>
            <w:vAlign w:val="center"/>
          </w:tcPr>
          <w:p w14:paraId="04E80DB8">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RVV3</w:t>
            </w:r>
            <w:r>
              <w:rPr>
                <w:rFonts w:hint="eastAsia" w:ascii="宋体" w:hAnsi="宋体" w:cs="宋体"/>
                <w:kern w:val="0"/>
                <w:sz w:val="20"/>
                <w:szCs w:val="20"/>
                <w:lang w:eastAsia="zh-CN"/>
              </w:rPr>
              <w:t>＊</w:t>
            </w:r>
            <w:r>
              <w:rPr>
                <w:rFonts w:hint="eastAsia" w:ascii="宋体" w:hAnsi="宋体" w:eastAsia="宋体" w:cs="宋体"/>
                <w:kern w:val="0"/>
                <w:sz w:val="20"/>
                <w:szCs w:val="20"/>
              </w:rPr>
              <w:t>1.5</w:t>
            </w:r>
          </w:p>
        </w:tc>
        <w:tc>
          <w:tcPr>
            <w:tcW w:w="729" w:type="dxa"/>
            <w:tcBorders>
              <w:top w:val="nil"/>
              <w:left w:val="nil"/>
              <w:bottom w:val="single" w:color="auto" w:sz="4" w:space="0"/>
              <w:right w:val="single" w:color="auto" w:sz="4" w:space="0"/>
            </w:tcBorders>
            <w:noWrap w:val="0"/>
            <w:vAlign w:val="center"/>
          </w:tcPr>
          <w:p w14:paraId="1DB5307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KM</w:t>
            </w:r>
          </w:p>
        </w:tc>
        <w:tc>
          <w:tcPr>
            <w:tcW w:w="943" w:type="dxa"/>
            <w:tcBorders>
              <w:top w:val="nil"/>
              <w:left w:val="nil"/>
              <w:bottom w:val="single" w:color="auto" w:sz="4" w:space="0"/>
              <w:right w:val="single" w:color="auto" w:sz="4" w:space="0"/>
            </w:tcBorders>
            <w:noWrap w:val="0"/>
            <w:vAlign w:val="center"/>
          </w:tcPr>
          <w:p w14:paraId="26CA3C0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48859F1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147A7C5A">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5AB741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10</w:t>
            </w:r>
          </w:p>
        </w:tc>
        <w:tc>
          <w:tcPr>
            <w:tcW w:w="0" w:type="auto"/>
            <w:tcBorders>
              <w:top w:val="nil"/>
              <w:left w:val="nil"/>
              <w:bottom w:val="single" w:color="auto" w:sz="4" w:space="0"/>
              <w:right w:val="single" w:color="auto" w:sz="4" w:space="0"/>
            </w:tcBorders>
            <w:noWrap w:val="0"/>
            <w:vAlign w:val="center"/>
          </w:tcPr>
          <w:p w14:paraId="765CE2C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控制线缆</w:t>
            </w:r>
          </w:p>
        </w:tc>
        <w:tc>
          <w:tcPr>
            <w:tcW w:w="4699" w:type="dxa"/>
            <w:tcBorders>
              <w:top w:val="nil"/>
              <w:left w:val="nil"/>
              <w:bottom w:val="single" w:color="auto" w:sz="4" w:space="0"/>
              <w:right w:val="single" w:color="auto" w:sz="4" w:space="0"/>
            </w:tcBorders>
            <w:noWrap w:val="0"/>
            <w:vAlign w:val="center"/>
          </w:tcPr>
          <w:p w14:paraId="5EDA731A">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RVVP6</w:t>
            </w:r>
            <w:r>
              <w:rPr>
                <w:rFonts w:hint="eastAsia" w:ascii="宋体" w:hAnsi="宋体" w:cs="宋体"/>
                <w:kern w:val="0"/>
                <w:sz w:val="20"/>
                <w:szCs w:val="20"/>
                <w:lang w:eastAsia="zh-CN"/>
              </w:rPr>
              <w:t>＊</w:t>
            </w:r>
            <w:r>
              <w:rPr>
                <w:rFonts w:hint="eastAsia" w:ascii="宋体" w:hAnsi="宋体" w:eastAsia="宋体" w:cs="宋体"/>
                <w:kern w:val="0"/>
                <w:sz w:val="20"/>
                <w:szCs w:val="20"/>
              </w:rPr>
              <w:t>0.5</w:t>
            </w:r>
          </w:p>
        </w:tc>
        <w:tc>
          <w:tcPr>
            <w:tcW w:w="729" w:type="dxa"/>
            <w:tcBorders>
              <w:top w:val="nil"/>
              <w:left w:val="nil"/>
              <w:bottom w:val="single" w:color="auto" w:sz="4" w:space="0"/>
              <w:right w:val="single" w:color="auto" w:sz="4" w:space="0"/>
            </w:tcBorders>
            <w:noWrap w:val="0"/>
            <w:vAlign w:val="center"/>
          </w:tcPr>
          <w:p w14:paraId="3D46E4E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kM</w:t>
            </w:r>
          </w:p>
        </w:tc>
        <w:tc>
          <w:tcPr>
            <w:tcW w:w="943" w:type="dxa"/>
            <w:tcBorders>
              <w:top w:val="nil"/>
              <w:left w:val="nil"/>
              <w:bottom w:val="single" w:color="auto" w:sz="4" w:space="0"/>
              <w:right w:val="single" w:color="auto" w:sz="4" w:space="0"/>
            </w:tcBorders>
            <w:noWrap w:val="0"/>
            <w:vAlign w:val="center"/>
          </w:tcPr>
          <w:p w14:paraId="6B0A989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6D92C74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8E4B93B">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C9FE3A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11</w:t>
            </w:r>
          </w:p>
        </w:tc>
        <w:tc>
          <w:tcPr>
            <w:tcW w:w="0" w:type="auto"/>
            <w:tcBorders>
              <w:top w:val="nil"/>
              <w:left w:val="nil"/>
              <w:bottom w:val="single" w:color="auto" w:sz="4" w:space="0"/>
              <w:right w:val="single" w:color="auto" w:sz="4" w:space="0"/>
            </w:tcBorders>
            <w:noWrap w:val="0"/>
            <w:vAlign w:val="center"/>
          </w:tcPr>
          <w:p w14:paraId="724CB13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出入口道闸</w:t>
            </w:r>
          </w:p>
        </w:tc>
        <w:tc>
          <w:tcPr>
            <w:tcW w:w="4699" w:type="dxa"/>
            <w:tcBorders>
              <w:top w:val="nil"/>
              <w:left w:val="nil"/>
              <w:bottom w:val="single" w:color="auto" w:sz="4" w:space="0"/>
              <w:right w:val="single" w:color="auto" w:sz="4" w:space="0"/>
            </w:tcBorders>
            <w:noWrap w:val="0"/>
            <w:vAlign w:val="center"/>
          </w:tcPr>
          <w:p w14:paraId="7D4148C0">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直流变频功能：抬杆和落杆速度可以独立调节，可以实现高速抬杆，快速通行；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全向道闸：不区分左右向，场景适应性强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行星齿轮：传动效率高，性能稳定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快速开闸， 抬杆，落杆 三档速度可调 （≤0.9S）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支持遇阻反弹，开优先保护功能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免学习、按键微调限位位置，调试简单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事件日志记录、方便操作追踪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支持红外，地感，雷达等多种防砸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手动开闸功能：停掉情况下可使用辅助工具使道闸保持打开状态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支持强电对接功能（220V）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手柄控制接口：1组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关到位输出接口：各1组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关</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停控制信号接口：各1组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红外</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地感防砸信号接口：1组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保护接口（外接压力电波等保护设备）：1组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485控制接口：1组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道闸方向：全向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防护等级：IP54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工作电压：AC220V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电机类型：直流无刷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运行噪声：60分贝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电机功率：300W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运行速度：抬杆：0.9s、1.2s、2s（默认0.9s）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落杆：0.9s、1.2s、2s</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默认2s</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机箱材质：SECC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遥控距离</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空旷场地遥控距离≥30米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左右换向功能</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杆子更换安装位置即可实现换向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到位自检功能</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道闸上电后，会自动寻找开到位和关到位</w:t>
            </w:r>
          </w:p>
        </w:tc>
        <w:tc>
          <w:tcPr>
            <w:tcW w:w="729" w:type="dxa"/>
            <w:tcBorders>
              <w:top w:val="nil"/>
              <w:left w:val="nil"/>
              <w:bottom w:val="single" w:color="auto" w:sz="4" w:space="0"/>
              <w:right w:val="single" w:color="auto" w:sz="4" w:space="0"/>
            </w:tcBorders>
            <w:noWrap w:val="0"/>
            <w:vAlign w:val="center"/>
          </w:tcPr>
          <w:p w14:paraId="722267A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09F5CA4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40EF3B4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A25C03C">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AB8E41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12</w:t>
            </w:r>
          </w:p>
        </w:tc>
        <w:tc>
          <w:tcPr>
            <w:tcW w:w="0" w:type="auto"/>
            <w:tcBorders>
              <w:top w:val="nil"/>
              <w:left w:val="nil"/>
              <w:bottom w:val="single" w:color="auto" w:sz="4" w:space="0"/>
              <w:right w:val="single" w:color="auto" w:sz="4" w:space="0"/>
            </w:tcBorders>
            <w:noWrap w:val="0"/>
            <w:vAlign w:val="center"/>
          </w:tcPr>
          <w:p w14:paraId="42AFF5C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栅栏杆</w:t>
            </w:r>
          </w:p>
        </w:tc>
        <w:tc>
          <w:tcPr>
            <w:tcW w:w="4699" w:type="dxa"/>
            <w:tcBorders>
              <w:top w:val="nil"/>
              <w:left w:val="nil"/>
              <w:bottom w:val="single" w:color="auto" w:sz="4" w:space="0"/>
              <w:right w:val="single" w:color="auto" w:sz="4" w:space="0"/>
            </w:tcBorders>
            <w:noWrap w:val="0"/>
            <w:vAlign w:val="center"/>
          </w:tcPr>
          <w:p w14:paraId="3A2C2580">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default" w:ascii="宋体" w:hAnsi="宋体" w:eastAsia="宋体" w:cs="宋体"/>
                <w:kern w:val="0"/>
                <w:sz w:val="20"/>
                <w:szCs w:val="20"/>
                <w:lang w:val="en-US" w:eastAsia="zh-CN"/>
              </w:rPr>
            </w:pPr>
            <w:r>
              <w:rPr>
                <w:rFonts w:hint="eastAsia" w:ascii="宋体" w:hAnsi="宋体" w:eastAsia="宋体" w:cs="宋体"/>
                <w:kern w:val="0"/>
                <w:sz w:val="20"/>
                <w:szCs w:val="20"/>
                <w:lang w:eastAsia="zh-CN"/>
              </w:rPr>
              <w:t>长</w:t>
            </w:r>
            <w:r>
              <w:rPr>
                <w:rFonts w:hint="eastAsia" w:ascii="宋体" w:hAnsi="宋体" w:eastAsia="宋体" w:cs="宋体"/>
                <w:kern w:val="0"/>
                <w:sz w:val="20"/>
                <w:szCs w:val="20"/>
              </w:rPr>
              <w:t>5m</w:t>
            </w:r>
            <w:r>
              <w:rPr>
                <w:rFonts w:hint="eastAsia" w:ascii="宋体" w:hAnsi="宋体" w:eastAsia="宋体" w:cs="宋体"/>
                <w:kern w:val="0"/>
                <w:sz w:val="20"/>
                <w:szCs w:val="20"/>
                <w:lang w:eastAsia="zh-CN"/>
              </w:rPr>
              <w:t>，铝合金材质，抗</w:t>
            </w:r>
            <w:r>
              <w:rPr>
                <w:rFonts w:hint="eastAsia" w:ascii="宋体" w:hAnsi="宋体" w:eastAsia="宋体" w:cs="宋体"/>
                <w:kern w:val="0"/>
                <w:sz w:val="20"/>
                <w:szCs w:val="20"/>
              </w:rPr>
              <w:t>≥</w:t>
            </w:r>
            <w:r>
              <w:rPr>
                <w:rFonts w:hint="eastAsia" w:ascii="宋体" w:hAnsi="宋体" w:eastAsia="宋体" w:cs="宋体"/>
                <w:kern w:val="0"/>
                <w:sz w:val="20"/>
                <w:szCs w:val="20"/>
                <w:lang w:val="en-US" w:eastAsia="zh-CN"/>
              </w:rPr>
              <w:t>8级风</w:t>
            </w:r>
          </w:p>
        </w:tc>
        <w:tc>
          <w:tcPr>
            <w:tcW w:w="729" w:type="dxa"/>
            <w:tcBorders>
              <w:top w:val="nil"/>
              <w:left w:val="nil"/>
              <w:bottom w:val="single" w:color="auto" w:sz="4" w:space="0"/>
              <w:right w:val="single" w:color="auto" w:sz="4" w:space="0"/>
            </w:tcBorders>
            <w:noWrap w:val="0"/>
            <w:vAlign w:val="center"/>
          </w:tcPr>
          <w:p w14:paraId="1040E47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套</w:t>
            </w:r>
          </w:p>
        </w:tc>
        <w:tc>
          <w:tcPr>
            <w:tcW w:w="943" w:type="dxa"/>
            <w:tcBorders>
              <w:top w:val="nil"/>
              <w:left w:val="nil"/>
              <w:bottom w:val="single" w:color="auto" w:sz="4" w:space="0"/>
              <w:right w:val="single" w:color="auto" w:sz="4" w:space="0"/>
            </w:tcBorders>
            <w:noWrap w:val="0"/>
            <w:vAlign w:val="center"/>
          </w:tcPr>
          <w:p w14:paraId="23926D3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268B69A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3CE8AD2">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42D8509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13</w:t>
            </w:r>
          </w:p>
        </w:tc>
        <w:tc>
          <w:tcPr>
            <w:tcW w:w="0" w:type="auto"/>
            <w:tcBorders>
              <w:top w:val="nil"/>
              <w:left w:val="nil"/>
              <w:bottom w:val="single" w:color="auto" w:sz="4" w:space="0"/>
              <w:right w:val="single" w:color="auto" w:sz="4" w:space="0"/>
            </w:tcBorders>
            <w:noWrap w:val="0"/>
            <w:vAlign w:val="center"/>
          </w:tcPr>
          <w:p w14:paraId="26545CB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出入口抓拍一体机</w:t>
            </w:r>
          </w:p>
        </w:tc>
        <w:tc>
          <w:tcPr>
            <w:tcW w:w="4699" w:type="dxa"/>
            <w:tcBorders>
              <w:top w:val="nil"/>
              <w:left w:val="nil"/>
              <w:bottom w:val="single" w:color="auto" w:sz="4" w:space="0"/>
              <w:right w:val="single" w:color="auto" w:sz="4" w:space="0"/>
            </w:tcBorders>
            <w:noWrap w:val="0"/>
            <w:vAlign w:val="center"/>
          </w:tcPr>
          <w:p w14:paraId="5757B572">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ascii="宋体" w:hAnsi="宋体" w:eastAsia="宋体" w:cs="宋体"/>
                <w:kern w:val="0"/>
                <w:sz w:val="20"/>
                <w:szCs w:val="20"/>
              </w:rPr>
            </w:pPr>
            <w:r>
              <w:rPr>
                <w:rFonts w:hint="eastAsia" w:ascii="宋体" w:hAnsi="宋体" w:eastAsia="宋体" w:cs="宋体"/>
                <w:kern w:val="0"/>
                <w:sz w:val="20"/>
                <w:szCs w:val="20"/>
              </w:rPr>
              <w:t>1、支持≥400万像素高清摄像机</w:t>
            </w:r>
            <w:r>
              <w:rPr>
                <w:rFonts w:hint="eastAsia" w:ascii="宋体" w:hAnsi="宋体" w:eastAsia="宋体" w:cs="宋体"/>
                <w:kern w:val="0"/>
                <w:sz w:val="20"/>
                <w:szCs w:val="20"/>
              </w:rPr>
              <w:br w:type="textWrapping"/>
            </w:r>
            <w:r>
              <w:rPr>
                <w:rFonts w:ascii="宋体" w:hAnsi="宋体" w:eastAsia="宋体" w:cs="宋体"/>
                <w:kern w:val="0"/>
                <w:sz w:val="20"/>
                <w:szCs w:val="20"/>
              </w:rPr>
              <w:t>2</w:t>
            </w:r>
            <w:r>
              <w:rPr>
                <w:rFonts w:hint="eastAsia" w:ascii="宋体" w:hAnsi="宋体" w:eastAsia="宋体" w:cs="宋体"/>
                <w:kern w:val="0"/>
                <w:sz w:val="20"/>
                <w:szCs w:val="20"/>
              </w:rPr>
              <w:t>、集成度高：集摄像机、LCD显示屏、LED补光灯、镜头、喇叭功放于一体，有效节省施工布线成本；</w:t>
            </w:r>
            <w:r>
              <w:rPr>
                <w:rFonts w:hint="eastAsia" w:ascii="宋体" w:hAnsi="宋体" w:eastAsia="宋体" w:cs="宋体"/>
                <w:kern w:val="0"/>
                <w:sz w:val="20"/>
                <w:szCs w:val="20"/>
              </w:rPr>
              <w:br w:type="textWrapping"/>
            </w:r>
            <w:r>
              <w:rPr>
                <w:rFonts w:ascii="宋体" w:hAnsi="宋体" w:eastAsia="宋体" w:cs="宋体"/>
                <w:kern w:val="0"/>
                <w:sz w:val="20"/>
                <w:szCs w:val="20"/>
              </w:rPr>
              <w:t>3</w:t>
            </w:r>
            <w:r>
              <w:rPr>
                <w:rFonts w:hint="eastAsia" w:ascii="宋体" w:hAnsi="宋体" w:eastAsia="宋体" w:cs="宋体"/>
                <w:kern w:val="0"/>
                <w:sz w:val="20"/>
                <w:szCs w:val="20"/>
              </w:rPr>
              <w:t>、支持电动变焦镜头，便于调试</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4、车牌识别种类：支持识别的号牌类型包括大（小）型汽车、使领馆汽车、警用汽车、教练汽车、新能源汽车等</w:t>
            </w:r>
            <w:r>
              <w:rPr>
                <w:rFonts w:hint="eastAsia" w:ascii="宋体" w:hAnsi="宋体" w:eastAsia="宋体" w:cs="宋体"/>
                <w:kern w:val="0"/>
                <w:sz w:val="20"/>
                <w:szCs w:val="20"/>
              </w:rPr>
              <w:br w:type="textWrapping"/>
            </w:r>
            <w:r>
              <w:rPr>
                <w:rFonts w:ascii="宋体" w:hAnsi="宋体" w:eastAsia="宋体" w:cs="宋体"/>
                <w:kern w:val="0"/>
                <w:sz w:val="20"/>
                <w:szCs w:val="20"/>
              </w:rPr>
              <w:t>5</w:t>
            </w:r>
            <w:r>
              <w:rPr>
                <w:rFonts w:hint="eastAsia" w:ascii="宋体" w:hAnsi="宋体" w:eastAsia="宋体" w:cs="宋体"/>
                <w:kern w:val="0"/>
                <w:sz w:val="20"/>
                <w:szCs w:val="20"/>
              </w:rPr>
              <w:t>、支持智能化视频检测抓拍，实现机动车精准抓拍识别，捕获率≥99.9</w:t>
            </w:r>
            <w:r>
              <w:rPr>
                <w:rFonts w:hint="eastAsia" w:ascii="宋体" w:hAnsi="宋体" w:cs="宋体"/>
                <w:kern w:val="0"/>
                <w:sz w:val="20"/>
                <w:szCs w:val="20"/>
                <w:lang w:eastAsia="zh-CN"/>
              </w:rPr>
              <w:t>％</w:t>
            </w:r>
            <w:r>
              <w:rPr>
                <w:rFonts w:hint="eastAsia" w:ascii="宋体" w:hAnsi="宋体" w:eastAsia="宋体" w:cs="宋体"/>
                <w:kern w:val="0"/>
                <w:sz w:val="20"/>
                <w:szCs w:val="20"/>
              </w:rPr>
              <w:br w:type="textWrapping"/>
            </w:r>
            <w:r>
              <w:rPr>
                <w:rFonts w:ascii="宋体" w:hAnsi="宋体" w:eastAsia="宋体" w:cs="宋体"/>
                <w:kern w:val="0"/>
                <w:sz w:val="20"/>
                <w:szCs w:val="20"/>
              </w:rPr>
              <w:t>6</w:t>
            </w:r>
            <w:r>
              <w:rPr>
                <w:rFonts w:hint="eastAsia" w:ascii="宋体" w:hAnsi="宋体" w:eastAsia="宋体" w:cs="宋体"/>
                <w:kern w:val="0"/>
                <w:sz w:val="20"/>
                <w:szCs w:val="20"/>
              </w:rPr>
              <w:t>、支持跟车不落杆，实现快速通行</w:t>
            </w:r>
            <w:r>
              <w:rPr>
                <w:rFonts w:hint="eastAsia" w:ascii="宋体" w:hAnsi="宋体" w:eastAsia="宋体" w:cs="宋体"/>
                <w:kern w:val="0"/>
                <w:sz w:val="20"/>
                <w:szCs w:val="20"/>
              </w:rPr>
              <w:br w:type="textWrapping"/>
            </w:r>
            <w:r>
              <w:rPr>
                <w:rFonts w:hint="eastAsia" w:ascii="宋体" w:hAnsi="宋体" w:eastAsia="宋体" w:cs="宋体"/>
                <w:kern w:val="0"/>
                <w:sz w:val="20"/>
                <w:szCs w:val="20"/>
              </w:rPr>
              <w:t>7、防护等级：机箱表面采用抗紫外线静电喷塑工艺，不起皮，不褪色，防尘防水等级符合室外设备IP54级别要求；</w:t>
            </w:r>
          </w:p>
          <w:p w14:paraId="2104800D">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ascii="宋体" w:hAnsi="宋体" w:eastAsia="宋体" w:cs="宋体"/>
                <w:kern w:val="0"/>
                <w:sz w:val="20"/>
                <w:szCs w:val="20"/>
              </w:rPr>
              <w:t>8</w:t>
            </w:r>
            <w:r>
              <w:rPr>
                <w:rFonts w:hint="eastAsia" w:ascii="宋体" w:hAnsi="宋体" w:eastAsia="宋体" w:cs="宋体"/>
                <w:kern w:val="0"/>
                <w:sz w:val="20"/>
                <w:szCs w:val="20"/>
              </w:rPr>
              <w:t>、镜头：3.1</w:t>
            </w:r>
            <w:r>
              <w:rPr>
                <w:rFonts w:hint="eastAsia" w:ascii="宋体" w:hAnsi="宋体" w:cs="宋体"/>
                <w:kern w:val="0"/>
                <w:sz w:val="20"/>
                <w:szCs w:val="20"/>
                <w:lang w:eastAsia="zh-CN"/>
              </w:rPr>
              <w:t>～</w:t>
            </w:r>
            <w:r>
              <w:rPr>
                <w:rFonts w:hint="eastAsia" w:ascii="宋体" w:hAnsi="宋体" w:eastAsia="宋体" w:cs="宋体"/>
                <w:kern w:val="0"/>
                <w:sz w:val="20"/>
                <w:szCs w:val="20"/>
              </w:rPr>
              <w:t>6mm电动变焦</w:t>
            </w:r>
            <w:r>
              <w:rPr>
                <w:rFonts w:hint="eastAsia" w:ascii="宋体" w:hAnsi="宋体" w:eastAsia="宋体" w:cs="宋体"/>
                <w:kern w:val="0"/>
                <w:sz w:val="20"/>
                <w:szCs w:val="20"/>
              </w:rPr>
              <w:br w:type="textWrapping"/>
            </w:r>
            <w:r>
              <w:rPr>
                <w:rFonts w:ascii="宋体" w:hAnsi="宋体" w:eastAsia="宋体" w:cs="宋体"/>
                <w:kern w:val="0"/>
                <w:sz w:val="20"/>
                <w:szCs w:val="20"/>
              </w:rPr>
              <w:t>9</w:t>
            </w:r>
            <w:r>
              <w:rPr>
                <w:rFonts w:hint="eastAsia" w:ascii="宋体" w:hAnsi="宋体" w:eastAsia="宋体" w:cs="宋体"/>
                <w:kern w:val="0"/>
                <w:sz w:val="20"/>
                <w:szCs w:val="20"/>
              </w:rPr>
              <w:t>、智能识别：车牌识别、车型识别、车标识别、车辆子品牌，车身颜色识别</w:t>
            </w:r>
            <w:r>
              <w:rPr>
                <w:rFonts w:hint="eastAsia" w:ascii="宋体" w:hAnsi="宋体" w:eastAsia="宋体" w:cs="宋体"/>
                <w:kern w:val="0"/>
                <w:sz w:val="20"/>
                <w:szCs w:val="20"/>
              </w:rPr>
              <w:br w:type="textWrapping"/>
            </w:r>
            <w:r>
              <w:rPr>
                <w:rFonts w:ascii="宋体" w:hAnsi="宋体" w:eastAsia="宋体" w:cs="宋体"/>
                <w:kern w:val="0"/>
                <w:sz w:val="20"/>
                <w:szCs w:val="20"/>
              </w:rPr>
              <w:t>10</w:t>
            </w:r>
            <w:r>
              <w:rPr>
                <w:rFonts w:hint="eastAsia" w:ascii="宋体" w:hAnsi="宋体" w:eastAsia="宋体" w:cs="宋体"/>
                <w:kern w:val="0"/>
                <w:sz w:val="20"/>
                <w:szCs w:val="20"/>
              </w:rPr>
              <w:t>、补光灯控制：补光灯自动光控、时控可选；</w:t>
            </w:r>
            <w:r>
              <w:rPr>
                <w:rFonts w:hint="eastAsia" w:ascii="宋体" w:hAnsi="宋体" w:eastAsia="宋体" w:cs="宋体"/>
                <w:kern w:val="0"/>
                <w:sz w:val="20"/>
                <w:szCs w:val="20"/>
              </w:rPr>
              <w:br w:type="textWrapping"/>
            </w:r>
            <w:r>
              <w:rPr>
                <w:rFonts w:ascii="宋体" w:hAnsi="宋体" w:eastAsia="宋体" w:cs="宋体"/>
                <w:kern w:val="0"/>
                <w:sz w:val="20"/>
                <w:szCs w:val="20"/>
              </w:rPr>
              <w:t>11</w:t>
            </w:r>
            <w:r>
              <w:rPr>
                <w:rFonts w:hint="eastAsia" w:ascii="宋体" w:hAnsi="宋体" w:eastAsia="宋体" w:cs="宋体"/>
                <w:kern w:val="0"/>
                <w:sz w:val="20"/>
                <w:szCs w:val="20"/>
              </w:rPr>
              <w:t>、补光灯：内置≥9颗LED补光灯</w:t>
            </w:r>
          </w:p>
        </w:tc>
        <w:tc>
          <w:tcPr>
            <w:tcW w:w="729" w:type="dxa"/>
            <w:tcBorders>
              <w:top w:val="nil"/>
              <w:left w:val="nil"/>
              <w:bottom w:val="single" w:color="auto" w:sz="4" w:space="0"/>
              <w:right w:val="single" w:color="auto" w:sz="4" w:space="0"/>
            </w:tcBorders>
            <w:noWrap w:val="0"/>
            <w:vAlign w:val="center"/>
          </w:tcPr>
          <w:p w14:paraId="51BDE7F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162CB97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03466CA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8D694C4">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23742C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14</w:t>
            </w:r>
          </w:p>
        </w:tc>
        <w:tc>
          <w:tcPr>
            <w:tcW w:w="0" w:type="auto"/>
            <w:tcBorders>
              <w:top w:val="nil"/>
              <w:left w:val="nil"/>
              <w:bottom w:val="single" w:color="auto" w:sz="4" w:space="0"/>
              <w:right w:val="single" w:color="auto" w:sz="4" w:space="0"/>
            </w:tcBorders>
            <w:noWrap w:val="0"/>
            <w:vAlign w:val="center"/>
          </w:tcPr>
          <w:p w14:paraId="3C6DC64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出入口控制终端</w:t>
            </w:r>
          </w:p>
        </w:tc>
        <w:tc>
          <w:tcPr>
            <w:tcW w:w="4699" w:type="dxa"/>
            <w:tcBorders>
              <w:top w:val="nil"/>
              <w:left w:val="nil"/>
              <w:bottom w:val="single" w:color="auto" w:sz="4" w:space="0"/>
              <w:right w:val="single" w:color="auto" w:sz="4" w:space="0"/>
            </w:tcBorders>
            <w:noWrap w:val="0"/>
            <w:vAlign w:val="center"/>
          </w:tcPr>
          <w:p w14:paraId="277A3E93">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双千兆网卡，支持网络容错以及双网络IP设定、双网隔离等应用</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8个百兆兆自适应RJ45网口具备交换机功能，可接入多路网络设备</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1个标准全功能RS232接口，可直接接入标准RS232接口设备</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标配128G SSD，应对恶略运行环境，适应性更强</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支持大容量图片存储，可选配一块3.5寸机械硬盘</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预安装BIOS，自主设计开发BIOS，系统运行稳定可靠</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3.5mm标准音频孔设计，便于接入标准接口音频设备</w:t>
            </w:r>
            <w:r>
              <w:rPr>
                <w:rFonts w:hint="eastAsia" w:ascii="宋体" w:hAnsi="宋体" w:eastAsia="宋体" w:cs="宋体"/>
                <w:kern w:val="0"/>
                <w:sz w:val="20"/>
                <w:szCs w:val="20"/>
              </w:rPr>
              <w:br w:type="textWrapping"/>
            </w:r>
            <w:r>
              <w:rPr>
                <w:rFonts w:hint="eastAsia" w:ascii="宋体" w:hAnsi="宋体" w:eastAsia="宋体" w:cs="宋体"/>
                <w:kern w:val="0"/>
                <w:sz w:val="20"/>
                <w:szCs w:val="20"/>
              </w:rPr>
              <w:t>HDMI</w:t>
            </w:r>
            <w:r>
              <w:rPr>
                <w:rFonts w:hint="eastAsia" w:ascii="宋体" w:hAnsi="宋体" w:cs="宋体"/>
                <w:kern w:val="0"/>
                <w:sz w:val="20"/>
                <w:szCs w:val="20"/>
                <w:lang w:eastAsia="zh-CN"/>
              </w:rPr>
              <w:t>／</w:t>
            </w:r>
            <w:r>
              <w:rPr>
                <w:rFonts w:hint="eastAsia" w:ascii="宋体" w:hAnsi="宋体" w:eastAsia="宋体" w:cs="宋体"/>
                <w:kern w:val="0"/>
                <w:sz w:val="20"/>
                <w:szCs w:val="20"/>
              </w:rPr>
              <w:t>VGA显示器输出支持，较好的兼容外部显示设备接入</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发热量小，优良散热设计，可保证在</w:t>
            </w:r>
            <w:r>
              <w:rPr>
                <w:rFonts w:hint="eastAsia" w:ascii="宋体" w:hAnsi="宋体" w:cs="宋体"/>
                <w:kern w:val="0"/>
                <w:sz w:val="20"/>
                <w:szCs w:val="20"/>
                <w:lang w:eastAsia="zh-CN"/>
              </w:rPr>
              <w:t>－</w:t>
            </w:r>
            <w:r>
              <w:rPr>
                <w:rFonts w:hint="eastAsia" w:ascii="宋体" w:hAnsi="宋体" w:eastAsia="宋体" w:cs="宋体"/>
                <w:kern w:val="0"/>
                <w:sz w:val="20"/>
                <w:szCs w:val="20"/>
              </w:rPr>
              <w:t>20℃</w:t>
            </w:r>
            <w:r>
              <w:rPr>
                <w:rFonts w:hint="eastAsia" w:ascii="宋体" w:hAnsi="宋体" w:cs="宋体"/>
                <w:kern w:val="0"/>
                <w:sz w:val="20"/>
                <w:szCs w:val="20"/>
                <w:lang w:eastAsia="zh-CN"/>
              </w:rPr>
              <w:t>～＋</w:t>
            </w:r>
            <w:r>
              <w:rPr>
                <w:rFonts w:hint="eastAsia" w:ascii="宋体" w:hAnsi="宋体" w:eastAsia="宋体" w:cs="宋体"/>
                <w:kern w:val="0"/>
                <w:sz w:val="20"/>
                <w:szCs w:val="20"/>
              </w:rPr>
              <w:t>70℃温度下稳定运行</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WIFI</w:t>
            </w:r>
            <w:r>
              <w:rPr>
                <w:rFonts w:hint="eastAsia" w:ascii="宋体" w:hAnsi="宋体" w:cs="宋体"/>
                <w:kern w:val="0"/>
                <w:sz w:val="20"/>
                <w:szCs w:val="20"/>
                <w:lang w:eastAsia="zh-CN"/>
              </w:rPr>
              <w:t>／</w:t>
            </w:r>
            <w:r>
              <w:rPr>
                <w:rFonts w:hint="eastAsia" w:ascii="宋体" w:hAnsi="宋体" w:eastAsia="宋体" w:cs="宋体"/>
                <w:kern w:val="0"/>
                <w:sz w:val="20"/>
                <w:szCs w:val="20"/>
              </w:rPr>
              <w:t>4G可选配</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网络功能</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存储功能：≥128G</w:t>
            </w:r>
          </w:p>
        </w:tc>
        <w:tc>
          <w:tcPr>
            <w:tcW w:w="729" w:type="dxa"/>
            <w:tcBorders>
              <w:top w:val="nil"/>
              <w:left w:val="nil"/>
              <w:bottom w:val="single" w:color="auto" w:sz="4" w:space="0"/>
              <w:right w:val="single" w:color="auto" w:sz="4" w:space="0"/>
            </w:tcBorders>
            <w:noWrap w:val="0"/>
            <w:vAlign w:val="center"/>
          </w:tcPr>
          <w:p w14:paraId="7BBB775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6F24335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1E23ECF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443E338">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8A2337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15</w:t>
            </w:r>
          </w:p>
        </w:tc>
        <w:tc>
          <w:tcPr>
            <w:tcW w:w="0" w:type="auto"/>
            <w:tcBorders>
              <w:top w:val="nil"/>
              <w:left w:val="nil"/>
              <w:bottom w:val="single" w:color="auto" w:sz="4" w:space="0"/>
              <w:right w:val="single" w:color="auto" w:sz="4" w:space="0"/>
            </w:tcBorders>
            <w:noWrap w:val="0"/>
            <w:vAlign w:val="center"/>
          </w:tcPr>
          <w:p w14:paraId="2CBE553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电动栅栏门</w:t>
            </w:r>
          </w:p>
        </w:tc>
        <w:tc>
          <w:tcPr>
            <w:tcW w:w="4699" w:type="dxa"/>
            <w:tcBorders>
              <w:top w:val="nil"/>
              <w:left w:val="nil"/>
              <w:bottom w:val="single" w:color="auto" w:sz="4" w:space="0"/>
              <w:right w:val="single" w:color="auto" w:sz="4" w:space="0"/>
            </w:tcBorders>
            <w:noWrap w:val="0"/>
            <w:vAlign w:val="center"/>
          </w:tcPr>
          <w:p w14:paraId="3850BDE1">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定制</w:t>
            </w:r>
          </w:p>
        </w:tc>
        <w:tc>
          <w:tcPr>
            <w:tcW w:w="729" w:type="dxa"/>
            <w:tcBorders>
              <w:top w:val="nil"/>
              <w:left w:val="nil"/>
              <w:bottom w:val="single" w:color="auto" w:sz="4" w:space="0"/>
              <w:right w:val="single" w:color="auto" w:sz="4" w:space="0"/>
            </w:tcBorders>
            <w:noWrap w:val="0"/>
            <w:vAlign w:val="center"/>
          </w:tcPr>
          <w:p w14:paraId="31E79F7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套</w:t>
            </w:r>
          </w:p>
        </w:tc>
        <w:tc>
          <w:tcPr>
            <w:tcW w:w="943" w:type="dxa"/>
            <w:tcBorders>
              <w:top w:val="nil"/>
              <w:left w:val="nil"/>
              <w:bottom w:val="single" w:color="auto" w:sz="4" w:space="0"/>
              <w:right w:val="single" w:color="auto" w:sz="4" w:space="0"/>
            </w:tcBorders>
            <w:noWrap w:val="0"/>
            <w:vAlign w:val="center"/>
          </w:tcPr>
          <w:p w14:paraId="24220D1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053F7E7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68A9AEEA">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BF55F7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16</w:t>
            </w:r>
          </w:p>
        </w:tc>
        <w:tc>
          <w:tcPr>
            <w:tcW w:w="0" w:type="auto"/>
            <w:tcBorders>
              <w:top w:val="nil"/>
              <w:left w:val="nil"/>
              <w:bottom w:val="single" w:color="auto" w:sz="4" w:space="0"/>
              <w:right w:val="single" w:color="auto" w:sz="4" w:space="0"/>
            </w:tcBorders>
            <w:noWrap w:val="0"/>
            <w:vAlign w:val="center"/>
          </w:tcPr>
          <w:p w14:paraId="2B3C2B16">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电缆沟开挖</w:t>
            </w:r>
          </w:p>
        </w:tc>
        <w:tc>
          <w:tcPr>
            <w:tcW w:w="4699" w:type="dxa"/>
            <w:tcBorders>
              <w:top w:val="nil"/>
              <w:left w:val="nil"/>
              <w:bottom w:val="single" w:color="auto" w:sz="4" w:space="0"/>
              <w:right w:val="single" w:color="auto" w:sz="4" w:space="0"/>
            </w:tcBorders>
            <w:noWrap w:val="0"/>
            <w:vAlign w:val="center"/>
          </w:tcPr>
          <w:p w14:paraId="22A1B721">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全厂道路开挖电缆沟，1.6米深×2米宽，包含开挖、垫层、浇筑、回填、土方外运等</w:t>
            </w:r>
          </w:p>
        </w:tc>
        <w:tc>
          <w:tcPr>
            <w:tcW w:w="729" w:type="dxa"/>
            <w:tcBorders>
              <w:top w:val="nil"/>
              <w:left w:val="nil"/>
              <w:bottom w:val="single" w:color="auto" w:sz="4" w:space="0"/>
              <w:right w:val="single" w:color="auto" w:sz="4" w:space="0"/>
            </w:tcBorders>
            <w:noWrap w:val="0"/>
            <w:vAlign w:val="center"/>
          </w:tcPr>
          <w:p w14:paraId="50AFFCB7">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米</w:t>
            </w:r>
          </w:p>
        </w:tc>
        <w:tc>
          <w:tcPr>
            <w:tcW w:w="943" w:type="dxa"/>
            <w:tcBorders>
              <w:top w:val="nil"/>
              <w:left w:val="nil"/>
              <w:bottom w:val="single" w:color="auto" w:sz="4" w:space="0"/>
              <w:right w:val="single" w:color="auto" w:sz="4" w:space="0"/>
            </w:tcBorders>
            <w:noWrap w:val="0"/>
            <w:vAlign w:val="center"/>
          </w:tcPr>
          <w:p w14:paraId="3780DE33">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400</w:t>
            </w:r>
          </w:p>
        </w:tc>
        <w:tc>
          <w:tcPr>
            <w:tcW w:w="1103" w:type="dxa"/>
            <w:tcBorders>
              <w:top w:val="nil"/>
              <w:left w:val="nil"/>
              <w:bottom w:val="single" w:color="auto" w:sz="4" w:space="0"/>
              <w:right w:val="single" w:color="auto" w:sz="4" w:space="0"/>
            </w:tcBorders>
            <w:noWrap w:val="0"/>
            <w:vAlign w:val="center"/>
          </w:tcPr>
          <w:p w14:paraId="51EB240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647C410D">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auto" w:sz="4" w:space="0"/>
            </w:tcBorders>
            <w:noWrap w:val="0"/>
            <w:vAlign w:val="center"/>
          </w:tcPr>
          <w:p w14:paraId="25725383">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七、电子巡查系统</w:t>
            </w:r>
          </w:p>
        </w:tc>
      </w:tr>
      <w:tr w14:paraId="6E32A690">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48B7D55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000000"/>
                <w:kern w:val="0"/>
                <w:sz w:val="22"/>
              </w:rPr>
            </w:pPr>
            <w:r>
              <w:rPr>
                <w:rFonts w:hint="eastAsia" w:ascii="宋体" w:hAnsi="宋体" w:eastAsia="宋体" w:cs="宋体"/>
                <w:color w:val="000000"/>
                <w:kern w:val="0"/>
                <w:sz w:val="22"/>
              </w:rPr>
              <w:t>1</w:t>
            </w:r>
          </w:p>
        </w:tc>
        <w:tc>
          <w:tcPr>
            <w:tcW w:w="0" w:type="auto"/>
            <w:tcBorders>
              <w:top w:val="nil"/>
              <w:left w:val="nil"/>
              <w:bottom w:val="single" w:color="auto" w:sz="4" w:space="0"/>
              <w:right w:val="single" w:color="auto" w:sz="4" w:space="0"/>
            </w:tcBorders>
            <w:noWrap w:val="0"/>
            <w:vAlign w:val="center"/>
          </w:tcPr>
          <w:p w14:paraId="2A6EDEA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巡更棒</w:t>
            </w:r>
          </w:p>
        </w:tc>
        <w:tc>
          <w:tcPr>
            <w:tcW w:w="4699" w:type="dxa"/>
            <w:tcBorders>
              <w:top w:val="nil"/>
              <w:left w:val="nil"/>
              <w:bottom w:val="single" w:color="auto" w:sz="4" w:space="0"/>
              <w:right w:val="single" w:color="auto" w:sz="4" w:space="0"/>
            </w:tcBorders>
            <w:noWrap w:val="0"/>
            <w:vAlign w:val="center"/>
          </w:tcPr>
          <w:p w14:paraId="25C09F4B">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产品材质：采用铝合金材质，防水抗摔</w:t>
            </w:r>
            <w:r>
              <w:rPr>
                <w:rFonts w:hint="eastAsia" w:ascii="宋体" w:hAnsi="宋体" w:eastAsia="宋体" w:cs="宋体"/>
                <w:color w:val="000000"/>
                <w:kern w:val="0"/>
                <w:sz w:val="20"/>
                <w:szCs w:val="20"/>
                <w:lang w:eastAsia="zh-CN"/>
              </w:rPr>
              <w:t>；</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灯光功能：支持3种不同灯光模式，可通过灯光按键切换；</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读卡技术：使用非接触125KHz读卡方案，读卡距离3cm</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5cm，读卡速度</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0.1秒；</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读卡提示：读卡成功后有灯光和蜂鸣提醒</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存储容量：支持存储</w:t>
            </w:r>
            <w:r>
              <w:rPr>
                <w:rFonts w:hint="eastAsia" w:ascii="宋体" w:hAnsi="宋体" w:eastAsia="宋体" w:cs="宋体"/>
                <w:kern w:val="0"/>
                <w:sz w:val="20"/>
                <w:szCs w:val="20"/>
              </w:rPr>
              <w:t>≥</w:t>
            </w:r>
            <w:r>
              <w:rPr>
                <w:rFonts w:hint="eastAsia" w:ascii="宋体" w:hAnsi="宋体" w:eastAsia="宋体" w:cs="宋体"/>
                <w:color w:val="000000"/>
                <w:kern w:val="0"/>
                <w:sz w:val="20"/>
                <w:szCs w:val="20"/>
              </w:rPr>
              <w:t>60000条巡检记录</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通讯方式：使用USB数据线传输通讯</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重复识别时间间隔：相同点位1分钟</w:t>
            </w:r>
            <w:r>
              <w:rPr>
                <w:rFonts w:hint="eastAsia" w:ascii="宋体" w:hAnsi="宋体" w:eastAsia="宋体" w:cs="宋体"/>
                <w:kern w:val="0"/>
                <w:sz w:val="20"/>
                <w:szCs w:val="20"/>
              </w:rPr>
              <w:t>≥</w:t>
            </w:r>
            <w:r>
              <w:rPr>
                <w:rFonts w:hint="eastAsia" w:ascii="宋体" w:hAnsi="宋体" w:eastAsia="宋体" w:cs="宋体"/>
                <w:color w:val="000000"/>
                <w:kern w:val="0"/>
                <w:sz w:val="20"/>
                <w:szCs w:val="20"/>
              </w:rPr>
              <w:t>1次；</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防护等级：</w:t>
            </w:r>
            <w:r>
              <w:rPr>
                <w:rFonts w:hint="eastAsia" w:ascii="宋体" w:hAnsi="宋体" w:eastAsia="宋体" w:cs="宋体"/>
                <w:kern w:val="0"/>
                <w:sz w:val="20"/>
                <w:szCs w:val="20"/>
              </w:rPr>
              <w:t>≥</w:t>
            </w:r>
            <w:r>
              <w:rPr>
                <w:rFonts w:hint="eastAsia" w:ascii="宋体" w:hAnsi="宋体" w:eastAsia="宋体" w:cs="宋体"/>
                <w:color w:val="000000"/>
                <w:kern w:val="0"/>
                <w:sz w:val="20"/>
                <w:szCs w:val="20"/>
              </w:rPr>
              <w:t>IP55</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单机巡更客户端功能简述：</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巡更点发卡设置：可通过巡更棒识别后、客户端获取巡更点</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巡更功能：支持巡更点设置，设置巡更线路、巡更计划、数据统计等功能</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联网版巡更应用服务组件功能简述：</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巡更点发卡设置：可通过发卡器或者巡更棒发卡</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巡更功能：支持巡更路线设置，巡更计划配置，假日配置，巡更信息查询和数据统计等功能</w:t>
            </w:r>
          </w:p>
        </w:tc>
        <w:tc>
          <w:tcPr>
            <w:tcW w:w="729" w:type="dxa"/>
            <w:tcBorders>
              <w:top w:val="nil"/>
              <w:left w:val="nil"/>
              <w:bottom w:val="single" w:color="auto" w:sz="4" w:space="0"/>
              <w:right w:val="single" w:color="auto" w:sz="4" w:space="0"/>
            </w:tcBorders>
            <w:noWrap w:val="0"/>
            <w:vAlign w:val="center"/>
          </w:tcPr>
          <w:p w14:paraId="6F2ED88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台</w:t>
            </w:r>
          </w:p>
        </w:tc>
        <w:tc>
          <w:tcPr>
            <w:tcW w:w="943" w:type="dxa"/>
            <w:tcBorders>
              <w:top w:val="nil"/>
              <w:left w:val="nil"/>
              <w:bottom w:val="single" w:color="auto" w:sz="4" w:space="0"/>
              <w:right w:val="single" w:color="auto" w:sz="4" w:space="0"/>
            </w:tcBorders>
            <w:noWrap w:val="0"/>
            <w:vAlign w:val="center"/>
          </w:tcPr>
          <w:p w14:paraId="23AB95A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2</w:t>
            </w:r>
          </w:p>
        </w:tc>
        <w:tc>
          <w:tcPr>
            <w:tcW w:w="1103" w:type="dxa"/>
            <w:tcBorders>
              <w:top w:val="nil"/>
              <w:left w:val="nil"/>
              <w:bottom w:val="single" w:color="auto" w:sz="4" w:space="0"/>
              <w:right w:val="single" w:color="auto" w:sz="4" w:space="0"/>
            </w:tcBorders>
            <w:noWrap w:val="0"/>
            <w:vAlign w:val="center"/>
          </w:tcPr>
          <w:p w14:paraId="7534CB4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p>
        </w:tc>
      </w:tr>
      <w:tr w14:paraId="4D28C562">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09FAAB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000000"/>
                <w:kern w:val="0"/>
                <w:sz w:val="22"/>
              </w:rPr>
            </w:pPr>
            <w:r>
              <w:rPr>
                <w:rFonts w:hint="eastAsia" w:ascii="宋体" w:hAnsi="宋体" w:eastAsia="宋体" w:cs="宋体"/>
                <w:color w:val="000000"/>
                <w:kern w:val="0"/>
                <w:sz w:val="22"/>
              </w:rPr>
              <w:t>2</w:t>
            </w:r>
          </w:p>
        </w:tc>
        <w:tc>
          <w:tcPr>
            <w:tcW w:w="0" w:type="auto"/>
            <w:tcBorders>
              <w:top w:val="nil"/>
              <w:left w:val="nil"/>
              <w:bottom w:val="single" w:color="auto" w:sz="4" w:space="0"/>
              <w:right w:val="single" w:color="auto" w:sz="4" w:space="0"/>
            </w:tcBorders>
            <w:noWrap w:val="0"/>
            <w:vAlign w:val="center"/>
          </w:tcPr>
          <w:p w14:paraId="0789228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巡更点</w:t>
            </w:r>
          </w:p>
        </w:tc>
        <w:tc>
          <w:tcPr>
            <w:tcW w:w="4699" w:type="dxa"/>
            <w:tcBorders>
              <w:top w:val="nil"/>
              <w:left w:val="nil"/>
              <w:bottom w:val="single" w:color="auto" w:sz="4" w:space="0"/>
              <w:right w:val="single" w:color="auto" w:sz="4" w:space="0"/>
            </w:tcBorders>
            <w:noWrap w:val="0"/>
            <w:vAlign w:val="center"/>
          </w:tcPr>
          <w:p w14:paraId="2EF231F0">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巡更功能：搭配感应式巡更棒使用，用作在标记地点位置巡更</w:t>
            </w:r>
            <w:r>
              <w:rPr>
                <w:rFonts w:hint="eastAsia" w:ascii="宋体" w:hAnsi="宋体" w:eastAsia="宋体" w:cs="宋体"/>
                <w:color w:val="000000"/>
                <w:kern w:val="0"/>
                <w:sz w:val="20"/>
                <w:szCs w:val="20"/>
                <w:lang w:eastAsia="zh-CN"/>
              </w:rPr>
              <w:t>；</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读卡技术：感应式射频读卡，内置唯一ID卡号，防止作弊</w:t>
            </w:r>
            <w:r>
              <w:rPr>
                <w:rFonts w:hint="eastAsia" w:ascii="宋体" w:hAnsi="宋体" w:eastAsia="宋体" w:cs="宋体"/>
                <w:color w:val="000000"/>
                <w:kern w:val="0"/>
                <w:sz w:val="20"/>
                <w:szCs w:val="20"/>
                <w:lang w:eastAsia="zh-CN"/>
              </w:rPr>
              <w:t>；</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产品材质：工程塑料封装，内置芯片；</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外观特点：自带夜光功能，提示标贴</w:t>
            </w:r>
            <w:r>
              <w:rPr>
                <w:rFonts w:hint="eastAsia" w:ascii="宋体" w:hAnsi="宋体" w:eastAsia="宋体" w:cs="宋体"/>
                <w:color w:val="000000"/>
                <w:kern w:val="0"/>
                <w:sz w:val="20"/>
                <w:szCs w:val="20"/>
                <w:lang w:eastAsia="zh-CN"/>
              </w:rPr>
              <w:t>；</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安装方式：可埋入墙体，隐蔽式安装；</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尺寸：直径</w:t>
            </w:r>
            <w:r>
              <w:rPr>
                <w:rFonts w:hint="eastAsia" w:ascii="宋体" w:hAnsi="宋体" w:eastAsia="宋体" w:cs="宋体"/>
                <w:kern w:val="0"/>
                <w:sz w:val="20"/>
                <w:szCs w:val="20"/>
              </w:rPr>
              <w:t>≥</w:t>
            </w:r>
            <w:r>
              <w:rPr>
                <w:rFonts w:hint="eastAsia" w:ascii="宋体" w:hAnsi="宋体" w:eastAsia="宋体" w:cs="宋体"/>
                <w:color w:val="000000"/>
                <w:kern w:val="0"/>
                <w:sz w:val="20"/>
                <w:szCs w:val="20"/>
              </w:rPr>
              <w:t>5cm，厚度</w:t>
            </w:r>
            <w:r>
              <w:rPr>
                <w:rFonts w:hint="eastAsia" w:ascii="宋体" w:hAnsi="宋体" w:eastAsia="宋体" w:cs="宋体"/>
                <w:kern w:val="0"/>
                <w:sz w:val="20"/>
                <w:szCs w:val="20"/>
              </w:rPr>
              <w:t>≥</w:t>
            </w:r>
            <w:r>
              <w:rPr>
                <w:rFonts w:hint="eastAsia" w:ascii="宋体" w:hAnsi="宋体" w:eastAsia="宋体" w:cs="宋体"/>
                <w:color w:val="000000"/>
                <w:kern w:val="0"/>
                <w:sz w:val="20"/>
                <w:szCs w:val="20"/>
              </w:rPr>
              <w:t>0.8cm</w:t>
            </w:r>
          </w:p>
        </w:tc>
        <w:tc>
          <w:tcPr>
            <w:tcW w:w="729" w:type="dxa"/>
            <w:tcBorders>
              <w:top w:val="nil"/>
              <w:left w:val="nil"/>
              <w:bottom w:val="single" w:color="auto" w:sz="4" w:space="0"/>
              <w:right w:val="single" w:color="auto" w:sz="4" w:space="0"/>
            </w:tcBorders>
            <w:noWrap w:val="0"/>
            <w:vAlign w:val="center"/>
          </w:tcPr>
          <w:p w14:paraId="23B1C3C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台</w:t>
            </w:r>
          </w:p>
        </w:tc>
        <w:tc>
          <w:tcPr>
            <w:tcW w:w="943" w:type="dxa"/>
            <w:tcBorders>
              <w:top w:val="nil"/>
              <w:left w:val="nil"/>
              <w:bottom w:val="single" w:color="auto" w:sz="4" w:space="0"/>
              <w:right w:val="single" w:color="auto" w:sz="4" w:space="0"/>
            </w:tcBorders>
            <w:noWrap w:val="0"/>
            <w:vAlign w:val="center"/>
          </w:tcPr>
          <w:p w14:paraId="235763E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40</w:t>
            </w:r>
          </w:p>
        </w:tc>
        <w:tc>
          <w:tcPr>
            <w:tcW w:w="1103" w:type="dxa"/>
            <w:tcBorders>
              <w:top w:val="nil"/>
              <w:left w:val="nil"/>
              <w:bottom w:val="single" w:color="auto" w:sz="4" w:space="0"/>
              <w:right w:val="single" w:color="auto" w:sz="4" w:space="0"/>
            </w:tcBorders>
            <w:noWrap w:val="0"/>
            <w:vAlign w:val="center"/>
          </w:tcPr>
          <w:p w14:paraId="401882E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p>
        </w:tc>
      </w:tr>
      <w:tr w14:paraId="779E73CC">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auto" w:sz="4" w:space="0"/>
            </w:tcBorders>
            <w:noWrap w:val="0"/>
            <w:vAlign w:val="center"/>
          </w:tcPr>
          <w:p w14:paraId="13C55B4C">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八、机房</w:t>
            </w:r>
          </w:p>
        </w:tc>
      </w:tr>
      <w:tr w14:paraId="2FEC3A64">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87696A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0" w:type="auto"/>
            <w:tcBorders>
              <w:top w:val="nil"/>
              <w:left w:val="nil"/>
              <w:bottom w:val="single" w:color="auto" w:sz="4" w:space="0"/>
              <w:right w:val="single" w:color="auto" w:sz="4" w:space="0"/>
            </w:tcBorders>
            <w:noWrap w:val="0"/>
            <w:vAlign w:val="center"/>
          </w:tcPr>
          <w:p w14:paraId="3C0ADCE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解码器</w:t>
            </w:r>
          </w:p>
        </w:tc>
        <w:tc>
          <w:tcPr>
            <w:tcW w:w="4699" w:type="dxa"/>
            <w:tcBorders>
              <w:top w:val="nil"/>
              <w:left w:val="nil"/>
              <w:bottom w:val="single" w:color="auto" w:sz="4" w:space="0"/>
              <w:right w:val="single" w:color="auto" w:sz="4" w:space="0"/>
            </w:tcBorders>
            <w:noWrap w:val="0"/>
            <w:vAlign w:val="center"/>
          </w:tcPr>
          <w:p w14:paraId="1C1CCDDB">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color w:val="000000"/>
                <w:kern w:val="0"/>
                <w:sz w:val="20"/>
                <w:szCs w:val="20"/>
                <w:lang w:eastAsia="zh-CN"/>
              </w:rPr>
            </w:pPr>
            <w:r>
              <w:rPr>
                <w:rFonts w:hint="eastAsia" w:ascii="宋体" w:hAnsi="宋体" w:eastAsia="宋体" w:cs="宋体"/>
                <w:color w:val="000000"/>
                <w:kern w:val="0"/>
                <w:sz w:val="20"/>
                <w:szCs w:val="20"/>
              </w:rPr>
              <w:t>1、支持电脑、视频会议终端等视频输入信号源，支持2路1080P</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50</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60 或1路4K</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30，通过HDMI 1.4本地输入，</w:t>
            </w:r>
            <w:r>
              <w:rPr>
                <w:rFonts w:hint="eastAsia" w:ascii="宋体" w:hAnsi="宋体" w:eastAsia="宋体" w:cs="宋体"/>
                <w:kern w:val="0"/>
                <w:sz w:val="20"/>
                <w:szCs w:val="20"/>
              </w:rPr>
              <w:t>≥</w:t>
            </w:r>
            <w:r>
              <w:rPr>
                <w:rFonts w:hint="eastAsia" w:ascii="宋体" w:hAnsi="宋体" w:eastAsia="宋体" w:cs="宋体"/>
                <w:color w:val="000000"/>
                <w:kern w:val="0"/>
                <w:sz w:val="20"/>
                <w:szCs w:val="20"/>
              </w:rPr>
              <w:t>1</w:t>
            </w:r>
            <w:r>
              <w:rPr>
                <w:rFonts w:ascii="宋体" w:hAnsi="宋体" w:eastAsia="宋体" w:cs="宋体"/>
                <w:color w:val="000000"/>
                <w:kern w:val="0"/>
                <w:sz w:val="20"/>
                <w:szCs w:val="20"/>
              </w:rPr>
              <w:t>6</w:t>
            </w:r>
            <w:r>
              <w:rPr>
                <w:rFonts w:hint="eastAsia" w:ascii="宋体" w:hAnsi="宋体" w:eastAsia="宋体" w:cs="宋体"/>
                <w:color w:val="000000"/>
                <w:kern w:val="0"/>
                <w:sz w:val="20"/>
                <w:szCs w:val="20"/>
              </w:rPr>
              <w:t>路HDMI输出</w:t>
            </w:r>
            <w:r>
              <w:rPr>
                <w:rFonts w:hint="eastAsia" w:ascii="宋体" w:hAnsi="宋体" w:eastAsia="宋体" w:cs="宋体"/>
                <w:color w:val="000000"/>
                <w:kern w:val="0"/>
                <w:sz w:val="20"/>
                <w:szCs w:val="20"/>
                <w:lang w:eastAsia="zh-CN"/>
              </w:rPr>
              <w:t>；</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2、支持网络IPC、NVR等设备类型作为网络信号源输入</w:t>
            </w:r>
            <w:r>
              <w:rPr>
                <w:rFonts w:hint="eastAsia" w:ascii="宋体" w:hAnsi="宋体" w:eastAsia="宋体" w:cs="宋体"/>
                <w:color w:val="000000"/>
                <w:kern w:val="0"/>
                <w:sz w:val="20"/>
                <w:szCs w:val="20"/>
                <w:lang w:eastAsia="zh-CN"/>
              </w:rPr>
              <w:t>；</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3、视频输出</w:t>
            </w:r>
            <w:r>
              <w:rPr>
                <w:rFonts w:hint="eastAsia" w:ascii="宋体" w:hAnsi="宋体" w:eastAsia="宋体" w:cs="宋体"/>
                <w:color w:val="000000"/>
                <w:kern w:val="0"/>
                <w:sz w:val="20"/>
                <w:szCs w:val="20"/>
                <w:lang w:eastAsia="zh-CN"/>
              </w:rPr>
              <w:t>：</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支持HDMI 1.4视频信号输出，支持</w:t>
            </w:r>
            <w:r>
              <w:rPr>
                <w:rFonts w:hint="eastAsia" w:ascii="宋体" w:hAnsi="宋体" w:eastAsia="宋体" w:cs="宋体"/>
                <w:kern w:val="0"/>
                <w:sz w:val="20"/>
                <w:szCs w:val="20"/>
              </w:rPr>
              <w:t>≥</w:t>
            </w:r>
            <w:r>
              <w:rPr>
                <w:rFonts w:hint="eastAsia" w:ascii="宋体" w:hAnsi="宋体" w:eastAsia="宋体" w:cs="宋体"/>
                <w:color w:val="000000"/>
                <w:kern w:val="0"/>
                <w:sz w:val="20"/>
                <w:szCs w:val="20"/>
              </w:rPr>
              <w:t>4K分辨率（3840 × 2160</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30 Hz）超高清输出，输出采用帧同步技术，保证所有输出口的图像完全同步</w:t>
            </w:r>
            <w:r>
              <w:rPr>
                <w:rFonts w:hint="eastAsia" w:ascii="宋体" w:hAnsi="宋体" w:eastAsia="宋体" w:cs="宋体"/>
                <w:color w:val="000000"/>
                <w:kern w:val="0"/>
                <w:sz w:val="20"/>
                <w:szCs w:val="20"/>
                <w:lang w:eastAsia="zh-CN"/>
              </w:rPr>
              <w:t>；</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4、支持两种音频输出方式：HDMI内嵌音频和外置音频输出</w:t>
            </w:r>
            <w:r>
              <w:rPr>
                <w:rFonts w:hint="eastAsia" w:ascii="宋体" w:hAnsi="宋体" w:eastAsia="宋体" w:cs="宋体"/>
                <w:color w:val="000000"/>
                <w:kern w:val="0"/>
                <w:sz w:val="20"/>
                <w:szCs w:val="20"/>
                <w:lang w:eastAsia="zh-CN"/>
              </w:rPr>
              <w:t>；</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5、 视频编解码</w:t>
            </w:r>
            <w:r>
              <w:rPr>
                <w:rFonts w:hint="eastAsia" w:ascii="宋体" w:hAnsi="宋体" w:eastAsia="宋体" w:cs="宋体"/>
                <w:color w:val="000000"/>
                <w:kern w:val="0"/>
                <w:sz w:val="20"/>
                <w:szCs w:val="20"/>
              </w:rPr>
              <w:br w:type="textWrapping"/>
            </w:r>
            <w:r>
              <w:rPr>
                <w:rFonts w:hint="eastAsia" w:ascii="宋体" w:hAnsi="宋体" w:eastAsia="宋体" w:cs="宋体"/>
                <w:kern w:val="0"/>
                <w:sz w:val="20"/>
                <w:szCs w:val="20"/>
              </w:rPr>
              <w:t>≥</w:t>
            </w:r>
            <w:r>
              <w:rPr>
                <w:rFonts w:hint="eastAsia" w:ascii="宋体" w:hAnsi="宋体" w:eastAsia="宋体" w:cs="宋体"/>
                <w:color w:val="000000"/>
                <w:kern w:val="0"/>
                <w:sz w:val="20"/>
                <w:szCs w:val="20"/>
              </w:rPr>
              <w:t>3200w分辨率解码，支持</w:t>
            </w:r>
            <w:r>
              <w:rPr>
                <w:rFonts w:hint="eastAsia" w:ascii="宋体" w:hAnsi="宋体" w:eastAsia="宋体" w:cs="宋体"/>
                <w:kern w:val="0"/>
                <w:sz w:val="20"/>
                <w:szCs w:val="20"/>
              </w:rPr>
              <w:t>≥</w:t>
            </w:r>
            <w:r>
              <w:rPr>
                <w:rFonts w:hint="eastAsia" w:ascii="宋体" w:hAnsi="宋体" w:eastAsia="宋体" w:cs="宋体"/>
                <w:color w:val="000000"/>
                <w:kern w:val="0"/>
                <w:sz w:val="20"/>
                <w:szCs w:val="20"/>
              </w:rPr>
              <w:t>80路200W视频同时解码上墙</w:t>
            </w:r>
            <w:r>
              <w:rPr>
                <w:rFonts w:hint="eastAsia" w:ascii="宋体" w:hAnsi="宋体" w:eastAsia="宋体" w:cs="宋体"/>
                <w:color w:val="000000"/>
                <w:kern w:val="0"/>
                <w:sz w:val="20"/>
                <w:szCs w:val="20"/>
                <w:lang w:eastAsia="zh-CN"/>
              </w:rPr>
              <w:t>；</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6、支持加密码流、多轨码流、智能码流解码；支持码流修改和切换；支持解码异常提示</w:t>
            </w:r>
            <w:r>
              <w:rPr>
                <w:rFonts w:hint="eastAsia" w:ascii="宋体" w:hAnsi="宋体" w:eastAsia="宋体" w:cs="宋体"/>
                <w:color w:val="000000"/>
                <w:kern w:val="0"/>
                <w:sz w:val="20"/>
                <w:szCs w:val="20"/>
                <w:lang w:eastAsia="zh-CN"/>
              </w:rPr>
              <w:t>；</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7、电视墙功能</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支持单面电视墙拼接、开窗、窗口跨屏漫游、场景轮巡和窗口轮巡功能，单屏支持3个1080P或2个4K图层，单窗口支持1</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4</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6</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8</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9</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16</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25窗口分屏功能，整机</w:t>
            </w:r>
            <w:r>
              <w:rPr>
                <w:rFonts w:hint="eastAsia" w:ascii="宋体" w:hAnsi="宋体" w:eastAsia="宋体" w:cs="宋体"/>
                <w:color w:val="000000"/>
                <w:kern w:val="0"/>
                <w:sz w:val="20"/>
                <w:szCs w:val="20"/>
                <w:lang w:eastAsia="zh-CN"/>
              </w:rPr>
              <w:t>支持</w:t>
            </w:r>
            <w:r>
              <w:rPr>
                <w:rFonts w:hint="eastAsia" w:ascii="宋体" w:hAnsi="宋体" w:eastAsia="宋体" w:cs="宋体"/>
                <w:kern w:val="0"/>
                <w:sz w:val="20"/>
                <w:szCs w:val="20"/>
              </w:rPr>
              <w:t>≥</w:t>
            </w:r>
            <w:r>
              <w:rPr>
                <w:rFonts w:hint="eastAsia" w:ascii="宋体" w:hAnsi="宋体" w:eastAsia="宋体" w:cs="宋体"/>
                <w:color w:val="000000"/>
                <w:kern w:val="0"/>
                <w:sz w:val="20"/>
                <w:szCs w:val="20"/>
              </w:rPr>
              <w:t>64个场景，整机支持</w:t>
            </w:r>
            <w:r>
              <w:rPr>
                <w:rFonts w:hint="eastAsia" w:ascii="宋体" w:hAnsi="宋体" w:eastAsia="宋体" w:cs="宋体"/>
                <w:kern w:val="0"/>
                <w:sz w:val="20"/>
                <w:szCs w:val="20"/>
              </w:rPr>
              <w:t>≥</w:t>
            </w:r>
            <w:r>
              <w:rPr>
                <w:rFonts w:hint="eastAsia" w:ascii="宋体" w:hAnsi="宋体" w:eastAsia="宋体" w:cs="宋体"/>
                <w:color w:val="000000"/>
                <w:kern w:val="0"/>
                <w:sz w:val="20"/>
                <w:szCs w:val="20"/>
              </w:rPr>
              <w:t>256个平台预案轮巡组</w:t>
            </w:r>
            <w:r>
              <w:rPr>
                <w:rFonts w:hint="eastAsia" w:ascii="宋体" w:hAnsi="宋体" w:eastAsia="宋体" w:cs="宋体"/>
                <w:color w:val="000000"/>
                <w:kern w:val="0"/>
                <w:sz w:val="20"/>
                <w:szCs w:val="20"/>
                <w:lang w:eastAsia="zh-CN"/>
              </w:rPr>
              <w:t>；</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8、支持RTP</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RTSP协议进行网络源预览，可进行桌面投屏上墙</w:t>
            </w:r>
            <w:r>
              <w:rPr>
                <w:rFonts w:hint="eastAsia" w:ascii="宋体" w:hAnsi="宋体" w:eastAsia="宋体" w:cs="宋体"/>
                <w:color w:val="000000"/>
                <w:kern w:val="0"/>
                <w:sz w:val="20"/>
                <w:szCs w:val="20"/>
                <w:lang w:eastAsia="zh-CN"/>
              </w:rPr>
              <w:t>；</w:t>
            </w:r>
          </w:p>
          <w:p w14:paraId="706A5439">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color w:val="000000"/>
                <w:kern w:val="0"/>
                <w:sz w:val="22"/>
              </w:rPr>
            </w:pPr>
            <w:r>
              <w:rPr>
                <w:rFonts w:ascii="宋体" w:hAnsi="宋体" w:eastAsia="宋体" w:cs="宋体"/>
                <w:color w:val="000000"/>
                <w:kern w:val="0"/>
                <w:sz w:val="20"/>
                <w:szCs w:val="20"/>
              </w:rPr>
              <w:t>9</w:t>
            </w:r>
            <w:r>
              <w:rPr>
                <w:rFonts w:hint="eastAsia" w:ascii="宋体" w:hAnsi="宋体" w:eastAsia="宋体" w:cs="宋体"/>
                <w:color w:val="000000"/>
                <w:kern w:val="0"/>
                <w:sz w:val="20"/>
                <w:szCs w:val="20"/>
              </w:rPr>
              <w:t>、支持电视墙界面对网络信号源云台八个方向、自动扫描、光圈、调焦、聚焦、调用预置点等操作</w:t>
            </w:r>
            <w:r>
              <w:rPr>
                <w:rFonts w:hint="eastAsia" w:ascii="宋体" w:hAnsi="宋体" w:eastAsia="宋体" w:cs="宋体"/>
                <w:color w:val="000000"/>
                <w:kern w:val="0"/>
                <w:sz w:val="20"/>
                <w:szCs w:val="20"/>
                <w:lang w:eastAsia="zh-CN"/>
              </w:rPr>
              <w:t>；</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1</w:t>
            </w:r>
            <w:r>
              <w:rPr>
                <w:rFonts w:ascii="宋体" w:hAnsi="宋体" w:eastAsia="宋体" w:cs="宋体"/>
                <w:color w:val="000000"/>
                <w:kern w:val="0"/>
                <w:sz w:val="20"/>
                <w:szCs w:val="20"/>
              </w:rPr>
              <w:t>0</w:t>
            </w:r>
            <w:r>
              <w:rPr>
                <w:rFonts w:hint="eastAsia" w:ascii="宋体" w:hAnsi="宋体" w:eastAsia="宋体" w:cs="宋体"/>
                <w:color w:val="000000"/>
                <w:kern w:val="0"/>
                <w:sz w:val="20"/>
                <w:szCs w:val="20"/>
              </w:rPr>
              <w:t>、支持电视墙窗口开始</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停止预览、开始</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停止解码、开始</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停止轮巡、打开</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关闭声音、置顶、置底等操作</w:t>
            </w:r>
            <w:r>
              <w:rPr>
                <w:rFonts w:hint="eastAsia" w:ascii="宋体" w:hAnsi="宋体" w:eastAsia="宋体" w:cs="宋体"/>
                <w:color w:val="000000"/>
                <w:kern w:val="0"/>
                <w:sz w:val="20"/>
                <w:szCs w:val="20"/>
                <w:lang w:eastAsia="zh-CN"/>
              </w:rPr>
              <w:t>；</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1</w:t>
            </w:r>
            <w:r>
              <w:rPr>
                <w:rFonts w:ascii="宋体" w:hAnsi="宋体" w:eastAsia="宋体" w:cs="宋体"/>
                <w:color w:val="000000"/>
                <w:kern w:val="0"/>
                <w:sz w:val="20"/>
                <w:szCs w:val="20"/>
              </w:rPr>
              <w:t>1</w:t>
            </w:r>
            <w:r>
              <w:rPr>
                <w:rFonts w:hint="eastAsia" w:ascii="宋体" w:hAnsi="宋体" w:eastAsia="宋体" w:cs="宋体"/>
                <w:color w:val="000000"/>
                <w:kern w:val="0"/>
                <w:sz w:val="20"/>
                <w:szCs w:val="20"/>
              </w:rPr>
              <w:t>、 视频解码能力：H.264</w:t>
            </w:r>
            <w:r>
              <w:rPr>
                <w:rFonts w:hint="eastAsia" w:ascii="宋体" w:hAnsi="宋体" w:cs="宋体"/>
                <w:color w:val="000000"/>
                <w:kern w:val="0"/>
                <w:sz w:val="20"/>
                <w:szCs w:val="20"/>
                <w:lang w:eastAsia="zh-CN"/>
              </w:rPr>
              <w:t>／</w:t>
            </w:r>
            <w:r>
              <w:rPr>
                <w:rFonts w:hint="eastAsia" w:ascii="宋体" w:hAnsi="宋体" w:eastAsia="宋体" w:cs="宋体"/>
                <w:color w:val="000000"/>
                <w:kern w:val="0"/>
                <w:sz w:val="20"/>
                <w:szCs w:val="20"/>
              </w:rPr>
              <w:t>H.265：支持5路3200 W，或5路2400 W，或10路1200 W，或20路800 W，或25路600W，或40路400 W，或80路1080P，或160路720P及以下分辨率实时解码（每4个输出口一组，</w:t>
            </w:r>
            <w:r>
              <w:rPr>
                <w:rFonts w:hint="eastAsia" w:ascii="宋体" w:hAnsi="宋体" w:eastAsia="宋体" w:cs="宋体"/>
                <w:color w:val="000000"/>
                <w:kern w:val="0"/>
                <w:sz w:val="22"/>
              </w:rPr>
              <w:t>共享解码能力） MJPEG：12路1080P：6路720P及以下分辨率实时解码</w:t>
            </w:r>
            <w:r>
              <w:rPr>
                <w:rFonts w:hint="eastAsia" w:ascii="宋体" w:hAnsi="宋体" w:eastAsia="宋体" w:cs="宋体"/>
                <w:color w:val="000000"/>
                <w:kern w:val="0"/>
                <w:sz w:val="22"/>
                <w:lang w:eastAsia="zh-CN"/>
              </w:rPr>
              <w:t>。</w:t>
            </w:r>
            <w:r>
              <w:rPr>
                <w:rFonts w:hint="eastAsia" w:ascii="宋体" w:hAnsi="宋体" w:eastAsia="宋体" w:cs="宋体"/>
                <w:color w:val="000000"/>
                <w:kern w:val="0"/>
                <w:sz w:val="22"/>
              </w:rPr>
              <w:t xml:space="preserve"> </w:t>
            </w:r>
          </w:p>
        </w:tc>
        <w:tc>
          <w:tcPr>
            <w:tcW w:w="729" w:type="dxa"/>
            <w:tcBorders>
              <w:top w:val="nil"/>
              <w:left w:val="nil"/>
              <w:bottom w:val="single" w:color="auto" w:sz="4" w:space="0"/>
              <w:right w:val="single" w:color="auto" w:sz="4" w:space="0"/>
            </w:tcBorders>
            <w:noWrap w:val="0"/>
            <w:vAlign w:val="center"/>
          </w:tcPr>
          <w:p w14:paraId="5D064E4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73CDEAA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4D06112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32"/>
                <w:szCs w:val="32"/>
              </w:rPr>
            </w:pPr>
          </w:p>
        </w:tc>
      </w:tr>
      <w:tr w14:paraId="057BEE85">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6840F8E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0" w:type="auto"/>
            <w:tcBorders>
              <w:top w:val="nil"/>
              <w:left w:val="nil"/>
              <w:bottom w:val="single" w:color="auto" w:sz="4" w:space="0"/>
              <w:right w:val="single" w:color="auto" w:sz="4" w:space="0"/>
            </w:tcBorders>
            <w:noWrap w:val="0"/>
            <w:vAlign w:val="center"/>
          </w:tcPr>
          <w:p w14:paraId="743BEE0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LCD大屏</w:t>
            </w:r>
          </w:p>
        </w:tc>
        <w:tc>
          <w:tcPr>
            <w:tcW w:w="4699" w:type="dxa"/>
            <w:tcBorders>
              <w:top w:val="nil"/>
              <w:left w:val="nil"/>
              <w:bottom w:val="single" w:color="auto" w:sz="4" w:space="0"/>
              <w:right w:val="single" w:color="auto" w:sz="4" w:space="0"/>
            </w:tcBorders>
            <w:noWrap w:val="0"/>
            <w:vAlign w:val="center"/>
          </w:tcPr>
          <w:p w14:paraId="487E56A6">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显示尺寸：55 inch</w:t>
            </w:r>
            <w:r>
              <w:rPr>
                <w:rFonts w:hint="eastAsia" w:ascii="宋体" w:hAnsi="宋体" w:eastAsia="宋体" w:cs="宋体"/>
                <w:kern w:val="0"/>
                <w:sz w:val="20"/>
                <w:szCs w:val="20"/>
              </w:rPr>
              <w:br w:type="textWrapping"/>
            </w:r>
            <w:r>
              <w:rPr>
                <w:rFonts w:hint="eastAsia" w:ascii="宋体" w:hAnsi="宋体" w:eastAsia="宋体" w:cs="宋体"/>
                <w:kern w:val="0"/>
                <w:sz w:val="20"/>
                <w:szCs w:val="20"/>
              </w:rPr>
              <w:t>背光源类型：D</w:t>
            </w:r>
            <w:r>
              <w:rPr>
                <w:rFonts w:hint="eastAsia" w:ascii="宋体" w:hAnsi="宋体" w:cs="宋体"/>
                <w:kern w:val="0"/>
                <w:sz w:val="20"/>
                <w:szCs w:val="20"/>
                <w:lang w:eastAsia="zh-CN"/>
              </w:rPr>
              <w:t>－</w:t>
            </w:r>
            <w:r>
              <w:rPr>
                <w:rFonts w:hint="eastAsia" w:ascii="宋体" w:hAnsi="宋体" w:eastAsia="宋体" w:cs="宋体"/>
                <w:kern w:val="0"/>
                <w:sz w:val="20"/>
                <w:szCs w:val="20"/>
              </w:rPr>
              <w:t>LED</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物理拼缝：≤0.88mm</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物理拼缝公差：±1.5mm</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物理分辨率：1920 × 1080</w:t>
            </w:r>
            <w:r>
              <w:rPr>
                <w:rFonts w:hint="eastAsia" w:ascii="宋体" w:hAnsi="宋体" w:cs="宋体"/>
                <w:kern w:val="0"/>
                <w:sz w:val="20"/>
                <w:szCs w:val="20"/>
                <w:lang w:eastAsia="zh-CN"/>
              </w:rPr>
              <w:t>＠</w:t>
            </w:r>
            <w:r>
              <w:rPr>
                <w:rFonts w:hint="eastAsia" w:ascii="宋体" w:hAnsi="宋体" w:eastAsia="宋体" w:cs="宋体"/>
                <w:kern w:val="0"/>
                <w:sz w:val="20"/>
                <w:szCs w:val="20"/>
              </w:rPr>
              <w:t>60 Hz（向下兼容）</w:t>
            </w:r>
            <w:r>
              <w:rPr>
                <w:rFonts w:hint="eastAsia" w:ascii="宋体" w:hAnsi="宋体" w:eastAsia="宋体" w:cs="宋体"/>
                <w:kern w:val="0"/>
                <w:sz w:val="20"/>
                <w:szCs w:val="20"/>
              </w:rPr>
              <w:br w:type="textWrapping"/>
            </w:r>
            <w:r>
              <w:rPr>
                <w:rFonts w:hint="eastAsia" w:ascii="宋体" w:hAnsi="宋体" w:eastAsia="宋体" w:cs="宋体"/>
                <w:kern w:val="0"/>
                <w:sz w:val="20"/>
                <w:szCs w:val="20"/>
              </w:rPr>
              <w:t>亮度：500 ± 10</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 cd</w:t>
            </w:r>
            <w:r>
              <w:rPr>
                <w:rFonts w:hint="eastAsia" w:ascii="宋体" w:hAnsi="宋体" w:cs="宋体"/>
                <w:kern w:val="0"/>
                <w:sz w:val="20"/>
                <w:szCs w:val="20"/>
                <w:lang w:eastAsia="zh-CN"/>
              </w:rPr>
              <w:t>／</w:t>
            </w:r>
            <w:r>
              <w:rPr>
                <w:rFonts w:hint="eastAsia" w:ascii="宋体" w:hAnsi="宋体" w:eastAsia="宋体" w:cs="宋体"/>
                <w:kern w:val="0"/>
                <w:sz w:val="20"/>
                <w:szCs w:val="20"/>
              </w:rPr>
              <w:t>m²</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可视角：178°</w:t>
            </w:r>
            <w:r>
              <w:rPr>
                <w:rFonts w:hint="eastAsia" w:ascii="宋体" w:hAnsi="宋体" w:cs="宋体"/>
                <w:kern w:val="0"/>
                <w:sz w:val="20"/>
                <w:szCs w:val="20"/>
                <w:lang w:eastAsia="zh-CN"/>
              </w:rPr>
              <w:t>（</w:t>
            </w:r>
            <w:r>
              <w:rPr>
                <w:rFonts w:hint="eastAsia" w:ascii="宋体" w:hAnsi="宋体" w:eastAsia="宋体" w:cs="宋体"/>
                <w:kern w:val="0"/>
                <w:sz w:val="20"/>
                <w:szCs w:val="20"/>
              </w:rPr>
              <w:t>H</w:t>
            </w:r>
            <w:r>
              <w:rPr>
                <w:rFonts w:hint="eastAsia" w:ascii="宋体" w:hAnsi="宋体" w:cs="宋体"/>
                <w:kern w:val="0"/>
                <w:sz w:val="20"/>
                <w:szCs w:val="20"/>
                <w:lang w:eastAsia="zh-CN"/>
              </w:rPr>
              <w:t>）／</w:t>
            </w:r>
            <w:r>
              <w:rPr>
                <w:rFonts w:hint="eastAsia" w:ascii="宋体" w:hAnsi="宋体" w:eastAsia="宋体" w:cs="宋体"/>
                <w:kern w:val="0"/>
                <w:sz w:val="20"/>
                <w:szCs w:val="20"/>
              </w:rPr>
              <w:t>178°</w:t>
            </w:r>
            <w:r>
              <w:rPr>
                <w:rFonts w:hint="eastAsia" w:ascii="宋体" w:hAnsi="宋体" w:cs="宋体"/>
                <w:kern w:val="0"/>
                <w:sz w:val="20"/>
                <w:szCs w:val="20"/>
                <w:lang w:eastAsia="zh-CN"/>
              </w:rPr>
              <w:t>（</w:t>
            </w:r>
            <w:r>
              <w:rPr>
                <w:rFonts w:hint="eastAsia" w:ascii="宋体" w:hAnsi="宋体" w:eastAsia="宋体" w:cs="宋体"/>
                <w:kern w:val="0"/>
                <w:sz w:val="20"/>
                <w:szCs w:val="20"/>
              </w:rPr>
              <w:t>V</w:t>
            </w:r>
            <w:r>
              <w:rPr>
                <w:rFonts w:hint="eastAsia" w:ascii="宋体" w:hAnsi="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对比度：1200</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1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音视频输入接口：HDMI × 1</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 DVI × 1</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 USB × 1</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音视频输出接口：无</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控制接口：RS232 IN × 1，RS232 OUT × 1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功耗：≤ 245 W</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待机功耗：≤ 0.5 W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产品尺寸：1212.7 </w:t>
            </w:r>
            <w:r>
              <w:rPr>
                <w:rFonts w:hint="eastAsia" w:ascii="宋体" w:hAnsi="宋体" w:cs="宋体"/>
                <w:kern w:val="0"/>
                <w:sz w:val="20"/>
                <w:szCs w:val="20"/>
                <w:lang w:eastAsia="zh-CN"/>
              </w:rPr>
              <w:t>（</w:t>
            </w:r>
            <w:r>
              <w:rPr>
                <w:rFonts w:hint="eastAsia" w:ascii="宋体" w:hAnsi="宋体" w:eastAsia="宋体" w:cs="宋体"/>
                <w:kern w:val="0"/>
                <w:sz w:val="20"/>
                <w:szCs w:val="20"/>
              </w:rPr>
              <w:t>W</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 mm × 683.5 </w:t>
            </w:r>
            <w:r>
              <w:rPr>
                <w:rFonts w:hint="eastAsia" w:ascii="宋体" w:hAnsi="宋体" w:cs="宋体"/>
                <w:kern w:val="0"/>
                <w:sz w:val="20"/>
                <w:szCs w:val="20"/>
                <w:lang w:eastAsia="zh-CN"/>
              </w:rPr>
              <w:t>（</w:t>
            </w:r>
            <w:r>
              <w:rPr>
                <w:rFonts w:hint="eastAsia" w:ascii="宋体" w:hAnsi="宋体" w:eastAsia="宋体" w:cs="宋体"/>
                <w:kern w:val="0"/>
                <w:sz w:val="20"/>
                <w:szCs w:val="20"/>
              </w:rPr>
              <w:t>H</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 mm × 72.41 </w:t>
            </w:r>
            <w:r>
              <w:rPr>
                <w:rFonts w:hint="eastAsia" w:ascii="宋体" w:hAnsi="宋体" w:cs="宋体"/>
                <w:kern w:val="0"/>
                <w:sz w:val="20"/>
                <w:szCs w:val="20"/>
                <w:lang w:eastAsia="zh-CN"/>
              </w:rPr>
              <w:t>（</w:t>
            </w:r>
            <w:r>
              <w:rPr>
                <w:rFonts w:hint="eastAsia" w:ascii="宋体" w:hAnsi="宋体" w:eastAsia="宋体" w:cs="宋体"/>
                <w:kern w:val="0"/>
                <w:sz w:val="20"/>
                <w:szCs w:val="20"/>
              </w:rPr>
              <w:t>D</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 mm </w:t>
            </w:r>
          </w:p>
        </w:tc>
        <w:tc>
          <w:tcPr>
            <w:tcW w:w="729" w:type="dxa"/>
            <w:tcBorders>
              <w:top w:val="nil"/>
              <w:left w:val="nil"/>
              <w:bottom w:val="single" w:color="auto" w:sz="4" w:space="0"/>
              <w:right w:val="single" w:color="auto" w:sz="4" w:space="0"/>
            </w:tcBorders>
            <w:noWrap w:val="0"/>
            <w:vAlign w:val="center"/>
          </w:tcPr>
          <w:p w14:paraId="73DD370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7223A53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w:t>
            </w:r>
          </w:p>
        </w:tc>
        <w:tc>
          <w:tcPr>
            <w:tcW w:w="1103" w:type="dxa"/>
            <w:tcBorders>
              <w:top w:val="nil"/>
              <w:left w:val="nil"/>
              <w:bottom w:val="single" w:color="auto" w:sz="4" w:space="0"/>
              <w:right w:val="single" w:color="auto" w:sz="4" w:space="0"/>
            </w:tcBorders>
            <w:noWrap w:val="0"/>
            <w:vAlign w:val="center"/>
          </w:tcPr>
          <w:p w14:paraId="2B8B34E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4ED2F4D0">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420454C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3</w:t>
            </w:r>
          </w:p>
        </w:tc>
        <w:tc>
          <w:tcPr>
            <w:tcW w:w="0" w:type="auto"/>
            <w:tcBorders>
              <w:top w:val="nil"/>
              <w:left w:val="nil"/>
              <w:bottom w:val="single" w:color="auto" w:sz="4" w:space="0"/>
              <w:right w:val="single" w:color="auto" w:sz="4" w:space="0"/>
            </w:tcBorders>
            <w:noWrap w:val="0"/>
            <w:vAlign w:val="center"/>
          </w:tcPr>
          <w:p w14:paraId="587CF27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音箱</w:t>
            </w:r>
          </w:p>
        </w:tc>
        <w:tc>
          <w:tcPr>
            <w:tcW w:w="4699" w:type="dxa"/>
            <w:tcBorders>
              <w:top w:val="nil"/>
              <w:left w:val="nil"/>
              <w:bottom w:val="single" w:color="auto" w:sz="4" w:space="0"/>
              <w:right w:val="single" w:color="auto" w:sz="4" w:space="0"/>
            </w:tcBorders>
            <w:noWrap w:val="0"/>
            <w:vAlign w:val="center"/>
          </w:tcPr>
          <w:p w14:paraId="65BEC582">
            <w:pPr>
              <w:keepNext w:val="0"/>
              <w:keepLines w:val="0"/>
              <w:pageBreakBefore w:val="0"/>
              <w:widowControl w:val="0"/>
              <w:suppressLineNumbers w:val="0"/>
              <w:kinsoku/>
              <w:wordWrap w:val="0"/>
              <w:overflowPunct/>
              <w:topLinePunct/>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highlight w:val="red"/>
              </w:rPr>
            </w:pPr>
            <w:r>
              <w:rPr>
                <w:rFonts w:hint="eastAsia" w:ascii="宋体" w:hAnsi="宋体" w:eastAsia="宋体" w:cs="宋体"/>
                <w:kern w:val="0"/>
                <w:sz w:val="20"/>
                <w:szCs w:val="20"/>
                <w:lang w:val="en-US" w:eastAsia="zh-CN" w:bidi="ar"/>
              </w:rPr>
              <w:t>音箱为高品质扩声设备，音质清晰通透、音量饱满稳定，频响范围广、失真率低，具备优良的人声与背景音乐还原效果。设备做工扎实、防护性强、运行稳定，适配各类室内外公共广播、会场扩声、现场播报、安防喊话等场景，可长时间连续稳定工作，适配项目常态化使用需求。</w:t>
            </w:r>
          </w:p>
        </w:tc>
        <w:tc>
          <w:tcPr>
            <w:tcW w:w="729" w:type="dxa"/>
            <w:tcBorders>
              <w:top w:val="nil"/>
              <w:left w:val="nil"/>
              <w:bottom w:val="single" w:color="auto" w:sz="4" w:space="0"/>
              <w:right w:val="single" w:color="auto" w:sz="4" w:space="0"/>
            </w:tcBorders>
            <w:noWrap w:val="0"/>
            <w:vAlign w:val="center"/>
          </w:tcPr>
          <w:p w14:paraId="408C021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3E52339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1E45527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32"/>
                <w:szCs w:val="32"/>
              </w:rPr>
            </w:pPr>
          </w:p>
        </w:tc>
      </w:tr>
      <w:tr w14:paraId="62B4B540">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1460E55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4</w:t>
            </w:r>
          </w:p>
        </w:tc>
        <w:tc>
          <w:tcPr>
            <w:tcW w:w="0" w:type="auto"/>
            <w:tcBorders>
              <w:top w:val="nil"/>
              <w:left w:val="nil"/>
              <w:bottom w:val="single" w:color="auto" w:sz="4" w:space="0"/>
              <w:right w:val="single" w:color="auto" w:sz="4" w:space="0"/>
            </w:tcBorders>
            <w:noWrap w:val="0"/>
            <w:vAlign w:val="center"/>
          </w:tcPr>
          <w:p w14:paraId="6ED3103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反馈抑制器</w:t>
            </w:r>
          </w:p>
        </w:tc>
        <w:tc>
          <w:tcPr>
            <w:tcW w:w="4699" w:type="dxa"/>
            <w:tcBorders>
              <w:top w:val="nil"/>
              <w:left w:val="nil"/>
              <w:bottom w:val="single" w:color="auto" w:sz="4" w:space="0"/>
              <w:right w:val="single" w:color="auto" w:sz="4" w:space="0"/>
            </w:tcBorders>
            <w:noWrap w:val="0"/>
            <w:vAlign w:val="center"/>
          </w:tcPr>
          <w:p w14:paraId="27ED7E08">
            <w:pPr>
              <w:keepNext w:val="0"/>
              <w:keepLines w:val="0"/>
              <w:pageBreakBefore w:val="0"/>
              <w:widowControl w:val="0"/>
              <w:suppressLineNumbers w:val="0"/>
              <w:kinsoku/>
              <w:wordWrap w:val="0"/>
              <w:overflowPunct/>
              <w:topLinePunct/>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highlight w:val="red"/>
              </w:rPr>
            </w:pPr>
            <w:r>
              <w:rPr>
                <w:rFonts w:hint="eastAsia" w:ascii="宋体" w:hAnsi="宋体" w:eastAsia="宋体" w:cs="宋体"/>
                <w:kern w:val="0"/>
                <w:sz w:val="20"/>
                <w:szCs w:val="20"/>
                <w:lang w:val="en-US" w:eastAsia="zh-CN" w:bidi="ar"/>
              </w:rPr>
              <w:t>反馈抑制器为专业针对性啸叫处理设备，专注实时啸叫检测、自动频点锁定与反馈抑制，可精准消除麦克风拾音啸叫、空间共振杂音问题，有效提升扩声系统拾音距离，杜绝扩声破音、刺耳共振现象。设备响应极速、抑制精度高、不损伤原声，运行稳定、适配性广，可搭配各类音频设备使用，保障现场扩声纯净无啸叫，适配高频次、长时间播音场景。</w:t>
            </w:r>
          </w:p>
        </w:tc>
        <w:tc>
          <w:tcPr>
            <w:tcW w:w="729" w:type="dxa"/>
            <w:tcBorders>
              <w:top w:val="nil"/>
              <w:left w:val="nil"/>
              <w:bottom w:val="single" w:color="auto" w:sz="4" w:space="0"/>
              <w:right w:val="single" w:color="auto" w:sz="4" w:space="0"/>
            </w:tcBorders>
            <w:noWrap w:val="0"/>
            <w:vAlign w:val="center"/>
          </w:tcPr>
          <w:p w14:paraId="1870AAF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568823D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62D2E8A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32"/>
                <w:szCs w:val="32"/>
              </w:rPr>
            </w:pPr>
          </w:p>
        </w:tc>
      </w:tr>
      <w:tr w14:paraId="5B16E984">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F8CA23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5</w:t>
            </w:r>
          </w:p>
        </w:tc>
        <w:tc>
          <w:tcPr>
            <w:tcW w:w="0" w:type="auto"/>
            <w:tcBorders>
              <w:top w:val="nil"/>
              <w:left w:val="nil"/>
              <w:bottom w:val="single" w:color="auto" w:sz="4" w:space="0"/>
              <w:right w:val="single" w:color="auto" w:sz="4" w:space="0"/>
            </w:tcBorders>
            <w:noWrap w:val="0"/>
            <w:vAlign w:val="center"/>
          </w:tcPr>
          <w:p w14:paraId="728087A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音频处理器</w:t>
            </w:r>
          </w:p>
        </w:tc>
        <w:tc>
          <w:tcPr>
            <w:tcW w:w="4699" w:type="dxa"/>
            <w:tcBorders>
              <w:top w:val="nil"/>
              <w:left w:val="nil"/>
              <w:bottom w:val="single" w:color="auto" w:sz="4" w:space="0"/>
              <w:right w:val="single" w:color="auto" w:sz="4" w:space="0"/>
            </w:tcBorders>
            <w:noWrap w:val="0"/>
            <w:vAlign w:val="center"/>
          </w:tcPr>
          <w:p w14:paraId="37D5EFA0">
            <w:pPr>
              <w:keepNext w:val="0"/>
              <w:keepLines w:val="0"/>
              <w:pageBreakBefore w:val="0"/>
              <w:widowControl w:val="0"/>
              <w:suppressLineNumbers w:val="0"/>
              <w:kinsoku/>
              <w:wordWrap w:val="0"/>
              <w:overflowPunct/>
              <w:topLinePunct/>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kern w:val="0"/>
                <w:sz w:val="20"/>
                <w:szCs w:val="20"/>
                <w:lang w:val="en-US" w:eastAsia="zh-CN" w:bidi="ar"/>
              </w:rPr>
              <w:t>音频处理器为专业一体化音频处理设备，集成回声消除、环境噪声抑制、自动增益、音频均衡、信号优化等多功能处理模块，可全方位优化现场音频效果。设备处理延迟低、音质还原度高、运行稳定、兼容性广，可适配会议扩声、公共广播、应急语音对讲等各类音频系统，有效解决现场回声、环境杂音、音量失衡、音频失真等问题，保障语音传输清晰纯净，支持全天候不间断稳定运行。</w:t>
            </w:r>
          </w:p>
        </w:tc>
        <w:tc>
          <w:tcPr>
            <w:tcW w:w="729" w:type="dxa"/>
            <w:tcBorders>
              <w:top w:val="nil"/>
              <w:left w:val="nil"/>
              <w:bottom w:val="single" w:color="auto" w:sz="4" w:space="0"/>
              <w:right w:val="single" w:color="auto" w:sz="4" w:space="0"/>
            </w:tcBorders>
            <w:noWrap w:val="0"/>
            <w:vAlign w:val="center"/>
          </w:tcPr>
          <w:p w14:paraId="67E8CA0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61B20B4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109C994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32"/>
                <w:szCs w:val="32"/>
              </w:rPr>
            </w:pPr>
          </w:p>
        </w:tc>
      </w:tr>
      <w:tr w14:paraId="63A47E27">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B23D1F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6</w:t>
            </w:r>
          </w:p>
        </w:tc>
        <w:tc>
          <w:tcPr>
            <w:tcW w:w="0" w:type="auto"/>
            <w:tcBorders>
              <w:top w:val="nil"/>
              <w:left w:val="nil"/>
              <w:bottom w:val="single" w:color="auto" w:sz="4" w:space="0"/>
              <w:right w:val="single" w:color="auto" w:sz="4" w:space="0"/>
            </w:tcBorders>
            <w:noWrap w:val="0"/>
            <w:vAlign w:val="center"/>
          </w:tcPr>
          <w:p w14:paraId="7ABC6F5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功率放大器</w:t>
            </w:r>
          </w:p>
        </w:tc>
        <w:tc>
          <w:tcPr>
            <w:tcW w:w="4699" w:type="dxa"/>
            <w:tcBorders>
              <w:top w:val="nil"/>
              <w:left w:val="nil"/>
              <w:bottom w:val="single" w:color="auto" w:sz="4" w:space="0"/>
              <w:right w:val="single" w:color="auto" w:sz="4" w:space="0"/>
            </w:tcBorders>
            <w:noWrap w:val="0"/>
            <w:vAlign w:val="center"/>
          </w:tcPr>
          <w:p w14:paraId="13B150C9">
            <w:pPr>
              <w:keepNext w:val="0"/>
              <w:keepLines w:val="0"/>
              <w:pageBreakBefore w:val="0"/>
              <w:widowControl w:val="0"/>
              <w:suppressLineNumbers w:val="0"/>
              <w:kinsoku/>
              <w:wordWrap w:val="0"/>
              <w:overflowPunct/>
              <w:topLinePunct/>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kern w:val="0"/>
                <w:sz w:val="20"/>
                <w:szCs w:val="20"/>
                <w:lang w:val="en-US" w:eastAsia="zh-CN" w:bidi="ar"/>
              </w:rPr>
              <w:t>功率放大器为专业音频功率放大设备，具备输出功率充足、音质保真度高、运行稳定、动态范围大等特点，可有效放大音频信号、提升扩声响度。设备失真率低、散热性能优异、抗干扰能力强，支持长时间满负荷不间断运行，可完美适配专业音箱、音频处理器、反馈抑制器等音频设备配套使用，广泛适配会议、公共广播、应急喊话等各类声场扩声场景，保障扩声饱满清晰、稳定无失真。</w:t>
            </w:r>
          </w:p>
        </w:tc>
        <w:tc>
          <w:tcPr>
            <w:tcW w:w="729" w:type="dxa"/>
            <w:tcBorders>
              <w:top w:val="nil"/>
              <w:left w:val="nil"/>
              <w:bottom w:val="single" w:color="auto" w:sz="4" w:space="0"/>
              <w:right w:val="single" w:color="auto" w:sz="4" w:space="0"/>
            </w:tcBorders>
            <w:noWrap w:val="0"/>
            <w:vAlign w:val="center"/>
          </w:tcPr>
          <w:p w14:paraId="38C0072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479D236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7457F5F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32"/>
                <w:szCs w:val="32"/>
              </w:rPr>
            </w:pPr>
          </w:p>
        </w:tc>
      </w:tr>
      <w:tr w14:paraId="1648525F">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000000" w:sz="4" w:space="0"/>
            </w:tcBorders>
            <w:noWrap w:val="0"/>
            <w:vAlign w:val="center"/>
          </w:tcPr>
          <w:p w14:paraId="6073A58C">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九、卫星校时系统</w:t>
            </w:r>
          </w:p>
        </w:tc>
      </w:tr>
      <w:tr w14:paraId="03767D69">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4E0AAC8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0" w:type="auto"/>
            <w:tcBorders>
              <w:top w:val="nil"/>
              <w:left w:val="nil"/>
              <w:bottom w:val="single" w:color="auto" w:sz="4" w:space="0"/>
              <w:right w:val="single" w:color="auto" w:sz="4" w:space="0"/>
            </w:tcBorders>
            <w:noWrap w:val="0"/>
            <w:vAlign w:val="center"/>
          </w:tcPr>
          <w:p w14:paraId="2C31BF3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校时服务器</w:t>
            </w:r>
          </w:p>
        </w:tc>
        <w:tc>
          <w:tcPr>
            <w:tcW w:w="4699" w:type="dxa"/>
            <w:tcBorders>
              <w:top w:val="nil"/>
              <w:left w:val="nil"/>
              <w:bottom w:val="single" w:color="auto" w:sz="4" w:space="0"/>
              <w:right w:val="single" w:color="auto" w:sz="4" w:space="0"/>
            </w:tcBorders>
            <w:noWrap w:val="0"/>
            <w:vAlign w:val="center"/>
          </w:tcPr>
          <w:p w14:paraId="0CC2B0DC">
            <w:pPr>
              <w:keepNext w:val="0"/>
              <w:keepLines w:val="0"/>
              <w:pageBreakBefore w:val="0"/>
              <w:widowControl w:val="0"/>
              <w:suppressLineNumbers w:val="0"/>
              <w:kinsoku/>
              <w:autoSpaceDE/>
              <w:autoSpaceDN/>
              <w:bidi w:val="0"/>
              <w:adjustRightInd/>
              <w:snapToGrid w:val="0"/>
              <w:spacing w:after="200" w:afterAutospacing="0" w:line="240" w:lineRule="auto"/>
              <w:ind w:left="0" w:leftChars="0" w:right="0" w:rightChars="0" w:firstLine="0" w:firstLineChars="0"/>
              <w:jc w:val="left"/>
              <w:textAlignment w:val="center"/>
              <w:rPr>
                <w:rFonts w:hint="eastAsia" w:ascii="宋体" w:hAnsi="宋体" w:eastAsia="宋体" w:cs="宋体"/>
                <w:kern w:val="0"/>
                <w:sz w:val="20"/>
                <w:szCs w:val="20"/>
                <w:highlight w:val="none"/>
              </w:rPr>
            </w:pPr>
            <w:r>
              <w:rPr>
                <w:rFonts w:hint="eastAsia" w:ascii="宋体" w:hAnsi="宋体" w:eastAsia="宋体" w:cs="宋体"/>
                <w:i w:val="0"/>
                <w:iCs w:val="0"/>
                <w:color w:val="000000"/>
                <w:kern w:val="0"/>
                <w:sz w:val="20"/>
                <w:szCs w:val="20"/>
                <w:highlight w:val="none"/>
                <w:u w:val="none"/>
                <w:lang w:val="en-US" w:eastAsia="zh-CN" w:bidi="ar"/>
              </w:rPr>
              <w:t>接口：</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高稳晶振</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北斗</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GPS</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NTP</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1</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1路IPPS</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RS422</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485×5</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光口×4</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1GbE×8</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1U</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支持GPS、北斗、上级NTP；（选配支持CDMA校时）</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支持双机热备、级联方案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处理器：嵌入式ARM处理器</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同步精度：卫星同步精度</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20ns</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存储：≥512M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守时精度：≤28us</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跟踪通道数：≥32</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捕获通道数：≥128</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冷启动捕获灵敏度：</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148dBm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热启动捕获灵敏度：</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156dBm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热启动时间＜2min；冷启动时间＜20min</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授时容量： 10000次</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每秒（单千兆网口）</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授时精度：≤5us</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授时频段：GPS</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 xml:space="preserve"> 1575.42±1.023MHz ，北斗</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 xml:space="preserve"> 1561.098±2.046MHz</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PPS授时端口（SMA）：1PPS</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10M授时端口（SMA）：10MHZ</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串行管理端口（RS232）：串口</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≥1路GPS</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BD天线接口</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输出接口检查：具有4种类型可插拔授时模块板卡，单卡分别支持4个RJ45输出接口或5对RS422</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485接口或2个10GE输出接口或4个光口；支持4种类型板卡排列组合。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其他接口检查：具有1个RJ45管理口，1个RS232串口，一路1PPS输出口、1路10MHz输出口。</w:t>
            </w:r>
          </w:p>
        </w:tc>
        <w:tc>
          <w:tcPr>
            <w:tcW w:w="729" w:type="dxa"/>
            <w:tcBorders>
              <w:top w:val="nil"/>
              <w:left w:val="nil"/>
              <w:bottom w:val="single" w:color="auto" w:sz="4" w:space="0"/>
              <w:right w:val="single" w:color="auto" w:sz="4" w:space="0"/>
            </w:tcBorders>
            <w:noWrap w:val="0"/>
            <w:vAlign w:val="center"/>
          </w:tcPr>
          <w:p w14:paraId="3563B27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111019D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353BD61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6EA584C">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56AE42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0" w:type="auto"/>
            <w:tcBorders>
              <w:top w:val="nil"/>
              <w:left w:val="nil"/>
              <w:bottom w:val="single" w:color="auto" w:sz="4" w:space="0"/>
              <w:right w:val="single" w:color="auto" w:sz="4" w:space="0"/>
            </w:tcBorders>
            <w:noWrap w:val="0"/>
            <w:vAlign w:val="center"/>
          </w:tcPr>
          <w:p w14:paraId="16AFF8F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校时天线</w:t>
            </w:r>
          </w:p>
        </w:tc>
        <w:tc>
          <w:tcPr>
            <w:tcW w:w="4699" w:type="dxa"/>
            <w:tcBorders>
              <w:top w:val="nil"/>
              <w:left w:val="nil"/>
              <w:bottom w:val="single" w:color="auto" w:sz="4" w:space="0"/>
              <w:right w:val="single" w:color="auto" w:sz="4" w:space="0"/>
            </w:tcBorders>
            <w:noWrap w:val="0"/>
            <w:vAlign w:val="center"/>
          </w:tcPr>
          <w:p w14:paraId="269BD6E5">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0"/>
                <w:szCs w:val="20"/>
                <w:highlight w:val="none"/>
              </w:rPr>
            </w:pPr>
            <w:r>
              <w:rPr>
                <w:rFonts w:hint="eastAsia" w:ascii="宋体" w:hAnsi="宋体" w:eastAsia="宋体" w:cs="宋体"/>
                <w:i w:val="0"/>
                <w:iCs w:val="0"/>
                <w:color w:val="000000"/>
                <w:kern w:val="0"/>
                <w:sz w:val="20"/>
                <w:szCs w:val="20"/>
                <w:highlight w:val="none"/>
                <w:u w:val="none"/>
                <w:lang w:val="en-US" w:eastAsia="zh-CN" w:bidi="ar"/>
              </w:rPr>
              <w:t>NTP 60m天馈包</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包括1套GPS</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BD授时天线接收器（蘑菇头）、60米RG58成品馈线、1套安装套件、1套防雷包组成。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工作温度：</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40℃</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80℃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相对湿度：Up to 90</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防护等级：IP67</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接口方式：入室侧BNC公头</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配套材料：</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60米转BNC公射频电缆；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安装套件1副；</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射频同轴天馈防雷器1个，尺寸51.5</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24.8mm；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3米BNC公转BNC公跳线；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黄绿接地线1根； </w:t>
            </w:r>
          </w:p>
        </w:tc>
        <w:tc>
          <w:tcPr>
            <w:tcW w:w="729" w:type="dxa"/>
            <w:tcBorders>
              <w:top w:val="nil"/>
              <w:left w:val="nil"/>
              <w:bottom w:val="single" w:color="auto" w:sz="4" w:space="0"/>
              <w:right w:val="single" w:color="auto" w:sz="4" w:space="0"/>
            </w:tcBorders>
            <w:noWrap w:val="0"/>
            <w:vAlign w:val="center"/>
          </w:tcPr>
          <w:p w14:paraId="2222EDB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套</w:t>
            </w:r>
          </w:p>
        </w:tc>
        <w:tc>
          <w:tcPr>
            <w:tcW w:w="943" w:type="dxa"/>
            <w:tcBorders>
              <w:top w:val="nil"/>
              <w:left w:val="nil"/>
              <w:bottom w:val="single" w:color="auto" w:sz="4" w:space="0"/>
              <w:right w:val="single" w:color="auto" w:sz="4" w:space="0"/>
            </w:tcBorders>
            <w:noWrap w:val="0"/>
            <w:vAlign w:val="center"/>
          </w:tcPr>
          <w:p w14:paraId="4B18BE2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7E15CF0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1F44AB9">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auto" w:sz="4" w:space="0"/>
            </w:tcBorders>
            <w:noWrap w:val="0"/>
            <w:vAlign w:val="center"/>
          </w:tcPr>
          <w:p w14:paraId="6ABE350A">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十、后备电源</w:t>
            </w:r>
          </w:p>
        </w:tc>
      </w:tr>
      <w:tr w14:paraId="7B827C30">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257D6D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1</w:t>
            </w:r>
          </w:p>
        </w:tc>
        <w:tc>
          <w:tcPr>
            <w:tcW w:w="0" w:type="auto"/>
            <w:tcBorders>
              <w:top w:val="nil"/>
              <w:left w:val="nil"/>
              <w:bottom w:val="single" w:color="auto" w:sz="4" w:space="0"/>
              <w:right w:val="single" w:color="auto" w:sz="4" w:space="0"/>
            </w:tcBorders>
            <w:noWrap w:val="0"/>
            <w:vAlign w:val="center"/>
          </w:tcPr>
          <w:p w14:paraId="73DF7B1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不间断电源</w:t>
            </w:r>
          </w:p>
        </w:tc>
        <w:tc>
          <w:tcPr>
            <w:tcW w:w="4699" w:type="dxa"/>
            <w:tcBorders>
              <w:top w:val="nil"/>
              <w:left w:val="nil"/>
              <w:bottom w:val="single" w:color="auto" w:sz="4" w:space="0"/>
              <w:right w:val="single" w:color="auto" w:sz="4" w:space="0"/>
            </w:tcBorders>
            <w:noWrap w:val="0"/>
            <w:vAlign w:val="center"/>
          </w:tcPr>
          <w:p w14:paraId="67360D89">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0"/>
                <w:szCs w:val="20"/>
                <w:highlight w:val="none"/>
              </w:rPr>
            </w:pPr>
            <w:r>
              <w:rPr>
                <w:rFonts w:hint="eastAsia" w:ascii="宋体" w:hAnsi="宋体" w:eastAsia="宋体" w:cs="宋体"/>
                <w:i w:val="0"/>
                <w:iCs w:val="0"/>
                <w:color w:val="000000"/>
                <w:kern w:val="0"/>
                <w:sz w:val="20"/>
                <w:szCs w:val="20"/>
                <w:highlight w:val="none"/>
                <w:u w:val="none"/>
                <w:lang w:val="en-US" w:eastAsia="zh-CN" w:bidi="ar"/>
              </w:rPr>
              <w:t>1.采用高频型UPS，220V输入输出，容量不低于10kVA</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9kW，且UPS主机与蓄电池应为同一品牌。</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2.输入功率因数＞0.99（100</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、50</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、30</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非线性负载时）。</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3.输入电流总谐波成份：100％额定非线性负载≤4.2</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，50％额定非线性负载≤6.1</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，30％额定非线性负载≤7.8</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4.输出额定电压应AC220</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230</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240V可调。</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5.输出波形失真度：正常工作、额定阻性负载≤0.8</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；电池逆变工作、额定阻性负载≤0.8</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，电池逆变工作、额定非线性负载≤2.8</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6.为保障UPS旁路切换时的零毫秒无缝切换，旁路逆变转换时间（逆变→旁路，旁路→逆变）应≤0.0ms</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7.应具备并机功能，支持不少于3台并机运行。</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8.系统效率：100</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阻性负载时≥95.5</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，50</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阻性负载时≥95.8</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，30</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阻性负载时≥94.6</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；过载能力：输出功率为额定值的125</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时，主机工作时间应≥10.1min</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9.UPS主机人机界面应配置LCD显示屏，同时应配置LED故障、状态显示灯，方便现场运维；主机具备电池自检功能，操作面板可显示电池剩余电量。</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10.UPS主机须标配RS232端口，可选配SNMP卡及AS400继电器卡，免费提供通讯协议及监控软件，软件应支持大部分常用操作系统。可支持本地监控，或多台UPS主机集中监控。</w:t>
            </w:r>
          </w:p>
        </w:tc>
        <w:tc>
          <w:tcPr>
            <w:tcW w:w="729" w:type="dxa"/>
            <w:tcBorders>
              <w:top w:val="nil"/>
              <w:left w:val="nil"/>
              <w:bottom w:val="single" w:color="auto" w:sz="4" w:space="0"/>
              <w:right w:val="single" w:color="auto" w:sz="4" w:space="0"/>
            </w:tcBorders>
            <w:noWrap w:val="0"/>
            <w:vAlign w:val="center"/>
          </w:tcPr>
          <w:p w14:paraId="287072C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36A8A43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061CD76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6A539C4">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4206EC4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2</w:t>
            </w:r>
          </w:p>
        </w:tc>
        <w:tc>
          <w:tcPr>
            <w:tcW w:w="0" w:type="auto"/>
            <w:tcBorders>
              <w:top w:val="nil"/>
              <w:left w:val="nil"/>
              <w:bottom w:val="single" w:color="auto" w:sz="4" w:space="0"/>
              <w:right w:val="single" w:color="auto" w:sz="4" w:space="0"/>
            </w:tcBorders>
            <w:noWrap w:val="0"/>
            <w:vAlign w:val="center"/>
          </w:tcPr>
          <w:p w14:paraId="13C87B2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蓄电池</w:t>
            </w:r>
          </w:p>
        </w:tc>
        <w:tc>
          <w:tcPr>
            <w:tcW w:w="4699" w:type="dxa"/>
            <w:tcBorders>
              <w:top w:val="nil"/>
              <w:left w:val="nil"/>
              <w:bottom w:val="single" w:color="auto" w:sz="4" w:space="0"/>
              <w:right w:val="single" w:color="auto" w:sz="4" w:space="0"/>
            </w:tcBorders>
            <w:noWrap w:val="0"/>
            <w:vAlign w:val="center"/>
          </w:tcPr>
          <w:p w14:paraId="09F4AC79">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0"/>
                <w:szCs w:val="20"/>
                <w:highlight w:val="none"/>
              </w:rPr>
            </w:pPr>
            <w:r>
              <w:rPr>
                <w:rFonts w:hint="eastAsia" w:ascii="宋体" w:hAnsi="宋体" w:eastAsia="宋体" w:cs="宋体"/>
                <w:i w:val="0"/>
                <w:iCs w:val="0"/>
                <w:color w:val="000000"/>
                <w:kern w:val="0"/>
                <w:sz w:val="20"/>
                <w:szCs w:val="20"/>
                <w:highlight w:val="none"/>
                <w:u w:val="none"/>
                <w:lang w:val="en-US" w:eastAsia="zh-CN" w:bidi="ar"/>
              </w:rPr>
              <w:t>单节蓄电池标称电压12V，单节蓄电池容量：≥100Ah。</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本项目UPS主机与蓄电池应为同一品牌。</w:t>
            </w:r>
          </w:p>
        </w:tc>
        <w:tc>
          <w:tcPr>
            <w:tcW w:w="729" w:type="dxa"/>
            <w:tcBorders>
              <w:top w:val="nil"/>
              <w:left w:val="nil"/>
              <w:bottom w:val="single" w:color="auto" w:sz="4" w:space="0"/>
              <w:right w:val="single" w:color="auto" w:sz="4" w:space="0"/>
            </w:tcBorders>
            <w:noWrap w:val="0"/>
            <w:vAlign w:val="center"/>
          </w:tcPr>
          <w:p w14:paraId="221A2F4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块</w:t>
            </w:r>
          </w:p>
        </w:tc>
        <w:tc>
          <w:tcPr>
            <w:tcW w:w="943" w:type="dxa"/>
            <w:tcBorders>
              <w:top w:val="nil"/>
              <w:left w:val="nil"/>
              <w:bottom w:val="single" w:color="auto" w:sz="4" w:space="0"/>
              <w:right w:val="single" w:color="auto" w:sz="4" w:space="0"/>
            </w:tcBorders>
            <w:noWrap w:val="0"/>
            <w:vAlign w:val="center"/>
          </w:tcPr>
          <w:p w14:paraId="7ABA902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16</w:t>
            </w:r>
          </w:p>
        </w:tc>
        <w:tc>
          <w:tcPr>
            <w:tcW w:w="1103" w:type="dxa"/>
            <w:tcBorders>
              <w:top w:val="nil"/>
              <w:left w:val="nil"/>
              <w:bottom w:val="single" w:color="auto" w:sz="4" w:space="0"/>
              <w:right w:val="single" w:color="auto" w:sz="4" w:space="0"/>
            </w:tcBorders>
            <w:noWrap w:val="0"/>
            <w:vAlign w:val="center"/>
          </w:tcPr>
          <w:p w14:paraId="7381611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2"/>
              </w:rPr>
            </w:pPr>
          </w:p>
        </w:tc>
      </w:tr>
      <w:tr w14:paraId="29F30885">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44A94A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3</w:t>
            </w:r>
          </w:p>
        </w:tc>
        <w:tc>
          <w:tcPr>
            <w:tcW w:w="0" w:type="auto"/>
            <w:tcBorders>
              <w:top w:val="nil"/>
              <w:left w:val="nil"/>
              <w:bottom w:val="single" w:color="auto" w:sz="4" w:space="0"/>
              <w:right w:val="single" w:color="auto" w:sz="4" w:space="0"/>
            </w:tcBorders>
            <w:noWrap w:val="0"/>
            <w:vAlign w:val="center"/>
          </w:tcPr>
          <w:p w14:paraId="006E5FB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蓄电池柜</w:t>
            </w:r>
          </w:p>
        </w:tc>
        <w:tc>
          <w:tcPr>
            <w:tcW w:w="4699" w:type="dxa"/>
            <w:tcBorders>
              <w:top w:val="nil"/>
              <w:left w:val="nil"/>
              <w:bottom w:val="single" w:color="auto" w:sz="4" w:space="0"/>
              <w:right w:val="single" w:color="auto" w:sz="4" w:space="0"/>
            </w:tcBorders>
            <w:noWrap w:val="0"/>
            <w:vAlign w:val="center"/>
          </w:tcPr>
          <w:p w14:paraId="1DA30AB5">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kern w:val="0"/>
                <w:sz w:val="20"/>
                <w:szCs w:val="20"/>
                <w:highlight w:val="none"/>
              </w:rPr>
            </w:pPr>
            <w:r>
              <w:rPr>
                <w:rFonts w:hint="eastAsia" w:ascii="宋体" w:hAnsi="宋体" w:eastAsia="宋体" w:cs="宋体"/>
                <w:i w:val="0"/>
                <w:iCs w:val="0"/>
                <w:color w:val="000000"/>
                <w:kern w:val="0"/>
                <w:sz w:val="20"/>
                <w:szCs w:val="20"/>
                <w:highlight w:val="none"/>
                <w:u w:val="none"/>
                <w:lang w:val="en-US" w:eastAsia="zh-CN" w:bidi="ar"/>
              </w:rPr>
              <w:t>每台电池柜（架）可安装1组蓄电池，每组蓄电池应配套独立的蓄电池开关。应包含蓄电池间的连接线缆，及电池组到UPS主机的连接线缆。</w:t>
            </w:r>
          </w:p>
        </w:tc>
        <w:tc>
          <w:tcPr>
            <w:tcW w:w="729" w:type="dxa"/>
            <w:tcBorders>
              <w:top w:val="nil"/>
              <w:left w:val="nil"/>
              <w:bottom w:val="single" w:color="auto" w:sz="4" w:space="0"/>
              <w:right w:val="single" w:color="auto" w:sz="4" w:space="0"/>
            </w:tcBorders>
            <w:noWrap w:val="0"/>
            <w:vAlign w:val="center"/>
          </w:tcPr>
          <w:p w14:paraId="0075580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55AB911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4C81FC9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68B59B2">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auto" w:sz="4" w:space="0"/>
            </w:tcBorders>
            <w:noWrap w:val="0"/>
            <w:vAlign w:val="center"/>
          </w:tcPr>
          <w:p w14:paraId="3D1561E2">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十一、超融合平台</w:t>
            </w:r>
          </w:p>
        </w:tc>
      </w:tr>
      <w:tr w14:paraId="15EDEE20">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851397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0" w:type="auto"/>
            <w:tcBorders>
              <w:top w:val="nil"/>
              <w:left w:val="nil"/>
              <w:bottom w:val="single" w:color="auto" w:sz="4" w:space="0"/>
              <w:right w:val="single" w:color="auto" w:sz="4" w:space="0"/>
            </w:tcBorders>
            <w:noWrap w:val="0"/>
            <w:vAlign w:val="center"/>
          </w:tcPr>
          <w:p w14:paraId="11EE457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平台服务器</w:t>
            </w:r>
          </w:p>
        </w:tc>
        <w:tc>
          <w:tcPr>
            <w:tcW w:w="4699" w:type="dxa"/>
            <w:tcBorders>
              <w:top w:val="nil"/>
              <w:left w:val="nil"/>
              <w:bottom w:val="single" w:color="auto" w:sz="4" w:space="0"/>
              <w:right w:val="single" w:color="auto" w:sz="4" w:space="0"/>
            </w:tcBorders>
            <w:noWrap w:val="0"/>
            <w:vAlign w:val="center"/>
          </w:tcPr>
          <w:p w14:paraId="2AEAFE36">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2U双路标准机架式服务器</w:t>
            </w:r>
            <w:r>
              <w:rPr>
                <w:rFonts w:hint="eastAsia" w:ascii="宋体" w:hAnsi="宋体" w:eastAsia="宋体" w:cs="宋体"/>
                <w:kern w:val="0"/>
                <w:sz w:val="20"/>
                <w:szCs w:val="20"/>
              </w:rPr>
              <w:br w:type="textWrapping"/>
            </w:r>
            <w:r>
              <w:rPr>
                <w:rFonts w:hint="eastAsia" w:ascii="宋体" w:hAnsi="宋体" w:eastAsia="宋体" w:cs="宋体"/>
                <w:kern w:val="0"/>
                <w:sz w:val="20"/>
                <w:szCs w:val="20"/>
              </w:rPr>
              <w:t>CPU：配置≥2颗</w:t>
            </w:r>
            <w:r>
              <w:rPr>
                <w:rFonts w:hint="eastAsia" w:ascii="宋体" w:hAnsi="宋体" w:eastAsia="宋体" w:cs="宋体"/>
                <w:kern w:val="0"/>
                <w:sz w:val="20"/>
                <w:szCs w:val="20"/>
                <w:lang w:eastAsia="zh-CN"/>
              </w:rPr>
              <w:t>国产</w:t>
            </w:r>
            <w:r>
              <w:rPr>
                <w:rFonts w:hint="eastAsia" w:ascii="宋体" w:hAnsi="宋体" w:eastAsia="宋体" w:cs="宋体"/>
                <w:kern w:val="0"/>
                <w:sz w:val="20"/>
                <w:szCs w:val="20"/>
              </w:rPr>
              <w:t>处理器，核数≥10核，主频≥2.4GHz</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内存：配置≥128G DDR4，≥16根内存插槽，最大支持扩展至2TB内存</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硬盘：配置≥2块600G 10K SAS硬盘；</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阵列卡：配置SAS</w:t>
            </w:r>
            <w:r>
              <w:rPr>
                <w:rFonts w:hint="eastAsia" w:ascii="宋体" w:hAnsi="宋体" w:cs="宋体"/>
                <w:kern w:val="0"/>
                <w:sz w:val="20"/>
                <w:szCs w:val="20"/>
                <w:lang w:eastAsia="zh-CN"/>
              </w:rPr>
              <w:t>＋</w:t>
            </w:r>
            <w:r>
              <w:rPr>
                <w:rFonts w:hint="eastAsia" w:ascii="宋体" w:hAnsi="宋体" w:eastAsia="宋体" w:cs="宋体"/>
                <w:kern w:val="0"/>
                <w:sz w:val="20"/>
                <w:szCs w:val="20"/>
              </w:rPr>
              <w:t>HBA卡，支持RAID 0</w:t>
            </w:r>
            <w:r>
              <w:rPr>
                <w:rFonts w:hint="eastAsia" w:ascii="宋体" w:hAnsi="宋体" w:cs="宋体"/>
                <w:kern w:val="0"/>
                <w:sz w:val="20"/>
                <w:szCs w:val="20"/>
                <w:lang w:eastAsia="zh-CN"/>
              </w:rPr>
              <w:t>／</w:t>
            </w:r>
            <w:r>
              <w:rPr>
                <w:rFonts w:hint="eastAsia" w:ascii="宋体" w:hAnsi="宋体" w:eastAsia="宋体" w:cs="宋体"/>
                <w:kern w:val="0"/>
                <w:sz w:val="20"/>
                <w:szCs w:val="20"/>
              </w:rPr>
              <w:t>1</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10 </w:t>
            </w:r>
            <w:r>
              <w:rPr>
                <w:rFonts w:hint="eastAsia" w:ascii="宋体" w:hAnsi="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PCIE扩展：支持6个PCIE扩展插槽</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网口：板载2个千兆电口。支持选配10GbE、25GbE SFP</w:t>
            </w:r>
            <w:r>
              <w:rPr>
                <w:rFonts w:hint="eastAsia" w:ascii="宋体" w:hAnsi="宋体" w:cs="宋体"/>
                <w:kern w:val="0"/>
                <w:sz w:val="20"/>
                <w:szCs w:val="20"/>
                <w:lang w:eastAsia="zh-CN"/>
              </w:rPr>
              <w:t>＋</w:t>
            </w:r>
            <w:r>
              <w:rPr>
                <w:rFonts w:hint="eastAsia" w:ascii="宋体" w:hAnsi="宋体" w:eastAsia="宋体" w:cs="宋体"/>
                <w:kern w:val="0"/>
                <w:sz w:val="20"/>
                <w:szCs w:val="20"/>
              </w:rPr>
              <w:t>等多种网络接口</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其他接口：1个RJ45管理接口，后置2个USB 3.0接口，前置2个USB2.0接口，1个VGA接口</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电源：标配550W（1</w:t>
            </w:r>
            <w:r>
              <w:rPr>
                <w:rFonts w:hint="eastAsia" w:ascii="宋体" w:hAnsi="宋体" w:cs="宋体"/>
                <w:kern w:val="0"/>
                <w:sz w:val="20"/>
                <w:szCs w:val="20"/>
                <w:lang w:eastAsia="zh-CN"/>
              </w:rPr>
              <w:t>＋</w:t>
            </w:r>
            <w:r>
              <w:rPr>
                <w:rFonts w:hint="eastAsia" w:ascii="宋体" w:hAnsi="宋体" w:eastAsia="宋体" w:cs="宋体"/>
                <w:kern w:val="0"/>
                <w:sz w:val="20"/>
                <w:szCs w:val="20"/>
              </w:rPr>
              <w:t>1）高效铂金CRPS冗余电源</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机箱规格：87.8mm</w:t>
            </w:r>
            <w:r>
              <w:rPr>
                <w:rFonts w:hint="eastAsia" w:ascii="宋体" w:hAnsi="宋体" w:cs="宋体"/>
                <w:kern w:val="0"/>
                <w:sz w:val="20"/>
                <w:szCs w:val="20"/>
                <w:lang w:eastAsia="zh-CN"/>
              </w:rPr>
              <w:t>（</w:t>
            </w:r>
            <w:r>
              <w:rPr>
                <w:rFonts w:hint="eastAsia" w:ascii="宋体" w:hAnsi="宋体" w:eastAsia="宋体" w:cs="宋体"/>
                <w:kern w:val="0"/>
                <w:sz w:val="20"/>
                <w:szCs w:val="20"/>
              </w:rPr>
              <w:t>高</w:t>
            </w:r>
            <w:r>
              <w:rPr>
                <w:rFonts w:hint="eastAsia" w:ascii="宋体" w:hAnsi="宋体" w:cs="宋体"/>
                <w:kern w:val="0"/>
                <w:sz w:val="20"/>
                <w:szCs w:val="20"/>
                <w:lang w:eastAsia="zh-CN"/>
              </w:rPr>
              <w:t>）</w:t>
            </w:r>
            <w:r>
              <w:rPr>
                <w:rFonts w:hint="eastAsia" w:ascii="宋体" w:hAnsi="宋体" w:eastAsia="宋体" w:cs="宋体"/>
                <w:kern w:val="0"/>
                <w:sz w:val="20"/>
                <w:szCs w:val="20"/>
              </w:rPr>
              <w:t>x 448mm</w:t>
            </w:r>
            <w:r>
              <w:rPr>
                <w:rFonts w:hint="eastAsia" w:ascii="宋体" w:hAnsi="宋体" w:cs="宋体"/>
                <w:kern w:val="0"/>
                <w:sz w:val="20"/>
                <w:szCs w:val="20"/>
                <w:lang w:eastAsia="zh-CN"/>
              </w:rPr>
              <w:t>（</w:t>
            </w:r>
            <w:r>
              <w:rPr>
                <w:rFonts w:hint="eastAsia" w:ascii="宋体" w:hAnsi="宋体" w:eastAsia="宋体" w:cs="宋体"/>
                <w:kern w:val="0"/>
                <w:sz w:val="20"/>
                <w:szCs w:val="20"/>
              </w:rPr>
              <w:t>宽</w:t>
            </w:r>
            <w:r>
              <w:rPr>
                <w:rFonts w:hint="eastAsia" w:ascii="宋体" w:hAnsi="宋体" w:cs="宋体"/>
                <w:kern w:val="0"/>
                <w:sz w:val="20"/>
                <w:szCs w:val="20"/>
                <w:lang w:eastAsia="zh-CN"/>
              </w:rPr>
              <w:t>）</w:t>
            </w:r>
            <w:r>
              <w:rPr>
                <w:rFonts w:hint="eastAsia" w:ascii="宋体" w:hAnsi="宋体" w:eastAsia="宋体" w:cs="宋体"/>
                <w:kern w:val="0"/>
                <w:sz w:val="20"/>
                <w:szCs w:val="20"/>
              </w:rPr>
              <w:t>x729.8mm</w:t>
            </w:r>
            <w:r>
              <w:rPr>
                <w:rFonts w:hint="eastAsia" w:ascii="宋体" w:hAnsi="宋体" w:cs="宋体"/>
                <w:kern w:val="0"/>
                <w:sz w:val="20"/>
                <w:szCs w:val="20"/>
                <w:lang w:eastAsia="zh-CN"/>
              </w:rPr>
              <w:t>（</w:t>
            </w:r>
            <w:r>
              <w:rPr>
                <w:rFonts w:hint="eastAsia" w:ascii="宋体" w:hAnsi="宋体" w:eastAsia="宋体" w:cs="宋体"/>
                <w:kern w:val="0"/>
                <w:sz w:val="20"/>
                <w:szCs w:val="20"/>
              </w:rPr>
              <w:t>深</w:t>
            </w:r>
            <w:r>
              <w:rPr>
                <w:rFonts w:hint="eastAsia" w:ascii="宋体" w:hAnsi="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设备重量：约26KG（含导轨）</w:t>
            </w:r>
          </w:p>
        </w:tc>
        <w:tc>
          <w:tcPr>
            <w:tcW w:w="729" w:type="dxa"/>
            <w:tcBorders>
              <w:top w:val="nil"/>
              <w:left w:val="nil"/>
              <w:bottom w:val="single" w:color="auto" w:sz="4" w:space="0"/>
              <w:right w:val="single" w:color="auto" w:sz="4" w:space="0"/>
            </w:tcBorders>
            <w:noWrap w:val="0"/>
            <w:vAlign w:val="center"/>
          </w:tcPr>
          <w:p w14:paraId="7898F9E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24CD418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14FD6F8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4C6A3B6E">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3D6A1E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0" w:type="auto"/>
            <w:tcBorders>
              <w:top w:val="nil"/>
              <w:left w:val="nil"/>
              <w:bottom w:val="single" w:color="auto" w:sz="4" w:space="0"/>
              <w:right w:val="single" w:color="auto" w:sz="4" w:space="0"/>
            </w:tcBorders>
            <w:noWrap w:val="0"/>
            <w:vAlign w:val="center"/>
          </w:tcPr>
          <w:p w14:paraId="0E7B996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流媒体服务器</w:t>
            </w:r>
          </w:p>
        </w:tc>
        <w:tc>
          <w:tcPr>
            <w:tcW w:w="4699" w:type="dxa"/>
            <w:tcBorders>
              <w:top w:val="nil"/>
              <w:left w:val="nil"/>
              <w:bottom w:val="single" w:color="auto" w:sz="4" w:space="0"/>
              <w:right w:val="single" w:color="auto" w:sz="4" w:space="0"/>
            </w:tcBorders>
            <w:noWrap w:val="0"/>
            <w:vAlign w:val="center"/>
          </w:tcPr>
          <w:p w14:paraId="2F4D68FC">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2U双路标准机架式服务器</w:t>
            </w:r>
            <w:r>
              <w:rPr>
                <w:rFonts w:hint="eastAsia" w:ascii="宋体" w:hAnsi="宋体" w:eastAsia="宋体" w:cs="宋体"/>
                <w:kern w:val="0"/>
                <w:sz w:val="20"/>
                <w:szCs w:val="20"/>
              </w:rPr>
              <w:br w:type="textWrapping"/>
            </w:r>
            <w:r>
              <w:rPr>
                <w:rFonts w:hint="eastAsia" w:ascii="宋体" w:hAnsi="宋体" w:eastAsia="宋体" w:cs="宋体"/>
                <w:kern w:val="0"/>
                <w:sz w:val="20"/>
                <w:szCs w:val="20"/>
              </w:rPr>
              <w:t>CPU：配置≥2颗</w:t>
            </w:r>
            <w:r>
              <w:rPr>
                <w:rFonts w:hint="eastAsia" w:ascii="宋体" w:hAnsi="宋体" w:eastAsia="宋体" w:cs="宋体"/>
                <w:kern w:val="0"/>
                <w:sz w:val="20"/>
                <w:szCs w:val="20"/>
                <w:lang w:eastAsia="zh-CN"/>
              </w:rPr>
              <w:t>国产</w:t>
            </w:r>
            <w:r>
              <w:rPr>
                <w:rFonts w:hint="eastAsia" w:ascii="宋体" w:hAnsi="宋体" w:eastAsia="宋体" w:cs="宋体"/>
                <w:kern w:val="0"/>
                <w:sz w:val="20"/>
                <w:szCs w:val="20"/>
              </w:rPr>
              <w:t>处理器，核数≥10核，主频≥2.4GHz</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内存：配置≥128G DDR4，≥16根内存插槽，最大支持扩展至2TB内存</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硬盘：配置≥2块600G 10K SAS硬盘；</w:t>
            </w:r>
            <w:r>
              <w:rPr>
                <w:rFonts w:hint="eastAsia" w:ascii="宋体" w:hAnsi="宋体" w:eastAsia="宋体" w:cs="宋体"/>
                <w:kern w:val="0"/>
                <w:sz w:val="20"/>
                <w:szCs w:val="20"/>
              </w:rPr>
              <w:br w:type="textWrapping"/>
            </w:r>
            <w:r>
              <w:rPr>
                <w:rFonts w:hint="eastAsia" w:ascii="宋体" w:hAnsi="宋体" w:eastAsia="宋体" w:cs="宋体"/>
                <w:kern w:val="0"/>
                <w:sz w:val="20"/>
                <w:szCs w:val="20"/>
              </w:rPr>
              <w:t>阵列卡：配置SAS</w:t>
            </w:r>
            <w:r>
              <w:rPr>
                <w:rFonts w:hint="eastAsia" w:ascii="宋体" w:hAnsi="宋体" w:cs="宋体"/>
                <w:kern w:val="0"/>
                <w:sz w:val="20"/>
                <w:szCs w:val="20"/>
                <w:lang w:eastAsia="zh-CN"/>
              </w:rPr>
              <w:t>＋</w:t>
            </w:r>
            <w:r>
              <w:rPr>
                <w:rFonts w:hint="eastAsia" w:ascii="宋体" w:hAnsi="宋体" w:eastAsia="宋体" w:cs="宋体"/>
                <w:kern w:val="0"/>
                <w:sz w:val="20"/>
                <w:szCs w:val="20"/>
              </w:rPr>
              <w:t>HBA卡，支持RAID 0</w:t>
            </w:r>
            <w:r>
              <w:rPr>
                <w:rFonts w:hint="eastAsia" w:ascii="宋体" w:hAnsi="宋体" w:cs="宋体"/>
                <w:kern w:val="0"/>
                <w:sz w:val="20"/>
                <w:szCs w:val="20"/>
                <w:lang w:eastAsia="zh-CN"/>
              </w:rPr>
              <w:t>／</w:t>
            </w:r>
            <w:r>
              <w:rPr>
                <w:rFonts w:hint="eastAsia" w:ascii="宋体" w:hAnsi="宋体" w:eastAsia="宋体" w:cs="宋体"/>
                <w:kern w:val="0"/>
                <w:sz w:val="20"/>
                <w:szCs w:val="20"/>
              </w:rPr>
              <w:t>1</w:t>
            </w:r>
            <w:r>
              <w:rPr>
                <w:rFonts w:hint="eastAsia" w:ascii="宋体" w:hAnsi="宋体" w:cs="宋体"/>
                <w:kern w:val="0"/>
                <w:sz w:val="20"/>
                <w:szCs w:val="20"/>
                <w:lang w:eastAsia="zh-CN"/>
              </w:rPr>
              <w:t>／</w:t>
            </w:r>
            <w:r>
              <w:rPr>
                <w:rFonts w:hint="eastAsia" w:ascii="宋体" w:hAnsi="宋体" w:eastAsia="宋体" w:cs="宋体"/>
                <w:kern w:val="0"/>
                <w:sz w:val="20"/>
                <w:szCs w:val="20"/>
              </w:rPr>
              <w:t xml:space="preserve">10 </w:t>
            </w:r>
            <w:r>
              <w:rPr>
                <w:rFonts w:hint="eastAsia" w:ascii="宋体" w:hAnsi="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PCIE扩展：支持6个PCIE扩展插槽</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网口：板载2个千兆电口。支持选配10GbE、25GbE SFP</w:t>
            </w:r>
            <w:r>
              <w:rPr>
                <w:rFonts w:hint="eastAsia" w:ascii="宋体" w:hAnsi="宋体" w:cs="宋体"/>
                <w:kern w:val="0"/>
                <w:sz w:val="20"/>
                <w:szCs w:val="20"/>
                <w:lang w:eastAsia="zh-CN"/>
              </w:rPr>
              <w:t>＋</w:t>
            </w:r>
            <w:r>
              <w:rPr>
                <w:rFonts w:hint="eastAsia" w:ascii="宋体" w:hAnsi="宋体" w:eastAsia="宋体" w:cs="宋体"/>
                <w:kern w:val="0"/>
                <w:sz w:val="20"/>
                <w:szCs w:val="20"/>
              </w:rPr>
              <w:t>等多种网络接口</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其他接口：1个RJ45管理接口，后置2个USB 3.0接口，前置2个USB2.0接口，1个VGA接口</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电源：标配550W（1</w:t>
            </w:r>
            <w:r>
              <w:rPr>
                <w:rFonts w:hint="eastAsia" w:ascii="宋体" w:hAnsi="宋体" w:cs="宋体"/>
                <w:kern w:val="0"/>
                <w:sz w:val="20"/>
                <w:szCs w:val="20"/>
                <w:lang w:eastAsia="zh-CN"/>
              </w:rPr>
              <w:t>＋</w:t>
            </w:r>
            <w:r>
              <w:rPr>
                <w:rFonts w:hint="eastAsia" w:ascii="宋体" w:hAnsi="宋体" w:eastAsia="宋体" w:cs="宋体"/>
                <w:kern w:val="0"/>
                <w:sz w:val="20"/>
                <w:szCs w:val="20"/>
              </w:rPr>
              <w:t>1）高效铂金CRPS冗余电源</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机箱规格：87.8mm</w:t>
            </w:r>
            <w:r>
              <w:rPr>
                <w:rFonts w:hint="eastAsia" w:ascii="宋体" w:hAnsi="宋体" w:cs="宋体"/>
                <w:kern w:val="0"/>
                <w:sz w:val="20"/>
                <w:szCs w:val="20"/>
                <w:lang w:eastAsia="zh-CN"/>
              </w:rPr>
              <w:t>（</w:t>
            </w:r>
            <w:r>
              <w:rPr>
                <w:rFonts w:hint="eastAsia" w:ascii="宋体" w:hAnsi="宋体" w:eastAsia="宋体" w:cs="宋体"/>
                <w:kern w:val="0"/>
                <w:sz w:val="20"/>
                <w:szCs w:val="20"/>
              </w:rPr>
              <w:t>高</w:t>
            </w:r>
            <w:r>
              <w:rPr>
                <w:rFonts w:hint="eastAsia" w:ascii="宋体" w:hAnsi="宋体" w:cs="宋体"/>
                <w:kern w:val="0"/>
                <w:sz w:val="20"/>
                <w:szCs w:val="20"/>
                <w:lang w:eastAsia="zh-CN"/>
              </w:rPr>
              <w:t>）</w:t>
            </w:r>
            <w:r>
              <w:rPr>
                <w:rFonts w:hint="eastAsia" w:ascii="宋体" w:hAnsi="宋体" w:eastAsia="宋体" w:cs="宋体"/>
                <w:kern w:val="0"/>
                <w:sz w:val="20"/>
                <w:szCs w:val="20"/>
              </w:rPr>
              <w:t>x 448mm</w:t>
            </w:r>
            <w:r>
              <w:rPr>
                <w:rFonts w:hint="eastAsia" w:ascii="宋体" w:hAnsi="宋体" w:cs="宋体"/>
                <w:kern w:val="0"/>
                <w:sz w:val="20"/>
                <w:szCs w:val="20"/>
                <w:lang w:eastAsia="zh-CN"/>
              </w:rPr>
              <w:t>（</w:t>
            </w:r>
            <w:r>
              <w:rPr>
                <w:rFonts w:hint="eastAsia" w:ascii="宋体" w:hAnsi="宋体" w:eastAsia="宋体" w:cs="宋体"/>
                <w:kern w:val="0"/>
                <w:sz w:val="20"/>
                <w:szCs w:val="20"/>
              </w:rPr>
              <w:t>宽</w:t>
            </w:r>
            <w:r>
              <w:rPr>
                <w:rFonts w:hint="eastAsia" w:ascii="宋体" w:hAnsi="宋体" w:cs="宋体"/>
                <w:kern w:val="0"/>
                <w:sz w:val="20"/>
                <w:szCs w:val="20"/>
                <w:lang w:eastAsia="zh-CN"/>
              </w:rPr>
              <w:t>）</w:t>
            </w:r>
            <w:r>
              <w:rPr>
                <w:rFonts w:hint="eastAsia" w:ascii="宋体" w:hAnsi="宋体" w:eastAsia="宋体" w:cs="宋体"/>
                <w:kern w:val="0"/>
                <w:sz w:val="20"/>
                <w:szCs w:val="20"/>
              </w:rPr>
              <w:t>x729.8mm</w:t>
            </w:r>
            <w:r>
              <w:rPr>
                <w:rFonts w:hint="eastAsia" w:ascii="宋体" w:hAnsi="宋体" w:cs="宋体"/>
                <w:kern w:val="0"/>
                <w:sz w:val="20"/>
                <w:szCs w:val="20"/>
                <w:lang w:eastAsia="zh-CN"/>
              </w:rPr>
              <w:t>（</w:t>
            </w:r>
            <w:r>
              <w:rPr>
                <w:rFonts w:hint="eastAsia" w:ascii="宋体" w:hAnsi="宋体" w:eastAsia="宋体" w:cs="宋体"/>
                <w:kern w:val="0"/>
                <w:sz w:val="20"/>
                <w:szCs w:val="20"/>
              </w:rPr>
              <w:t>深</w:t>
            </w:r>
            <w:r>
              <w:rPr>
                <w:rFonts w:hint="eastAsia" w:ascii="宋体" w:hAnsi="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设备重量：约26KG（含导轨）</w:t>
            </w:r>
          </w:p>
        </w:tc>
        <w:tc>
          <w:tcPr>
            <w:tcW w:w="729" w:type="dxa"/>
            <w:tcBorders>
              <w:top w:val="nil"/>
              <w:left w:val="nil"/>
              <w:bottom w:val="single" w:color="auto" w:sz="4" w:space="0"/>
              <w:right w:val="single" w:color="auto" w:sz="4" w:space="0"/>
            </w:tcBorders>
            <w:noWrap w:val="0"/>
            <w:vAlign w:val="center"/>
          </w:tcPr>
          <w:p w14:paraId="74E35BA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5ABD8E6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202CD78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1FD2FAAF">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932CF6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w:t>
            </w:r>
          </w:p>
        </w:tc>
        <w:tc>
          <w:tcPr>
            <w:tcW w:w="0" w:type="auto"/>
            <w:tcBorders>
              <w:top w:val="nil"/>
              <w:left w:val="nil"/>
              <w:bottom w:val="single" w:color="auto" w:sz="4" w:space="0"/>
              <w:right w:val="single" w:color="auto" w:sz="4" w:space="0"/>
            </w:tcBorders>
            <w:noWrap w:val="0"/>
            <w:vAlign w:val="center"/>
          </w:tcPr>
          <w:p w14:paraId="4CF4A7D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超融合平台软件</w:t>
            </w:r>
          </w:p>
        </w:tc>
        <w:tc>
          <w:tcPr>
            <w:tcW w:w="4699" w:type="dxa"/>
            <w:tcBorders>
              <w:top w:val="nil"/>
              <w:left w:val="nil"/>
              <w:bottom w:val="single" w:color="auto" w:sz="4" w:space="0"/>
              <w:right w:val="single" w:color="auto" w:sz="4" w:space="0"/>
            </w:tcBorders>
            <w:noWrap w:val="0"/>
            <w:vAlign w:val="center"/>
          </w:tcPr>
          <w:p w14:paraId="7B4AED32">
            <w:pPr>
              <w:keepNext w:val="0"/>
              <w:keepLines w:val="0"/>
              <w:pageBreakBefore w:val="0"/>
              <w:widowControl w:val="0"/>
              <w:numPr>
                <w:ilvl w:val="0"/>
                <w:numId w:val="0"/>
              </w:numPr>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bidi="ar-SA"/>
              </w:rPr>
              <w:t>1、</w:t>
            </w:r>
            <w:r>
              <w:rPr>
                <w:rFonts w:hint="eastAsia" w:ascii="宋体" w:hAnsi="宋体" w:eastAsia="宋体" w:cs="宋体"/>
                <w:kern w:val="0"/>
                <w:sz w:val="20"/>
                <w:szCs w:val="20"/>
              </w:rPr>
              <w:t>提供门户首页内容自定义能力，支持自定义快捷入口、自定义菜单内容、自定义页面元素设置；支持门户展示元素自定义，包括页面logo图标、修改网站标题、设置并添加网站外部链接；</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2、提供统一的认证、鉴权管理、应用管理、菜单管理、用户管理、角色管理、组织管理、资源管理等能力；</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3、提供用户权限管理能力，包括菜单权限、组织权限、区域权限、资源权限、功能控制权限；</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4、提供组织、区域、设备、人员、卡片、车辆等资源统一管理；</w:t>
            </w:r>
            <w:r>
              <w:rPr>
                <w:rFonts w:hint="eastAsia" w:ascii="宋体" w:hAnsi="宋体" w:eastAsia="宋体" w:cs="宋体"/>
                <w:kern w:val="0"/>
                <w:sz w:val="20"/>
                <w:szCs w:val="20"/>
              </w:rPr>
              <w:br w:type="textWrapping"/>
            </w:r>
            <w:r>
              <w:rPr>
                <w:rFonts w:hint="eastAsia" w:ascii="宋体" w:hAnsi="宋体" w:eastAsia="宋体" w:cs="宋体"/>
                <w:kern w:val="0"/>
                <w:sz w:val="20"/>
                <w:szCs w:val="20"/>
              </w:rPr>
              <w:t>5、提供用户安全管理，支持账户绑定用户mac地址及IP地址能力，提供账户安全设置，支持账户密码有效期设置，支持登录类型（Web端、PC客户端、移动端）和认证方式（密码、PKI）的配置；</w:t>
            </w:r>
            <w:r>
              <w:rPr>
                <w:rFonts w:hint="eastAsia" w:ascii="宋体" w:hAnsi="宋体" w:eastAsia="宋体" w:cs="宋体"/>
                <w:kern w:val="0"/>
                <w:sz w:val="20"/>
                <w:szCs w:val="20"/>
              </w:rPr>
              <w:br w:type="textWrapping"/>
            </w:r>
            <w:r>
              <w:rPr>
                <w:rFonts w:hint="eastAsia" w:ascii="宋体" w:hAnsi="宋体" w:eastAsia="宋体" w:cs="宋体"/>
                <w:kern w:val="0"/>
                <w:sz w:val="20"/>
                <w:szCs w:val="20"/>
              </w:rPr>
              <w:t>6、提供NTP校时服务能力，支持对设备和服务器统一校时</w:t>
            </w:r>
            <w:r>
              <w:rPr>
                <w:rFonts w:hint="eastAsia" w:ascii="宋体" w:hAnsi="宋体" w:cs="宋体"/>
                <w:kern w:val="0"/>
                <w:sz w:val="20"/>
                <w:szCs w:val="20"/>
                <w:lang w:eastAsia="zh-CN"/>
              </w:rPr>
              <w:t>；</w:t>
            </w:r>
            <w:r>
              <w:rPr>
                <w:rFonts w:hint="eastAsia" w:ascii="宋体" w:hAnsi="宋体" w:eastAsia="宋体" w:cs="宋体"/>
                <w:kern w:val="0"/>
                <w:sz w:val="20"/>
                <w:szCs w:val="20"/>
              </w:rPr>
              <w:br w:type="textWrapping"/>
            </w:r>
            <w:r>
              <w:rPr>
                <w:rFonts w:hint="eastAsia" w:ascii="宋体" w:hAnsi="宋体" w:eastAsia="宋体" w:cs="宋体"/>
                <w:kern w:val="0"/>
                <w:sz w:val="20"/>
                <w:szCs w:val="20"/>
              </w:rPr>
              <w:t>7、提供数据、服务等统一开放能力；</w:t>
            </w:r>
            <w:r>
              <w:rPr>
                <w:rFonts w:hint="eastAsia" w:ascii="宋体" w:hAnsi="宋体" w:eastAsia="宋体" w:cs="宋体"/>
                <w:kern w:val="0"/>
                <w:sz w:val="20"/>
                <w:szCs w:val="20"/>
              </w:rPr>
              <w:br w:type="textWrapping"/>
            </w:r>
            <w:r>
              <w:rPr>
                <w:rFonts w:hint="eastAsia" w:ascii="宋体" w:hAnsi="宋体" w:eastAsia="宋体" w:cs="宋体"/>
                <w:kern w:val="0"/>
                <w:sz w:val="20"/>
                <w:szCs w:val="20"/>
              </w:rPr>
              <w:t>8、提供系统运行状态监测能力，包括运行服务监控、运行服务统计、运行数据报告和运行服务解析概览。</w:t>
            </w:r>
          </w:p>
          <w:p w14:paraId="03E6A833">
            <w:pPr>
              <w:keepNext w:val="0"/>
              <w:keepLines w:val="0"/>
              <w:pageBreakBefore w:val="0"/>
              <w:widowControl w:val="0"/>
              <w:numPr>
                <w:ilvl w:val="0"/>
                <w:numId w:val="0"/>
              </w:numPr>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lang w:val="en-US" w:eastAsia="zh-CN"/>
              </w:rPr>
              <w:t>9、中标供应商需按照反恐要求</w:t>
            </w:r>
            <w:r>
              <w:rPr>
                <w:rFonts w:hint="eastAsia" w:ascii="宋体" w:hAnsi="宋体" w:eastAsia="宋体" w:cs="宋体"/>
                <w:kern w:val="0"/>
                <w:sz w:val="20"/>
                <w:szCs w:val="20"/>
                <w:lang w:eastAsia="zh-CN"/>
              </w:rPr>
              <w:t>定制化开发</w:t>
            </w:r>
            <w:r>
              <w:rPr>
                <w:rFonts w:hint="eastAsia" w:ascii="宋体" w:hAnsi="宋体" w:eastAsia="宋体" w:cs="宋体"/>
                <w:kern w:val="0"/>
                <w:sz w:val="20"/>
                <w:szCs w:val="20"/>
                <w:lang w:val="en-US" w:eastAsia="zh-CN"/>
              </w:rPr>
              <w:t>4</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14项</w:t>
            </w:r>
            <w:r>
              <w:rPr>
                <w:rFonts w:hint="eastAsia" w:ascii="宋体" w:hAnsi="宋体" w:eastAsia="宋体" w:cs="宋体"/>
                <w:kern w:val="0"/>
                <w:sz w:val="20"/>
                <w:szCs w:val="20"/>
                <w:lang w:eastAsia="zh-CN"/>
              </w:rPr>
              <w:t>专业模块。</w:t>
            </w:r>
          </w:p>
        </w:tc>
        <w:tc>
          <w:tcPr>
            <w:tcW w:w="729" w:type="dxa"/>
            <w:tcBorders>
              <w:top w:val="nil"/>
              <w:left w:val="nil"/>
              <w:bottom w:val="single" w:color="auto" w:sz="4" w:space="0"/>
              <w:right w:val="single" w:color="auto" w:sz="4" w:space="0"/>
            </w:tcBorders>
            <w:noWrap w:val="0"/>
            <w:vAlign w:val="center"/>
          </w:tcPr>
          <w:p w14:paraId="597B67E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套</w:t>
            </w:r>
          </w:p>
        </w:tc>
        <w:tc>
          <w:tcPr>
            <w:tcW w:w="943" w:type="dxa"/>
            <w:tcBorders>
              <w:top w:val="nil"/>
              <w:left w:val="nil"/>
              <w:bottom w:val="single" w:color="auto" w:sz="4" w:space="0"/>
              <w:right w:val="single" w:color="auto" w:sz="4" w:space="0"/>
            </w:tcBorders>
            <w:noWrap w:val="0"/>
            <w:vAlign w:val="center"/>
          </w:tcPr>
          <w:p w14:paraId="61FBC36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100AE40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37AA9492">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4C6C7C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w:t>
            </w:r>
          </w:p>
        </w:tc>
        <w:tc>
          <w:tcPr>
            <w:tcW w:w="0" w:type="auto"/>
            <w:tcBorders>
              <w:top w:val="nil"/>
              <w:left w:val="nil"/>
              <w:bottom w:val="single" w:color="auto" w:sz="4" w:space="0"/>
              <w:right w:val="single" w:color="auto" w:sz="4" w:space="0"/>
            </w:tcBorders>
            <w:noWrap w:val="0"/>
            <w:vAlign w:val="center"/>
          </w:tcPr>
          <w:p w14:paraId="763DBB7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平台扩展</w:t>
            </w:r>
          </w:p>
        </w:tc>
        <w:tc>
          <w:tcPr>
            <w:tcW w:w="4699" w:type="dxa"/>
            <w:tcBorders>
              <w:top w:val="nil"/>
              <w:left w:val="nil"/>
              <w:bottom w:val="single" w:color="auto" w:sz="4" w:space="0"/>
              <w:right w:val="single" w:color="auto" w:sz="4" w:space="0"/>
            </w:tcBorders>
            <w:noWrap w:val="0"/>
            <w:vAlign w:val="center"/>
          </w:tcPr>
          <w:p w14:paraId="7E0B9E48">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rPr>
              <w:t>电子地图</w:t>
            </w:r>
            <w:r>
              <w:rPr>
                <w:rFonts w:hint="eastAsia" w:ascii="宋体" w:hAnsi="宋体" w:eastAsia="宋体" w:cs="宋体"/>
                <w:kern w:val="0"/>
                <w:sz w:val="20"/>
                <w:szCs w:val="20"/>
                <w:lang w:eastAsia="zh-CN"/>
              </w:rPr>
              <w:t>模块</w:t>
            </w:r>
          </w:p>
        </w:tc>
        <w:tc>
          <w:tcPr>
            <w:tcW w:w="729" w:type="dxa"/>
            <w:tcBorders>
              <w:top w:val="nil"/>
              <w:left w:val="nil"/>
              <w:bottom w:val="single" w:color="auto" w:sz="4" w:space="0"/>
              <w:right w:val="single" w:color="auto" w:sz="4" w:space="0"/>
            </w:tcBorders>
            <w:noWrap w:val="0"/>
            <w:vAlign w:val="center"/>
          </w:tcPr>
          <w:p w14:paraId="687112B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项</w:t>
            </w:r>
          </w:p>
        </w:tc>
        <w:tc>
          <w:tcPr>
            <w:tcW w:w="943" w:type="dxa"/>
            <w:tcBorders>
              <w:top w:val="nil"/>
              <w:left w:val="nil"/>
              <w:bottom w:val="single" w:color="auto" w:sz="4" w:space="0"/>
              <w:right w:val="single" w:color="auto" w:sz="4" w:space="0"/>
            </w:tcBorders>
            <w:noWrap w:val="0"/>
            <w:vAlign w:val="center"/>
          </w:tcPr>
          <w:p w14:paraId="4EB6A42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0DC81BD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03BB70B">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33B233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5</w:t>
            </w:r>
          </w:p>
        </w:tc>
        <w:tc>
          <w:tcPr>
            <w:tcW w:w="0" w:type="auto"/>
            <w:tcBorders>
              <w:top w:val="nil"/>
              <w:left w:val="nil"/>
              <w:bottom w:val="single" w:color="auto" w:sz="4" w:space="0"/>
              <w:right w:val="single" w:color="auto" w:sz="4" w:space="0"/>
            </w:tcBorders>
            <w:noWrap w:val="0"/>
            <w:vAlign w:val="center"/>
          </w:tcPr>
          <w:p w14:paraId="29125A9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平台扩展</w:t>
            </w:r>
          </w:p>
        </w:tc>
        <w:tc>
          <w:tcPr>
            <w:tcW w:w="4699" w:type="dxa"/>
            <w:tcBorders>
              <w:top w:val="nil"/>
              <w:left w:val="nil"/>
              <w:bottom w:val="single" w:color="auto" w:sz="4" w:space="0"/>
              <w:right w:val="single" w:color="auto" w:sz="4" w:space="0"/>
            </w:tcBorders>
            <w:noWrap w:val="0"/>
            <w:vAlign w:val="center"/>
          </w:tcPr>
          <w:p w14:paraId="2B31EFA5">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紧急报警</w:t>
            </w:r>
            <w:r>
              <w:rPr>
                <w:rFonts w:hint="eastAsia" w:ascii="宋体" w:hAnsi="宋体" w:eastAsia="宋体" w:cs="宋体"/>
                <w:kern w:val="0"/>
                <w:sz w:val="20"/>
                <w:szCs w:val="20"/>
                <w:lang w:eastAsia="zh-CN"/>
              </w:rPr>
              <w:t>模块</w:t>
            </w:r>
          </w:p>
        </w:tc>
        <w:tc>
          <w:tcPr>
            <w:tcW w:w="729" w:type="dxa"/>
            <w:tcBorders>
              <w:top w:val="nil"/>
              <w:left w:val="nil"/>
              <w:bottom w:val="single" w:color="auto" w:sz="4" w:space="0"/>
              <w:right w:val="single" w:color="auto" w:sz="4" w:space="0"/>
            </w:tcBorders>
            <w:noWrap w:val="0"/>
            <w:vAlign w:val="center"/>
          </w:tcPr>
          <w:p w14:paraId="7A8D271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项</w:t>
            </w:r>
          </w:p>
        </w:tc>
        <w:tc>
          <w:tcPr>
            <w:tcW w:w="943" w:type="dxa"/>
            <w:tcBorders>
              <w:top w:val="nil"/>
              <w:left w:val="nil"/>
              <w:bottom w:val="single" w:color="auto" w:sz="4" w:space="0"/>
              <w:right w:val="single" w:color="auto" w:sz="4" w:space="0"/>
            </w:tcBorders>
            <w:noWrap w:val="0"/>
            <w:vAlign w:val="center"/>
          </w:tcPr>
          <w:p w14:paraId="0AFD505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3D70F89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438D985B">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15C2E7B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6</w:t>
            </w:r>
          </w:p>
        </w:tc>
        <w:tc>
          <w:tcPr>
            <w:tcW w:w="0" w:type="auto"/>
            <w:tcBorders>
              <w:top w:val="nil"/>
              <w:left w:val="nil"/>
              <w:bottom w:val="single" w:color="auto" w:sz="4" w:space="0"/>
              <w:right w:val="single" w:color="auto" w:sz="4" w:space="0"/>
            </w:tcBorders>
            <w:noWrap w:val="0"/>
            <w:vAlign w:val="center"/>
          </w:tcPr>
          <w:p w14:paraId="4C966E3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平台授权</w:t>
            </w:r>
          </w:p>
        </w:tc>
        <w:tc>
          <w:tcPr>
            <w:tcW w:w="4699" w:type="dxa"/>
            <w:tcBorders>
              <w:top w:val="nil"/>
              <w:left w:val="nil"/>
              <w:bottom w:val="single" w:color="auto" w:sz="4" w:space="0"/>
              <w:right w:val="single" w:color="auto" w:sz="4" w:space="0"/>
            </w:tcBorders>
            <w:noWrap w:val="0"/>
            <w:vAlign w:val="center"/>
          </w:tcPr>
          <w:p w14:paraId="4C290AF8">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视频监控</w:t>
            </w:r>
            <w:r>
              <w:rPr>
                <w:rFonts w:hint="eastAsia" w:ascii="宋体" w:hAnsi="宋体" w:eastAsia="宋体" w:cs="宋体"/>
                <w:kern w:val="0"/>
                <w:sz w:val="20"/>
                <w:szCs w:val="20"/>
                <w:lang w:eastAsia="zh-CN"/>
              </w:rPr>
              <w:t>模块</w:t>
            </w:r>
          </w:p>
        </w:tc>
        <w:tc>
          <w:tcPr>
            <w:tcW w:w="729" w:type="dxa"/>
            <w:tcBorders>
              <w:top w:val="nil"/>
              <w:left w:val="nil"/>
              <w:bottom w:val="single" w:color="auto" w:sz="4" w:space="0"/>
              <w:right w:val="single" w:color="auto" w:sz="4" w:space="0"/>
            </w:tcBorders>
            <w:noWrap w:val="0"/>
            <w:vAlign w:val="center"/>
          </w:tcPr>
          <w:p w14:paraId="6FE7CCC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路</w:t>
            </w:r>
          </w:p>
        </w:tc>
        <w:tc>
          <w:tcPr>
            <w:tcW w:w="943" w:type="dxa"/>
            <w:tcBorders>
              <w:top w:val="nil"/>
              <w:left w:val="nil"/>
              <w:bottom w:val="single" w:color="auto" w:sz="4" w:space="0"/>
              <w:right w:val="single" w:color="auto" w:sz="4" w:space="0"/>
            </w:tcBorders>
            <w:noWrap w:val="0"/>
            <w:vAlign w:val="center"/>
          </w:tcPr>
          <w:p w14:paraId="59CAD53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100</w:t>
            </w:r>
          </w:p>
        </w:tc>
        <w:tc>
          <w:tcPr>
            <w:tcW w:w="1103" w:type="dxa"/>
            <w:tcBorders>
              <w:top w:val="nil"/>
              <w:left w:val="nil"/>
              <w:bottom w:val="single" w:color="auto" w:sz="4" w:space="0"/>
              <w:right w:val="single" w:color="auto" w:sz="4" w:space="0"/>
            </w:tcBorders>
            <w:noWrap w:val="0"/>
            <w:vAlign w:val="center"/>
          </w:tcPr>
          <w:p w14:paraId="3BD5194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20C34F7">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E9703D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7</w:t>
            </w:r>
          </w:p>
        </w:tc>
        <w:tc>
          <w:tcPr>
            <w:tcW w:w="0" w:type="auto"/>
            <w:tcBorders>
              <w:top w:val="nil"/>
              <w:left w:val="nil"/>
              <w:bottom w:val="single" w:color="auto" w:sz="4" w:space="0"/>
              <w:right w:val="single" w:color="auto" w:sz="4" w:space="0"/>
            </w:tcBorders>
            <w:noWrap w:val="0"/>
            <w:vAlign w:val="center"/>
          </w:tcPr>
          <w:p w14:paraId="15BD24B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平台授权</w:t>
            </w:r>
          </w:p>
        </w:tc>
        <w:tc>
          <w:tcPr>
            <w:tcW w:w="4699" w:type="dxa"/>
            <w:tcBorders>
              <w:top w:val="nil"/>
              <w:left w:val="nil"/>
              <w:bottom w:val="single" w:color="auto" w:sz="4" w:space="0"/>
              <w:right w:val="single" w:color="auto" w:sz="4" w:space="0"/>
            </w:tcBorders>
            <w:noWrap w:val="0"/>
            <w:vAlign w:val="center"/>
          </w:tcPr>
          <w:p w14:paraId="1660EA96">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视频联网</w:t>
            </w:r>
            <w:r>
              <w:rPr>
                <w:rFonts w:hint="eastAsia" w:ascii="宋体" w:hAnsi="宋体" w:eastAsia="宋体" w:cs="宋体"/>
                <w:kern w:val="0"/>
                <w:sz w:val="20"/>
                <w:szCs w:val="20"/>
                <w:lang w:eastAsia="zh-CN"/>
              </w:rPr>
              <w:t>模块</w:t>
            </w:r>
          </w:p>
        </w:tc>
        <w:tc>
          <w:tcPr>
            <w:tcW w:w="729" w:type="dxa"/>
            <w:tcBorders>
              <w:top w:val="nil"/>
              <w:left w:val="nil"/>
              <w:bottom w:val="single" w:color="auto" w:sz="4" w:space="0"/>
              <w:right w:val="single" w:color="auto" w:sz="4" w:space="0"/>
            </w:tcBorders>
            <w:noWrap w:val="0"/>
            <w:vAlign w:val="center"/>
          </w:tcPr>
          <w:p w14:paraId="1CCA65E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套</w:t>
            </w:r>
          </w:p>
        </w:tc>
        <w:tc>
          <w:tcPr>
            <w:tcW w:w="943" w:type="dxa"/>
            <w:tcBorders>
              <w:top w:val="nil"/>
              <w:left w:val="nil"/>
              <w:bottom w:val="single" w:color="auto" w:sz="4" w:space="0"/>
              <w:right w:val="single" w:color="auto" w:sz="4" w:space="0"/>
            </w:tcBorders>
            <w:noWrap w:val="0"/>
            <w:vAlign w:val="center"/>
          </w:tcPr>
          <w:p w14:paraId="7E700AB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658059B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359B6A8F">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CF977E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8</w:t>
            </w:r>
          </w:p>
        </w:tc>
        <w:tc>
          <w:tcPr>
            <w:tcW w:w="0" w:type="auto"/>
            <w:tcBorders>
              <w:top w:val="nil"/>
              <w:left w:val="nil"/>
              <w:bottom w:val="single" w:color="auto" w:sz="4" w:space="0"/>
              <w:right w:val="single" w:color="auto" w:sz="4" w:space="0"/>
            </w:tcBorders>
            <w:noWrap w:val="0"/>
            <w:vAlign w:val="center"/>
          </w:tcPr>
          <w:p w14:paraId="25FED1A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平台授权</w:t>
            </w:r>
          </w:p>
        </w:tc>
        <w:tc>
          <w:tcPr>
            <w:tcW w:w="4699" w:type="dxa"/>
            <w:tcBorders>
              <w:top w:val="nil"/>
              <w:left w:val="nil"/>
              <w:bottom w:val="single" w:color="auto" w:sz="4" w:space="0"/>
              <w:right w:val="single" w:color="auto" w:sz="4" w:space="0"/>
            </w:tcBorders>
            <w:noWrap w:val="0"/>
            <w:vAlign w:val="center"/>
          </w:tcPr>
          <w:p w14:paraId="491579C6">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入侵报警</w:t>
            </w:r>
            <w:r>
              <w:rPr>
                <w:rFonts w:hint="eastAsia" w:ascii="宋体" w:hAnsi="宋体" w:eastAsia="宋体" w:cs="宋体"/>
                <w:kern w:val="0"/>
                <w:sz w:val="20"/>
                <w:szCs w:val="20"/>
                <w:lang w:eastAsia="zh-CN"/>
              </w:rPr>
              <w:t>模块</w:t>
            </w:r>
          </w:p>
        </w:tc>
        <w:tc>
          <w:tcPr>
            <w:tcW w:w="729" w:type="dxa"/>
            <w:tcBorders>
              <w:top w:val="nil"/>
              <w:left w:val="nil"/>
              <w:bottom w:val="single" w:color="auto" w:sz="4" w:space="0"/>
              <w:right w:val="single" w:color="auto" w:sz="4" w:space="0"/>
            </w:tcBorders>
            <w:noWrap w:val="0"/>
            <w:vAlign w:val="center"/>
          </w:tcPr>
          <w:p w14:paraId="2E19496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路</w:t>
            </w:r>
          </w:p>
        </w:tc>
        <w:tc>
          <w:tcPr>
            <w:tcW w:w="943" w:type="dxa"/>
            <w:tcBorders>
              <w:top w:val="nil"/>
              <w:left w:val="nil"/>
              <w:bottom w:val="single" w:color="auto" w:sz="4" w:space="0"/>
              <w:right w:val="single" w:color="auto" w:sz="4" w:space="0"/>
            </w:tcBorders>
            <w:noWrap w:val="0"/>
            <w:vAlign w:val="center"/>
          </w:tcPr>
          <w:p w14:paraId="6AAA62E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20</w:t>
            </w:r>
          </w:p>
        </w:tc>
        <w:tc>
          <w:tcPr>
            <w:tcW w:w="1103" w:type="dxa"/>
            <w:tcBorders>
              <w:top w:val="nil"/>
              <w:left w:val="nil"/>
              <w:bottom w:val="single" w:color="auto" w:sz="4" w:space="0"/>
              <w:right w:val="single" w:color="auto" w:sz="4" w:space="0"/>
            </w:tcBorders>
            <w:noWrap w:val="0"/>
            <w:vAlign w:val="center"/>
          </w:tcPr>
          <w:p w14:paraId="51FAD1F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562AAA0F">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2E9D78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9</w:t>
            </w:r>
          </w:p>
        </w:tc>
        <w:tc>
          <w:tcPr>
            <w:tcW w:w="0" w:type="auto"/>
            <w:tcBorders>
              <w:top w:val="nil"/>
              <w:left w:val="nil"/>
              <w:bottom w:val="single" w:color="auto" w:sz="4" w:space="0"/>
              <w:right w:val="single" w:color="auto" w:sz="4" w:space="0"/>
            </w:tcBorders>
            <w:noWrap w:val="0"/>
            <w:vAlign w:val="center"/>
          </w:tcPr>
          <w:p w14:paraId="6BEE905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平台授权</w:t>
            </w:r>
          </w:p>
        </w:tc>
        <w:tc>
          <w:tcPr>
            <w:tcW w:w="4699" w:type="dxa"/>
            <w:tcBorders>
              <w:top w:val="nil"/>
              <w:left w:val="nil"/>
              <w:bottom w:val="single" w:color="auto" w:sz="4" w:space="0"/>
              <w:right w:val="single" w:color="auto" w:sz="4" w:space="0"/>
            </w:tcBorders>
            <w:noWrap w:val="0"/>
            <w:vAlign w:val="center"/>
          </w:tcPr>
          <w:p w14:paraId="4B1937D0">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紧急报警</w:t>
            </w:r>
            <w:r>
              <w:rPr>
                <w:rFonts w:hint="eastAsia" w:ascii="宋体" w:hAnsi="宋体" w:eastAsia="宋体" w:cs="宋体"/>
                <w:kern w:val="0"/>
                <w:sz w:val="20"/>
                <w:szCs w:val="20"/>
                <w:lang w:eastAsia="zh-CN"/>
              </w:rPr>
              <w:t>模块</w:t>
            </w:r>
          </w:p>
        </w:tc>
        <w:tc>
          <w:tcPr>
            <w:tcW w:w="729" w:type="dxa"/>
            <w:tcBorders>
              <w:top w:val="nil"/>
              <w:left w:val="nil"/>
              <w:bottom w:val="single" w:color="auto" w:sz="4" w:space="0"/>
              <w:right w:val="single" w:color="auto" w:sz="4" w:space="0"/>
            </w:tcBorders>
            <w:noWrap w:val="0"/>
            <w:vAlign w:val="center"/>
          </w:tcPr>
          <w:p w14:paraId="70EE13F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路</w:t>
            </w:r>
          </w:p>
        </w:tc>
        <w:tc>
          <w:tcPr>
            <w:tcW w:w="943" w:type="dxa"/>
            <w:tcBorders>
              <w:top w:val="nil"/>
              <w:left w:val="nil"/>
              <w:bottom w:val="single" w:color="auto" w:sz="4" w:space="0"/>
              <w:right w:val="single" w:color="auto" w:sz="4" w:space="0"/>
            </w:tcBorders>
            <w:noWrap w:val="0"/>
            <w:vAlign w:val="center"/>
          </w:tcPr>
          <w:p w14:paraId="0743FED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5</w:t>
            </w:r>
          </w:p>
        </w:tc>
        <w:tc>
          <w:tcPr>
            <w:tcW w:w="1103" w:type="dxa"/>
            <w:tcBorders>
              <w:top w:val="nil"/>
              <w:left w:val="nil"/>
              <w:bottom w:val="single" w:color="auto" w:sz="4" w:space="0"/>
              <w:right w:val="single" w:color="auto" w:sz="4" w:space="0"/>
            </w:tcBorders>
            <w:noWrap w:val="0"/>
            <w:vAlign w:val="center"/>
          </w:tcPr>
          <w:p w14:paraId="4505B12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1076BFCF">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0203AE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10</w:t>
            </w:r>
          </w:p>
        </w:tc>
        <w:tc>
          <w:tcPr>
            <w:tcW w:w="0" w:type="auto"/>
            <w:tcBorders>
              <w:top w:val="nil"/>
              <w:left w:val="nil"/>
              <w:bottom w:val="single" w:color="auto" w:sz="4" w:space="0"/>
              <w:right w:val="single" w:color="auto" w:sz="4" w:space="0"/>
            </w:tcBorders>
            <w:noWrap w:val="0"/>
            <w:vAlign w:val="center"/>
          </w:tcPr>
          <w:p w14:paraId="1891BC6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平台授权</w:t>
            </w:r>
          </w:p>
        </w:tc>
        <w:tc>
          <w:tcPr>
            <w:tcW w:w="4699" w:type="dxa"/>
            <w:tcBorders>
              <w:top w:val="nil"/>
              <w:left w:val="nil"/>
              <w:bottom w:val="single" w:color="auto" w:sz="4" w:space="0"/>
              <w:right w:val="single" w:color="auto" w:sz="4" w:space="0"/>
            </w:tcBorders>
            <w:noWrap w:val="0"/>
            <w:vAlign w:val="center"/>
          </w:tcPr>
          <w:p w14:paraId="4EF70DD0">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巡更管理</w:t>
            </w:r>
            <w:r>
              <w:rPr>
                <w:rFonts w:hint="eastAsia" w:ascii="宋体" w:hAnsi="宋体" w:eastAsia="宋体" w:cs="宋体"/>
                <w:kern w:val="0"/>
                <w:sz w:val="20"/>
                <w:szCs w:val="20"/>
                <w:lang w:eastAsia="zh-CN"/>
              </w:rPr>
              <w:t>模块</w:t>
            </w:r>
          </w:p>
        </w:tc>
        <w:tc>
          <w:tcPr>
            <w:tcW w:w="729" w:type="dxa"/>
            <w:tcBorders>
              <w:top w:val="nil"/>
              <w:left w:val="nil"/>
              <w:bottom w:val="single" w:color="auto" w:sz="4" w:space="0"/>
              <w:right w:val="single" w:color="auto" w:sz="4" w:space="0"/>
            </w:tcBorders>
            <w:noWrap w:val="0"/>
            <w:vAlign w:val="center"/>
          </w:tcPr>
          <w:p w14:paraId="13833A9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套</w:t>
            </w:r>
          </w:p>
        </w:tc>
        <w:tc>
          <w:tcPr>
            <w:tcW w:w="943" w:type="dxa"/>
            <w:tcBorders>
              <w:top w:val="nil"/>
              <w:left w:val="nil"/>
              <w:bottom w:val="single" w:color="auto" w:sz="4" w:space="0"/>
              <w:right w:val="single" w:color="auto" w:sz="4" w:space="0"/>
            </w:tcBorders>
            <w:noWrap w:val="0"/>
            <w:vAlign w:val="center"/>
          </w:tcPr>
          <w:p w14:paraId="1D51244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1909C30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2D4916EE">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A2EDF4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11</w:t>
            </w:r>
          </w:p>
        </w:tc>
        <w:tc>
          <w:tcPr>
            <w:tcW w:w="0" w:type="auto"/>
            <w:tcBorders>
              <w:top w:val="nil"/>
              <w:left w:val="nil"/>
              <w:bottom w:val="single" w:color="auto" w:sz="4" w:space="0"/>
              <w:right w:val="single" w:color="auto" w:sz="4" w:space="0"/>
            </w:tcBorders>
            <w:noWrap w:val="0"/>
            <w:vAlign w:val="center"/>
          </w:tcPr>
          <w:p w14:paraId="4A7E8EC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平台授权</w:t>
            </w:r>
          </w:p>
        </w:tc>
        <w:tc>
          <w:tcPr>
            <w:tcW w:w="4699" w:type="dxa"/>
            <w:tcBorders>
              <w:top w:val="nil"/>
              <w:left w:val="nil"/>
              <w:bottom w:val="single" w:color="auto" w:sz="4" w:space="0"/>
              <w:right w:val="single" w:color="auto" w:sz="4" w:space="0"/>
            </w:tcBorders>
            <w:noWrap w:val="0"/>
            <w:vAlign w:val="center"/>
          </w:tcPr>
          <w:p w14:paraId="4C264636">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设备网络管理</w:t>
            </w:r>
            <w:r>
              <w:rPr>
                <w:rFonts w:hint="eastAsia" w:ascii="宋体" w:hAnsi="宋体" w:eastAsia="宋体" w:cs="宋体"/>
                <w:kern w:val="0"/>
                <w:sz w:val="20"/>
                <w:szCs w:val="20"/>
                <w:lang w:eastAsia="zh-CN"/>
              </w:rPr>
              <w:t>模块</w:t>
            </w:r>
          </w:p>
        </w:tc>
        <w:tc>
          <w:tcPr>
            <w:tcW w:w="729" w:type="dxa"/>
            <w:tcBorders>
              <w:top w:val="nil"/>
              <w:left w:val="nil"/>
              <w:bottom w:val="single" w:color="auto" w:sz="4" w:space="0"/>
              <w:right w:val="single" w:color="auto" w:sz="4" w:space="0"/>
            </w:tcBorders>
            <w:noWrap w:val="0"/>
            <w:vAlign w:val="center"/>
          </w:tcPr>
          <w:p w14:paraId="06B39AC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路</w:t>
            </w:r>
          </w:p>
        </w:tc>
        <w:tc>
          <w:tcPr>
            <w:tcW w:w="943" w:type="dxa"/>
            <w:tcBorders>
              <w:top w:val="nil"/>
              <w:left w:val="nil"/>
              <w:bottom w:val="single" w:color="auto" w:sz="4" w:space="0"/>
              <w:right w:val="single" w:color="auto" w:sz="4" w:space="0"/>
            </w:tcBorders>
            <w:noWrap w:val="0"/>
            <w:vAlign w:val="center"/>
          </w:tcPr>
          <w:p w14:paraId="52AAE6E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200</w:t>
            </w:r>
          </w:p>
        </w:tc>
        <w:tc>
          <w:tcPr>
            <w:tcW w:w="1103" w:type="dxa"/>
            <w:tcBorders>
              <w:top w:val="nil"/>
              <w:left w:val="nil"/>
              <w:bottom w:val="single" w:color="auto" w:sz="4" w:space="0"/>
              <w:right w:val="single" w:color="auto" w:sz="4" w:space="0"/>
            </w:tcBorders>
            <w:noWrap w:val="0"/>
            <w:vAlign w:val="center"/>
          </w:tcPr>
          <w:p w14:paraId="6CBBC1A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5C6E3E3">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09E748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12</w:t>
            </w:r>
          </w:p>
        </w:tc>
        <w:tc>
          <w:tcPr>
            <w:tcW w:w="0" w:type="auto"/>
            <w:tcBorders>
              <w:top w:val="nil"/>
              <w:left w:val="nil"/>
              <w:bottom w:val="single" w:color="auto" w:sz="4" w:space="0"/>
              <w:right w:val="single" w:color="auto" w:sz="4" w:space="0"/>
            </w:tcBorders>
            <w:noWrap w:val="0"/>
            <w:vAlign w:val="center"/>
          </w:tcPr>
          <w:p w14:paraId="241CC69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平台授权</w:t>
            </w:r>
          </w:p>
        </w:tc>
        <w:tc>
          <w:tcPr>
            <w:tcW w:w="4699" w:type="dxa"/>
            <w:tcBorders>
              <w:top w:val="nil"/>
              <w:left w:val="nil"/>
              <w:bottom w:val="single" w:color="auto" w:sz="4" w:space="0"/>
              <w:right w:val="single" w:color="auto" w:sz="4" w:space="0"/>
            </w:tcBorders>
            <w:noWrap w:val="0"/>
            <w:vAlign w:val="center"/>
          </w:tcPr>
          <w:p w14:paraId="454FF65B">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视频质量诊断</w:t>
            </w:r>
            <w:r>
              <w:rPr>
                <w:rFonts w:hint="eastAsia" w:ascii="宋体" w:hAnsi="宋体" w:eastAsia="宋体" w:cs="宋体"/>
                <w:kern w:val="0"/>
                <w:sz w:val="20"/>
                <w:szCs w:val="20"/>
                <w:lang w:eastAsia="zh-CN"/>
              </w:rPr>
              <w:t>模块</w:t>
            </w:r>
          </w:p>
        </w:tc>
        <w:tc>
          <w:tcPr>
            <w:tcW w:w="729" w:type="dxa"/>
            <w:tcBorders>
              <w:top w:val="nil"/>
              <w:left w:val="nil"/>
              <w:bottom w:val="single" w:color="auto" w:sz="4" w:space="0"/>
              <w:right w:val="single" w:color="auto" w:sz="4" w:space="0"/>
            </w:tcBorders>
            <w:noWrap w:val="0"/>
            <w:vAlign w:val="center"/>
          </w:tcPr>
          <w:p w14:paraId="32FD886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路</w:t>
            </w:r>
          </w:p>
        </w:tc>
        <w:tc>
          <w:tcPr>
            <w:tcW w:w="943" w:type="dxa"/>
            <w:tcBorders>
              <w:top w:val="nil"/>
              <w:left w:val="nil"/>
              <w:bottom w:val="single" w:color="auto" w:sz="4" w:space="0"/>
              <w:right w:val="single" w:color="auto" w:sz="4" w:space="0"/>
            </w:tcBorders>
            <w:noWrap w:val="0"/>
            <w:vAlign w:val="center"/>
          </w:tcPr>
          <w:p w14:paraId="40FB109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200</w:t>
            </w:r>
          </w:p>
        </w:tc>
        <w:tc>
          <w:tcPr>
            <w:tcW w:w="1103" w:type="dxa"/>
            <w:tcBorders>
              <w:top w:val="nil"/>
              <w:left w:val="nil"/>
              <w:bottom w:val="single" w:color="auto" w:sz="4" w:space="0"/>
              <w:right w:val="single" w:color="auto" w:sz="4" w:space="0"/>
            </w:tcBorders>
            <w:noWrap w:val="0"/>
            <w:vAlign w:val="center"/>
          </w:tcPr>
          <w:p w14:paraId="2F91C6F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03C0AA96">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BE4606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13</w:t>
            </w:r>
          </w:p>
        </w:tc>
        <w:tc>
          <w:tcPr>
            <w:tcW w:w="0" w:type="auto"/>
            <w:tcBorders>
              <w:top w:val="nil"/>
              <w:left w:val="nil"/>
              <w:bottom w:val="single" w:color="auto" w:sz="4" w:space="0"/>
              <w:right w:val="single" w:color="auto" w:sz="4" w:space="0"/>
            </w:tcBorders>
            <w:noWrap w:val="0"/>
            <w:vAlign w:val="center"/>
          </w:tcPr>
          <w:p w14:paraId="0D258C6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平台授权</w:t>
            </w:r>
          </w:p>
        </w:tc>
        <w:tc>
          <w:tcPr>
            <w:tcW w:w="4699" w:type="dxa"/>
            <w:tcBorders>
              <w:top w:val="nil"/>
              <w:left w:val="nil"/>
              <w:bottom w:val="single" w:color="auto" w:sz="4" w:space="0"/>
              <w:right w:val="single" w:color="auto" w:sz="4" w:space="0"/>
            </w:tcBorders>
            <w:noWrap w:val="0"/>
            <w:vAlign w:val="center"/>
          </w:tcPr>
          <w:p w14:paraId="2FC12727">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车辆管理授权模块</w:t>
            </w:r>
          </w:p>
        </w:tc>
        <w:tc>
          <w:tcPr>
            <w:tcW w:w="729" w:type="dxa"/>
            <w:tcBorders>
              <w:top w:val="nil"/>
              <w:left w:val="nil"/>
              <w:bottom w:val="single" w:color="auto" w:sz="4" w:space="0"/>
              <w:right w:val="single" w:color="auto" w:sz="4" w:space="0"/>
            </w:tcBorders>
            <w:noWrap w:val="0"/>
            <w:vAlign w:val="center"/>
          </w:tcPr>
          <w:p w14:paraId="32CCBDD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车道</w:t>
            </w:r>
          </w:p>
        </w:tc>
        <w:tc>
          <w:tcPr>
            <w:tcW w:w="943" w:type="dxa"/>
            <w:tcBorders>
              <w:top w:val="nil"/>
              <w:left w:val="nil"/>
              <w:bottom w:val="single" w:color="auto" w:sz="4" w:space="0"/>
              <w:right w:val="single" w:color="auto" w:sz="4" w:space="0"/>
            </w:tcBorders>
            <w:noWrap w:val="0"/>
            <w:vAlign w:val="center"/>
          </w:tcPr>
          <w:p w14:paraId="59FA470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w:t>
            </w:r>
          </w:p>
        </w:tc>
        <w:tc>
          <w:tcPr>
            <w:tcW w:w="1103" w:type="dxa"/>
            <w:tcBorders>
              <w:top w:val="nil"/>
              <w:left w:val="nil"/>
              <w:bottom w:val="single" w:color="auto" w:sz="4" w:space="0"/>
              <w:right w:val="single" w:color="auto" w:sz="4" w:space="0"/>
            </w:tcBorders>
            <w:noWrap w:val="0"/>
            <w:vAlign w:val="center"/>
          </w:tcPr>
          <w:p w14:paraId="5F0FB2E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6296D41A">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BFAE1E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14</w:t>
            </w:r>
          </w:p>
        </w:tc>
        <w:tc>
          <w:tcPr>
            <w:tcW w:w="0" w:type="auto"/>
            <w:tcBorders>
              <w:top w:val="nil"/>
              <w:left w:val="nil"/>
              <w:bottom w:val="single" w:color="auto" w:sz="4" w:space="0"/>
              <w:right w:val="single" w:color="auto" w:sz="4" w:space="0"/>
            </w:tcBorders>
            <w:noWrap w:val="0"/>
            <w:vAlign w:val="center"/>
          </w:tcPr>
          <w:p w14:paraId="7529C59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平台授权</w:t>
            </w:r>
          </w:p>
        </w:tc>
        <w:tc>
          <w:tcPr>
            <w:tcW w:w="4699" w:type="dxa"/>
            <w:tcBorders>
              <w:top w:val="nil"/>
              <w:left w:val="nil"/>
              <w:bottom w:val="single" w:color="auto" w:sz="4" w:space="0"/>
              <w:right w:val="single" w:color="auto" w:sz="4" w:space="0"/>
            </w:tcBorders>
            <w:noWrap w:val="0"/>
            <w:vAlign w:val="center"/>
          </w:tcPr>
          <w:p w14:paraId="4606C587">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人脸门禁授权模块</w:t>
            </w:r>
          </w:p>
        </w:tc>
        <w:tc>
          <w:tcPr>
            <w:tcW w:w="729" w:type="dxa"/>
            <w:tcBorders>
              <w:top w:val="nil"/>
              <w:left w:val="nil"/>
              <w:bottom w:val="single" w:color="auto" w:sz="4" w:space="0"/>
              <w:right w:val="single" w:color="auto" w:sz="4" w:space="0"/>
            </w:tcBorders>
            <w:noWrap w:val="0"/>
            <w:vAlign w:val="center"/>
          </w:tcPr>
          <w:p w14:paraId="164DF5D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个</w:t>
            </w:r>
          </w:p>
        </w:tc>
        <w:tc>
          <w:tcPr>
            <w:tcW w:w="943" w:type="dxa"/>
            <w:tcBorders>
              <w:top w:val="nil"/>
              <w:left w:val="nil"/>
              <w:bottom w:val="single" w:color="auto" w:sz="4" w:space="0"/>
              <w:right w:val="single" w:color="auto" w:sz="4" w:space="0"/>
            </w:tcBorders>
            <w:noWrap w:val="0"/>
            <w:vAlign w:val="center"/>
          </w:tcPr>
          <w:p w14:paraId="57CBDAC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10</w:t>
            </w:r>
          </w:p>
        </w:tc>
        <w:tc>
          <w:tcPr>
            <w:tcW w:w="1103" w:type="dxa"/>
            <w:tcBorders>
              <w:top w:val="nil"/>
              <w:left w:val="nil"/>
              <w:bottom w:val="single" w:color="auto" w:sz="4" w:space="0"/>
              <w:right w:val="single" w:color="auto" w:sz="4" w:space="0"/>
            </w:tcBorders>
            <w:noWrap w:val="0"/>
            <w:vAlign w:val="center"/>
          </w:tcPr>
          <w:p w14:paraId="66F36A1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p>
        </w:tc>
      </w:tr>
      <w:tr w14:paraId="7E4B280A">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auto" w:sz="4" w:space="0"/>
            </w:tcBorders>
            <w:noWrap w:val="0"/>
            <w:vAlign w:val="center"/>
          </w:tcPr>
          <w:p w14:paraId="7A4C452E">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十二、安保设施</w:t>
            </w:r>
          </w:p>
        </w:tc>
      </w:tr>
      <w:tr w14:paraId="0D302BC8">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4648AF1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0" w:type="auto"/>
            <w:tcBorders>
              <w:top w:val="nil"/>
              <w:left w:val="nil"/>
              <w:bottom w:val="single" w:color="auto" w:sz="4" w:space="0"/>
              <w:right w:val="single" w:color="auto" w:sz="4" w:space="0"/>
            </w:tcBorders>
            <w:noWrap w:val="0"/>
            <w:vAlign w:val="center"/>
          </w:tcPr>
          <w:p w14:paraId="18F2180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防爆柜及防爆器材套装：防爆棍、防爆钢叉、防爆脚叉、头盔、防刺服、防割手套、盾牌</w:t>
            </w:r>
          </w:p>
        </w:tc>
        <w:tc>
          <w:tcPr>
            <w:tcW w:w="4699" w:type="dxa"/>
            <w:tcBorders>
              <w:top w:val="nil"/>
              <w:left w:val="nil"/>
              <w:bottom w:val="single" w:color="auto" w:sz="4" w:space="0"/>
              <w:right w:val="single" w:color="auto" w:sz="4" w:space="0"/>
            </w:tcBorders>
            <w:noWrap w:val="0"/>
            <w:vAlign w:val="center"/>
          </w:tcPr>
          <w:p w14:paraId="268CE7BF">
            <w:pPr>
              <w:keepNext w:val="0"/>
              <w:keepLines w:val="0"/>
              <w:pageBreakBefore w:val="0"/>
              <w:widowControl w:val="0"/>
              <w:numPr>
                <w:ilvl w:val="0"/>
                <w:numId w:val="0"/>
              </w:numPr>
              <w:suppressLineNumbers w:val="0"/>
              <w:kinsoku/>
              <w:wordWrap w:val="0"/>
              <w:overflowPunct/>
              <w:topLinePunct/>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highlight w:val="none"/>
                <w:lang w:val="en-US" w:eastAsia="zh-CN" w:bidi="ar"/>
              </w:rPr>
            </w:pPr>
            <w:r>
              <w:rPr>
                <w:rFonts w:hint="eastAsia" w:ascii="宋体" w:hAnsi="宋体" w:eastAsia="宋体" w:cs="宋体"/>
                <w:kern w:val="0"/>
                <w:sz w:val="20"/>
                <w:szCs w:val="20"/>
                <w:lang w:val="en-US" w:eastAsia="zh-CN" w:bidi="ar"/>
              </w:rPr>
              <w:t>1.</w:t>
            </w:r>
            <w:r>
              <w:rPr>
                <w:rFonts w:hint="eastAsia" w:ascii="宋体" w:hAnsi="宋体" w:eastAsia="宋体" w:cs="宋体"/>
                <w:kern w:val="0"/>
                <w:sz w:val="20"/>
                <w:szCs w:val="20"/>
                <w:highlight w:val="none"/>
                <w:lang w:val="en-US" w:eastAsia="zh-CN" w:bidi="ar"/>
              </w:rPr>
              <w:t>防爆柜：采用加厚冷轧钢板材质，整体焊接成型，结构坚固防爆、防冲击、防撬动；柜体带安全锁具、分层置物空间，防尘防潮、收纳规整，可集中存放各类防爆安防器材，适配室内安防器材常态化存储，坚固耐用、安全防护性强。</w:t>
            </w:r>
          </w:p>
          <w:p w14:paraId="3543B5E4">
            <w:pPr>
              <w:keepNext w:val="0"/>
              <w:keepLines w:val="0"/>
              <w:pageBreakBefore w:val="0"/>
              <w:widowControl w:val="0"/>
              <w:numPr>
                <w:ilvl w:val="0"/>
                <w:numId w:val="0"/>
              </w:numPr>
              <w:suppressLineNumbers w:val="0"/>
              <w:kinsoku/>
              <w:wordWrap w:val="0"/>
              <w:overflowPunct/>
              <w:topLinePunct/>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highlight w:val="none"/>
                <w:lang w:val="en-US" w:eastAsia="zh-CN" w:bidi="ar"/>
              </w:rPr>
            </w:pPr>
            <w:r>
              <w:rPr>
                <w:rFonts w:hint="eastAsia" w:ascii="宋体" w:hAnsi="宋体" w:eastAsia="宋体" w:cs="宋体"/>
                <w:kern w:val="0"/>
                <w:sz w:val="20"/>
                <w:szCs w:val="20"/>
                <w:lang w:val="en-US" w:eastAsia="zh-CN" w:bidi="ar"/>
              </w:rPr>
              <w:t>2.</w:t>
            </w:r>
            <w:r>
              <w:rPr>
                <w:rFonts w:hint="eastAsia" w:ascii="宋体" w:hAnsi="宋体" w:eastAsia="宋体" w:cs="宋体"/>
                <w:kern w:val="0"/>
                <w:sz w:val="20"/>
                <w:szCs w:val="20"/>
                <w:highlight w:val="none"/>
                <w:lang w:val="en-US" w:eastAsia="zh-CN" w:bidi="ar"/>
              </w:rPr>
              <w:t>防爆棍：采用高强度耐磨防爆橡胶材质，韧性强、抗冲击、不易断裂变形；棍体表面防滑耐磨，击打无尖锐棱角，防护威慑性强、安全性高，适配日常安保执勤、应急防护处置。</w:t>
            </w:r>
          </w:p>
          <w:p w14:paraId="46773A76">
            <w:pPr>
              <w:keepNext w:val="0"/>
              <w:keepLines w:val="0"/>
              <w:pageBreakBefore w:val="0"/>
              <w:widowControl w:val="0"/>
              <w:numPr>
                <w:ilvl w:val="0"/>
                <w:numId w:val="0"/>
              </w:numPr>
              <w:suppressLineNumbers w:val="0"/>
              <w:kinsoku/>
              <w:wordWrap w:val="0"/>
              <w:overflowPunct/>
              <w:topLinePunct/>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highlight w:val="none"/>
                <w:lang w:val="en-US" w:eastAsia="zh-CN" w:bidi="ar"/>
              </w:rPr>
            </w:pPr>
            <w:r>
              <w:rPr>
                <w:rFonts w:hint="eastAsia" w:ascii="宋体" w:hAnsi="宋体" w:eastAsia="宋体" w:cs="宋体"/>
                <w:kern w:val="0"/>
                <w:sz w:val="20"/>
                <w:szCs w:val="20"/>
                <w:lang w:val="en-US" w:eastAsia="zh-CN" w:bidi="ar"/>
              </w:rPr>
              <w:t>3.</w:t>
            </w:r>
            <w:r>
              <w:rPr>
                <w:rFonts w:hint="eastAsia" w:ascii="宋体" w:hAnsi="宋体" w:eastAsia="宋体" w:cs="宋体"/>
                <w:kern w:val="0"/>
                <w:sz w:val="20"/>
                <w:szCs w:val="20"/>
                <w:highlight w:val="none"/>
                <w:lang w:val="en-US" w:eastAsia="zh-CN" w:bidi="ar"/>
              </w:rPr>
              <w:t>防爆钢叉：采用加厚不锈钢材质，杆体坚固抗弯折、承重性强；可伸缩结构，收缩长度约1.35m，伸展长度可达2.15m，管径壁厚均匀，抗拉抗冲击性能优异；前端月牙式卡口设计，卡位稳固，可安全约束目标，适用于远距离应急隔离、阻拦处置。</w:t>
            </w:r>
          </w:p>
          <w:p w14:paraId="7C56027F">
            <w:pPr>
              <w:keepNext w:val="0"/>
              <w:keepLines w:val="0"/>
              <w:pageBreakBefore w:val="0"/>
              <w:widowControl w:val="0"/>
              <w:numPr>
                <w:ilvl w:val="0"/>
                <w:numId w:val="0"/>
              </w:numPr>
              <w:suppressLineNumbers w:val="0"/>
              <w:kinsoku/>
              <w:wordWrap w:val="0"/>
              <w:overflowPunct/>
              <w:topLinePunct/>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highlight w:val="none"/>
                <w:lang w:val="en-US" w:eastAsia="zh-CN" w:bidi="ar"/>
              </w:rPr>
            </w:pPr>
            <w:r>
              <w:rPr>
                <w:rFonts w:hint="eastAsia" w:ascii="宋体" w:hAnsi="宋体" w:eastAsia="宋体" w:cs="宋体"/>
                <w:kern w:val="0"/>
                <w:sz w:val="20"/>
                <w:szCs w:val="20"/>
                <w:lang w:val="en-US" w:eastAsia="zh-CN" w:bidi="ar"/>
              </w:rPr>
              <w:t>4.</w:t>
            </w:r>
            <w:r>
              <w:rPr>
                <w:rFonts w:hint="eastAsia" w:ascii="宋体" w:hAnsi="宋体" w:eastAsia="宋体" w:cs="宋体"/>
                <w:kern w:val="0"/>
                <w:sz w:val="20"/>
                <w:szCs w:val="20"/>
                <w:highlight w:val="none"/>
                <w:lang w:val="en-US" w:eastAsia="zh-CN" w:bidi="ar"/>
              </w:rPr>
              <w:t>防爆头盔：采用高强度ABS工程塑料一体成型，壳体坚硬抗冲击、防砸防撞击；配备缓冲内衬、可拆卸护颈及透气系带，头围适配560</w:t>
            </w:r>
            <w:r>
              <w:rPr>
                <w:rFonts w:hint="eastAsia" w:ascii="宋体" w:hAnsi="宋体" w:cs="宋体"/>
                <w:kern w:val="0"/>
                <w:sz w:val="20"/>
                <w:szCs w:val="20"/>
                <w:highlight w:val="none"/>
                <w:lang w:val="en-US" w:eastAsia="zh-CN" w:bidi="ar"/>
              </w:rPr>
              <w:t>－</w:t>
            </w:r>
            <w:r>
              <w:rPr>
                <w:rFonts w:hint="eastAsia" w:ascii="宋体" w:hAnsi="宋体" w:eastAsia="宋体" w:cs="宋体"/>
                <w:kern w:val="0"/>
                <w:sz w:val="20"/>
                <w:szCs w:val="20"/>
                <w:highlight w:val="none"/>
                <w:lang w:val="en-US" w:eastAsia="zh-CN" w:bidi="ar"/>
              </w:rPr>
              <w:t>580mm，整体重量轻、佩戴舒适稳固，可有效防护头部击打、坠落冲击伤害，符合安防防护标准。</w:t>
            </w:r>
          </w:p>
          <w:p w14:paraId="28DEA203">
            <w:pPr>
              <w:keepNext w:val="0"/>
              <w:keepLines w:val="0"/>
              <w:pageBreakBefore w:val="0"/>
              <w:widowControl w:val="0"/>
              <w:numPr>
                <w:ilvl w:val="0"/>
                <w:numId w:val="0"/>
              </w:numPr>
              <w:suppressLineNumbers w:val="0"/>
              <w:kinsoku/>
              <w:wordWrap w:val="0"/>
              <w:overflowPunct/>
              <w:topLinePunct/>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highlight w:val="none"/>
                <w:lang w:val="en-US" w:eastAsia="zh-CN" w:bidi="ar"/>
              </w:rPr>
            </w:pPr>
            <w:r>
              <w:rPr>
                <w:rFonts w:hint="eastAsia" w:ascii="宋体" w:hAnsi="宋体" w:eastAsia="宋体" w:cs="宋体"/>
                <w:kern w:val="0"/>
                <w:sz w:val="20"/>
                <w:szCs w:val="20"/>
                <w:lang w:val="en-US" w:eastAsia="zh-CN" w:bidi="ar"/>
              </w:rPr>
              <w:t>5.</w:t>
            </w:r>
            <w:r>
              <w:rPr>
                <w:rFonts w:hint="eastAsia" w:ascii="宋体" w:hAnsi="宋体" w:eastAsia="宋体" w:cs="宋体"/>
                <w:kern w:val="0"/>
                <w:sz w:val="20"/>
                <w:szCs w:val="20"/>
                <w:highlight w:val="none"/>
                <w:lang w:val="en-US" w:eastAsia="zh-CN" w:bidi="ar"/>
              </w:rPr>
              <w:t>防刺服：采用高强度防刺复合材质，防护性能达标，可抵御24J动能穿刺伤害，有效防护尖锐器物刺割、击打损伤；整体轻量化设计、穿戴便捷、贴合身形，防护面积充足，透气性良好，适合长时间执勤穿戴，适配各类安防应急防护场景。</w:t>
            </w:r>
          </w:p>
          <w:p w14:paraId="6D2A10F3">
            <w:pPr>
              <w:keepNext w:val="0"/>
              <w:keepLines w:val="0"/>
              <w:pageBreakBefore w:val="0"/>
              <w:widowControl w:val="0"/>
              <w:numPr>
                <w:ilvl w:val="0"/>
                <w:numId w:val="0"/>
              </w:numPr>
              <w:suppressLineNumbers w:val="0"/>
              <w:kinsoku/>
              <w:wordWrap w:val="0"/>
              <w:overflowPunct/>
              <w:topLinePunct/>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highlight w:val="none"/>
                <w:lang w:val="en-US" w:eastAsia="zh-CN" w:bidi="ar"/>
              </w:rPr>
            </w:pPr>
            <w:r>
              <w:rPr>
                <w:rFonts w:hint="eastAsia" w:ascii="宋体" w:hAnsi="宋体" w:eastAsia="宋体" w:cs="宋体"/>
                <w:kern w:val="0"/>
                <w:sz w:val="20"/>
                <w:szCs w:val="20"/>
                <w:lang w:val="en-US" w:eastAsia="zh-CN" w:bidi="ar"/>
              </w:rPr>
              <w:t>6.</w:t>
            </w:r>
            <w:r>
              <w:rPr>
                <w:rFonts w:hint="eastAsia" w:ascii="宋体" w:hAnsi="宋体" w:eastAsia="宋体" w:cs="宋体"/>
                <w:kern w:val="0"/>
                <w:sz w:val="20"/>
                <w:szCs w:val="20"/>
                <w:highlight w:val="none"/>
                <w:lang w:val="en-US" w:eastAsia="zh-CN" w:bidi="ar"/>
              </w:rPr>
              <w:t>防割手套：采用高性能聚乙烯纤维</w:t>
            </w:r>
            <w:r>
              <w:rPr>
                <w:rFonts w:hint="eastAsia" w:ascii="宋体" w:hAnsi="宋体" w:cs="宋体"/>
                <w:kern w:val="0"/>
                <w:sz w:val="20"/>
                <w:szCs w:val="20"/>
                <w:highlight w:val="none"/>
                <w:lang w:val="en-US" w:eastAsia="zh-CN" w:bidi="ar"/>
              </w:rPr>
              <w:t>＋</w:t>
            </w:r>
            <w:r>
              <w:rPr>
                <w:rFonts w:hint="eastAsia" w:ascii="宋体" w:hAnsi="宋体" w:eastAsia="宋体" w:cs="宋体"/>
                <w:kern w:val="0"/>
                <w:sz w:val="20"/>
                <w:szCs w:val="20"/>
                <w:highlight w:val="none"/>
                <w:lang w:val="en-US" w:eastAsia="zh-CN" w:bidi="ar"/>
              </w:rPr>
              <w:t>钢丝混纺材质，达到5级防割等级，具备优异的防切割、防磨损、防酸碱性能；版型贴合手部、灵活不笨重，不影响手部操作，可有效防止尖锐器物、金属边缘对手部造成割伤、划伤伤害。</w:t>
            </w:r>
          </w:p>
          <w:p w14:paraId="0D70768B">
            <w:pPr>
              <w:keepNext w:val="0"/>
              <w:keepLines w:val="0"/>
              <w:pageBreakBefore w:val="0"/>
              <w:widowControl w:val="0"/>
              <w:numPr>
                <w:ilvl w:val="0"/>
                <w:numId w:val="0"/>
              </w:numPr>
              <w:suppressLineNumbers w:val="0"/>
              <w:kinsoku/>
              <w:wordWrap w:val="0"/>
              <w:overflowPunct/>
              <w:topLinePunct/>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highlight w:val="none"/>
                <w:lang w:val="en-US" w:eastAsia="zh-CN" w:bidi="ar-SA"/>
              </w:rPr>
            </w:pPr>
            <w:r>
              <w:rPr>
                <w:rFonts w:hint="eastAsia" w:ascii="宋体" w:hAnsi="宋体" w:eastAsia="宋体" w:cs="宋体"/>
                <w:kern w:val="0"/>
                <w:sz w:val="20"/>
                <w:szCs w:val="20"/>
                <w:lang w:val="en-US" w:eastAsia="zh-CN" w:bidi="ar-SA"/>
              </w:rPr>
              <w:t>7.</w:t>
            </w:r>
            <w:r>
              <w:rPr>
                <w:rFonts w:hint="eastAsia" w:ascii="宋体" w:hAnsi="宋体" w:eastAsia="宋体" w:cs="宋体"/>
                <w:kern w:val="0"/>
                <w:sz w:val="20"/>
                <w:szCs w:val="20"/>
                <w:highlight w:val="none"/>
                <w:lang w:val="en-US" w:eastAsia="zh-CN" w:bidi="ar"/>
              </w:rPr>
              <w:t>盾牌：采用优质PC聚碳酸酯材质，高透明、高韧性、抗冲击性能强；可承受147J动能冲击、20J动能穿刺测试，透光率优良，视野清晰；握把连接强度≥500N，握持稳固不易脱落，可有效抵御石块、棍棒、器械等外力冲击，全方位防护执勤人员人身安全。</w:t>
            </w:r>
          </w:p>
        </w:tc>
        <w:tc>
          <w:tcPr>
            <w:tcW w:w="729" w:type="dxa"/>
            <w:tcBorders>
              <w:top w:val="nil"/>
              <w:left w:val="nil"/>
              <w:bottom w:val="single" w:color="auto" w:sz="4" w:space="0"/>
              <w:right w:val="single" w:color="auto" w:sz="4" w:space="0"/>
            </w:tcBorders>
            <w:noWrap w:val="0"/>
            <w:vAlign w:val="center"/>
          </w:tcPr>
          <w:p w14:paraId="2C7DEB4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套</w:t>
            </w:r>
          </w:p>
        </w:tc>
        <w:tc>
          <w:tcPr>
            <w:tcW w:w="943" w:type="dxa"/>
            <w:tcBorders>
              <w:top w:val="nil"/>
              <w:left w:val="nil"/>
              <w:bottom w:val="single" w:color="auto" w:sz="4" w:space="0"/>
              <w:right w:val="single" w:color="auto" w:sz="4" w:space="0"/>
            </w:tcBorders>
            <w:noWrap w:val="0"/>
            <w:vAlign w:val="center"/>
          </w:tcPr>
          <w:p w14:paraId="75EDA6A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5F781EC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1个柜子配置2套装备</w:t>
            </w:r>
          </w:p>
        </w:tc>
      </w:tr>
      <w:tr w14:paraId="2F68AD93">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7A41575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0" w:type="auto"/>
            <w:tcBorders>
              <w:top w:val="nil"/>
              <w:left w:val="nil"/>
              <w:bottom w:val="single" w:color="auto" w:sz="4" w:space="0"/>
              <w:right w:val="single" w:color="auto" w:sz="4" w:space="0"/>
            </w:tcBorders>
            <w:noWrap w:val="0"/>
            <w:vAlign w:val="center"/>
          </w:tcPr>
          <w:p w14:paraId="354D223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防化服</w:t>
            </w:r>
          </w:p>
        </w:tc>
        <w:tc>
          <w:tcPr>
            <w:tcW w:w="4699" w:type="dxa"/>
            <w:tcBorders>
              <w:top w:val="nil"/>
              <w:left w:val="nil"/>
              <w:bottom w:val="single" w:color="auto" w:sz="4" w:space="0"/>
              <w:right w:val="single" w:color="auto" w:sz="4" w:space="0"/>
            </w:tcBorders>
            <w:noWrap w:val="0"/>
            <w:vAlign w:val="center"/>
          </w:tcPr>
          <w:p w14:paraId="42E76DB2">
            <w:pPr>
              <w:keepNext w:val="0"/>
              <w:keepLines w:val="0"/>
              <w:pageBreakBefore w:val="0"/>
              <w:widowControl w:val="0"/>
              <w:suppressLineNumbers w:val="0"/>
              <w:kinsoku/>
              <w:wordWrap w:val="0"/>
              <w:overflowPunct/>
              <w:topLinePunct/>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lang w:val="en-US" w:eastAsia="zh-CN" w:bidi="ar"/>
              </w:rPr>
              <w:t>整体符合XF770</w:t>
            </w:r>
            <w:r>
              <w:rPr>
                <w:rFonts w:hint="eastAsia" w:ascii="宋体" w:hAnsi="宋体" w:cs="宋体"/>
                <w:kern w:val="0"/>
                <w:sz w:val="20"/>
                <w:szCs w:val="20"/>
                <w:highlight w:val="none"/>
                <w:lang w:val="en-US" w:eastAsia="zh-CN" w:bidi="ar"/>
              </w:rPr>
              <w:t>－</w:t>
            </w:r>
            <w:r>
              <w:rPr>
                <w:rFonts w:hint="eastAsia" w:ascii="宋体" w:hAnsi="宋体" w:eastAsia="宋体" w:cs="宋体"/>
                <w:kern w:val="0"/>
                <w:sz w:val="20"/>
                <w:szCs w:val="20"/>
                <w:highlight w:val="none"/>
                <w:lang w:val="en-US" w:eastAsia="zh-CN" w:bidi="ar"/>
              </w:rPr>
              <w:t>2008消防员化学防护服装标准、GB 24539化学防护服国标；采用多层复合防化阻燃面料，无破洞、无气泡、表面平整，具备优良的耐酸碱、防腐蚀、防化学液体渗透、阻燃、抗撕裂性能；外置呼吸器适配设计，穿戴宽松不束缚，密封袖口、收紧裤脚、连体头罩设计，防护密封性强；轻量化设计，透气耐磨、适配长时间作业，可抵御常见腐蚀性化学品、有害液体、挥发性气体侵害，适用于化工事故、危化品泄漏、应急抢险等场景人身防护。</w:t>
            </w:r>
          </w:p>
        </w:tc>
        <w:tc>
          <w:tcPr>
            <w:tcW w:w="729" w:type="dxa"/>
            <w:tcBorders>
              <w:top w:val="nil"/>
              <w:left w:val="nil"/>
              <w:bottom w:val="single" w:color="auto" w:sz="4" w:space="0"/>
              <w:right w:val="single" w:color="auto" w:sz="4" w:space="0"/>
            </w:tcBorders>
            <w:noWrap w:val="0"/>
            <w:vAlign w:val="center"/>
          </w:tcPr>
          <w:p w14:paraId="1B4656B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套</w:t>
            </w:r>
          </w:p>
        </w:tc>
        <w:tc>
          <w:tcPr>
            <w:tcW w:w="943" w:type="dxa"/>
            <w:tcBorders>
              <w:top w:val="nil"/>
              <w:left w:val="nil"/>
              <w:bottom w:val="single" w:color="auto" w:sz="4" w:space="0"/>
              <w:right w:val="single" w:color="auto" w:sz="4" w:space="0"/>
            </w:tcBorders>
            <w:noWrap w:val="0"/>
            <w:vAlign w:val="center"/>
          </w:tcPr>
          <w:p w14:paraId="214D6A1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24C098A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p>
        </w:tc>
      </w:tr>
      <w:tr w14:paraId="1FACDF6F">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BBB461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w:t>
            </w:r>
          </w:p>
        </w:tc>
        <w:tc>
          <w:tcPr>
            <w:tcW w:w="0" w:type="auto"/>
            <w:tcBorders>
              <w:top w:val="nil"/>
              <w:left w:val="nil"/>
              <w:bottom w:val="single" w:color="auto" w:sz="4" w:space="0"/>
              <w:right w:val="single" w:color="auto" w:sz="4" w:space="0"/>
            </w:tcBorders>
            <w:noWrap w:val="0"/>
            <w:vAlign w:val="center"/>
          </w:tcPr>
          <w:p w14:paraId="4827333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防化口罩</w:t>
            </w:r>
          </w:p>
        </w:tc>
        <w:tc>
          <w:tcPr>
            <w:tcW w:w="4699" w:type="dxa"/>
            <w:tcBorders>
              <w:top w:val="nil"/>
              <w:left w:val="nil"/>
              <w:bottom w:val="single" w:color="auto" w:sz="4" w:space="0"/>
              <w:right w:val="single" w:color="auto" w:sz="4" w:space="0"/>
            </w:tcBorders>
            <w:noWrap w:val="0"/>
            <w:vAlign w:val="center"/>
          </w:tcPr>
          <w:p w14:paraId="0E4ADF3F">
            <w:pPr>
              <w:keepNext w:val="0"/>
              <w:keepLines w:val="0"/>
              <w:pageBreakBefore w:val="0"/>
              <w:widowControl w:val="0"/>
              <w:suppressLineNumbers w:val="0"/>
              <w:kinsoku/>
              <w:wordWrap w:val="0"/>
              <w:overflowPunct/>
              <w:topLinePunct/>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lang w:val="en-US" w:eastAsia="zh-CN" w:bidi="ar"/>
              </w:rPr>
              <w:t>执行国标：GB 2890</w:t>
            </w:r>
            <w:r>
              <w:rPr>
                <w:rFonts w:hint="eastAsia" w:ascii="宋体" w:hAnsi="宋体" w:cs="宋体"/>
                <w:kern w:val="0"/>
                <w:sz w:val="20"/>
                <w:szCs w:val="20"/>
                <w:highlight w:val="none"/>
                <w:lang w:val="en-US" w:eastAsia="zh-CN" w:bidi="ar"/>
              </w:rPr>
              <w:t>－</w:t>
            </w:r>
            <w:r>
              <w:rPr>
                <w:rFonts w:hint="eastAsia" w:ascii="宋体" w:hAnsi="宋体" w:eastAsia="宋体" w:cs="宋体"/>
                <w:kern w:val="0"/>
                <w:sz w:val="20"/>
                <w:szCs w:val="20"/>
                <w:highlight w:val="none"/>
                <w:lang w:val="en-US" w:eastAsia="zh-CN" w:bidi="ar"/>
              </w:rPr>
              <w:t>2022，采用多层复合过滤吸附结构，配备高效滤材与活性炭吸附层，可有效过滤粉尘颗粒物、阻隔有机蒸汽、有害化学气雾、异味及部分有毒气体；面部贴合式弧形设计，密封效果优异，松紧弹力头戴设计，佩戴稳固不易脱落；透气性能优异，呼吸阻力小，穿戴舒适，适配长时间作业使用；兼容各类应急化工、污染、危化泄漏场景呼吸防护，可与防化服配套组成完整人体防护套装，满足常态化应急抢险、安全值守防护要求。</w:t>
            </w:r>
          </w:p>
        </w:tc>
        <w:tc>
          <w:tcPr>
            <w:tcW w:w="729" w:type="dxa"/>
            <w:tcBorders>
              <w:top w:val="nil"/>
              <w:left w:val="nil"/>
              <w:bottom w:val="single" w:color="auto" w:sz="4" w:space="0"/>
              <w:right w:val="single" w:color="auto" w:sz="4" w:space="0"/>
            </w:tcBorders>
            <w:noWrap w:val="0"/>
            <w:vAlign w:val="center"/>
          </w:tcPr>
          <w:p w14:paraId="3BBA119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套</w:t>
            </w:r>
          </w:p>
        </w:tc>
        <w:tc>
          <w:tcPr>
            <w:tcW w:w="943" w:type="dxa"/>
            <w:tcBorders>
              <w:top w:val="nil"/>
              <w:left w:val="nil"/>
              <w:bottom w:val="single" w:color="auto" w:sz="4" w:space="0"/>
              <w:right w:val="single" w:color="auto" w:sz="4" w:space="0"/>
            </w:tcBorders>
            <w:noWrap w:val="0"/>
            <w:vAlign w:val="center"/>
          </w:tcPr>
          <w:p w14:paraId="42CA40F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1103" w:type="dxa"/>
            <w:tcBorders>
              <w:top w:val="nil"/>
              <w:left w:val="nil"/>
              <w:bottom w:val="single" w:color="auto" w:sz="4" w:space="0"/>
              <w:right w:val="single" w:color="auto" w:sz="4" w:space="0"/>
            </w:tcBorders>
            <w:noWrap w:val="0"/>
            <w:vAlign w:val="center"/>
          </w:tcPr>
          <w:p w14:paraId="1B581C2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p>
        </w:tc>
      </w:tr>
      <w:tr w14:paraId="1F85605F">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603FEE2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w:t>
            </w:r>
          </w:p>
        </w:tc>
        <w:tc>
          <w:tcPr>
            <w:tcW w:w="0" w:type="auto"/>
            <w:tcBorders>
              <w:top w:val="nil"/>
              <w:left w:val="nil"/>
              <w:bottom w:val="single" w:color="auto" w:sz="4" w:space="0"/>
              <w:right w:val="single" w:color="auto" w:sz="4" w:space="0"/>
            </w:tcBorders>
            <w:noWrap w:val="0"/>
            <w:vAlign w:val="center"/>
          </w:tcPr>
          <w:p w14:paraId="18558E6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对讲机</w:t>
            </w:r>
          </w:p>
        </w:tc>
        <w:tc>
          <w:tcPr>
            <w:tcW w:w="4699" w:type="dxa"/>
            <w:tcBorders>
              <w:top w:val="nil"/>
              <w:left w:val="nil"/>
              <w:bottom w:val="single" w:color="auto" w:sz="4" w:space="0"/>
              <w:right w:val="single" w:color="auto" w:sz="4" w:space="0"/>
            </w:tcBorders>
            <w:noWrap w:val="0"/>
            <w:vAlign w:val="center"/>
          </w:tcPr>
          <w:p w14:paraId="29315447">
            <w:pPr>
              <w:keepNext w:val="0"/>
              <w:keepLines w:val="0"/>
              <w:pageBreakBefore w:val="0"/>
              <w:widowControl w:val="0"/>
              <w:suppressLineNumbers w:val="0"/>
              <w:kinsoku/>
              <w:wordWrap w:val="0"/>
              <w:overflowPunct/>
              <w:topLinePunct/>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lang w:val="en-US" w:eastAsia="zh-CN" w:bidi="ar"/>
              </w:rPr>
              <w:t>执行国标：GB</w:t>
            </w:r>
            <w:r>
              <w:rPr>
                <w:rFonts w:hint="eastAsia" w:ascii="宋体" w:hAnsi="宋体" w:cs="宋体"/>
                <w:kern w:val="0"/>
                <w:sz w:val="20"/>
                <w:szCs w:val="20"/>
                <w:highlight w:val="none"/>
                <w:lang w:val="en-US" w:eastAsia="zh-CN" w:bidi="ar"/>
              </w:rPr>
              <w:t>／</w:t>
            </w:r>
            <w:r>
              <w:rPr>
                <w:rFonts w:hint="eastAsia" w:ascii="宋体" w:hAnsi="宋体" w:eastAsia="宋体" w:cs="宋体"/>
                <w:kern w:val="0"/>
                <w:sz w:val="20"/>
                <w:szCs w:val="20"/>
                <w:highlight w:val="none"/>
                <w:lang w:val="en-US" w:eastAsia="zh-CN" w:bidi="ar"/>
              </w:rPr>
              <w:t>T 21646</w:t>
            </w:r>
            <w:r>
              <w:rPr>
                <w:rFonts w:hint="eastAsia" w:ascii="宋体" w:hAnsi="宋体" w:cs="宋体"/>
                <w:kern w:val="0"/>
                <w:sz w:val="20"/>
                <w:szCs w:val="20"/>
                <w:highlight w:val="none"/>
                <w:lang w:val="en-US" w:eastAsia="zh-CN" w:bidi="ar"/>
              </w:rPr>
              <w:t>－</w:t>
            </w:r>
            <w:r>
              <w:rPr>
                <w:rFonts w:hint="eastAsia" w:ascii="宋体" w:hAnsi="宋体" w:eastAsia="宋体" w:cs="宋体"/>
                <w:kern w:val="0"/>
                <w:sz w:val="20"/>
                <w:szCs w:val="20"/>
                <w:highlight w:val="none"/>
                <w:lang w:val="en-US" w:eastAsia="zh-CN" w:bidi="ar"/>
              </w:rPr>
              <w:t>2008，支持数字</w:t>
            </w:r>
            <w:r>
              <w:rPr>
                <w:rFonts w:hint="eastAsia" w:ascii="宋体" w:hAnsi="宋体" w:cs="宋体"/>
                <w:kern w:val="0"/>
                <w:sz w:val="20"/>
                <w:szCs w:val="20"/>
                <w:highlight w:val="none"/>
                <w:lang w:val="en-US" w:eastAsia="zh-CN" w:bidi="ar"/>
              </w:rPr>
              <w:t>＋</w:t>
            </w:r>
            <w:r>
              <w:rPr>
                <w:rFonts w:hint="eastAsia" w:ascii="宋体" w:hAnsi="宋体" w:eastAsia="宋体" w:cs="宋体"/>
                <w:kern w:val="0"/>
                <w:sz w:val="20"/>
                <w:szCs w:val="20"/>
                <w:highlight w:val="none"/>
                <w:lang w:val="en-US" w:eastAsia="zh-CN" w:bidi="ar"/>
              </w:rPr>
              <w:t>模拟双模式兼容通讯，频段覆盖广、接收灵敏度高，抗电磁干扰、穿墙通讯性能优异，远距离对讲音质清晰、无杂音；机身采用高强度工程材质，防摔、耐磨、防尘防水，适配户外及室内多场景使用；配备大容量锂电池，待机时长久、续航稳定，支持长时间连续执勤使用；支持信道切换、音量调节、静噪功能、紧急报警、语音加密通讯，有效规避串频与窃听，保障调度通讯安全；按键布局合理、操作简单、手持便携，适用于安防巡逻、机房运维、应急抢险、园区调度等多岗位实时协同对讲作业。</w:t>
            </w:r>
          </w:p>
        </w:tc>
        <w:tc>
          <w:tcPr>
            <w:tcW w:w="729" w:type="dxa"/>
            <w:tcBorders>
              <w:top w:val="nil"/>
              <w:left w:val="nil"/>
              <w:bottom w:val="single" w:color="auto" w:sz="4" w:space="0"/>
              <w:right w:val="single" w:color="auto" w:sz="4" w:space="0"/>
            </w:tcBorders>
            <w:noWrap w:val="0"/>
            <w:vAlign w:val="center"/>
          </w:tcPr>
          <w:p w14:paraId="3D918F4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3CAD082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4</w:t>
            </w:r>
          </w:p>
        </w:tc>
        <w:tc>
          <w:tcPr>
            <w:tcW w:w="1103" w:type="dxa"/>
            <w:tcBorders>
              <w:top w:val="nil"/>
              <w:left w:val="nil"/>
              <w:bottom w:val="single" w:color="auto" w:sz="4" w:space="0"/>
              <w:right w:val="single" w:color="auto" w:sz="4" w:space="0"/>
            </w:tcBorders>
            <w:noWrap w:val="0"/>
            <w:vAlign w:val="center"/>
          </w:tcPr>
          <w:p w14:paraId="7435452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p>
        </w:tc>
      </w:tr>
      <w:tr w14:paraId="578AEBC0">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674A0CB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5</w:t>
            </w:r>
          </w:p>
        </w:tc>
        <w:tc>
          <w:tcPr>
            <w:tcW w:w="0" w:type="auto"/>
            <w:tcBorders>
              <w:top w:val="nil"/>
              <w:left w:val="nil"/>
              <w:bottom w:val="single" w:color="auto" w:sz="4" w:space="0"/>
              <w:right w:val="single" w:color="auto" w:sz="4" w:space="0"/>
            </w:tcBorders>
            <w:noWrap w:val="0"/>
            <w:vAlign w:val="center"/>
          </w:tcPr>
          <w:p w14:paraId="659E08A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金属探测器</w:t>
            </w:r>
          </w:p>
        </w:tc>
        <w:tc>
          <w:tcPr>
            <w:tcW w:w="4699" w:type="dxa"/>
            <w:tcBorders>
              <w:top w:val="nil"/>
              <w:left w:val="nil"/>
              <w:bottom w:val="single" w:color="auto" w:sz="4" w:space="0"/>
              <w:right w:val="single" w:color="auto" w:sz="4" w:space="0"/>
            </w:tcBorders>
            <w:noWrap w:val="0"/>
            <w:vAlign w:val="center"/>
          </w:tcPr>
          <w:p w14:paraId="299FD52D">
            <w:pPr>
              <w:keepNext w:val="0"/>
              <w:keepLines w:val="0"/>
              <w:pageBreakBefore w:val="0"/>
              <w:widowControl w:val="0"/>
              <w:suppressLineNumbers w:val="0"/>
              <w:kinsoku/>
              <w:wordWrap w:val="0"/>
              <w:overflowPunct/>
              <w:topLinePunct/>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lang w:val="en-US" w:eastAsia="zh-CN" w:bidi="ar"/>
              </w:rPr>
              <w:t>执行国标：GB 12899</w:t>
            </w:r>
            <w:r>
              <w:rPr>
                <w:rFonts w:hint="eastAsia" w:ascii="宋体" w:hAnsi="宋体" w:cs="宋体"/>
                <w:kern w:val="0"/>
                <w:sz w:val="20"/>
                <w:szCs w:val="20"/>
                <w:highlight w:val="none"/>
                <w:lang w:val="en-US" w:eastAsia="zh-CN" w:bidi="ar"/>
              </w:rPr>
              <w:t>－</w:t>
            </w:r>
            <w:r>
              <w:rPr>
                <w:rFonts w:hint="eastAsia" w:ascii="宋体" w:hAnsi="宋体" w:eastAsia="宋体" w:cs="宋体"/>
                <w:kern w:val="0"/>
                <w:sz w:val="20"/>
                <w:szCs w:val="20"/>
                <w:highlight w:val="none"/>
                <w:lang w:val="en-US" w:eastAsia="zh-CN" w:bidi="ar"/>
              </w:rPr>
              <w:t>2018，用高灵敏感应探测技术，探测精度高、响应迅速、误报率低、抗环境电磁干扰能力强；可有效探测刀具、铁器、金属零部件等各类金属物品，支持近距离全方位扫描检测；具备声光震动三重报警提示，报警清晰直观，可根据场景切换报警模式；机身采用环保高强度工程塑料材质，防滑手持设计、重量轻便、握持不累手，适配长时间安检作业；内置大容量充电电池，待机时间长、续航稳定、支持反复充电；整机防水防震、坚固耐用，操作一键开机无需复杂调试，适配出入口安检、日常巡检、应急排查、场地安防检查等各类安防检测场景。</w:t>
            </w:r>
          </w:p>
        </w:tc>
        <w:tc>
          <w:tcPr>
            <w:tcW w:w="729" w:type="dxa"/>
            <w:tcBorders>
              <w:top w:val="nil"/>
              <w:left w:val="nil"/>
              <w:bottom w:val="single" w:color="auto" w:sz="4" w:space="0"/>
              <w:right w:val="single" w:color="auto" w:sz="4" w:space="0"/>
            </w:tcBorders>
            <w:noWrap w:val="0"/>
            <w:vAlign w:val="center"/>
          </w:tcPr>
          <w:p w14:paraId="3A3B304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nil"/>
              <w:left w:val="nil"/>
              <w:bottom w:val="single" w:color="auto" w:sz="4" w:space="0"/>
              <w:right w:val="single" w:color="auto" w:sz="4" w:space="0"/>
            </w:tcBorders>
            <w:noWrap w:val="0"/>
            <w:vAlign w:val="center"/>
          </w:tcPr>
          <w:p w14:paraId="7CB0595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w:t>
            </w:r>
          </w:p>
        </w:tc>
        <w:tc>
          <w:tcPr>
            <w:tcW w:w="1103" w:type="dxa"/>
            <w:tcBorders>
              <w:top w:val="nil"/>
              <w:left w:val="nil"/>
              <w:bottom w:val="single" w:color="auto" w:sz="4" w:space="0"/>
              <w:right w:val="single" w:color="auto" w:sz="4" w:space="0"/>
            </w:tcBorders>
            <w:noWrap w:val="0"/>
            <w:vAlign w:val="center"/>
          </w:tcPr>
          <w:p w14:paraId="35AEBAE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p>
        </w:tc>
      </w:tr>
      <w:tr w14:paraId="15F0DB88">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27CC94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6</w:t>
            </w:r>
          </w:p>
        </w:tc>
        <w:tc>
          <w:tcPr>
            <w:tcW w:w="0" w:type="auto"/>
            <w:tcBorders>
              <w:top w:val="nil"/>
              <w:left w:val="nil"/>
              <w:bottom w:val="single" w:color="auto" w:sz="4" w:space="0"/>
              <w:right w:val="single" w:color="auto" w:sz="4" w:space="0"/>
            </w:tcBorders>
            <w:noWrap w:val="0"/>
            <w:vAlign w:val="center"/>
          </w:tcPr>
          <w:p w14:paraId="28DCE90A">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防护栏</w:t>
            </w:r>
          </w:p>
        </w:tc>
        <w:tc>
          <w:tcPr>
            <w:tcW w:w="4699" w:type="dxa"/>
            <w:tcBorders>
              <w:top w:val="nil"/>
              <w:left w:val="nil"/>
              <w:bottom w:val="single" w:color="auto" w:sz="4" w:space="0"/>
              <w:right w:val="single" w:color="auto" w:sz="4" w:space="0"/>
            </w:tcBorders>
            <w:noWrap w:val="0"/>
            <w:vAlign w:val="center"/>
          </w:tcPr>
          <w:p w14:paraId="3B6ABA41">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定制</w:t>
            </w:r>
          </w:p>
        </w:tc>
        <w:tc>
          <w:tcPr>
            <w:tcW w:w="729" w:type="dxa"/>
            <w:tcBorders>
              <w:top w:val="nil"/>
              <w:left w:val="nil"/>
              <w:bottom w:val="single" w:color="auto" w:sz="4" w:space="0"/>
              <w:right w:val="single" w:color="auto" w:sz="4" w:space="0"/>
            </w:tcBorders>
            <w:noWrap w:val="0"/>
            <w:vAlign w:val="center"/>
          </w:tcPr>
          <w:p w14:paraId="371B50B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w:t>
            </w:r>
          </w:p>
        </w:tc>
        <w:tc>
          <w:tcPr>
            <w:tcW w:w="943" w:type="dxa"/>
            <w:tcBorders>
              <w:top w:val="nil"/>
              <w:left w:val="nil"/>
              <w:bottom w:val="single" w:color="auto" w:sz="4" w:space="0"/>
              <w:right w:val="single" w:color="auto" w:sz="4" w:space="0"/>
            </w:tcBorders>
            <w:noWrap w:val="0"/>
            <w:vAlign w:val="center"/>
          </w:tcPr>
          <w:p w14:paraId="72463F9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50</w:t>
            </w:r>
          </w:p>
        </w:tc>
        <w:tc>
          <w:tcPr>
            <w:tcW w:w="1103" w:type="dxa"/>
            <w:tcBorders>
              <w:top w:val="nil"/>
              <w:left w:val="nil"/>
              <w:bottom w:val="single" w:color="auto" w:sz="4" w:space="0"/>
              <w:right w:val="single" w:color="auto" w:sz="4" w:space="0"/>
            </w:tcBorders>
            <w:noWrap w:val="0"/>
            <w:vAlign w:val="center"/>
          </w:tcPr>
          <w:p w14:paraId="11AE224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000000"/>
                <w:kern w:val="0"/>
                <w:sz w:val="20"/>
                <w:szCs w:val="20"/>
              </w:rPr>
            </w:pPr>
          </w:p>
        </w:tc>
      </w:tr>
      <w:tr w14:paraId="536695FF">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auto" w:sz="4" w:space="0"/>
            </w:tcBorders>
            <w:noWrap w:val="0"/>
            <w:vAlign w:val="center"/>
          </w:tcPr>
          <w:p w14:paraId="7C510177">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十三、车辆防冲撞系统</w:t>
            </w:r>
          </w:p>
        </w:tc>
      </w:tr>
      <w:tr w14:paraId="153B1F42">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5C6AF40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0" w:type="auto"/>
            <w:tcBorders>
              <w:top w:val="nil"/>
              <w:left w:val="nil"/>
              <w:bottom w:val="single" w:color="auto" w:sz="4" w:space="0"/>
              <w:right w:val="single" w:color="auto" w:sz="4" w:space="0"/>
            </w:tcBorders>
            <w:noWrap w:val="0"/>
            <w:vAlign w:val="center"/>
          </w:tcPr>
          <w:p w14:paraId="17165C8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液压升降柱控制箱</w:t>
            </w:r>
          </w:p>
        </w:tc>
        <w:tc>
          <w:tcPr>
            <w:tcW w:w="4699" w:type="dxa"/>
            <w:tcBorders>
              <w:top w:val="nil"/>
              <w:left w:val="nil"/>
              <w:bottom w:val="single" w:color="auto" w:sz="4" w:space="0"/>
              <w:right w:val="single" w:color="auto" w:sz="4" w:space="0"/>
            </w:tcBorders>
            <w:noWrap w:val="0"/>
            <w:vAlign w:val="center"/>
          </w:tcPr>
          <w:p w14:paraId="1268B51E">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操作简便，可实现常规线控遥控等功能</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应急释放，防止断电情况下柱体不能下降</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控制系统和升降单元之间距离无要求</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可同步控制6台升降柱起降</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环境适应能力强，能抵抗较强电磁干扰</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注： 需要8根柱子可控</w:t>
            </w:r>
            <w:r>
              <w:rPr>
                <w:rFonts w:hint="eastAsia" w:ascii="宋体" w:hAnsi="宋体" w:eastAsia="宋体" w:cs="宋体"/>
                <w:color w:val="auto"/>
                <w:kern w:val="0"/>
                <w:sz w:val="20"/>
                <w:szCs w:val="20"/>
                <w:lang w:eastAsia="zh-CN"/>
              </w:rPr>
              <w:t>，</w:t>
            </w:r>
            <w:r>
              <w:rPr>
                <w:rFonts w:hint="eastAsia" w:ascii="宋体" w:hAnsi="宋体" w:eastAsia="宋体" w:cs="宋体"/>
                <w:color w:val="auto"/>
                <w:kern w:val="0"/>
                <w:sz w:val="20"/>
                <w:szCs w:val="20"/>
              </w:rPr>
              <w:t>需要8根柱子同步可控</w:t>
            </w:r>
            <w:r>
              <w:rPr>
                <w:rFonts w:hint="eastAsia" w:ascii="宋体" w:hAnsi="宋体" w:eastAsia="宋体" w:cs="宋体"/>
                <w:color w:val="auto"/>
                <w:kern w:val="0"/>
                <w:sz w:val="20"/>
                <w:szCs w:val="20"/>
                <w:lang w:eastAsia="zh-CN"/>
              </w:rPr>
              <w:t>，</w:t>
            </w:r>
            <w:r>
              <w:rPr>
                <w:rFonts w:hint="eastAsia" w:ascii="宋体" w:hAnsi="宋体" w:eastAsia="宋体" w:cs="宋体"/>
                <w:color w:val="auto"/>
                <w:kern w:val="0"/>
                <w:sz w:val="20"/>
                <w:szCs w:val="20"/>
              </w:rPr>
              <w:t>联动控制</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 xml:space="preserve">应急方式：后备电源控制电磁阀释放 </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控制方式：手动</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遥控</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动力电压：线控盒及遥控器工作DC12V，控制箱输入电压AC220V</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负载功率：1.2</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7.2 kw</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湿度：5</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95</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 xml:space="preserve"> </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柱体材质：优质冷轧钢板</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温度：</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20℃</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70℃</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遥控距离：≥30米</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外形尺寸：500mm</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400mm</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200mm</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 xml:space="preserve">防护等级：IP65 </w:t>
            </w:r>
          </w:p>
        </w:tc>
        <w:tc>
          <w:tcPr>
            <w:tcW w:w="729" w:type="dxa"/>
            <w:tcBorders>
              <w:top w:val="nil"/>
              <w:left w:val="nil"/>
              <w:bottom w:val="single" w:color="auto" w:sz="4" w:space="0"/>
              <w:right w:val="single" w:color="auto" w:sz="4" w:space="0"/>
            </w:tcBorders>
            <w:noWrap w:val="0"/>
            <w:vAlign w:val="center"/>
          </w:tcPr>
          <w:p w14:paraId="5C893D0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套</w:t>
            </w:r>
          </w:p>
        </w:tc>
        <w:tc>
          <w:tcPr>
            <w:tcW w:w="943" w:type="dxa"/>
            <w:tcBorders>
              <w:top w:val="nil"/>
              <w:left w:val="nil"/>
              <w:bottom w:val="single" w:color="auto" w:sz="4" w:space="0"/>
              <w:right w:val="single" w:color="auto" w:sz="4" w:space="0"/>
            </w:tcBorders>
            <w:noWrap w:val="0"/>
            <w:vAlign w:val="center"/>
          </w:tcPr>
          <w:p w14:paraId="09CEE06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1</w:t>
            </w:r>
          </w:p>
        </w:tc>
        <w:tc>
          <w:tcPr>
            <w:tcW w:w="1103" w:type="dxa"/>
            <w:tcBorders>
              <w:top w:val="nil"/>
              <w:left w:val="single" w:color="auto" w:sz="4" w:space="0"/>
              <w:bottom w:val="single" w:color="000000" w:sz="4" w:space="0"/>
              <w:right w:val="single" w:color="auto" w:sz="4" w:space="0"/>
            </w:tcBorders>
            <w:noWrap w:val="0"/>
            <w:vAlign w:val="center"/>
          </w:tcPr>
          <w:p w14:paraId="4989CDA4">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p>
        </w:tc>
      </w:tr>
      <w:tr w14:paraId="1C798C9C">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4BADCCB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0" w:type="auto"/>
            <w:tcBorders>
              <w:top w:val="nil"/>
              <w:left w:val="nil"/>
              <w:bottom w:val="single" w:color="auto" w:sz="4" w:space="0"/>
              <w:right w:val="single" w:color="auto" w:sz="4" w:space="0"/>
            </w:tcBorders>
            <w:noWrap w:val="0"/>
            <w:vAlign w:val="center"/>
          </w:tcPr>
          <w:p w14:paraId="6B352E2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液压升降柱</w:t>
            </w:r>
          </w:p>
        </w:tc>
        <w:tc>
          <w:tcPr>
            <w:tcW w:w="4699" w:type="dxa"/>
            <w:tcBorders>
              <w:top w:val="nil"/>
              <w:left w:val="nil"/>
              <w:bottom w:val="single" w:color="auto" w:sz="4" w:space="0"/>
              <w:right w:val="single" w:color="auto" w:sz="4" w:space="0"/>
            </w:tcBorders>
            <w:noWrap w:val="0"/>
            <w:vAlign w:val="center"/>
          </w:tcPr>
          <w:p w14:paraId="4FD4566B">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采用液压驱动方式，易于维护，可靠性高，使用寿命长</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采取综合控制，系统运行性能稳定可靠，方便集成到用户系统中</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具有开闸、关闸以及停闸的功能，且具有开优先的特点</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应急释放，防止断电情况下柱体不能下降</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应急方式：后备电源控制电磁阀释放</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 xml:space="preserve">驱动方式：液压驱动 </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动力电压：AC220V</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负载功率：370W（启动瞬间功率1200W）</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湿度：5</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95</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 xml:space="preserve"> </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柱体材质：304不锈钢</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地基盒材质：Q235（电泳：黑色）</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柱体壁厚：6mm</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升降高度：600mm</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升</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降时间：3S±0.2</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警示方式：LED指示灯</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3M反光带</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温度：</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30℃</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55℃</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柱体直径：220±3mm</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外形尺寸：379</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1120mm</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 xml:space="preserve">防护等级：IP68 </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控制方式：控制盒</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需另配</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遥控器</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标配2个</w:t>
            </w:r>
            <w:r>
              <w:rPr>
                <w:rFonts w:hint="eastAsia" w:ascii="宋体" w:hAnsi="宋体" w:cs="宋体"/>
                <w:color w:val="auto"/>
                <w:kern w:val="0"/>
                <w:sz w:val="20"/>
                <w:szCs w:val="20"/>
                <w:lang w:eastAsia="zh-CN"/>
              </w:rPr>
              <w:t>）</w:t>
            </w:r>
            <w:r>
              <w:rPr>
                <w:rFonts w:hint="eastAsia" w:ascii="宋体" w:hAnsi="宋体" w:eastAsia="宋体" w:cs="宋体"/>
                <w:color w:val="auto"/>
                <w:kern w:val="0"/>
                <w:sz w:val="20"/>
                <w:szCs w:val="20"/>
              </w:rPr>
              <w:t xml:space="preserve"> </w:t>
            </w:r>
          </w:p>
        </w:tc>
        <w:tc>
          <w:tcPr>
            <w:tcW w:w="729" w:type="dxa"/>
            <w:tcBorders>
              <w:top w:val="nil"/>
              <w:left w:val="nil"/>
              <w:bottom w:val="single" w:color="auto" w:sz="4" w:space="0"/>
              <w:right w:val="single" w:color="auto" w:sz="4" w:space="0"/>
            </w:tcBorders>
            <w:noWrap w:val="0"/>
            <w:vAlign w:val="center"/>
          </w:tcPr>
          <w:p w14:paraId="2917AC5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台</w:t>
            </w:r>
          </w:p>
        </w:tc>
        <w:tc>
          <w:tcPr>
            <w:tcW w:w="943" w:type="dxa"/>
            <w:tcBorders>
              <w:top w:val="nil"/>
              <w:left w:val="nil"/>
              <w:bottom w:val="single" w:color="auto" w:sz="4" w:space="0"/>
              <w:right w:val="single" w:color="auto" w:sz="4" w:space="0"/>
            </w:tcBorders>
            <w:noWrap w:val="0"/>
            <w:vAlign w:val="center"/>
          </w:tcPr>
          <w:p w14:paraId="06BC9FA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6</w:t>
            </w:r>
          </w:p>
        </w:tc>
        <w:tc>
          <w:tcPr>
            <w:tcW w:w="1103" w:type="dxa"/>
            <w:tcBorders>
              <w:top w:val="nil"/>
              <w:left w:val="single" w:color="auto" w:sz="4" w:space="0"/>
              <w:bottom w:val="single" w:color="000000" w:sz="4" w:space="0"/>
              <w:right w:val="single" w:color="auto" w:sz="4" w:space="0"/>
            </w:tcBorders>
            <w:noWrap w:val="0"/>
            <w:vAlign w:val="center"/>
          </w:tcPr>
          <w:p w14:paraId="10BEDF8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ascii="宋体" w:hAnsi="宋体" w:eastAsia="宋体" w:cs="宋体"/>
                <w:color w:val="auto"/>
                <w:kern w:val="0"/>
                <w:sz w:val="20"/>
                <w:szCs w:val="20"/>
              </w:rPr>
            </w:pPr>
          </w:p>
        </w:tc>
      </w:tr>
      <w:tr w14:paraId="729DE002">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01BA75E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lang w:val="en-US" w:eastAsia="zh-CN" w:bidi="ar-SA"/>
              </w:rPr>
            </w:pPr>
            <w:r>
              <w:rPr>
                <w:rFonts w:hint="eastAsia" w:ascii="宋体" w:hAnsi="宋体" w:eastAsia="宋体" w:cs="宋体"/>
                <w:kern w:val="0"/>
                <w:sz w:val="20"/>
                <w:szCs w:val="20"/>
              </w:rPr>
              <w:t>3</w:t>
            </w:r>
          </w:p>
        </w:tc>
        <w:tc>
          <w:tcPr>
            <w:tcW w:w="0" w:type="auto"/>
            <w:tcBorders>
              <w:top w:val="nil"/>
              <w:left w:val="nil"/>
              <w:bottom w:val="single" w:color="auto" w:sz="4" w:space="0"/>
              <w:right w:val="single" w:color="auto" w:sz="4" w:space="0"/>
            </w:tcBorders>
            <w:noWrap w:val="0"/>
            <w:vAlign w:val="center"/>
          </w:tcPr>
          <w:p w14:paraId="28A7F27F">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液压升降柱安装</w:t>
            </w:r>
          </w:p>
        </w:tc>
        <w:tc>
          <w:tcPr>
            <w:tcW w:w="4699" w:type="dxa"/>
            <w:tcBorders>
              <w:top w:val="nil"/>
              <w:left w:val="nil"/>
              <w:bottom w:val="single" w:color="auto" w:sz="4" w:space="0"/>
              <w:right w:val="single" w:color="auto" w:sz="4" w:space="0"/>
            </w:tcBorders>
            <w:noWrap w:val="0"/>
            <w:vAlign w:val="center"/>
          </w:tcPr>
          <w:p w14:paraId="1D6F1D37">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color w:val="auto"/>
                <w:kern w:val="0"/>
                <w:sz w:val="20"/>
                <w:szCs w:val="20"/>
              </w:rPr>
            </w:pPr>
            <w:r>
              <w:rPr>
                <w:rFonts w:hint="eastAsia" w:ascii="宋体" w:hAnsi="宋体" w:eastAsia="宋体" w:cs="宋体"/>
                <w:i w:val="0"/>
                <w:iCs w:val="0"/>
                <w:color w:val="000000"/>
                <w:kern w:val="0"/>
                <w:sz w:val="20"/>
                <w:szCs w:val="20"/>
                <w:u w:val="none"/>
                <w:lang w:val="en-US" w:eastAsia="zh-CN" w:bidi="ar"/>
              </w:rPr>
              <w:t>开挖600×600×1500mm、渗水层、排水、回填、浇筑、土方外运、管线铺设等</w:t>
            </w:r>
          </w:p>
        </w:tc>
        <w:tc>
          <w:tcPr>
            <w:tcW w:w="729" w:type="dxa"/>
            <w:tcBorders>
              <w:top w:val="nil"/>
              <w:left w:val="nil"/>
              <w:bottom w:val="single" w:color="auto" w:sz="4" w:space="0"/>
              <w:right w:val="single" w:color="auto" w:sz="4" w:space="0"/>
            </w:tcBorders>
            <w:noWrap w:val="0"/>
            <w:vAlign w:val="center"/>
          </w:tcPr>
          <w:p w14:paraId="130DCB0C">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color w:val="auto"/>
                <w:kern w:val="0"/>
                <w:sz w:val="20"/>
                <w:szCs w:val="20"/>
              </w:rPr>
            </w:pPr>
            <w:r>
              <w:rPr>
                <w:rFonts w:hint="eastAsia" w:ascii="宋体" w:hAnsi="宋体" w:eastAsia="宋体" w:cs="宋体"/>
                <w:i w:val="0"/>
                <w:iCs w:val="0"/>
                <w:color w:val="000000"/>
                <w:kern w:val="0"/>
                <w:sz w:val="20"/>
                <w:szCs w:val="20"/>
                <w:u w:val="none"/>
                <w:lang w:val="en-US" w:eastAsia="zh-CN" w:bidi="ar"/>
              </w:rPr>
              <w:t>台</w:t>
            </w:r>
          </w:p>
        </w:tc>
        <w:tc>
          <w:tcPr>
            <w:tcW w:w="943" w:type="dxa"/>
            <w:tcBorders>
              <w:top w:val="nil"/>
              <w:left w:val="nil"/>
              <w:bottom w:val="single" w:color="auto" w:sz="4" w:space="0"/>
              <w:right w:val="single" w:color="auto" w:sz="4" w:space="0"/>
            </w:tcBorders>
            <w:noWrap w:val="0"/>
            <w:vAlign w:val="center"/>
          </w:tcPr>
          <w:p w14:paraId="1CA80843">
            <w:pPr>
              <w:keepNext w:val="0"/>
              <w:keepLines w:val="0"/>
              <w:pageBreakBefore w:val="0"/>
              <w:widowControl w:val="0"/>
              <w:suppressLineNumbers w:val="0"/>
              <w:kinsoku/>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color w:val="auto"/>
                <w:kern w:val="0"/>
                <w:sz w:val="20"/>
                <w:szCs w:val="20"/>
                <w:lang w:val="en-US" w:eastAsia="zh-CN"/>
              </w:rPr>
            </w:pPr>
            <w:r>
              <w:rPr>
                <w:rFonts w:hint="eastAsia" w:ascii="宋体" w:hAnsi="宋体" w:eastAsia="宋体" w:cs="宋体"/>
                <w:color w:val="auto"/>
                <w:kern w:val="0"/>
                <w:sz w:val="20"/>
                <w:szCs w:val="20"/>
                <w:lang w:val="en-US" w:eastAsia="zh-CN"/>
              </w:rPr>
              <w:t>6</w:t>
            </w:r>
          </w:p>
        </w:tc>
        <w:tc>
          <w:tcPr>
            <w:tcW w:w="1103" w:type="dxa"/>
            <w:tcBorders>
              <w:top w:val="nil"/>
              <w:left w:val="single" w:color="auto" w:sz="4" w:space="0"/>
              <w:bottom w:val="single" w:color="000000" w:sz="4" w:space="0"/>
              <w:right w:val="single" w:color="auto" w:sz="4" w:space="0"/>
            </w:tcBorders>
            <w:noWrap w:val="0"/>
            <w:vAlign w:val="center"/>
          </w:tcPr>
          <w:p w14:paraId="2175B33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ascii="宋体" w:hAnsi="宋体" w:eastAsia="宋体" w:cs="宋体"/>
                <w:color w:val="auto"/>
                <w:kern w:val="0"/>
                <w:sz w:val="20"/>
                <w:szCs w:val="20"/>
              </w:rPr>
            </w:pPr>
          </w:p>
        </w:tc>
      </w:tr>
      <w:tr w14:paraId="134BC974">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3C58662D">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lang w:val="en-US" w:eastAsia="zh-CN" w:bidi="ar-SA"/>
              </w:rPr>
            </w:pPr>
            <w:r>
              <w:rPr>
                <w:rFonts w:hint="eastAsia" w:ascii="宋体" w:hAnsi="宋体" w:eastAsia="宋体" w:cs="宋体"/>
                <w:kern w:val="0"/>
                <w:sz w:val="20"/>
                <w:szCs w:val="20"/>
              </w:rPr>
              <w:t>4</w:t>
            </w:r>
          </w:p>
        </w:tc>
        <w:tc>
          <w:tcPr>
            <w:tcW w:w="0" w:type="auto"/>
            <w:tcBorders>
              <w:top w:val="nil"/>
              <w:left w:val="nil"/>
              <w:bottom w:val="single" w:color="auto" w:sz="4" w:space="0"/>
              <w:right w:val="single" w:color="auto" w:sz="4" w:space="0"/>
            </w:tcBorders>
            <w:noWrap w:val="0"/>
            <w:vAlign w:val="center"/>
          </w:tcPr>
          <w:p w14:paraId="71FA1700">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防冲撞拒马</w:t>
            </w:r>
          </w:p>
        </w:tc>
        <w:tc>
          <w:tcPr>
            <w:tcW w:w="4699" w:type="dxa"/>
            <w:tcBorders>
              <w:top w:val="nil"/>
              <w:left w:val="nil"/>
              <w:bottom w:val="single" w:color="auto" w:sz="4" w:space="0"/>
              <w:right w:val="single" w:color="auto" w:sz="4" w:space="0"/>
            </w:tcBorders>
            <w:noWrap w:val="0"/>
            <w:vAlign w:val="center"/>
          </w:tcPr>
          <w:p w14:paraId="1A31CAC8">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lang w:eastAsia="zh-CN"/>
              </w:rPr>
            </w:pPr>
            <w:r>
              <w:rPr>
                <w:rFonts w:hint="eastAsia" w:ascii="宋体" w:hAnsi="宋体" w:eastAsia="宋体" w:cs="宋体"/>
                <w:kern w:val="0"/>
                <w:sz w:val="20"/>
                <w:szCs w:val="20"/>
              </w:rPr>
              <w:t>定制3米可移动拒马，规格：总长3000mm，高度≥1200mm，双层加厚热镀锌钢管桁架结构，主管≥114mm壁厚≥3mm，满焊一体成型；底部带静音万向刹车轮，可灵活移动、锁止固定；表面热镀锌</w:t>
            </w:r>
            <w:r>
              <w:rPr>
                <w:rFonts w:hint="eastAsia" w:ascii="宋体" w:hAnsi="宋体" w:cs="宋体"/>
                <w:kern w:val="0"/>
                <w:sz w:val="20"/>
                <w:szCs w:val="20"/>
                <w:lang w:eastAsia="zh-CN"/>
              </w:rPr>
              <w:t>＋</w:t>
            </w:r>
            <w:r>
              <w:rPr>
                <w:rFonts w:hint="eastAsia" w:ascii="宋体" w:hAnsi="宋体" w:eastAsia="宋体" w:cs="宋体"/>
                <w:kern w:val="0"/>
                <w:sz w:val="20"/>
                <w:szCs w:val="20"/>
              </w:rPr>
              <w:t>静电喷塑，黄黑警示配色，粘贴高强反光膜，夜间警示醒目</w:t>
            </w:r>
            <w:r>
              <w:rPr>
                <w:rFonts w:hint="eastAsia" w:ascii="宋体" w:hAnsi="宋体" w:eastAsia="宋体" w:cs="宋体"/>
                <w:kern w:val="0"/>
                <w:sz w:val="20"/>
                <w:szCs w:val="20"/>
                <w:lang w:eastAsia="zh-CN"/>
              </w:rPr>
              <w:t>。</w:t>
            </w:r>
          </w:p>
        </w:tc>
        <w:tc>
          <w:tcPr>
            <w:tcW w:w="729" w:type="dxa"/>
            <w:tcBorders>
              <w:top w:val="nil"/>
              <w:left w:val="nil"/>
              <w:bottom w:val="single" w:color="auto" w:sz="4" w:space="0"/>
              <w:right w:val="single" w:color="auto" w:sz="4" w:space="0"/>
            </w:tcBorders>
            <w:noWrap w:val="0"/>
            <w:vAlign w:val="center"/>
          </w:tcPr>
          <w:p w14:paraId="6763CB6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套</w:t>
            </w:r>
          </w:p>
        </w:tc>
        <w:tc>
          <w:tcPr>
            <w:tcW w:w="943" w:type="dxa"/>
            <w:tcBorders>
              <w:top w:val="nil"/>
              <w:left w:val="nil"/>
              <w:bottom w:val="single" w:color="auto" w:sz="4" w:space="0"/>
              <w:right w:val="single" w:color="auto" w:sz="4" w:space="0"/>
            </w:tcBorders>
            <w:noWrap w:val="0"/>
            <w:vAlign w:val="center"/>
          </w:tcPr>
          <w:p w14:paraId="2FC05F9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3</w:t>
            </w:r>
          </w:p>
        </w:tc>
        <w:tc>
          <w:tcPr>
            <w:tcW w:w="1103" w:type="dxa"/>
            <w:tcBorders>
              <w:top w:val="nil"/>
              <w:left w:val="nil"/>
              <w:bottom w:val="single" w:color="auto" w:sz="4" w:space="0"/>
              <w:right w:val="single" w:color="auto" w:sz="4" w:space="0"/>
            </w:tcBorders>
            <w:noWrap w:val="0"/>
            <w:vAlign w:val="center"/>
          </w:tcPr>
          <w:p w14:paraId="0D5EF92B">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p>
        </w:tc>
      </w:tr>
      <w:tr w14:paraId="624ADDAC">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1817DCF2">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lang w:val="en-US" w:eastAsia="zh-CN" w:bidi="ar-SA"/>
              </w:rPr>
            </w:pPr>
            <w:r>
              <w:rPr>
                <w:rFonts w:hint="eastAsia" w:ascii="宋体" w:hAnsi="宋体" w:eastAsia="宋体" w:cs="宋体"/>
                <w:kern w:val="0"/>
                <w:sz w:val="20"/>
                <w:szCs w:val="20"/>
              </w:rPr>
              <w:t>5</w:t>
            </w:r>
          </w:p>
        </w:tc>
        <w:tc>
          <w:tcPr>
            <w:tcW w:w="0" w:type="auto"/>
            <w:tcBorders>
              <w:top w:val="nil"/>
              <w:left w:val="nil"/>
              <w:bottom w:val="single" w:color="auto" w:sz="4" w:space="0"/>
              <w:right w:val="single" w:color="auto" w:sz="4" w:space="0"/>
            </w:tcBorders>
            <w:noWrap w:val="0"/>
            <w:vAlign w:val="center"/>
          </w:tcPr>
          <w:p w14:paraId="2F1CB296">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安全设施</w:t>
            </w:r>
          </w:p>
        </w:tc>
        <w:tc>
          <w:tcPr>
            <w:tcW w:w="4699" w:type="dxa"/>
            <w:tcBorders>
              <w:top w:val="nil"/>
              <w:left w:val="nil"/>
              <w:bottom w:val="single" w:color="auto" w:sz="4" w:space="0"/>
              <w:right w:val="single" w:color="auto" w:sz="4" w:space="0"/>
            </w:tcBorders>
            <w:noWrap w:val="0"/>
            <w:vAlign w:val="center"/>
          </w:tcPr>
          <w:p w14:paraId="6E3C914C">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rPr>
              <w:t>限速标志牌、减速带</w:t>
            </w:r>
          </w:p>
        </w:tc>
        <w:tc>
          <w:tcPr>
            <w:tcW w:w="729" w:type="dxa"/>
            <w:tcBorders>
              <w:top w:val="nil"/>
              <w:left w:val="nil"/>
              <w:bottom w:val="single" w:color="auto" w:sz="4" w:space="0"/>
              <w:right w:val="single" w:color="auto" w:sz="4" w:space="0"/>
            </w:tcBorders>
            <w:noWrap w:val="0"/>
            <w:vAlign w:val="center"/>
          </w:tcPr>
          <w:p w14:paraId="5BB01BD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项</w:t>
            </w:r>
          </w:p>
        </w:tc>
        <w:tc>
          <w:tcPr>
            <w:tcW w:w="943" w:type="dxa"/>
            <w:tcBorders>
              <w:top w:val="nil"/>
              <w:left w:val="nil"/>
              <w:bottom w:val="single" w:color="auto" w:sz="4" w:space="0"/>
              <w:right w:val="single" w:color="auto" w:sz="4" w:space="0"/>
            </w:tcBorders>
            <w:noWrap w:val="0"/>
            <w:vAlign w:val="center"/>
          </w:tcPr>
          <w:p w14:paraId="12D36B8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nil"/>
              <w:bottom w:val="single" w:color="auto" w:sz="4" w:space="0"/>
              <w:right w:val="single" w:color="auto" w:sz="4" w:space="0"/>
            </w:tcBorders>
            <w:noWrap w:val="0"/>
            <w:vAlign w:val="center"/>
          </w:tcPr>
          <w:p w14:paraId="6B1CFE3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p>
        </w:tc>
      </w:tr>
      <w:tr w14:paraId="39CB61CC">
        <w:tblPrEx>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5BA002C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6</w:t>
            </w:r>
          </w:p>
        </w:tc>
        <w:tc>
          <w:tcPr>
            <w:tcW w:w="0" w:type="auto"/>
            <w:tcBorders>
              <w:top w:val="nil"/>
              <w:left w:val="single" w:color="auto" w:sz="4" w:space="0"/>
              <w:bottom w:val="single" w:color="auto" w:sz="4" w:space="0"/>
              <w:right w:val="single" w:color="auto" w:sz="4" w:space="0"/>
            </w:tcBorders>
            <w:noWrap w:val="0"/>
            <w:vAlign w:val="center"/>
          </w:tcPr>
          <w:p w14:paraId="7DAD5EB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 xml:space="preserve">便携式视频车底检查仪 </w:t>
            </w:r>
          </w:p>
        </w:tc>
        <w:tc>
          <w:tcPr>
            <w:tcW w:w="4699" w:type="dxa"/>
            <w:tcBorders>
              <w:top w:val="single" w:color="auto" w:sz="4" w:space="0"/>
              <w:left w:val="single" w:color="auto" w:sz="4" w:space="0"/>
              <w:bottom w:val="single" w:color="auto" w:sz="4" w:space="0"/>
              <w:right w:val="single" w:color="auto" w:sz="4" w:space="0"/>
            </w:tcBorders>
            <w:noWrap w:val="0"/>
            <w:vAlign w:val="center"/>
          </w:tcPr>
          <w:p w14:paraId="43483DE0">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像素200万像素</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可选配300、500万像素</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3、红外补光灯≥3颗大功率自动补光灯</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 xml:space="preserve">非传统 </w:t>
            </w:r>
          </w:p>
          <w:p w14:paraId="75564DD3">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红外补光灯</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照度低于0.01ux</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红外灯自动开启</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 xml:space="preserve">图像自动转换黑白。红外距离≥15米 </w:t>
            </w:r>
          </w:p>
          <w:p w14:paraId="2AD40AA7">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4、信号</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扫描系统PAL</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NTsc；逐行扫描，电子快门自动</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手动</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1</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5</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1</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50000秒</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 xml:space="preserve">，日夜模式 </w:t>
            </w:r>
          </w:p>
          <w:p w14:paraId="5D639EDE">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 xml:space="preserve">ICR滤光片 </w:t>
            </w:r>
          </w:p>
          <w:p w14:paraId="13D22E19">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5、视场角</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 xml:space="preserve">水平视角112°，垂平视角84° </w:t>
            </w:r>
          </w:p>
          <w:p w14:paraId="76E6EA6A">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6、电动巡航</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横向o</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355°，速度o</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30°</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s可调</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视角达到370°，纵向090°</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 xml:space="preserve">视角达到135 </w:t>
            </w:r>
          </w:p>
          <w:p w14:paraId="111F8537">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°，速度0</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20°</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 xml:space="preserve">S可调。 </w:t>
            </w:r>
          </w:p>
          <w:p w14:paraId="783E2FD2">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7、防护等级</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 xml:space="preserve">IP66 </w:t>
            </w:r>
          </w:p>
          <w:p w14:paraId="18434A58">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8、电源、功耗</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12V</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1A</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10W</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max</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 xml:space="preserve">、 </w:t>
            </w:r>
          </w:p>
          <w:p w14:paraId="5CFC7DA0">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9、工作温湿度</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35°</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65°，≤90</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xRH</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无霜结</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 xml:space="preserve"> </w:t>
            </w:r>
          </w:p>
          <w:p w14:paraId="7F93F870">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显示</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 xml:space="preserve"> </w:t>
            </w:r>
          </w:p>
          <w:p w14:paraId="72A6C9E8">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1、7.0英寸LED彩色显示器，显示分辨率1024</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800，视角140</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120度</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水平</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垂直</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 xml:space="preserve"> </w:t>
            </w:r>
          </w:p>
          <w:p w14:paraId="03B34D43">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2、视频录制分辨率960P3、存储</w:t>
            </w:r>
            <w:r>
              <w:rPr>
                <w:rFonts w:hint="eastAsia" w:ascii="宋体" w:hAnsi="宋体" w:cs="宋体"/>
                <w:kern w:val="0"/>
                <w:sz w:val="20"/>
                <w:szCs w:val="20"/>
                <w:lang w:val="en-US" w:eastAsia="zh-CN"/>
              </w:rPr>
              <w:t>：</w:t>
            </w:r>
            <w:r>
              <w:rPr>
                <w:rFonts w:hint="eastAsia" w:ascii="宋体" w:hAnsi="宋体" w:eastAsia="宋体" w:cs="宋体"/>
                <w:kern w:val="0"/>
                <w:sz w:val="20"/>
                <w:szCs w:val="20"/>
                <w:lang w:val="en-US" w:eastAsia="zh-CN"/>
              </w:rPr>
              <w:t xml:space="preserve">最大支持256GB </w:t>
            </w:r>
          </w:p>
          <w:p w14:paraId="425EC4AA">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 xml:space="preserve">4、支持一键拍照、录像和回放 </w:t>
            </w:r>
          </w:p>
          <w:p w14:paraId="044D3ECF">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kern w:val="0"/>
                <w:sz w:val="20"/>
                <w:szCs w:val="20"/>
                <w:highlight w:val="green"/>
              </w:rPr>
            </w:pPr>
            <w:r>
              <w:rPr>
                <w:rFonts w:hint="eastAsia" w:ascii="宋体" w:hAnsi="宋体" w:eastAsia="宋体" w:cs="宋体"/>
                <w:kern w:val="0"/>
                <w:sz w:val="20"/>
                <w:szCs w:val="20"/>
                <w:lang w:val="en-US" w:eastAsia="zh-CN"/>
              </w:rPr>
              <w:t>5、录制视频单个文件时间5、10、15分钟</w:t>
            </w:r>
          </w:p>
        </w:tc>
        <w:tc>
          <w:tcPr>
            <w:tcW w:w="729" w:type="dxa"/>
            <w:tcBorders>
              <w:top w:val="single" w:color="auto" w:sz="4" w:space="0"/>
              <w:left w:val="single" w:color="auto" w:sz="4" w:space="0"/>
              <w:bottom w:val="single" w:color="auto" w:sz="4" w:space="0"/>
              <w:right w:val="single" w:color="auto" w:sz="4" w:space="0"/>
            </w:tcBorders>
            <w:noWrap w:val="0"/>
            <w:vAlign w:val="center"/>
          </w:tcPr>
          <w:p w14:paraId="4DFFA4D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台</w:t>
            </w:r>
          </w:p>
        </w:tc>
        <w:tc>
          <w:tcPr>
            <w:tcW w:w="943" w:type="dxa"/>
            <w:tcBorders>
              <w:top w:val="single" w:color="auto" w:sz="4" w:space="0"/>
              <w:left w:val="single" w:color="auto" w:sz="4" w:space="0"/>
              <w:bottom w:val="single" w:color="auto" w:sz="4" w:space="0"/>
              <w:right w:val="single" w:color="auto" w:sz="4" w:space="0"/>
            </w:tcBorders>
            <w:noWrap w:val="0"/>
            <w:vAlign w:val="center"/>
          </w:tcPr>
          <w:p w14:paraId="20203E5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103" w:type="dxa"/>
            <w:tcBorders>
              <w:top w:val="nil"/>
              <w:left w:val="single" w:color="auto" w:sz="4" w:space="0"/>
              <w:bottom w:val="single" w:color="auto" w:sz="4" w:space="0"/>
              <w:right w:val="single" w:color="auto" w:sz="4" w:space="0"/>
            </w:tcBorders>
            <w:noWrap w:val="0"/>
            <w:vAlign w:val="center"/>
          </w:tcPr>
          <w:p w14:paraId="6EC4B30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p>
        </w:tc>
      </w:tr>
      <w:tr w14:paraId="25FB39AE">
        <w:tblPrEx>
          <w:tblCellMar>
            <w:top w:w="0" w:type="dxa"/>
            <w:left w:w="108" w:type="dxa"/>
            <w:bottom w:w="0" w:type="dxa"/>
            <w:right w:w="108" w:type="dxa"/>
          </w:tblCellMar>
        </w:tblPrEx>
        <w:trPr>
          <w:trHeight w:val="0" w:hRule="atLeast"/>
          <w:jc w:val="center"/>
        </w:trPr>
        <w:tc>
          <w:tcPr>
            <w:tcW w:w="8538" w:type="dxa"/>
            <w:gridSpan w:val="6"/>
            <w:tcBorders>
              <w:top w:val="single" w:color="auto" w:sz="4" w:space="0"/>
              <w:left w:val="single" w:color="auto" w:sz="4" w:space="0"/>
              <w:bottom w:val="single" w:color="auto" w:sz="4" w:space="0"/>
              <w:right w:val="single" w:color="auto" w:sz="4" w:space="0"/>
            </w:tcBorders>
            <w:noWrap w:val="0"/>
            <w:vAlign w:val="center"/>
          </w:tcPr>
          <w:p w14:paraId="107EFF3B">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十四、系统咨询及风险评估</w:t>
            </w:r>
          </w:p>
        </w:tc>
      </w:tr>
      <w:tr w14:paraId="7E5770DD">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single" w:color="auto" w:sz="4" w:space="0"/>
              <w:right w:val="single" w:color="auto" w:sz="4" w:space="0"/>
            </w:tcBorders>
            <w:noWrap w:val="0"/>
            <w:vAlign w:val="center"/>
          </w:tcPr>
          <w:p w14:paraId="21018831">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0" w:type="auto"/>
            <w:tcBorders>
              <w:top w:val="nil"/>
              <w:left w:val="nil"/>
              <w:bottom w:val="single" w:color="auto" w:sz="4" w:space="0"/>
              <w:right w:val="single" w:color="auto" w:sz="4" w:space="0"/>
            </w:tcBorders>
            <w:noWrap w:val="0"/>
            <w:vAlign w:val="center"/>
          </w:tcPr>
          <w:p w14:paraId="51427AFE">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系统咨询</w:t>
            </w:r>
          </w:p>
        </w:tc>
        <w:tc>
          <w:tcPr>
            <w:tcW w:w="4699" w:type="dxa"/>
            <w:tcBorders>
              <w:top w:val="nil"/>
              <w:left w:val="nil"/>
              <w:bottom w:val="single" w:color="auto" w:sz="4" w:space="0"/>
              <w:right w:val="single" w:color="auto" w:sz="4" w:space="0"/>
            </w:tcBorders>
            <w:noWrap w:val="0"/>
            <w:vAlign w:val="center"/>
          </w:tcPr>
          <w:p w14:paraId="6F3BF77D">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建设中物防、人防、技防、台账等系统咨询及协助实施</w:t>
            </w:r>
          </w:p>
        </w:tc>
        <w:tc>
          <w:tcPr>
            <w:tcW w:w="729" w:type="dxa"/>
            <w:tcBorders>
              <w:top w:val="nil"/>
              <w:left w:val="nil"/>
              <w:bottom w:val="single" w:color="auto" w:sz="4" w:space="0"/>
              <w:right w:val="single" w:color="auto" w:sz="4" w:space="0"/>
            </w:tcBorders>
            <w:noWrap w:val="0"/>
            <w:vAlign w:val="center"/>
          </w:tcPr>
          <w:p w14:paraId="69CEAD13">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项</w:t>
            </w:r>
          </w:p>
        </w:tc>
        <w:tc>
          <w:tcPr>
            <w:tcW w:w="943" w:type="dxa"/>
            <w:tcBorders>
              <w:top w:val="nil"/>
              <w:left w:val="nil"/>
              <w:bottom w:val="single" w:color="auto" w:sz="4" w:space="0"/>
              <w:right w:val="single" w:color="auto" w:sz="4" w:space="0"/>
            </w:tcBorders>
            <w:noWrap w:val="0"/>
            <w:vAlign w:val="center"/>
          </w:tcPr>
          <w:p w14:paraId="0C5425B5">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1</w:t>
            </w:r>
          </w:p>
        </w:tc>
        <w:tc>
          <w:tcPr>
            <w:tcW w:w="1103" w:type="dxa"/>
            <w:tcBorders>
              <w:top w:val="nil"/>
              <w:left w:val="nil"/>
              <w:bottom w:val="single" w:color="auto" w:sz="4" w:space="0"/>
              <w:right w:val="single" w:color="auto" w:sz="4" w:space="0"/>
            </w:tcBorders>
            <w:noWrap w:val="0"/>
            <w:vAlign w:val="center"/>
          </w:tcPr>
          <w:p w14:paraId="0F784D18">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p>
        </w:tc>
      </w:tr>
      <w:tr w14:paraId="4FFB9474">
        <w:tblPrEx>
          <w:tblCellMar>
            <w:top w:w="0" w:type="dxa"/>
            <w:left w:w="108" w:type="dxa"/>
            <w:bottom w:w="0" w:type="dxa"/>
            <w:right w:w="108" w:type="dxa"/>
          </w:tblCellMar>
        </w:tblPrEx>
        <w:trPr>
          <w:trHeight w:val="0" w:hRule="atLeast"/>
          <w:jc w:val="center"/>
        </w:trPr>
        <w:tc>
          <w:tcPr>
            <w:tcW w:w="441" w:type="dxa"/>
            <w:tcBorders>
              <w:top w:val="nil"/>
              <w:left w:val="single" w:color="auto" w:sz="4" w:space="0"/>
              <w:bottom w:val="single" w:color="auto" w:sz="4" w:space="0"/>
              <w:right w:val="single" w:color="auto" w:sz="4" w:space="0"/>
            </w:tcBorders>
            <w:noWrap w:val="0"/>
            <w:vAlign w:val="center"/>
          </w:tcPr>
          <w:p w14:paraId="71ACD5C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2</w:t>
            </w:r>
          </w:p>
        </w:tc>
        <w:tc>
          <w:tcPr>
            <w:tcW w:w="623" w:type="dxa"/>
            <w:tcBorders>
              <w:top w:val="nil"/>
              <w:left w:val="nil"/>
              <w:bottom w:val="single" w:color="auto" w:sz="4" w:space="0"/>
              <w:right w:val="single" w:color="auto" w:sz="4" w:space="0"/>
            </w:tcBorders>
            <w:noWrap w:val="0"/>
            <w:vAlign w:val="center"/>
          </w:tcPr>
          <w:p w14:paraId="184C3DC7">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kern w:val="0"/>
                <w:sz w:val="20"/>
                <w:szCs w:val="20"/>
              </w:rPr>
            </w:pPr>
            <w:r>
              <w:rPr>
                <w:rFonts w:hint="eastAsia" w:ascii="宋体" w:hAnsi="宋体" w:eastAsia="宋体" w:cs="宋体"/>
                <w:kern w:val="0"/>
                <w:sz w:val="20"/>
                <w:szCs w:val="20"/>
              </w:rPr>
              <w:t>风险评估</w:t>
            </w:r>
          </w:p>
        </w:tc>
        <w:tc>
          <w:tcPr>
            <w:tcW w:w="4699" w:type="dxa"/>
            <w:tcBorders>
              <w:top w:val="nil"/>
              <w:left w:val="nil"/>
              <w:bottom w:val="single" w:color="auto" w:sz="4" w:space="0"/>
              <w:right w:val="single" w:color="auto" w:sz="4" w:space="0"/>
            </w:tcBorders>
            <w:noWrap w:val="0"/>
            <w:vAlign w:val="center"/>
          </w:tcPr>
          <w:p w14:paraId="4384A29B">
            <w:pPr>
              <w:keepNext w:val="0"/>
              <w:keepLines w:val="0"/>
              <w:pageBreakBefore w:val="0"/>
              <w:widowControl w:val="0"/>
              <w:kinsoku/>
              <w:autoSpaceDE/>
              <w:autoSpaceDN/>
              <w:bidi w:val="0"/>
              <w:adjustRightInd/>
              <w:snapToGrid w:val="0"/>
              <w:spacing w:line="240" w:lineRule="auto"/>
              <w:ind w:left="0" w:leftChars="0" w:right="0" w:rightChars="0" w:firstLine="0" w:firstLineChars="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建设中及建设完成，项目全周期跟踪风险评估</w:t>
            </w:r>
          </w:p>
        </w:tc>
        <w:tc>
          <w:tcPr>
            <w:tcW w:w="729" w:type="dxa"/>
            <w:tcBorders>
              <w:top w:val="nil"/>
              <w:left w:val="nil"/>
              <w:bottom w:val="single" w:color="auto" w:sz="4" w:space="0"/>
              <w:right w:val="single" w:color="auto" w:sz="4" w:space="0"/>
            </w:tcBorders>
            <w:noWrap w:val="0"/>
            <w:vAlign w:val="center"/>
          </w:tcPr>
          <w:p w14:paraId="5B60ED8F">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项</w:t>
            </w:r>
          </w:p>
        </w:tc>
        <w:tc>
          <w:tcPr>
            <w:tcW w:w="943" w:type="dxa"/>
            <w:tcBorders>
              <w:top w:val="nil"/>
              <w:left w:val="nil"/>
              <w:bottom w:val="single" w:color="auto" w:sz="4" w:space="0"/>
              <w:right w:val="single" w:color="auto" w:sz="4" w:space="0"/>
            </w:tcBorders>
            <w:noWrap w:val="0"/>
            <w:vAlign w:val="center"/>
          </w:tcPr>
          <w:p w14:paraId="730B3CA9">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1</w:t>
            </w:r>
          </w:p>
        </w:tc>
        <w:tc>
          <w:tcPr>
            <w:tcW w:w="1103" w:type="dxa"/>
            <w:tcBorders>
              <w:top w:val="nil"/>
              <w:left w:val="nil"/>
              <w:bottom w:val="single" w:color="auto" w:sz="4" w:space="0"/>
              <w:right w:val="single" w:color="auto" w:sz="4" w:space="0"/>
            </w:tcBorders>
            <w:noWrap w:val="0"/>
            <w:vAlign w:val="center"/>
          </w:tcPr>
          <w:p w14:paraId="67D26CBC">
            <w:pPr>
              <w:keepNext w:val="0"/>
              <w:keepLines w:val="0"/>
              <w:pageBreakBefore w:val="0"/>
              <w:widowControl w:val="0"/>
              <w:kinsoku/>
              <w:autoSpaceDE/>
              <w:autoSpaceDN/>
              <w:bidi w:val="0"/>
              <w:adjustRightInd/>
              <w:snapToGrid w:val="0"/>
              <w:spacing w:line="240" w:lineRule="auto"/>
              <w:ind w:left="0" w:leftChars="0" w:right="0" w:rightChars="0" w:firstLine="0" w:firstLineChars="0"/>
              <w:jc w:val="center"/>
              <w:rPr>
                <w:rFonts w:hint="eastAsia" w:ascii="宋体" w:hAnsi="宋体" w:eastAsia="宋体" w:cs="宋体"/>
                <w:b/>
                <w:bCs/>
                <w:kern w:val="0"/>
                <w:sz w:val="22"/>
              </w:rPr>
            </w:pPr>
          </w:p>
        </w:tc>
      </w:tr>
    </w:tbl>
    <w:p w14:paraId="357A1069">
      <w:pPr>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A30FEE"/>
    <w:rsid w:val="450A2D6C"/>
    <w:rsid w:val="4C390F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3">
    <w:name w:val="Normal Indent"/>
    <w:basedOn w:val="1"/>
    <w:next w:val="1"/>
    <w:unhideWhenUsed/>
    <w:qFormat/>
    <w:uiPriority w:val="99"/>
    <w:pPr>
      <w:ind w:firstLine="420"/>
    </w:pPr>
  </w:style>
  <w:style w:type="paragraph" w:styleId="4">
    <w:name w:val="Body Text"/>
    <w:basedOn w:val="1"/>
    <w:qFormat/>
    <w:uiPriority w:val="0"/>
    <w:pPr>
      <w:spacing w:afterLines="50" w:line="360" w:lineRule="auto"/>
    </w:pPr>
    <w:rPr>
      <w:rFonts w:ascii="宋体" w:hAnsi="宋体"/>
      <w:color w:val="000000"/>
      <w:sz w:val="24"/>
    </w:rPr>
  </w:style>
  <w:style w:type="paragraph" w:styleId="5">
    <w:name w:val="Body Text First Indent"/>
    <w:basedOn w:val="4"/>
    <w:next w:val="1"/>
    <w:unhideWhenUsed/>
    <w:qFormat/>
    <w:uiPriority w:val="0"/>
    <w:pPr>
      <w:spacing w:afterLines="0" w:line="240" w:lineRule="auto"/>
      <w:ind w:firstLine="420" w:firstLineChars="100"/>
    </w:pPr>
    <w:rPr>
      <w:rFonts w:ascii="Times New Roman" w:hAnsi="Times New Roman"/>
      <w:color w:val="auto"/>
      <w:sz w:val="18"/>
      <w:szCs w:val="18"/>
    </w:rPr>
  </w:style>
  <w:style w:type="paragraph" w:customStyle="1" w:styleId="8">
    <w:name w:val="正文（缩进 2 字符）"/>
    <w:basedOn w:val="1"/>
    <w:qFormat/>
    <w:uiPriority w:val="0"/>
    <w:pPr>
      <w:ind w:firstLine="200" w:firstLineChars="200"/>
    </w:pPr>
  </w:style>
  <w:style w:type="paragraph" w:customStyle="1" w:styleId="9">
    <w:name w:val="表格标题"/>
    <w:next w:val="1"/>
    <w:qFormat/>
    <w:uiPriority w:val="0"/>
    <w:pPr>
      <w:overflowPunct w:val="0"/>
      <w:topLinePunct/>
      <w:spacing w:line="560" w:lineRule="exact"/>
      <w:jc w:val="center"/>
      <w:outlineLvl w:val="9"/>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15264</Words>
  <Characters>17993</Characters>
  <Lines>0</Lines>
  <Paragraphs>0</Paragraphs>
  <TotalTime>0</TotalTime>
  <ScaleCrop>false</ScaleCrop>
  <LinksUpToDate>false</LinksUpToDate>
  <CharactersWithSpaces>18349</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lenovo</cp:lastModifiedBy>
  <dcterms:modified xsi:type="dcterms:W3CDTF">2026-08-12T07:22:08Z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eyJoZGlkIjoiZjY4Njg5MWJmMzRlNDU0OTJhNzE3Nzg3YzBiNDRjNjciLCJ1c2VySWQiOiI0MjM3ODYyMTcifQ==</vt:lpwstr>
  </property>
  <property fmtid="{D5CDD505-2E9C-101B-9397-08002B2CF9AE}" pid="4" name="ICV">
    <vt:lpwstr>BA13F2E8B49D466185F561951ED0109E_12</vt:lpwstr>
  </property>
</Properties>
</file>