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版本号：JXZB2026-05-2620260530001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实时智能巡查系统采购项目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JXZB2026-05-26</w:t>
      </w:r>
      <w:r>
        <w:br/>
      </w:r>
      <w:r>
        <w:br/>
      </w:r>
      <w:r>
        <w:br/>
      </w:r>
      <w:r>
        <w:br/>
      </w:r>
      <w:r>
        <w:br/>
      </w:r>
    </w:p>
    <w:p>
      <w:pPr>
        <w:pStyle w:val="null3"/>
        <w:jc w:val="center"/>
        <w:outlineLvl w:val="5"/>
      </w:pPr>
      <w:r>
        <w:rPr>
          <w:rFonts w:ascii="仿宋_GB2312" w:hAnsi="仿宋_GB2312" w:cs="仿宋_GB2312" w:eastAsia="仿宋_GB2312"/>
          <w:sz w:val="15"/>
          <w:b/>
        </w:rPr>
        <w:t>韩城市教育考试中心</w:t>
      </w:r>
    </w:p>
    <w:p>
      <w:pPr>
        <w:pStyle w:val="null3"/>
        <w:jc w:val="center"/>
        <w:outlineLvl w:val="5"/>
      </w:pPr>
      <w:r>
        <w:rPr>
          <w:rFonts w:ascii="仿宋_GB2312" w:hAnsi="仿宋_GB2312" w:cs="仿宋_GB2312" w:eastAsia="仿宋_GB2312"/>
          <w:sz w:val="15"/>
          <w:b/>
        </w:rPr>
        <w:t>建信众诚工程咨询有限公司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韩城市教育考试中心</w:t>
      </w:r>
      <w:r>
        <w:rPr>
          <w:rFonts w:ascii="仿宋_GB2312" w:hAnsi="仿宋_GB2312" w:cs="仿宋_GB2312" w:eastAsia="仿宋_GB2312"/>
        </w:rPr>
        <w:t>委托，拟对</w:t>
      </w:r>
      <w:r>
        <w:rPr>
          <w:rFonts w:ascii="仿宋_GB2312" w:hAnsi="仿宋_GB2312" w:cs="仿宋_GB2312" w:eastAsia="仿宋_GB2312"/>
        </w:rPr>
        <w:t>实时智能巡查系统采购项目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JXZB2026-05-26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实时智能巡查系统采购项目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实时智能巡查系统采购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太史大街新城三小东前楼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18009137062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采购包2：210,000.00元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采购包2：210,000.00元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韩城市教育考试中心</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韩城市教育考试中心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实时智能巡查系统采购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象山中学新城一中新城二中实时智能巡查系统</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630,000.00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桢州初级中学实时智能巡查系统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标的名称：象山中学新城一中新城二中实时智能巡查系统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象山中学、新城一中、新城二中实时智能巡查系统</w:t>
            </w:r>
          </w:p>
          <w:p>
            <w:pPr>
              <w:pStyle w:val="null3"/>
              <w:ind w:firstLine="420"/>
              <w:jc w:val="left"/>
            </w:pPr>
            <w:r>
              <w:rPr>
                <w:rFonts w:ascii="仿宋_GB2312" w:hAnsi="仿宋_GB2312" w:cs="仿宋_GB2312" w:eastAsia="仿宋_GB2312"/>
                <w:sz w:val="21"/>
              </w:rPr>
              <w:t>须与原有教育考试网上巡查系统无缝对接融合，统一管理，符合《国家教育考试网上巡查系统视频标准技术规范（</w:t>
            </w:r>
            <w:r>
              <w:rPr>
                <w:rFonts w:ascii="仿宋_GB2312" w:hAnsi="仿宋_GB2312" w:cs="仿宋_GB2312" w:eastAsia="仿宋_GB2312"/>
                <w:sz w:val="21"/>
              </w:rPr>
              <w:t>2017版）》，符合《公共安全视频监控联网信息安全技术要求》GB35114-2017标准。</w:t>
            </w:r>
          </w:p>
          <w:p>
            <w:pPr>
              <w:pStyle w:val="null3"/>
              <w:ind w:firstLine="420"/>
              <w:jc w:val="left"/>
            </w:pPr>
            <w:r>
              <w:rPr>
                <w:rFonts w:ascii="仿宋_GB2312" w:hAnsi="仿宋_GB2312" w:cs="仿宋_GB2312" w:eastAsia="仿宋_GB2312"/>
                <w:sz w:val="21"/>
              </w:rPr>
              <w:t>1、实时的视频分析和识别+历史视频流分析和识别；</w:t>
            </w:r>
          </w:p>
          <w:p>
            <w:pPr>
              <w:pStyle w:val="null3"/>
              <w:ind w:firstLine="420"/>
              <w:jc w:val="left"/>
            </w:pPr>
            <w:r>
              <w:rPr>
                <w:rFonts w:ascii="仿宋_GB2312" w:hAnsi="仿宋_GB2312" w:cs="仿宋_GB2312" w:eastAsia="仿宋_GB2312"/>
                <w:sz w:val="21"/>
              </w:rPr>
              <w:t>2、支持监考员异常行为分析，可检测监考员未展示试卷袋/答题卡袋等异常行为，可检测监考员拿手机或看手机等手持可疑物品的行为，可检测监考员聊天行为，可检测监考员少于2人，可检测监考员在考生位置就坐等监考异常行为。支持考生异常行为分析：</w:t>
            </w:r>
          </w:p>
          <w:p>
            <w:pPr>
              <w:pStyle w:val="null3"/>
              <w:ind w:firstLine="420"/>
              <w:jc w:val="left"/>
            </w:pPr>
            <w:r>
              <w:rPr>
                <w:rFonts w:ascii="仿宋_GB2312" w:hAnsi="仿宋_GB2312" w:cs="仿宋_GB2312" w:eastAsia="仿宋_GB2312"/>
                <w:sz w:val="21"/>
              </w:rPr>
              <w:t>检测考生个体异常行为分析，可检测交头接耳和东张西望等疑似旁窥行为，可检测拿手机和看手机等携带和使用可疑物品的行为，可检测传递可疑物品和弯腰捡拾可疑物品的行为，可检测考生站立和中途出入考场的行为；</w:t>
            </w:r>
          </w:p>
          <w:p>
            <w:pPr>
              <w:pStyle w:val="null3"/>
              <w:ind w:firstLine="420"/>
              <w:jc w:val="left"/>
            </w:pPr>
            <w:r>
              <w:rPr>
                <w:rFonts w:ascii="仿宋_GB2312" w:hAnsi="仿宋_GB2312" w:cs="仿宋_GB2312" w:eastAsia="仿宋_GB2312"/>
                <w:sz w:val="21"/>
              </w:rPr>
              <w:t>检测考生群体异常行为，包括考生群体抬头，群体举手，群体站立，群体交头接耳，考试结束后群体继续答题以及长时间不离场等群体性异常行为，并对异常行为告警。</w:t>
            </w:r>
          </w:p>
          <w:p>
            <w:pPr>
              <w:pStyle w:val="null3"/>
              <w:ind w:firstLine="420"/>
              <w:jc w:val="left"/>
            </w:pPr>
            <w:r>
              <w:rPr>
                <w:rFonts w:ascii="仿宋_GB2312" w:hAnsi="仿宋_GB2312" w:cs="仿宋_GB2312" w:eastAsia="仿宋_GB2312"/>
                <w:sz w:val="21"/>
              </w:rPr>
              <w:t>3、基于视频的行为识别+基于符合考务手册语音的合规性分析，语音AI算法综合图像AI算法，是多模态综合AI分析超脑</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4、考场语音AI分析，支持监考员的监考异常语音分析，参照考务手册，检测是否未广播播报或未口头朗读“离考试结束还有15分钟”提醒等考务标准用语，支持听力故障，司铃故障等检测(提供证明材料)</w:t>
            </w:r>
          </w:p>
          <w:p>
            <w:pPr>
              <w:pStyle w:val="null3"/>
              <w:ind w:firstLine="420"/>
              <w:jc w:val="left"/>
            </w:pPr>
            <w:r>
              <w:rPr>
                <w:rFonts w:ascii="仿宋_GB2312" w:hAnsi="仿宋_GB2312" w:cs="仿宋_GB2312" w:eastAsia="仿宋_GB2312"/>
                <w:sz w:val="21"/>
              </w:rPr>
              <w:t>5、行为分析超脑采用基于sip鉴权和组网，无缝衔接教育巡考系统</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采用国产品牌嵌入式CPU和GPU，内置≥5个国产嵌入式CPU和国产嵌入式GPU（提供证明材料）</w:t>
            </w:r>
          </w:p>
          <w:p>
            <w:pPr>
              <w:pStyle w:val="null3"/>
              <w:ind w:firstLine="420"/>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解码能力：支持实时解码投屏。</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支持多路考场实时视频流分析，支持基于SIP的符合教育2017标准的历史流分析。</w:t>
            </w:r>
          </w:p>
          <w:p>
            <w:pPr>
              <w:pStyle w:val="null3"/>
              <w:ind w:firstLine="420"/>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支持2路HDMI 4K信号HDMI输入和编码，可以接电脑、视频会议终端等视频输入信号源</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支持多个千兆网卡，支持网络容错和多址设定应用。</w:t>
            </w:r>
          </w:p>
          <w:p>
            <w:pPr>
              <w:pStyle w:val="null3"/>
              <w:ind w:firstLine="420"/>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视频流接入和存储能力：支持高清码流接入及图片流存储；</w:t>
            </w:r>
            <w:r>
              <w:rPr>
                <w:rFonts w:ascii="仿宋_GB2312" w:hAnsi="仿宋_GB2312" w:cs="仿宋_GB2312" w:eastAsia="仿宋_GB2312"/>
                <w:sz w:val="21"/>
              </w:rPr>
              <w:t>支持单盘最大容量</w:t>
            </w:r>
            <w:r>
              <w:rPr>
                <w:rFonts w:ascii="仿宋_GB2312" w:hAnsi="仿宋_GB2312" w:cs="仿宋_GB2312" w:eastAsia="仿宋_GB2312"/>
                <w:sz w:val="21"/>
              </w:rPr>
              <w:t>16T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支持对考场行为分析数据进行统计分析，为考试管理部门提供决策支持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网卡配置支持多址、负载均衡、容错三种模式设置</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支持远程获取和配置参数，支持远程导出和导入参数</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支持远程获取系统运行状态、系统日志</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支持远程重启、恢复默认配置、升级等日常维护</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17、低功耗，整机功耗（不含硬盘）≤50W（提供证明材料）</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标的名称：桢州初级中学实时智能巡查系统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桢州初级中学实时智能巡查系统</w:t>
            </w:r>
          </w:p>
          <w:p>
            <w:pPr>
              <w:pStyle w:val="null3"/>
              <w:ind w:firstLine="420"/>
              <w:jc w:val="left"/>
            </w:pPr>
            <w:r>
              <w:rPr>
                <w:rFonts w:ascii="仿宋_GB2312" w:hAnsi="仿宋_GB2312" w:cs="仿宋_GB2312" w:eastAsia="仿宋_GB2312"/>
                <w:sz w:val="21"/>
              </w:rPr>
              <w:t>1.智能分析算力：</w:t>
            </w:r>
          </w:p>
          <w:p>
            <w:pPr>
              <w:pStyle w:val="null3"/>
              <w:ind w:firstLine="420"/>
              <w:jc w:val="left"/>
            </w:pPr>
            <w:r>
              <w:rPr>
                <w:rFonts w:ascii="仿宋_GB2312" w:hAnsi="仿宋_GB2312" w:cs="仿宋_GB2312" w:eastAsia="仿宋_GB2312"/>
                <w:sz w:val="21"/>
              </w:rPr>
              <w:t>(1)支持单设备最大80路并发视频流的行为智能分析，能够对考生、监考员及考务合规性动作进行实时捕捉与精准定位，辅助监考工作高效、准确地开展。</w:t>
            </w:r>
          </w:p>
          <w:p>
            <w:pPr>
              <w:pStyle w:val="null3"/>
              <w:ind w:firstLine="420"/>
              <w:jc w:val="left"/>
            </w:pPr>
            <w:r>
              <w:rPr>
                <w:rFonts w:ascii="仿宋_GB2312" w:hAnsi="仿宋_GB2312" w:cs="仿宋_GB2312" w:eastAsia="仿宋_GB2312"/>
                <w:sz w:val="21"/>
              </w:rPr>
              <w:t>(2)基于《国家教育考试考务管理人工智能识别分析异常行为分类参考》，系统完全覆盖文件规定所有行为，包括考生个体行为、考生群体行为和监考员行为。</w:t>
            </w:r>
          </w:p>
          <w:p>
            <w:pPr>
              <w:pStyle w:val="null3"/>
              <w:ind w:firstLine="420"/>
              <w:jc w:val="left"/>
            </w:pPr>
            <w:r>
              <w:rPr>
                <w:rFonts w:ascii="仿宋_GB2312" w:hAnsi="仿宋_GB2312" w:cs="仿宋_GB2312" w:eastAsia="仿宋_GB2312"/>
                <w:sz w:val="21"/>
              </w:rPr>
              <w:t>2.考试管理功能：</w:t>
            </w:r>
          </w:p>
          <w:p>
            <w:pPr>
              <w:pStyle w:val="null3"/>
              <w:ind w:firstLine="420"/>
              <w:jc w:val="left"/>
            </w:pPr>
            <w:r>
              <w:rPr>
                <w:rFonts w:ascii="仿宋_GB2312" w:hAnsi="仿宋_GB2312" w:cs="仿宋_GB2312" w:eastAsia="仿宋_GB2312"/>
                <w:sz w:val="21"/>
              </w:rPr>
              <w:t>(1)支持考试计划模板管理和监测参数模板管理，便于快速调用。</w:t>
            </w:r>
          </w:p>
          <w:p>
            <w:pPr>
              <w:pStyle w:val="null3"/>
              <w:ind w:firstLine="420"/>
              <w:jc w:val="left"/>
            </w:pPr>
            <w:r>
              <w:rPr>
                <w:rFonts w:ascii="仿宋_GB2312" w:hAnsi="仿宋_GB2312" w:cs="仿宋_GB2312" w:eastAsia="仿宋_GB2312"/>
                <w:sz w:val="21"/>
              </w:rPr>
              <w:t>(2)支持行为类型启用/关闭配置，可根据不同考试需求灵活调整；支持模板管理，可同时维护多个模板，后续直接调用。</w:t>
            </w:r>
          </w:p>
          <w:p>
            <w:pPr>
              <w:pStyle w:val="null3"/>
              <w:ind w:firstLine="420"/>
              <w:jc w:val="left"/>
            </w:pPr>
            <w:r>
              <w:rPr>
                <w:rFonts w:ascii="仿宋_GB2312" w:hAnsi="仿宋_GB2312" w:cs="仿宋_GB2312" w:eastAsia="仿宋_GB2312"/>
                <w:sz w:val="21"/>
              </w:rPr>
              <w:t>(3)支持自定义配置行为类型的告警级别，包括红色告警、橙色告警及疑似异常提示。</w:t>
            </w:r>
          </w:p>
          <w:p>
            <w:pPr>
              <w:pStyle w:val="null3"/>
              <w:ind w:firstLine="420"/>
              <w:jc w:val="left"/>
            </w:pPr>
            <w:r>
              <w:rPr>
                <w:rFonts w:ascii="仿宋_GB2312" w:hAnsi="仿宋_GB2312" w:cs="仿宋_GB2312" w:eastAsia="仿宋_GB2312"/>
                <w:sz w:val="21"/>
              </w:rPr>
              <w:t>(4)支持算法参数配置，可按需调整行为分析算法阈值。</w:t>
            </w:r>
          </w:p>
          <w:p>
            <w:pPr>
              <w:pStyle w:val="null3"/>
              <w:ind w:firstLine="420"/>
              <w:jc w:val="left"/>
            </w:pPr>
            <w:r>
              <w:rPr>
                <w:rFonts w:ascii="仿宋_GB2312" w:hAnsi="仿宋_GB2312" w:cs="仿宋_GB2312" w:eastAsia="仿宋_GB2312"/>
                <w:sz w:val="21"/>
              </w:rPr>
              <w:t>(5)支持考试计划管理，实现AI行为分析任务的全面管理，包括考试信息配置、考场选择、审核员选择、监考任务分配等。</w:t>
            </w:r>
          </w:p>
          <w:p>
            <w:pPr>
              <w:pStyle w:val="null3"/>
              <w:ind w:firstLine="420"/>
              <w:jc w:val="left"/>
            </w:pPr>
            <w:r>
              <w:rPr>
                <w:rFonts w:ascii="仿宋_GB2312" w:hAnsi="仿宋_GB2312" w:cs="仿宋_GB2312" w:eastAsia="仿宋_GB2312"/>
                <w:sz w:val="21"/>
              </w:rPr>
              <w:t>(6)支持座次管理功能，可对考场视频源的座次进行算法自动分析，提供座次坐标，协助视频监考员快速定位异常人员。</w:t>
            </w:r>
          </w:p>
          <w:p>
            <w:pPr>
              <w:pStyle w:val="null3"/>
              <w:ind w:firstLine="420"/>
              <w:jc w:val="left"/>
            </w:pPr>
            <w:r>
              <w:rPr>
                <w:rFonts w:ascii="仿宋_GB2312" w:hAnsi="仿宋_GB2312" w:cs="仿宋_GB2312" w:eastAsia="仿宋_GB2312"/>
                <w:sz w:val="21"/>
              </w:rPr>
              <w:t>(7)支持查看座次分析结果并进行人工校验，可手动调整分析结果，包括门左/门右、座位框选标识区域、座次布局；人工校验完成后可重新下发算法分析，要求算法基于修正数据，重新生成座次信息。</w:t>
            </w:r>
          </w:p>
          <w:p>
            <w:pPr>
              <w:pStyle w:val="null3"/>
              <w:ind w:firstLine="420"/>
              <w:jc w:val="left"/>
            </w:pPr>
            <w:r>
              <w:rPr>
                <w:rFonts w:ascii="仿宋_GB2312" w:hAnsi="仿宋_GB2312" w:cs="仿宋_GB2312" w:eastAsia="仿宋_GB2312"/>
                <w:sz w:val="21"/>
              </w:rPr>
              <w:t>3.告警与审核功能：</w:t>
            </w:r>
          </w:p>
          <w:p>
            <w:pPr>
              <w:pStyle w:val="null3"/>
              <w:ind w:firstLine="420"/>
              <w:jc w:val="left"/>
            </w:pPr>
            <w:r>
              <w:rPr>
                <w:rFonts w:ascii="仿宋_GB2312" w:hAnsi="仿宋_GB2312" w:cs="仿宋_GB2312" w:eastAsia="仿宋_GB2312"/>
                <w:sz w:val="21"/>
              </w:rPr>
              <w:t>(1)具备异常行为监测功能，能够根据预设的监测规则自动监测考生行为、监考行为、群体行为，并对异常事件自动触发相应的预警机制，实时推送异常告警事件信息。</w:t>
            </w:r>
          </w:p>
          <w:p>
            <w:pPr>
              <w:pStyle w:val="null3"/>
              <w:ind w:firstLine="420"/>
              <w:jc w:val="left"/>
            </w:pPr>
            <w:r>
              <w:rPr>
                <w:rFonts w:ascii="仿宋_GB2312" w:hAnsi="仿宋_GB2312" w:cs="仿宋_GB2312" w:eastAsia="仿宋_GB2312"/>
                <w:sz w:val="21"/>
              </w:rPr>
              <w:t>(2)支持对AI自动识别告警事件的人工复核，复核包括初审和复审。</w:t>
            </w:r>
          </w:p>
          <w:p>
            <w:pPr>
              <w:pStyle w:val="null3"/>
              <w:ind w:firstLine="420"/>
              <w:jc w:val="left"/>
            </w:pPr>
            <w:r>
              <w:rPr>
                <w:rFonts w:ascii="仿宋_GB2312" w:hAnsi="仿宋_GB2312" w:cs="仿宋_GB2312" w:eastAsia="仿宋_GB2312"/>
                <w:sz w:val="21"/>
              </w:rPr>
              <w:t>(3)支持按场次、类型、审核状态、考场名称、告警等级筛选告警事件。</w:t>
            </w:r>
          </w:p>
          <w:p>
            <w:pPr>
              <w:pStyle w:val="null3"/>
              <w:ind w:firstLine="420"/>
              <w:jc w:val="left"/>
            </w:pPr>
            <w:r>
              <w:rPr>
                <w:rFonts w:ascii="仿宋_GB2312" w:hAnsi="仿宋_GB2312" w:cs="仿宋_GB2312" w:eastAsia="仿宋_GB2312"/>
                <w:sz w:val="21"/>
              </w:rPr>
              <w:t>(4)支持筛选重点人员功能：支持根据配置规则，对同一人员出现多种异常行为标记为需重点关注人员；支持在人工审核时，一键筛选重点关注人员的告警事件。</w:t>
            </w:r>
          </w:p>
          <w:p>
            <w:pPr>
              <w:pStyle w:val="null3"/>
              <w:ind w:firstLine="420"/>
              <w:jc w:val="left"/>
            </w:pPr>
            <w:r>
              <w:rPr>
                <w:rFonts w:ascii="仿宋_GB2312" w:hAnsi="仿宋_GB2312" w:cs="仿宋_GB2312" w:eastAsia="仿宋_GB2312"/>
                <w:sz w:val="21"/>
              </w:rPr>
              <w:t>(5)对告警事件进行人工审核时，可根据实际情况对录像视频默认调取时段进行调整，调整范围支持事件发生时点前后5分钟内。</w:t>
            </w:r>
          </w:p>
          <w:p>
            <w:pPr>
              <w:pStyle w:val="null3"/>
              <w:ind w:firstLine="420"/>
              <w:jc w:val="left"/>
            </w:pPr>
            <w:r>
              <w:rPr>
                <w:rFonts w:ascii="仿宋_GB2312" w:hAnsi="仿宋_GB2312" w:cs="仿宋_GB2312" w:eastAsia="仿宋_GB2312"/>
                <w:sz w:val="21"/>
              </w:rPr>
              <w:t>(6)支持屏蔽同类事件功能：支持根据配置规则，对同一人员在该场次频繁发生的同一类告警事件，不再推送这类告警信息；支持在人工审核时，一键屏蔽该告警事件涉及的考生的同类事件。</w:t>
            </w:r>
          </w:p>
          <w:p>
            <w:pPr>
              <w:pStyle w:val="null3"/>
              <w:ind w:firstLine="420"/>
              <w:jc w:val="left"/>
            </w:pPr>
            <w:r>
              <w:rPr>
                <w:rFonts w:ascii="仿宋_GB2312" w:hAnsi="仿宋_GB2312" w:cs="仿宋_GB2312" w:eastAsia="仿宋_GB2312"/>
                <w:sz w:val="21"/>
              </w:rPr>
              <w:t>(7)支持一键生成考场异常行为处置单，并以Word文件格式保存至本地，便于后续处置、记录、打印和归档。</w:t>
            </w:r>
          </w:p>
          <w:p>
            <w:pPr>
              <w:pStyle w:val="null3"/>
              <w:ind w:firstLine="420"/>
              <w:jc w:val="left"/>
            </w:pPr>
            <w:r>
              <w:rPr>
                <w:rFonts w:ascii="仿宋_GB2312" w:hAnsi="仿宋_GB2312" w:cs="仿宋_GB2312" w:eastAsia="仿宋_GB2312"/>
                <w:sz w:val="21"/>
              </w:rPr>
              <w:t>(8)支持录入处置结果，完成对该事件现场处置结果的记录与上报；支持查看处置结果记录。</w:t>
            </w:r>
          </w:p>
          <w:p>
            <w:pPr>
              <w:pStyle w:val="null3"/>
              <w:ind w:firstLine="420"/>
              <w:jc w:val="left"/>
            </w:pPr>
            <w:r>
              <w:rPr>
                <w:rFonts w:ascii="仿宋_GB2312" w:hAnsi="仿宋_GB2312" w:cs="仿宋_GB2312" w:eastAsia="仿宋_GB2312"/>
                <w:sz w:val="21"/>
              </w:rPr>
              <w:t>4.数据管理功能：</w:t>
            </w:r>
          </w:p>
          <w:p>
            <w:pPr>
              <w:pStyle w:val="null3"/>
              <w:ind w:firstLine="420"/>
              <w:jc w:val="left"/>
            </w:pPr>
            <w:r>
              <w:rPr>
                <w:rFonts w:ascii="仿宋_GB2312" w:hAnsi="仿宋_GB2312" w:cs="仿宋_GB2312" w:eastAsia="仿宋_GB2312"/>
                <w:sz w:val="21"/>
              </w:rPr>
              <w:t>(1)提供多维度业务数据总览看板，按考试计划对考试期间产生的业务数据进行汇总展示，实时更新告警数据、入场率数据和统计数据，帮助用户快速、直观地了解考试动态，实现信息总览。</w:t>
            </w:r>
          </w:p>
          <w:p>
            <w:pPr>
              <w:pStyle w:val="null3"/>
              <w:ind w:firstLine="420"/>
              <w:jc w:val="left"/>
            </w:pPr>
            <w:r>
              <w:rPr>
                <w:rFonts w:ascii="仿宋_GB2312" w:hAnsi="仿宋_GB2312" w:cs="仿宋_GB2312" w:eastAsia="仿宋_GB2312"/>
                <w:sz w:val="21"/>
              </w:rPr>
              <w:t>(2)支持按考试计划查看接入考场的告警记录，包括关联的行为类型、行为名称、考场名称、事件时间、场次科目、告警级别、人员座次号、事件截图、告警录像等数据；支持一键放大预览事件截图，一键回放告警事件发生时的录像视频；支持查看告警事件的审核过程，包括审核员信息、审核时间、审核结果。</w:t>
            </w:r>
          </w:p>
          <w:p>
            <w:pPr>
              <w:pStyle w:val="null3"/>
              <w:ind w:firstLine="420"/>
              <w:jc w:val="left"/>
            </w:pPr>
            <w:r>
              <w:rPr>
                <w:rFonts w:ascii="仿宋_GB2312" w:hAnsi="仿宋_GB2312" w:cs="仿宋_GB2312" w:eastAsia="仿宋_GB2312"/>
                <w:sz w:val="21"/>
              </w:rPr>
              <w:t>(3)支持弹窗查看某条异常行为记录时，左右切换快速预览其它告警数据。</w:t>
            </w:r>
          </w:p>
          <w:p>
            <w:pPr>
              <w:pStyle w:val="null3"/>
              <w:ind w:firstLine="420"/>
              <w:jc w:val="left"/>
            </w:pPr>
            <w:r>
              <w:rPr>
                <w:rFonts w:ascii="仿宋_GB2312" w:hAnsi="仿宋_GB2312" w:cs="仿宋_GB2312" w:eastAsia="仿宋_GB2312"/>
                <w:sz w:val="21"/>
              </w:rPr>
              <w:t>(4)支持按考试计划查看接入考场的考生入场率记录，包括考场名称、入场率、实到/应到考生数、缺考考生数、截图等数据，并可一键调取所选考场的实时视频；支持按入场率排序查看。</w:t>
            </w:r>
          </w:p>
          <w:p>
            <w:pPr>
              <w:pStyle w:val="null3"/>
              <w:ind w:firstLine="420"/>
              <w:jc w:val="left"/>
            </w:pPr>
            <w:r>
              <w:rPr>
                <w:rFonts w:ascii="仿宋_GB2312" w:hAnsi="仿宋_GB2312" w:cs="仿宋_GB2312" w:eastAsia="仿宋_GB2312"/>
                <w:sz w:val="21"/>
              </w:rPr>
              <w:t>(5)支持按告警行为、场次、考场、审核员四种维度统计并展示告警记录</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象山中学、新城一中、新城二中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桢州初级中学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进度款，全部安装、调试及人员培训完成后，乙方开具正式发票，达到付款条件起10个工作日内，支付合同总金额的40.0%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进度款，验收合格交付使用后，达到付款条件起10个工作日内，支付合同总金额的40.0%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进度款，待审计完成后，达到付款条件起10个工作日内，支付合同总金额的20.0%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进度款，全部安装、调试及人员培训完成后，乙方开具正式发票，达到付款条件起10个工作日内，支付合同总金额的40.0%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进度款，验收合格交付使用后，达到付款条件起10个工作日内，支付合同总金额的40.0%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进度款，待审计完成后，达到付款条件起10个工作日内，支付合同总金额的20.0%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1.整个项目完成后供应商进行自检，合格后准备验收文件，并书面通知采购人。 2.供应商安装完毕后联系所在学校进行初验，初验合格后进入试运行，试运行正常联系采购人进行终验。 3.供应商对最终的产品质量负完全责任。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1.整个项目完成后供应商进行自检，合格后准备验收文件，并书面通知采购人。 2.供应商安装完毕后联系所在学校进行初验，初验合格后进入试运行，试运行正常联系采购人进行终验。 3.供应商对最终的产品质量负完全责任。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1.质保期：项目完成、验收合格后三年。供应商承诺的质保时间超过采购文件要求的，按其承诺时间质保。 2.供应商承诺的质保期起始时间为终验合格之日。 3.所有产品质量必须符合国家有关规范和相关政策。所有产品及辅材必须是未使用过的新产品，质量优良、渠道正当，配置合理。 4.质保期出现的质量问题由成交供应商负责解决并承担所有费用。质保期后如需更换零部件，应以优惠价提供。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1.质保期：项目完成、验收合格后三年。供应商承诺的质保时间超过采购文件要求的，按其承诺时间质保。 2.供应商承诺的质保期起始时间为终验合格之日。 3.所有产品质量必须符合国家有关规范和相关政策。所有产品及辅材必须是未使用过的新产品，质量优良、渠道正当，配置合理。 4.质保期出现的质量问题由成交供应商负责解决并承担所有费用。质保期后如需更换零部件，应以优惠价提供。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01供应商应提交的相关资格证明材料.docx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02供应商应提交的相关资格证明材料.docx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01供应商应提交的相关资格证明材料.docx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02供应商应提交的相关资格证明材料.docx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响应文件封面 产品技术参数表 01供应商应提交的相关资格证明材料.docx 01供应商声明.docx 中小企业声明函 残疾人福利性单位声明函 商务应答表 01项目实施方案.docx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响应文件封面 产品技术参数表 01供应商应提交的相关资格证明材料.docx 01供应商声明.docx 中小企业声明函 残疾人福利性单位声明函 商务应答表 01项目实施方案.docx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响应文件不含有采购人不能接受的附加条件，不存在其它不符合法律法规或招标文件规定的响应无效条款的情形</w:t>
            </w:r>
          </w:p>
        </w:tc>
        <w:tc>
          <w:tcPr>
            <w:tcW w:type="dxa" w:w="1661"/>
          </w:tcPr>
          <w:p>
            <w:pPr>
              <w:pStyle w:val="null3"/>
            </w:pPr>
            <w:r>
              <w:rPr>
                <w:rFonts w:ascii="仿宋_GB2312" w:hAnsi="仿宋_GB2312" w:cs="仿宋_GB2312" w:eastAsia="仿宋_GB2312"/>
              </w:rPr>
              <w:t>响应文件封面 产品技术参数表 01供应商应提交的相关资格证明材料.docx 01供应商声明.docx 中小企业声明函 残疾人福利性单位声明函 商务应答表 01项目实施方案.docx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响应文件封面 02供应商声明.docx 产品技术参数表 中小企业声明函 残疾人福利性单位声明函 商务应答表 标的清单 报价表 响应函 02供应商应提交的相关资格证明材料.docx 02项目实施方案.docx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响应文件封面 02供应商声明.docx 产品技术参数表 中小企业声明函 残疾人福利性单位声明函 商务应答表 标的清单 报价表 02供应商应提交的相关资格证明材料.docx 响应函 02项目实施方案.docx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响应文件不含有采购人不能接受的附加条件，不存在其它不符合法律法规或招标文件规定的响应无效条款的情形</w:t>
            </w:r>
          </w:p>
        </w:tc>
        <w:tc>
          <w:tcPr>
            <w:tcW w:type="dxa" w:w="1661"/>
          </w:tcPr>
          <w:p>
            <w:pPr>
              <w:pStyle w:val="null3"/>
            </w:pPr>
            <w:r>
              <w:rPr>
                <w:rFonts w:ascii="仿宋_GB2312" w:hAnsi="仿宋_GB2312" w:cs="仿宋_GB2312" w:eastAsia="仿宋_GB2312"/>
              </w:rPr>
              <w:t>响应文件封面 02供应商声明.docx 产品技术参数表 中小企业声明函 残疾人福利性单位声明函 商务应答表 标的清单 报价表 02供应商应提交的相关资格证明材料.docx 响应函 02项目实施方案.docx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详见附件：01供应商应提交的相关资格证明材料.docx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详见附件：01项目实施方案.docx</w:t>
      </w:r>
    </w:p>
    <w:p>
      <w:pPr>
        <w:pStyle w:val="null3"/>
        <w:ind w:firstLine="960"/>
      </w:pPr>
      <w:r>
        <w:rPr>
          <w:rFonts w:ascii="仿宋_GB2312" w:hAnsi="仿宋_GB2312" w:cs="仿宋_GB2312" w:eastAsia="仿宋_GB2312"/>
        </w:rPr>
        <w:t>详见附件：01供应商声明.docx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详见附件：02供应商应提交的相关资格证明材料.docx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详见附件：02项目实施方案.docx</w:t>
      </w:r>
    </w:p>
    <w:p>
      <w:pPr>
        <w:pStyle w:val="null3"/>
        <w:ind w:firstLine="960"/>
      </w:pPr>
      <w:r>
        <w:rPr>
          <w:rFonts w:ascii="仿宋_GB2312" w:hAnsi="仿宋_GB2312" w:cs="仿宋_GB2312" w:eastAsia="仿宋_GB2312"/>
        </w:rPr>
        <w:t>详见附件：02供应商声明.docx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