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9B2BC9">
      <w:pPr>
        <w:pStyle w:val="3"/>
        <w:keepNext/>
        <w:pageBreakBefore w:val="0"/>
        <w:widowControl w:val="0"/>
        <w:shd w:val="clear" w:color="auto" w:fill="auto"/>
        <w:kinsoku/>
        <w:wordWrap/>
        <w:overflowPunct/>
        <w:topLinePunct w:val="0"/>
        <w:bidi w:val="0"/>
        <w:rPr>
          <w:rFonts w:hint="eastAsia" w:ascii="宋体" w:hAnsi="宋体" w:cs="宋体"/>
          <w:highlight w:val="none"/>
        </w:rPr>
      </w:pPr>
    </w:p>
    <w:p w14:paraId="19BD6226">
      <w:pPr>
        <w:keepNext/>
        <w:pageBreakBefore w:val="0"/>
        <w:widowControl w:val="0"/>
        <w:kinsoku/>
        <w:wordWrap/>
        <w:overflowPunct/>
        <w:topLinePunct w:val="0"/>
        <w:bidi w:val="0"/>
        <w:rPr>
          <w:rFonts w:hint="eastAsia"/>
          <w:highlight w:val="none"/>
        </w:rPr>
      </w:pPr>
      <w:bookmarkStart w:id="0" w:name="_GoBack"/>
      <w:bookmarkEnd w:id="0"/>
    </w:p>
    <w:p w14:paraId="2BF5ADE7">
      <w:pPr>
        <w:pStyle w:val="3"/>
        <w:keepNext/>
        <w:pageBreakBefore w:val="0"/>
        <w:widowControl w:val="0"/>
        <w:shd w:val="clear" w:color="auto" w:fill="auto"/>
        <w:kinsoku/>
        <w:wordWrap/>
        <w:overflowPunct/>
        <w:topLinePunct w:val="0"/>
        <w:bidi w:val="0"/>
        <w:rPr>
          <w:rFonts w:hint="eastAsia" w:ascii="宋体" w:hAnsi="宋体" w:cs="宋体"/>
          <w:highlight w:val="none"/>
        </w:rPr>
      </w:pPr>
    </w:p>
    <w:p w14:paraId="0955908A">
      <w:pPr>
        <w:spacing w:line="820" w:lineRule="exact"/>
        <w:jc w:val="center"/>
        <w:rPr>
          <w:rFonts w:hint="eastAsia" w:ascii="宋体" w:hAnsi="宋体" w:cs="宋体"/>
          <w:b/>
          <w:color w:val="000000"/>
          <w:sz w:val="44"/>
          <w:szCs w:val="44"/>
          <w:u w:val="single"/>
          <w:lang w:val="en-US" w:eastAsia="zh-CN"/>
        </w:rPr>
      </w:pPr>
    </w:p>
    <w:p w14:paraId="25A8ECCE">
      <w:pPr>
        <w:spacing w:line="820" w:lineRule="exact"/>
        <w:jc w:val="center"/>
        <w:rPr>
          <w:rFonts w:hint="eastAsia" w:ascii="宋体" w:hAnsi="宋体" w:eastAsia="宋体" w:cs="宋体"/>
          <w:b/>
          <w:color w:val="000000"/>
          <w:sz w:val="44"/>
          <w:szCs w:val="44"/>
        </w:rPr>
      </w:pPr>
      <w:r>
        <w:rPr>
          <w:rFonts w:hint="eastAsia" w:ascii="宋体" w:hAnsi="宋体" w:cs="宋体"/>
          <w:b/>
          <w:color w:val="000000"/>
          <w:sz w:val="44"/>
          <w:szCs w:val="44"/>
          <w:u w:val="single"/>
          <w:lang w:val="en-US" w:eastAsia="zh-CN"/>
        </w:rPr>
        <w:t xml:space="preserve">         </w:t>
      </w:r>
      <w:r>
        <w:rPr>
          <w:rFonts w:hint="eastAsia" w:ascii="宋体" w:hAnsi="宋体" w:eastAsia="宋体" w:cs="宋体"/>
          <w:b/>
          <w:color w:val="000000"/>
          <w:sz w:val="44"/>
          <w:szCs w:val="44"/>
        </w:rPr>
        <w:t>采购项目</w:t>
      </w:r>
    </w:p>
    <w:p w14:paraId="2EA69EE4">
      <w:pPr>
        <w:spacing w:line="820" w:lineRule="exact"/>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第</w:t>
      </w:r>
      <w:r>
        <w:rPr>
          <w:rFonts w:hint="eastAsia" w:ascii="宋体" w:hAnsi="宋体" w:cs="宋体"/>
          <w:b/>
          <w:bCs/>
          <w:sz w:val="44"/>
          <w:szCs w:val="44"/>
          <w:lang w:val="en-US" w:eastAsia="zh-CN"/>
        </w:rPr>
        <w:t xml:space="preserve">  </w:t>
      </w:r>
      <w:r>
        <w:rPr>
          <w:rFonts w:hint="eastAsia" w:ascii="宋体" w:hAnsi="宋体" w:eastAsia="宋体" w:cs="宋体"/>
          <w:b/>
          <w:bCs/>
          <w:sz w:val="44"/>
          <w:szCs w:val="44"/>
          <w:lang w:eastAsia="zh-CN"/>
        </w:rPr>
        <w:t>包：</w:t>
      </w:r>
    </w:p>
    <w:p w14:paraId="00616F69">
      <w:pPr>
        <w:spacing w:line="820" w:lineRule="exact"/>
        <w:jc w:val="center"/>
        <w:rPr>
          <w:rFonts w:hint="eastAsia" w:ascii="宋体" w:hAnsi="宋体" w:eastAsia="宋体" w:cs="宋体"/>
          <w:b/>
          <w:color w:val="000000"/>
          <w:sz w:val="44"/>
          <w:szCs w:val="44"/>
        </w:rPr>
      </w:pPr>
      <w:r>
        <w:rPr>
          <w:rFonts w:hint="eastAsia" w:ascii="宋体" w:hAnsi="宋体" w:eastAsia="宋体" w:cs="宋体"/>
          <w:b/>
          <w:color w:val="000000"/>
          <w:sz w:val="44"/>
          <w:szCs w:val="44"/>
        </w:rPr>
        <w:t>合 同 书</w:t>
      </w:r>
    </w:p>
    <w:p w14:paraId="107FF0E0">
      <w:pPr>
        <w:keepNext/>
        <w:pageBreakBefore w:val="0"/>
        <w:widowControl w:val="0"/>
        <w:shd w:val="clear" w:color="auto" w:fill="auto"/>
        <w:kinsoku/>
        <w:wordWrap/>
        <w:overflowPunct/>
        <w:topLinePunct w:val="0"/>
        <w:bidi w:val="0"/>
        <w:rPr>
          <w:rFonts w:hint="eastAsia" w:ascii="宋体" w:hAnsi="宋体" w:cs="宋体"/>
          <w:sz w:val="24"/>
          <w:szCs w:val="24"/>
          <w:highlight w:val="none"/>
        </w:rPr>
      </w:pPr>
    </w:p>
    <w:p w14:paraId="0C94553F">
      <w:pPr>
        <w:pStyle w:val="10"/>
        <w:keepNext/>
        <w:pageBreakBefore w:val="0"/>
        <w:widowControl w:val="0"/>
        <w:shd w:val="clear" w:color="auto" w:fill="auto"/>
        <w:kinsoku/>
        <w:wordWrap/>
        <w:overflowPunct/>
        <w:topLinePunct w:val="0"/>
        <w:bidi w:val="0"/>
        <w:rPr>
          <w:rFonts w:hint="eastAsia" w:ascii="宋体" w:hAnsi="宋体" w:cs="宋体"/>
          <w:sz w:val="22"/>
          <w:szCs w:val="28"/>
          <w:highlight w:val="none"/>
        </w:rPr>
      </w:pPr>
    </w:p>
    <w:p w14:paraId="1B6803DB">
      <w:pPr>
        <w:pStyle w:val="10"/>
        <w:keepNext/>
        <w:pageBreakBefore w:val="0"/>
        <w:widowControl w:val="0"/>
        <w:shd w:val="clear" w:color="auto" w:fill="auto"/>
        <w:kinsoku/>
        <w:wordWrap/>
        <w:overflowPunct/>
        <w:topLinePunct w:val="0"/>
        <w:bidi w:val="0"/>
        <w:rPr>
          <w:rFonts w:hint="eastAsia" w:ascii="宋体" w:hAnsi="宋体" w:cs="宋体"/>
          <w:sz w:val="22"/>
          <w:szCs w:val="28"/>
          <w:highlight w:val="none"/>
        </w:rPr>
      </w:pPr>
    </w:p>
    <w:p w14:paraId="7AC7AAAE">
      <w:pPr>
        <w:pStyle w:val="3"/>
        <w:keepNext/>
        <w:pageBreakBefore w:val="0"/>
        <w:widowControl w:val="0"/>
        <w:shd w:val="clear" w:color="auto" w:fill="auto"/>
        <w:kinsoku/>
        <w:wordWrap/>
        <w:overflowPunct/>
        <w:topLinePunct w:val="0"/>
        <w:bidi w:val="0"/>
        <w:rPr>
          <w:rFonts w:hint="eastAsia" w:ascii="宋体" w:hAnsi="宋体" w:cs="宋体"/>
          <w:kern w:val="2"/>
          <w:sz w:val="28"/>
          <w:szCs w:val="28"/>
          <w:highlight w:val="none"/>
        </w:rPr>
      </w:pPr>
    </w:p>
    <w:p w14:paraId="433FF07E">
      <w:pPr>
        <w:pStyle w:val="6"/>
        <w:keepNext/>
        <w:pageBreakBefore w:val="0"/>
        <w:widowControl w:val="0"/>
        <w:shd w:val="clear" w:color="auto" w:fill="auto"/>
        <w:kinsoku/>
        <w:wordWrap/>
        <w:overflowPunct/>
        <w:topLinePunct w:val="0"/>
        <w:bidi w:val="0"/>
        <w:outlineLvl w:val="9"/>
        <w:rPr>
          <w:rFonts w:hint="eastAsia" w:ascii="宋体" w:hAnsi="宋体" w:eastAsia="宋体" w:cs="宋体"/>
          <w:kern w:val="2"/>
          <w:sz w:val="28"/>
          <w:szCs w:val="28"/>
          <w:highlight w:val="none"/>
          <w:lang w:eastAsia="zh-CN"/>
        </w:rPr>
      </w:pPr>
    </w:p>
    <w:p w14:paraId="5C3518D0">
      <w:pPr>
        <w:keepNext/>
        <w:pageBreakBefore w:val="0"/>
        <w:widowControl w:val="0"/>
        <w:kinsoku/>
        <w:wordWrap/>
        <w:overflowPunct/>
        <w:topLinePunct w:val="0"/>
        <w:bidi w:val="0"/>
        <w:rPr>
          <w:rFonts w:hint="eastAsia"/>
          <w:highlight w:val="none"/>
          <w:lang w:eastAsia="zh-CN"/>
        </w:rPr>
      </w:pPr>
    </w:p>
    <w:p w14:paraId="0B5AFE6A">
      <w:pPr>
        <w:keepNext/>
        <w:pageBreakBefore w:val="0"/>
        <w:widowControl w:val="0"/>
        <w:shd w:val="clear" w:color="auto" w:fill="auto"/>
        <w:kinsoku/>
        <w:wordWrap/>
        <w:overflowPunct/>
        <w:topLinePunct w:val="0"/>
        <w:bidi w:val="0"/>
        <w:adjustRightInd/>
        <w:snapToGrid/>
        <w:spacing w:after="0"/>
        <w:jc w:val="both"/>
        <w:rPr>
          <w:rFonts w:hint="eastAsia" w:ascii="宋体" w:hAnsi="宋体" w:cs="宋体"/>
          <w:b/>
          <w:bCs/>
          <w:kern w:val="2"/>
          <w:sz w:val="32"/>
          <w:szCs w:val="32"/>
          <w:highlight w:val="none"/>
        </w:rPr>
      </w:pPr>
    </w:p>
    <w:p w14:paraId="60F1363A">
      <w:pPr>
        <w:keepNext/>
        <w:pageBreakBefore w:val="0"/>
        <w:widowControl w:val="0"/>
        <w:shd w:val="clear" w:color="auto" w:fill="auto"/>
        <w:kinsoku/>
        <w:wordWrap/>
        <w:overflowPunct/>
        <w:topLinePunct w:val="0"/>
        <w:bidi w:val="0"/>
        <w:adjustRightInd/>
        <w:snapToGrid/>
        <w:spacing w:after="0"/>
        <w:jc w:val="center"/>
        <w:rPr>
          <w:rFonts w:hint="eastAsia" w:ascii="宋体" w:hAnsi="宋体" w:eastAsia="宋体" w:cs="宋体"/>
          <w:b/>
          <w:bCs/>
          <w:kern w:val="2"/>
          <w:sz w:val="32"/>
          <w:szCs w:val="32"/>
          <w:highlight w:val="none"/>
          <w:lang w:eastAsia="zh-CN"/>
        </w:rPr>
      </w:pPr>
      <w:r>
        <w:rPr>
          <w:rFonts w:hint="eastAsia" w:ascii="宋体" w:hAnsi="宋体" w:cs="宋体"/>
          <w:b/>
          <w:bCs/>
          <w:kern w:val="2"/>
          <w:sz w:val="32"/>
          <w:szCs w:val="32"/>
          <w:highlight w:val="none"/>
        </w:rPr>
        <w:t>委托人（甲方）：</w:t>
      </w:r>
    </w:p>
    <w:p w14:paraId="6F613653">
      <w:pPr>
        <w:keepNext/>
        <w:pageBreakBefore w:val="0"/>
        <w:widowControl w:val="0"/>
        <w:shd w:val="clear" w:color="auto" w:fill="auto"/>
        <w:kinsoku/>
        <w:wordWrap/>
        <w:overflowPunct/>
        <w:topLinePunct w:val="0"/>
        <w:bidi w:val="0"/>
        <w:adjustRightInd/>
        <w:snapToGrid/>
        <w:spacing w:after="0"/>
        <w:ind w:firstLine="964" w:firstLineChars="300"/>
        <w:jc w:val="center"/>
        <w:rPr>
          <w:rFonts w:hint="eastAsia" w:ascii="宋体" w:hAnsi="宋体" w:cs="宋体"/>
          <w:b/>
          <w:bCs/>
          <w:kern w:val="2"/>
          <w:sz w:val="32"/>
          <w:szCs w:val="32"/>
          <w:highlight w:val="none"/>
        </w:rPr>
      </w:pPr>
    </w:p>
    <w:p w14:paraId="30940437">
      <w:pPr>
        <w:keepNext/>
        <w:pageBreakBefore w:val="0"/>
        <w:widowControl w:val="0"/>
        <w:shd w:val="clear" w:color="auto" w:fill="auto"/>
        <w:kinsoku/>
        <w:wordWrap/>
        <w:overflowPunct/>
        <w:topLinePunct w:val="0"/>
        <w:bidi w:val="0"/>
        <w:adjustRightInd/>
        <w:snapToGrid/>
        <w:spacing w:after="0"/>
        <w:jc w:val="center"/>
        <w:rPr>
          <w:rFonts w:hint="eastAsia" w:ascii="宋体" w:hAnsi="宋体" w:cs="宋体"/>
          <w:b/>
          <w:bCs/>
          <w:kern w:val="2"/>
          <w:sz w:val="32"/>
          <w:szCs w:val="32"/>
          <w:highlight w:val="none"/>
        </w:rPr>
      </w:pPr>
      <w:r>
        <w:rPr>
          <w:rFonts w:hint="eastAsia" w:ascii="宋体" w:hAnsi="宋体" w:cs="宋体"/>
          <w:b/>
          <w:bCs/>
          <w:kern w:val="2"/>
          <w:sz w:val="32"/>
          <w:szCs w:val="32"/>
          <w:highlight w:val="none"/>
        </w:rPr>
        <w:t>受托人（乙方）：</w:t>
      </w:r>
    </w:p>
    <w:p w14:paraId="3D93BA53">
      <w:pPr>
        <w:pStyle w:val="10"/>
        <w:keepNext/>
        <w:pageBreakBefore w:val="0"/>
        <w:widowControl w:val="0"/>
        <w:shd w:val="clear" w:color="auto" w:fill="auto"/>
        <w:kinsoku/>
        <w:wordWrap/>
        <w:overflowPunct/>
        <w:topLinePunct w:val="0"/>
        <w:bidi w:val="0"/>
        <w:rPr>
          <w:rFonts w:hint="eastAsia" w:ascii="宋体" w:hAnsi="宋体" w:cs="宋体"/>
          <w:b/>
          <w:bCs/>
          <w:sz w:val="32"/>
          <w:szCs w:val="32"/>
          <w:highlight w:val="none"/>
        </w:rPr>
      </w:pPr>
    </w:p>
    <w:p w14:paraId="5EFDE9D3">
      <w:pPr>
        <w:pStyle w:val="10"/>
        <w:keepNext/>
        <w:pageBreakBefore w:val="0"/>
        <w:widowControl w:val="0"/>
        <w:shd w:val="clear" w:color="auto" w:fill="auto"/>
        <w:kinsoku/>
        <w:wordWrap/>
        <w:overflowPunct/>
        <w:topLinePunct w:val="0"/>
        <w:bidi w:val="0"/>
        <w:rPr>
          <w:rFonts w:hint="eastAsia" w:ascii="宋体" w:hAnsi="宋体" w:cs="宋体"/>
          <w:b/>
          <w:bCs/>
          <w:sz w:val="32"/>
          <w:szCs w:val="32"/>
          <w:highlight w:val="none"/>
        </w:rPr>
      </w:pPr>
    </w:p>
    <w:p w14:paraId="6D44544E">
      <w:pPr>
        <w:keepNext/>
        <w:pageBreakBefore w:val="0"/>
        <w:widowControl w:val="0"/>
        <w:shd w:val="clear" w:color="auto" w:fill="auto"/>
        <w:kinsoku/>
        <w:wordWrap/>
        <w:overflowPunct/>
        <w:topLinePunct w:val="0"/>
        <w:bidi w:val="0"/>
        <w:ind w:firstLine="2891" w:firstLineChars="900"/>
        <w:jc w:val="both"/>
        <w:rPr>
          <w:rFonts w:hint="eastAsia" w:ascii="宋体" w:hAnsi="宋体" w:cs="宋体"/>
          <w:b/>
          <w:bCs/>
          <w:sz w:val="32"/>
          <w:szCs w:val="32"/>
          <w:highlight w:val="none"/>
        </w:rPr>
      </w:pPr>
    </w:p>
    <w:p w14:paraId="6A9053FB">
      <w:pPr>
        <w:keepNext/>
        <w:pageBreakBefore w:val="0"/>
        <w:widowControl w:val="0"/>
        <w:shd w:val="clear" w:color="auto" w:fill="auto"/>
        <w:kinsoku/>
        <w:wordWrap/>
        <w:overflowPunct/>
        <w:topLinePunct w:val="0"/>
        <w:bidi w:val="0"/>
        <w:jc w:val="center"/>
        <w:rPr>
          <w:rFonts w:hint="eastAsia" w:ascii="宋体" w:hAnsi="宋体" w:cs="宋体"/>
          <w:b/>
          <w:bCs/>
          <w:sz w:val="32"/>
          <w:szCs w:val="32"/>
          <w:highlight w:val="none"/>
          <w:lang w:val="en-US" w:eastAsia="zh-CN"/>
        </w:rPr>
      </w:pPr>
      <w:r>
        <w:rPr>
          <w:rFonts w:hint="eastAsia" w:ascii="宋体" w:hAnsi="宋体" w:cs="宋体"/>
          <w:b/>
          <w:bCs/>
          <w:sz w:val="32"/>
          <w:szCs w:val="32"/>
          <w:highlight w:val="none"/>
        </w:rPr>
        <w:t>签订时间：</w:t>
      </w:r>
      <w:r>
        <w:rPr>
          <w:rFonts w:hint="eastAsia" w:ascii="宋体" w:hAnsi="宋体" w:cs="宋体"/>
          <w:b/>
          <w:bCs/>
          <w:sz w:val="32"/>
          <w:szCs w:val="32"/>
          <w:highlight w:val="none"/>
          <w:lang w:val="en-US" w:eastAsia="zh-CN"/>
        </w:rPr>
        <w:t xml:space="preserve"> </w:t>
      </w:r>
      <w:r>
        <w:rPr>
          <w:rFonts w:hint="eastAsia" w:ascii="宋体" w:hAnsi="宋体" w:cs="宋体"/>
          <w:b/>
          <w:bCs/>
          <w:sz w:val="32"/>
          <w:szCs w:val="32"/>
          <w:highlight w:val="none"/>
        </w:rPr>
        <w:t>年 月</w:t>
      </w:r>
      <w:r>
        <w:rPr>
          <w:rFonts w:hint="eastAsia" w:ascii="宋体" w:hAnsi="宋体" w:cs="宋体"/>
          <w:b/>
          <w:bCs/>
          <w:sz w:val="32"/>
          <w:szCs w:val="32"/>
          <w:highlight w:val="none"/>
          <w:lang w:val="en-US" w:eastAsia="zh-CN"/>
        </w:rPr>
        <w:t xml:space="preserve"> 日</w:t>
      </w:r>
    </w:p>
    <w:p w14:paraId="07F9F1EA">
      <w:pPr>
        <w:pStyle w:val="2"/>
        <w:rPr>
          <w:rFonts w:hint="eastAsia"/>
          <w:lang w:val="en-US" w:eastAsia="zh-CN"/>
        </w:rPr>
      </w:pPr>
    </w:p>
    <w:p w14:paraId="224C3F0C">
      <w:pPr>
        <w:tabs>
          <w:tab w:val="left" w:pos="735"/>
        </w:tabs>
        <w:autoSpaceDE w:val="0"/>
        <w:autoSpaceDN w:val="0"/>
        <w:adjustRightInd w:val="0"/>
        <w:snapToGrid w:val="0"/>
        <w:spacing w:line="360" w:lineRule="auto"/>
        <w:jc w:val="center"/>
        <w:rPr>
          <w:rFonts w:hint="eastAsia" w:ascii="宋体" w:hAnsi="宋体" w:eastAsia="宋体" w:cs="宋体"/>
          <w:b/>
          <w:bCs/>
          <w:sz w:val="32"/>
          <w:szCs w:val="32"/>
          <w:lang w:val="zh-CN"/>
        </w:rPr>
      </w:pPr>
      <w:r>
        <w:rPr>
          <w:rFonts w:hint="eastAsia" w:ascii="宋体" w:hAnsi="宋体" w:eastAsia="宋体" w:cs="宋体"/>
          <w:b/>
          <w:bCs/>
          <w:sz w:val="32"/>
          <w:szCs w:val="32"/>
          <w:lang w:val="zh-CN"/>
        </w:rPr>
        <w:t>政府采购合同</w:t>
      </w:r>
    </w:p>
    <w:p w14:paraId="678FC7C3">
      <w:pPr>
        <w:keepNext w:val="0"/>
        <w:keepLines w:val="0"/>
        <w:pageBreakBefore w:val="0"/>
        <w:tabs>
          <w:tab w:val="left" w:pos="735"/>
        </w:tabs>
        <w:kinsoku/>
        <w:wordWrap/>
        <w:overflowPunct/>
        <w:topLinePunct w:val="0"/>
        <w:autoSpaceDE w:val="0"/>
        <w:autoSpaceDN w:val="0"/>
        <w:bidi w:val="0"/>
        <w:adjustRightInd w:val="0"/>
        <w:snapToGrid w:val="0"/>
        <w:spacing w:line="520" w:lineRule="exact"/>
        <w:jc w:val="left"/>
        <w:rPr>
          <w:rFonts w:hint="eastAsia" w:ascii="宋体" w:hAnsi="宋体" w:eastAsia="宋体" w:cs="宋体"/>
          <w:sz w:val="28"/>
          <w:szCs w:val="28"/>
        </w:rPr>
      </w:pPr>
      <w:r>
        <w:rPr>
          <w:rFonts w:hint="eastAsia" w:ascii="宋体" w:hAnsi="宋体" w:eastAsia="宋体" w:cs="宋体"/>
          <w:b/>
          <w:bCs/>
          <w:sz w:val="28"/>
          <w:szCs w:val="28"/>
          <w:lang w:val="zh-CN"/>
        </w:rPr>
        <w:t>甲方：</w:t>
      </w:r>
    </w:p>
    <w:p w14:paraId="54B43BC4">
      <w:pPr>
        <w:keepNext w:val="0"/>
        <w:keepLines w:val="0"/>
        <w:pageBreakBefore w:val="0"/>
        <w:tabs>
          <w:tab w:val="left" w:pos="735"/>
        </w:tabs>
        <w:kinsoku/>
        <w:wordWrap/>
        <w:overflowPunct/>
        <w:topLinePunct w:val="0"/>
        <w:autoSpaceDE w:val="0"/>
        <w:autoSpaceDN w:val="0"/>
        <w:bidi w:val="0"/>
        <w:adjustRightInd w:val="0"/>
        <w:snapToGrid w:val="0"/>
        <w:spacing w:line="520" w:lineRule="exact"/>
        <w:jc w:val="left"/>
        <w:rPr>
          <w:rFonts w:hint="eastAsia" w:ascii="宋体" w:hAnsi="宋体" w:eastAsia="宋体" w:cs="宋体"/>
          <w:sz w:val="28"/>
          <w:szCs w:val="28"/>
          <w:u w:val="single"/>
        </w:rPr>
      </w:pPr>
      <w:r>
        <w:rPr>
          <w:rFonts w:hint="eastAsia" w:ascii="宋体" w:hAnsi="宋体" w:eastAsia="宋体" w:cs="宋体"/>
          <w:b/>
          <w:bCs/>
          <w:sz w:val="28"/>
          <w:szCs w:val="28"/>
          <w:lang w:val="zh-CN"/>
        </w:rPr>
        <w:t>乙方：</w:t>
      </w:r>
      <w:r>
        <w:rPr>
          <w:rFonts w:hint="eastAsia" w:ascii="宋体" w:hAnsi="宋体" w:eastAsia="宋体" w:cs="宋体"/>
          <w:b w:val="0"/>
          <w:bCs/>
          <w:sz w:val="28"/>
          <w:szCs w:val="28"/>
        </w:rPr>
        <w:t xml:space="preserve">  </w:t>
      </w:r>
      <w:r>
        <w:rPr>
          <w:rFonts w:hint="eastAsia" w:ascii="宋体" w:hAnsi="宋体" w:eastAsia="宋体" w:cs="宋体"/>
          <w:sz w:val="28"/>
          <w:szCs w:val="28"/>
        </w:rPr>
        <w:t xml:space="preserve">      </w:t>
      </w:r>
    </w:p>
    <w:p w14:paraId="6E5A14AD">
      <w:pPr>
        <w:rPr>
          <w:rFonts w:hint="eastAsia" w:ascii="宋体" w:hAnsi="宋体" w:eastAsia="宋体" w:cs="宋体"/>
          <w:b/>
          <w:color w:val="000000"/>
          <w:sz w:val="28"/>
          <w:szCs w:val="28"/>
        </w:rPr>
      </w:pPr>
      <w:r>
        <w:rPr>
          <w:rFonts w:hint="eastAsia" w:ascii="宋体" w:hAnsi="宋体" w:eastAsia="宋体" w:cs="宋体"/>
          <w:sz w:val="28"/>
          <w:szCs w:val="28"/>
        </w:rPr>
        <w:t>根据《中华人民共和国</w:t>
      </w:r>
      <w:r>
        <w:rPr>
          <w:rFonts w:hint="eastAsia" w:ascii="宋体" w:hAnsi="宋体" w:eastAsia="宋体" w:cs="宋体"/>
          <w:sz w:val="28"/>
          <w:szCs w:val="28"/>
          <w:lang w:val="en-US" w:eastAsia="zh-CN"/>
        </w:rPr>
        <w:t>民法典</w:t>
      </w:r>
      <w:r>
        <w:rPr>
          <w:rFonts w:hint="eastAsia" w:ascii="宋体" w:hAnsi="宋体" w:eastAsia="宋体" w:cs="宋体"/>
          <w:sz w:val="28"/>
          <w:szCs w:val="28"/>
        </w:rPr>
        <w:t>》、《中华人民共和国政府采购法》的有关规定以及202</w:t>
      </w:r>
      <w:r>
        <w:rPr>
          <w:rFonts w:hint="eastAsia" w:ascii="宋体" w:hAnsi="宋体" w:cs="宋体"/>
          <w:sz w:val="28"/>
          <w:szCs w:val="28"/>
          <w:lang w:val="en-US" w:eastAsia="zh-CN"/>
        </w:rPr>
        <w:t>6</w:t>
      </w:r>
      <w:r>
        <w:rPr>
          <w:rFonts w:hint="eastAsia" w:ascii="宋体" w:hAnsi="宋体" w:eastAsia="宋体" w:cs="宋体"/>
          <w:sz w:val="28"/>
          <w:szCs w:val="28"/>
        </w:rPr>
        <w:t>年</w:t>
      </w:r>
      <w:r>
        <w:rPr>
          <w:rFonts w:hint="eastAsia" w:ascii="宋体" w:hAnsi="宋体" w:cs="宋体"/>
          <w:sz w:val="28"/>
          <w:szCs w:val="28"/>
          <w:lang w:val="en-US" w:eastAsia="zh-CN"/>
        </w:rPr>
        <w:t>X</w:t>
      </w:r>
      <w:r>
        <w:rPr>
          <w:rFonts w:hint="eastAsia" w:ascii="宋体" w:hAnsi="宋体" w:eastAsia="宋体" w:cs="宋体"/>
          <w:sz w:val="28"/>
          <w:szCs w:val="28"/>
        </w:rPr>
        <w:t>月</w:t>
      </w:r>
      <w:r>
        <w:rPr>
          <w:rFonts w:hint="eastAsia" w:ascii="宋体" w:hAnsi="宋体" w:cs="宋体"/>
          <w:sz w:val="28"/>
          <w:szCs w:val="28"/>
          <w:lang w:val="en-US" w:eastAsia="zh-CN"/>
        </w:rPr>
        <w:t>XX</w:t>
      </w:r>
      <w:r>
        <w:rPr>
          <w:rFonts w:hint="eastAsia" w:ascii="宋体" w:hAnsi="宋体" w:eastAsia="宋体" w:cs="宋体"/>
          <w:sz w:val="28"/>
          <w:szCs w:val="28"/>
        </w:rPr>
        <w:t>日</w:t>
      </w:r>
      <w:r>
        <w:rPr>
          <w:rFonts w:hint="eastAsia" w:ascii="宋体" w:hAnsi="宋体" w:cs="宋体"/>
          <w:sz w:val="28"/>
          <w:szCs w:val="28"/>
          <w:u w:val="single"/>
          <w:lang w:val="en-US" w:eastAsia="zh-CN"/>
        </w:rPr>
        <w:t xml:space="preserve">   （项目名称）    </w:t>
      </w:r>
      <w:r>
        <w:rPr>
          <w:rFonts w:hint="eastAsia" w:ascii="宋体" w:hAnsi="宋体" w:eastAsia="宋体" w:cs="宋体"/>
          <w:sz w:val="28"/>
          <w:szCs w:val="28"/>
        </w:rPr>
        <w:t>（项目编号：</w:t>
      </w:r>
      <w:r>
        <w:rPr>
          <w:rFonts w:hint="eastAsia" w:ascii="宋体" w:hAnsi="宋体" w:cs="宋体"/>
          <w:sz w:val="28"/>
          <w:szCs w:val="28"/>
          <w:u w:val="single"/>
          <w:lang w:val="en-US" w:eastAsia="zh-CN"/>
        </w:rPr>
        <w:t xml:space="preserve">      </w:t>
      </w:r>
      <w:r>
        <w:rPr>
          <w:rFonts w:hint="eastAsia" w:ascii="宋体" w:hAnsi="宋体" w:eastAsia="宋体" w:cs="宋体"/>
          <w:sz w:val="28"/>
          <w:szCs w:val="28"/>
        </w:rPr>
        <w:t>采购代理机构：</w:t>
      </w:r>
      <w:r>
        <w:rPr>
          <w:rFonts w:hint="eastAsia" w:ascii="宋体" w:hAnsi="宋体" w:cs="宋体"/>
          <w:sz w:val="28"/>
          <w:szCs w:val="28"/>
          <w:lang w:val="en-US" w:eastAsia="zh-CN"/>
        </w:rPr>
        <w:t xml:space="preserve">   </w:t>
      </w:r>
      <w:r>
        <w:rPr>
          <w:rFonts w:hint="eastAsia" w:ascii="宋体" w:hAnsi="宋体" w:eastAsia="宋体" w:cs="宋体"/>
          <w:sz w:val="28"/>
          <w:szCs w:val="28"/>
        </w:rPr>
        <w:t>）招标文件、投标文件的内容及中标结果，经</w:t>
      </w:r>
      <w:r>
        <w:rPr>
          <w:rFonts w:hint="eastAsia" w:ascii="宋体" w:hAnsi="宋体" w:eastAsia="宋体" w:cs="宋体"/>
          <w:sz w:val="28"/>
          <w:szCs w:val="28"/>
          <w:lang w:val="en-US" w:eastAsia="zh-CN"/>
        </w:rPr>
        <w:t>甲乙</w:t>
      </w:r>
      <w:r>
        <w:rPr>
          <w:rFonts w:hint="eastAsia" w:ascii="宋体" w:hAnsi="宋体" w:eastAsia="宋体" w:cs="宋体"/>
          <w:sz w:val="28"/>
          <w:szCs w:val="28"/>
        </w:rPr>
        <w:t>双方协商，本着平等互利和诚实信用的原则，一致同意签订本合同如下。</w:t>
      </w:r>
    </w:p>
    <w:p w14:paraId="64655F4D">
      <w:pPr>
        <w:keepNext w:val="0"/>
        <w:keepLines w:val="0"/>
        <w:pageBreakBefore w:val="0"/>
        <w:numPr>
          <w:ilvl w:val="0"/>
          <w:numId w:val="1"/>
        </w:numPr>
        <w:tabs>
          <w:tab w:val="left" w:pos="735"/>
        </w:tabs>
        <w:kinsoku/>
        <w:wordWrap/>
        <w:overflowPunct/>
        <w:topLinePunct w:val="0"/>
        <w:bidi w:val="0"/>
        <w:adjustRightInd w:val="0"/>
        <w:snapToGrid w:val="0"/>
        <w:spacing w:line="520" w:lineRule="exact"/>
        <w:ind w:firstLine="562" w:firstLineChars="200"/>
        <w:jc w:val="left"/>
        <w:rPr>
          <w:rFonts w:hint="eastAsia" w:ascii="宋体" w:hAnsi="宋体" w:eastAsia="宋体" w:cs="宋体"/>
          <w:b/>
          <w:sz w:val="28"/>
          <w:szCs w:val="28"/>
        </w:rPr>
      </w:pPr>
      <w:r>
        <w:rPr>
          <w:rFonts w:hint="eastAsia" w:ascii="宋体" w:hAnsi="宋体" w:eastAsia="宋体" w:cs="宋体"/>
          <w:b/>
          <w:sz w:val="28"/>
          <w:szCs w:val="28"/>
        </w:rPr>
        <w:t>合同内容:</w:t>
      </w:r>
    </w:p>
    <w:tbl>
      <w:tblPr>
        <w:tblStyle w:val="8"/>
        <w:tblW w:w="5092"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0"/>
        <w:gridCol w:w="999"/>
        <w:gridCol w:w="1266"/>
        <w:gridCol w:w="1656"/>
        <w:gridCol w:w="760"/>
        <w:gridCol w:w="761"/>
        <w:gridCol w:w="776"/>
        <w:gridCol w:w="921"/>
        <w:gridCol w:w="780"/>
      </w:tblGrid>
      <w:tr w14:paraId="4EE0B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8"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3F27D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7533A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产品名称</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61A8CD">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品牌及规格型号</w:t>
            </w:r>
          </w:p>
        </w:tc>
        <w:tc>
          <w:tcPr>
            <w:tcW w:w="95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2B59E5">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生产厂家</w:t>
            </w: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44990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F02C0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1BC6CA">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单价(元)</w:t>
            </w:r>
          </w:p>
        </w:tc>
        <w:tc>
          <w:tcPr>
            <w:tcW w:w="53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9368C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总价(元)</w:t>
            </w: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B2C1A5">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0BA51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2AB9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DFB76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33E29">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 </w:t>
            </w:r>
          </w:p>
        </w:tc>
        <w:tc>
          <w:tcPr>
            <w:tcW w:w="9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9AFFB">
            <w:pPr>
              <w:spacing w:line="360" w:lineRule="auto"/>
              <w:rPr>
                <w:rFonts w:hint="eastAsia" w:ascii="宋体" w:hAnsi="宋体" w:eastAsia="宋体" w:cs="宋体"/>
                <w:i w:val="0"/>
                <w:iCs w:val="0"/>
                <w:color w:val="000000"/>
                <w:sz w:val="24"/>
                <w:szCs w:val="24"/>
                <w:highlight w:val="none"/>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6677F">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9B556">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4F5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2CF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42A38">
            <w:pPr>
              <w:spacing w:line="360" w:lineRule="auto"/>
              <w:jc w:val="center"/>
              <w:rPr>
                <w:rFonts w:hint="eastAsia" w:ascii="宋体" w:hAnsi="宋体" w:eastAsia="宋体" w:cs="宋体"/>
                <w:i w:val="0"/>
                <w:iCs w:val="0"/>
                <w:color w:val="000000"/>
                <w:sz w:val="24"/>
                <w:szCs w:val="24"/>
                <w:u w:val="none"/>
                <w:lang w:val="en-US" w:eastAsia="zh-CN"/>
              </w:rPr>
            </w:pPr>
          </w:p>
        </w:tc>
      </w:tr>
      <w:tr w14:paraId="2725C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0CE04">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E5672D">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DCCB">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904D7">
            <w:pPr>
              <w:spacing w:line="360" w:lineRule="auto"/>
              <w:rPr>
                <w:rFonts w:hint="eastAsia" w:ascii="宋体" w:hAnsi="宋体" w:eastAsia="宋体" w:cs="宋体"/>
                <w:i w:val="0"/>
                <w:iCs w:val="0"/>
                <w:color w:val="000000"/>
                <w:sz w:val="24"/>
                <w:szCs w:val="24"/>
                <w:highlight w:val="none"/>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4DD61">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9CB2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552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472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9CCDD">
            <w:pPr>
              <w:spacing w:line="360" w:lineRule="auto"/>
              <w:jc w:val="center"/>
              <w:rPr>
                <w:rFonts w:hint="eastAsia" w:ascii="宋体" w:hAnsi="宋体" w:eastAsia="宋体" w:cs="宋体"/>
                <w:i w:val="0"/>
                <w:iCs w:val="0"/>
                <w:color w:val="000000"/>
                <w:sz w:val="24"/>
                <w:szCs w:val="24"/>
                <w:u w:val="none"/>
              </w:rPr>
            </w:pPr>
          </w:p>
        </w:tc>
      </w:tr>
      <w:tr w14:paraId="689F3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AA486">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52A632">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highlight w:val="none"/>
                <w:u w:val="none"/>
              </w:rPr>
            </w:pP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52E7">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144A4">
            <w:pPr>
              <w:spacing w:line="360" w:lineRule="auto"/>
              <w:rPr>
                <w:rFonts w:hint="eastAsia" w:ascii="宋体" w:hAnsi="宋体" w:eastAsia="宋体" w:cs="宋体"/>
                <w:i w:val="0"/>
                <w:iCs w:val="0"/>
                <w:color w:val="000000"/>
                <w:sz w:val="24"/>
                <w:szCs w:val="24"/>
                <w:highlight w:val="none"/>
                <w:u w:val="none"/>
              </w:rPr>
            </w:pPr>
          </w:p>
        </w:tc>
        <w:tc>
          <w:tcPr>
            <w:tcW w:w="4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B92ED">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AE68B">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4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B50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50B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4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B674A">
            <w:pPr>
              <w:spacing w:line="360" w:lineRule="auto"/>
              <w:jc w:val="center"/>
              <w:rPr>
                <w:rFonts w:hint="eastAsia" w:ascii="宋体" w:hAnsi="宋体" w:eastAsia="宋体" w:cs="宋体"/>
                <w:i w:val="0"/>
                <w:iCs w:val="0"/>
                <w:color w:val="000000"/>
                <w:sz w:val="24"/>
                <w:szCs w:val="24"/>
                <w:u w:val="none"/>
              </w:rPr>
            </w:pPr>
          </w:p>
        </w:tc>
      </w:tr>
      <w:tr w14:paraId="68B2A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01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9D66E">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小计(元)</w:t>
            </w:r>
          </w:p>
        </w:tc>
        <w:tc>
          <w:tcPr>
            <w:tcW w:w="3986"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50CB6">
            <w:pPr>
              <w:spacing w:line="360" w:lineRule="auto"/>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小写：  大写：</w:t>
            </w:r>
          </w:p>
        </w:tc>
      </w:tr>
    </w:tbl>
    <w:p w14:paraId="7DD1897F">
      <w:pPr>
        <w:keepNext w:val="0"/>
        <w:keepLines w:val="0"/>
        <w:pageBreakBefore w:val="0"/>
        <w:tabs>
          <w:tab w:val="left" w:pos="735"/>
        </w:tabs>
        <w:kinsoku/>
        <w:wordWrap/>
        <w:overflowPunct/>
        <w:topLinePunct w:val="0"/>
        <w:bidi w:val="0"/>
        <w:adjustRightInd w:val="0"/>
        <w:snapToGrid w:val="0"/>
        <w:spacing w:line="52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二、合同价款</w:t>
      </w:r>
    </w:p>
    <w:p w14:paraId="12F79F1D">
      <w:pPr>
        <w:keepNext w:val="0"/>
        <w:keepLines w:val="0"/>
        <w:pageBreakBefore w:val="0"/>
        <w:tabs>
          <w:tab w:val="left" w:pos="735"/>
        </w:tabs>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u w:val="single"/>
          <w:lang w:val="en-US" w:eastAsia="zh-CN"/>
        </w:rPr>
      </w:pPr>
      <w:r>
        <w:rPr>
          <w:rFonts w:hint="eastAsia" w:ascii="宋体" w:hAnsi="宋体" w:eastAsia="宋体" w:cs="宋体"/>
          <w:sz w:val="28"/>
          <w:szCs w:val="28"/>
        </w:rPr>
        <w:t>1、</w:t>
      </w:r>
      <w:r>
        <w:rPr>
          <w:rFonts w:hint="eastAsia" w:ascii="宋体" w:hAnsi="宋体" w:eastAsia="宋体" w:cs="宋体"/>
          <w:b/>
          <w:bCs/>
          <w:sz w:val="28"/>
          <w:szCs w:val="28"/>
        </w:rPr>
        <w:t>合同总价</w:t>
      </w:r>
      <w:r>
        <w:rPr>
          <w:rFonts w:hint="eastAsia" w:ascii="宋体" w:hAnsi="宋体" w:eastAsia="宋体" w:cs="宋体"/>
          <w:b/>
          <w:bCs/>
          <w:sz w:val="28"/>
          <w:szCs w:val="28"/>
          <w:u w:val="single"/>
        </w:rPr>
        <w:t>：</w:t>
      </w:r>
      <w:r>
        <w:rPr>
          <w:rFonts w:hint="eastAsia" w:ascii="宋体" w:hAnsi="宋体" w:cs="宋体"/>
          <w:b/>
          <w:bCs/>
          <w:spacing w:val="-6"/>
          <w:sz w:val="28"/>
          <w:szCs w:val="28"/>
          <w:highlight w:val="none"/>
          <w:u w:val="single"/>
          <w:lang w:val="en-US" w:eastAsia="zh-CN"/>
        </w:rPr>
        <w:t xml:space="preserve">    元整</w:t>
      </w:r>
      <w:r>
        <w:rPr>
          <w:rFonts w:hint="eastAsia" w:ascii="宋体" w:hAnsi="宋体" w:eastAsia="宋体" w:cs="宋体"/>
          <w:b/>
          <w:bCs/>
          <w:sz w:val="28"/>
          <w:szCs w:val="28"/>
          <w:u w:val="single"/>
        </w:rPr>
        <w:t>（￥：</w:t>
      </w:r>
      <w:r>
        <w:rPr>
          <w:rFonts w:hint="eastAsia" w:ascii="宋体" w:hAnsi="宋体" w:cs="宋体"/>
          <w:b/>
          <w:bCs/>
          <w:sz w:val="28"/>
          <w:szCs w:val="28"/>
          <w:u w:val="single"/>
          <w:lang w:val="en-US" w:eastAsia="zh-CN"/>
        </w:rPr>
        <w:t xml:space="preserve">   </w:t>
      </w:r>
      <w:r>
        <w:rPr>
          <w:rFonts w:hint="eastAsia" w:ascii="宋体" w:hAnsi="宋体" w:eastAsia="宋体" w:cs="宋体"/>
          <w:b/>
          <w:bCs/>
          <w:sz w:val="28"/>
          <w:szCs w:val="28"/>
          <w:u w:val="single"/>
          <w:lang w:eastAsia="zh-CN"/>
        </w:rPr>
        <w:t>，</w:t>
      </w:r>
      <w:r>
        <w:rPr>
          <w:rFonts w:hint="eastAsia" w:ascii="宋体" w:hAnsi="宋体" w:eastAsia="宋体" w:cs="宋体"/>
          <w:b/>
          <w:bCs/>
          <w:sz w:val="28"/>
          <w:szCs w:val="28"/>
          <w:u w:val="single"/>
          <w:lang w:val="en-US" w:eastAsia="zh-CN"/>
        </w:rPr>
        <w:t>含税</w:t>
      </w:r>
      <w:r>
        <w:rPr>
          <w:rFonts w:hint="eastAsia" w:ascii="宋体" w:hAnsi="宋体" w:eastAsia="宋体" w:cs="宋体"/>
          <w:b/>
          <w:bCs/>
          <w:sz w:val="28"/>
          <w:szCs w:val="28"/>
          <w:u w:val="single"/>
        </w:rPr>
        <w:t>）</w:t>
      </w:r>
      <w:r>
        <w:rPr>
          <w:rFonts w:hint="eastAsia" w:ascii="宋体" w:hAnsi="宋体" w:cs="宋体"/>
          <w:b/>
          <w:bCs/>
          <w:sz w:val="28"/>
          <w:szCs w:val="28"/>
          <w:u w:val="single"/>
          <w:lang w:val="en-US" w:eastAsia="zh-CN"/>
        </w:rPr>
        <w:t>。</w:t>
      </w:r>
    </w:p>
    <w:p w14:paraId="462924BA">
      <w:pPr>
        <w:keepNext w:val="0"/>
        <w:keepLines w:val="0"/>
        <w:pageBreakBefore w:val="0"/>
        <w:tabs>
          <w:tab w:val="left" w:pos="735"/>
        </w:tabs>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乙方</w:t>
      </w:r>
      <w:r>
        <w:rPr>
          <w:rFonts w:hint="eastAsia" w:ascii="宋体" w:hAnsi="宋体" w:eastAsia="宋体" w:cs="宋体"/>
          <w:sz w:val="28"/>
          <w:szCs w:val="28"/>
        </w:rPr>
        <w:t>负责完成产品及相关物件的运输、保管、安装，直至其产品在招标人指定地点安装完毕、投入使用，并经招标人验收合格。对因此而产生的费用以及质保期内的维修、保养等与项目发生的一切费用，全部由</w:t>
      </w:r>
      <w:r>
        <w:rPr>
          <w:rFonts w:hint="eastAsia" w:ascii="宋体" w:hAnsi="宋体" w:eastAsia="宋体" w:cs="宋体"/>
          <w:sz w:val="28"/>
          <w:szCs w:val="28"/>
          <w:lang w:val="en-US" w:eastAsia="zh-CN"/>
        </w:rPr>
        <w:t>乙方</w:t>
      </w:r>
      <w:r>
        <w:rPr>
          <w:rFonts w:hint="eastAsia" w:ascii="宋体" w:hAnsi="宋体" w:eastAsia="宋体" w:cs="宋体"/>
          <w:sz w:val="28"/>
          <w:szCs w:val="28"/>
        </w:rPr>
        <w:t>承担。</w:t>
      </w:r>
    </w:p>
    <w:p w14:paraId="26E3F3AF">
      <w:pPr>
        <w:keepNext w:val="0"/>
        <w:keepLines w:val="0"/>
        <w:pageBreakBefore w:val="0"/>
        <w:tabs>
          <w:tab w:val="left" w:pos="735"/>
        </w:tabs>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乙方</w:t>
      </w:r>
      <w:r>
        <w:rPr>
          <w:rFonts w:hint="eastAsia" w:ascii="宋体" w:hAnsi="宋体" w:eastAsia="宋体" w:cs="宋体"/>
          <w:sz w:val="28"/>
          <w:szCs w:val="28"/>
        </w:rPr>
        <w:t>必须负责其中标货物的免费送货及安装</w:t>
      </w:r>
      <w:r>
        <w:rPr>
          <w:rFonts w:hint="eastAsia" w:ascii="宋体" w:hAnsi="宋体" w:eastAsia="宋体" w:cs="宋体"/>
          <w:sz w:val="28"/>
          <w:szCs w:val="28"/>
          <w:lang w:val="en-US" w:eastAsia="zh-CN"/>
        </w:rPr>
        <w:t>调试</w:t>
      </w:r>
      <w:r>
        <w:rPr>
          <w:rFonts w:hint="eastAsia" w:ascii="宋体" w:hAnsi="宋体" w:eastAsia="宋体" w:cs="宋体"/>
          <w:sz w:val="28"/>
          <w:szCs w:val="28"/>
        </w:rPr>
        <w:t>。</w:t>
      </w:r>
    </w:p>
    <w:p w14:paraId="70CACABD">
      <w:pPr>
        <w:keepNext w:val="0"/>
        <w:keepLines w:val="0"/>
        <w:pageBreakBefore w:val="0"/>
        <w:tabs>
          <w:tab w:val="left" w:pos="735"/>
        </w:tabs>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4、合同有效期内，合同总价一次包死，不受国家政策性调价或原材料价格变化及外汇汇率变化的影响，并作为最终结算的唯一依据。</w:t>
      </w:r>
    </w:p>
    <w:p w14:paraId="4A3E94F6">
      <w:pPr>
        <w:keepNext w:val="0"/>
        <w:keepLines w:val="0"/>
        <w:pageBreakBefore w:val="0"/>
        <w:tabs>
          <w:tab w:val="left" w:pos="735"/>
        </w:tabs>
        <w:kinsoku/>
        <w:wordWrap/>
        <w:overflowPunct/>
        <w:topLinePunct w:val="0"/>
        <w:bidi w:val="0"/>
        <w:adjustRightInd w:val="0"/>
        <w:snapToGrid w:val="0"/>
        <w:spacing w:line="52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三、合同结算</w:t>
      </w:r>
    </w:p>
    <w:p w14:paraId="381EA333">
      <w:pPr>
        <w:keepNext w:val="0"/>
        <w:keepLines w:val="0"/>
        <w:pageBreakBefore w:val="0"/>
        <w:tabs>
          <w:tab w:val="left" w:pos="735"/>
        </w:tabs>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1、 付款条件说明： 全部安装、调试及人员培训完成后，乙方开具正式发票 ，达到付款条件起 </w:t>
      </w:r>
      <w:r>
        <w:rPr>
          <w:rFonts w:hint="eastAsia" w:ascii="宋体" w:hAnsi="宋体" w:cs="宋体"/>
          <w:sz w:val="28"/>
          <w:szCs w:val="28"/>
          <w:lang w:val="en-US" w:eastAsia="zh-CN"/>
        </w:rPr>
        <w:t>10个工作</w:t>
      </w:r>
      <w:r>
        <w:rPr>
          <w:rFonts w:hint="eastAsia" w:ascii="宋体" w:hAnsi="宋体" w:eastAsia="宋体" w:cs="宋体"/>
          <w:sz w:val="28"/>
          <w:szCs w:val="28"/>
        </w:rPr>
        <w:t>日内，支付合同总金额的 40.00%。</w:t>
      </w:r>
    </w:p>
    <w:p w14:paraId="507E3728">
      <w:pPr>
        <w:keepNext w:val="0"/>
        <w:keepLines w:val="0"/>
        <w:pageBreakBefore w:val="0"/>
        <w:tabs>
          <w:tab w:val="left" w:pos="735"/>
        </w:tabs>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2、 付款条件说明： 验收合格交付使用后 ，达到付款条件起 </w:t>
      </w:r>
      <w:r>
        <w:rPr>
          <w:rFonts w:hint="eastAsia" w:ascii="宋体" w:hAnsi="宋体" w:cs="宋体"/>
          <w:sz w:val="28"/>
          <w:szCs w:val="28"/>
          <w:lang w:val="en-US" w:eastAsia="zh-CN"/>
        </w:rPr>
        <w:t>10个工作</w:t>
      </w:r>
      <w:r>
        <w:rPr>
          <w:rFonts w:hint="eastAsia" w:ascii="宋体" w:hAnsi="宋体" w:eastAsia="宋体" w:cs="宋体"/>
          <w:sz w:val="28"/>
          <w:szCs w:val="28"/>
        </w:rPr>
        <w:t>日内，支付合同总金额的 40.00%。</w:t>
      </w:r>
    </w:p>
    <w:p w14:paraId="0710DA6A">
      <w:pPr>
        <w:keepNext w:val="0"/>
        <w:keepLines w:val="0"/>
        <w:pageBreakBefore w:val="0"/>
        <w:tabs>
          <w:tab w:val="left" w:pos="735"/>
        </w:tabs>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3、 付款条件说明： 待审计完成后 ，达到付款条件起 </w:t>
      </w:r>
      <w:r>
        <w:rPr>
          <w:rFonts w:hint="eastAsia" w:ascii="宋体" w:hAnsi="宋体" w:cs="宋体"/>
          <w:sz w:val="28"/>
          <w:szCs w:val="28"/>
          <w:lang w:val="en-US" w:eastAsia="zh-CN"/>
        </w:rPr>
        <w:t>10个工作</w:t>
      </w:r>
      <w:r>
        <w:rPr>
          <w:rFonts w:hint="eastAsia" w:ascii="宋体" w:hAnsi="宋体" w:eastAsia="宋体" w:cs="宋体"/>
          <w:sz w:val="28"/>
          <w:szCs w:val="28"/>
        </w:rPr>
        <w:t>日内，支付合同总金额的 20.00%。</w:t>
      </w:r>
    </w:p>
    <w:p w14:paraId="186D2452">
      <w:pPr>
        <w:keepNext w:val="0"/>
        <w:keepLines w:val="0"/>
        <w:pageBreakBefore w:val="0"/>
        <w:tabs>
          <w:tab w:val="left" w:pos="735"/>
        </w:tabs>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、结算方式：银行转账。</w:t>
      </w:r>
    </w:p>
    <w:p w14:paraId="4AE410EC">
      <w:pPr>
        <w:keepNext w:val="0"/>
        <w:keepLines w:val="0"/>
        <w:pageBreakBefore w:val="0"/>
        <w:tabs>
          <w:tab w:val="left" w:pos="735"/>
        </w:tabs>
        <w:kinsoku/>
        <w:wordWrap/>
        <w:overflowPunct/>
        <w:topLinePunct w:val="0"/>
        <w:autoSpaceDE w:val="0"/>
        <w:autoSpaceDN w:val="0"/>
        <w:bidi w:val="0"/>
        <w:adjustRightInd w:val="0"/>
        <w:snapToGrid w:val="0"/>
        <w:spacing w:line="520" w:lineRule="exact"/>
        <w:ind w:firstLine="562" w:firstLineChars="200"/>
        <w:rPr>
          <w:rFonts w:hint="eastAsia" w:ascii="宋体" w:hAnsi="宋体" w:eastAsia="宋体" w:cs="宋体"/>
          <w:b/>
          <w:bCs/>
          <w:sz w:val="28"/>
          <w:szCs w:val="28"/>
          <w:lang w:val="zh-CN"/>
        </w:rPr>
      </w:pPr>
      <w:r>
        <w:rPr>
          <w:rFonts w:hint="eastAsia" w:ascii="宋体" w:hAnsi="宋体" w:eastAsia="宋体" w:cs="宋体"/>
          <w:b/>
          <w:bCs/>
          <w:sz w:val="28"/>
          <w:szCs w:val="28"/>
          <w:lang w:val="zh-CN"/>
        </w:rPr>
        <w:t>四、交货条件:</w:t>
      </w:r>
    </w:p>
    <w:p w14:paraId="0FC89C0D">
      <w:pPr>
        <w:keepNext w:val="0"/>
        <w:keepLines w:val="0"/>
        <w:pageBreakBefore w:val="0"/>
        <w:tabs>
          <w:tab w:val="left" w:pos="735"/>
        </w:tabs>
        <w:kinsoku/>
        <w:wordWrap/>
        <w:overflowPunct/>
        <w:topLinePunct w:val="0"/>
        <w:autoSpaceDE w:val="0"/>
        <w:autoSpaceDN w:val="0"/>
        <w:bidi w:val="0"/>
        <w:adjustRightInd w:val="0"/>
        <w:snapToGrid w:val="0"/>
        <w:spacing w:line="520" w:lineRule="exact"/>
        <w:ind w:firstLine="560" w:firstLineChars="200"/>
        <w:rPr>
          <w:rFonts w:hint="eastAsia" w:ascii="宋体" w:hAnsi="宋体" w:eastAsia="宋体" w:cs="宋体"/>
          <w:bCs/>
          <w:sz w:val="28"/>
          <w:szCs w:val="28"/>
          <w:highlight w:val="none"/>
          <w:lang w:val="zh-CN"/>
        </w:rPr>
      </w:pPr>
      <w:r>
        <w:rPr>
          <w:rFonts w:hint="eastAsia" w:ascii="宋体" w:hAnsi="宋体" w:eastAsia="宋体" w:cs="宋体"/>
          <w:bCs/>
          <w:sz w:val="28"/>
          <w:szCs w:val="28"/>
          <w:highlight w:val="none"/>
          <w:lang w:val="zh-CN"/>
        </w:rPr>
        <w:t>1、交货地点：采购人指定地点；</w:t>
      </w:r>
    </w:p>
    <w:p w14:paraId="38DDA313">
      <w:pPr>
        <w:keepNext w:val="0"/>
        <w:keepLines w:val="0"/>
        <w:pageBreakBefore w:val="0"/>
        <w:kinsoku/>
        <w:wordWrap/>
        <w:overflowPunct/>
        <w:topLinePunct w:val="0"/>
        <w:bidi w:val="0"/>
        <w:spacing w:line="520" w:lineRule="exact"/>
        <w:ind w:firstLine="560" w:firstLineChars="200"/>
        <w:rPr>
          <w:rFonts w:hint="eastAsia" w:ascii="宋体" w:hAnsi="宋体" w:eastAsia="宋体" w:cs="宋体"/>
          <w:b/>
          <w:bCs/>
          <w:color w:val="FF0000"/>
          <w:sz w:val="44"/>
          <w:szCs w:val="44"/>
          <w:highlight w:val="none"/>
          <w:lang w:val="en-US" w:eastAsia="zh-CN"/>
        </w:rPr>
      </w:pPr>
      <w:r>
        <w:rPr>
          <w:rFonts w:hint="eastAsia" w:ascii="宋体" w:hAnsi="宋体" w:eastAsia="宋体" w:cs="宋体"/>
          <w:bCs/>
          <w:color w:val="auto"/>
          <w:sz w:val="28"/>
          <w:szCs w:val="28"/>
          <w:highlight w:val="none"/>
          <w:lang w:val="zh-CN"/>
        </w:rPr>
        <w:t>2、交货期：</w:t>
      </w:r>
      <w:r>
        <w:rPr>
          <w:rFonts w:hint="eastAsia" w:ascii="宋体" w:hAnsi="宋体" w:eastAsia="宋体" w:cs="宋体"/>
          <w:b/>
          <w:bCs/>
          <w:sz w:val="28"/>
          <w:szCs w:val="28"/>
          <w:highlight w:val="none"/>
          <w:lang w:val="en-US" w:eastAsia="zh-CN"/>
        </w:rPr>
        <w:t>合同签订后</w:t>
      </w:r>
      <w:r>
        <w:rPr>
          <w:rFonts w:hint="eastAsia" w:ascii="宋体" w:hAnsi="宋体" w:cs="宋体"/>
          <w:b/>
          <w:bCs/>
          <w:sz w:val="28"/>
          <w:szCs w:val="28"/>
          <w:highlight w:val="none"/>
          <w:lang w:val="en-US" w:eastAsia="zh-CN"/>
        </w:rPr>
        <w:t>3</w:t>
      </w:r>
      <w:r>
        <w:rPr>
          <w:rFonts w:hint="eastAsia" w:ascii="宋体" w:hAnsi="宋体" w:eastAsia="宋体" w:cs="宋体"/>
          <w:b/>
          <w:bCs/>
          <w:sz w:val="28"/>
          <w:szCs w:val="28"/>
          <w:highlight w:val="none"/>
          <w:lang w:val="en-US" w:eastAsia="zh-CN"/>
        </w:rPr>
        <w:t>个日历日内完成安装调试</w:t>
      </w:r>
      <w:r>
        <w:rPr>
          <w:rFonts w:hint="eastAsia" w:ascii="宋体" w:hAnsi="宋体" w:cs="宋体"/>
          <w:b/>
          <w:bCs/>
          <w:sz w:val="28"/>
          <w:szCs w:val="28"/>
          <w:highlight w:val="none"/>
          <w:lang w:val="en-US" w:eastAsia="zh-CN"/>
        </w:rPr>
        <w:t>。</w:t>
      </w:r>
    </w:p>
    <w:p w14:paraId="37C722BA">
      <w:pPr>
        <w:keepNext w:val="0"/>
        <w:keepLines w:val="0"/>
        <w:pageBreakBefore w:val="0"/>
        <w:kinsoku/>
        <w:wordWrap/>
        <w:overflowPunct/>
        <w:topLinePunct w:val="0"/>
        <w:bidi w:val="0"/>
        <w:adjustRightInd w:val="0"/>
        <w:snapToGrid w:val="0"/>
        <w:spacing w:line="52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五、运输</w:t>
      </w:r>
    </w:p>
    <w:p w14:paraId="416E1651">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highlight w:val="none"/>
        </w:rPr>
      </w:pPr>
      <w:r>
        <w:rPr>
          <w:rFonts w:hint="eastAsia" w:ascii="宋体" w:hAnsi="宋体" w:eastAsia="宋体" w:cs="宋体"/>
          <w:sz w:val="28"/>
          <w:szCs w:val="28"/>
          <w:highlight w:val="none"/>
        </w:rPr>
        <w:t>1、乙方负责所有货物的运输。确保货物安全、完整到达使用地点，运杂费用包含在总价内，包括货物从供货地点到使用地点的运输费、保险费、搬运费等。</w:t>
      </w:r>
    </w:p>
    <w:p w14:paraId="5A85CCEB">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2、货物安装并调试完成前，毁损灭失的风险由乙方负责。</w:t>
      </w:r>
    </w:p>
    <w:p w14:paraId="62AF29A0">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rPr>
        <w:t>3、所有货物在运输、搬运、安装的过程中，造成甲方损失的，由乙方根据甲方要求采取重换、修复、更新、赔偿等补救措施。</w:t>
      </w:r>
    </w:p>
    <w:p w14:paraId="33CBAAF8">
      <w:pPr>
        <w:keepNext w:val="0"/>
        <w:keepLines w:val="0"/>
        <w:pageBreakBefore w:val="0"/>
        <w:kinsoku/>
        <w:wordWrap/>
        <w:overflowPunct/>
        <w:topLinePunct w:val="0"/>
        <w:bidi w:val="0"/>
        <w:adjustRightInd w:val="0"/>
        <w:snapToGrid w:val="0"/>
        <w:spacing w:line="520" w:lineRule="exact"/>
        <w:ind w:firstLine="562" w:firstLineChars="200"/>
        <w:rPr>
          <w:rFonts w:hint="eastAsia" w:ascii="宋体" w:hAnsi="宋体" w:eastAsia="宋体" w:cs="宋体"/>
          <w:b/>
          <w:sz w:val="28"/>
          <w:szCs w:val="28"/>
          <w:highlight w:val="none"/>
        </w:rPr>
      </w:pPr>
      <w:r>
        <w:rPr>
          <w:rFonts w:hint="eastAsia" w:ascii="宋体" w:hAnsi="宋体" w:eastAsia="宋体" w:cs="宋体"/>
          <w:b/>
          <w:sz w:val="28"/>
          <w:szCs w:val="28"/>
          <w:highlight w:val="none"/>
        </w:rPr>
        <w:t>六、质量保证</w:t>
      </w:r>
    </w:p>
    <w:p w14:paraId="3705B103">
      <w:pPr>
        <w:keepNext w:val="0"/>
        <w:keepLines w:val="0"/>
        <w:pageBreakBefore w:val="0"/>
        <w:kinsoku/>
        <w:wordWrap/>
        <w:overflowPunct/>
        <w:topLinePunct w:val="0"/>
        <w:bidi w:val="0"/>
        <w:adjustRightInd w:val="0"/>
        <w:snapToGrid w:val="0"/>
        <w:spacing w:line="52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1、货物质量保证期：终验合格后</w:t>
      </w:r>
      <w:r>
        <w:rPr>
          <w:rFonts w:hint="eastAsia" w:ascii="宋体" w:hAnsi="宋体" w:cs="宋体"/>
          <w:b/>
          <w:bCs/>
          <w:sz w:val="28"/>
          <w:szCs w:val="28"/>
          <w:highlight w:val="none"/>
          <w:lang w:val="en-US" w:eastAsia="zh-CN"/>
        </w:rPr>
        <w:t>3年</w:t>
      </w:r>
      <w:r>
        <w:rPr>
          <w:rFonts w:hint="eastAsia" w:ascii="宋体" w:hAnsi="宋体" w:eastAsia="宋体" w:cs="宋体"/>
          <w:b/>
          <w:bCs/>
          <w:sz w:val="28"/>
          <w:szCs w:val="28"/>
          <w:highlight w:val="none"/>
        </w:rPr>
        <w:t>。</w:t>
      </w:r>
    </w:p>
    <w:p w14:paraId="7EE9D89B">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highlight w:val="none"/>
        </w:rPr>
        <w:t>2、货物的设计、制造、材料、性能及服务均应遵照中华人</w:t>
      </w:r>
      <w:r>
        <w:rPr>
          <w:rFonts w:hint="eastAsia" w:ascii="宋体" w:hAnsi="宋体" w:eastAsia="宋体" w:cs="宋体"/>
          <w:sz w:val="28"/>
          <w:szCs w:val="28"/>
        </w:rPr>
        <w:t>民共和国国家、行业及地方现行的相关强制性规范、标准（以其中最严格者为准），并必须完全符合本合同及乙方投标文件中所承诺的技术标准与配置。</w:t>
      </w:r>
    </w:p>
    <w:p w14:paraId="5F82888F">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3、供应商应承诺在质量保证期内免费提供技术支持、货物维修、更换零部件等服务，质量保证期后以优惠价提供上述服务。</w:t>
      </w:r>
    </w:p>
    <w:p w14:paraId="01752D18">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rPr>
        <w:t>4、用户只对中标单位提出质量服务要求，所有涉及货物制造商的质量、售后、版权等有关事项均由中标单位负责。</w:t>
      </w:r>
    </w:p>
    <w:p w14:paraId="416A4CC2">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、包装要求</w:t>
      </w:r>
    </w:p>
    <w:p w14:paraId="5A75D0C0">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-1、除合同另有规定外，乙方提供的全部货物，均应按标准保护措施进行包装，并确保货物安全无损运抵甲方指定地点。每一个包装箱内应附一份详细装箱单和质量合格证。</w:t>
      </w:r>
    </w:p>
    <w:p w14:paraId="5612E6A7">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-2、乙方保证其提供给甲方的货物及服务不侵犯任何第三方的知识产权（包括但不限于专利权、商标权、著作权等）。如发生任何第三方针对本合同项下货物或服务向甲方提出知识产权侵权指控或诉讼（以下简称“侵权索赔”），乙方应承担全部责任，包括但不限于为甲方进行抗辩、支付所有和解金额、损害赔偿金、诉讼费、律师费及其他相关费用，并负责采取更换、修改等必要措施使甲方能够继续不受妨碍地使用该货物。若因此导致甲方无法实现合同目的，甲方有权单方解除合同，要求乙方返还全部已支付款项，并承担合同总金额20%的违约金。</w:t>
      </w:r>
    </w:p>
    <w:p w14:paraId="3CFDBD9B">
      <w:pPr>
        <w:keepNext w:val="0"/>
        <w:keepLines w:val="0"/>
        <w:pageBreakBefore w:val="0"/>
        <w:kinsoku/>
        <w:wordWrap/>
        <w:overflowPunct/>
        <w:topLinePunct w:val="0"/>
        <w:bidi w:val="0"/>
        <w:adjustRightInd w:val="0"/>
        <w:snapToGrid w:val="0"/>
        <w:spacing w:line="52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七、技术服务</w:t>
      </w:r>
    </w:p>
    <w:p w14:paraId="73E9CA62">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、技术资料：</w:t>
      </w:r>
    </w:p>
    <w:p w14:paraId="42696E6E">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-1、产品合格证及检验报告；</w:t>
      </w:r>
    </w:p>
    <w:p w14:paraId="695A64BA">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-2、产品使用说明书（中文）；</w:t>
      </w:r>
    </w:p>
    <w:p w14:paraId="6418BF72">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-3、中国商品检验局出具的商检合格证明（进口产品）；</w:t>
      </w:r>
    </w:p>
    <w:p w14:paraId="08BEF39B">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-4、其它资料。</w:t>
      </w:r>
    </w:p>
    <w:p w14:paraId="22DFB1A5">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、技术培训：免费为采购人培训设备操作及维护人员。受训人员的食宿费、资料费、培训场地费、耗材（包括水电费等）费等已包含在合同总价中，甲方不再另行支付。</w:t>
      </w:r>
    </w:p>
    <w:p w14:paraId="549B6B6E">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、售后服务</w:t>
      </w:r>
    </w:p>
    <w:p w14:paraId="3900E25D">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-1、乙方在接到甲方保修电话故障通知后在</w:t>
      </w:r>
      <w:r>
        <w:rPr>
          <w:rFonts w:hint="eastAsia" w:ascii="宋体" w:hAnsi="宋体" w:eastAsia="宋体" w:cs="宋体"/>
          <w:sz w:val="28"/>
          <w:szCs w:val="28"/>
          <w:u w:val="single"/>
        </w:rPr>
        <w:t xml:space="preserve"> 4 </w:t>
      </w:r>
      <w:r>
        <w:rPr>
          <w:rFonts w:hint="eastAsia" w:ascii="宋体" w:hAnsi="宋体" w:eastAsia="宋体" w:cs="宋体"/>
          <w:sz w:val="28"/>
          <w:szCs w:val="28"/>
        </w:rPr>
        <w:t>小时内派出合格的维修人员到达现场进行维修服务，承担相应费用，若需将产品送回生产厂，乙方应提供备用机、承担维修设备所需的往返费用。</w:t>
      </w:r>
    </w:p>
    <w:p w14:paraId="00622EAA">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-2、如果乙方在收到通知后2天内没有弥补缺陷，甲方可采取必要的补救措施，但其风险和费用将由乙方承担，甲方根据合同规定对乙方行使的其它权力不受影响。甲方亦可从</w:t>
      </w:r>
      <w:r>
        <w:rPr>
          <w:rFonts w:hint="eastAsia" w:ascii="宋体" w:hAnsi="宋体" w:cs="宋体"/>
          <w:sz w:val="28"/>
          <w:szCs w:val="28"/>
          <w:lang w:val="en-US" w:eastAsia="zh-CN"/>
        </w:rPr>
        <w:t>货款</w:t>
      </w:r>
      <w:r>
        <w:rPr>
          <w:rFonts w:hint="eastAsia" w:ascii="宋体" w:hAnsi="宋体" w:eastAsia="宋体" w:cs="宋体"/>
          <w:sz w:val="28"/>
          <w:szCs w:val="28"/>
        </w:rPr>
        <w:t>中扣回索赔金额。</w:t>
      </w:r>
    </w:p>
    <w:p w14:paraId="1F98D509">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、伴随服务</w:t>
      </w:r>
    </w:p>
    <w:p w14:paraId="2F0E80CD">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-1、乙方应随同每套货物提供相应的中文的技术文件。</w:t>
      </w:r>
    </w:p>
    <w:p w14:paraId="3F968117">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-1-1、完整的操作使用手册和维护、修理技术文件，图纸、保修卡等。</w:t>
      </w:r>
    </w:p>
    <w:p w14:paraId="6D43DD37">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-1-2、制造厂的检验、测试报告、设备检验合格证书，计量合格等级证书，质量保证书等文件须随设备装箱提供。</w:t>
      </w:r>
    </w:p>
    <w:p w14:paraId="6B8E8F82">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-1-3、必须的其它技术资料。</w:t>
      </w:r>
    </w:p>
    <w:p w14:paraId="5FC8501A">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-2、伴随服务的费用已含在合同价中，不单独进行支付。</w:t>
      </w:r>
    </w:p>
    <w:p w14:paraId="4A03EDA4">
      <w:pPr>
        <w:keepNext w:val="0"/>
        <w:keepLines w:val="0"/>
        <w:pageBreakBefore w:val="0"/>
        <w:kinsoku/>
        <w:wordWrap/>
        <w:overflowPunct/>
        <w:topLinePunct w:val="0"/>
        <w:bidi w:val="0"/>
        <w:adjustRightInd w:val="0"/>
        <w:snapToGrid w:val="0"/>
        <w:spacing w:line="520" w:lineRule="exact"/>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八、安装</w:t>
      </w:r>
    </w:p>
    <w:p w14:paraId="23816980">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凡需要现场安装的设备，乙方必须提供免费现场安装，所有费用一次性计入投标报价。</w:t>
      </w:r>
    </w:p>
    <w:p w14:paraId="0A87570B">
      <w:pPr>
        <w:keepNext w:val="0"/>
        <w:keepLines w:val="0"/>
        <w:pageBreakBefore w:val="0"/>
        <w:numPr>
          <w:ilvl w:val="0"/>
          <w:numId w:val="2"/>
        </w:numPr>
        <w:kinsoku/>
        <w:wordWrap/>
        <w:overflowPunct/>
        <w:topLinePunct w:val="0"/>
        <w:bidi w:val="0"/>
        <w:adjustRightInd w:val="0"/>
        <w:snapToGrid w:val="0"/>
        <w:spacing w:line="52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验收</w:t>
      </w:r>
    </w:p>
    <w:p w14:paraId="1FB056C9">
      <w:pPr>
        <w:keepNext w:val="0"/>
        <w:keepLines w:val="0"/>
        <w:pageBreakBefore w:val="0"/>
        <w:numPr>
          <w:ilvl w:val="0"/>
          <w:numId w:val="0"/>
        </w:numPr>
        <w:kinsoku/>
        <w:wordWrap/>
        <w:overflowPunct/>
        <w:topLinePunct w:val="0"/>
        <w:bidi w:val="0"/>
        <w:adjustRightInd w:val="0"/>
        <w:snapToGrid w:val="0"/>
        <w:spacing w:line="520" w:lineRule="exact"/>
        <w:ind w:firstLine="560" w:firstLineChars="20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1.乙方整个项目完毕后进行自检，合格后准备验收文件，并书面通知甲方。</w:t>
      </w:r>
    </w:p>
    <w:p w14:paraId="764B3A61">
      <w:pPr>
        <w:keepNext w:val="0"/>
        <w:keepLines w:val="0"/>
        <w:pageBreakBefore w:val="0"/>
        <w:numPr>
          <w:ilvl w:val="0"/>
          <w:numId w:val="0"/>
        </w:numPr>
        <w:kinsoku/>
        <w:wordWrap/>
        <w:overflowPunct/>
        <w:topLinePunct w:val="0"/>
        <w:bidi w:val="0"/>
        <w:adjustRightInd w:val="0"/>
        <w:snapToGrid w:val="0"/>
        <w:spacing w:line="520" w:lineRule="exact"/>
        <w:ind w:firstLine="560" w:firstLineChars="20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2.乙方安装完毕后</w:t>
      </w:r>
      <w:r>
        <w:rPr>
          <w:rFonts w:hint="eastAsia" w:ascii="宋体" w:hAnsi="宋体" w:cs="宋体"/>
          <w:b w:val="0"/>
          <w:bCs/>
          <w:sz w:val="28"/>
          <w:szCs w:val="28"/>
          <w:lang w:val="en-US" w:eastAsia="zh-CN"/>
        </w:rPr>
        <w:t>联系货物所在学校</w:t>
      </w:r>
      <w:r>
        <w:rPr>
          <w:rFonts w:hint="eastAsia" w:ascii="宋体" w:hAnsi="宋体" w:eastAsia="宋体" w:cs="宋体"/>
          <w:b w:val="0"/>
          <w:bCs/>
          <w:sz w:val="28"/>
          <w:szCs w:val="28"/>
          <w:lang w:val="en-US" w:eastAsia="zh-CN"/>
        </w:rPr>
        <w:t>进行初验，初验合格后进入试运行，试运行</w:t>
      </w:r>
      <w:r>
        <w:rPr>
          <w:rFonts w:hint="eastAsia" w:ascii="宋体" w:hAnsi="宋体" w:cs="宋体"/>
          <w:b w:val="0"/>
          <w:bCs/>
          <w:sz w:val="28"/>
          <w:szCs w:val="28"/>
          <w:lang w:val="en-US" w:eastAsia="zh-CN"/>
        </w:rPr>
        <w:t>正常联系甲方</w:t>
      </w:r>
      <w:r>
        <w:rPr>
          <w:rFonts w:hint="eastAsia" w:ascii="宋体" w:hAnsi="宋体" w:eastAsia="宋体" w:cs="宋体"/>
          <w:b w:val="0"/>
          <w:bCs/>
          <w:sz w:val="28"/>
          <w:szCs w:val="28"/>
          <w:lang w:val="en-US" w:eastAsia="zh-CN"/>
        </w:rPr>
        <w:t>进行终验。</w:t>
      </w:r>
    </w:p>
    <w:p w14:paraId="0B275FE5">
      <w:pPr>
        <w:keepNext w:val="0"/>
        <w:keepLines w:val="0"/>
        <w:pageBreakBefore w:val="0"/>
        <w:numPr>
          <w:ilvl w:val="0"/>
          <w:numId w:val="0"/>
        </w:numPr>
        <w:kinsoku/>
        <w:wordWrap/>
        <w:overflowPunct/>
        <w:topLinePunct w:val="0"/>
        <w:bidi w:val="0"/>
        <w:adjustRightInd w:val="0"/>
        <w:snapToGrid w:val="0"/>
        <w:spacing w:line="520" w:lineRule="exact"/>
        <w:ind w:firstLine="560" w:firstLineChars="20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3.乙方对最终的产品质量负完全责任。</w:t>
      </w:r>
    </w:p>
    <w:p w14:paraId="4D9C09D6">
      <w:pPr>
        <w:keepNext w:val="0"/>
        <w:keepLines w:val="0"/>
        <w:pageBreakBefore w:val="0"/>
        <w:kinsoku/>
        <w:wordWrap/>
        <w:overflowPunct/>
        <w:topLinePunct w:val="0"/>
        <w:bidi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验收时提供以下技术</w:t>
      </w:r>
      <w:r>
        <w:rPr>
          <w:rFonts w:hint="eastAsia" w:ascii="宋体" w:hAnsi="宋体" w:eastAsia="宋体" w:cs="宋体"/>
          <w:sz w:val="28"/>
          <w:szCs w:val="28"/>
          <w:lang w:val="en-US" w:eastAsia="zh-CN"/>
        </w:rPr>
        <w:t>和</w:t>
      </w:r>
      <w:r>
        <w:rPr>
          <w:rFonts w:hint="eastAsia" w:ascii="宋体" w:hAnsi="宋体" w:eastAsia="宋体" w:cs="宋体"/>
          <w:sz w:val="28"/>
          <w:szCs w:val="28"/>
        </w:rPr>
        <w:t>资料：</w:t>
      </w:r>
    </w:p>
    <w:p w14:paraId="172FEBED">
      <w:pPr>
        <w:keepNext w:val="0"/>
        <w:keepLines w:val="0"/>
        <w:pageBreakBefore w:val="0"/>
        <w:numPr>
          <w:ilvl w:val="0"/>
          <w:numId w:val="3"/>
        </w:numPr>
        <w:kinsoku/>
        <w:wordWrap/>
        <w:overflowPunct/>
        <w:topLinePunct w:val="0"/>
        <w:bidi w:val="0"/>
        <w:spacing w:line="520" w:lineRule="exact"/>
        <w:ind w:left="-10" w:leftChars="0" w:firstLine="640" w:firstLineChars="0"/>
        <w:rPr>
          <w:rFonts w:hint="eastAsia" w:ascii="宋体" w:hAnsi="宋体" w:eastAsia="宋体" w:cs="宋体"/>
          <w:sz w:val="28"/>
          <w:szCs w:val="28"/>
        </w:rPr>
      </w:pPr>
      <w:r>
        <w:rPr>
          <w:rFonts w:hint="eastAsia" w:ascii="宋体" w:hAnsi="宋体" w:eastAsia="宋体" w:cs="宋体"/>
          <w:sz w:val="28"/>
          <w:szCs w:val="28"/>
        </w:rPr>
        <w:t>货物到达招标人指定的地点时必须提供渠道证明文件原件</w:t>
      </w:r>
      <w:r>
        <w:rPr>
          <w:rFonts w:hint="eastAsia" w:ascii="宋体" w:hAnsi="宋体" w:cs="宋体"/>
          <w:sz w:val="28"/>
          <w:szCs w:val="28"/>
          <w:lang w:eastAsia="zh-CN"/>
        </w:rPr>
        <w:t>、</w:t>
      </w:r>
      <w:r>
        <w:rPr>
          <w:rFonts w:hint="eastAsia" w:ascii="宋体" w:hAnsi="宋体" w:eastAsia="宋体" w:cs="宋体"/>
          <w:sz w:val="28"/>
          <w:szCs w:val="28"/>
        </w:rPr>
        <w:t>售后服务证明文件原件</w:t>
      </w:r>
      <w:r>
        <w:rPr>
          <w:rFonts w:hint="eastAsia" w:ascii="宋体" w:hAnsi="宋体" w:cs="宋体"/>
          <w:sz w:val="28"/>
          <w:szCs w:val="28"/>
          <w:lang w:val="en-US" w:eastAsia="zh-CN"/>
        </w:rPr>
        <w:t>和合同的复印件（包含对应货物的参数）</w:t>
      </w:r>
      <w:r>
        <w:rPr>
          <w:rFonts w:hint="eastAsia" w:ascii="宋体" w:hAnsi="宋体" w:eastAsia="宋体" w:cs="宋体"/>
          <w:sz w:val="28"/>
          <w:szCs w:val="28"/>
        </w:rPr>
        <w:t>；</w:t>
      </w:r>
    </w:p>
    <w:p w14:paraId="4726B327">
      <w:pPr>
        <w:keepNext w:val="0"/>
        <w:keepLines w:val="0"/>
        <w:pageBreakBefore w:val="0"/>
        <w:numPr>
          <w:ilvl w:val="0"/>
          <w:numId w:val="3"/>
        </w:numPr>
        <w:kinsoku/>
        <w:wordWrap/>
        <w:overflowPunct/>
        <w:topLinePunct w:val="0"/>
        <w:bidi w:val="0"/>
        <w:spacing w:line="520" w:lineRule="exact"/>
        <w:ind w:left="-10" w:leftChars="0" w:firstLine="64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进口货物需提供相应报关资料；</w:t>
      </w:r>
    </w:p>
    <w:p w14:paraId="0087292F">
      <w:pPr>
        <w:keepNext w:val="0"/>
        <w:keepLines w:val="0"/>
        <w:pageBreakBefore w:val="0"/>
        <w:kinsoku/>
        <w:wordWrap/>
        <w:overflowPunct/>
        <w:topLinePunct w:val="0"/>
        <w:bidi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、装箱清单；</w:t>
      </w:r>
    </w:p>
    <w:p w14:paraId="683F2C43">
      <w:pPr>
        <w:keepNext w:val="0"/>
        <w:keepLines w:val="0"/>
        <w:pageBreakBefore w:val="0"/>
        <w:kinsoku/>
        <w:wordWrap/>
        <w:overflowPunct/>
        <w:topLinePunct w:val="0"/>
        <w:bidi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、产品合格证；</w:t>
      </w:r>
    </w:p>
    <w:p w14:paraId="063D96E7">
      <w:pPr>
        <w:keepNext w:val="0"/>
        <w:keepLines w:val="0"/>
        <w:pageBreakBefore w:val="0"/>
        <w:kinsoku/>
        <w:wordWrap/>
        <w:overflowPunct/>
        <w:topLinePunct w:val="0"/>
        <w:bidi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、安装使用说明书；</w:t>
      </w:r>
    </w:p>
    <w:p w14:paraId="09D83CCC">
      <w:pPr>
        <w:keepNext w:val="0"/>
        <w:keepLines w:val="0"/>
        <w:pageBreakBefore w:val="0"/>
        <w:kinsoku/>
        <w:wordWrap/>
        <w:overflowPunct/>
        <w:topLinePunct w:val="0"/>
        <w:bidi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、安装时根据招标人的要求派技术人员现场指导。</w:t>
      </w:r>
    </w:p>
    <w:p w14:paraId="5D21510F">
      <w:pPr>
        <w:keepNext w:val="0"/>
        <w:keepLines w:val="0"/>
        <w:pageBreakBefore w:val="0"/>
        <w:kinsoku/>
        <w:wordWrap/>
        <w:overflowPunct/>
        <w:topLinePunct w:val="0"/>
        <w:bidi w:val="0"/>
        <w:adjustRightInd w:val="0"/>
        <w:snapToGrid w:val="0"/>
        <w:spacing w:line="52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lang w:val="en-US" w:eastAsia="zh-CN"/>
        </w:rPr>
        <w:t>十</w:t>
      </w:r>
      <w:r>
        <w:rPr>
          <w:rFonts w:hint="eastAsia" w:ascii="宋体" w:hAnsi="宋体" w:eastAsia="宋体" w:cs="宋体"/>
          <w:b/>
          <w:sz w:val="28"/>
          <w:szCs w:val="28"/>
        </w:rPr>
        <w:t>、违约责任</w:t>
      </w:r>
    </w:p>
    <w:p w14:paraId="46813147">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因乙方提供的产品存在缺陷（包括设计、制造、警示说明缺陷）或质量问题，导致任何第三方人身损害或财产损失的，由乙方独立承担全部法律责任（包括但不限于民事赔偿、行政罚款及刑事责任）。若甲方因此被卷入纠纷或被迫承担了任何形式的责任，甲方在承担后有权向乙方全额追偿，乙方还应赔偿甲方因此遭受的全部损失（包括为追偿而支出的律师费、诉讼费等）。</w:t>
      </w:r>
    </w:p>
    <w:p w14:paraId="4575614A">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lang w:eastAsia="zh-CN"/>
        </w:rPr>
      </w:pPr>
      <w:r>
        <w:rPr>
          <w:rFonts w:hint="eastAsia" w:ascii="宋体" w:hAnsi="宋体" w:eastAsia="宋体" w:cs="宋体"/>
          <w:sz w:val="28"/>
          <w:szCs w:val="28"/>
        </w:rPr>
        <w:t>2、在履行合同过程中，如果乙方遇到可能妨碍按时交货和提供服务的情况，应及时以书面形式将拖延的事实、可能拖延的期限和理由通知甲方。甲方在收到乙方通知后，有权确定是否通过修改合同，酌情延长交货时间，未予回复视为不同意延长。乙方延误交货或提供服务的，每延误一天的赔偿费按迟交货物交货价或未提供服务的服务费用的百分之零点五（0.5%）计收，直至交货或提供服务为止。误期超5天，甲方有权单方解除本合同。乙方除应按本条款前述约定支付误期赔偿费外，还应向甲方支付合同总金额20%的违约金。若该违约金不足以弥补甲方损失的，乙方还应赔偿甲方的全部损失（包括但不限于甲方为重新采购所支出的额外费用、项目延误损失等</w:t>
      </w:r>
      <w:r>
        <w:rPr>
          <w:rFonts w:hint="eastAsia" w:ascii="宋体" w:hAnsi="宋体" w:cs="宋体"/>
          <w:sz w:val="28"/>
          <w:szCs w:val="28"/>
          <w:lang w:eastAsia="zh-CN"/>
        </w:rPr>
        <w:t>）。</w:t>
      </w:r>
    </w:p>
    <w:p w14:paraId="087263D8">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rPr>
        <w:t>3、违约终止合同：</w:t>
      </w:r>
      <w:r>
        <w:rPr>
          <w:rFonts w:hint="eastAsia" w:ascii="宋体" w:hAnsi="宋体" w:cs="宋体"/>
          <w:sz w:val="28"/>
          <w:szCs w:val="28"/>
          <w:lang w:val="en-US" w:eastAsia="zh-CN"/>
        </w:rPr>
        <w:t>乙方</w:t>
      </w:r>
      <w:r>
        <w:rPr>
          <w:rFonts w:hint="eastAsia" w:ascii="宋体" w:hAnsi="宋体" w:eastAsia="宋体" w:cs="宋体"/>
          <w:sz w:val="28"/>
          <w:szCs w:val="28"/>
        </w:rPr>
        <w:t>未按合同要求提供货物或</w:t>
      </w:r>
      <w:r>
        <w:rPr>
          <w:rFonts w:hint="eastAsia" w:ascii="宋体" w:hAnsi="宋体" w:cs="宋体"/>
          <w:sz w:val="28"/>
          <w:szCs w:val="28"/>
          <w:lang w:val="en-US" w:eastAsia="zh-CN"/>
        </w:rPr>
        <w:t>品牌、参数、型号、</w:t>
      </w:r>
      <w:r>
        <w:rPr>
          <w:rFonts w:hint="eastAsia" w:ascii="宋体" w:hAnsi="宋体" w:eastAsia="宋体" w:cs="宋体"/>
          <w:sz w:val="28"/>
          <w:szCs w:val="28"/>
        </w:rPr>
        <w:t>质量</w:t>
      </w:r>
      <w:r>
        <w:rPr>
          <w:rFonts w:hint="eastAsia" w:ascii="宋体" w:hAnsi="宋体" w:cs="宋体"/>
          <w:sz w:val="28"/>
          <w:szCs w:val="28"/>
          <w:lang w:val="en-US" w:eastAsia="zh-CN"/>
        </w:rPr>
        <w:t>等</w:t>
      </w:r>
      <w:r>
        <w:rPr>
          <w:rFonts w:hint="eastAsia" w:ascii="宋体" w:hAnsi="宋体" w:eastAsia="宋体" w:cs="宋体"/>
          <w:sz w:val="28"/>
          <w:szCs w:val="28"/>
        </w:rPr>
        <w:t>不能满足技术要求，甲方会同监督机构有权终止合同，对乙方违约行为进行追究，同时按政府采购法的有关规定进行相应的处罚。</w:t>
      </w:r>
    </w:p>
    <w:p w14:paraId="7F23EC50">
      <w:pPr>
        <w:keepNext w:val="0"/>
        <w:keepLines w:val="0"/>
        <w:pageBreakBefore w:val="0"/>
        <w:kinsoku/>
        <w:wordWrap/>
        <w:overflowPunct/>
        <w:topLinePunct w:val="0"/>
        <w:bidi w:val="0"/>
        <w:adjustRightInd w:val="0"/>
        <w:snapToGrid w:val="0"/>
        <w:spacing w:line="520" w:lineRule="exact"/>
        <w:ind w:firstLine="562" w:firstLineChars="200"/>
        <w:rPr>
          <w:rFonts w:hint="eastAsia" w:ascii="宋体" w:hAnsi="宋体" w:eastAsia="宋体" w:cs="宋体"/>
          <w:b/>
          <w:sz w:val="28"/>
          <w:szCs w:val="28"/>
        </w:rPr>
      </w:pPr>
      <w:r>
        <w:rPr>
          <w:rFonts w:hint="eastAsia" w:ascii="宋体" w:hAnsi="宋体" w:eastAsia="宋体" w:cs="宋体"/>
          <w:b/>
          <w:sz w:val="28"/>
          <w:szCs w:val="28"/>
        </w:rPr>
        <w:t>十</w:t>
      </w:r>
      <w:r>
        <w:rPr>
          <w:rFonts w:hint="eastAsia" w:ascii="宋体" w:hAnsi="宋体" w:eastAsia="宋体" w:cs="宋体"/>
          <w:b/>
          <w:sz w:val="28"/>
          <w:szCs w:val="28"/>
          <w:lang w:val="en-US" w:eastAsia="zh-CN"/>
        </w:rPr>
        <w:t>一</w:t>
      </w:r>
      <w:r>
        <w:rPr>
          <w:rFonts w:hint="eastAsia" w:ascii="宋体" w:hAnsi="宋体" w:eastAsia="宋体" w:cs="宋体"/>
          <w:b/>
          <w:sz w:val="28"/>
          <w:szCs w:val="28"/>
        </w:rPr>
        <w:t>、合同组成</w:t>
      </w:r>
    </w:p>
    <w:p w14:paraId="627B5138">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rPr>
        <w:t>1、中标</w:t>
      </w:r>
      <w:r>
        <w:rPr>
          <w:rFonts w:hint="eastAsia" w:ascii="宋体" w:hAnsi="宋体" w:cs="宋体"/>
          <w:sz w:val="28"/>
          <w:szCs w:val="28"/>
          <w:lang w:eastAsia="zh-CN"/>
        </w:rPr>
        <w:t>（</w:t>
      </w:r>
      <w:r>
        <w:rPr>
          <w:rFonts w:hint="eastAsia" w:ascii="宋体" w:hAnsi="宋体" w:cs="宋体"/>
          <w:sz w:val="28"/>
          <w:szCs w:val="28"/>
          <w:lang w:val="en-US" w:eastAsia="zh-CN"/>
        </w:rPr>
        <w:t>成交）</w:t>
      </w:r>
      <w:r>
        <w:rPr>
          <w:rFonts w:hint="eastAsia" w:ascii="宋体" w:hAnsi="宋体" w:eastAsia="宋体" w:cs="宋体"/>
          <w:sz w:val="28"/>
          <w:szCs w:val="28"/>
        </w:rPr>
        <w:t>通知书</w:t>
      </w:r>
    </w:p>
    <w:p w14:paraId="1DBA1CF6">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rPr>
        <w:t>2、合同文件</w:t>
      </w:r>
    </w:p>
    <w:p w14:paraId="2C459512">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rPr>
        <w:t>3、国家相关规范及标准</w:t>
      </w:r>
    </w:p>
    <w:p w14:paraId="0B828FA2">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rPr>
        <w:t>4、供货设备技术规格及参数表</w:t>
      </w:r>
    </w:p>
    <w:p w14:paraId="30C1D450">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rPr>
        <w:t>5、招标文件</w:t>
      </w:r>
    </w:p>
    <w:p w14:paraId="770003D4">
      <w:pPr>
        <w:keepNext w:val="0"/>
        <w:keepLines w:val="0"/>
        <w:pageBreakBefore w:val="0"/>
        <w:kinsoku/>
        <w:wordWrap/>
        <w:overflowPunct/>
        <w:topLinePunct w:val="0"/>
        <w:bidi w:val="0"/>
        <w:adjustRightInd w:val="0"/>
        <w:snapToGrid w:val="0"/>
        <w:spacing w:line="520" w:lineRule="exact"/>
        <w:ind w:firstLine="560" w:firstLineChars="200"/>
        <w:rPr>
          <w:rFonts w:hint="eastAsia" w:ascii="宋体" w:hAnsi="宋体" w:eastAsia="宋体" w:cs="宋体"/>
          <w:b/>
          <w:sz w:val="28"/>
          <w:szCs w:val="28"/>
        </w:rPr>
      </w:pPr>
      <w:r>
        <w:rPr>
          <w:rFonts w:hint="eastAsia" w:ascii="宋体" w:hAnsi="宋体" w:eastAsia="宋体" w:cs="宋体"/>
          <w:sz w:val="28"/>
          <w:szCs w:val="28"/>
        </w:rPr>
        <w:t>6、投标文件</w:t>
      </w:r>
    </w:p>
    <w:p w14:paraId="3B100B81">
      <w:pPr>
        <w:keepNext w:val="0"/>
        <w:keepLines w:val="0"/>
        <w:pageBreakBefore w:val="0"/>
        <w:widowControl/>
        <w:kinsoku/>
        <w:wordWrap/>
        <w:overflowPunct/>
        <w:topLinePunct w:val="0"/>
        <w:autoSpaceDE w:val="0"/>
        <w:autoSpaceDN w:val="0"/>
        <w:bidi w:val="0"/>
        <w:snapToGrid w:val="0"/>
        <w:spacing w:line="520" w:lineRule="exact"/>
        <w:ind w:right="893" w:firstLine="562" w:firstLineChars="200"/>
        <w:textAlignment w:val="bottom"/>
        <w:rPr>
          <w:rFonts w:hint="eastAsia" w:ascii="宋体" w:hAnsi="宋体" w:eastAsia="宋体" w:cs="宋体"/>
          <w:b/>
          <w:color w:val="000000"/>
          <w:kern w:val="0"/>
          <w:sz w:val="28"/>
          <w:szCs w:val="28"/>
        </w:rPr>
      </w:pPr>
      <w:r>
        <w:rPr>
          <w:rFonts w:hint="eastAsia" w:ascii="宋体" w:hAnsi="宋体" w:eastAsia="宋体" w:cs="宋体"/>
          <w:b/>
          <w:color w:val="000000"/>
          <w:kern w:val="0"/>
          <w:sz w:val="28"/>
          <w:szCs w:val="28"/>
        </w:rPr>
        <w:t>十</w:t>
      </w:r>
      <w:r>
        <w:rPr>
          <w:rFonts w:hint="eastAsia" w:ascii="宋体" w:hAnsi="宋体" w:eastAsia="宋体" w:cs="宋体"/>
          <w:b/>
          <w:color w:val="000000"/>
          <w:kern w:val="0"/>
          <w:sz w:val="28"/>
          <w:szCs w:val="28"/>
          <w:lang w:val="en-US" w:eastAsia="zh-CN"/>
        </w:rPr>
        <w:t>二</w:t>
      </w:r>
      <w:r>
        <w:rPr>
          <w:rFonts w:hint="eastAsia" w:ascii="宋体" w:hAnsi="宋体" w:eastAsia="宋体" w:cs="宋体"/>
          <w:b/>
          <w:color w:val="000000"/>
          <w:kern w:val="0"/>
          <w:sz w:val="28"/>
          <w:szCs w:val="28"/>
        </w:rPr>
        <w:t>、合同生效及其它</w:t>
      </w:r>
    </w:p>
    <w:p w14:paraId="0C22A591">
      <w:pPr>
        <w:keepNext w:val="0"/>
        <w:keepLines w:val="0"/>
        <w:pageBreakBefore w:val="0"/>
        <w:widowControl/>
        <w:kinsoku/>
        <w:wordWrap/>
        <w:overflowPunct/>
        <w:topLinePunct w:val="0"/>
        <w:autoSpaceDE w:val="0"/>
        <w:autoSpaceDN w:val="0"/>
        <w:bidi w:val="0"/>
        <w:snapToGrid w:val="0"/>
        <w:spacing w:line="520" w:lineRule="exact"/>
        <w:ind w:firstLine="560" w:firstLineChars="200"/>
        <w:textAlignment w:val="bottom"/>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1、因履行本协议产生争议的，</w:t>
      </w:r>
      <w:r>
        <w:rPr>
          <w:rFonts w:hint="eastAsia" w:ascii="宋体" w:hAnsi="宋体" w:cs="宋体"/>
          <w:color w:val="000000"/>
          <w:kern w:val="0"/>
          <w:sz w:val="28"/>
          <w:szCs w:val="28"/>
          <w:lang w:val="en-US" w:eastAsia="zh-CN"/>
        </w:rPr>
        <w:t>甲</w:t>
      </w:r>
      <w:r>
        <w:rPr>
          <w:rFonts w:hint="eastAsia" w:ascii="宋体" w:hAnsi="宋体" w:eastAsia="宋体" w:cs="宋体"/>
          <w:color w:val="000000"/>
          <w:kern w:val="0"/>
          <w:sz w:val="28"/>
          <w:szCs w:val="28"/>
        </w:rPr>
        <w:t>乙</w:t>
      </w:r>
      <w:r>
        <w:rPr>
          <w:rFonts w:hint="eastAsia" w:ascii="宋体" w:hAnsi="宋体" w:cs="宋体"/>
          <w:color w:val="000000"/>
          <w:kern w:val="0"/>
          <w:sz w:val="28"/>
          <w:szCs w:val="28"/>
          <w:lang w:val="en-US" w:eastAsia="zh-CN"/>
        </w:rPr>
        <w:t>双</w:t>
      </w:r>
      <w:r>
        <w:rPr>
          <w:rFonts w:hint="eastAsia" w:ascii="宋体" w:hAnsi="宋体" w:eastAsia="宋体" w:cs="宋体"/>
          <w:color w:val="000000"/>
          <w:kern w:val="0"/>
          <w:sz w:val="28"/>
          <w:szCs w:val="28"/>
        </w:rPr>
        <w:t>方应友好协商解决；协商无法解决的，双方均应向甲方所在地有管辖权的人民法院提起诉讼解决。</w:t>
      </w:r>
    </w:p>
    <w:p w14:paraId="310B95F5">
      <w:pPr>
        <w:keepNext w:val="0"/>
        <w:keepLines w:val="0"/>
        <w:pageBreakBefore w:val="0"/>
        <w:widowControl/>
        <w:kinsoku/>
        <w:wordWrap/>
        <w:overflowPunct/>
        <w:topLinePunct w:val="0"/>
        <w:autoSpaceDE w:val="0"/>
        <w:autoSpaceDN w:val="0"/>
        <w:bidi w:val="0"/>
        <w:snapToGrid w:val="0"/>
        <w:spacing w:line="520" w:lineRule="exact"/>
        <w:ind w:firstLine="560" w:firstLineChars="200"/>
        <w:textAlignment w:val="bottom"/>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2、合同未尽事宜由甲、乙双方协商签订补充协议，补充协议作为合同补充，与原合同具有同等法律效力。</w:t>
      </w:r>
    </w:p>
    <w:p w14:paraId="48E3E00B">
      <w:pPr>
        <w:keepNext w:val="0"/>
        <w:keepLines w:val="0"/>
        <w:pageBreakBefore w:val="0"/>
        <w:widowControl/>
        <w:kinsoku/>
        <w:wordWrap/>
        <w:overflowPunct/>
        <w:topLinePunct w:val="0"/>
        <w:autoSpaceDE w:val="0"/>
        <w:autoSpaceDN w:val="0"/>
        <w:bidi w:val="0"/>
        <w:snapToGrid w:val="0"/>
        <w:spacing w:line="520" w:lineRule="exact"/>
        <w:ind w:firstLine="560" w:firstLineChars="200"/>
        <w:textAlignment w:val="bottom"/>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3、本合同正本一式四份，甲方执两份、乙方执一份，备案一份。</w:t>
      </w:r>
    </w:p>
    <w:p w14:paraId="0145D7B1">
      <w:pPr>
        <w:keepNext w:val="0"/>
        <w:keepLines w:val="0"/>
        <w:pageBreakBefore w:val="0"/>
        <w:widowControl/>
        <w:kinsoku/>
        <w:wordWrap/>
        <w:overflowPunct/>
        <w:topLinePunct w:val="0"/>
        <w:autoSpaceDE w:val="0"/>
        <w:autoSpaceDN w:val="0"/>
        <w:bidi w:val="0"/>
        <w:snapToGrid w:val="0"/>
        <w:spacing w:line="520" w:lineRule="exact"/>
        <w:ind w:firstLine="560" w:firstLineChars="200"/>
        <w:textAlignment w:val="bottom"/>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4、合同经甲乙双方签字且盖章后生效，合同签订地点为陕西韩城。</w:t>
      </w:r>
    </w:p>
    <w:p w14:paraId="6635FC2A">
      <w:pPr>
        <w:keepNext w:val="0"/>
        <w:keepLines w:val="0"/>
        <w:pageBreakBefore w:val="0"/>
        <w:widowControl/>
        <w:kinsoku/>
        <w:wordWrap/>
        <w:overflowPunct/>
        <w:topLinePunct w:val="0"/>
        <w:autoSpaceDE w:val="0"/>
        <w:autoSpaceDN w:val="0"/>
        <w:bidi w:val="0"/>
        <w:snapToGrid w:val="0"/>
        <w:spacing w:line="520" w:lineRule="exact"/>
        <w:ind w:firstLine="560" w:firstLineChars="200"/>
        <w:textAlignment w:val="bottom"/>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 xml:space="preserve">、生效时间：  </w:t>
      </w:r>
      <w:r>
        <w:rPr>
          <w:rFonts w:hint="eastAsia" w:ascii="宋体" w:hAnsi="宋体" w:eastAsia="宋体" w:cs="宋体"/>
          <w:color w:val="000000"/>
          <w:kern w:val="0"/>
          <w:sz w:val="28"/>
          <w:szCs w:val="28"/>
          <w:lang w:val="en-US" w:eastAsia="zh-CN"/>
        </w:rPr>
        <w:t xml:space="preserve">   </w:t>
      </w:r>
      <w:r>
        <w:rPr>
          <w:rFonts w:hint="eastAsia" w:ascii="宋体" w:hAnsi="宋体" w:eastAsia="宋体" w:cs="宋体"/>
          <w:color w:val="000000"/>
          <w:kern w:val="0"/>
          <w:sz w:val="28"/>
          <w:szCs w:val="28"/>
        </w:rPr>
        <w:t>年    月     日</w:t>
      </w:r>
    </w:p>
    <w:tbl>
      <w:tblPr>
        <w:tblStyle w:val="8"/>
        <w:tblW w:w="9286" w:type="dxa"/>
        <w:jc w:val="center"/>
        <w:tblLayout w:type="fixed"/>
        <w:tblCellMar>
          <w:top w:w="0" w:type="dxa"/>
          <w:left w:w="108" w:type="dxa"/>
          <w:bottom w:w="0" w:type="dxa"/>
          <w:right w:w="108" w:type="dxa"/>
        </w:tblCellMar>
      </w:tblPr>
      <w:tblGrid>
        <w:gridCol w:w="4711"/>
        <w:gridCol w:w="4575"/>
      </w:tblGrid>
      <w:tr w14:paraId="471535AB">
        <w:tblPrEx>
          <w:tblCellMar>
            <w:top w:w="0" w:type="dxa"/>
            <w:left w:w="108" w:type="dxa"/>
            <w:bottom w:w="0" w:type="dxa"/>
            <w:right w:w="108" w:type="dxa"/>
          </w:tblCellMar>
        </w:tblPrEx>
        <w:trPr>
          <w:jc w:val="center"/>
        </w:trPr>
        <w:tc>
          <w:tcPr>
            <w:tcW w:w="4711" w:type="dxa"/>
            <w:tcBorders>
              <w:top w:val="nil"/>
              <w:left w:val="nil"/>
              <w:bottom w:val="nil"/>
              <w:right w:val="nil"/>
            </w:tcBorders>
            <w:vAlign w:val="top"/>
          </w:tcPr>
          <w:p w14:paraId="0BEB5A80">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u w:val="single"/>
              </w:rPr>
              <w:t xml:space="preserve"> 甲方名称</w:t>
            </w:r>
            <w:r>
              <w:rPr>
                <w:rFonts w:hint="eastAsia" w:ascii="宋体" w:hAnsi="宋体" w:eastAsia="宋体" w:cs="宋体"/>
                <w:color w:val="000000"/>
                <w:spacing w:val="-20"/>
                <w:kern w:val="0"/>
                <w:sz w:val="28"/>
                <w:szCs w:val="28"/>
                <w:u w:val="single"/>
              </w:rPr>
              <w:t>（盖章）</w:t>
            </w:r>
            <w:r>
              <w:rPr>
                <w:rFonts w:hint="eastAsia" w:ascii="宋体" w:hAnsi="宋体" w:eastAsia="宋体" w:cs="宋体"/>
                <w:color w:val="000000"/>
                <w:kern w:val="0"/>
                <w:sz w:val="28"/>
                <w:szCs w:val="28"/>
                <w:u w:val="single"/>
              </w:rPr>
              <w:t>:</w:t>
            </w:r>
          </w:p>
          <w:p w14:paraId="13E2EDDE">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u w:val="single"/>
              </w:rPr>
              <w:t xml:space="preserve"> 地址：</w:t>
            </w:r>
          </w:p>
          <w:p w14:paraId="7EDF8984">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u w:val="single"/>
              </w:rPr>
              <w:t xml:space="preserve"> 代表人（签</w:t>
            </w:r>
            <w:r>
              <w:rPr>
                <w:rFonts w:hint="eastAsia" w:ascii="宋体" w:hAnsi="宋体" w:eastAsia="宋体" w:cs="宋体"/>
                <w:color w:val="000000"/>
                <w:kern w:val="0"/>
                <w:sz w:val="28"/>
                <w:szCs w:val="28"/>
                <w:u w:val="single"/>
                <w:lang w:val="en-US" w:eastAsia="zh-CN"/>
              </w:rPr>
              <w:t>章</w:t>
            </w:r>
            <w:r>
              <w:rPr>
                <w:rFonts w:hint="eastAsia" w:ascii="宋体" w:hAnsi="宋体" w:eastAsia="宋体" w:cs="宋体"/>
                <w:color w:val="000000"/>
                <w:kern w:val="0"/>
                <w:sz w:val="28"/>
                <w:szCs w:val="28"/>
                <w:u w:val="single"/>
              </w:rPr>
              <w:t>）：</w:t>
            </w:r>
          </w:p>
          <w:p w14:paraId="25AD3AC5">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u w:val="single"/>
              </w:rPr>
              <w:t xml:space="preserve"> 电话：</w:t>
            </w:r>
          </w:p>
          <w:p w14:paraId="4BC627E5">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u w:val="single"/>
              </w:rPr>
              <w:t xml:space="preserve"> 开户银行：</w:t>
            </w:r>
          </w:p>
          <w:p w14:paraId="53267ECB">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u w:val="single"/>
              </w:rPr>
              <w:t xml:space="preserve"> 帐号：</w:t>
            </w:r>
          </w:p>
        </w:tc>
        <w:tc>
          <w:tcPr>
            <w:tcW w:w="4575" w:type="dxa"/>
            <w:tcBorders>
              <w:top w:val="nil"/>
              <w:left w:val="nil"/>
              <w:bottom w:val="nil"/>
              <w:right w:val="nil"/>
            </w:tcBorders>
            <w:vAlign w:val="top"/>
          </w:tcPr>
          <w:p w14:paraId="3F3E894D">
            <w:pPr>
              <w:keepNext w:val="0"/>
              <w:keepLines w:val="0"/>
              <w:pageBreakBefore w:val="0"/>
              <w:tabs>
                <w:tab w:val="left" w:pos="735"/>
              </w:tabs>
              <w:kinsoku/>
              <w:wordWrap/>
              <w:overflowPunct/>
              <w:topLinePunct w:val="0"/>
              <w:autoSpaceDE w:val="0"/>
              <w:autoSpaceDN w:val="0"/>
              <w:bidi w:val="0"/>
              <w:adjustRightInd w:val="0"/>
              <w:snapToGrid w:val="0"/>
              <w:spacing w:line="520" w:lineRule="exact"/>
              <w:jc w:val="left"/>
              <w:rPr>
                <w:rFonts w:hint="eastAsia" w:ascii="宋体" w:hAnsi="宋体" w:eastAsia="宋体" w:cs="宋体"/>
                <w:sz w:val="28"/>
                <w:szCs w:val="28"/>
                <w:u w:val="single"/>
                <w:lang w:val="en-US"/>
              </w:rPr>
            </w:pPr>
            <w:r>
              <w:rPr>
                <w:rFonts w:hint="eastAsia" w:ascii="宋体" w:hAnsi="宋体" w:eastAsia="宋体" w:cs="宋体"/>
                <w:color w:val="000000"/>
                <w:kern w:val="0"/>
                <w:sz w:val="28"/>
                <w:szCs w:val="28"/>
                <w:u w:val="single"/>
              </w:rPr>
              <w:t>乙方名称</w:t>
            </w:r>
            <w:r>
              <w:rPr>
                <w:rFonts w:hint="eastAsia" w:ascii="宋体" w:hAnsi="宋体" w:eastAsia="宋体" w:cs="宋体"/>
                <w:color w:val="000000"/>
                <w:spacing w:val="-20"/>
                <w:kern w:val="0"/>
                <w:sz w:val="28"/>
                <w:szCs w:val="28"/>
                <w:u w:val="single"/>
              </w:rPr>
              <w:t>（盖章）</w:t>
            </w:r>
            <w:r>
              <w:rPr>
                <w:rFonts w:hint="eastAsia" w:ascii="宋体" w:hAnsi="宋体" w:eastAsia="宋体" w:cs="宋体"/>
                <w:color w:val="000000"/>
                <w:kern w:val="0"/>
                <w:sz w:val="28"/>
                <w:szCs w:val="28"/>
                <w:u w:val="single"/>
              </w:rPr>
              <w:t>:</w:t>
            </w:r>
            <w:r>
              <w:rPr>
                <w:rFonts w:hint="eastAsia" w:ascii="宋体" w:hAnsi="宋体" w:eastAsia="宋体" w:cs="宋体"/>
                <w:color w:val="000000"/>
                <w:sz w:val="28"/>
                <w:szCs w:val="28"/>
                <w:u w:val="single"/>
              </w:rPr>
              <w:t xml:space="preserve"> </w:t>
            </w:r>
            <w:r>
              <w:rPr>
                <w:rFonts w:hint="eastAsia" w:ascii="宋体" w:hAnsi="宋体" w:eastAsia="宋体" w:cs="宋体"/>
                <w:b/>
                <w:bCs/>
                <w:sz w:val="28"/>
                <w:szCs w:val="28"/>
                <w:u w:val="single"/>
                <w:lang w:val="en-US" w:eastAsia="zh-CN"/>
              </w:rPr>
              <w:t xml:space="preserve"> </w:t>
            </w:r>
          </w:p>
          <w:p w14:paraId="421EE3E8">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sz w:val="28"/>
                <w:szCs w:val="28"/>
                <w:u w:val="single"/>
                <w:lang w:eastAsia="zh-CN"/>
              </w:rPr>
            </w:pPr>
            <w:r>
              <w:rPr>
                <w:rFonts w:hint="eastAsia" w:ascii="宋体" w:hAnsi="宋体" w:eastAsia="宋体" w:cs="宋体"/>
                <w:color w:val="000000"/>
                <w:kern w:val="0"/>
                <w:sz w:val="28"/>
                <w:szCs w:val="28"/>
                <w:u w:val="single"/>
              </w:rPr>
              <w:t>地址：</w:t>
            </w:r>
            <w:r>
              <w:rPr>
                <w:rFonts w:hint="eastAsia" w:ascii="宋体" w:hAnsi="宋体" w:eastAsia="宋体" w:cs="宋体"/>
                <w:sz w:val="28"/>
                <w:szCs w:val="28"/>
                <w:u w:val="single"/>
              </w:rPr>
              <w:t xml:space="preserve"> </w:t>
            </w:r>
            <w:r>
              <w:rPr>
                <w:rFonts w:hint="eastAsia" w:ascii="宋体" w:hAnsi="宋体" w:eastAsia="宋体" w:cs="宋体"/>
                <w:color w:val="000000"/>
                <w:kern w:val="0"/>
                <w:sz w:val="28"/>
                <w:szCs w:val="28"/>
                <w:u w:val="single"/>
                <w:lang w:val="en-US" w:eastAsia="zh-CN"/>
              </w:rPr>
              <w:t xml:space="preserve"> </w:t>
            </w:r>
          </w:p>
          <w:p w14:paraId="16998562">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u w:val="single"/>
              </w:rPr>
              <w:t>代表人（签</w:t>
            </w:r>
            <w:r>
              <w:rPr>
                <w:rFonts w:hint="eastAsia" w:ascii="宋体" w:hAnsi="宋体" w:eastAsia="宋体" w:cs="宋体"/>
                <w:color w:val="000000"/>
                <w:kern w:val="0"/>
                <w:sz w:val="28"/>
                <w:szCs w:val="28"/>
                <w:u w:val="single"/>
                <w:lang w:val="en-US" w:eastAsia="zh-CN"/>
              </w:rPr>
              <w:t>章</w:t>
            </w:r>
            <w:r>
              <w:rPr>
                <w:rFonts w:hint="eastAsia" w:ascii="宋体" w:hAnsi="宋体" w:eastAsia="宋体" w:cs="宋体"/>
                <w:color w:val="000000"/>
                <w:kern w:val="0"/>
                <w:sz w:val="28"/>
                <w:szCs w:val="28"/>
                <w:u w:val="single"/>
              </w:rPr>
              <w:t>）：</w:t>
            </w:r>
          </w:p>
          <w:p w14:paraId="3E7BF07D">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color w:val="000000"/>
                <w:kern w:val="0"/>
                <w:sz w:val="28"/>
                <w:szCs w:val="28"/>
                <w:u w:val="single"/>
                <w:lang w:val="en-US" w:eastAsia="zh-CN"/>
              </w:rPr>
            </w:pPr>
            <w:r>
              <w:rPr>
                <w:rFonts w:hint="eastAsia" w:ascii="宋体" w:hAnsi="宋体" w:eastAsia="宋体" w:cs="宋体"/>
                <w:color w:val="000000"/>
                <w:kern w:val="0"/>
                <w:sz w:val="28"/>
                <w:szCs w:val="28"/>
                <w:u w:val="single"/>
              </w:rPr>
              <w:t xml:space="preserve">电话： </w:t>
            </w:r>
            <w:r>
              <w:rPr>
                <w:rFonts w:hint="eastAsia" w:ascii="宋体" w:hAnsi="宋体" w:eastAsia="宋体" w:cs="宋体"/>
                <w:sz w:val="28"/>
                <w:szCs w:val="28"/>
                <w:u w:val="single"/>
              </w:rPr>
              <w:t xml:space="preserve"> </w:t>
            </w:r>
            <w:r>
              <w:rPr>
                <w:rFonts w:hint="eastAsia" w:ascii="宋体" w:hAnsi="宋体" w:eastAsia="宋体" w:cs="宋体"/>
                <w:color w:val="000000"/>
                <w:kern w:val="0"/>
                <w:sz w:val="28"/>
                <w:szCs w:val="28"/>
                <w:u w:val="single"/>
                <w:lang w:val="en-US" w:eastAsia="zh-CN"/>
              </w:rPr>
              <w:t xml:space="preserve"> </w:t>
            </w:r>
          </w:p>
          <w:p w14:paraId="107DE0AC">
            <w:pPr>
              <w:keepNext w:val="0"/>
              <w:keepLines w:val="0"/>
              <w:pageBreakBefore w:val="0"/>
              <w:widowControl/>
              <w:kinsoku/>
              <w:wordWrap/>
              <w:overflowPunct/>
              <w:topLinePunct w:val="0"/>
              <w:autoSpaceDE w:val="0"/>
              <w:autoSpaceDN w:val="0"/>
              <w:bidi w:val="0"/>
              <w:snapToGrid w:val="0"/>
              <w:spacing w:line="520" w:lineRule="exact"/>
              <w:ind w:right="-154"/>
              <w:textAlignment w:val="bottom"/>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u w:val="single"/>
              </w:rPr>
              <w:t>开户银行：</w:t>
            </w:r>
          </w:p>
          <w:p w14:paraId="2A13C027">
            <w:pPr>
              <w:keepNext w:val="0"/>
              <w:keepLines w:val="0"/>
              <w:pageBreakBefore w:val="0"/>
              <w:kinsoku/>
              <w:wordWrap/>
              <w:overflowPunct/>
              <w:topLinePunct w:val="0"/>
              <w:bidi w:val="0"/>
              <w:spacing w:line="520" w:lineRule="exact"/>
              <w:rPr>
                <w:rFonts w:hint="eastAsia" w:ascii="宋体" w:hAnsi="宋体" w:eastAsia="宋体" w:cs="宋体"/>
                <w:sz w:val="28"/>
                <w:szCs w:val="28"/>
                <w:u w:val="single"/>
                <w:lang w:val="en-US" w:eastAsia="zh-CN"/>
              </w:rPr>
            </w:pPr>
            <w:r>
              <w:rPr>
                <w:rFonts w:hint="eastAsia" w:ascii="宋体" w:hAnsi="宋体" w:eastAsia="宋体" w:cs="宋体"/>
                <w:color w:val="000000"/>
                <w:kern w:val="0"/>
                <w:sz w:val="28"/>
                <w:szCs w:val="28"/>
                <w:u w:val="single"/>
              </w:rPr>
              <w:t>帐号：</w:t>
            </w:r>
            <w:r>
              <w:rPr>
                <w:rFonts w:hint="eastAsia" w:ascii="宋体" w:hAnsi="宋体" w:eastAsia="宋体" w:cs="宋体"/>
                <w:sz w:val="28"/>
                <w:szCs w:val="28"/>
                <w:u w:val="single"/>
                <w:lang w:val="en-US" w:eastAsia="zh-CN"/>
              </w:rPr>
              <w:t xml:space="preserve"> </w:t>
            </w:r>
          </w:p>
        </w:tc>
      </w:tr>
    </w:tbl>
    <w:p w14:paraId="4FAA630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0657D2"/>
    <w:multiLevelType w:val="singleLevel"/>
    <w:tmpl w:val="C50657D2"/>
    <w:lvl w:ilvl="0" w:tentative="0">
      <w:start w:val="1"/>
      <w:numFmt w:val="decimal"/>
      <w:suff w:val="nothing"/>
      <w:lvlText w:val="%1、"/>
      <w:lvlJc w:val="left"/>
      <w:pPr>
        <w:ind w:left="-10"/>
      </w:pPr>
    </w:lvl>
  </w:abstractNum>
  <w:abstractNum w:abstractNumId="1">
    <w:nsid w:val="25ED3140"/>
    <w:multiLevelType w:val="singleLevel"/>
    <w:tmpl w:val="25ED3140"/>
    <w:lvl w:ilvl="0" w:tentative="0">
      <w:start w:val="9"/>
      <w:numFmt w:val="chineseCounting"/>
      <w:suff w:val="nothing"/>
      <w:lvlText w:val="%1、"/>
      <w:lvlJc w:val="left"/>
      <w:rPr>
        <w:rFonts w:hint="eastAsia"/>
      </w:rPr>
    </w:lvl>
  </w:abstractNum>
  <w:abstractNum w:abstractNumId="2">
    <w:nsid w:val="5883307F"/>
    <w:multiLevelType w:val="singleLevel"/>
    <w:tmpl w:val="5883307F"/>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D45BB8"/>
    <w:rsid w:val="0BB147A7"/>
    <w:rsid w:val="192B285C"/>
    <w:rsid w:val="1CBD494F"/>
    <w:rsid w:val="2A8E0D1A"/>
    <w:rsid w:val="322C5033"/>
    <w:rsid w:val="433D1D05"/>
    <w:rsid w:val="4FF44C98"/>
    <w:rsid w:val="5B612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99"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宋体" w:cs="Tahoma"/>
      <w:sz w:val="22"/>
      <w:szCs w:val="22"/>
      <w:lang w:val="en-US" w:eastAsia="zh-CN" w:bidi="ar-SA"/>
    </w:rPr>
  </w:style>
  <w:style w:type="paragraph" w:styleId="5">
    <w:name w:val="heading 1"/>
    <w:basedOn w:val="1"/>
    <w:next w:val="1"/>
    <w:qFormat/>
    <w:uiPriority w:val="99"/>
    <w:pPr>
      <w:keepNext/>
      <w:keepLines/>
      <w:widowControl w:val="0"/>
      <w:adjustRightInd/>
      <w:snapToGrid/>
      <w:spacing w:before="340" w:after="330" w:line="578" w:lineRule="auto"/>
      <w:jc w:val="center"/>
      <w:outlineLvl w:val="0"/>
    </w:pPr>
    <w:rPr>
      <w:rFonts w:ascii="Calibri" w:hAnsi="Calibri" w:eastAsia="宋体" w:cs="Calibri"/>
      <w:b/>
      <w:bCs/>
      <w:kern w:val="44"/>
      <w:sz w:val="32"/>
      <w:szCs w:val="44"/>
      <w:lang w:eastAsia="en-US"/>
    </w:rPr>
  </w:style>
  <w:style w:type="paragraph" w:styleId="6">
    <w:name w:val="heading 4"/>
    <w:basedOn w:val="1"/>
    <w:next w:val="1"/>
    <w:qFormat/>
    <w:uiPriority w:val="99"/>
    <w:pPr>
      <w:keepNext/>
      <w:keepLines/>
      <w:widowControl w:val="0"/>
      <w:adjustRightInd/>
      <w:snapToGrid/>
      <w:spacing w:before="280" w:after="290" w:line="376" w:lineRule="auto"/>
      <w:jc w:val="both"/>
      <w:outlineLvl w:val="3"/>
    </w:pPr>
    <w:rPr>
      <w:rFonts w:ascii="Cambria" w:hAnsi="Cambria" w:cs="Cambria"/>
      <w:b/>
      <w:bCs/>
      <w:kern w:val="2"/>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firstLineChars="100"/>
    </w:pPr>
  </w:style>
  <w:style w:type="paragraph" w:styleId="3">
    <w:name w:val="Body Text"/>
    <w:basedOn w:val="1"/>
    <w:next w:val="2"/>
    <w:qFormat/>
    <w:uiPriority w:val="99"/>
    <w:pPr>
      <w:spacing w:after="120"/>
    </w:pPr>
  </w:style>
  <w:style w:type="paragraph" w:styleId="4">
    <w:name w:val="toc 6"/>
    <w:basedOn w:val="1"/>
    <w:next w:val="1"/>
    <w:semiHidden/>
    <w:qFormat/>
    <w:uiPriority w:val="99"/>
    <w:pPr>
      <w:widowControl w:val="0"/>
      <w:adjustRightInd/>
      <w:snapToGrid/>
      <w:spacing w:after="0"/>
      <w:ind w:left="2100" w:leftChars="1000"/>
      <w:jc w:val="both"/>
    </w:pPr>
    <w:rPr>
      <w:rFonts w:ascii="Calibri" w:hAnsi="Calibri" w:cs="Calibri"/>
      <w:kern w:val="2"/>
      <w:sz w:val="21"/>
      <w:szCs w:val="21"/>
    </w:rPr>
  </w:style>
  <w:style w:type="paragraph" w:styleId="7">
    <w:name w:val="footer"/>
    <w:basedOn w:val="1"/>
    <w:qFormat/>
    <w:uiPriority w:val="99"/>
    <w:pPr>
      <w:tabs>
        <w:tab w:val="center" w:pos="4153"/>
        <w:tab w:val="right" w:pos="8306"/>
      </w:tabs>
    </w:pPr>
    <w:rPr>
      <w:sz w:val="18"/>
      <w:szCs w:val="18"/>
    </w:rPr>
  </w:style>
  <w:style w:type="paragraph" w:customStyle="1" w:styleId="10">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2952</Words>
  <Characters>3017</Characters>
  <Lines>0</Lines>
  <Paragraphs>0</Paragraphs>
  <TotalTime>6</TotalTime>
  <ScaleCrop>false</ScaleCrop>
  <LinksUpToDate>false</LinksUpToDate>
  <CharactersWithSpaces>3115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2026-01-06T08:36:00Z</dcterms:created>
  <dc:creator>X</dc:creator>
  <cp:lastModifiedBy>Mr.Xu</cp:lastModifiedBy>
  <dcterms:modified xsi:type="dcterms:W3CDTF">2026-05-30T07:49:44Z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0BA50B381ED14F748C46F1A85D15C142_12</vt:lpwstr>
  </property>
</Properties>
</file>