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B0BEB4">
      <w:pPr>
        <w:spacing w:line="360" w:lineRule="auto"/>
        <w:jc w:val="left"/>
        <w:rPr>
          <w:rFonts w:ascii="宋体"/>
          <w:color w:val="auto"/>
          <w:sz w:val="32"/>
          <w:szCs w:val="32"/>
        </w:rPr>
      </w:pPr>
      <w:r>
        <w:rPr>
          <w:rFonts w:hint="eastAsia" w:ascii="宋体" w:hAnsi="宋体" w:cs="宋体"/>
          <w:b/>
          <w:bCs/>
          <w:color w:val="auto"/>
          <w:sz w:val="32"/>
          <w:szCs w:val="32"/>
        </w:rPr>
        <w:t>项目编号：</w:t>
      </w:r>
      <w:r>
        <w:rPr>
          <w:rFonts w:hint="eastAsia" w:ascii="宋体" w:hAnsi="宋体" w:cs="宋体"/>
          <w:b/>
          <w:bCs/>
          <w:color w:val="000000" w:themeColor="text1"/>
          <w:sz w:val="32"/>
          <w:szCs w:val="32"/>
          <w:lang w:eastAsia="zh-CN"/>
          <w14:textFill>
            <w14:solidFill>
              <w14:schemeClr w14:val="tx1"/>
            </w14:solidFill>
          </w14:textFill>
        </w:rPr>
        <w:t>SXDHY-AK-2026（009）</w:t>
      </w:r>
    </w:p>
    <w:p w14:paraId="220D92AB">
      <w:pPr>
        <w:pStyle w:val="23"/>
        <w:rPr>
          <w:rFonts w:ascii="宋体"/>
          <w:color w:val="auto"/>
          <w:sz w:val="32"/>
          <w:szCs w:val="32"/>
        </w:rPr>
      </w:pPr>
    </w:p>
    <w:p w14:paraId="4708D9A8">
      <w:pPr>
        <w:pStyle w:val="23"/>
        <w:rPr>
          <w:rFonts w:hint="default" w:eastAsia="宋体"/>
          <w:lang w:val="en-US" w:eastAsia="zh-CN"/>
        </w:rPr>
      </w:pPr>
      <w:r>
        <w:rPr>
          <w:rFonts w:hint="eastAsia"/>
          <w:lang w:val="en-US" w:eastAsia="zh-CN"/>
        </w:rPr>
        <w:t xml:space="preserve">  </w:t>
      </w:r>
    </w:p>
    <w:p w14:paraId="0C209697">
      <w:pPr>
        <w:tabs>
          <w:tab w:val="left" w:pos="2070"/>
          <w:tab w:val="center" w:pos="4365"/>
        </w:tabs>
        <w:snapToGrid w:val="0"/>
        <w:spacing w:line="360" w:lineRule="auto"/>
        <w:jc w:val="center"/>
        <w:rPr>
          <w:rFonts w:hint="eastAsia" w:ascii="宋体" w:hAnsi="宋体" w:cs="宋体"/>
          <w:b/>
          <w:bCs/>
          <w:color w:val="000000" w:themeColor="text1"/>
          <w:sz w:val="44"/>
          <w:szCs w:val="44"/>
          <w:lang w:eastAsia="zh-CN"/>
          <w14:textFill>
            <w14:solidFill>
              <w14:schemeClr w14:val="tx1"/>
            </w14:solidFill>
          </w14:textFill>
        </w:rPr>
      </w:pPr>
      <w:r>
        <w:rPr>
          <w:rFonts w:hint="eastAsia" w:ascii="宋体" w:hAnsi="宋体" w:cs="宋体"/>
          <w:b/>
          <w:bCs/>
          <w:color w:val="000000" w:themeColor="text1"/>
          <w:sz w:val="44"/>
          <w:szCs w:val="44"/>
          <w:lang w:eastAsia="zh-CN"/>
          <w14:textFill>
            <w14:solidFill>
              <w14:schemeClr w14:val="tx1"/>
            </w14:solidFill>
          </w14:textFill>
        </w:rPr>
        <w:t>2026年流水镇香山村村级公益项目</w:t>
      </w:r>
    </w:p>
    <w:p w14:paraId="282A5642">
      <w:pPr>
        <w:pStyle w:val="10"/>
        <w:jc w:val="center"/>
        <w:rPr>
          <w:rFonts w:hint="eastAsia" w:ascii="宋体" w:hAnsi="宋体" w:cs="宋体"/>
          <w:b/>
          <w:bCs/>
          <w:color w:val="000000" w:themeColor="text1"/>
          <w:sz w:val="44"/>
          <w:szCs w:val="44"/>
          <w:lang w:eastAsia="zh-CN"/>
          <w14:textFill>
            <w14:solidFill>
              <w14:schemeClr w14:val="tx1"/>
            </w14:solidFill>
          </w14:textFill>
        </w:rPr>
      </w:pPr>
      <w:r>
        <w:drawing>
          <wp:inline distT="0" distB="0" distL="114300" distR="114300">
            <wp:extent cx="3906520" cy="266319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0"/>
                    <a:stretch>
                      <a:fillRect/>
                    </a:stretch>
                  </pic:blipFill>
                  <pic:spPr>
                    <a:xfrm>
                      <a:off x="0" y="0"/>
                      <a:ext cx="3906520" cy="2663190"/>
                    </a:xfrm>
                    <a:prstGeom prst="rect">
                      <a:avLst/>
                    </a:prstGeom>
                    <a:noFill/>
                    <a:ln>
                      <a:noFill/>
                    </a:ln>
                  </pic:spPr>
                </pic:pic>
              </a:graphicData>
            </a:graphic>
          </wp:inline>
        </w:drawing>
      </w:r>
    </w:p>
    <w:p w14:paraId="6E7FBFE8">
      <w:pPr>
        <w:pStyle w:val="10"/>
        <w:jc w:val="center"/>
        <w:rPr>
          <w:rFonts w:hint="eastAsia" w:ascii="宋体" w:hAnsi="宋体" w:cs="宋体"/>
          <w:b/>
          <w:bCs/>
          <w:color w:val="000000" w:themeColor="text1"/>
          <w:sz w:val="44"/>
          <w:szCs w:val="44"/>
          <w:lang w:eastAsia="zh-CN"/>
          <w14:textFill>
            <w14:solidFill>
              <w14:schemeClr w14:val="tx1"/>
            </w14:solidFill>
          </w14:textFill>
        </w:rPr>
      </w:pPr>
    </w:p>
    <w:p w14:paraId="4DB5605B">
      <w:pPr>
        <w:tabs>
          <w:tab w:val="left" w:pos="2070"/>
          <w:tab w:val="center" w:pos="4365"/>
        </w:tabs>
        <w:snapToGrid w:val="0"/>
        <w:spacing w:line="360" w:lineRule="auto"/>
        <w:jc w:val="center"/>
        <w:rPr>
          <w:rFonts w:ascii="宋体"/>
          <w:b/>
          <w:bCs/>
          <w:color w:val="auto"/>
          <w:sz w:val="36"/>
          <w:szCs w:val="36"/>
        </w:rPr>
      </w:pPr>
      <w:bookmarkStart w:id="0" w:name="OLE_LINK2"/>
      <w:r>
        <w:rPr>
          <w:rFonts w:hint="eastAsia" w:ascii="宋体" w:hAnsi="宋体" w:cs="宋体"/>
          <w:b/>
          <w:bCs/>
          <w:color w:val="auto"/>
          <w:sz w:val="56"/>
          <w:szCs w:val="56"/>
        </w:rPr>
        <w:t>竞争性磋商文件</w:t>
      </w:r>
      <w:bookmarkEnd w:id="0"/>
    </w:p>
    <w:p w14:paraId="58DDD079">
      <w:pPr>
        <w:tabs>
          <w:tab w:val="left" w:pos="2070"/>
          <w:tab w:val="center" w:pos="4365"/>
        </w:tabs>
        <w:snapToGrid w:val="0"/>
        <w:spacing w:line="360" w:lineRule="auto"/>
        <w:rPr>
          <w:rFonts w:ascii="宋体"/>
          <w:b/>
          <w:bCs/>
          <w:color w:val="auto"/>
          <w:sz w:val="36"/>
          <w:szCs w:val="36"/>
        </w:rPr>
      </w:pPr>
    </w:p>
    <w:p w14:paraId="1565D6E5">
      <w:pPr>
        <w:pStyle w:val="13"/>
      </w:pPr>
    </w:p>
    <w:p w14:paraId="47CFB776"/>
    <w:p w14:paraId="2D1C20C7"/>
    <w:p w14:paraId="674E1206"/>
    <w:p w14:paraId="590F916D"/>
    <w:p w14:paraId="556C7D4B">
      <w:pPr>
        <w:spacing w:line="360" w:lineRule="auto"/>
        <w:ind w:firstLine="964" w:firstLineChars="300"/>
        <w:jc w:val="both"/>
        <w:rPr>
          <w:rFonts w:hint="default" w:ascii="宋体" w:cs="宋体"/>
          <w:b/>
          <w:bCs/>
          <w:color w:val="FF0000"/>
          <w:sz w:val="32"/>
          <w:szCs w:val="32"/>
          <w:lang w:val="en-US" w:eastAsia="zh-CN"/>
        </w:rPr>
      </w:pPr>
      <w:r>
        <w:rPr>
          <w:rFonts w:hint="eastAsia" w:ascii="宋体" w:cs="宋体"/>
          <w:b/>
          <w:bCs/>
          <w:color w:val="000000" w:themeColor="text1"/>
          <w:sz w:val="32"/>
          <w:szCs w:val="32"/>
          <w:lang w:val="en-US" w:eastAsia="zh-CN"/>
          <w14:textFill>
            <w14:solidFill>
              <w14:schemeClr w14:val="tx1"/>
            </w14:solidFill>
          </w14:textFill>
        </w:rPr>
        <w:t>采 购 单 位：汉滨区流水镇人民政府</w:t>
      </w:r>
    </w:p>
    <w:p w14:paraId="72FE14F6">
      <w:pPr>
        <w:spacing w:line="360" w:lineRule="auto"/>
        <w:ind w:firstLine="964" w:firstLineChars="300"/>
        <w:jc w:val="both"/>
        <w:rPr>
          <w:rFonts w:hint="eastAsia" w:ascii="宋体" w:hAnsi="宋体" w:cs="宋体"/>
          <w:b/>
          <w:bCs/>
          <w:color w:val="auto"/>
          <w:sz w:val="32"/>
          <w:szCs w:val="32"/>
          <w:lang w:eastAsia="zh-CN"/>
        </w:rPr>
      </w:pPr>
      <w:r>
        <w:rPr>
          <w:rFonts w:hint="eastAsia" w:ascii="宋体" w:cs="宋体"/>
          <w:b/>
          <w:bCs/>
          <w:color w:val="auto"/>
          <w:sz w:val="32"/>
          <w:szCs w:val="32"/>
          <w:lang w:val="en-US" w:eastAsia="zh-CN"/>
        </w:rPr>
        <w:t>采购</w:t>
      </w:r>
      <w:r>
        <w:rPr>
          <w:rFonts w:hint="eastAsia" w:ascii="宋体" w:cs="宋体"/>
          <w:b/>
          <w:bCs/>
          <w:color w:val="auto"/>
          <w:sz w:val="32"/>
          <w:szCs w:val="32"/>
          <w:lang w:eastAsia="zh-CN"/>
        </w:rPr>
        <w:t>代理机构</w:t>
      </w:r>
      <w:r>
        <w:rPr>
          <w:rFonts w:hint="eastAsia" w:ascii="宋体" w:cs="宋体"/>
          <w:b/>
          <w:bCs/>
          <w:color w:val="auto"/>
          <w:sz w:val="32"/>
          <w:szCs w:val="32"/>
        </w:rPr>
        <w:t>：</w:t>
      </w:r>
      <w:r>
        <w:rPr>
          <w:rFonts w:hint="eastAsia" w:ascii="宋体" w:hAnsi="宋体" w:cs="宋体"/>
          <w:b/>
          <w:bCs/>
          <w:color w:val="auto"/>
          <w:sz w:val="32"/>
          <w:szCs w:val="32"/>
          <w:lang w:eastAsia="zh-CN"/>
        </w:rPr>
        <w:t>陕西鼎慧源工程项目管理有限公司</w:t>
      </w:r>
    </w:p>
    <w:p w14:paraId="16EB9B80">
      <w:pPr>
        <w:spacing w:line="360" w:lineRule="auto"/>
        <w:ind w:firstLine="964" w:firstLineChars="300"/>
        <w:jc w:val="both"/>
        <w:rPr>
          <w:rFonts w:ascii="宋体"/>
          <w:b/>
          <w:bCs/>
          <w:color w:val="auto"/>
          <w:sz w:val="32"/>
          <w:szCs w:val="32"/>
        </w:rPr>
      </w:pPr>
      <w:r>
        <w:rPr>
          <w:rFonts w:hint="eastAsia" w:ascii="宋体" w:cs="宋体"/>
          <w:b/>
          <w:bCs/>
          <w:color w:val="auto"/>
          <w:sz w:val="32"/>
          <w:szCs w:val="32"/>
        </w:rPr>
        <w:t>日</w:t>
      </w:r>
      <w:r>
        <w:rPr>
          <w:rFonts w:ascii="宋体" w:cs="宋体"/>
          <w:b/>
          <w:bCs/>
          <w:color w:val="auto"/>
          <w:sz w:val="32"/>
          <w:szCs w:val="32"/>
        </w:rPr>
        <w:t xml:space="preserve"> </w:t>
      </w:r>
      <w:r>
        <w:rPr>
          <w:rFonts w:hint="eastAsia" w:ascii="宋体" w:cs="宋体"/>
          <w:b/>
          <w:bCs/>
          <w:color w:val="auto"/>
          <w:sz w:val="32"/>
          <w:szCs w:val="32"/>
          <w:lang w:val="en-US" w:eastAsia="zh-CN"/>
        </w:rPr>
        <w:t xml:space="preserve">     </w:t>
      </w:r>
      <w:r>
        <w:rPr>
          <w:rFonts w:ascii="宋体" w:cs="宋体"/>
          <w:b/>
          <w:bCs/>
          <w:color w:val="auto"/>
          <w:sz w:val="32"/>
          <w:szCs w:val="32"/>
        </w:rPr>
        <w:t xml:space="preserve">  </w:t>
      </w:r>
      <w:r>
        <w:rPr>
          <w:rFonts w:hint="eastAsia" w:ascii="宋体" w:cs="宋体"/>
          <w:b/>
          <w:bCs/>
          <w:color w:val="auto"/>
          <w:sz w:val="32"/>
          <w:szCs w:val="32"/>
        </w:rPr>
        <w:t>期：二〇二</w:t>
      </w:r>
      <w:r>
        <w:rPr>
          <w:rFonts w:hint="eastAsia" w:ascii="宋体" w:cs="宋体"/>
          <w:b/>
          <w:bCs/>
          <w:color w:val="auto"/>
          <w:sz w:val="32"/>
          <w:szCs w:val="32"/>
          <w:lang w:val="en-US" w:eastAsia="zh-CN"/>
        </w:rPr>
        <w:t>六</w:t>
      </w:r>
      <w:r>
        <w:rPr>
          <w:rFonts w:hint="eastAsia" w:ascii="宋体" w:cs="宋体"/>
          <w:b/>
          <w:bCs/>
          <w:color w:val="auto"/>
          <w:sz w:val="32"/>
          <w:szCs w:val="32"/>
        </w:rPr>
        <w:t>年</w:t>
      </w:r>
      <w:r>
        <w:rPr>
          <w:rFonts w:hint="eastAsia" w:ascii="宋体" w:cs="宋体"/>
          <w:b/>
          <w:bCs/>
          <w:color w:val="auto"/>
          <w:sz w:val="32"/>
          <w:szCs w:val="32"/>
          <w:lang w:val="en-US" w:eastAsia="zh-CN"/>
        </w:rPr>
        <w:t>五</w:t>
      </w:r>
      <w:r>
        <w:rPr>
          <w:rFonts w:hint="eastAsia" w:ascii="宋体" w:cs="宋体"/>
          <w:b/>
          <w:bCs/>
          <w:color w:val="auto"/>
          <w:sz w:val="32"/>
          <w:szCs w:val="32"/>
        </w:rPr>
        <w:t>月</w:t>
      </w:r>
    </w:p>
    <w:p w14:paraId="72BCEAA1">
      <w:pPr>
        <w:spacing w:line="360" w:lineRule="auto"/>
        <w:ind w:firstLine="1807" w:firstLineChars="500"/>
        <w:rPr>
          <w:rFonts w:ascii="宋体"/>
          <w:b/>
          <w:bCs/>
          <w:color w:val="auto"/>
          <w:sz w:val="36"/>
          <w:szCs w:val="36"/>
        </w:rPr>
        <w:sectPr>
          <w:headerReference r:id="rId4" w:type="first"/>
          <w:footerReference r:id="rId5" w:type="first"/>
          <w:headerReference r:id="rId3" w:type="default"/>
          <w:pgSz w:w="11906" w:h="16838"/>
          <w:pgMar w:top="1134" w:right="1361" w:bottom="1021" w:left="1531" w:header="851" w:footer="992" w:gutter="0"/>
          <w:pgNumType w:fmt="decimal" w:start="1"/>
          <w:cols w:space="720" w:num="1"/>
          <w:titlePg/>
          <w:docGrid w:type="lines" w:linePitch="312" w:charSpace="0"/>
        </w:sectPr>
      </w:pPr>
    </w:p>
    <w:p w14:paraId="33896146">
      <w:pPr>
        <w:spacing w:line="360" w:lineRule="auto"/>
        <w:ind w:firstLine="1807" w:firstLineChars="500"/>
        <w:rPr>
          <w:rFonts w:ascii="宋体"/>
          <w:b/>
          <w:bCs/>
          <w:color w:val="auto"/>
          <w:sz w:val="36"/>
          <w:szCs w:val="36"/>
        </w:rPr>
      </w:pPr>
    </w:p>
    <w:p w14:paraId="724EB8C7">
      <w:pPr>
        <w:tabs>
          <w:tab w:val="left" w:pos="2070"/>
          <w:tab w:val="center" w:pos="4365"/>
        </w:tabs>
        <w:snapToGrid w:val="0"/>
        <w:spacing w:line="440" w:lineRule="exact"/>
        <w:jc w:val="center"/>
        <w:rPr>
          <w:rFonts w:ascii="宋体"/>
          <w:b/>
          <w:bCs/>
          <w:color w:val="auto"/>
          <w:sz w:val="36"/>
          <w:szCs w:val="36"/>
        </w:rPr>
      </w:pPr>
      <w:r>
        <w:rPr>
          <w:rFonts w:hint="eastAsia" w:ascii="宋体" w:hAnsi="宋体" w:cs="宋体"/>
          <w:b/>
          <w:bCs/>
          <w:color w:val="auto"/>
          <w:sz w:val="36"/>
          <w:szCs w:val="36"/>
        </w:rPr>
        <w:t>目</w:t>
      </w:r>
      <w:r>
        <w:rPr>
          <w:rFonts w:ascii="宋体" w:hAnsi="宋体" w:cs="宋体"/>
          <w:b/>
          <w:bCs/>
          <w:color w:val="auto"/>
          <w:sz w:val="36"/>
          <w:szCs w:val="36"/>
        </w:rPr>
        <w:t xml:space="preserve">  </w:t>
      </w:r>
      <w:r>
        <w:rPr>
          <w:rFonts w:hint="eastAsia" w:ascii="宋体" w:hAnsi="宋体" w:cs="宋体"/>
          <w:b/>
          <w:bCs/>
          <w:color w:val="auto"/>
          <w:sz w:val="36"/>
          <w:szCs w:val="36"/>
        </w:rPr>
        <w:t>录</w:t>
      </w:r>
    </w:p>
    <w:p w14:paraId="4D081408">
      <w:pPr>
        <w:tabs>
          <w:tab w:val="left" w:pos="2070"/>
          <w:tab w:val="center" w:pos="4365"/>
        </w:tabs>
        <w:snapToGrid w:val="0"/>
        <w:spacing w:line="440" w:lineRule="exact"/>
        <w:jc w:val="center"/>
        <w:rPr>
          <w:rFonts w:ascii="宋体"/>
          <w:color w:val="auto"/>
          <w:shd w:val="clear" w:color="auto" w:fill="FFFFFF"/>
        </w:rPr>
      </w:pPr>
    </w:p>
    <w:p w14:paraId="4B4E4049">
      <w:pPr>
        <w:pStyle w:val="19"/>
        <w:tabs>
          <w:tab w:val="right" w:leader="dot" w:pos="9004"/>
        </w:tabs>
        <w:spacing w:line="900" w:lineRule="exact"/>
        <w:rPr>
          <w:rFonts w:hint="eastAsia" w:ascii="宋体" w:hAnsi="宋体" w:cs="宋体"/>
          <w:b/>
          <w:bCs/>
          <w:color w:val="auto"/>
          <w:kern w:val="44"/>
          <w:sz w:val="30"/>
          <w:szCs w:val="30"/>
          <w:shd w:val="clear" w:color="auto" w:fill="FFFFFF"/>
          <w:lang w:val="en-US" w:eastAsia="zh-CN"/>
        </w:rPr>
      </w:pPr>
      <w:bookmarkStart w:id="1" w:name="_Toc385234427"/>
      <w:r>
        <w:rPr>
          <w:rFonts w:ascii="宋体" w:hAnsi="宋体" w:cs="宋体"/>
          <w:b/>
          <w:bCs/>
          <w:caps/>
          <w:color w:val="auto"/>
          <w:sz w:val="30"/>
          <w:szCs w:val="30"/>
          <w:shd w:val="clear" w:color="auto" w:fill="FFFFFF"/>
        </w:rPr>
        <w:fldChar w:fldCharType="begin"/>
      </w:r>
      <w:r>
        <w:rPr>
          <w:rFonts w:ascii="宋体" w:hAnsi="宋体" w:cs="宋体"/>
          <w:b/>
          <w:bCs/>
          <w:caps/>
          <w:color w:val="auto"/>
          <w:sz w:val="30"/>
          <w:szCs w:val="30"/>
          <w:shd w:val="clear" w:color="auto" w:fill="FFFFFF"/>
        </w:rPr>
        <w:instrText xml:space="preserve"> TOC \o "1-1" \u </w:instrText>
      </w:r>
      <w:r>
        <w:rPr>
          <w:rFonts w:ascii="宋体" w:hAnsi="宋体" w:cs="宋体"/>
          <w:b/>
          <w:bCs/>
          <w:caps/>
          <w:color w:val="auto"/>
          <w:sz w:val="30"/>
          <w:szCs w:val="30"/>
          <w:shd w:val="clear" w:color="auto" w:fill="FFFFFF"/>
        </w:rPr>
        <w:fldChar w:fldCharType="separate"/>
      </w:r>
      <w:r>
        <w:rPr>
          <w:rFonts w:hint="eastAsia" w:ascii="宋体" w:hAnsi="宋体" w:cs="宋体"/>
          <w:b/>
          <w:bCs/>
          <w:color w:val="auto"/>
          <w:spacing w:val="10"/>
          <w:kern w:val="44"/>
          <w:sz w:val="30"/>
          <w:szCs w:val="30"/>
          <w:shd w:val="clear" w:color="auto" w:fill="FFFFFF"/>
        </w:rPr>
        <w:t>第一部分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kern w:val="44"/>
          <w:sz w:val="30"/>
          <w:szCs w:val="30"/>
          <w:shd w:val="clear" w:color="auto" w:fill="FFFFFF"/>
        </w:rPr>
        <w:t>投标邀请</w:t>
      </w:r>
      <w:r>
        <w:rPr>
          <w:rFonts w:ascii="Calibri" w:hAnsi="Calibri" w:eastAsia="宋体" w:cs="Times New Roman"/>
          <w:b/>
          <w:sz w:val="22"/>
          <w:szCs w:val="22"/>
        </w:rPr>
        <w:tab/>
      </w:r>
      <w:r>
        <w:rPr>
          <w:rFonts w:hint="eastAsia" w:ascii="宋体" w:hAnsi="宋体" w:cs="宋体"/>
          <w:b/>
          <w:bCs/>
          <w:color w:val="auto"/>
          <w:kern w:val="44"/>
          <w:sz w:val="30"/>
          <w:szCs w:val="30"/>
          <w:shd w:val="clear" w:color="auto" w:fill="FFFFFF"/>
          <w:lang w:val="en-US" w:eastAsia="zh-CN"/>
        </w:rPr>
        <w:t>3</w:t>
      </w:r>
    </w:p>
    <w:p w14:paraId="15B1B90E">
      <w:pPr>
        <w:pStyle w:val="19"/>
        <w:tabs>
          <w:tab w:val="right" w:leader="dot" w:pos="9004"/>
        </w:tabs>
        <w:spacing w:line="900" w:lineRule="exact"/>
        <w:rPr>
          <w:rFonts w:hint="eastAsia" w:ascii="宋体" w:eastAsia="宋体"/>
          <w:b/>
          <w:bCs/>
          <w:color w:val="auto"/>
          <w:spacing w:val="10"/>
          <w:kern w:val="44"/>
          <w:sz w:val="30"/>
          <w:szCs w:val="30"/>
          <w:shd w:val="clear" w:color="auto" w:fill="FFFFFF"/>
          <w:lang w:eastAsia="zh-CN"/>
        </w:rPr>
      </w:pPr>
      <w:r>
        <w:rPr>
          <w:rFonts w:hint="eastAsia" w:ascii="宋体" w:hAnsi="宋体" w:cs="宋体"/>
          <w:b/>
          <w:bCs/>
          <w:color w:val="auto"/>
          <w:spacing w:val="10"/>
          <w:kern w:val="44"/>
          <w:sz w:val="30"/>
          <w:szCs w:val="30"/>
          <w:shd w:val="clear" w:color="auto" w:fill="FFFFFF"/>
        </w:rPr>
        <w:t>第二部分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spacing w:val="10"/>
          <w:kern w:val="44"/>
          <w:sz w:val="30"/>
          <w:szCs w:val="30"/>
          <w:shd w:val="clear" w:color="auto" w:fill="FFFFFF"/>
          <w:lang w:val="en-US" w:eastAsia="zh-CN"/>
        </w:rPr>
        <w:t xml:space="preserve"> </w:t>
      </w:r>
      <w:r>
        <w:rPr>
          <w:rFonts w:hint="eastAsia" w:ascii="宋体" w:hAnsi="宋体" w:cs="宋体"/>
          <w:b/>
          <w:bCs/>
          <w:color w:val="auto"/>
          <w:spacing w:val="10"/>
          <w:kern w:val="44"/>
          <w:sz w:val="30"/>
          <w:szCs w:val="30"/>
          <w:shd w:val="clear" w:color="auto" w:fill="FFFFFF"/>
          <w:lang w:eastAsia="zh-CN"/>
        </w:rPr>
        <w:t>供应商</w:t>
      </w:r>
      <w:r>
        <w:rPr>
          <w:rFonts w:hint="eastAsia" w:ascii="宋体" w:hAnsi="宋体" w:cs="宋体"/>
          <w:b/>
          <w:bCs/>
          <w:color w:val="auto"/>
          <w:spacing w:val="10"/>
          <w:kern w:val="44"/>
          <w:sz w:val="30"/>
          <w:szCs w:val="30"/>
          <w:shd w:val="clear" w:color="auto" w:fill="FFFFFF"/>
        </w:rPr>
        <w:t>须知前附表</w:t>
      </w:r>
      <w:r>
        <w:rPr>
          <w:rFonts w:ascii="Calibri" w:hAnsi="Calibri" w:eastAsia="宋体" w:cs="Times New Roman"/>
          <w:b/>
          <w:sz w:val="22"/>
          <w:szCs w:val="22"/>
        </w:rPr>
        <w:tab/>
      </w:r>
      <w:r>
        <w:rPr>
          <w:rFonts w:hint="eastAsia" w:ascii="宋体" w:hAnsi="宋体" w:cs="宋体"/>
          <w:b/>
          <w:bCs/>
          <w:color w:val="auto"/>
          <w:spacing w:val="10"/>
          <w:kern w:val="44"/>
          <w:sz w:val="30"/>
          <w:szCs w:val="30"/>
          <w:shd w:val="clear" w:color="auto" w:fill="FFFFFF"/>
          <w:lang w:val="en-US" w:eastAsia="zh-CN"/>
        </w:rPr>
        <w:t>7</w:t>
      </w:r>
    </w:p>
    <w:p w14:paraId="45ACA687">
      <w:pPr>
        <w:pStyle w:val="19"/>
        <w:tabs>
          <w:tab w:val="right" w:leader="dot" w:pos="9004"/>
        </w:tabs>
        <w:spacing w:line="900" w:lineRule="exact"/>
        <w:rPr>
          <w:rFonts w:hint="default" w:ascii="宋体" w:cs="宋体"/>
          <w:b/>
          <w:bCs/>
          <w:color w:val="auto"/>
          <w:spacing w:val="10"/>
          <w:kern w:val="44"/>
          <w:sz w:val="30"/>
          <w:szCs w:val="30"/>
          <w:shd w:val="clear" w:color="auto" w:fill="FFFFFF"/>
          <w:lang w:val="en-US" w:eastAsia="zh-CN"/>
        </w:rPr>
      </w:pPr>
      <w:r>
        <w:rPr>
          <w:rFonts w:hint="eastAsia" w:ascii="宋体" w:hAnsi="宋体" w:cs="宋体"/>
          <w:b/>
          <w:bCs/>
          <w:color w:val="auto"/>
          <w:spacing w:val="10"/>
          <w:kern w:val="44"/>
          <w:sz w:val="30"/>
          <w:szCs w:val="30"/>
          <w:shd w:val="clear" w:color="auto" w:fill="FFFFFF"/>
        </w:rPr>
        <w:t>第三部分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spacing w:val="10"/>
          <w:kern w:val="44"/>
          <w:sz w:val="30"/>
          <w:szCs w:val="30"/>
          <w:shd w:val="clear" w:color="auto" w:fill="FFFFFF"/>
          <w:lang w:val="en-US" w:eastAsia="zh-CN"/>
        </w:rPr>
        <w:t xml:space="preserve"> </w:t>
      </w:r>
      <w:r>
        <w:rPr>
          <w:rFonts w:hint="eastAsia" w:ascii="宋体" w:hAnsi="宋体" w:cs="宋体"/>
          <w:b/>
          <w:bCs/>
          <w:color w:val="auto"/>
          <w:spacing w:val="10"/>
          <w:kern w:val="44"/>
          <w:sz w:val="30"/>
          <w:szCs w:val="30"/>
          <w:shd w:val="clear" w:color="auto" w:fill="FFFFFF"/>
          <w:lang w:eastAsia="zh-CN"/>
        </w:rPr>
        <w:t>供应商</w:t>
      </w:r>
      <w:r>
        <w:rPr>
          <w:rFonts w:hint="eastAsia" w:ascii="宋体" w:hAnsi="宋体" w:cs="宋体"/>
          <w:b/>
          <w:bCs/>
          <w:color w:val="auto"/>
          <w:spacing w:val="10"/>
          <w:kern w:val="44"/>
          <w:sz w:val="30"/>
          <w:szCs w:val="30"/>
          <w:shd w:val="clear" w:color="auto" w:fill="FFFFFF"/>
        </w:rPr>
        <w:t>须知</w:t>
      </w:r>
      <w:r>
        <w:rPr>
          <w:rFonts w:ascii="Calibri" w:hAnsi="Calibri" w:eastAsia="宋体" w:cs="Times New Roman"/>
          <w:b/>
          <w:sz w:val="22"/>
          <w:szCs w:val="22"/>
        </w:rPr>
        <w:tab/>
      </w:r>
      <w:r>
        <w:rPr>
          <w:rFonts w:hint="eastAsia" w:ascii="宋体" w:cs="宋体"/>
          <w:b/>
          <w:bCs/>
          <w:color w:val="auto"/>
          <w:spacing w:val="10"/>
          <w:kern w:val="44"/>
          <w:sz w:val="30"/>
          <w:szCs w:val="30"/>
          <w:shd w:val="clear" w:color="auto" w:fill="FFFFFF"/>
          <w:lang w:val="en-US" w:eastAsia="zh-CN"/>
        </w:rPr>
        <w:t>10</w:t>
      </w:r>
    </w:p>
    <w:p w14:paraId="1A95BE84">
      <w:pPr>
        <w:pStyle w:val="19"/>
        <w:tabs>
          <w:tab w:val="right" w:leader="dot" w:pos="9004"/>
        </w:tabs>
        <w:spacing w:line="900" w:lineRule="exact"/>
        <w:rPr>
          <w:rFonts w:hint="default" w:ascii="宋体"/>
          <w:b/>
          <w:bCs/>
          <w:color w:val="auto"/>
          <w:spacing w:val="10"/>
          <w:kern w:val="44"/>
          <w:sz w:val="30"/>
          <w:szCs w:val="30"/>
          <w:shd w:val="clear" w:color="auto" w:fill="FFFFFF"/>
          <w:lang w:val="en-US"/>
        </w:rPr>
      </w:pPr>
      <w:r>
        <w:rPr>
          <w:rFonts w:hint="eastAsia" w:ascii="宋体" w:hAnsi="宋体" w:cs="宋体"/>
          <w:b/>
          <w:bCs/>
          <w:color w:val="auto"/>
          <w:spacing w:val="10"/>
          <w:kern w:val="44"/>
          <w:sz w:val="30"/>
          <w:szCs w:val="30"/>
          <w:shd w:val="clear" w:color="auto" w:fill="FFFFFF"/>
        </w:rPr>
        <w:t>第四部分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000000" w:themeColor="text1"/>
          <w:spacing w:val="10"/>
          <w:kern w:val="44"/>
          <w:sz w:val="30"/>
          <w:szCs w:val="30"/>
          <w:shd w:val="clear" w:color="auto" w:fill="FFFFFF"/>
          <w:lang w:val="en-US" w:eastAsia="zh-CN"/>
          <w14:textFill>
            <w14:solidFill>
              <w14:schemeClr w14:val="tx1"/>
            </w14:solidFill>
          </w14:textFill>
        </w:rPr>
        <w:t>施工内容及要求</w:t>
      </w:r>
      <w:r>
        <w:rPr>
          <w:rFonts w:ascii="Calibri" w:hAnsi="Calibri" w:eastAsia="宋体" w:cs="Times New Roman"/>
          <w:b/>
          <w:sz w:val="22"/>
          <w:szCs w:val="22"/>
        </w:rPr>
        <w:tab/>
      </w:r>
      <w:r>
        <w:rPr>
          <w:rFonts w:hint="eastAsia" w:ascii="宋体" w:cs="宋体"/>
          <w:b/>
          <w:bCs/>
          <w:color w:val="auto"/>
          <w:spacing w:val="10"/>
          <w:kern w:val="44"/>
          <w:sz w:val="30"/>
          <w:szCs w:val="30"/>
          <w:shd w:val="clear" w:color="auto" w:fill="FFFFFF"/>
          <w:lang w:val="en-US" w:eastAsia="zh-CN"/>
        </w:rPr>
        <w:t>31</w:t>
      </w:r>
    </w:p>
    <w:p w14:paraId="494D0435">
      <w:pPr>
        <w:spacing w:line="900" w:lineRule="exact"/>
        <w:rPr>
          <w:rFonts w:hint="default" w:ascii="宋体"/>
          <w:b/>
          <w:bCs/>
          <w:color w:val="auto"/>
          <w:spacing w:val="10"/>
          <w:kern w:val="44"/>
          <w:sz w:val="30"/>
          <w:szCs w:val="30"/>
          <w:shd w:val="clear" w:color="auto" w:fill="FFFFFF"/>
          <w:lang w:val="en-US"/>
        </w:rPr>
      </w:pPr>
      <w:r>
        <w:rPr>
          <w:rFonts w:hint="eastAsia" w:ascii="宋体" w:hAnsi="宋体" w:cs="宋体"/>
          <w:b/>
          <w:bCs/>
          <w:color w:val="auto"/>
          <w:spacing w:val="10"/>
          <w:kern w:val="44"/>
          <w:sz w:val="30"/>
          <w:szCs w:val="30"/>
          <w:shd w:val="clear" w:color="auto" w:fill="FFFFFF"/>
        </w:rPr>
        <w:t>第五部分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spacing w:val="10"/>
          <w:kern w:val="44"/>
          <w:sz w:val="30"/>
          <w:szCs w:val="30"/>
          <w:shd w:val="clear" w:color="auto" w:fill="FFFFFF"/>
        </w:rPr>
        <w:t>商务条款</w:t>
      </w:r>
      <w:r>
        <w:rPr>
          <w:rFonts w:ascii="Calibri" w:hAnsi="Calibri" w:eastAsia="宋体" w:cs="Times New Roman"/>
          <w:b/>
          <w:sz w:val="22"/>
          <w:szCs w:val="22"/>
        </w:rPr>
        <w:tab/>
      </w:r>
      <w:r>
        <w:rPr>
          <w:rFonts w:hint="eastAsia" w:ascii="Calibri" w:hAnsi="Calibri" w:eastAsia="宋体" w:cs="Times New Roman"/>
          <w:b/>
          <w:sz w:val="22"/>
          <w:szCs w:val="22"/>
          <w:lang w:val="en-US" w:eastAsia="zh-CN"/>
        </w:rPr>
        <w:t>..............................................................................</w:t>
      </w:r>
      <w:r>
        <w:rPr>
          <w:rFonts w:ascii="Calibri" w:hAnsi="Calibri" w:eastAsia="宋体" w:cs="Times New Roman"/>
          <w:b/>
          <w:sz w:val="22"/>
          <w:szCs w:val="22"/>
        </w:rPr>
        <w:tab/>
      </w:r>
      <w:r>
        <w:rPr>
          <w:rFonts w:hint="eastAsia" w:ascii="Calibri" w:hAnsi="Calibri" w:eastAsia="宋体" w:cs="Times New Roman"/>
          <w:b/>
          <w:sz w:val="22"/>
          <w:szCs w:val="22"/>
          <w:lang w:val="en-US" w:eastAsia="zh-CN"/>
        </w:rPr>
        <w:t>...................</w:t>
      </w:r>
      <w:r>
        <w:rPr>
          <w:rFonts w:hint="eastAsia" w:ascii="宋体" w:cs="宋体"/>
          <w:b/>
          <w:bCs/>
          <w:color w:val="auto"/>
          <w:spacing w:val="10"/>
          <w:kern w:val="44"/>
          <w:sz w:val="30"/>
          <w:szCs w:val="30"/>
          <w:shd w:val="clear" w:color="auto" w:fill="FFFFFF"/>
          <w:lang w:val="en-US" w:eastAsia="zh-CN"/>
        </w:rPr>
        <w:t>33</w:t>
      </w:r>
    </w:p>
    <w:p w14:paraId="20FE05D0">
      <w:pPr>
        <w:spacing w:line="900" w:lineRule="exact"/>
        <w:rPr>
          <w:rFonts w:hint="default" w:ascii="宋体"/>
          <w:b/>
          <w:bCs/>
          <w:color w:val="auto"/>
          <w:spacing w:val="10"/>
          <w:kern w:val="44"/>
          <w:sz w:val="30"/>
          <w:szCs w:val="30"/>
          <w:shd w:val="clear" w:color="auto" w:fill="FFFFFF"/>
          <w:lang w:val="en-US"/>
        </w:rPr>
      </w:pPr>
      <w:r>
        <w:rPr>
          <w:rFonts w:hint="eastAsia" w:ascii="宋体" w:hAnsi="宋体" w:cs="宋体"/>
          <w:b/>
          <w:bCs/>
          <w:color w:val="auto"/>
          <w:spacing w:val="10"/>
          <w:kern w:val="44"/>
          <w:sz w:val="30"/>
          <w:szCs w:val="30"/>
          <w:shd w:val="clear" w:color="auto" w:fill="FFFFFF"/>
        </w:rPr>
        <w:t>第六部分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spacing w:val="10"/>
          <w:kern w:val="44"/>
          <w:sz w:val="30"/>
          <w:szCs w:val="30"/>
          <w:shd w:val="clear" w:color="auto" w:fill="FFFFFF"/>
        </w:rPr>
        <w:t>合同</w:t>
      </w:r>
      <w:r>
        <w:rPr>
          <w:rFonts w:hint="eastAsia" w:ascii="宋体" w:hAnsi="宋体" w:cs="宋体"/>
          <w:b/>
          <w:bCs/>
          <w:color w:val="auto"/>
          <w:spacing w:val="10"/>
          <w:kern w:val="44"/>
          <w:sz w:val="30"/>
          <w:szCs w:val="30"/>
          <w:shd w:val="clear" w:color="auto" w:fill="FFFFFF"/>
          <w:lang w:val="en-US" w:eastAsia="zh-CN"/>
        </w:rPr>
        <w:t>主要</w:t>
      </w:r>
      <w:r>
        <w:rPr>
          <w:rFonts w:hint="eastAsia" w:ascii="宋体" w:hAnsi="宋体" w:cs="宋体"/>
          <w:b/>
          <w:bCs/>
          <w:color w:val="auto"/>
          <w:spacing w:val="10"/>
          <w:kern w:val="44"/>
          <w:sz w:val="30"/>
          <w:szCs w:val="30"/>
          <w:shd w:val="clear" w:color="auto" w:fill="FFFFFF"/>
        </w:rPr>
        <w:t>条款</w:t>
      </w:r>
      <w:r>
        <w:rPr>
          <w:rFonts w:ascii="Calibri" w:hAnsi="Calibri" w:eastAsia="宋体" w:cs="Times New Roman"/>
          <w:b/>
          <w:sz w:val="22"/>
          <w:szCs w:val="22"/>
        </w:rPr>
        <w:tab/>
      </w:r>
      <w:r>
        <w:rPr>
          <w:rFonts w:hint="eastAsia" w:ascii="Calibri" w:hAnsi="Calibri" w:eastAsia="宋体" w:cs="Times New Roman"/>
          <w:b/>
          <w:sz w:val="22"/>
          <w:szCs w:val="22"/>
          <w:lang w:val="en-US" w:eastAsia="zh-CN"/>
        </w:rPr>
        <w:t>...................................................................................</w:t>
      </w:r>
      <w:r>
        <w:rPr>
          <w:rFonts w:hint="eastAsia" w:ascii="宋体" w:cs="宋体"/>
          <w:b/>
          <w:bCs/>
          <w:color w:val="auto"/>
          <w:spacing w:val="10"/>
          <w:kern w:val="44"/>
          <w:sz w:val="30"/>
          <w:szCs w:val="30"/>
          <w:shd w:val="clear" w:color="auto" w:fill="FFFFFF"/>
          <w:lang w:val="en-US" w:eastAsia="zh-CN"/>
        </w:rPr>
        <w:t>34</w:t>
      </w:r>
    </w:p>
    <w:p w14:paraId="4B4EAE00">
      <w:pPr>
        <w:pStyle w:val="19"/>
        <w:tabs>
          <w:tab w:val="right" w:leader="dot" w:pos="9004"/>
        </w:tabs>
        <w:spacing w:line="900" w:lineRule="exact"/>
        <w:rPr>
          <w:rFonts w:hint="default" w:ascii="宋体"/>
          <w:b/>
          <w:bCs/>
          <w:color w:val="auto"/>
          <w:spacing w:val="10"/>
          <w:kern w:val="44"/>
          <w:sz w:val="30"/>
          <w:szCs w:val="30"/>
          <w:shd w:val="clear" w:color="auto" w:fill="FFFFFF"/>
          <w:lang w:val="en-US"/>
        </w:rPr>
      </w:pPr>
      <w:r>
        <w:rPr>
          <w:rFonts w:hint="eastAsia" w:ascii="宋体" w:hAnsi="宋体" w:cs="宋体"/>
          <w:b/>
          <w:bCs/>
          <w:color w:val="auto"/>
          <w:spacing w:val="10"/>
          <w:kern w:val="44"/>
          <w:sz w:val="30"/>
          <w:szCs w:val="30"/>
          <w:shd w:val="clear" w:color="auto" w:fill="FFFFFF"/>
        </w:rPr>
        <w:t>第七部分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spacing w:val="20"/>
          <w:kern w:val="44"/>
          <w:sz w:val="32"/>
          <w:szCs w:val="32"/>
        </w:rPr>
        <w:t>竞争性磋商响应文件格式</w:t>
      </w:r>
      <w:r>
        <w:rPr>
          <w:rFonts w:ascii="Calibri" w:hAnsi="Calibri" w:eastAsia="宋体" w:cs="Times New Roman"/>
          <w:b/>
          <w:sz w:val="22"/>
          <w:szCs w:val="22"/>
        </w:rPr>
        <w:tab/>
      </w:r>
      <w:r>
        <w:rPr>
          <w:rFonts w:hint="eastAsia" w:ascii="Calibri" w:hAnsi="Calibri" w:eastAsia="宋体" w:cs="Times New Roman"/>
          <w:b/>
          <w:sz w:val="22"/>
          <w:szCs w:val="22"/>
          <w:lang w:val="en-US" w:eastAsia="zh-CN"/>
        </w:rPr>
        <w:t>..</w:t>
      </w:r>
      <w:r>
        <w:rPr>
          <w:rFonts w:hint="eastAsia" w:ascii="宋体" w:cs="宋体"/>
          <w:b/>
          <w:bCs/>
          <w:color w:val="auto"/>
          <w:spacing w:val="10"/>
          <w:kern w:val="44"/>
          <w:sz w:val="30"/>
          <w:szCs w:val="30"/>
          <w:shd w:val="clear" w:color="auto" w:fill="FFFFFF"/>
          <w:lang w:val="en-US" w:eastAsia="zh-CN"/>
        </w:rPr>
        <w:t>38</w:t>
      </w:r>
    </w:p>
    <w:p w14:paraId="08CD2032">
      <w:pPr>
        <w:pStyle w:val="19"/>
        <w:tabs>
          <w:tab w:val="right" w:leader="dot" w:pos="9004"/>
        </w:tabs>
        <w:spacing w:line="900" w:lineRule="exact"/>
        <w:jc w:val="both"/>
        <w:rPr>
          <w:b/>
          <w:bCs/>
          <w:color w:val="FF0000"/>
          <w:kern w:val="44"/>
          <w:sz w:val="30"/>
          <w:szCs w:val="30"/>
          <w:lang w:val="en-US"/>
        </w:rPr>
      </w:pPr>
      <w:r>
        <w:rPr>
          <w:rFonts w:ascii="宋体" w:hAnsi="宋体" w:cs="宋体"/>
          <w:b/>
          <w:bCs/>
          <w:caps/>
          <w:color w:val="auto"/>
          <w:sz w:val="30"/>
          <w:szCs w:val="30"/>
          <w:shd w:val="clear" w:color="auto" w:fill="FFFFFF"/>
        </w:rPr>
        <w:fldChar w:fldCharType="end"/>
      </w:r>
    </w:p>
    <w:p w14:paraId="349D17A9">
      <w:pPr>
        <w:pStyle w:val="19"/>
        <w:tabs>
          <w:tab w:val="right" w:leader="dot" w:pos="9004"/>
        </w:tabs>
        <w:spacing w:line="440" w:lineRule="exact"/>
        <w:rPr>
          <w:rFonts w:ascii="宋体"/>
          <w:b/>
          <w:bCs/>
          <w:color w:val="auto"/>
          <w:kern w:val="44"/>
          <w:sz w:val="24"/>
          <w:szCs w:val="24"/>
        </w:rPr>
      </w:pPr>
      <w:bookmarkStart w:id="2" w:name="_Toc470876866"/>
    </w:p>
    <w:p w14:paraId="15BDE488">
      <w:pPr>
        <w:pStyle w:val="19"/>
        <w:tabs>
          <w:tab w:val="right" w:leader="dot" w:pos="9004"/>
        </w:tabs>
        <w:spacing w:line="440" w:lineRule="exact"/>
        <w:rPr>
          <w:rFonts w:ascii="宋体"/>
          <w:b/>
          <w:bCs/>
          <w:color w:val="auto"/>
          <w:kern w:val="44"/>
          <w:sz w:val="24"/>
          <w:szCs w:val="24"/>
        </w:rPr>
      </w:pPr>
    </w:p>
    <w:p w14:paraId="1F014890">
      <w:pPr>
        <w:pStyle w:val="19"/>
        <w:tabs>
          <w:tab w:val="right" w:leader="dot" w:pos="9004"/>
        </w:tabs>
        <w:spacing w:line="440" w:lineRule="exact"/>
        <w:rPr>
          <w:rFonts w:ascii="宋体"/>
          <w:b/>
          <w:bCs/>
          <w:color w:val="auto"/>
          <w:kern w:val="44"/>
          <w:sz w:val="24"/>
          <w:szCs w:val="24"/>
        </w:rPr>
      </w:pPr>
    </w:p>
    <w:p w14:paraId="3D0A49FB">
      <w:pPr>
        <w:pStyle w:val="19"/>
        <w:tabs>
          <w:tab w:val="right" w:leader="dot" w:pos="9004"/>
        </w:tabs>
        <w:spacing w:line="440" w:lineRule="exact"/>
        <w:rPr>
          <w:rFonts w:ascii="宋体"/>
          <w:b/>
          <w:bCs/>
          <w:color w:val="auto"/>
          <w:kern w:val="44"/>
          <w:sz w:val="24"/>
          <w:szCs w:val="24"/>
        </w:rPr>
      </w:pPr>
    </w:p>
    <w:p w14:paraId="540928D9">
      <w:pPr>
        <w:pStyle w:val="19"/>
        <w:tabs>
          <w:tab w:val="right" w:leader="dot" w:pos="9004"/>
        </w:tabs>
        <w:spacing w:line="440" w:lineRule="exact"/>
        <w:rPr>
          <w:rFonts w:ascii="宋体"/>
          <w:b/>
          <w:bCs/>
          <w:color w:val="auto"/>
          <w:kern w:val="44"/>
          <w:sz w:val="24"/>
          <w:szCs w:val="24"/>
        </w:rPr>
      </w:pPr>
    </w:p>
    <w:p w14:paraId="765440FF">
      <w:pPr>
        <w:pStyle w:val="19"/>
        <w:tabs>
          <w:tab w:val="right" w:leader="dot" w:pos="9004"/>
        </w:tabs>
        <w:spacing w:line="440" w:lineRule="exact"/>
        <w:rPr>
          <w:rFonts w:ascii="宋体"/>
          <w:b/>
          <w:bCs/>
          <w:color w:val="auto"/>
          <w:kern w:val="44"/>
          <w:sz w:val="24"/>
          <w:szCs w:val="24"/>
        </w:rPr>
      </w:pPr>
    </w:p>
    <w:p w14:paraId="6E10424C">
      <w:pPr>
        <w:pStyle w:val="19"/>
        <w:tabs>
          <w:tab w:val="right" w:leader="dot" w:pos="9004"/>
        </w:tabs>
        <w:spacing w:line="440" w:lineRule="exact"/>
        <w:rPr>
          <w:rFonts w:ascii="宋体"/>
          <w:b/>
          <w:bCs/>
          <w:color w:val="auto"/>
          <w:kern w:val="44"/>
          <w:sz w:val="24"/>
          <w:szCs w:val="24"/>
        </w:rPr>
      </w:pPr>
    </w:p>
    <w:p w14:paraId="41BD7A36">
      <w:pPr>
        <w:pStyle w:val="19"/>
        <w:tabs>
          <w:tab w:val="right" w:leader="dot" w:pos="9004"/>
        </w:tabs>
        <w:spacing w:line="440" w:lineRule="exact"/>
        <w:rPr>
          <w:rFonts w:ascii="宋体"/>
          <w:b/>
          <w:bCs/>
          <w:color w:val="auto"/>
          <w:kern w:val="44"/>
          <w:sz w:val="24"/>
          <w:szCs w:val="24"/>
        </w:rPr>
      </w:pPr>
    </w:p>
    <w:p w14:paraId="64077A2E">
      <w:pPr>
        <w:pStyle w:val="19"/>
        <w:tabs>
          <w:tab w:val="right" w:leader="dot" w:pos="9004"/>
        </w:tabs>
        <w:spacing w:line="440" w:lineRule="exact"/>
        <w:rPr>
          <w:rFonts w:ascii="宋体"/>
          <w:b/>
          <w:bCs/>
          <w:color w:val="auto"/>
          <w:kern w:val="44"/>
          <w:sz w:val="24"/>
          <w:szCs w:val="24"/>
        </w:rPr>
      </w:pPr>
    </w:p>
    <w:p w14:paraId="18C99F73">
      <w:pPr>
        <w:rPr>
          <w:rFonts w:ascii="宋体"/>
          <w:b/>
          <w:bCs/>
          <w:color w:val="auto"/>
          <w:kern w:val="44"/>
          <w:sz w:val="24"/>
          <w:szCs w:val="24"/>
        </w:rPr>
      </w:pPr>
    </w:p>
    <w:p w14:paraId="7EB4DB6E">
      <w:pPr>
        <w:rPr>
          <w:rFonts w:ascii="宋体"/>
          <w:b/>
          <w:bCs/>
          <w:color w:val="auto"/>
          <w:kern w:val="44"/>
          <w:sz w:val="24"/>
          <w:szCs w:val="24"/>
        </w:rPr>
      </w:pPr>
    </w:p>
    <w:p w14:paraId="1D9374D3">
      <w:pPr>
        <w:rPr>
          <w:rFonts w:ascii="宋体"/>
          <w:b/>
          <w:bCs/>
          <w:color w:val="auto"/>
          <w:kern w:val="44"/>
          <w:sz w:val="24"/>
          <w:szCs w:val="24"/>
        </w:rPr>
      </w:pPr>
    </w:p>
    <w:p w14:paraId="0F3FFDD0">
      <w:pPr>
        <w:rPr>
          <w:color w:val="auto"/>
        </w:rPr>
      </w:pPr>
    </w:p>
    <w:p w14:paraId="2F221F3A">
      <w:pPr>
        <w:rPr>
          <w:color w:val="auto"/>
        </w:rPr>
      </w:pPr>
    </w:p>
    <w:p w14:paraId="433768C7">
      <w:pPr>
        <w:pStyle w:val="19"/>
        <w:tabs>
          <w:tab w:val="right" w:leader="dot" w:pos="9004"/>
        </w:tabs>
        <w:spacing w:line="440" w:lineRule="exact"/>
        <w:jc w:val="center"/>
        <w:rPr>
          <w:rFonts w:ascii="宋体"/>
          <w:b/>
          <w:bCs/>
          <w:color w:val="auto"/>
          <w:kern w:val="44"/>
          <w:sz w:val="32"/>
          <w:szCs w:val="32"/>
        </w:rPr>
        <w:sectPr>
          <w:footerReference r:id="rId6" w:type="default"/>
          <w:pgSz w:w="11906" w:h="16838"/>
          <w:pgMar w:top="1134" w:right="1361" w:bottom="1021" w:left="1531" w:header="851" w:footer="992" w:gutter="0"/>
          <w:pgNumType w:fmt="numberInDash" w:start="1"/>
          <w:cols w:space="720" w:num="1"/>
          <w:docGrid w:type="lines" w:linePitch="312" w:charSpace="0"/>
        </w:sectPr>
      </w:pPr>
    </w:p>
    <w:p w14:paraId="70E28319">
      <w:pPr>
        <w:pStyle w:val="19"/>
        <w:tabs>
          <w:tab w:val="right" w:leader="dot" w:pos="9004"/>
        </w:tabs>
        <w:spacing w:line="440" w:lineRule="exact"/>
        <w:jc w:val="center"/>
        <w:rPr>
          <w:rFonts w:hint="eastAsia" w:ascii="宋体" w:hAnsi="宋体" w:cs="宋体"/>
          <w:color w:val="auto"/>
          <w:sz w:val="24"/>
          <w:szCs w:val="24"/>
          <w:lang w:eastAsia="zh-CN"/>
        </w:rPr>
      </w:pPr>
      <w:r>
        <w:rPr>
          <w:rFonts w:hint="eastAsia" w:ascii="宋体" w:hAnsi="宋体" w:cs="宋体"/>
          <w:b/>
          <w:bCs/>
          <w:color w:val="auto"/>
          <w:kern w:val="44"/>
          <w:sz w:val="32"/>
          <w:szCs w:val="32"/>
        </w:rPr>
        <w:t>第一部分</w:t>
      </w:r>
      <w:bookmarkEnd w:id="1"/>
      <w:bookmarkEnd w:id="2"/>
      <w:bookmarkStart w:id="3" w:name="_Toc326251048"/>
      <w:bookmarkStart w:id="4" w:name="_Toc385234428"/>
      <w:r>
        <w:rPr>
          <w:rFonts w:ascii="宋体" w:hAnsi="宋体" w:cs="宋体"/>
          <w:b/>
          <w:bCs/>
          <w:color w:val="auto"/>
          <w:kern w:val="44"/>
          <w:sz w:val="32"/>
          <w:szCs w:val="32"/>
        </w:rPr>
        <w:t xml:space="preserve"> </w:t>
      </w:r>
      <w:r>
        <w:rPr>
          <w:rFonts w:hint="eastAsia" w:ascii="宋体" w:hAnsi="宋体" w:cs="宋体"/>
          <w:b/>
          <w:bCs/>
          <w:color w:val="auto"/>
          <w:kern w:val="44"/>
          <w:sz w:val="32"/>
          <w:szCs w:val="32"/>
        </w:rPr>
        <w:t>投标邀请</w:t>
      </w:r>
      <w:bookmarkStart w:id="5" w:name="_Toc470876867"/>
      <w:bookmarkStart w:id="6" w:name="_Toc453917520"/>
      <w:bookmarkStart w:id="7" w:name="_Toc453858057"/>
      <w:bookmarkStart w:id="8" w:name="_Toc453917613"/>
    </w:p>
    <w:p w14:paraId="6E1D66B9">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left"/>
        <w:textAlignment w:val="baseline"/>
        <w:rPr>
          <w:rFonts w:hint="eastAsia" w:ascii="宋体" w:hAnsi="宋体" w:eastAsia="宋体" w:cs="宋体"/>
          <w:b w:val="0"/>
          <w:bCs w:val="0"/>
          <w:color w:val="000000" w:themeColor="text1"/>
          <w:sz w:val="24"/>
          <w:szCs w:val="24"/>
          <w:lang w:eastAsia="zh-CN"/>
          <w14:textFill>
            <w14:solidFill>
              <w14:schemeClr w14:val="tx1"/>
            </w14:solidFill>
          </w14:textFill>
        </w:rPr>
      </w:pPr>
      <w:r>
        <w:rPr>
          <w:rStyle w:val="27"/>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项目概况</w:t>
      </w:r>
      <w:r>
        <w:rPr>
          <w:rFonts w:hint="eastAsia" w:ascii="宋体" w:hAnsi="宋体" w:eastAsia="宋体" w:cs="宋体"/>
          <w:b w:val="0"/>
          <w:bCs w:val="0"/>
          <w:color w:val="000000" w:themeColor="text1"/>
          <w:sz w:val="24"/>
          <w:szCs w:val="24"/>
          <w:lang w:eastAsia="zh-CN"/>
          <w14:textFill>
            <w14:solidFill>
              <w14:schemeClr w14:val="tx1"/>
            </w14:solidFill>
          </w14:textFill>
        </w:rPr>
        <w:t>：</w:t>
      </w:r>
    </w:p>
    <w:p w14:paraId="24EBB4A0">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right="0" w:firstLine="482" w:firstLineChars="200"/>
        <w:jc w:val="left"/>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2026年流水镇香山村村级公益项目</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的潜在供应商应在</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陕西省安康市高新技术产业开发区天一城市之光9栋2单元101室</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获取采购文件，并于202</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年</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05</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月</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28</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日</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16</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时</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00</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分（北京时间）前提交响应文件。</w:t>
      </w:r>
    </w:p>
    <w:p w14:paraId="3D13CCF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27"/>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一、项目基本情况</w:t>
      </w:r>
    </w:p>
    <w:p w14:paraId="169C32F0">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000000" w:themeColor="text1"/>
          <w:spacing w:val="0"/>
          <w:sz w:val="24"/>
          <w:szCs w:val="24"/>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项目编号：</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SXDHY-AK-2026（009）</w:t>
      </w:r>
    </w:p>
    <w:p w14:paraId="53B43E27">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000000" w:themeColor="text1"/>
          <w:spacing w:val="0"/>
          <w:sz w:val="24"/>
          <w:szCs w:val="24"/>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项目名称：</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2026年流水镇香山村村级公益项目</w:t>
      </w:r>
    </w:p>
    <w:p w14:paraId="7D13EDB6">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采购方式：竞争性磋商</w:t>
      </w:r>
    </w:p>
    <w:p w14:paraId="63120243">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预算金额：</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349,775.33</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元</w:t>
      </w:r>
    </w:p>
    <w:p w14:paraId="361F1A5A">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采购需求：</w:t>
      </w:r>
    </w:p>
    <w:p w14:paraId="59B41EF5">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合同包1(</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2026年流水镇香山村村级公益项目</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w:t>
      </w:r>
    </w:p>
    <w:p w14:paraId="22927452">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合同包预算金额：</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349,775.33</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元</w:t>
      </w:r>
    </w:p>
    <w:p w14:paraId="31F9EE42">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合同包最高限价：</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349,775.33</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元</w:t>
      </w:r>
    </w:p>
    <w:tbl>
      <w:tblPr>
        <w:tblStyle w:val="24"/>
        <w:tblW w:w="953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885"/>
        <w:gridCol w:w="1566"/>
        <w:gridCol w:w="2492"/>
        <w:gridCol w:w="1518"/>
        <w:gridCol w:w="1636"/>
        <w:gridCol w:w="1440"/>
      </w:tblGrid>
      <w:tr w14:paraId="723696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08" w:hRule="atLeast"/>
          <w:tblHeader/>
        </w:trPr>
        <w:tc>
          <w:tcPr>
            <w:tcW w:w="90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F3BE6B5">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品目号</w:t>
            </w:r>
          </w:p>
        </w:tc>
        <w:tc>
          <w:tcPr>
            <w:tcW w:w="161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A48EFD5">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品目名称</w:t>
            </w:r>
          </w:p>
        </w:tc>
        <w:tc>
          <w:tcPr>
            <w:tcW w:w="258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C35A12B">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采购标的</w:t>
            </w:r>
          </w:p>
        </w:tc>
        <w:tc>
          <w:tcPr>
            <w:tcW w:w="155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9363CE7">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数量（单位）</w:t>
            </w:r>
          </w:p>
        </w:tc>
        <w:tc>
          <w:tcPr>
            <w:tcW w:w="154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F56520A">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技术规格、参数及要求</w:t>
            </w:r>
          </w:p>
        </w:tc>
        <w:tc>
          <w:tcPr>
            <w:tcW w:w="132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3B4B11C">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品目预算(元)</w:t>
            </w:r>
          </w:p>
        </w:tc>
      </w:tr>
      <w:tr w14:paraId="153135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16" w:hRule="atLeast"/>
        </w:trPr>
        <w:tc>
          <w:tcPr>
            <w:tcW w:w="90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309D874">
            <w:pPr>
              <w:keepNext w:val="0"/>
              <w:keepLines w:val="0"/>
              <w:widowControl/>
              <w:suppressLineNumbers w:val="0"/>
              <w:wordWrap w:val="0"/>
              <w:spacing w:before="0" w:beforeAutospacing="0" w:after="0" w:afterAutospacing="0" w:line="360" w:lineRule="atLeast"/>
              <w:ind w:left="0" w:right="0"/>
              <w:jc w:val="center"/>
              <w:textAlignment w:val="center"/>
              <w:rPr>
                <w:rFonts w:hint="default"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1</w:t>
            </w:r>
            <w:r>
              <w:rPr>
                <w:rFonts w:hint="eastAsia" w:ascii="宋体" w:hAnsi="宋体" w:cs="宋体"/>
                <w:color w:val="000000" w:themeColor="text1"/>
                <w:kern w:val="0"/>
                <w:sz w:val="24"/>
                <w:szCs w:val="24"/>
                <w:lang w:val="en-US" w:eastAsia="zh-CN" w:bidi="ar"/>
                <w14:textFill>
                  <w14:solidFill>
                    <w14:schemeClr w14:val="tx1"/>
                  </w14:solidFill>
                </w14:textFill>
              </w:rPr>
              <w:t>-1</w:t>
            </w:r>
          </w:p>
        </w:tc>
        <w:tc>
          <w:tcPr>
            <w:tcW w:w="161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7C2971F">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color w:val="000000" w:themeColor="text1"/>
                <w:kern w:val="0"/>
                <w:sz w:val="24"/>
                <w:szCs w:val="24"/>
                <w:lang w:val="en-US" w:eastAsia="zh-CN" w:bidi="ar"/>
                <w14:textFill>
                  <w14:solidFill>
                    <w14:schemeClr w14:val="tx1"/>
                  </w14:solidFill>
                </w14:textFill>
              </w:rPr>
            </w:pPr>
            <w:r>
              <w:rPr>
                <w:rFonts w:hint="eastAsia" w:ascii="宋体" w:hAnsi="宋体" w:cs="宋体"/>
                <w:color w:val="000000" w:themeColor="text1"/>
                <w:kern w:val="0"/>
                <w:sz w:val="24"/>
                <w:szCs w:val="24"/>
                <w:lang w:val="en-US" w:eastAsia="zh-CN" w:bidi="ar"/>
                <w14:textFill>
                  <w14:solidFill>
                    <w14:schemeClr w14:val="tx1"/>
                  </w14:solidFill>
                </w14:textFill>
              </w:rPr>
              <w:t>其他构筑物工程施工</w:t>
            </w:r>
          </w:p>
        </w:tc>
        <w:tc>
          <w:tcPr>
            <w:tcW w:w="258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FB5C6A6">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color w:val="000000" w:themeColor="text1"/>
                <w:kern w:val="0"/>
                <w:sz w:val="24"/>
                <w:szCs w:val="24"/>
                <w:lang w:val="en-US" w:eastAsia="zh-CN" w:bidi="ar"/>
                <w14:textFill>
                  <w14:solidFill>
                    <w14:schemeClr w14:val="tx1"/>
                  </w14:solidFill>
                </w14:textFill>
              </w:rPr>
            </w:pPr>
            <w:r>
              <w:rPr>
                <w:rFonts w:hint="eastAsia" w:ascii="宋体" w:hAnsi="宋体" w:cs="宋体"/>
                <w:color w:val="000000" w:themeColor="text1"/>
                <w:kern w:val="0"/>
                <w:sz w:val="24"/>
                <w:szCs w:val="24"/>
                <w:lang w:val="en-US" w:eastAsia="zh-CN" w:bidi="ar"/>
                <w14:textFill>
                  <w14:solidFill>
                    <w14:schemeClr w14:val="tx1"/>
                  </w14:solidFill>
                </w14:textFill>
              </w:rPr>
              <w:t>破除原破损混凝土路面482平方米 新建挡土墙89米 场地硬化598.40平方米 安装预制混凝土栏板53米 新建台阶15 平方米 新建花池51平方米 新增预制混凝土盆栽26个 新增排水管25米</w:t>
            </w:r>
          </w:p>
        </w:tc>
        <w:tc>
          <w:tcPr>
            <w:tcW w:w="155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96C61A0">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9E36951">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38CE4BF">
            <w:pPr>
              <w:keepNext w:val="0"/>
              <w:keepLines w:val="0"/>
              <w:widowControl/>
              <w:suppressLineNumbers w:val="0"/>
              <w:wordWrap/>
              <w:spacing w:before="0" w:beforeAutospacing="0" w:after="0" w:afterAutospacing="0" w:line="360" w:lineRule="atLeast"/>
              <w:ind w:left="0" w:right="0"/>
              <w:jc w:val="right"/>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kern w:val="0"/>
                <w:sz w:val="24"/>
                <w:szCs w:val="24"/>
                <w:vertAlign w:val="baseline"/>
                <w:lang w:val="en-US" w:eastAsia="zh-CN" w:bidi="ar"/>
                <w14:textFill>
                  <w14:solidFill>
                    <w14:schemeClr w14:val="tx1"/>
                  </w14:solidFill>
                </w14:textFill>
              </w:rPr>
              <w:t>349,775.33</w:t>
            </w:r>
          </w:p>
        </w:tc>
      </w:tr>
    </w:tbl>
    <w:p w14:paraId="439FD0E9">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本合同包不接受联合体投标</w:t>
      </w:r>
    </w:p>
    <w:p w14:paraId="12C47912">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textAlignment w:val="baseline"/>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合同履行期限：</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自合同签订之日起90天完成本项目。</w:t>
      </w:r>
    </w:p>
    <w:p w14:paraId="4A473F5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27"/>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二、申请人的资格要求：</w:t>
      </w:r>
    </w:p>
    <w:p w14:paraId="11E1A5D0">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1.满足《中华人民共和国政府采购法》第二十二条规定</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w:t>
      </w:r>
    </w:p>
    <w:p w14:paraId="4433F78F">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2.落实政府采购政策需满足的资格要求：</w:t>
      </w:r>
    </w:p>
    <w:p w14:paraId="211D2207">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合同包1(</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2026年流水镇香山村村级公益项目</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)落实政府采购政策需满足的资格要求如下:</w:t>
      </w:r>
    </w:p>
    <w:p w14:paraId="0CAB7F35">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1</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本项目专门面向</w:t>
      </w:r>
      <w:r>
        <w:rPr>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小微企业采购</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，供应商应根据《政府采购促进中小企业发展管理办法》（财库〔2020〕46号）提供中小企业声明函。</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本项目采购标的对应的企业划分标准所属行业为：建筑业；</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供应商为监狱企业的，应提供监狱企业的证明文件；供应商为残疾人福利性单位的，应提供《残疾人福利性单位声明函》（监狱企业或残疾人福利性单位视同小型、微型企业）；</w:t>
      </w:r>
    </w:p>
    <w:p w14:paraId="7CA76293">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leftChars="0" w:right="0" w:right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2</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其他需要落实的政府采购政策，按国家相关规定执行。</w:t>
      </w:r>
    </w:p>
    <w:p w14:paraId="6679AFF3">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3.本项目的特定资格要求：</w:t>
      </w:r>
    </w:p>
    <w:p w14:paraId="2E544E6F">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合同包1(</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2026年流水镇香山村村级公益项目</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)特定资格要求如下:</w:t>
      </w:r>
    </w:p>
    <w:p w14:paraId="563B2F8E">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（1）</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具有独立承担民事责任的能力：提供登载有统一社会信用代码的营业执照（或《事业单位法人证书》或其他合法组织登记证书、自然人只须提交身份证）；</w:t>
      </w:r>
    </w:p>
    <w:p w14:paraId="0DBDDBC6">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（2）</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法定代表人授权书（附法定代表人身份证复印件）及被授权人身份证复印件（法定代表人直接参加投标只须提供法定代表人身份证复印件）；</w:t>
      </w:r>
    </w:p>
    <w:p w14:paraId="4BC1C898">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（3）</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财务审计报告：提供2024年度的财务审计报告（至少包括资产负债表、利润表和现金流量表，成立时间至提交磋商响应文件截止时间不足一年的可提供成立后任意时段的企业财务报表）；或其基本存款账户开户银行出具的资信证明及基本存款账户开户许可证；</w:t>
      </w:r>
    </w:p>
    <w:p w14:paraId="535CAFAB">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（4）</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缴纳税收和社会保障资金缴纳证明：提供202</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5</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年1月1日至今任意</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一</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个月的纳税证明或完税证明（依法免税的单位应提供相关证明材料），投标单位提供202</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5</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年1月1日至今任意</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一</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个月的社会保障资金缴存单据或社保机构开具的社会保险参保缴费情况证明（依法不需要缴纳社会保障资金的单位应提供相关证明材料）；</w:t>
      </w:r>
    </w:p>
    <w:p w14:paraId="43EF4715">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（5）投标单位须具备建设行政主管部门核发的</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市政公用工程</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总承包</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三</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级及以上资质，并具有相应的安全生产许可证，申请人拟派项目经理须具备</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市政工程</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专业二级及以上注册建造师执业资格，并具备相应有效的安全生产考核合格证书，且应提供项目经理无在建工程承诺书；</w:t>
      </w:r>
    </w:p>
    <w:p w14:paraId="3286B0D5">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具有履行合同所必需的设备和专业技术能力（提供自述材料）；</w:t>
      </w:r>
    </w:p>
    <w:p w14:paraId="6CD45552">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7</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参加政府采购活动近三年内，在经营活动中没有重大违法记录的书面声明</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w:t>
      </w:r>
    </w:p>
    <w:p w14:paraId="0DD836CC">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w:t>
      </w:r>
      <w:r>
        <w:rPr>
          <w:rFonts w:hint="eastAsia"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8</w:t>
      </w: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本项目不接受联合体投标。</w:t>
      </w:r>
    </w:p>
    <w:p w14:paraId="0DBF2AD7">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（9）</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本项目专门面向</w:t>
      </w:r>
      <w:r>
        <w:rPr>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小微企业采购</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，供应商应根据《政府采购促进中小企业发展管理办法》（财库〔2020〕46号）提供中小企业声明函。</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本项目采购标的对应的企业划分标准所属行业为：建筑业；</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供应商为监狱企业的，应提供监狱企业的证明文件；供应商为残疾人福利性单位的，应提供《残疾人福利性单位声明函》（监狱企业或残疾人福利性单位视同小型、微型企业）；</w:t>
      </w:r>
    </w:p>
    <w:p w14:paraId="69FA6B0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27"/>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三、获取采购文件</w:t>
      </w:r>
    </w:p>
    <w:p w14:paraId="007A6FB1">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时间：202</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年</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05</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月</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18</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日至202</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年</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05</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月</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22</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日，每天上午08:00:00至12:00:00，下午1</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4</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:00:00至1</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8</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:00:00（北京时间）</w:t>
      </w:r>
    </w:p>
    <w:p w14:paraId="444220EF">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000000" w:themeColor="text1"/>
          <w:spacing w:val="0"/>
          <w:sz w:val="24"/>
          <w:szCs w:val="24"/>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途径：</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陕西省安康市高新技术产业开发区天一城市之光9栋2单元101室</w:t>
      </w:r>
    </w:p>
    <w:p w14:paraId="7081756F">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方式：现场获取</w:t>
      </w:r>
    </w:p>
    <w:p w14:paraId="7E383431">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售价：0元</w:t>
      </w:r>
    </w:p>
    <w:p w14:paraId="5F5CA41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27"/>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四、响应文件提交</w:t>
      </w:r>
    </w:p>
    <w:p w14:paraId="580A4658">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截止时间：202</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年</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05</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月</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28</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日</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16</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时</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0</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0分00秒（北京时间）</w:t>
      </w:r>
    </w:p>
    <w:p w14:paraId="771F9C0F">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000000" w:themeColor="text1"/>
          <w:spacing w:val="0"/>
          <w:sz w:val="24"/>
          <w:szCs w:val="24"/>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地点：</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陕西鼎慧源工程项目管理有限公司</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会议室</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（陕西省安康市高新技术产业开发区天一城市之光9栋2单元101室）</w:t>
      </w:r>
    </w:p>
    <w:p w14:paraId="404FB7E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27"/>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五、开启</w:t>
      </w:r>
    </w:p>
    <w:p w14:paraId="00A25F40">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时间：202</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年</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05</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月</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28</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日</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16</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时</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00</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分00秒（北京时间）</w:t>
      </w:r>
    </w:p>
    <w:p w14:paraId="25AB3E09">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地点：</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陕西鼎慧源工程项目管理有限公司会议室（陕西省安康市高新技术产业开发区天一城市之光9栋2单元101室）</w:t>
      </w:r>
    </w:p>
    <w:p w14:paraId="5B1D6AA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27"/>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六、公告期限</w:t>
      </w:r>
    </w:p>
    <w:p w14:paraId="7A104AED">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自本公告发布之日起3个工作日。</w:t>
      </w:r>
    </w:p>
    <w:p w14:paraId="4F211B3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27"/>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七、其他补充事宜</w:t>
      </w:r>
    </w:p>
    <w:p w14:paraId="202EFB8A">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30" w:firstLine="42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
          <w14:textFill>
            <w14:solidFill>
              <w14:schemeClr w14:val="tx1"/>
            </w14:solidFill>
          </w14:textFill>
        </w:rPr>
        <w:t>1.请供应商务必按照《陕西省财政厅关于政府采购供应商注册登记有关事项的通知》要求，通过陕西省政府采购网（http://www.ccgp-shaanxi.gov.cn/）进行陕西政府采购统一身份认证注册登记。</w:t>
      </w:r>
    </w:p>
    <w:p w14:paraId="6BFDCA6E">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30" w:firstLine="42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
          <w14:textFill>
            <w14:solidFill>
              <w14:schemeClr w14:val="tx1"/>
            </w14:solidFill>
          </w14:textFill>
        </w:rPr>
        <w:t>2.投标人须在竞争性磋商文件获取时间内携带法人授权委托书（附法定代表人及被授权人身份证复印件加盖公章）和被授权人身份证原件、营业执照复印件并加盖公章送至采购代理机构获取竞争性磋商文件。</w:t>
      </w:r>
    </w:p>
    <w:p w14:paraId="725DD40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27"/>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八、对本次招标提出询问，请按以下方式联系。</w:t>
      </w:r>
    </w:p>
    <w:p w14:paraId="5C412D6E">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baseline"/>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shd w:val="clear" w:fill="FFFFFF"/>
          <w:vertAlign w:val="baseline"/>
          <w14:textFill>
            <w14:solidFill>
              <w14:schemeClr w14:val="tx1"/>
            </w14:solidFill>
          </w14:textFill>
        </w:rPr>
        <w:t>1.采购人信息</w:t>
      </w:r>
    </w:p>
    <w:p w14:paraId="2E242B75">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名称：</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汉滨区流水镇人民政府</w:t>
      </w:r>
    </w:p>
    <w:p w14:paraId="55E1330B">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地址：陕西省安康市汉滨区流水镇中心社区</w:t>
      </w:r>
    </w:p>
    <w:p w14:paraId="3C2BDCAE">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default"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联系方式：19991554514</w:t>
      </w:r>
    </w:p>
    <w:p w14:paraId="2C0C8DBD">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baseline"/>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shd w:val="clear" w:fill="FFFFFF"/>
          <w:vertAlign w:val="baseline"/>
          <w14:textFill>
            <w14:solidFill>
              <w14:schemeClr w14:val="tx1"/>
            </w14:solidFill>
          </w14:textFill>
        </w:rPr>
        <w:t>2.采购代理机构信息</w:t>
      </w:r>
    </w:p>
    <w:p w14:paraId="78F2B701">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名称：</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陕西鼎慧源工程项目管理有限公司</w:t>
      </w:r>
    </w:p>
    <w:p w14:paraId="27E5D3D8">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地址：</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陕西省安康市高新技术产业开发区天一城市之光9栋2单元101室</w:t>
      </w:r>
    </w:p>
    <w:p w14:paraId="67863DBD">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联系方式：</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18992598833</w:t>
      </w:r>
    </w:p>
    <w:p w14:paraId="732674D9">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baseline"/>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shd w:val="clear" w:fill="FFFFFF"/>
          <w:vertAlign w:val="baseline"/>
          <w14:textFill>
            <w14:solidFill>
              <w14:schemeClr w14:val="tx1"/>
            </w14:solidFill>
          </w14:textFill>
        </w:rPr>
        <w:t>3.项目联系方式</w:t>
      </w:r>
    </w:p>
    <w:p w14:paraId="59F0B5DA">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项目联系人：</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陈工</w:t>
      </w:r>
    </w:p>
    <w:p w14:paraId="0E9DEE90">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电话：</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18992598833</w:t>
      </w:r>
    </w:p>
    <w:p w14:paraId="06741CB5">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right"/>
        <w:textAlignment w:val="baseline"/>
        <w:rPr>
          <w:rFonts w:hint="eastAsia" w:ascii="宋体" w:hAnsi="宋体" w:eastAsia="宋体" w:cs="宋体"/>
          <w:i w:val="0"/>
          <w:iCs w:val="0"/>
          <w:caps w:val="0"/>
          <w:color w:val="000000" w:themeColor="text1"/>
          <w:spacing w:val="0"/>
          <w:sz w:val="24"/>
          <w:szCs w:val="24"/>
          <w:lang w:eastAsia="zh-CN"/>
          <w14:textFill>
            <w14:solidFill>
              <w14:schemeClr w14:val="tx1"/>
            </w14:solidFill>
          </w14:textFill>
        </w:rPr>
      </w:pP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陕西鼎慧源工程项目管理有限公司</w:t>
      </w:r>
    </w:p>
    <w:p w14:paraId="3E609152">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right"/>
        <w:textAlignment w:val="baseline"/>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202</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年</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05</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月</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15</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日</w:t>
      </w:r>
    </w:p>
    <w:p w14:paraId="6D92850C">
      <w:pPr>
        <w:pStyle w:val="22"/>
        <w:keepNext w:val="0"/>
        <w:keepLines w:val="0"/>
        <w:pageBreakBefore w:val="0"/>
        <w:widowControl/>
        <w:suppressLineNumbers w:val="0"/>
        <w:kinsoku/>
        <w:wordWrap/>
        <w:overflowPunct/>
        <w:topLinePunct w:val="0"/>
        <w:autoSpaceDE/>
        <w:autoSpaceDN/>
        <w:bidi w:val="0"/>
        <w:adjustRightInd/>
        <w:snapToGrid/>
        <w:spacing w:beforeAutospacing="0" w:afterAutospacing="0" w:line="300" w:lineRule="exact"/>
        <w:ind w:left="0" w:firstLine="420"/>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p>
    <w:p w14:paraId="35AD2CD6">
      <w:pPr>
        <w:pStyle w:val="22"/>
        <w:keepNext w:val="0"/>
        <w:keepLines w:val="0"/>
        <w:pageBreakBefore w:val="0"/>
        <w:widowControl/>
        <w:suppressLineNumbers w:val="0"/>
        <w:kinsoku/>
        <w:wordWrap/>
        <w:overflowPunct/>
        <w:topLinePunct w:val="0"/>
        <w:autoSpaceDE/>
        <w:autoSpaceDN/>
        <w:bidi w:val="0"/>
        <w:adjustRightInd/>
        <w:snapToGrid/>
        <w:spacing w:beforeAutospacing="0" w:afterAutospacing="0" w:line="300" w:lineRule="exact"/>
        <w:ind w:left="0" w:firstLine="420"/>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p>
    <w:p w14:paraId="76D24F51">
      <w:pPr>
        <w:pStyle w:val="22"/>
        <w:keepNext w:val="0"/>
        <w:keepLines w:val="0"/>
        <w:pageBreakBefore w:val="0"/>
        <w:widowControl/>
        <w:suppressLineNumbers w:val="0"/>
        <w:kinsoku/>
        <w:wordWrap/>
        <w:overflowPunct/>
        <w:topLinePunct w:val="0"/>
        <w:autoSpaceDE/>
        <w:autoSpaceDN/>
        <w:bidi w:val="0"/>
        <w:adjustRightInd/>
        <w:snapToGrid/>
        <w:spacing w:beforeAutospacing="0" w:afterAutospacing="0" w:line="300" w:lineRule="exact"/>
        <w:textAlignment w:val="auto"/>
        <w:rPr>
          <w:rFonts w:hint="default" w:cs="宋体"/>
          <w:b w:val="0"/>
          <w:bCs w:val="0"/>
          <w:color w:val="000000" w:themeColor="text1"/>
          <w:sz w:val="24"/>
          <w:szCs w:val="24"/>
          <w:lang w:val="en-US" w:eastAsia="zh-CN"/>
          <w14:textFill>
            <w14:solidFill>
              <w14:schemeClr w14:val="tx1"/>
            </w14:solidFill>
          </w14:textFill>
        </w:rPr>
      </w:pPr>
    </w:p>
    <w:p w14:paraId="1F697830">
      <w:pPr>
        <w:keepNext w:val="0"/>
        <w:keepLines w:val="0"/>
        <w:pageBreakBefore w:val="0"/>
        <w:widowControl w:val="0"/>
        <w:kinsoku/>
        <w:wordWrap/>
        <w:overflowPunct/>
        <w:topLinePunct w:val="0"/>
        <w:autoSpaceDE/>
        <w:autoSpaceDN/>
        <w:bidi w:val="0"/>
        <w:adjustRightInd/>
        <w:snapToGrid/>
        <w:spacing w:line="700" w:lineRule="exact"/>
        <w:ind w:left="0" w:leftChars="0"/>
        <w:jc w:val="both"/>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-243840</wp:posOffset>
                </wp:positionH>
                <wp:positionV relativeFrom="paragraph">
                  <wp:posOffset>149225</wp:posOffset>
                </wp:positionV>
                <wp:extent cx="6468745" cy="0"/>
                <wp:effectExtent l="0" t="4445" r="0" b="0"/>
                <wp:wrapNone/>
                <wp:docPr id="2" name="直接连接符 2"/>
                <wp:cNvGraphicFramePr/>
                <a:graphic xmlns:a="http://schemas.openxmlformats.org/drawingml/2006/main">
                  <a:graphicData uri="http://schemas.microsoft.com/office/word/2010/wordprocessingShape">
                    <wps:wsp>
                      <wps:cNvCnPr/>
                      <wps:spPr>
                        <a:xfrm>
                          <a:off x="0" y="0"/>
                          <a:ext cx="6468745" cy="0"/>
                        </a:xfrm>
                        <a:prstGeom prst="line">
                          <a:avLst/>
                        </a:prstGeom>
                        <a:ln w="9525" cap="flat" cmpd="sng">
                          <a:solidFill>
                            <a:srgbClr val="000000"/>
                          </a:solidFill>
                          <a:prstDash val="dashDot"/>
                          <a:headEnd type="none" w="med" len="med"/>
                          <a:tailEnd type="none" w="med" len="med"/>
                        </a:ln>
                        <a:effectLst/>
                      </wps:spPr>
                      <wps:bodyPr/>
                    </wps:wsp>
                  </a:graphicData>
                </a:graphic>
              </wp:anchor>
            </w:drawing>
          </mc:Choice>
          <mc:Fallback>
            <w:pict>
              <v:line id="_x0000_s1026" o:spid="_x0000_s1026" o:spt="20" style="position:absolute;left:0pt;margin-left:-19.2pt;margin-top:11.75pt;height:0pt;width:509.35pt;z-index:251661312;mso-width-relative:page;mso-height-relative:page;" filled="f" stroked="t" coordsize="21600,21600" o:gfxdata="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ENn4DzXAAAACQEAAA8AAAAAAAAAAQAgAAAAIgAAAGRycy9kb3ducmV2LnhtbFBLAQIU&#10;ABQAAAAIAIdO4kBJwCjG9AEAAOgDAAAOAAAAAAAAAAEAIAAAACYBAABkcnMvZTJvRG9jLnhtbFBL&#10;BQYAAAAABgAGAFkBAACMBQAAAAA=&#10;">
                <v:fill on="f" focussize="0,0"/>
                <v:stroke color="#000000" joinstyle="round" dashstyle="dashDot"/>
                <v:imagedata o:title=""/>
                <o:lock v:ext="edit" aspectratio="f"/>
              </v:line>
            </w:pict>
          </mc:Fallback>
        </mc:AlternateContent>
      </w:r>
      <w:r>
        <w:rPr>
          <w:rFonts w:hint="eastAsia" w:ascii="宋体" w:hAnsi="宋体" w:eastAsia="宋体" w:cs="宋体"/>
          <w:b/>
          <w:bCs/>
          <w:color w:val="auto"/>
          <w:sz w:val="24"/>
          <w:szCs w:val="24"/>
          <w:highlight w:val="none"/>
        </w:rPr>
        <w:t>本项目成交服务费：</w:t>
      </w:r>
    </w:p>
    <w:p w14:paraId="4E9D3033">
      <w:pPr>
        <w:keepNext w:val="0"/>
        <w:keepLines w:val="0"/>
        <w:pageBreakBefore w:val="0"/>
        <w:widowControl w:val="0"/>
        <w:kinsoku/>
        <w:wordWrap/>
        <w:overflowPunct/>
        <w:topLinePunct w:val="0"/>
        <w:autoSpaceDE/>
        <w:autoSpaceDN/>
        <w:bidi w:val="0"/>
        <w:adjustRightInd/>
        <w:snapToGrid/>
        <w:spacing w:line="350" w:lineRule="exact"/>
        <w:ind w:firstLine="482" w:firstLineChars="200"/>
        <w:jc w:val="left"/>
        <w:textAlignment w:val="auto"/>
        <w:rPr>
          <w:rFonts w:hint="default" w:ascii="宋体" w:hAnsi="宋体" w:eastAsia="宋体" w:cs="宋体"/>
          <w:b/>
          <w:bCs/>
          <w:sz w:val="24"/>
          <w:szCs w:val="24"/>
          <w:lang w:val="en-US" w:eastAsia="zh-CN"/>
        </w:rPr>
      </w:pPr>
      <w:r>
        <w:rPr>
          <w:rFonts w:ascii="新宋体" w:hAnsi="新宋体" w:eastAsia="新宋体" w:cs="新宋体"/>
          <w:b/>
          <w:bCs/>
          <w:color w:val="000000"/>
          <w:sz w:val="24"/>
          <w:szCs w:val="24"/>
        </w:rPr>
        <w:t>成交单位应在领取成交通知书时参照《国家发展改革委关于降低部分建设项目收费标准规范收费行为等有关问题的通知》(发改价格〔2011〕534 号)的规定，</w:t>
      </w:r>
      <w:r>
        <w:rPr>
          <w:rFonts w:hint="eastAsia" w:ascii="宋体" w:hAnsi="宋体" w:eastAsia="宋体" w:cs="宋体"/>
          <w:b/>
          <w:bCs/>
          <w:sz w:val="24"/>
          <w:szCs w:val="24"/>
          <w:lang w:eastAsia="zh-CN"/>
        </w:rPr>
        <w:t>向</w:t>
      </w:r>
      <w:r>
        <w:rPr>
          <w:rFonts w:hint="eastAsia" w:ascii="宋体" w:hAnsi="宋体" w:eastAsia="宋体" w:cs="宋体"/>
          <w:b/>
          <w:bCs/>
          <w:sz w:val="24"/>
          <w:szCs w:val="24"/>
          <w:lang w:val="en-US" w:eastAsia="zh-CN"/>
        </w:rPr>
        <w:t>陕西鼎慧源工程项目管理有限公司安康分公司</w:t>
      </w:r>
      <w:r>
        <w:rPr>
          <w:rFonts w:hint="eastAsia" w:ascii="宋体" w:hAnsi="宋体" w:eastAsia="宋体" w:cs="宋体"/>
          <w:b/>
          <w:bCs/>
          <w:sz w:val="24"/>
          <w:szCs w:val="24"/>
          <w:lang w:eastAsia="zh-CN"/>
        </w:rPr>
        <w:t>缴纳</w:t>
      </w:r>
      <w:r>
        <w:rPr>
          <w:rFonts w:hint="eastAsia" w:ascii="宋体" w:hAnsi="宋体" w:eastAsia="宋体" w:cs="宋体"/>
          <w:b/>
          <w:bCs/>
          <w:sz w:val="24"/>
          <w:szCs w:val="24"/>
          <w:lang w:val="en-US" w:eastAsia="zh-CN"/>
        </w:rPr>
        <w:t>成交</w:t>
      </w:r>
      <w:r>
        <w:rPr>
          <w:rFonts w:hint="eastAsia" w:ascii="宋体" w:hAnsi="宋体" w:eastAsia="宋体" w:cs="宋体"/>
          <w:b/>
          <w:bCs/>
          <w:sz w:val="24"/>
          <w:szCs w:val="24"/>
          <w:lang w:eastAsia="zh-CN"/>
        </w:rPr>
        <w:t>服务费。</w:t>
      </w:r>
    </w:p>
    <w:p w14:paraId="5176F31D">
      <w:pPr>
        <w:keepNext w:val="0"/>
        <w:keepLines w:val="0"/>
        <w:pageBreakBefore w:val="0"/>
        <w:widowControl w:val="0"/>
        <w:kinsoku/>
        <w:wordWrap/>
        <w:overflowPunct/>
        <w:topLinePunct w:val="0"/>
        <w:autoSpaceDE/>
        <w:autoSpaceDN/>
        <w:bidi w:val="0"/>
        <w:adjustRightInd/>
        <w:snapToGrid/>
        <w:spacing w:line="350" w:lineRule="exact"/>
        <w:ind w:firstLine="482" w:firstLineChars="200"/>
        <w:jc w:val="left"/>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开户名称：</w:t>
      </w:r>
      <w:r>
        <w:rPr>
          <w:rFonts w:hint="eastAsia" w:ascii="宋体" w:hAnsi="宋体" w:eastAsia="宋体" w:cs="宋体"/>
          <w:b/>
          <w:bCs/>
          <w:sz w:val="24"/>
          <w:szCs w:val="24"/>
          <w:lang w:val="en-US" w:eastAsia="zh-CN"/>
        </w:rPr>
        <w:t>陕西鼎慧源工程项目管理有限公司安康分公司</w:t>
      </w:r>
    </w:p>
    <w:p w14:paraId="50A8D23C">
      <w:pPr>
        <w:keepNext w:val="0"/>
        <w:keepLines w:val="0"/>
        <w:pageBreakBefore w:val="0"/>
        <w:widowControl w:val="0"/>
        <w:kinsoku/>
        <w:wordWrap/>
        <w:overflowPunct/>
        <w:topLinePunct w:val="0"/>
        <w:autoSpaceDE/>
        <w:autoSpaceDN/>
        <w:bidi w:val="0"/>
        <w:adjustRightInd/>
        <w:snapToGrid/>
        <w:spacing w:line="350" w:lineRule="exact"/>
        <w:ind w:firstLine="482" w:firstLineChars="200"/>
        <w:jc w:val="left"/>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银行账号：2607 0661 0920 0198 481</w:t>
      </w:r>
    </w:p>
    <w:p w14:paraId="0052E7CA">
      <w:pPr>
        <w:keepNext w:val="0"/>
        <w:keepLines w:val="0"/>
        <w:pageBreakBefore w:val="0"/>
        <w:widowControl w:val="0"/>
        <w:kinsoku/>
        <w:wordWrap/>
        <w:overflowPunct/>
        <w:topLinePunct w:val="0"/>
        <w:autoSpaceDE/>
        <w:autoSpaceDN/>
        <w:bidi w:val="0"/>
        <w:adjustRightInd/>
        <w:snapToGrid/>
        <w:spacing w:line="350" w:lineRule="exact"/>
        <w:ind w:firstLine="482" w:firstLineChars="200"/>
        <w:jc w:val="left"/>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开户行：工行安康高新支行</w:t>
      </w:r>
    </w:p>
    <w:p w14:paraId="7CB9892E">
      <w:pPr>
        <w:keepNext w:val="0"/>
        <w:keepLines w:val="0"/>
        <w:pageBreakBefore w:val="0"/>
        <w:kinsoku/>
        <w:wordWrap/>
        <w:overflowPunct/>
        <w:topLinePunct w:val="0"/>
        <w:autoSpaceDE/>
        <w:autoSpaceDN/>
        <w:bidi w:val="0"/>
        <w:spacing w:line="340" w:lineRule="exact"/>
        <w:jc w:val="both"/>
        <w:textAlignment w:val="auto"/>
        <w:rPr>
          <w:rFonts w:hint="eastAsia" w:ascii="宋体" w:hAnsi="宋体" w:eastAsia="宋体" w:cs="宋体"/>
          <w:color w:val="000000" w:themeColor="text1"/>
          <w:sz w:val="24"/>
          <w:szCs w:val="24"/>
          <w:u w:val="none"/>
          <w14:textFill>
            <w14:solidFill>
              <w14:schemeClr w14:val="tx1"/>
            </w14:solidFill>
          </w14:textFill>
        </w:rPr>
      </w:pPr>
    </w:p>
    <w:p w14:paraId="307DC8FE">
      <w:pPr>
        <w:pStyle w:val="23"/>
        <w:keepNext w:val="0"/>
        <w:keepLines w:val="0"/>
        <w:pageBreakBefore w:val="0"/>
        <w:kinsoku/>
        <w:wordWrap/>
        <w:overflowPunct/>
        <w:topLinePunct w:val="0"/>
        <w:autoSpaceDE/>
        <w:autoSpaceDN/>
        <w:bidi w:val="0"/>
        <w:adjustRightInd/>
        <w:snapToGrid/>
        <w:spacing w:line="340" w:lineRule="exact"/>
        <w:ind w:left="0" w:leftChars="0" w:firstLine="0" w:firstLineChars="0"/>
        <w:jc w:val="center"/>
        <w:textAlignment w:val="auto"/>
        <w:rPr>
          <w:rFonts w:hint="eastAsia" w:ascii="宋体" w:hAnsi="宋体" w:cs="宋体"/>
          <w:b/>
          <w:bCs/>
          <w:color w:val="auto"/>
          <w:spacing w:val="10"/>
          <w:kern w:val="44"/>
          <w:sz w:val="32"/>
          <w:szCs w:val="32"/>
        </w:rPr>
      </w:pPr>
    </w:p>
    <w:p w14:paraId="0546459B">
      <w:pPr>
        <w:pStyle w:val="23"/>
        <w:keepNext w:val="0"/>
        <w:keepLines w:val="0"/>
        <w:pageBreakBefore w:val="0"/>
        <w:kinsoku/>
        <w:wordWrap/>
        <w:overflowPunct/>
        <w:topLinePunct w:val="0"/>
        <w:autoSpaceDE/>
        <w:autoSpaceDN/>
        <w:bidi w:val="0"/>
        <w:adjustRightInd/>
        <w:snapToGrid/>
        <w:spacing w:line="340" w:lineRule="exact"/>
        <w:ind w:left="0" w:leftChars="0" w:firstLine="0" w:firstLineChars="0"/>
        <w:jc w:val="center"/>
        <w:textAlignment w:val="auto"/>
        <w:rPr>
          <w:rFonts w:hint="eastAsia" w:ascii="宋体" w:hAnsi="宋体" w:cs="宋体"/>
          <w:b/>
          <w:bCs/>
          <w:color w:val="auto"/>
          <w:spacing w:val="10"/>
          <w:kern w:val="44"/>
          <w:sz w:val="32"/>
          <w:szCs w:val="32"/>
        </w:rPr>
      </w:pPr>
    </w:p>
    <w:p w14:paraId="4AF9F0F8">
      <w:pPr>
        <w:pStyle w:val="23"/>
        <w:keepNext w:val="0"/>
        <w:keepLines w:val="0"/>
        <w:pageBreakBefore w:val="0"/>
        <w:kinsoku/>
        <w:wordWrap/>
        <w:overflowPunct/>
        <w:topLinePunct w:val="0"/>
        <w:autoSpaceDE/>
        <w:autoSpaceDN/>
        <w:bidi w:val="0"/>
        <w:adjustRightInd/>
        <w:snapToGrid/>
        <w:spacing w:line="340" w:lineRule="exact"/>
        <w:ind w:left="0" w:leftChars="0" w:firstLine="0" w:firstLineChars="0"/>
        <w:jc w:val="center"/>
        <w:textAlignment w:val="auto"/>
        <w:rPr>
          <w:rFonts w:hint="eastAsia" w:ascii="宋体" w:hAnsi="宋体" w:cs="宋体"/>
          <w:b/>
          <w:bCs/>
          <w:color w:val="auto"/>
          <w:spacing w:val="10"/>
          <w:kern w:val="44"/>
          <w:sz w:val="32"/>
          <w:szCs w:val="32"/>
        </w:rPr>
      </w:pPr>
    </w:p>
    <w:p w14:paraId="28156DF6">
      <w:pPr>
        <w:pStyle w:val="23"/>
        <w:keepNext w:val="0"/>
        <w:keepLines w:val="0"/>
        <w:pageBreakBefore w:val="0"/>
        <w:kinsoku/>
        <w:wordWrap/>
        <w:overflowPunct/>
        <w:topLinePunct w:val="0"/>
        <w:autoSpaceDE/>
        <w:autoSpaceDN/>
        <w:bidi w:val="0"/>
        <w:adjustRightInd/>
        <w:snapToGrid/>
        <w:spacing w:line="340" w:lineRule="exact"/>
        <w:ind w:left="0" w:leftChars="0" w:firstLine="0" w:firstLineChars="0"/>
        <w:jc w:val="center"/>
        <w:textAlignment w:val="auto"/>
        <w:rPr>
          <w:rFonts w:ascii="宋体"/>
          <w:b/>
          <w:bCs/>
          <w:color w:val="auto"/>
          <w:kern w:val="44"/>
          <w:sz w:val="32"/>
          <w:szCs w:val="32"/>
        </w:rPr>
      </w:pPr>
      <w:r>
        <w:rPr>
          <w:rFonts w:hint="eastAsia" w:ascii="宋体" w:hAnsi="宋体" w:cs="宋体"/>
          <w:b/>
          <w:bCs/>
          <w:color w:val="auto"/>
          <w:spacing w:val="10"/>
          <w:kern w:val="44"/>
          <w:sz w:val="32"/>
          <w:szCs w:val="32"/>
        </w:rPr>
        <w:t>第二部分</w:t>
      </w:r>
      <w:r>
        <w:rPr>
          <w:rFonts w:hint="eastAsia" w:ascii="宋体" w:hAnsi="宋体" w:cs="宋体"/>
          <w:b/>
          <w:bCs/>
          <w:color w:val="auto"/>
          <w:spacing w:val="10"/>
          <w:kern w:val="44"/>
          <w:sz w:val="32"/>
          <w:szCs w:val="32"/>
          <w:lang w:val="en-US" w:eastAsia="zh-CN"/>
        </w:rPr>
        <w:t xml:space="preserve"> </w:t>
      </w:r>
      <w:r>
        <w:rPr>
          <w:rFonts w:hint="eastAsia" w:ascii="宋体" w:hAnsi="宋体" w:cs="宋体"/>
          <w:b/>
          <w:bCs/>
          <w:color w:val="auto"/>
          <w:spacing w:val="10"/>
          <w:kern w:val="44"/>
          <w:sz w:val="32"/>
          <w:szCs w:val="32"/>
          <w:lang w:eastAsia="zh-CN"/>
        </w:rPr>
        <w:t>投标人</w:t>
      </w:r>
      <w:r>
        <w:rPr>
          <w:rFonts w:hint="eastAsia" w:ascii="宋体" w:hAnsi="宋体" w:cs="宋体"/>
          <w:b/>
          <w:bCs/>
          <w:color w:val="auto"/>
          <w:kern w:val="44"/>
          <w:sz w:val="32"/>
          <w:szCs w:val="32"/>
        </w:rPr>
        <w:t>须知前附表</w:t>
      </w:r>
      <w:bookmarkEnd w:id="3"/>
      <w:bookmarkEnd w:id="4"/>
      <w:bookmarkEnd w:id="5"/>
      <w:bookmarkEnd w:id="6"/>
      <w:bookmarkEnd w:id="7"/>
      <w:bookmarkEnd w:id="8"/>
    </w:p>
    <w:tbl>
      <w:tblPr>
        <w:tblStyle w:val="24"/>
        <w:tblW w:w="9777"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949"/>
        <w:gridCol w:w="7119"/>
      </w:tblGrid>
      <w:tr w14:paraId="69629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709" w:type="dxa"/>
            <w:vAlign w:val="center"/>
          </w:tcPr>
          <w:p w14:paraId="0C422FE2">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ascii="宋体"/>
                <w:b/>
                <w:bCs/>
                <w:color w:val="auto"/>
                <w:kern w:val="0"/>
                <w:sz w:val="24"/>
                <w:szCs w:val="24"/>
              </w:rPr>
            </w:pPr>
            <w:r>
              <w:rPr>
                <w:rFonts w:hint="eastAsia" w:ascii="宋体" w:hAnsi="宋体" w:cs="宋体"/>
                <w:b/>
                <w:bCs/>
                <w:color w:val="auto"/>
                <w:kern w:val="0"/>
                <w:sz w:val="24"/>
                <w:szCs w:val="24"/>
              </w:rPr>
              <w:t>序号</w:t>
            </w:r>
          </w:p>
        </w:tc>
        <w:tc>
          <w:tcPr>
            <w:tcW w:w="1949" w:type="dxa"/>
            <w:vAlign w:val="center"/>
          </w:tcPr>
          <w:p w14:paraId="2700D950">
            <w:pPr>
              <w:keepNext w:val="0"/>
              <w:keepLines w:val="0"/>
              <w:pageBreakBefore w:val="0"/>
              <w:kinsoku/>
              <w:wordWrap/>
              <w:overflowPunct/>
              <w:topLinePunct w:val="0"/>
              <w:autoSpaceDE/>
              <w:autoSpaceDN/>
              <w:bidi w:val="0"/>
              <w:adjustRightInd w:val="0"/>
              <w:snapToGrid w:val="0"/>
              <w:spacing w:line="430" w:lineRule="exact"/>
              <w:ind w:firstLine="482" w:firstLineChars="200"/>
              <w:textAlignment w:val="auto"/>
              <w:rPr>
                <w:rFonts w:ascii="宋体"/>
                <w:b/>
                <w:bCs/>
                <w:color w:val="auto"/>
                <w:kern w:val="0"/>
                <w:sz w:val="24"/>
                <w:szCs w:val="24"/>
              </w:rPr>
            </w:pPr>
            <w:r>
              <w:rPr>
                <w:rFonts w:hint="eastAsia" w:ascii="宋体" w:hAnsi="宋体" w:cs="宋体"/>
                <w:b/>
                <w:bCs/>
                <w:color w:val="auto"/>
                <w:kern w:val="0"/>
                <w:sz w:val="24"/>
                <w:szCs w:val="24"/>
              </w:rPr>
              <w:t>内</w:t>
            </w:r>
            <w:r>
              <w:rPr>
                <w:rFonts w:ascii="宋体" w:hAnsi="宋体" w:cs="宋体"/>
                <w:b/>
                <w:bCs/>
                <w:color w:val="auto"/>
                <w:kern w:val="0"/>
                <w:sz w:val="24"/>
                <w:szCs w:val="24"/>
              </w:rPr>
              <w:t xml:space="preserve"> </w:t>
            </w:r>
            <w:r>
              <w:rPr>
                <w:rFonts w:hint="eastAsia" w:ascii="宋体" w:hAnsi="宋体" w:cs="宋体"/>
                <w:b/>
                <w:bCs/>
                <w:color w:val="auto"/>
                <w:kern w:val="0"/>
                <w:sz w:val="24"/>
                <w:szCs w:val="24"/>
              </w:rPr>
              <w:t>容</w:t>
            </w:r>
          </w:p>
        </w:tc>
        <w:tc>
          <w:tcPr>
            <w:tcW w:w="7119" w:type="dxa"/>
            <w:vAlign w:val="center"/>
          </w:tcPr>
          <w:p w14:paraId="2D414ADE">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ascii="宋体"/>
                <w:b/>
                <w:bCs/>
                <w:color w:val="auto"/>
                <w:kern w:val="0"/>
                <w:sz w:val="24"/>
                <w:szCs w:val="24"/>
              </w:rPr>
            </w:pPr>
            <w:r>
              <w:rPr>
                <w:rFonts w:hint="eastAsia" w:ascii="宋体" w:hAnsi="宋体" w:cs="宋体"/>
                <w:b/>
                <w:bCs/>
                <w:color w:val="auto"/>
                <w:kern w:val="0"/>
                <w:sz w:val="24"/>
                <w:szCs w:val="24"/>
              </w:rPr>
              <w:t>说明与要求</w:t>
            </w:r>
          </w:p>
        </w:tc>
      </w:tr>
      <w:tr w14:paraId="2296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9" w:type="dxa"/>
            <w:vAlign w:val="center"/>
          </w:tcPr>
          <w:p w14:paraId="7733FF88">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eastAsia" w:ascii="宋体" w:hAnsi="宋体" w:eastAsia="宋体" w:cs="宋体"/>
                <w:b/>
                <w:bCs/>
                <w:color w:val="auto"/>
                <w:kern w:val="0"/>
                <w:sz w:val="24"/>
                <w:szCs w:val="24"/>
                <w:lang w:val="en-US" w:eastAsia="zh-CN"/>
              </w:rPr>
            </w:pPr>
            <w:r>
              <w:rPr>
                <w:rFonts w:hint="eastAsia" w:ascii="宋体" w:hAnsi="宋体" w:cs="宋体"/>
                <w:b/>
                <w:bCs/>
                <w:color w:val="auto"/>
                <w:kern w:val="0"/>
                <w:sz w:val="24"/>
                <w:szCs w:val="24"/>
                <w:lang w:val="en-US" w:eastAsia="zh-CN"/>
              </w:rPr>
              <w:t>1</w:t>
            </w:r>
          </w:p>
        </w:tc>
        <w:tc>
          <w:tcPr>
            <w:tcW w:w="1949" w:type="dxa"/>
            <w:vAlign w:val="center"/>
          </w:tcPr>
          <w:p w14:paraId="5A760D22">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hAnsi="宋体" w:cs="宋体"/>
                <w:b/>
                <w:bCs/>
                <w:color w:val="auto"/>
                <w:kern w:val="0"/>
                <w:sz w:val="24"/>
                <w:szCs w:val="24"/>
                <w:lang w:val="en-US" w:eastAsia="zh-CN"/>
              </w:rPr>
            </w:pPr>
            <w:r>
              <w:rPr>
                <w:rFonts w:hint="eastAsia" w:ascii="宋体" w:hAnsi="宋体" w:cs="宋体"/>
                <w:b/>
                <w:bCs/>
                <w:color w:val="auto"/>
                <w:kern w:val="0"/>
                <w:sz w:val="24"/>
                <w:szCs w:val="24"/>
                <w:lang w:val="en-US" w:eastAsia="zh-CN"/>
              </w:rPr>
              <w:t>工程名称</w:t>
            </w:r>
          </w:p>
        </w:tc>
        <w:tc>
          <w:tcPr>
            <w:tcW w:w="7119" w:type="dxa"/>
            <w:vAlign w:val="center"/>
          </w:tcPr>
          <w:p w14:paraId="50D3C181">
            <w:pPr>
              <w:keepNext w:val="0"/>
              <w:keepLines w:val="0"/>
              <w:pageBreakBefore w:val="0"/>
              <w:widowControl/>
              <w:kinsoku/>
              <w:wordWrap/>
              <w:overflowPunct/>
              <w:topLinePunct w:val="0"/>
              <w:autoSpaceDE/>
              <w:autoSpaceDN/>
              <w:bidi w:val="0"/>
              <w:adjustRightInd w:val="0"/>
              <w:snapToGrid w:val="0"/>
              <w:spacing w:after="0" w:line="430" w:lineRule="exact"/>
              <w:ind w:right="0" w:rightChars="0"/>
              <w:textAlignment w:val="auto"/>
              <w:outlineLvl w:val="9"/>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2026年流水镇香山村村级公益项目</w:t>
            </w:r>
          </w:p>
        </w:tc>
      </w:tr>
      <w:tr w14:paraId="5D633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9" w:type="dxa"/>
            <w:vAlign w:val="center"/>
          </w:tcPr>
          <w:p w14:paraId="0B03A83F">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eastAsia" w:ascii="宋体" w:eastAsia="宋体"/>
                <w:b/>
                <w:bCs/>
                <w:color w:val="auto"/>
                <w:kern w:val="0"/>
                <w:sz w:val="24"/>
                <w:szCs w:val="24"/>
                <w:lang w:eastAsia="zh-CN"/>
              </w:rPr>
            </w:pPr>
            <w:r>
              <w:rPr>
                <w:rFonts w:hint="eastAsia" w:ascii="宋体" w:hAnsi="宋体" w:cs="宋体"/>
                <w:b/>
                <w:bCs/>
                <w:color w:val="auto"/>
                <w:kern w:val="0"/>
                <w:sz w:val="24"/>
                <w:szCs w:val="24"/>
                <w:lang w:val="en-US" w:eastAsia="zh-CN"/>
              </w:rPr>
              <w:t>2</w:t>
            </w:r>
          </w:p>
        </w:tc>
        <w:tc>
          <w:tcPr>
            <w:tcW w:w="1949" w:type="dxa"/>
            <w:vAlign w:val="center"/>
          </w:tcPr>
          <w:p w14:paraId="6475F3D7">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eastAsia" w:ascii="宋体" w:eastAsia="宋体"/>
                <w:b/>
                <w:bCs/>
                <w:color w:val="auto"/>
                <w:kern w:val="0"/>
                <w:sz w:val="24"/>
                <w:szCs w:val="24"/>
                <w:lang w:eastAsia="zh-CN"/>
              </w:rPr>
            </w:pPr>
            <w:r>
              <w:rPr>
                <w:rFonts w:hint="eastAsia" w:ascii="宋体" w:hAnsi="宋体" w:cs="宋体"/>
                <w:b/>
                <w:bCs/>
                <w:color w:val="auto"/>
                <w:kern w:val="0"/>
                <w:sz w:val="24"/>
                <w:szCs w:val="24"/>
                <w:lang w:eastAsia="zh-CN"/>
              </w:rPr>
              <w:t>采购人</w:t>
            </w:r>
          </w:p>
        </w:tc>
        <w:tc>
          <w:tcPr>
            <w:tcW w:w="7119" w:type="dxa"/>
            <w:vAlign w:val="center"/>
          </w:tcPr>
          <w:p w14:paraId="20393A6B">
            <w:pPr>
              <w:keepNext w:val="0"/>
              <w:keepLines w:val="0"/>
              <w:pageBreakBefore w:val="0"/>
              <w:widowControl/>
              <w:kinsoku/>
              <w:wordWrap/>
              <w:overflowPunct/>
              <w:topLinePunct w:val="0"/>
              <w:autoSpaceDE/>
              <w:autoSpaceDN/>
              <w:bidi w:val="0"/>
              <w:adjustRightInd w:val="0"/>
              <w:snapToGrid w:val="0"/>
              <w:spacing w:after="0" w:line="430" w:lineRule="exact"/>
              <w:ind w:right="0" w:rightChars="0"/>
              <w:textAlignment w:val="auto"/>
              <w:outlineLvl w:val="9"/>
              <w:rPr>
                <w:rFonts w:hint="default"/>
                <w:lang w:val="en-US" w:eastAsia="zh-CN"/>
              </w:rPr>
            </w:pPr>
            <w:r>
              <w:rPr>
                <w:rFonts w:hint="eastAsia" w:ascii="宋体" w:hAnsi="宋体" w:cs="宋体"/>
                <w:color w:val="000000" w:themeColor="text1"/>
                <w:sz w:val="24"/>
                <w:szCs w:val="24"/>
                <w:lang w:val="en-US" w:eastAsia="zh-CN"/>
                <w14:textFill>
                  <w14:solidFill>
                    <w14:schemeClr w14:val="tx1"/>
                  </w14:solidFill>
                </w14:textFill>
              </w:rPr>
              <w:t>汉滨区流水镇人民政府</w:t>
            </w:r>
          </w:p>
        </w:tc>
      </w:tr>
      <w:tr w14:paraId="2E8CF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9" w:type="dxa"/>
            <w:vAlign w:val="center"/>
          </w:tcPr>
          <w:p w14:paraId="71CB2F10">
            <w:pPr>
              <w:keepNext w:val="0"/>
              <w:keepLines w:val="0"/>
              <w:pageBreakBefore w:val="0"/>
              <w:kinsoku/>
              <w:wordWrap/>
              <w:overflowPunct/>
              <w:topLinePunct w:val="0"/>
              <w:autoSpaceDE/>
              <w:autoSpaceDN/>
              <w:bidi w:val="0"/>
              <w:spacing w:line="430" w:lineRule="exact"/>
              <w:jc w:val="center"/>
              <w:textAlignment w:val="auto"/>
              <w:rPr>
                <w:rFonts w:hint="eastAsia" w:ascii="宋体" w:eastAsia="宋体"/>
                <w:b/>
                <w:bCs/>
                <w:color w:val="auto"/>
                <w:sz w:val="24"/>
                <w:szCs w:val="24"/>
                <w:lang w:eastAsia="zh-CN"/>
              </w:rPr>
            </w:pPr>
            <w:r>
              <w:rPr>
                <w:rFonts w:hint="eastAsia" w:ascii="宋体" w:hAnsi="宋体" w:cs="宋体"/>
                <w:b/>
                <w:bCs/>
                <w:color w:val="auto"/>
                <w:sz w:val="24"/>
                <w:szCs w:val="24"/>
                <w:lang w:val="en-US" w:eastAsia="zh-CN"/>
              </w:rPr>
              <w:t>3</w:t>
            </w:r>
          </w:p>
        </w:tc>
        <w:tc>
          <w:tcPr>
            <w:tcW w:w="1949" w:type="dxa"/>
            <w:vAlign w:val="center"/>
          </w:tcPr>
          <w:p w14:paraId="337B8AB2">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eastAsia" w:ascii="宋体" w:hAnsi="宋体" w:eastAsia="宋体" w:cs="宋体"/>
                <w:b/>
                <w:bCs/>
                <w:color w:val="000000" w:themeColor="text1"/>
                <w:kern w:val="0"/>
                <w:sz w:val="24"/>
                <w:szCs w:val="24"/>
                <w:lang w:val="en-US" w:eastAsia="zh-CN"/>
                <w14:textFill>
                  <w14:solidFill>
                    <w14:schemeClr w14:val="tx1"/>
                  </w14:solidFill>
                </w14:textFill>
              </w:rPr>
            </w:pPr>
            <w:r>
              <w:rPr>
                <w:rFonts w:hint="eastAsia" w:ascii="宋体" w:hAnsi="宋体" w:eastAsia="宋体" w:cs="宋体"/>
                <w:b/>
                <w:bCs/>
                <w:color w:val="000000" w:themeColor="text1"/>
                <w:kern w:val="0"/>
                <w:sz w:val="24"/>
                <w:szCs w:val="24"/>
                <w:lang w:val="en-US" w:eastAsia="zh-CN"/>
                <w14:textFill>
                  <w14:solidFill>
                    <w14:schemeClr w14:val="tx1"/>
                  </w14:solidFill>
                </w14:textFill>
              </w:rPr>
              <w:t>采购内容</w:t>
            </w:r>
          </w:p>
        </w:tc>
        <w:tc>
          <w:tcPr>
            <w:tcW w:w="7119" w:type="dxa"/>
            <w:vAlign w:val="center"/>
          </w:tcPr>
          <w:p w14:paraId="497DA980">
            <w:pPr>
              <w:keepNext w:val="0"/>
              <w:keepLines w:val="0"/>
              <w:pageBreakBefore w:val="0"/>
              <w:widowControl/>
              <w:kinsoku/>
              <w:wordWrap/>
              <w:overflowPunct/>
              <w:topLinePunct w:val="0"/>
              <w:autoSpaceDE/>
              <w:autoSpaceDN/>
              <w:bidi w:val="0"/>
              <w:adjustRightInd w:val="0"/>
              <w:snapToGrid w:val="0"/>
              <w:spacing w:after="0" w:line="430" w:lineRule="exact"/>
              <w:ind w:right="0" w:rightChars="0"/>
              <w:textAlignment w:val="auto"/>
              <w:outlineLvl w:val="9"/>
              <w:rPr>
                <w:rFonts w:hint="default" w:ascii="宋体" w:eastAsia="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2026年流水镇香山村村级公益项目</w:t>
            </w:r>
            <w:r>
              <w:rPr>
                <w:rFonts w:hint="eastAsia" w:ascii="宋体" w:hAnsi="宋体" w:eastAsia="宋体" w:cs="宋体"/>
                <w:color w:val="000000" w:themeColor="text1"/>
                <w:sz w:val="24"/>
                <w:szCs w:val="24"/>
                <w:lang w:val="en-US" w:eastAsia="zh-CN"/>
                <w14:textFill>
                  <w14:solidFill>
                    <w14:schemeClr w14:val="tx1"/>
                  </w14:solidFill>
                </w14:textFill>
              </w:rPr>
              <w:t>，建设地点</w:t>
            </w:r>
            <w:r>
              <w:rPr>
                <w:rFonts w:hint="eastAsia" w:ascii="宋体" w:hAnsi="宋体" w:eastAsia="宋体" w:cs="宋体"/>
                <w:sz w:val="24"/>
                <w:szCs w:val="24"/>
                <w:u w:val="single"/>
                <w:lang w:val="en-US" w:eastAsia="zh-CN"/>
              </w:rPr>
              <w:t>汉滨区流水镇香山村</w:t>
            </w:r>
            <w:r>
              <w:rPr>
                <w:rFonts w:hint="eastAsia" w:ascii="宋体" w:hAnsi="宋体" w:eastAsia="宋体" w:cs="宋体"/>
                <w:color w:val="000000" w:themeColor="text1"/>
                <w:sz w:val="24"/>
                <w:szCs w:val="24"/>
                <w:lang w:val="en-US" w:eastAsia="zh-CN"/>
                <w14:textFill>
                  <w14:solidFill>
                    <w14:schemeClr w14:val="tx1"/>
                  </w14:solidFill>
                </w14:textFill>
              </w:rPr>
              <w:t>。具体详见工程量清单。</w:t>
            </w:r>
          </w:p>
        </w:tc>
      </w:tr>
      <w:tr w14:paraId="63EF5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trPr>
        <w:tc>
          <w:tcPr>
            <w:tcW w:w="709" w:type="dxa"/>
            <w:vAlign w:val="center"/>
          </w:tcPr>
          <w:p w14:paraId="59667A5F">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eastAsia" w:ascii="宋体" w:eastAsia="宋体"/>
                <w:b/>
                <w:bCs/>
                <w:color w:val="000000" w:themeColor="text1"/>
                <w:kern w:val="0"/>
                <w:sz w:val="24"/>
                <w:szCs w:val="24"/>
                <w:lang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4</w:t>
            </w:r>
          </w:p>
        </w:tc>
        <w:tc>
          <w:tcPr>
            <w:tcW w:w="1949" w:type="dxa"/>
            <w:vAlign w:val="center"/>
          </w:tcPr>
          <w:p w14:paraId="0B2E4D03">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eastAsia" w:ascii="宋体" w:hAnsi="宋体" w:eastAsia="宋体" w:cs="宋体"/>
                <w:b/>
                <w:bCs/>
                <w:color w:val="000000" w:themeColor="text1"/>
                <w:kern w:val="0"/>
                <w:sz w:val="24"/>
                <w:szCs w:val="24"/>
                <w:lang w:val="en-US" w:eastAsia="zh-CN"/>
                <w14:textFill>
                  <w14:solidFill>
                    <w14:schemeClr w14:val="tx1"/>
                  </w14:solidFill>
                </w14:textFill>
              </w:rPr>
            </w:pPr>
            <w:r>
              <w:rPr>
                <w:rFonts w:hint="eastAsia" w:ascii="宋体" w:hAnsi="宋体" w:eastAsia="宋体" w:cs="宋体"/>
                <w:b/>
                <w:bCs/>
                <w:color w:val="000000" w:themeColor="text1"/>
                <w:kern w:val="0"/>
                <w:sz w:val="24"/>
                <w:szCs w:val="24"/>
                <w:lang w:val="en-US" w:eastAsia="zh-CN"/>
                <w14:textFill>
                  <w14:solidFill>
                    <w14:schemeClr w14:val="tx1"/>
                  </w14:solidFill>
                </w14:textFill>
              </w:rPr>
              <w:t>最高限价</w:t>
            </w:r>
          </w:p>
        </w:tc>
        <w:tc>
          <w:tcPr>
            <w:tcW w:w="7119" w:type="dxa"/>
            <w:vAlign w:val="center"/>
          </w:tcPr>
          <w:p w14:paraId="0B5A241C">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both"/>
              <w:textAlignment w:val="auto"/>
              <w:rPr>
                <w:rFonts w:hint="eastAsia" w:ascii="宋体" w:hAnsi="宋体" w:cs="宋体"/>
                <w:color w:val="000000" w:themeColor="text1"/>
                <w:sz w:val="24"/>
                <w:lang w:eastAsia="zh-CN"/>
                <w14:textFill>
                  <w14:solidFill>
                    <w14:schemeClr w14:val="tx1"/>
                  </w14:solidFill>
                </w14:textFill>
              </w:rPr>
            </w:pPr>
            <w:r>
              <w:rPr>
                <w:rFonts w:hint="eastAsia" w:cs="宋体"/>
                <w:color w:val="000000" w:themeColor="text1"/>
                <w:kern w:val="0"/>
                <w:sz w:val="24"/>
                <w:szCs w:val="24"/>
                <w:lang w:val="en-US" w:eastAsia="zh-CN" w:bidi="ar"/>
                <w14:textFill>
                  <w14:solidFill>
                    <w14:schemeClr w14:val="tx1"/>
                  </w14:solidFill>
                </w14:textFill>
              </w:rPr>
              <w:t>349,775.33</w:t>
            </w:r>
            <w:r>
              <w:rPr>
                <w:rFonts w:hint="eastAsia" w:ascii="宋体" w:hAnsi="宋体" w:eastAsia="宋体" w:cs="宋体"/>
                <w:color w:val="000000" w:themeColor="text1"/>
                <w:kern w:val="0"/>
                <w:sz w:val="24"/>
                <w:szCs w:val="24"/>
                <w:lang w:val="en-US" w:eastAsia="zh-CN" w:bidi="ar"/>
                <w14:textFill>
                  <w14:solidFill>
                    <w14:schemeClr w14:val="tx1"/>
                  </w14:solidFill>
                </w14:textFill>
              </w:rPr>
              <w:t>元，</w:t>
            </w: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投标人所投报价不得超出本项目最高限价，否则按无效文件处理。</w:t>
            </w:r>
          </w:p>
        </w:tc>
      </w:tr>
      <w:tr w14:paraId="7D2B8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 w:hRule="atLeast"/>
        </w:trPr>
        <w:tc>
          <w:tcPr>
            <w:tcW w:w="709" w:type="dxa"/>
            <w:vAlign w:val="center"/>
          </w:tcPr>
          <w:p w14:paraId="12A4D7EC">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hAnsi="宋体" w:cs="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5</w:t>
            </w:r>
          </w:p>
        </w:tc>
        <w:tc>
          <w:tcPr>
            <w:tcW w:w="1949" w:type="dxa"/>
            <w:vAlign w:val="center"/>
          </w:tcPr>
          <w:p w14:paraId="32604F29">
            <w:pPr>
              <w:keepNext w:val="0"/>
              <w:keepLines w:val="0"/>
              <w:pageBreakBefore w:val="0"/>
              <w:kinsoku/>
              <w:wordWrap/>
              <w:overflowPunct/>
              <w:topLinePunct w:val="0"/>
              <w:autoSpaceDE/>
              <w:autoSpaceDN/>
              <w:bidi w:val="0"/>
              <w:spacing w:line="400" w:lineRule="exact"/>
              <w:jc w:val="center"/>
              <w:textAlignment w:val="auto"/>
              <w:rPr>
                <w:rFonts w:hint="eastAsia" w:ascii="宋体" w:hAnsi="宋体" w:eastAsia="宋体" w:cs="宋体"/>
                <w:b/>
                <w:bCs/>
                <w:color w:val="FF0000"/>
                <w:kern w:val="0"/>
                <w:sz w:val="24"/>
                <w:szCs w:val="24"/>
                <w:lang w:val="en-US" w:eastAsia="zh-CN"/>
              </w:rPr>
            </w:pPr>
            <w:r>
              <w:rPr>
                <w:rFonts w:hint="eastAsia" w:ascii="宋体" w:hAnsi="宋体" w:cs="宋体"/>
                <w:b/>
                <w:color w:val="FF0000"/>
                <w:kern w:val="0"/>
                <w:sz w:val="24"/>
                <w:szCs w:val="24"/>
                <w:highlight w:val="none"/>
                <w:lang w:val="en-US" w:eastAsia="zh-CN"/>
              </w:rPr>
              <w:t>工期</w:t>
            </w:r>
          </w:p>
        </w:tc>
        <w:tc>
          <w:tcPr>
            <w:tcW w:w="7119" w:type="dxa"/>
            <w:vAlign w:val="center"/>
          </w:tcPr>
          <w:p w14:paraId="128ABC00">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both"/>
              <w:textAlignment w:val="auto"/>
              <w:rPr>
                <w:rFonts w:hint="eastAsia" w:ascii="宋体" w:hAnsi="Times New Roman" w:eastAsia="宋体" w:cs="宋体"/>
                <w:b/>
                <w:bCs/>
                <w:color w:val="FF0000"/>
                <w:kern w:val="2"/>
                <w:sz w:val="24"/>
                <w:szCs w:val="24"/>
                <w:lang w:val="en-US" w:eastAsia="zh-CN" w:bidi="ar-SA"/>
              </w:rPr>
            </w:pPr>
            <w:r>
              <w:rPr>
                <w:rFonts w:hint="eastAsia" w:cs="宋体"/>
                <w:b w:val="0"/>
                <w:bCs/>
                <w:color w:val="FF0000"/>
                <w:kern w:val="2"/>
                <w:sz w:val="24"/>
                <w:szCs w:val="24"/>
                <w:lang w:val="en-US" w:eastAsia="zh-CN" w:bidi="ar-SA"/>
              </w:rPr>
              <w:t>自合同签订之日起90天完成本项目。</w:t>
            </w:r>
          </w:p>
        </w:tc>
      </w:tr>
      <w:tr w14:paraId="15D69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709" w:type="dxa"/>
            <w:vAlign w:val="center"/>
          </w:tcPr>
          <w:p w14:paraId="4199973E">
            <w:pPr>
              <w:keepNext w:val="0"/>
              <w:keepLines w:val="0"/>
              <w:pageBreakBefore w:val="0"/>
              <w:kinsoku/>
              <w:wordWrap/>
              <w:overflowPunct/>
              <w:topLinePunct w:val="0"/>
              <w:autoSpaceDE/>
              <w:autoSpaceDN/>
              <w:bidi w:val="0"/>
              <w:spacing w:line="430" w:lineRule="exact"/>
              <w:jc w:val="center"/>
              <w:textAlignment w:val="auto"/>
              <w:rPr>
                <w:rFonts w:hint="default" w:ascii="宋体" w:hAnsi="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6</w:t>
            </w:r>
          </w:p>
        </w:tc>
        <w:tc>
          <w:tcPr>
            <w:tcW w:w="1949" w:type="dxa"/>
            <w:vAlign w:val="center"/>
          </w:tcPr>
          <w:p w14:paraId="7FBFB3E4">
            <w:pPr>
              <w:keepNext w:val="0"/>
              <w:keepLines w:val="0"/>
              <w:pageBreakBefore w:val="0"/>
              <w:kinsoku/>
              <w:wordWrap/>
              <w:overflowPunct/>
              <w:topLinePunct w:val="0"/>
              <w:autoSpaceDE/>
              <w:autoSpaceDN/>
              <w:bidi w:val="0"/>
              <w:spacing w:line="400" w:lineRule="exact"/>
              <w:jc w:val="center"/>
              <w:textAlignment w:val="auto"/>
              <w:rPr>
                <w:rFonts w:hint="eastAsia" w:ascii="宋体" w:hAnsi="宋体" w:eastAsia="宋体" w:cs="宋体"/>
                <w:b/>
                <w:bCs/>
                <w:color w:val="FF0000"/>
                <w:kern w:val="0"/>
                <w:sz w:val="24"/>
                <w:szCs w:val="24"/>
                <w:lang w:val="en-US" w:eastAsia="zh-CN"/>
              </w:rPr>
            </w:pPr>
            <w:r>
              <w:rPr>
                <w:rFonts w:ascii="宋体" w:hAnsi="宋体" w:eastAsia="宋体" w:cs="宋体"/>
                <w:b/>
                <w:bCs/>
                <w:color w:val="FF0000"/>
                <w:sz w:val="24"/>
                <w:szCs w:val="24"/>
              </w:rPr>
              <w:t xml:space="preserve">工程质保期 </w:t>
            </w:r>
          </w:p>
        </w:tc>
        <w:tc>
          <w:tcPr>
            <w:tcW w:w="7119" w:type="dxa"/>
            <w:vAlign w:val="center"/>
          </w:tcPr>
          <w:p w14:paraId="03488D10">
            <w:pPr>
              <w:spacing w:line="520" w:lineRule="exact"/>
              <w:jc w:val="left"/>
              <w:rPr>
                <w:rFonts w:hint="eastAsia" w:ascii="宋体" w:hAnsi="宋体" w:eastAsia="宋体" w:cs="宋体"/>
                <w:color w:val="FF0000"/>
                <w:kern w:val="0"/>
                <w:sz w:val="24"/>
                <w:szCs w:val="24"/>
                <w:lang w:val="en-US" w:eastAsia="zh-CN" w:bidi="ar-SA"/>
              </w:rPr>
            </w:pPr>
            <w:r>
              <w:rPr>
                <w:rFonts w:ascii="宋体" w:hAnsi="宋体" w:eastAsia="宋体" w:cs="宋体"/>
                <w:b w:val="0"/>
                <w:bCs w:val="0"/>
                <w:color w:val="FF0000"/>
                <w:sz w:val="24"/>
                <w:szCs w:val="24"/>
              </w:rPr>
              <w:t>自竣工验收合格之日起不少于一年。</w:t>
            </w:r>
          </w:p>
        </w:tc>
      </w:tr>
      <w:tr w14:paraId="61EF8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709" w:type="dxa"/>
            <w:vAlign w:val="center"/>
          </w:tcPr>
          <w:p w14:paraId="70A8B47C">
            <w:pPr>
              <w:keepNext w:val="0"/>
              <w:keepLines w:val="0"/>
              <w:pageBreakBefore w:val="0"/>
              <w:kinsoku/>
              <w:wordWrap/>
              <w:overflowPunct/>
              <w:topLinePunct w:val="0"/>
              <w:autoSpaceDE/>
              <w:autoSpaceDN/>
              <w:bidi w:val="0"/>
              <w:spacing w:line="430" w:lineRule="exact"/>
              <w:jc w:val="center"/>
              <w:textAlignment w:val="auto"/>
              <w:rPr>
                <w:rFonts w:hint="default" w:ascii="宋体" w:hAnsi="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7</w:t>
            </w:r>
          </w:p>
        </w:tc>
        <w:tc>
          <w:tcPr>
            <w:tcW w:w="1949" w:type="dxa"/>
            <w:vAlign w:val="center"/>
          </w:tcPr>
          <w:p w14:paraId="243D94F5">
            <w:pPr>
              <w:keepNext w:val="0"/>
              <w:keepLines w:val="0"/>
              <w:pageBreakBefore w:val="0"/>
              <w:kinsoku/>
              <w:wordWrap/>
              <w:overflowPunct/>
              <w:topLinePunct w:val="0"/>
              <w:autoSpaceDE/>
              <w:autoSpaceDN/>
              <w:bidi w:val="0"/>
              <w:spacing w:line="400" w:lineRule="exact"/>
              <w:jc w:val="center"/>
              <w:textAlignment w:val="auto"/>
              <w:rPr>
                <w:rFonts w:ascii="宋体" w:hAnsi="宋体" w:eastAsia="宋体" w:cs="宋体"/>
                <w:b/>
                <w:bCs/>
                <w:color w:val="000000" w:themeColor="text1"/>
                <w:sz w:val="24"/>
                <w:szCs w:val="24"/>
                <w14:textFill>
                  <w14:solidFill>
                    <w14:schemeClr w14:val="tx1"/>
                  </w14:solidFill>
                </w14:textFill>
              </w:rPr>
            </w:pPr>
            <w:r>
              <w:rPr>
                <w:rFonts w:ascii="宋体" w:hAnsi="宋体" w:eastAsia="宋体" w:cs="宋体"/>
                <w:b/>
                <w:bCs/>
                <w:color w:val="000000" w:themeColor="text1"/>
                <w:sz w:val="24"/>
                <w:szCs w:val="24"/>
                <w14:textFill>
                  <w14:solidFill>
                    <w14:schemeClr w14:val="tx1"/>
                  </w14:solidFill>
                </w14:textFill>
              </w:rPr>
              <w:t>质量标准</w:t>
            </w:r>
          </w:p>
        </w:tc>
        <w:tc>
          <w:tcPr>
            <w:tcW w:w="7119" w:type="dxa"/>
            <w:vAlign w:val="center"/>
          </w:tcPr>
          <w:p w14:paraId="18432E21">
            <w:pPr>
              <w:spacing w:line="520" w:lineRule="exact"/>
              <w:jc w:val="left"/>
              <w:rPr>
                <w:rFonts w:ascii="宋体" w:hAnsi="宋体" w:eastAsia="宋体" w:cs="宋体"/>
                <w:b w:val="0"/>
                <w:bCs w:val="0"/>
                <w:color w:val="000000" w:themeColor="text1"/>
                <w:sz w:val="24"/>
                <w:szCs w:val="24"/>
                <w14:textFill>
                  <w14:solidFill>
                    <w14:schemeClr w14:val="tx1"/>
                  </w14:solidFill>
                </w14:textFill>
              </w:rPr>
            </w:pPr>
            <w:r>
              <w:rPr>
                <w:rFonts w:ascii="宋体" w:hAnsi="宋体" w:eastAsia="宋体" w:cs="宋体"/>
                <w:b w:val="0"/>
                <w:bCs w:val="0"/>
                <w:color w:val="000000" w:themeColor="text1"/>
                <w:sz w:val="24"/>
                <w:szCs w:val="24"/>
                <w14:textFill>
                  <w14:solidFill>
                    <w14:schemeClr w14:val="tx1"/>
                  </w14:solidFill>
                </w14:textFill>
              </w:rPr>
              <w:t>合格，须符合国家相关政策执行标准。</w:t>
            </w:r>
          </w:p>
        </w:tc>
      </w:tr>
      <w:tr w14:paraId="459FB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709" w:type="dxa"/>
            <w:vAlign w:val="center"/>
          </w:tcPr>
          <w:p w14:paraId="2ED74BCD">
            <w:pPr>
              <w:keepNext w:val="0"/>
              <w:keepLines w:val="0"/>
              <w:pageBreakBefore w:val="0"/>
              <w:kinsoku/>
              <w:wordWrap/>
              <w:overflowPunct/>
              <w:topLinePunct w:val="0"/>
              <w:autoSpaceDE/>
              <w:autoSpaceDN/>
              <w:bidi w:val="0"/>
              <w:spacing w:line="430" w:lineRule="exact"/>
              <w:jc w:val="center"/>
              <w:textAlignment w:val="auto"/>
              <w:rPr>
                <w:rFonts w:hint="default" w:ascii="宋体" w:hAnsi="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8</w:t>
            </w:r>
          </w:p>
        </w:tc>
        <w:tc>
          <w:tcPr>
            <w:tcW w:w="1949" w:type="dxa"/>
            <w:vAlign w:val="center"/>
          </w:tcPr>
          <w:p w14:paraId="24D4FF1C">
            <w:pPr>
              <w:keepNext w:val="0"/>
              <w:keepLines w:val="0"/>
              <w:pageBreakBefore w:val="0"/>
              <w:kinsoku/>
              <w:wordWrap/>
              <w:overflowPunct/>
              <w:topLinePunct w:val="0"/>
              <w:autoSpaceDE/>
              <w:autoSpaceDN/>
              <w:bidi w:val="0"/>
              <w:spacing w:line="400" w:lineRule="exact"/>
              <w:jc w:val="center"/>
              <w:textAlignment w:val="auto"/>
              <w:rPr>
                <w:rFonts w:hint="default" w:ascii="宋体" w:hAnsi="宋体" w:eastAsia="宋体" w:cs="宋体"/>
                <w:b/>
                <w:bCs/>
                <w:color w:val="000000"/>
                <w:sz w:val="24"/>
                <w:szCs w:val="24"/>
                <w:lang w:val="en-US" w:eastAsia="zh-CN"/>
              </w:rPr>
            </w:pPr>
            <w:r>
              <w:rPr>
                <w:rFonts w:hint="eastAsia" w:ascii="宋体" w:hAnsi="宋体" w:cs="宋体"/>
                <w:b/>
                <w:bCs/>
                <w:color w:val="000000"/>
                <w:sz w:val="24"/>
                <w:szCs w:val="24"/>
                <w:lang w:val="en-US" w:eastAsia="zh-CN"/>
              </w:rPr>
              <w:t>建设地点</w:t>
            </w:r>
          </w:p>
        </w:tc>
        <w:tc>
          <w:tcPr>
            <w:tcW w:w="7119" w:type="dxa"/>
            <w:vAlign w:val="center"/>
          </w:tcPr>
          <w:p w14:paraId="588B2D33">
            <w:pPr>
              <w:spacing w:line="520" w:lineRule="exact"/>
              <w:jc w:val="left"/>
              <w:rPr>
                <w:rFonts w:ascii="宋体" w:hAnsi="宋体" w:eastAsia="宋体" w:cs="宋体"/>
                <w:b w:val="0"/>
                <w:bCs w:val="0"/>
                <w:color w:val="000000"/>
                <w:sz w:val="24"/>
                <w:szCs w:val="24"/>
              </w:rPr>
            </w:pPr>
            <w:r>
              <w:rPr>
                <w:rFonts w:hint="eastAsia" w:ascii="宋体" w:hAnsi="宋体" w:eastAsia="宋体" w:cs="宋体"/>
                <w:sz w:val="24"/>
                <w:szCs w:val="24"/>
                <w:u w:val="single"/>
                <w:lang w:val="en-US" w:eastAsia="zh-CN"/>
              </w:rPr>
              <w:t>汉滨区流水镇香山村</w:t>
            </w:r>
          </w:p>
        </w:tc>
      </w:tr>
      <w:tr w14:paraId="12425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709" w:type="dxa"/>
            <w:vAlign w:val="center"/>
          </w:tcPr>
          <w:p w14:paraId="0567BE86">
            <w:pPr>
              <w:keepNext w:val="0"/>
              <w:keepLines w:val="0"/>
              <w:pageBreakBefore w:val="0"/>
              <w:kinsoku/>
              <w:wordWrap/>
              <w:overflowPunct/>
              <w:topLinePunct w:val="0"/>
              <w:autoSpaceDE/>
              <w:autoSpaceDN/>
              <w:bidi w:val="0"/>
              <w:spacing w:line="430" w:lineRule="exact"/>
              <w:jc w:val="center"/>
              <w:textAlignment w:val="auto"/>
              <w:rPr>
                <w:rFonts w:hint="default" w:ascii="宋体" w:hAnsi="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9</w:t>
            </w:r>
          </w:p>
        </w:tc>
        <w:tc>
          <w:tcPr>
            <w:tcW w:w="1949" w:type="dxa"/>
            <w:vAlign w:val="center"/>
          </w:tcPr>
          <w:p w14:paraId="660670E7">
            <w:pPr>
              <w:keepNext w:val="0"/>
              <w:keepLines w:val="0"/>
              <w:pageBreakBefore w:val="0"/>
              <w:kinsoku/>
              <w:wordWrap/>
              <w:overflowPunct/>
              <w:topLinePunct w:val="0"/>
              <w:autoSpaceDE/>
              <w:autoSpaceDN/>
              <w:bidi w:val="0"/>
              <w:spacing w:line="400" w:lineRule="exact"/>
              <w:jc w:val="center"/>
              <w:textAlignment w:val="auto"/>
              <w:rPr>
                <w:rFonts w:hint="default" w:ascii="宋体" w:hAnsi="宋体" w:eastAsia="宋体" w:cs="宋体"/>
                <w:b/>
                <w:bCs/>
                <w:color w:val="000000"/>
                <w:sz w:val="24"/>
                <w:szCs w:val="24"/>
                <w:lang w:val="en-US" w:eastAsia="zh-CN"/>
              </w:rPr>
            </w:pPr>
            <w:r>
              <w:rPr>
                <w:rFonts w:hint="eastAsia" w:ascii="宋体" w:hAnsi="宋体" w:cs="宋体"/>
                <w:b/>
                <w:bCs/>
                <w:color w:val="000000"/>
                <w:sz w:val="24"/>
                <w:szCs w:val="24"/>
                <w:lang w:val="en-US" w:eastAsia="zh-CN"/>
              </w:rPr>
              <w:t>项目属性</w:t>
            </w:r>
          </w:p>
        </w:tc>
        <w:tc>
          <w:tcPr>
            <w:tcW w:w="7119" w:type="dxa"/>
            <w:vAlign w:val="center"/>
          </w:tcPr>
          <w:p w14:paraId="05BD4397">
            <w:pPr>
              <w:spacing w:line="520" w:lineRule="exact"/>
              <w:jc w:val="left"/>
              <w:rPr>
                <w:rFonts w:hint="eastAsia" w:ascii="宋体" w:hAnsi="宋体" w:eastAsia="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工程类</w:t>
            </w:r>
          </w:p>
        </w:tc>
      </w:tr>
      <w:tr w14:paraId="3D073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trPr>
        <w:tc>
          <w:tcPr>
            <w:tcW w:w="709" w:type="dxa"/>
            <w:vAlign w:val="center"/>
          </w:tcPr>
          <w:p w14:paraId="7E586378">
            <w:pPr>
              <w:keepNext w:val="0"/>
              <w:keepLines w:val="0"/>
              <w:pageBreakBefore w:val="0"/>
              <w:kinsoku/>
              <w:wordWrap/>
              <w:overflowPunct/>
              <w:topLinePunct w:val="0"/>
              <w:autoSpaceDE/>
              <w:autoSpaceDN/>
              <w:bidi w:val="0"/>
              <w:spacing w:line="430" w:lineRule="exact"/>
              <w:jc w:val="center"/>
              <w:textAlignment w:val="auto"/>
              <w:rPr>
                <w:rFonts w:hint="default"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10</w:t>
            </w:r>
          </w:p>
        </w:tc>
        <w:tc>
          <w:tcPr>
            <w:tcW w:w="1949" w:type="dxa"/>
            <w:vAlign w:val="center"/>
          </w:tcPr>
          <w:p w14:paraId="4B2E9729">
            <w:pPr>
              <w:keepNext w:val="0"/>
              <w:keepLines w:val="0"/>
              <w:pageBreakBefore w:val="0"/>
              <w:kinsoku/>
              <w:wordWrap/>
              <w:overflowPunct/>
              <w:topLinePunct w:val="0"/>
              <w:autoSpaceDE/>
              <w:autoSpaceDN/>
              <w:bidi w:val="0"/>
              <w:spacing w:line="400" w:lineRule="exact"/>
              <w:jc w:val="center"/>
              <w:textAlignment w:val="auto"/>
              <w:rPr>
                <w:rFonts w:hint="eastAsia" w:ascii="宋体" w:hAnsi="Times New Roman" w:eastAsia="宋体" w:cs="Times New Roman"/>
                <w:b/>
                <w:bCs/>
                <w:color w:val="000000" w:themeColor="text1"/>
                <w:kern w:val="0"/>
                <w:sz w:val="24"/>
                <w:szCs w:val="24"/>
                <w:lang w:val="en-US" w:eastAsia="zh-CN" w:bidi="ar-SA"/>
                <w14:textFill>
                  <w14:solidFill>
                    <w14:schemeClr w14:val="tx1"/>
                  </w14:solidFill>
                </w14:textFill>
              </w:rPr>
            </w:pPr>
            <w:r>
              <w:rPr>
                <w:rFonts w:hint="eastAsia" w:ascii="宋体" w:hAnsi="宋体" w:cs="宋体"/>
                <w:b/>
                <w:bCs/>
                <w:color w:val="auto"/>
                <w:kern w:val="0"/>
                <w:sz w:val="24"/>
                <w:szCs w:val="24"/>
              </w:rPr>
              <w:t>资格审查方式</w:t>
            </w:r>
          </w:p>
        </w:tc>
        <w:tc>
          <w:tcPr>
            <w:tcW w:w="7119" w:type="dxa"/>
            <w:vAlign w:val="center"/>
          </w:tcPr>
          <w:p w14:paraId="7BE30DDD">
            <w:pPr>
              <w:keepNext w:val="0"/>
              <w:keepLines w:val="0"/>
              <w:pageBreakBefore w:val="0"/>
              <w:kinsoku/>
              <w:wordWrap/>
              <w:overflowPunct/>
              <w:topLinePunct w:val="0"/>
              <w:autoSpaceDE/>
              <w:autoSpaceDN/>
              <w:bidi w:val="0"/>
              <w:spacing w:line="400" w:lineRule="exact"/>
              <w:textAlignment w:val="auto"/>
              <w:rPr>
                <w:rFonts w:hint="eastAsia" w:ascii="宋体" w:hAnsi="Times New Roman" w:eastAsia="宋体" w:cs="宋体"/>
                <w:color w:val="000000" w:themeColor="text1"/>
                <w:kern w:val="0"/>
                <w:sz w:val="24"/>
                <w:szCs w:val="24"/>
                <w:lang w:val="en-US" w:eastAsia="zh-CN" w:bidi="ar-SA"/>
                <w14:textFill>
                  <w14:solidFill>
                    <w14:schemeClr w14:val="tx1"/>
                  </w14:solidFill>
                </w14:textFill>
              </w:rPr>
            </w:pPr>
            <w:r>
              <w:rPr>
                <w:rFonts w:hint="eastAsia" w:ascii="宋体" w:hAnsi="宋体" w:cs="宋体"/>
                <w:color w:val="auto"/>
                <w:kern w:val="0"/>
                <w:sz w:val="24"/>
                <w:szCs w:val="24"/>
              </w:rPr>
              <w:t>资格后审</w:t>
            </w:r>
          </w:p>
        </w:tc>
      </w:tr>
      <w:tr w14:paraId="12380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709" w:type="dxa"/>
            <w:vAlign w:val="center"/>
          </w:tcPr>
          <w:p w14:paraId="2BF2B2DB">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sz w:val="24"/>
                <w:szCs w:val="24"/>
                <w:lang w:val="en-US" w:eastAsia="zh-CN"/>
              </w:rPr>
            </w:pPr>
            <w:r>
              <w:rPr>
                <w:rFonts w:hint="eastAsia" w:ascii="宋体" w:hAnsi="宋体" w:cs="宋体"/>
                <w:b/>
                <w:bCs/>
                <w:color w:val="auto"/>
                <w:kern w:val="0"/>
                <w:sz w:val="24"/>
                <w:szCs w:val="24"/>
                <w:lang w:val="en-US" w:eastAsia="zh-CN"/>
              </w:rPr>
              <w:t>11</w:t>
            </w:r>
          </w:p>
        </w:tc>
        <w:tc>
          <w:tcPr>
            <w:tcW w:w="1949" w:type="dxa"/>
            <w:vAlign w:val="center"/>
          </w:tcPr>
          <w:p w14:paraId="69A2D174">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eastAsia" w:ascii="宋体" w:hAnsi="宋体" w:eastAsia="宋体" w:cs="仿宋"/>
                <w:b/>
                <w:kern w:val="0"/>
                <w:sz w:val="24"/>
                <w:szCs w:val="24"/>
                <w:lang w:eastAsia="zh-CN"/>
              </w:rPr>
            </w:pPr>
            <w:r>
              <w:rPr>
                <w:rFonts w:hint="eastAsia" w:ascii="宋体" w:hAnsi="宋体" w:cs="仿宋"/>
                <w:b/>
                <w:kern w:val="0"/>
                <w:sz w:val="24"/>
                <w:szCs w:val="24"/>
                <w:lang w:eastAsia="zh-CN"/>
              </w:rPr>
              <w:t>投标人</w:t>
            </w:r>
          </w:p>
          <w:p w14:paraId="5500F03A">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ascii="宋体"/>
                <w:b/>
                <w:bCs/>
                <w:color w:val="auto"/>
                <w:kern w:val="0"/>
                <w:sz w:val="24"/>
                <w:szCs w:val="24"/>
              </w:rPr>
            </w:pPr>
            <w:r>
              <w:rPr>
                <w:rFonts w:hint="eastAsia" w:ascii="宋体" w:hAnsi="宋体" w:cs="仿宋"/>
                <w:b/>
                <w:kern w:val="0"/>
                <w:sz w:val="24"/>
                <w:szCs w:val="24"/>
                <w:lang w:val="en-US" w:eastAsia="zh-CN"/>
              </w:rPr>
              <w:t>资格</w:t>
            </w:r>
            <w:r>
              <w:rPr>
                <w:rFonts w:hint="eastAsia" w:ascii="宋体" w:hAnsi="宋体" w:cs="仿宋"/>
                <w:b/>
                <w:kern w:val="0"/>
                <w:sz w:val="24"/>
                <w:szCs w:val="24"/>
              </w:rPr>
              <w:t>要求</w:t>
            </w:r>
          </w:p>
        </w:tc>
        <w:tc>
          <w:tcPr>
            <w:tcW w:w="7119" w:type="dxa"/>
            <w:vAlign w:val="center"/>
          </w:tcPr>
          <w:p w14:paraId="14D2F5C6">
            <w:pPr>
              <w:keepNext w:val="0"/>
              <w:keepLines w:val="0"/>
              <w:pageBreakBefore w:val="0"/>
              <w:widowControl/>
              <w:kinsoku/>
              <w:wordWrap/>
              <w:overflowPunct/>
              <w:topLinePunct w:val="0"/>
              <w:autoSpaceDE/>
              <w:autoSpaceDN/>
              <w:bidi w:val="0"/>
              <w:adjustRightInd w:val="0"/>
              <w:snapToGrid w:val="0"/>
              <w:spacing w:after="0" w:line="430" w:lineRule="exact"/>
              <w:ind w:right="0" w:rightChars="0"/>
              <w:textAlignment w:val="auto"/>
              <w:outlineLvl w:val="9"/>
              <w:rPr>
                <w:rFonts w:hint="eastAsia" w:ascii="宋体" w:hAnsi="宋体" w:eastAsia="宋体" w:cs="宋体"/>
                <w:color w:val="auto"/>
                <w:sz w:val="24"/>
                <w:szCs w:val="24"/>
              </w:rPr>
            </w:pPr>
            <w:bookmarkStart w:id="9" w:name="_Toc20612"/>
            <w:r>
              <w:rPr>
                <w:rFonts w:hint="eastAsia" w:ascii="宋体" w:hAnsi="宋体" w:eastAsia="宋体" w:cs="宋体"/>
                <w:color w:val="auto"/>
                <w:sz w:val="24"/>
                <w:szCs w:val="24"/>
              </w:rPr>
              <w:t>基本资格条件：符合《中华人民共和国政府采购法》第二十二条的规定；</w:t>
            </w:r>
          </w:p>
          <w:bookmarkEnd w:id="9"/>
          <w:p w14:paraId="489DB56E">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bookmarkStart w:id="10" w:name="_Toc494207065"/>
            <w:bookmarkStart w:id="11" w:name="_Toc7490"/>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（1）</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具有独立承担民事责任的能力：提供登载有统一社会信用代码的营业执照（或《事业单位法人证书》或其他合法组织登记证书、自然人只须提交身份证）；</w:t>
            </w:r>
          </w:p>
          <w:p w14:paraId="11F763CF">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（2）</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法定代表人授权书（附法定代表人身份证复印件）及被授权人身份证复印件（法定代表人直接参加投标只须提供法定代表人身份证复印件）；</w:t>
            </w:r>
          </w:p>
          <w:p w14:paraId="6C30EB26">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（3）</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财务审计报告：提供2024年度的财务审计报告（至少包括资产负债表、利润表和现金流量表，成立时间至提交磋商响应文件截止时间不足一年的可提供成立后任意时段的企业财务报表）；或其基本存款账户开户银行出具的资信证明及基本存款账户开户许可证；</w:t>
            </w:r>
          </w:p>
          <w:p w14:paraId="4670915A">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（4）</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缴纳税收和社会保障资金缴纳证明：提供202</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5</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年1月1日至今任意</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一</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个月的纳税证明或完税证明（依法免税的单位应提供相关证明材料），投标单位提供202</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5</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年1月1日至今任意</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一</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个月的社会保障资金缴存单据或社保机构开具的社会保险参保缴费情况证明（依法不需要缴纳社会保障资金的单位应提供相关证明材料）；</w:t>
            </w:r>
          </w:p>
          <w:p w14:paraId="75D049DD">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FF0000"/>
                <w:spacing w:val="0"/>
                <w:sz w:val="24"/>
                <w:szCs w:val="24"/>
                <w:shd w:val="clear" w:fill="FFFFFF"/>
                <w:vertAlign w:val="baseline"/>
                <w:lang w:val="en-US" w:eastAsia="zh-CN"/>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（5）投标单位须具备建设行政主管部门核发的</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市政公用工程</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总承包</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三</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级及以上资质，并具有相应的安全生产许可证，申请人拟派项目经理须具备</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市政工程</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专业二级及以上注册建造师执业资格，并具备相应有效的安全生产考核合格证书，且应提供项目经理无在建工程承诺书；</w:t>
            </w:r>
          </w:p>
          <w:p w14:paraId="72734FE5">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具有履行合同所必需的设备和专业技术能力（提供自述材料）；</w:t>
            </w:r>
          </w:p>
          <w:p w14:paraId="6D57FE8E">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7</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参加政府采购活动近三年内，在经营活动中没有重大违法记录的书面声明</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w:t>
            </w:r>
          </w:p>
          <w:p w14:paraId="41A86FFC">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w:t>
            </w:r>
            <w:r>
              <w:rPr>
                <w:rFonts w:hint="eastAsia"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8</w:t>
            </w: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本项目不接受联合体投标。</w:t>
            </w:r>
          </w:p>
          <w:p w14:paraId="3977AFBB">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cs="宋体"/>
                <w:b/>
                <w:kern w:val="0"/>
                <w:sz w:val="24"/>
                <w:szCs w:val="20"/>
                <w:lang w:eastAsia="zh-CN"/>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w:t>
            </w:r>
            <w:r>
              <w:rPr>
                <w:rFonts w:hint="eastAsia"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9</w:t>
            </w: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本项目专门面向小微企业采购，供应商应根据《政府采购促进中小企业发展管理办法》（财库〔2020〕46号）提供中小企业声明函。</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本项目采购标的对应的企业划分标准所属行业为：建筑业；</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供应商为监狱企业的，应提供监狱企业的证明文件；供应商为残疾人福利性单位的，应提供《残疾人福利性单位声明函》（监狱企业或残疾人福利性单位视同小型、微型企业）；</w:t>
            </w:r>
          </w:p>
          <w:p w14:paraId="04C340F5">
            <w:pPr>
              <w:keepNext w:val="0"/>
              <w:keepLines w:val="0"/>
              <w:pageBreakBefore w:val="0"/>
              <w:widowControl/>
              <w:kinsoku/>
              <w:wordWrap/>
              <w:overflowPunct/>
              <w:topLinePunct w:val="0"/>
              <w:autoSpaceDE/>
              <w:autoSpaceDN/>
              <w:bidi w:val="0"/>
              <w:spacing w:line="430" w:lineRule="exact"/>
              <w:ind w:firstLine="482" w:firstLineChars="200"/>
              <w:jc w:val="left"/>
              <w:textAlignment w:val="auto"/>
              <w:outlineLvl w:val="9"/>
              <w:rPr>
                <w:rFonts w:ascii="宋体" w:cs="宋体"/>
                <w:b/>
                <w:kern w:val="0"/>
                <w:sz w:val="24"/>
                <w:szCs w:val="20"/>
              </w:rPr>
            </w:pPr>
            <w:r>
              <w:rPr>
                <w:rFonts w:hint="eastAsia" w:ascii="宋体" w:hAnsi="宋体" w:cs="宋体"/>
                <w:b/>
                <w:kern w:val="0"/>
                <w:sz w:val="24"/>
                <w:szCs w:val="20"/>
                <w:lang w:eastAsia="zh-CN"/>
              </w:rPr>
              <w:t>投标人</w:t>
            </w:r>
            <w:r>
              <w:rPr>
                <w:rFonts w:hint="eastAsia" w:ascii="宋体" w:hAnsi="宋体" w:cs="宋体"/>
                <w:b/>
                <w:kern w:val="0"/>
                <w:sz w:val="24"/>
                <w:szCs w:val="20"/>
              </w:rPr>
              <w:t>须在递交纸质</w:t>
            </w:r>
            <w:r>
              <w:rPr>
                <w:rFonts w:hint="eastAsia" w:ascii="宋体" w:hAnsi="宋体" w:cs="宋体"/>
                <w:b/>
                <w:kern w:val="0"/>
                <w:sz w:val="24"/>
                <w:szCs w:val="20"/>
                <w:lang w:eastAsia="zh-CN"/>
              </w:rPr>
              <w:t>竞争性磋商响应文件</w:t>
            </w:r>
            <w:r>
              <w:rPr>
                <w:rFonts w:hint="eastAsia" w:ascii="宋体" w:hAnsi="宋体" w:cs="宋体"/>
                <w:b/>
                <w:kern w:val="0"/>
                <w:sz w:val="24"/>
                <w:szCs w:val="20"/>
              </w:rPr>
              <w:t>时一并递交上述</w:t>
            </w:r>
            <w:r>
              <w:rPr>
                <w:rFonts w:hint="eastAsia" w:ascii="宋体" w:hAnsi="宋体" w:cs="宋体"/>
                <w:b/>
                <w:kern w:val="0"/>
                <w:sz w:val="24"/>
                <w:szCs w:val="20"/>
                <w:lang w:val="en-US" w:eastAsia="zh-CN"/>
              </w:rPr>
              <w:t>资质复印件（加盖投标人公章（红章）</w:t>
            </w:r>
            <w:r>
              <w:rPr>
                <w:rFonts w:hint="eastAsia" w:ascii="宋体" w:hAnsi="宋体" w:cs="宋体"/>
                <w:b/>
                <w:kern w:val="0"/>
                <w:sz w:val="24"/>
                <w:szCs w:val="20"/>
              </w:rPr>
              <w:t>（单独密封装袋，密封要求详见第三</w:t>
            </w:r>
            <w:r>
              <w:rPr>
                <w:rFonts w:hint="eastAsia" w:ascii="宋体" w:hAnsi="宋体" w:cs="宋体"/>
                <w:b/>
                <w:kern w:val="0"/>
                <w:sz w:val="24"/>
                <w:szCs w:val="20"/>
                <w:lang w:val="en-US" w:eastAsia="zh-CN"/>
              </w:rPr>
              <w:t>部分</w:t>
            </w:r>
            <w:r>
              <w:rPr>
                <w:rFonts w:hint="eastAsia" w:ascii="宋体" w:hAnsi="宋体" w:cs="宋体"/>
                <w:b/>
                <w:kern w:val="0"/>
                <w:sz w:val="24"/>
                <w:szCs w:val="20"/>
                <w:lang w:eastAsia="zh-CN"/>
              </w:rPr>
              <w:t>投标人</w:t>
            </w:r>
            <w:r>
              <w:rPr>
                <w:rFonts w:hint="eastAsia" w:ascii="宋体" w:hAnsi="宋体" w:cs="宋体"/>
                <w:b/>
                <w:kern w:val="0"/>
                <w:sz w:val="24"/>
                <w:szCs w:val="20"/>
              </w:rPr>
              <w:t>须知第四项响应文件的提交）进行审查，否则按无效文件处理；</w:t>
            </w:r>
            <w:bookmarkEnd w:id="10"/>
            <w:bookmarkEnd w:id="11"/>
          </w:p>
          <w:p w14:paraId="3474B812">
            <w:pPr>
              <w:keepNext w:val="0"/>
              <w:keepLines w:val="0"/>
              <w:pageBreakBefore w:val="0"/>
              <w:widowControl/>
              <w:kinsoku/>
              <w:wordWrap/>
              <w:overflowPunct/>
              <w:topLinePunct w:val="0"/>
              <w:autoSpaceDE/>
              <w:autoSpaceDN/>
              <w:bidi w:val="0"/>
              <w:spacing w:line="430" w:lineRule="exact"/>
              <w:ind w:firstLine="482" w:firstLineChars="200"/>
              <w:jc w:val="left"/>
              <w:textAlignment w:val="auto"/>
              <w:outlineLvl w:val="0"/>
              <w:rPr>
                <w:rFonts w:ascii="宋体"/>
                <w:color w:val="auto"/>
                <w:sz w:val="24"/>
                <w:szCs w:val="24"/>
              </w:rPr>
            </w:pPr>
            <w:r>
              <w:rPr>
                <w:rFonts w:hint="eastAsia" w:ascii="宋体" w:hAnsi="宋体" w:cs="宋体"/>
                <w:b/>
                <w:bCs/>
                <w:color w:val="auto"/>
                <w:sz w:val="24"/>
                <w:szCs w:val="24"/>
              </w:rPr>
              <w:t>竞争性磋商响应文件中须附上述资格证明文件的复印件并加盖</w:t>
            </w:r>
            <w:r>
              <w:rPr>
                <w:rFonts w:hint="eastAsia" w:ascii="宋体" w:hAnsi="宋体" w:cs="宋体"/>
                <w:b/>
                <w:bCs/>
                <w:color w:val="auto"/>
                <w:sz w:val="24"/>
                <w:szCs w:val="24"/>
                <w:lang w:eastAsia="zh-CN"/>
              </w:rPr>
              <w:t>投标人公章</w:t>
            </w:r>
            <w:r>
              <w:rPr>
                <w:rFonts w:hint="eastAsia" w:ascii="宋体" w:hAnsi="宋体" w:cs="宋体"/>
                <w:b/>
                <w:bCs/>
                <w:color w:val="auto"/>
                <w:sz w:val="24"/>
                <w:szCs w:val="24"/>
              </w:rPr>
              <w:t>（红章）。</w:t>
            </w:r>
          </w:p>
        </w:tc>
      </w:tr>
      <w:tr w14:paraId="15BA6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709" w:type="dxa"/>
            <w:vAlign w:val="center"/>
          </w:tcPr>
          <w:p w14:paraId="7EAE1741">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kern w:val="0"/>
                <w:sz w:val="24"/>
                <w:szCs w:val="24"/>
                <w:lang w:val="en-US" w:eastAsia="zh-CN"/>
              </w:rPr>
            </w:pPr>
            <w:r>
              <w:rPr>
                <w:rFonts w:hint="eastAsia" w:ascii="宋体" w:hAnsi="宋体" w:cs="宋体"/>
                <w:b/>
                <w:bCs/>
                <w:color w:val="auto"/>
                <w:kern w:val="0"/>
                <w:sz w:val="24"/>
                <w:szCs w:val="24"/>
                <w:lang w:val="en-US" w:eastAsia="zh-CN"/>
              </w:rPr>
              <w:t>12</w:t>
            </w:r>
          </w:p>
        </w:tc>
        <w:tc>
          <w:tcPr>
            <w:tcW w:w="1949" w:type="dxa"/>
          </w:tcPr>
          <w:p w14:paraId="36D8D4CC">
            <w:pPr>
              <w:keepNext w:val="0"/>
              <w:keepLines w:val="0"/>
              <w:pageBreakBefore w:val="0"/>
              <w:kinsoku/>
              <w:wordWrap/>
              <w:overflowPunct/>
              <w:topLinePunct w:val="0"/>
              <w:autoSpaceDE/>
              <w:autoSpaceDN/>
              <w:bidi w:val="0"/>
              <w:adjustRightInd w:val="0"/>
              <w:snapToGrid w:val="0"/>
              <w:spacing w:line="430" w:lineRule="exact"/>
              <w:jc w:val="center"/>
              <w:textAlignment w:val="auto"/>
              <w:rPr>
                <w:color w:val="auto"/>
              </w:rPr>
            </w:pPr>
            <w:r>
              <w:rPr>
                <w:rFonts w:hint="eastAsia" w:ascii="宋体" w:hAnsi="宋体" w:cs="宋体"/>
                <w:b/>
                <w:bCs/>
                <w:color w:val="auto"/>
                <w:kern w:val="0"/>
                <w:sz w:val="24"/>
                <w:szCs w:val="24"/>
              </w:rPr>
              <w:t>是否接受联合体投标</w:t>
            </w:r>
          </w:p>
        </w:tc>
        <w:tc>
          <w:tcPr>
            <w:tcW w:w="7119" w:type="dxa"/>
            <w:vAlign w:val="center"/>
          </w:tcPr>
          <w:p w14:paraId="0E038286">
            <w:pPr>
              <w:keepNext w:val="0"/>
              <w:keepLines w:val="0"/>
              <w:pageBreakBefore w:val="0"/>
              <w:widowControl/>
              <w:kinsoku/>
              <w:wordWrap/>
              <w:overflowPunct/>
              <w:topLinePunct w:val="0"/>
              <w:autoSpaceDE/>
              <w:autoSpaceDN/>
              <w:bidi w:val="0"/>
              <w:spacing w:line="430" w:lineRule="exact"/>
              <w:jc w:val="left"/>
              <w:textAlignment w:val="auto"/>
              <w:rPr>
                <w:color w:val="auto"/>
              </w:rPr>
            </w:pPr>
            <w:r>
              <w:rPr>
                <w:rFonts w:hint="eastAsia" w:ascii="宋体" w:hAnsi="宋体" w:cs="宋体"/>
                <w:color w:val="auto"/>
                <w:kern w:val="0"/>
                <w:sz w:val="24"/>
                <w:szCs w:val="24"/>
              </w:rPr>
              <w:t>否</w:t>
            </w:r>
          </w:p>
        </w:tc>
      </w:tr>
      <w:tr w14:paraId="13E7A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709" w:type="dxa"/>
            <w:vAlign w:val="center"/>
          </w:tcPr>
          <w:p w14:paraId="666BA382">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kern w:val="0"/>
                <w:sz w:val="24"/>
                <w:szCs w:val="24"/>
                <w:lang w:val="en-US" w:eastAsia="zh-CN"/>
              </w:rPr>
            </w:pPr>
            <w:r>
              <w:rPr>
                <w:rFonts w:hint="eastAsia" w:ascii="宋体" w:hAnsi="宋体" w:cs="宋体"/>
                <w:b/>
                <w:bCs/>
                <w:color w:val="auto"/>
                <w:kern w:val="0"/>
                <w:sz w:val="24"/>
                <w:szCs w:val="24"/>
                <w:lang w:val="en-US" w:eastAsia="zh-CN"/>
              </w:rPr>
              <w:t>13</w:t>
            </w:r>
          </w:p>
        </w:tc>
        <w:tc>
          <w:tcPr>
            <w:tcW w:w="1949" w:type="dxa"/>
            <w:vAlign w:val="center"/>
          </w:tcPr>
          <w:p w14:paraId="5355727A">
            <w:pPr>
              <w:keepNext w:val="0"/>
              <w:keepLines w:val="0"/>
              <w:pageBreakBefore w:val="0"/>
              <w:suppressLineNumbers w:val="0"/>
              <w:kinsoku/>
              <w:wordWrap/>
              <w:overflowPunct/>
              <w:topLinePunct w:val="0"/>
              <w:autoSpaceDE/>
              <w:autoSpaceDN/>
              <w:bidi w:val="0"/>
              <w:spacing w:before="0" w:beforeAutospacing="0" w:after="0" w:afterAutospacing="0" w:line="430" w:lineRule="exact"/>
              <w:ind w:left="0" w:leftChars="0" w:right="0" w:rightChars="0"/>
              <w:jc w:val="center"/>
              <w:textAlignment w:val="auto"/>
              <w:rPr>
                <w:rFonts w:ascii="宋体"/>
                <w:b/>
                <w:bCs/>
                <w:color w:val="auto"/>
                <w:kern w:val="0"/>
                <w:sz w:val="24"/>
                <w:szCs w:val="24"/>
              </w:rPr>
            </w:pPr>
            <w:r>
              <w:rPr>
                <w:rFonts w:hint="eastAsia" w:ascii="宋体" w:hAnsi="宋体" w:eastAsia="宋体" w:cs="宋体"/>
                <w:b/>
                <w:kern w:val="2"/>
                <w:sz w:val="24"/>
                <w:szCs w:val="24"/>
                <w:lang w:val="en-US" w:eastAsia="zh-CN" w:bidi="ar"/>
              </w:rPr>
              <w:t>答疑</w:t>
            </w:r>
          </w:p>
        </w:tc>
        <w:tc>
          <w:tcPr>
            <w:tcW w:w="7119" w:type="dxa"/>
            <w:vAlign w:val="center"/>
          </w:tcPr>
          <w:p w14:paraId="6B35BB93">
            <w:pPr>
              <w:keepNext w:val="0"/>
              <w:keepLines w:val="0"/>
              <w:pageBreakBefore w:val="0"/>
              <w:suppressLineNumbers w:val="0"/>
              <w:kinsoku/>
              <w:wordWrap/>
              <w:overflowPunct/>
              <w:topLinePunct w:val="0"/>
              <w:autoSpaceDE/>
              <w:autoSpaceDN/>
              <w:bidi w:val="0"/>
              <w:spacing w:before="0" w:beforeAutospacing="0" w:after="0" w:afterAutospacing="0" w:line="430" w:lineRule="exact"/>
              <w:ind w:left="50" w:leftChars="24" w:right="0" w:rightChars="0"/>
              <w:textAlignment w:val="auto"/>
              <w:rPr>
                <w:rFonts w:ascii="宋体"/>
                <w:color w:val="auto"/>
                <w:sz w:val="24"/>
                <w:szCs w:val="24"/>
              </w:rPr>
            </w:pPr>
            <w:r>
              <w:rPr>
                <w:rFonts w:hint="eastAsia" w:ascii="宋体" w:hAnsi="宋体" w:eastAsia="宋体" w:cs="宋体"/>
                <w:kern w:val="2"/>
                <w:sz w:val="24"/>
                <w:szCs w:val="24"/>
                <w:lang w:val="en-US" w:eastAsia="zh-CN" w:bidi="ar"/>
              </w:rPr>
              <w:t>如有疑问，</w:t>
            </w:r>
            <w:r>
              <w:rPr>
                <w:rFonts w:hint="eastAsia" w:ascii="宋体" w:hAnsi="宋体" w:cs="宋体"/>
                <w:kern w:val="2"/>
                <w:sz w:val="24"/>
                <w:szCs w:val="24"/>
                <w:lang w:val="en-US" w:eastAsia="zh-CN" w:bidi="ar"/>
              </w:rPr>
              <w:t>投标人</w:t>
            </w:r>
            <w:r>
              <w:rPr>
                <w:rFonts w:hint="eastAsia" w:ascii="宋体" w:hAnsi="宋体" w:eastAsia="宋体" w:cs="宋体"/>
                <w:kern w:val="2"/>
                <w:sz w:val="24"/>
                <w:szCs w:val="24"/>
                <w:lang w:val="en-US" w:eastAsia="zh-CN" w:bidi="ar"/>
              </w:rPr>
              <w:t>需书面提出，经</w:t>
            </w:r>
            <w:r>
              <w:rPr>
                <w:rFonts w:hint="eastAsia" w:ascii="宋体" w:hAnsi="宋体" w:cs="宋体"/>
                <w:kern w:val="2"/>
                <w:sz w:val="24"/>
                <w:szCs w:val="24"/>
                <w:lang w:val="en-US" w:eastAsia="zh-CN" w:bidi="ar"/>
              </w:rPr>
              <w:t>采购人</w:t>
            </w:r>
            <w:r>
              <w:rPr>
                <w:rFonts w:hint="eastAsia" w:ascii="宋体" w:hAnsi="宋体" w:eastAsia="宋体" w:cs="宋体"/>
                <w:kern w:val="2"/>
                <w:sz w:val="24"/>
                <w:szCs w:val="24"/>
                <w:lang w:val="en-US" w:eastAsia="zh-CN" w:bidi="ar"/>
              </w:rPr>
              <w:t>收集问题后，统一答疑</w:t>
            </w:r>
            <w:r>
              <w:rPr>
                <w:rFonts w:hint="eastAsia" w:ascii="宋体" w:hAnsi="宋体" w:cs="宋体"/>
                <w:kern w:val="2"/>
                <w:sz w:val="24"/>
                <w:szCs w:val="24"/>
                <w:lang w:val="en-US" w:eastAsia="zh-CN" w:bidi="ar"/>
              </w:rPr>
              <w:t>。</w:t>
            </w:r>
          </w:p>
        </w:tc>
      </w:tr>
      <w:tr w14:paraId="71D82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709" w:type="dxa"/>
            <w:vAlign w:val="center"/>
          </w:tcPr>
          <w:p w14:paraId="5475B3B7">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hAnsi="宋体" w:cs="宋体"/>
                <w:b/>
                <w:bCs/>
                <w:color w:val="auto"/>
                <w:kern w:val="0"/>
                <w:sz w:val="24"/>
                <w:szCs w:val="24"/>
                <w:lang w:val="en-US" w:eastAsia="zh-CN"/>
              </w:rPr>
            </w:pPr>
            <w:r>
              <w:rPr>
                <w:rFonts w:hint="eastAsia" w:ascii="宋体" w:hAnsi="宋体" w:cs="宋体"/>
                <w:b/>
                <w:bCs/>
                <w:color w:val="auto"/>
                <w:kern w:val="0"/>
                <w:sz w:val="24"/>
                <w:szCs w:val="24"/>
                <w:lang w:val="en-US" w:eastAsia="zh-CN"/>
              </w:rPr>
              <w:t>14</w:t>
            </w:r>
          </w:p>
        </w:tc>
        <w:tc>
          <w:tcPr>
            <w:tcW w:w="1949" w:type="dxa"/>
            <w:shd w:val="clear" w:color="auto" w:fill="auto"/>
            <w:vAlign w:val="center"/>
          </w:tcPr>
          <w:p w14:paraId="4C685457">
            <w:pPr>
              <w:adjustRightInd w:val="0"/>
              <w:snapToGrid w:val="0"/>
              <w:spacing w:line="480" w:lineRule="exact"/>
              <w:jc w:val="center"/>
              <w:rPr>
                <w:rFonts w:hint="eastAsia" w:ascii="宋体" w:hAnsi="宋体" w:eastAsia="宋体" w:cs="宋体"/>
                <w:b/>
                <w:bCs/>
                <w:kern w:val="0"/>
                <w:sz w:val="24"/>
                <w:szCs w:val="24"/>
                <w:lang w:val="en-US" w:eastAsia="zh-CN" w:bidi="ar-SA"/>
              </w:rPr>
            </w:pPr>
            <w:r>
              <w:rPr>
                <w:rFonts w:ascii="宋体" w:hAnsi="宋体" w:eastAsia="宋体" w:cs="宋体"/>
                <w:b/>
                <w:bCs/>
                <w:color w:val="000000"/>
                <w:sz w:val="24"/>
                <w:szCs w:val="24"/>
              </w:rPr>
              <w:t>现场踏勘</w:t>
            </w:r>
          </w:p>
        </w:tc>
        <w:tc>
          <w:tcPr>
            <w:tcW w:w="7119" w:type="dxa"/>
            <w:shd w:val="clear" w:color="auto" w:fill="auto"/>
            <w:vAlign w:val="center"/>
          </w:tcPr>
          <w:p w14:paraId="4AC139BC">
            <w:pPr>
              <w:spacing w:line="480" w:lineRule="exact"/>
              <w:rPr>
                <w:rFonts w:hint="eastAsia" w:ascii="宋体" w:hAnsi="宋体" w:eastAsia="宋体" w:cs="宋体"/>
                <w:kern w:val="2"/>
                <w:sz w:val="24"/>
                <w:szCs w:val="24"/>
                <w:lang w:val="en-US" w:eastAsia="zh-CN" w:bidi="ar-SA"/>
              </w:rPr>
            </w:pPr>
            <w:r>
              <w:rPr>
                <w:rFonts w:ascii="宋体" w:hAnsi="宋体" w:eastAsia="宋体" w:cs="宋体"/>
                <w:b w:val="0"/>
                <w:bCs w:val="0"/>
                <w:color w:val="000000"/>
                <w:sz w:val="24"/>
                <w:szCs w:val="24"/>
              </w:rPr>
              <w:t>自行踏勘，未踏勘现场造成的一切后果由投标人自行承担。（一切费用自理）。</w:t>
            </w:r>
          </w:p>
        </w:tc>
      </w:tr>
      <w:tr w14:paraId="7311F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709" w:type="dxa"/>
            <w:vAlign w:val="center"/>
          </w:tcPr>
          <w:p w14:paraId="2E085F8F">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kern w:val="0"/>
                <w:sz w:val="24"/>
                <w:szCs w:val="24"/>
                <w:lang w:val="en-US" w:eastAsia="zh-CN"/>
              </w:rPr>
            </w:pPr>
            <w:r>
              <w:rPr>
                <w:rFonts w:hint="eastAsia" w:ascii="宋体" w:hAnsi="宋体" w:cs="宋体"/>
                <w:b/>
                <w:bCs/>
                <w:color w:val="auto"/>
                <w:kern w:val="0"/>
                <w:sz w:val="24"/>
                <w:szCs w:val="24"/>
                <w:lang w:val="en-US" w:eastAsia="zh-CN"/>
              </w:rPr>
              <w:t>15</w:t>
            </w:r>
          </w:p>
        </w:tc>
        <w:tc>
          <w:tcPr>
            <w:tcW w:w="1949" w:type="dxa"/>
            <w:vAlign w:val="center"/>
          </w:tcPr>
          <w:p w14:paraId="0DF771FA">
            <w:pPr>
              <w:keepNext w:val="0"/>
              <w:keepLines w:val="0"/>
              <w:pageBreakBefore w:val="0"/>
              <w:kinsoku/>
              <w:wordWrap/>
              <w:overflowPunct/>
              <w:topLinePunct w:val="0"/>
              <w:autoSpaceDE/>
              <w:autoSpaceDN/>
              <w:bidi w:val="0"/>
              <w:spacing w:line="430" w:lineRule="exact"/>
              <w:jc w:val="center"/>
              <w:textAlignment w:val="auto"/>
              <w:rPr>
                <w:rFonts w:ascii="宋体"/>
                <w:color w:val="auto"/>
                <w:sz w:val="24"/>
                <w:szCs w:val="24"/>
              </w:rPr>
            </w:pPr>
            <w:r>
              <w:rPr>
                <w:rFonts w:hint="eastAsia" w:ascii="宋体" w:hAnsi="宋体" w:cs="宋体"/>
                <w:b/>
                <w:bCs/>
                <w:color w:val="auto"/>
                <w:kern w:val="0"/>
                <w:sz w:val="24"/>
                <w:szCs w:val="24"/>
              </w:rPr>
              <w:t>磋商时间和地点</w:t>
            </w:r>
          </w:p>
        </w:tc>
        <w:tc>
          <w:tcPr>
            <w:tcW w:w="7119" w:type="dxa"/>
            <w:vAlign w:val="center"/>
          </w:tcPr>
          <w:p w14:paraId="088E631E">
            <w:pPr>
              <w:keepNext w:val="0"/>
              <w:keepLines w:val="0"/>
              <w:pageBreakBefore w:val="0"/>
              <w:kinsoku/>
              <w:wordWrap/>
              <w:overflowPunct/>
              <w:topLinePunct w:val="0"/>
              <w:autoSpaceDE/>
              <w:autoSpaceDN/>
              <w:bidi w:val="0"/>
              <w:spacing w:line="430" w:lineRule="exact"/>
              <w:textAlignment w:val="auto"/>
              <w:rPr>
                <w:rFonts w:ascii="宋体"/>
                <w:color w:val="000000" w:themeColor="text1"/>
                <w:sz w:val="24"/>
                <w:szCs w:val="24"/>
                <w14:textFill>
                  <w14:solidFill>
                    <w14:schemeClr w14:val="tx1"/>
                  </w14:solidFill>
                </w14:textFill>
              </w:rPr>
            </w:pPr>
            <w:r>
              <w:rPr>
                <w:rFonts w:hint="eastAsia" w:ascii="宋体" w:hAnsi="宋体" w:cs="宋体"/>
                <w:color w:val="auto"/>
                <w:sz w:val="24"/>
                <w:szCs w:val="24"/>
              </w:rPr>
              <w:t>磋商时间：</w:t>
            </w:r>
            <w:r>
              <w:rPr>
                <w:rFonts w:hint="eastAsia" w:ascii="宋体" w:hAnsi="宋体"/>
                <w:color w:val="000000" w:themeColor="text1"/>
                <w:sz w:val="24"/>
                <w:szCs w:val="24"/>
                <w:lang w:eastAsia="zh-CN"/>
                <w14:textFill>
                  <w14:solidFill>
                    <w14:schemeClr w14:val="tx1"/>
                  </w14:solidFill>
                </w14:textFill>
              </w:rPr>
              <w:t>20</w:t>
            </w:r>
            <w:r>
              <w:rPr>
                <w:rFonts w:hint="eastAsia" w:ascii="宋体" w:hAnsi="宋体"/>
                <w:color w:val="000000" w:themeColor="text1"/>
                <w:sz w:val="24"/>
                <w:szCs w:val="24"/>
                <w:lang w:val="en-US" w:eastAsia="zh-CN"/>
                <w14:textFill>
                  <w14:solidFill>
                    <w14:schemeClr w14:val="tx1"/>
                  </w14:solidFill>
                </w14:textFill>
              </w:rPr>
              <w:t>26</w:t>
            </w:r>
            <w:r>
              <w:rPr>
                <w:rFonts w:hint="eastAsia" w:ascii="宋体" w:hAnsi="宋体"/>
                <w:color w:val="000000" w:themeColor="text1"/>
                <w:sz w:val="24"/>
                <w:szCs w:val="24"/>
                <w:lang w:eastAsia="zh-CN"/>
                <w14:textFill>
                  <w14:solidFill>
                    <w14:schemeClr w14:val="tx1"/>
                  </w14:solidFill>
                </w14:textFill>
              </w:rPr>
              <w:t>年</w:t>
            </w:r>
            <w:r>
              <w:rPr>
                <w:rFonts w:hint="eastAsia" w:ascii="宋体" w:hAnsi="宋体"/>
                <w:color w:val="000000" w:themeColor="text1"/>
                <w:sz w:val="24"/>
                <w:szCs w:val="24"/>
                <w:lang w:val="en-US" w:eastAsia="zh-CN"/>
                <w14:textFill>
                  <w14:solidFill>
                    <w14:schemeClr w14:val="tx1"/>
                  </w14:solidFill>
                </w14:textFill>
              </w:rPr>
              <w:t>05</w:t>
            </w:r>
            <w:r>
              <w:rPr>
                <w:rFonts w:hint="eastAsia" w:ascii="宋体" w:hAnsi="宋体"/>
                <w:color w:val="000000" w:themeColor="text1"/>
                <w:sz w:val="24"/>
                <w:szCs w:val="24"/>
                <w:lang w:eastAsia="zh-CN"/>
                <w14:textFill>
                  <w14:solidFill>
                    <w14:schemeClr w14:val="tx1"/>
                  </w14:solidFill>
                </w14:textFill>
              </w:rPr>
              <w:t>月</w:t>
            </w:r>
            <w:r>
              <w:rPr>
                <w:rFonts w:hint="eastAsia" w:ascii="宋体" w:hAnsi="宋体"/>
                <w:color w:val="000000" w:themeColor="text1"/>
                <w:sz w:val="24"/>
                <w:szCs w:val="24"/>
                <w:lang w:val="en-US" w:eastAsia="zh-CN"/>
                <w14:textFill>
                  <w14:solidFill>
                    <w14:schemeClr w14:val="tx1"/>
                  </w14:solidFill>
                </w14:textFill>
              </w:rPr>
              <w:t>28</w:t>
            </w:r>
            <w:r>
              <w:rPr>
                <w:rFonts w:hint="eastAsia" w:ascii="宋体" w:hAnsi="宋体"/>
                <w:color w:val="000000" w:themeColor="text1"/>
                <w:sz w:val="24"/>
                <w:szCs w:val="24"/>
                <w:lang w:eastAsia="zh-CN"/>
                <w14:textFill>
                  <w14:solidFill>
                    <w14:schemeClr w14:val="tx1"/>
                  </w14:solidFill>
                </w14:textFill>
              </w:rPr>
              <w:t>日</w:t>
            </w:r>
            <w:r>
              <w:rPr>
                <w:rFonts w:hint="eastAsia" w:ascii="宋体" w:hAnsi="宋体"/>
                <w:color w:val="000000" w:themeColor="text1"/>
                <w:sz w:val="24"/>
                <w:szCs w:val="24"/>
                <w:lang w:val="en-US" w:eastAsia="zh-CN"/>
                <w14:textFill>
                  <w14:solidFill>
                    <w14:schemeClr w14:val="tx1"/>
                  </w14:solidFill>
                </w14:textFill>
              </w:rPr>
              <w:t>下</w:t>
            </w:r>
            <w:r>
              <w:rPr>
                <w:rFonts w:hint="eastAsia" w:ascii="宋体" w:hAnsi="宋体"/>
                <w:color w:val="000000" w:themeColor="text1"/>
                <w:sz w:val="24"/>
                <w:szCs w:val="24"/>
                <w:lang w:eastAsia="zh-CN"/>
                <w14:textFill>
                  <w14:solidFill>
                    <w14:schemeClr w14:val="tx1"/>
                  </w14:solidFill>
                </w14:textFill>
              </w:rPr>
              <w:t>午</w:t>
            </w:r>
            <w:r>
              <w:rPr>
                <w:rFonts w:hint="eastAsia" w:ascii="宋体" w:hAnsi="宋体"/>
                <w:color w:val="000000" w:themeColor="text1"/>
                <w:sz w:val="24"/>
                <w:szCs w:val="24"/>
                <w:lang w:val="en-US" w:eastAsia="zh-CN"/>
                <w14:textFill>
                  <w14:solidFill>
                    <w14:schemeClr w14:val="tx1"/>
                  </w14:solidFill>
                </w14:textFill>
              </w:rPr>
              <w:t>16:00 （</w:t>
            </w:r>
            <w:r>
              <w:rPr>
                <w:rFonts w:hint="eastAsia" w:ascii="宋体" w:hAnsi="宋体" w:cs="宋体"/>
                <w:color w:val="000000" w:themeColor="text1"/>
                <w:sz w:val="24"/>
                <w:szCs w:val="24"/>
                <w14:textFill>
                  <w14:solidFill>
                    <w14:schemeClr w14:val="tx1"/>
                  </w14:solidFill>
                </w14:textFill>
              </w:rPr>
              <w:t>同</w:t>
            </w:r>
            <w:r>
              <w:rPr>
                <w:rFonts w:hint="eastAsia" w:ascii="宋体" w:hAnsi="宋体" w:cs="宋体"/>
                <w:color w:val="000000" w:themeColor="text1"/>
                <w:sz w:val="24"/>
                <w:szCs w:val="24"/>
                <w:lang w:val="en-US" w:eastAsia="zh-CN"/>
                <w14:textFill>
                  <w14:solidFill>
                    <w14:schemeClr w14:val="tx1"/>
                  </w14:solidFill>
                </w14:textFill>
              </w:rPr>
              <w:t>投标</w:t>
            </w:r>
            <w:r>
              <w:rPr>
                <w:rFonts w:hint="eastAsia" w:ascii="宋体" w:hAnsi="宋体" w:cs="宋体"/>
                <w:color w:val="000000" w:themeColor="text1"/>
                <w:sz w:val="24"/>
                <w:szCs w:val="24"/>
                <w14:textFill>
                  <w14:solidFill>
                    <w14:schemeClr w14:val="tx1"/>
                  </w14:solidFill>
                </w14:textFill>
              </w:rPr>
              <w:t>截止时间）</w:t>
            </w:r>
          </w:p>
          <w:p w14:paraId="6512604D">
            <w:pPr>
              <w:pStyle w:val="22"/>
              <w:keepNext w:val="0"/>
              <w:keepLines w:val="0"/>
              <w:pageBreakBefore w:val="0"/>
              <w:kinsoku/>
              <w:wordWrap/>
              <w:overflowPunct/>
              <w:topLinePunct w:val="0"/>
              <w:autoSpaceDE/>
              <w:autoSpaceDN/>
              <w:bidi w:val="0"/>
              <w:spacing w:before="0" w:beforeAutospacing="0" w:after="0" w:afterAutospacing="0" w:line="430" w:lineRule="exact"/>
              <w:textAlignment w:val="auto"/>
              <w:rPr>
                <w:rFonts w:cs="Times New Roman"/>
                <w:color w:val="auto"/>
                <w:sz w:val="24"/>
                <w:szCs w:val="24"/>
              </w:rPr>
            </w:pPr>
            <w:r>
              <w:rPr>
                <w:rFonts w:hint="eastAsia"/>
                <w:color w:val="000000" w:themeColor="text1"/>
                <w:sz w:val="24"/>
                <w:szCs w:val="24"/>
                <w14:textFill>
                  <w14:solidFill>
                    <w14:schemeClr w14:val="tx1"/>
                  </w14:solidFill>
                </w14:textFill>
              </w:rPr>
              <w:t>磋商地点：</w:t>
            </w:r>
            <w:r>
              <w:rPr>
                <w:rFonts w:hint="eastAsia" w:cs="Times New Roman"/>
                <w:snapToGrid w:val="0"/>
                <w:sz w:val="24"/>
                <w:highlight w:val="none"/>
                <w:lang w:eastAsia="zh-CN"/>
              </w:rPr>
              <w:t>陕西鼎慧源工程项目管理有限公司会议室（陕西省安康市高新技术产业开发区天一城市之光9栋2单元101室）</w:t>
            </w:r>
          </w:p>
        </w:tc>
      </w:tr>
      <w:tr w14:paraId="54D7F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709" w:type="dxa"/>
            <w:vAlign w:val="center"/>
          </w:tcPr>
          <w:p w14:paraId="584B8438">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kern w:val="0"/>
                <w:sz w:val="24"/>
                <w:szCs w:val="24"/>
                <w:lang w:val="en-US" w:eastAsia="zh-CN"/>
              </w:rPr>
            </w:pPr>
            <w:r>
              <w:rPr>
                <w:rFonts w:hint="eastAsia" w:ascii="宋体" w:hAnsi="宋体" w:cs="宋体"/>
                <w:b/>
                <w:bCs/>
                <w:color w:val="auto"/>
                <w:kern w:val="0"/>
                <w:sz w:val="24"/>
                <w:szCs w:val="24"/>
                <w:lang w:val="en-US" w:eastAsia="zh-CN"/>
              </w:rPr>
              <w:t>16</w:t>
            </w:r>
          </w:p>
        </w:tc>
        <w:tc>
          <w:tcPr>
            <w:tcW w:w="1949" w:type="dxa"/>
            <w:vAlign w:val="center"/>
          </w:tcPr>
          <w:p w14:paraId="712512FF">
            <w:pPr>
              <w:keepNext w:val="0"/>
              <w:keepLines w:val="0"/>
              <w:pageBreakBefore w:val="0"/>
              <w:kinsoku/>
              <w:wordWrap/>
              <w:overflowPunct/>
              <w:topLinePunct w:val="0"/>
              <w:autoSpaceDE/>
              <w:autoSpaceDN/>
              <w:bidi w:val="0"/>
              <w:spacing w:line="430" w:lineRule="exact"/>
              <w:jc w:val="center"/>
              <w:textAlignment w:val="auto"/>
              <w:rPr>
                <w:rFonts w:ascii="宋体"/>
                <w:b/>
                <w:bCs/>
                <w:color w:val="auto"/>
                <w:kern w:val="0"/>
                <w:sz w:val="24"/>
                <w:szCs w:val="24"/>
              </w:rPr>
            </w:pPr>
            <w:r>
              <w:rPr>
                <w:rFonts w:hint="eastAsia" w:ascii="宋体" w:hAnsi="宋体" w:cs="宋体"/>
                <w:b/>
                <w:bCs/>
                <w:color w:val="auto"/>
                <w:kern w:val="0"/>
                <w:sz w:val="24"/>
                <w:szCs w:val="24"/>
              </w:rPr>
              <w:t>磋商响应文件递交截止时间</w:t>
            </w:r>
          </w:p>
        </w:tc>
        <w:tc>
          <w:tcPr>
            <w:tcW w:w="7119" w:type="dxa"/>
            <w:vAlign w:val="center"/>
          </w:tcPr>
          <w:p w14:paraId="4E429A27">
            <w:pPr>
              <w:keepNext w:val="0"/>
              <w:keepLines w:val="0"/>
              <w:pageBreakBefore w:val="0"/>
              <w:widowControl/>
              <w:kinsoku/>
              <w:wordWrap/>
              <w:overflowPunct/>
              <w:topLinePunct w:val="0"/>
              <w:autoSpaceDE/>
              <w:autoSpaceDN/>
              <w:bidi w:val="0"/>
              <w:adjustRightInd w:val="0"/>
              <w:snapToGrid w:val="0"/>
              <w:spacing w:line="430" w:lineRule="exact"/>
              <w:textAlignment w:val="auto"/>
              <w:rPr>
                <w:rFonts w:ascii="宋体"/>
                <w:color w:val="auto"/>
                <w:sz w:val="24"/>
                <w:szCs w:val="24"/>
              </w:rPr>
            </w:pPr>
            <w:r>
              <w:rPr>
                <w:rFonts w:hint="eastAsia" w:ascii="宋体" w:hAnsi="宋体" w:eastAsia="宋体" w:cs="宋体"/>
                <w:b/>
                <w:bCs/>
                <w:color w:val="auto"/>
                <w:sz w:val="24"/>
                <w:szCs w:val="24"/>
              </w:rPr>
              <w:t>纸质版</w:t>
            </w:r>
            <w:r>
              <w:rPr>
                <w:rFonts w:hint="eastAsia" w:ascii="宋体" w:hAnsi="宋体" w:eastAsia="宋体" w:cs="宋体"/>
                <w:b/>
                <w:bCs/>
                <w:color w:val="auto"/>
                <w:sz w:val="24"/>
                <w:szCs w:val="24"/>
                <w:lang w:val="en-US" w:eastAsia="zh-CN"/>
              </w:rPr>
              <w:t>磋商</w:t>
            </w:r>
            <w:r>
              <w:rPr>
                <w:rFonts w:hint="eastAsia" w:ascii="宋体" w:hAnsi="宋体" w:eastAsia="宋体" w:cs="宋体"/>
                <w:b/>
                <w:bCs/>
                <w:color w:val="auto"/>
                <w:sz w:val="24"/>
                <w:szCs w:val="24"/>
                <w:lang w:eastAsia="zh-CN"/>
              </w:rPr>
              <w:t>响应文件</w:t>
            </w:r>
            <w:r>
              <w:rPr>
                <w:rFonts w:hint="eastAsia" w:ascii="宋体" w:hAnsi="宋体" w:eastAsia="宋体" w:cs="宋体"/>
                <w:b/>
                <w:bCs/>
                <w:color w:val="auto"/>
                <w:sz w:val="24"/>
                <w:szCs w:val="24"/>
              </w:rPr>
              <w:t>应于</w:t>
            </w:r>
            <w:r>
              <w:rPr>
                <w:rFonts w:hint="eastAsia" w:ascii="宋体" w:hAnsi="宋体" w:eastAsia="宋体" w:cs="宋体"/>
                <w:b/>
                <w:bCs/>
                <w:color w:val="000000" w:themeColor="text1"/>
                <w:sz w:val="24"/>
                <w:szCs w:val="24"/>
                <w:highlight w:val="none"/>
                <w:lang w:eastAsia="zh-CN"/>
                <w14:textFill>
                  <w14:solidFill>
                    <w14:schemeClr w14:val="tx1"/>
                  </w14:solidFill>
                </w14:textFill>
              </w:rPr>
              <w:t>202</w:t>
            </w:r>
            <w:r>
              <w:rPr>
                <w:rFonts w:hint="eastAsia" w:ascii="宋体" w:hAnsi="宋体" w:cs="宋体"/>
                <w:b/>
                <w:bCs/>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
                <w:bCs/>
                <w:color w:val="000000" w:themeColor="text1"/>
                <w:sz w:val="24"/>
                <w:szCs w:val="24"/>
                <w:highlight w:val="none"/>
                <w:lang w:eastAsia="zh-CN"/>
                <w14:textFill>
                  <w14:solidFill>
                    <w14:schemeClr w14:val="tx1"/>
                  </w14:solidFill>
                </w14:textFill>
              </w:rPr>
              <w:t>年</w:t>
            </w:r>
            <w:r>
              <w:rPr>
                <w:rFonts w:hint="eastAsia" w:ascii="宋体" w:hAnsi="宋体" w:cs="宋体"/>
                <w:b/>
                <w:bCs/>
                <w:color w:val="000000" w:themeColor="text1"/>
                <w:sz w:val="24"/>
                <w:szCs w:val="24"/>
                <w:highlight w:val="none"/>
                <w:lang w:val="en-US" w:eastAsia="zh-CN"/>
                <w14:textFill>
                  <w14:solidFill>
                    <w14:schemeClr w14:val="tx1"/>
                  </w14:solidFill>
                </w14:textFill>
              </w:rPr>
              <w:t>05</w:t>
            </w:r>
            <w:r>
              <w:rPr>
                <w:rFonts w:hint="eastAsia" w:ascii="宋体" w:hAnsi="宋体" w:eastAsia="宋体" w:cs="宋体"/>
                <w:b/>
                <w:bCs/>
                <w:color w:val="000000" w:themeColor="text1"/>
                <w:sz w:val="24"/>
                <w:szCs w:val="24"/>
                <w:highlight w:val="none"/>
                <w:lang w:eastAsia="zh-CN"/>
                <w14:textFill>
                  <w14:solidFill>
                    <w14:schemeClr w14:val="tx1"/>
                  </w14:solidFill>
                </w14:textFill>
              </w:rPr>
              <w:t>月</w:t>
            </w:r>
            <w:r>
              <w:rPr>
                <w:rFonts w:hint="eastAsia" w:ascii="宋体" w:hAnsi="宋体" w:cs="宋体"/>
                <w:b/>
                <w:bCs/>
                <w:color w:val="000000" w:themeColor="text1"/>
                <w:sz w:val="24"/>
                <w:szCs w:val="24"/>
                <w:highlight w:val="none"/>
                <w:lang w:val="en-US" w:eastAsia="zh-CN"/>
                <w14:textFill>
                  <w14:solidFill>
                    <w14:schemeClr w14:val="tx1"/>
                  </w14:solidFill>
                </w14:textFill>
              </w:rPr>
              <w:t>28</w:t>
            </w:r>
            <w:r>
              <w:rPr>
                <w:rFonts w:hint="eastAsia" w:ascii="宋体" w:hAnsi="宋体" w:eastAsia="宋体" w:cs="宋体"/>
                <w:b/>
                <w:bCs/>
                <w:color w:val="000000" w:themeColor="text1"/>
                <w:sz w:val="24"/>
                <w:szCs w:val="24"/>
                <w:highlight w:val="none"/>
                <w:lang w:eastAsia="zh-CN"/>
                <w14:textFill>
                  <w14:solidFill>
                    <w14:schemeClr w14:val="tx1"/>
                  </w14:solidFill>
                </w14:textFill>
              </w:rPr>
              <w:t>日</w:t>
            </w:r>
            <w:r>
              <w:rPr>
                <w:rFonts w:hint="eastAsia" w:ascii="宋体" w:hAnsi="宋体" w:cs="宋体"/>
                <w:b/>
                <w:bCs/>
                <w:color w:val="000000" w:themeColor="text1"/>
                <w:sz w:val="24"/>
                <w:szCs w:val="24"/>
                <w:highlight w:val="none"/>
                <w:lang w:val="en-US" w:eastAsia="zh-CN"/>
                <w14:textFill>
                  <w14:solidFill>
                    <w14:schemeClr w14:val="tx1"/>
                  </w14:solidFill>
                </w14:textFill>
              </w:rPr>
              <w:t>下</w:t>
            </w:r>
            <w:r>
              <w:rPr>
                <w:rFonts w:hint="eastAsia" w:ascii="宋体" w:hAnsi="宋体" w:eastAsia="宋体" w:cs="宋体"/>
                <w:b/>
                <w:bCs/>
                <w:color w:val="000000" w:themeColor="text1"/>
                <w:sz w:val="24"/>
                <w:szCs w:val="24"/>
                <w:highlight w:val="none"/>
                <w:lang w:eastAsia="zh-CN"/>
                <w14:textFill>
                  <w14:solidFill>
                    <w14:schemeClr w14:val="tx1"/>
                  </w14:solidFill>
                </w14:textFill>
              </w:rPr>
              <w:t>午</w:t>
            </w:r>
            <w:r>
              <w:rPr>
                <w:rFonts w:hint="eastAsia" w:ascii="宋体" w:hAnsi="宋体" w:cs="宋体"/>
                <w:b/>
                <w:bCs/>
                <w:color w:val="000000" w:themeColor="text1"/>
                <w:sz w:val="24"/>
                <w:szCs w:val="24"/>
                <w:highlight w:val="none"/>
                <w:lang w:val="en-US" w:eastAsia="zh-CN"/>
                <w14:textFill>
                  <w14:solidFill>
                    <w14:schemeClr w14:val="tx1"/>
                  </w14:solidFill>
                </w14:textFill>
              </w:rPr>
              <w:t>16：0</w:t>
            </w:r>
            <w:r>
              <w:rPr>
                <w:rFonts w:hint="eastAsia" w:ascii="宋体" w:hAnsi="宋体" w:eastAsia="宋体" w:cs="宋体"/>
                <w:b/>
                <w:bCs/>
                <w:color w:val="000000" w:themeColor="text1"/>
                <w:sz w:val="24"/>
                <w:szCs w:val="24"/>
                <w:highlight w:val="none"/>
                <w:lang w:eastAsia="zh-CN"/>
                <w14:textFill>
                  <w14:solidFill>
                    <w14:schemeClr w14:val="tx1"/>
                  </w14:solidFill>
                </w14:textFill>
              </w:rPr>
              <w:t>0</w:t>
            </w:r>
            <w:r>
              <w:rPr>
                <w:rFonts w:hint="eastAsia" w:ascii="宋体" w:hAnsi="宋体" w:eastAsia="宋体" w:cs="宋体"/>
                <w:b/>
                <w:bCs/>
                <w:color w:val="auto"/>
                <w:sz w:val="24"/>
                <w:szCs w:val="24"/>
              </w:rPr>
              <w:t>前递交，逾期将被拒绝接收。</w:t>
            </w:r>
          </w:p>
        </w:tc>
      </w:tr>
      <w:tr w14:paraId="7C526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709" w:type="dxa"/>
            <w:vAlign w:val="center"/>
          </w:tcPr>
          <w:p w14:paraId="0F05E3FF">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kern w:val="0"/>
                <w:sz w:val="24"/>
                <w:szCs w:val="24"/>
                <w:lang w:val="en-US" w:eastAsia="zh-CN"/>
              </w:rPr>
            </w:pPr>
            <w:r>
              <w:rPr>
                <w:rFonts w:hint="eastAsia" w:ascii="宋体" w:hAnsi="宋体" w:cs="宋体"/>
                <w:b/>
                <w:bCs/>
                <w:color w:val="auto"/>
                <w:kern w:val="0"/>
                <w:sz w:val="24"/>
                <w:szCs w:val="24"/>
                <w:lang w:val="en-US" w:eastAsia="zh-CN"/>
              </w:rPr>
              <w:t>17</w:t>
            </w:r>
          </w:p>
        </w:tc>
        <w:tc>
          <w:tcPr>
            <w:tcW w:w="1949" w:type="dxa"/>
            <w:vAlign w:val="center"/>
          </w:tcPr>
          <w:p w14:paraId="7656F41A">
            <w:pPr>
              <w:keepNext w:val="0"/>
              <w:keepLines w:val="0"/>
              <w:pageBreakBefore w:val="0"/>
              <w:kinsoku/>
              <w:wordWrap/>
              <w:overflowPunct/>
              <w:topLinePunct w:val="0"/>
              <w:autoSpaceDE/>
              <w:autoSpaceDN/>
              <w:bidi w:val="0"/>
              <w:adjustRightInd w:val="0"/>
              <w:snapToGrid w:val="0"/>
              <w:spacing w:line="430" w:lineRule="exact"/>
              <w:ind w:leftChars="-54" w:right="-105" w:rightChars="-50" w:hanging="113" w:hangingChars="47"/>
              <w:jc w:val="center"/>
              <w:textAlignment w:val="auto"/>
              <w:rPr>
                <w:rFonts w:ascii="宋体"/>
                <w:b/>
                <w:bCs/>
                <w:color w:val="auto"/>
                <w:kern w:val="0"/>
                <w:sz w:val="24"/>
                <w:szCs w:val="24"/>
              </w:rPr>
            </w:pPr>
            <w:r>
              <w:rPr>
                <w:rFonts w:hint="eastAsia" w:ascii="宋体" w:hAnsi="宋体" w:cs="宋体"/>
                <w:b/>
                <w:bCs/>
                <w:color w:val="auto"/>
                <w:kern w:val="0"/>
                <w:sz w:val="24"/>
                <w:szCs w:val="24"/>
              </w:rPr>
              <w:t>响应文件有效期</w:t>
            </w:r>
          </w:p>
        </w:tc>
        <w:tc>
          <w:tcPr>
            <w:tcW w:w="7119" w:type="dxa"/>
            <w:vAlign w:val="center"/>
          </w:tcPr>
          <w:p w14:paraId="2C3BF9CB">
            <w:pPr>
              <w:keepNext w:val="0"/>
              <w:keepLines w:val="0"/>
              <w:pageBreakBefore w:val="0"/>
              <w:kinsoku/>
              <w:wordWrap/>
              <w:overflowPunct/>
              <w:topLinePunct w:val="0"/>
              <w:autoSpaceDE/>
              <w:autoSpaceDN/>
              <w:bidi w:val="0"/>
              <w:adjustRightInd w:val="0"/>
              <w:snapToGrid w:val="0"/>
              <w:spacing w:line="430" w:lineRule="exact"/>
              <w:textAlignment w:val="auto"/>
              <w:rPr>
                <w:rFonts w:ascii="宋体"/>
                <w:color w:val="auto"/>
                <w:kern w:val="0"/>
                <w:sz w:val="24"/>
                <w:szCs w:val="24"/>
              </w:rPr>
            </w:pPr>
            <w:r>
              <w:rPr>
                <w:rFonts w:ascii="宋体" w:hAnsi="宋体" w:cs="宋体"/>
                <w:color w:val="auto"/>
                <w:kern w:val="0"/>
                <w:sz w:val="24"/>
                <w:szCs w:val="24"/>
                <w:u w:val="single"/>
              </w:rPr>
              <w:t>90</w:t>
            </w:r>
            <w:r>
              <w:rPr>
                <w:rFonts w:hint="eastAsia" w:ascii="宋体" w:hAnsi="宋体" w:cs="宋体"/>
                <w:color w:val="auto"/>
                <w:kern w:val="0"/>
                <w:sz w:val="24"/>
                <w:szCs w:val="24"/>
              </w:rPr>
              <w:t>日历天（从提交响应文件日起计算）</w:t>
            </w:r>
          </w:p>
        </w:tc>
      </w:tr>
      <w:tr w14:paraId="20FFA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709" w:type="dxa"/>
            <w:vAlign w:val="center"/>
          </w:tcPr>
          <w:p w14:paraId="58106AAA">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kern w:val="0"/>
                <w:sz w:val="24"/>
                <w:szCs w:val="24"/>
                <w:lang w:val="en-US" w:eastAsia="zh-CN"/>
              </w:rPr>
            </w:pPr>
            <w:r>
              <w:rPr>
                <w:rFonts w:hint="eastAsia" w:ascii="宋体" w:hAnsi="宋体" w:cs="宋体"/>
                <w:b/>
                <w:bCs/>
                <w:color w:val="auto"/>
                <w:kern w:val="0"/>
                <w:sz w:val="24"/>
                <w:szCs w:val="24"/>
                <w:lang w:val="en-US" w:eastAsia="zh-CN"/>
              </w:rPr>
              <w:t>18</w:t>
            </w:r>
          </w:p>
        </w:tc>
        <w:tc>
          <w:tcPr>
            <w:tcW w:w="1949" w:type="dxa"/>
            <w:vAlign w:val="center"/>
          </w:tcPr>
          <w:p w14:paraId="5C178F86">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ascii="宋体"/>
                <w:b/>
                <w:bCs/>
                <w:color w:val="auto"/>
                <w:kern w:val="0"/>
                <w:sz w:val="24"/>
                <w:szCs w:val="24"/>
              </w:rPr>
            </w:pPr>
            <w:r>
              <w:rPr>
                <w:rFonts w:hint="eastAsia" w:ascii="宋体" w:hAnsi="宋体" w:cs="宋体"/>
                <w:b/>
                <w:bCs/>
                <w:color w:val="auto"/>
                <w:kern w:val="0"/>
                <w:sz w:val="24"/>
                <w:szCs w:val="24"/>
              </w:rPr>
              <w:t>响应文件份数</w:t>
            </w:r>
          </w:p>
        </w:tc>
        <w:tc>
          <w:tcPr>
            <w:tcW w:w="7119" w:type="dxa"/>
            <w:vAlign w:val="center"/>
          </w:tcPr>
          <w:p w14:paraId="44C485EE">
            <w:pPr>
              <w:keepNext w:val="0"/>
              <w:keepLines w:val="0"/>
              <w:pageBreakBefore w:val="0"/>
              <w:kinsoku/>
              <w:wordWrap/>
              <w:overflowPunct/>
              <w:topLinePunct w:val="0"/>
              <w:autoSpaceDE/>
              <w:autoSpaceDN/>
              <w:bidi w:val="0"/>
              <w:adjustRightInd w:val="0"/>
              <w:snapToGrid w:val="0"/>
              <w:spacing w:line="430" w:lineRule="exact"/>
              <w:textAlignment w:val="auto"/>
              <w:rPr>
                <w:rFonts w:ascii="宋体"/>
                <w:color w:val="auto"/>
                <w:kern w:val="0"/>
                <w:sz w:val="24"/>
                <w:szCs w:val="24"/>
              </w:rPr>
            </w:pPr>
            <w:r>
              <w:rPr>
                <w:rFonts w:hint="eastAsia" w:ascii="宋体" w:hAnsi="宋体"/>
                <w:b/>
                <w:bCs/>
                <w:kern w:val="0"/>
                <w:sz w:val="24"/>
                <w:szCs w:val="24"/>
                <w:lang w:val="en-US" w:eastAsia="zh-CN"/>
              </w:rPr>
              <w:t>纸质磋商响应文件</w:t>
            </w:r>
            <w:r>
              <w:rPr>
                <w:rFonts w:hint="eastAsia" w:ascii="宋体" w:hAnsi="宋体" w:cs="宋体"/>
                <w:b/>
                <w:bCs/>
                <w:kern w:val="0"/>
                <w:sz w:val="24"/>
                <w:szCs w:val="24"/>
              </w:rPr>
              <w:t>正本</w:t>
            </w:r>
            <w:r>
              <w:rPr>
                <w:rFonts w:hint="eastAsia" w:ascii="宋体" w:hAnsi="宋体" w:cs="宋体"/>
                <w:b/>
                <w:bCs/>
                <w:kern w:val="0"/>
                <w:sz w:val="24"/>
                <w:szCs w:val="24"/>
                <w:u w:val="single"/>
              </w:rPr>
              <w:t>壹份</w:t>
            </w:r>
            <w:r>
              <w:rPr>
                <w:rFonts w:hint="eastAsia" w:ascii="宋体" w:hAnsi="宋体" w:cs="宋体"/>
                <w:b/>
                <w:bCs/>
                <w:kern w:val="0"/>
                <w:sz w:val="24"/>
                <w:szCs w:val="24"/>
              </w:rPr>
              <w:t>、</w:t>
            </w:r>
            <w:r>
              <w:rPr>
                <w:rFonts w:hint="eastAsia" w:ascii="宋体" w:hAnsi="宋体" w:cs="宋体"/>
                <w:b/>
                <w:bCs/>
                <w:kern w:val="0"/>
                <w:sz w:val="24"/>
                <w:szCs w:val="24"/>
                <w:lang w:eastAsia="zh-CN"/>
              </w:rPr>
              <w:t>副本</w:t>
            </w:r>
            <w:r>
              <w:rPr>
                <w:rFonts w:hint="eastAsia" w:ascii="宋体" w:hAnsi="宋体" w:cs="宋体"/>
                <w:b/>
                <w:bCs/>
                <w:kern w:val="0"/>
                <w:sz w:val="24"/>
                <w:szCs w:val="24"/>
                <w:u w:val="single"/>
                <w:lang w:val="en-US" w:eastAsia="zh-CN"/>
              </w:rPr>
              <w:t>贰</w:t>
            </w:r>
            <w:r>
              <w:rPr>
                <w:rFonts w:hint="eastAsia" w:ascii="宋体" w:hAnsi="宋体" w:cs="宋体"/>
                <w:b/>
                <w:bCs/>
                <w:kern w:val="0"/>
                <w:sz w:val="24"/>
                <w:szCs w:val="24"/>
                <w:u w:val="single"/>
                <w:lang w:eastAsia="zh-CN"/>
              </w:rPr>
              <w:t>份</w:t>
            </w:r>
            <w:r>
              <w:rPr>
                <w:rFonts w:hint="eastAsia" w:ascii="宋体" w:hAnsi="宋体" w:cs="宋体"/>
                <w:b/>
                <w:bCs/>
                <w:kern w:val="0"/>
                <w:sz w:val="24"/>
                <w:szCs w:val="24"/>
              </w:rPr>
              <w:t>、</w:t>
            </w:r>
            <w:r>
              <w:rPr>
                <w:rFonts w:hint="eastAsia" w:ascii="宋体" w:hAnsi="宋体" w:cs="宋体"/>
                <w:b/>
                <w:bCs/>
                <w:kern w:val="0"/>
                <w:sz w:val="24"/>
                <w:szCs w:val="24"/>
                <w:lang w:val="en-US" w:eastAsia="zh-CN"/>
              </w:rPr>
              <w:t>资质文件</w:t>
            </w:r>
            <w:r>
              <w:rPr>
                <w:rFonts w:hint="eastAsia" w:ascii="宋体" w:hAnsi="宋体" w:cs="宋体"/>
                <w:b/>
                <w:bCs/>
                <w:kern w:val="0"/>
                <w:sz w:val="24"/>
                <w:szCs w:val="24"/>
                <w:u w:val="single"/>
                <w:lang w:val="en-US" w:eastAsia="zh-CN"/>
              </w:rPr>
              <w:t>壹份、</w:t>
            </w:r>
            <w:r>
              <w:rPr>
                <w:rFonts w:hint="eastAsia" w:ascii="宋体" w:cs="仿宋"/>
                <w:b/>
                <w:bCs/>
                <w:color w:val="auto"/>
                <w:kern w:val="0"/>
                <w:sz w:val="24"/>
                <w:szCs w:val="24"/>
                <w:lang w:val="en-US" w:eastAsia="zh-CN"/>
              </w:rPr>
              <w:t>电子U盘</w:t>
            </w:r>
            <w:r>
              <w:rPr>
                <w:rFonts w:hint="eastAsia" w:ascii="宋体" w:cs="仿宋"/>
                <w:b/>
                <w:bCs/>
                <w:color w:val="auto"/>
                <w:kern w:val="0"/>
                <w:sz w:val="24"/>
                <w:szCs w:val="24"/>
                <w:u w:val="single"/>
              </w:rPr>
              <w:t>壹</w:t>
            </w:r>
            <w:r>
              <w:rPr>
                <w:rFonts w:hint="eastAsia" w:ascii="宋体" w:cs="仿宋"/>
                <w:b/>
                <w:bCs/>
                <w:color w:val="auto"/>
                <w:kern w:val="0"/>
                <w:sz w:val="24"/>
                <w:szCs w:val="24"/>
                <w:u w:val="single"/>
                <w:lang w:val="en-US" w:eastAsia="zh-CN"/>
              </w:rPr>
              <w:t>份</w:t>
            </w:r>
            <w:r>
              <w:rPr>
                <w:rFonts w:hint="eastAsia" w:ascii="宋体" w:hAnsi="宋体" w:cs="宋体"/>
                <w:b/>
                <w:bCs/>
                <w:kern w:val="0"/>
                <w:sz w:val="24"/>
                <w:szCs w:val="24"/>
              </w:rPr>
              <w:t>。</w:t>
            </w:r>
          </w:p>
        </w:tc>
      </w:tr>
      <w:tr w14:paraId="2123B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11109544">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kern w:val="0"/>
                <w:sz w:val="24"/>
                <w:szCs w:val="24"/>
                <w:lang w:val="en-US" w:eastAsia="zh-CN"/>
              </w:rPr>
            </w:pPr>
            <w:r>
              <w:rPr>
                <w:rFonts w:hint="eastAsia" w:ascii="宋体" w:hAnsi="宋体" w:cs="宋体"/>
                <w:b/>
                <w:bCs/>
                <w:color w:val="auto"/>
                <w:kern w:val="0"/>
                <w:sz w:val="24"/>
                <w:szCs w:val="24"/>
                <w:lang w:val="en-US" w:eastAsia="zh-CN"/>
              </w:rPr>
              <w:t>19</w:t>
            </w:r>
          </w:p>
        </w:tc>
        <w:tc>
          <w:tcPr>
            <w:tcW w:w="1949" w:type="dxa"/>
            <w:vAlign w:val="center"/>
          </w:tcPr>
          <w:p w14:paraId="069D9818">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ascii="宋体"/>
                <w:b/>
                <w:bCs/>
                <w:color w:val="auto"/>
                <w:kern w:val="0"/>
                <w:sz w:val="24"/>
                <w:szCs w:val="24"/>
              </w:rPr>
            </w:pPr>
            <w:r>
              <w:rPr>
                <w:rFonts w:hint="eastAsia" w:ascii="宋体" w:hAnsi="宋体" w:cs="宋体"/>
                <w:b/>
                <w:bCs/>
                <w:color w:val="auto"/>
                <w:kern w:val="0"/>
                <w:sz w:val="24"/>
                <w:szCs w:val="24"/>
              </w:rPr>
              <w:t>评分办法</w:t>
            </w:r>
          </w:p>
        </w:tc>
        <w:tc>
          <w:tcPr>
            <w:tcW w:w="7119" w:type="dxa"/>
            <w:vAlign w:val="center"/>
          </w:tcPr>
          <w:p w14:paraId="79B6B88F">
            <w:pPr>
              <w:keepNext w:val="0"/>
              <w:keepLines w:val="0"/>
              <w:pageBreakBefore w:val="0"/>
              <w:kinsoku/>
              <w:wordWrap/>
              <w:overflowPunct/>
              <w:topLinePunct w:val="0"/>
              <w:autoSpaceDE/>
              <w:autoSpaceDN/>
              <w:bidi w:val="0"/>
              <w:adjustRightInd w:val="0"/>
              <w:snapToGrid w:val="0"/>
              <w:spacing w:line="430" w:lineRule="exact"/>
              <w:textAlignment w:val="auto"/>
              <w:rPr>
                <w:rFonts w:ascii="宋体"/>
                <w:color w:val="auto"/>
                <w:kern w:val="0"/>
                <w:sz w:val="24"/>
                <w:szCs w:val="24"/>
              </w:rPr>
            </w:pPr>
            <w:r>
              <w:rPr>
                <w:rFonts w:hint="eastAsia" w:ascii="宋体" w:hAnsi="宋体" w:cs="宋体"/>
                <w:color w:val="auto"/>
                <w:kern w:val="0"/>
                <w:sz w:val="24"/>
                <w:szCs w:val="24"/>
              </w:rPr>
              <w:t>综合评分法，具体内容详见第三部分“</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须知”第五项磋商与评审第</w:t>
            </w:r>
            <w:r>
              <w:rPr>
                <w:rFonts w:ascii="宋体" w:hAnsi="宋体" w:cs="宋体"/>
                <w:color w:val="auto"/>
                <w:kern w:val="0"/>
                <w:sz w:val="24"/>
                <w:szCs w:val="24"/>
              </w:rPr>
              <w:t>6</w:t>
            </w:r>
            <w:r>
              <w:rPr>
                <w:rFonts w:hint="eastAsia" w:ascii="宋体" w:hAnsi="宋体" w:cs="宋体"/>
                <w:color w:val="auto"/>
                <w:kern w:val="0"/>
                <w:sz w:val="24"/>
                <w:szCs w:val="24"/>
              </w:rPr>
              <w:t>条。</w:t>
            </w:r>
          </w:p>
        </w:tc>
      </w:tr>
      <w:tr w14:paraId="4F00B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3759F5D6">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kern w:val="0"/>
                <w:sz w:val="24"/>
                <w:szCs w:val="24"/>
                <w:lang w:val="en-US" w:eastAsia="zh-CN"/>
              </w:rPr>
            </w:pPr>
            <w:r>
              <w:rPr>
                <w:rFonts w:hint="eastAsia" w:ascii="宋体"/>
                <w:b/>
                <w:bCs/>
                <w:color w:val="auto"/>
                <w:kern w:val="0"/>
                <w:sz w:val="24"/>
                <w:szCs w:val="24"/>
                <w:lang w:val="en-US" w:eastAsia="zh-CN"/>
              </w:rPr>
              <w:t>20</w:t>
            </w:r>
          </w:p>
        </w:tc>
        <w:tc>
          <w:tcPr>
            <w:tcW w:w="1949" w:type="dxa"/>
            <w:vAlign w:val="center"/>
          </w:tcPr>
          <w:p w14:paraId="724AEA64">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ascii="宋体"/>
                <w:b/>
                <w:bCs/>
                <w:color w:val="auto"/>
                <w:kern w:val="0"/>
                <w:sz w:val="24"/>
                <w:szCs w:val="24"/>
              </w:rPr>
            </w:pPr>
            <w:r>
              <w:rPr>
                <w:rFonts w:hint="eastAsia" w:ascii="宋体" w:hAnsi="宋体" w:cs="宋体"/>
                <w:b/>
                <w:bCs/>
                <w:color w:val="auto"/>
                <w:kern w:val="0"/>
                <w:sz w:val="24"/>
                <w:szCs w:val="24"/>
              </w:rPr>
              <w:t>磋商小组构成</w:t>
            </w:r>
          </w:p>
        </w:tc>
        <w:tc>
          <w:tcPr>
            <w:tcW w:w="7119" w:type="dxa"/>
            <w:vAlign w:val="center"/>
          </w:tcPr>
          <w:p w14:paraId="154F16D4">
            <w:pPr>
              <w:keepNext w:val="0"/>
              <w:keepLines w:val="0"/>
              <w:pageBreakBefore w:val="0"/>
              <w:kinsoku/>
              <w:wordWrap/>
              <w:overflowPunct/>
              <w:topLinePunct w:val="0"/>
              <w:autoSpaceDE/>
              <w:autoSpaceDN/>
              <w:bidi w:val="0"/>
              <w:adjustRightInd w:val="0"/>
              <w:snapToGrid w:val="0"/>
              <w:spacing w:line="430" w:lineRule="exact"/>
              <w:textAlignment w:val="auto"/>
            </w:pPr>
            <w:r>
              <w:rPr>
                <w:rFonts w:ascii="宋体" w:hAnsi="宋体" w:eastAsia="宋体" w:cs="宋体"/>
                <w:b w:val="0"/>
                <w:bCs w:val="0"/>
                <w:color w:val="000000"/>
                <w:sz w:val="24"/>
                <w:szCs w:val="24"/>
              </w:rPr>
              <w:t>根据《中华人民共和国政府采购法》、《中华人民共和 国政府采购法实施条例》、《政府采购竞争性磋商采购 方式管理暂行办法》等有关法律规定组建磋商小组。</w:t>
            </w:r>
          </w:p>
        </w:tc>
      </w:tr>
      <w:tr w14:paraId="36069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37F52061">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b/>
                <w:bCs/>
                <w:color w:val="auto"/>
                <w:kern w:val="0"/>
                <w:sz w:val="24"/>
                <w:szCs w:val="24"/>
                <w:lang w:val="en-US" w:eastAsia="zh-CN"/>
              </w:rPr>
            </w:pPr>
            <w:r>
              <w:rPr>
                <w:rFonts w:hint="eastAsia" w:ascii="宋体"/>
                <w:b/>
                <w:bCs/>
                <w:color w:val="auto"/>
                <w:kern w:val="0"/>
                <w:sz w:val="24"/>
                <w:szCs w:val="24"/>
                <w:lang w:val="en-US" w:eastAsia="zh-CN"/>
              </w:rPr>
              <w:t>21</w:t>
            </w:r>
          </w:p>
        </w:tc>
        <w:tc>
          <w:tcPr>
            <w:tcW w:w="1949" w:type="dxa"/>
            <w:vAlign w:val="center"/>
          </w:tcPr>
          <w:p w14:paraId="02D1AD26">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eastAsia" w:ascii="宋体" w:hAnsi="宋体" w:cs="宋体"/>
                <w:b/>
                <w:bCs/>
                <w:color w:val="auto"/>
                <w:kern w:val="0"/>
                <w:sz w:val="24"/>
                <w:szCs w:val="24"/>
              </w:rPr>
            </w:pPr>
            <w:r>
              <w:rPr>
                <w:rFonts w:ascii="宋体" w:hAnsi="宋体" w:eastAsia="宋体" w:cs="宋体"/>
                <w:b/>
                <w:bCs/>
                <w:color w:val="000000"/>
                <w:sz w:val="24"/>
                <w:szCs w:val="24"/>
              </w:rPr>
              <w:t>承包方式</w:t>
            </w:r>
          </w:p>
        </w:tc>
        <w:tc>
          <w:tcPr>
            <w:tcW w:w="7119" w:type="dxa"/>
            <w:vAlign w:val="center"/>
          </w:tcPr>
          <w:p w14:paraId="68550A5F">
            <w:pPr>
              <w:keepNext w:val="0"/>
              <w:keepLines w:val="0"/>
              <w:pageBreakBefore w:val="0"/>
              <w:widowControl w:val="0"/>
              <w:kinsoku/>
              <w:wordWrap/>
              <w:overflowPunct/>
              <w:topLinePunct w:val="0"/>
              <w:autoSpaceDE/>
              <w:autoSpaceDN/>
              <w:bidi w:val="0"/>
              <w:spacing w:line="430" w:lineRule="exact"/>
              <w:ind w:left="0" w:leftChars="0" w:right="0" w:rightChars="0"/>
              <w:textAlignment w:val="auto"/>
              <w:rPr>
                <w:rFonts w:hint="eastAsia" w:ascii="宋体" w:hAnsi="宋体" w:eastAsia="宋体" w:cs="宋体"/>
                <w:color w:val="auto"/>
                <w:kern w:val="0"/>
                <w:sz w:val="24"/>
                <w:szCs w:val="24"/>
                <w:lang w:eastAsia="zh-CN"/>
              </w:rPr>
            </w:pPr>
            <w:r>
              <w:rPr>
                <w:rFonts w:ascii="宋体" w:hAnsi="宋体" w:eastAsia="宋体" w:cs="宋体"/>
                <w:b w:val="0"/>
                <w:bCs w:val="0"/>
                <w:color w:val="000000"/>
                <w:sz w:val="24"/>
                <w:szCs w:val="24"/>
              </w:rPr>
              <w:t>固定综合单价，据实结算。</w:t>
            </w:r>
          </w:p>
        </w:tc>
      </w:tr>
      <w:tr w14:paraId="6A97C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4AD7B046">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b/>
                <w:bCs/>
                <w:color w:val="auto"/>
                <w:kern w:val="0"/>
                <w:sz w:val="24"/>
                <w:szCs w:val="24"/>
                <w:lang w:val="en-US" w:eastAsia="zh-CN"/>
              </w:rPr>
            </w:pPr>
            <w:r>
              <w:rPr>
                <w:rFonts w:hint="eastAsia" w:ascii="宋体"/>
                <w:b/>
                <w:bCs/>
                <w:color w:val="auto"/>
                <w:kern w:val="0"/>
                <w:sz w:val="24"/>
                <w:szCs w:val="24"/>
                <w:lang w:val="en-US" w:eastAsia="zh-CN"/>
              </w:rPr>
              <w:t>22</w:t>
            </w:r>
          </w:p>
        </w:tc>
        <w:tc>
          <w:tcPr>
            <w:tcW w:w="1949" w:type="dxa"/>
            <w:vAlign w:val="center"/>
          </w:tcPr>
          <w:p w14:paraId="134868F5">
            <w:pPr>
              <w:adjustRightInd w:val="0"/>
              <w:snapToGrid w:val="0"/>
              <w:spacing w:line="480" w:lineRule="exact"/>
              <w:jc w:val="center"/>
              <w:rPr>
                <w:rStyle w:val="55"/>
                <w:rFonts w:hint="default" w:hAnsi="宋体"/>
                <w:b/>
                <w:bCs/>
                <w:color w:val="auto"/>
                <w:kern w:val="2"/>
                <w:sz w:val="24"/>
                <w:szCs w:val="24"/>
                <w:lang w:val="en-US" w:eastAsia="zh-CN" w:bidi="ar-SA"/>
              </w:rPr>
            </w:pPr>
            <w:r>
              <w:rPr>
                <w:rStyle w:val="55"/>
                <w:rFonts w:hint="eastAsia" w:hAnsi="宋体"/>
                <w:b/>
                <w:bCs/>
                <w:color w:val="auto"/>
                <w:kern w:val="2"/>
                <w:sz w:val="24"/>
                <w:szCs w:val="24"/>
                <w:lang w:val="en-US" w:eastAsia="zh-CN" w:bidi="ar-SA"/>
              </w:rPr>
              <w:t>报价说明</w:t>
            </w:r>
          </w:p>
        </w:tc>
        <w:tc>
          <w:tcPr>
            <w:tcW w:w="7119" w:type="dxa"/>
            <w:vAlign w:val="center"/>
          </w:tcPr>
          <w:p w14:paraId="63209EF2">
            <w:pPr>
              <w:keepNext w:val="0"/>
              <w:keepLines w:val="0"/>
              <w:widowControl/>
              <w:shd w:val="clear" w:color="auto" w:fill="FFFFFF"/>
              <w:spacing w:before="0" w:after="0" w:line="480" w:lineRule="exact"/>
              <w:ind w:left="0" w:leftChars="0" w:firstLine="0" w:firstLineChars="0"/>
              <w:rPr>
                <w:rFonts w:hint="eastAsia" w:ascii="宋体" w:hAnsi="宋体" w:cs="宋体"/>
                <w:b w:val="0"/>
                <w:bCs w:val="0"/>
                <w:sz w:val="24"/>
                <w:szCs w:val="24"/>
                <w:lang w:val="en-US" w:eastAsia="zh-CN" w:bidi="ar-SA"/>
              </w:rPr>
            </w:pPr>
            <w:r>
              <w:rPr>
                <w:rFonts w:hint="eastAsia" w:ascii="宋体" w:hAnsi="宋体" w:cs="宋体"/>
                <w:b w:val="0"/>
                <w:bCs w:val="0"/>
                <w:sz w:val="24"/>
                <w:szCs w:val="24"/>
                <w:lang w:val="en-US" w:eastAsia="zh-CN" w:bidi="ar-SA"/>
              </w:rPr>
              <w:t>投标人的投标报价，包含本工程范围及工期的全部项目，不得以任何理由重复或缺项，作为投标人计算单价或总价的依据。</w:t>
            </w:r>
          </w:p>
          <w:p w14:paraId="67396420">
            <w:pPr>
              <w:keepNext w:val="0"/>
              <w:keepLines w:val="0"/>
              <w:widowControl/>
              <w:shd w:val="clear" w:color="auto" w:fill="FFFFFF"/>
              <w:spacing w:before="0" w:after="0" w:line="480" w:lineRule="exact"/>
              <w:ind w:left="0" w:leftChars="0" w:firstLine="0" w:firstLineChars="0"/>
              <w:rPr>
                <w:rFonts w:hint="default" w:ascii="宋体" w:hAnsi="宋体" w:cs="宋体"/>
                <w:b w:val="0"/>
                <w:bCs w:val="0"/>
                <w:sz w:val="24"/>
                <w:szCs w:val="24"/>
                <w:lang w:val="en-US" w:eastAsia="zh-CN" w:bidi="ar-SA"/>
              </w:rPr>
            </w:pPr>
            <w:r>
              <w:rPr>
                <w:rFonts w:hint="eastAsia" w:ascii="宋体" w:hAnsi="宋体" w:cs="宋体"/>
                <w:b/>
                <w:bCs/>
                <w:sz w:val="24"/>
                <w:szCs w:val="24"/>
                <w:lang w:val="en-US" w:eastAsia="zh-CN" w:bidi="ar-SA"/>
              </w:rPr>
              <w:t>投标人应计未计的相关费用在项目实施后，采购人将不予以支付，并视为该费用已包括在其他有价款的工程项目单价或合价内。投标人所投投标报价不得超过本项目最高限价，否则按无效文件处理。</w:t>
            </w:r>
          </w:p>
        </w:tc>
      </w:tr>
      <w:tr w14:paraId="001BF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shd w:val="clear" w:color="auto" w:fill="auto"/>
            <w:vAlign w:val="center"/>
          </w:tcPr>
          <w:p w14:paraId="70D79B55">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eastAsia" w:ascii="宋体" w:hAnsi="Times New Roman" w:eastAsia="宋体" w:cs="Times New Roman"/>
                <w:b/>
                <w:bCs/>
                <w:color w:val="auto"/>
                <w:kern w:val="0"/>
                <w:sz w:val="24"/>
                <w:szCs w:val="24"/>
                <w:lang w:val="en-US" w:eastAsia="zh-CN" w:bidi="ar-SA"/>
              </w:rPr>
            </w:pPr>
            <w:r>
              <w:rPr>
                <w:rFonts w:hint="eastAsia" w:ascii="宋体"/>
                <w:b/>
                <w:bCs/>
                <w:color w:val="auto"/>
                <w:kern w:val="0"/>
                <w:sz w:val="24"/>
                <w:szCs w:val="24"/>
                <w:lang w:val="en-US" w:eastAsia="zh-CN"/>
              </w:rPr>
              <w:t>23</w:t>
            </w:r>
          </w:p>
        </w:tc>
        <w:tc>
          <w:tcPr>
            <w:tcW w:w="1949" w:type="dxa"/>
            <w:shd w:val="clear" w:color="auto" w:fill="auto"/>
            <w:vAlign w:val="center"/>
          </w:tcPr>
          <w:p w14:paraId="419918D8">
            <w:pPr>
              <w:adjustRightInd w:val="0"/>
              <w:snapToGrid w:val="0"/>
              <w:spacing w:line="480" w:lineRule="exact"/>
              <w:jc w:val="center"/>
              <w:rPr>
                <w:rFonts w:hint="default" w:ascii="Times New Roman" w:hAnsi="宋体" w:eastAsia="宋体" w:cs="Times New Roman"/>
                <w:b/>
                <w:bCs/>
                <w:color w:val="auto"/>
                <w:kern w:val="2"/>
                <w:sz w:val="24"/>
                <w:szCs w:val="24"/>
                <w:lang w:val="en-US" w:eastAsia="zh-CN" w:bidi="ar-SA"/>
              </w:rPr>
            </w:pPr>
            <w:r>
              <w:rPr>
                <w:rFonts w:ascii="宋体" w:hAnsi="宋体" w:eastAsia="宋体" w:cs="宋体"/>
                <w:b/>
                <w:bCs/>
                <w:color w:val="000000"/>
                <w:sz w:val="24"/>
                <w:szCs w:val="24"/>
              </w:rPr>
              <w:t xml:space="preserve">备注 </w:t>
            </w:r>
          </w:p>
        </w:tc>
        <w:tc>
          <w:tcPr>
            <w:tcW w:w="7119" w:type="dxa"/>
            <w:shd w:val="clear" w:color="auto" w:fill="auto"/>
            <w:vAlign w:val="center"/>
          </w:tcPr>
          <w:p w14:paraId="297EF60E">
            <w:pPr>
              <w:keepNext w:val="0"/>
              <w:keepLines w:val="0"/>
              <w:widowControl/>
              <w:shd w:val="clear" w:color="auto" w:fill="FFFFFF"/>
              <w:spacing w:before="0" w:after="0" w:line="480" w:lineRule="exact"/>
              <w:ind w:left="0" w:leftChars="0" w:firstLine="0" w:firstLineChars="0"/>
              <w:rPr>
                <w:rFonts w:hint="default" w:ascii="宋体" w:hAnsi="宋体" w:eastAsia="宋体" w:cs="宋体"/>
                <w:b w:val="0"/>
                <w:bCs w:val="0"/>
                <w:kern w:val="2"/>
                <w:sz w:val="24"/>
                <w:szCs w:val="24"/>
                <w:lang w:val="en-US" w:eastAsia="zh-CN" w:bidi="ar-SA"/>
              </w:rPr>
            </w:pPr>
            <w:r>
              <w:rPr>
                <w:rFonts w:ascii="宋体" w:hAnsi="宋体" w:eastAsia="宋体" w:cs="宋体"/>
                <w:b w:val="0"/>
                <w:bCs w:val="0"/>
                <w:color w:val="000000"/>
                <w:sz w:val="24"/>
                <w:szCs w:val="24"/>
              </w:rPr>
              <w:t>在采购前期，由投标人自行负责协调现场周边社会关系，包括现场地理位置、环境情况、道路以及任何其他足以影响进度的任何情况等，在协调过程中产生的一切费用由投标人自行承担。</w:t>
            </w:r>
          </w:p>
        </w:tc>
      </w:tr>
    </w:tbl>
    <w:p w14:paraId="47A0BFBE">
      <w:pPr>
        <w:adjustRightInd w:val="0"/>
        <w:snapToGrid w:val="0"/>
        <w:spacing w:line="440" w:lineRule="exact"/>
        <w:ind w:firstLine="480" w:firstLineChars="200"/>
        <w:jc w:val="center"/>
        <w:rPr>
          <w:rFonts w:ascii="宋体"/>
          <w:color w:val="auto"/>
          <w:kern w:val="0"/>
          <w:sz w:val="24"/>
          <w:szCs w:val="24"/>
        </w:rPr>
      </w:pPr>
      <w:r>
        <w:rPr>
          <w:rFonts w:hint="eastAsia" w:ascii="宋体" w:hAnsi="宋体" w:cs="宋体"/>
          <w:color w:val="auto"/>
          <w:kern w:val="0"/>
          <w:sz w:val="24"/>
          <w:szCs w:val="24"/>
        </w:rPr>
        <w:t>注：本表内容与</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须知内容不一致的，以本表内容为准。</w:t>
      </w:r>
      <w:r>
        <w:rPr>
          <w:rFonts w:ascii="宋体"/>
          <w:color w:val="auto"/>
          <w:kern w:val="0"/>
          <w:sz w:val="24"/>
          <w:szCs w:val="24"/>
        </w:rPr>
        <w:br w:type="page"/>
      </w:r>
      <w:bookmarkStart w:id="12" w:name="_Toc385234429"/>
      <w:bookmarkStart w:id="13" w:name="_Toc453917614"/>
      <w:bookmarkStart w:id="14" w:name="_Toc453858058"/>
      <w:bookmarkStart w:id="15" w:name="_Toc453917521"/>
      <w:bookmarkStart w:id="16" w:name="_Toc470876868"/>
    </w:p>
    <w:p w14:paraId="62651E78">
      <w:pPr>
        <w:adjustRightInd w:val="0"/>
        <w:snapToGrid w:val="0"/>
        <w:spacing w:line="440" w:lineRule="exact"/>
        <w:ind w:firstLine="643" w:firstLineChars="200"/>
        <w:jc w:val="center"/>
        <w:rPr>
          <w:rFonts w:ascii="宋体"/>
          <w:b/>
          <w:bCs/>
          <w:color w:val="auto"/>
          <w:kern w:val="44"/>
          <w:sz w:val="24"/>
          <w:szCs w:val="24"/>
        </w:rPr>
      </w:pPr>
      <w:r>
        <w:rPr>
          <w:rFonts w:hint="eastAsia" w:ascii="宋体" w:hAnsi="宋体" w:cs="宋体"/>
          <w:b/>
          <w:bCs/>
          <w:color w:val="auto"/>
          <w:kern w:val="44"/>
          <w:sz w:val="32"/>
          <w:szCs w:val="32"/>
        </w:rPr>
        <w:t>第三部分</w:t>
      </w:r>
      <w:r>
        <w:rPr>
          <w:rFonts w:hint="eastAsia" w:ascii="宋体" w:hAnsi="宋体" w:cs="宋体"/>
          <w:b/>
          <w:bCs/>
          <w:color w:val="auto"/>
          <w:kern w:val="44"/>
          <w:sz w:val="32"/>
          <w:szCs w:val="32"/>
          <w:lang w:val="en-US" w:eastAsia="zh-CN"/>
        </w:rPr>
        <w:t xml:space="preserve"> </w:t>
      </w:r>
      <w:r>
        <w:rPr>
          <w:rFonts w:hint="eastAsia" w:ascii="宋体" w:hAnsi="宋体" w:cs="宋体"/>
          <w:b/>
          <w:bCs/>
          <w:color w:val="auto"/>
          <w:kern w:val="44"/>
          <w:sz w:val="32"/>
          <w:szCs w:val="32"/>
          <w:lang w:eastAsia="zh-CN"/>
        </w:rPr>
        <w:t>投标人</w:t>
      </w:r>
      <w:r>
        <w:rPr>
          <w:rFonts w:hint="eastAsia" w:ascii="宋体" w:hAnsi="宋体" w:cs="宋体"/>
          <w:b/>
          <w:bCs/>
          <w:color w:val="auto"/>
          <w:kern w:val="44"/>
          <w:sz w:val="32"/>
          <w:szCs w:val="32"/>
        </w:rPr>
        <w:t>须知</w:t>
      </w:r>
      <w:bookmarkEnd w:id="12"/>
      <w:bookmarkEnd w:id="13"/>
      <w:bookmarkEnd w:id="14"/>
      <w:bookmarkEnd w:id="15"/>
      <w:bookmarkEnd w:id="16"/>
      <w:bookmarkStart w:id="17" w:name="_Toc453917522"/>
      <w:bookmarkStart w:id="18" w:name="_Toc385234430"/>
      <w:bookmarkStart w:id="19" w:name="_Toc453858059"/>
      <w:bookmarkStart w:id="20" w:name="_Toc453917615"/>
    </w:p>
    <w:p w14:paraId="7B6EAA3F">
      <w:pPr>
        <w:adjustRightInd w:val="0"/>
        <w:snapToGrid w:val="0"/>
        <w:spacing w:line="440" w:lineRule="exact"/>
        <w:ind w:firstLine="480" w:firstLineChars="200"/>
        <w:jc w:val="center"/>
        <w:rPr>
          <w:rFonts w:ascii="宋体"/>
          <w:color w:val="auto"/>
          <w:kern w:val="0"/>
          <w:sz w:val="24"/>
          <w:szCs w:val="24"/>
        </w:rPr>
      </w:pPr>
      <w:r>
        <w:rPr>
          <w:rFonts w:hint="eastAsia" w:ascii="宋体" w:hAnsi="宋体" w:cs="宋体"/>
          <w:color w:val="auto"/>
          <w:kern w:val="0"/>
          <w:sz w:val="24"/>
          <w:szCs w:val="24"/>
        </w:rPr>
        <w:t>一、</w:t>
      </w:r>
      <w:r>
        <w:rPr>
          <w:rFonts w:hint="eastAsia" w:ascii="宋体" w:hAnsi="宋体" w:cs="宋体"/>
          <w:b/>
          <w:bCs/>
          <w:color w:val="auto"/>
          <w:kern w:val="44"/>
          <w:sz w:val="24"/>
          <w:szCs w:val="24"/>
        </w:rPr>
        <w:t>总则</w:t>
      </w:r>
      <w:bookmarkEnd w:id="17"/>
      <w:bookmarkEnd w:id="18"/>
      <w:bookmarkEnd w:id="19"/>
      <w:bookmarkEnd w:id="20"/>
    </w:p>
    <w:p w14:paraId="0167E4B7">
      <w:pPr>
        <w:adjustRightInd w:val="0"/>
        <w:snapToGrid w:val="0"/>
        <w:spacing w:line="440" w:lineRule="exact"/>
        <w:rPr>
          <w:rFonts w:ascii="宋体" w:hAnsi="宋体"/>
          <w:b/>
          <w:kern w:val="0"/>
          <w:sz w:val="24"/>
          <w:szCs w:val="24"/>
        </w:rPr>
      </w:pPr>
      <w:r>
        <w:rPr>
          <w:rFonts w:hint="eastAsia" w:ascii="宋体" w:hAnsi="宋体"/>
          <w:b/>
          <w:kern w:val="0"/>
          <w:sz w:val="24"/>
          <w:szCs w:val="24"/>
        </w:rPr>
        <w:t>1.</w:t>
      </w:r>
      <w:r>
        <w:rPr>
          <w:rFonts w:hint="eastAsia" w:ascii="宋体" w:hAnsi="宋体"/>
          <w:b/>
          <w:kern w:val="0"/>
          <w:sz w:val="24"/>
          <w:szCs w:val="24"/>
          <w:lang w:val="en-US" w:eastAsia="zh-CN"/>
        </w:rPr>
        <w:t>采购</w:t>
      </w:r>
      <w:r>
        <w:rPr>
          <w:rFonts w:hint="eastAsia" w:ascii="宋体" w:hAnsi="宋体"/>
          <w:b/>
          <w:kern w:val="0"/>
          <w:sz w:val="24"/>
          <w:szCs w:val="24"/>
        </w:rPr>
        <w:t>依据</w:t>
      </w:r>
    </w:p>
    <w:p w14:paraId="092DCE4E">
      <w:pPr>
        <w:adjustRightInd w:val="0"/>
        <w:snapToGrid w:val="0"/>
        <w:spacing w:line="440" w:lineRule="exact"/>
        <w:ind w:firstLine="480" w:firstLineChars="200"/>
        <w:rPr>
          <w:rFonts w:hint="eastAsia" w:ascii="宋体" w:hAnsi="宋体" w:eastAsia="宋体" w:cs="Times New Roman"/>
          <w:kern w:val="0"/>
          <w:sz w:val="24"/>
          <w:szCs w:val="24"/>
        </w:rPr>
      </w:pPr>
      <w:r>
        <w:rPr>
          <w:rFonts w:hint="eastAsia" w:ascii="宋体" w:hAnsi="宋体" w:eastAsia="宋体" w:cs="Times New Roman"/>
          <w:kern w:val="0"/>
          <w:sz w:val="24"/>
          <w:szCs w:val="24"/>
        </w:rPr>
        <w:t>本次采购依据《中华人民共和国政府采购法》、《中华人民共和国政府采购法实施条例》、《政府采购竞争性磋商采购方式管理暂行办法》（财库〔2014〕214 号)及国家现行有关法律法规执行。</w:t>
      </w:r>
    </w:p>
    <w:p w14:paraId="2CDB681B">
      <w:pPr>
        <w:adjustRightInd w:val="0"/>
        <w:snapToGrid w:val="0"/>
        <w:spacing w:line="440" w:lineRule="exact"/>
        <w:rPr>
          <w:rFonts w:ascii="宋体"/>
          <w:b/>
          <w:bCs/>
          <w:color w:val="auto"/>
          <w:kern w:val="0"/>
          <w:sz w:val="24"/>
          <w:szCs w:val="24"/>
        </w:rPr>
      </w:pPr>
      <w:r>
        <w:rPr>
          <w:rFonts w:ascii="宋体" w:hAnsi="宋体" w:cs="宋体"/>
          <w:b/>
          <w:bCs/>
          <w:color w:val="auto"/>
          <w:kern w:val="0"/>
          <w:sz w:val="24"/>
          <w:szCs w:val="24"/>
        </w:rPr>
        <w:t>2.</w:t>
      </w:r>
      <w:r>
        <w:rPr>
          <w:rFonts w:hint="eastAsia" w:ascii="宋体" w:hAnsi="宋体" w:cs="宋体"/>
          <w:b/>
          <w:bCs/>
          <w:color w:val="auto"/>
          <w:kern w:val="0"/>
          <w:sz w:val="24"/>
          <w:szCs w:val="24"/>
        </w:rPr>
        <w:t>适用范围</w:t>
      </w:r>
    </w:p>
    <w:p w14:paraId="44711C51">
      <w:pPr>
        <w:adjustRightInd w:val="0"/>
        <w:snapToGrid w:val="0"/>
        <w:spacing w:line="440" w:lineRule="exact"/>
        <w:ind w:firstLine="480" w:firstLineChars="200"/>
        <w:rPr>
          <w:rFonts w:ascii="宋体"/>
          <w:color w:val="auto"/>
          <w:kern w:val="0"/>
          <w:sz w:val="24"/>
          <w:szCs w:val="24"/>
        </w:rPr>
      </w:pPr>
      <w:r>
        <w:rPr>
          <w:rFonts w:hint="eastAsia" w:ascii="宋体" w:hAnsi="宋体" w:cs="宋体"/>
          <w:color w:val="auto"/>
          <w:kern w:val="0"/>
          <w:sz w:val="24"/>
          <w:szCs w:val="24"/>
        </w:rPr>
        <w:t>本竞争性磋商文件适用于本次磋商活动的全过程。</w:t>
      </w:r>
    </w:p>
    <w:p w14:paraId="49C5D385">
      <w:pPr>
        <w:adjustRightInd w:val="0"/>
        <w:snapToGrid w:val="0"/>
        <w:spacing w:line="440" w:lineRule="exact"/>
        <w:rPr>
          <w:rFonts w:ascii="宋体"/>
          <w:b/>
          <w:bCs/>
          <w:color w:val="auto"/>
          <w:kern w:val="0"/>
          <w:sz w:val="24"/>
          <w:szCs w:val="24"/>
        </w:rPr>
      </w:pPr>
      <w:r>
        <w:rPr>
          <w:rFonts w:ascii="宋体" w:hAnsi="宋体" w:cs="宋体"/>
          <w:b/>
          <w:bCs/>
          <w:color w:val="auto"/>
          <w:kern w:val="0"/>
          <w:sz w:val="24"/>
          <w:szCs w:val="24"/>
        </w:rPr>
        <w:t>3.</w:t>
      </w:r>
      <w:r>
        <w:rPr>
          <w:rFonts w:hint="eastAsia" w:ascii="宋体" w:hAnsi="宋体" w:cs="宋体"/>
          <w:b/>
          <w:bCs/>
          <w:color w:val="auto"/>
          <w:kern w:val="0"/>
          <w:sz w:val="24"/>
          <w:szCs w:val="24"/>
        </w:rPr>
        <w:t>合格</w:t>
      </w:r>
      <w:r>
        <w:rPr>
          <w:rFonts w:hint="eastAsia" w:ascii="宋体" w:hAnsi="宋体" w:cs="宋体"/>
          <w:b/>
          <w:bCs/>
          <w:color w:val="auto"/>
          <w:kern w:val="0"/>
          <w:sz w:val="24"/>
          <w:szCs w:val="24"/>
          <w:lang w:eastAsia="zh-CN"/>
        </w:rPr>
        <w:t>投标人</w:t>
      </w:r>
      <w:r>
        <w:rPr>
          <w:rFonts w:hint="eastAsia" w:ascii="宋体" w:hAnsi="宋体" w:cs="宋体"/>
          <w:b/>
          <w:bCs/>
          <w:color w:val="auto"/>
          <w:kern w:val="0"/>
          <w:sz w:val="24"/>
          <w:szCs w:val="24"/>
        </w:rPr>
        <w:t>的资格条件</w:t>
      </w:r>
    </w:p>
    <w:p w14:paraId="4930652B">
      <w:pPr>
        <w:spacing w:line="440" w:lineRule="exact"/>
        <w:rPr>
          <w:rFonts w:ascii="宋体"/>
          <w:b/>
          <w:bCs/>
          <w:color w:val="auto"/>
          <w:kern w:val="0"/>
          <w:sz w:val="24"/>
          <w:szCs w:val="24"/>
        </w:rPr>
      </w:pPr>
      <w:r>
        <w:rPr>
          <w:rFonts w:ascii="宋体" w:hAnsi="宋体" w:cs="宋体"/>
          <w:b/>
          <w:bCs/>
          <w:color w:val="auto"/>
          <w:kern w:val="0"/>
          <w:sz w:val="24"/>
          <w:szCs w:val="24"/>
        </w:rPr>
        <w:t xml:space="preserve">3.1 </w:t>
      </w:r>
      <w:r>
        <w:rPr>
          <w:rFonts w:hint="eastAsia" w:ascii="宋体" w:hAnsi="宋体" w:cs="宋体"/>
          <w:b/>
          <w:bCs/>
          <w:color w:val="auto"/>
          <w:kern w:val="0"/>
          <w:sz w:val="24"/>
          <w:szCs w:val="24"/>
        </w:rPr>
        <w:t>合格的</w:t>
      </w:r>
      <w:r>
        <w:rPr>
          <w:rFonts w:hint="eastAsia" w:ascii="宋体" w:hAnsi="宋体" w:cs="宋体"/>
          <w:b/>
          <w:bCs/>
          <w:color w:val="auto"/>
          <w:kern w:val="0"/>
          <w:sz w:val="24"/>
          <w:szCs w:val="24"/>
          <w:lang w:eastAsia="zh-CN"/>
        </w:rPr>
        <w:t>投标人</w:t>
      </w:r>
    </w:p>
    <w:p w14:paraId="20356D0D">
      <w:pPr>
        <w:spacing w:line="460" w:lineRule="exact"/>
        <w:rPr>
          <w:rFonts w:ascii="宋体"/>
          <w:kern w:val="0"/>
          <w:sz w:val="24"/>
          <w:szCs w:val="24"/>
        </w:rPr>
      </w:pPr>
      <w:r>
        <w:rPr>
          <w:rFonts w:ascii="宋体" w:hAnsi="宋体" w:cs="宋体"/>
          <w:b/>
          <w:bCs/>
          <w:color w:val="auto"/>
          <w:kern w:val="0"/>
          <w:sz w:val="24"/>
          <w:szCs w:val="24"/>
        </w:rPr>
        <w:t xml:space="preserve">3.1.1 </w:t>
      </w:r>
      <w:r>
        <w:rPr>
          <w:rFonts w:ascii="宋体" w:hAnsi="宋体" w:eastAsia="宋体" w:cs="宋体"/>
          <w:b w:val="0"/>
          <w:bCs w:val="0"/>
          <w:color w:val="000000"/>
          <w:sz w:val="24"/>
          <w:szCs w:val="24"/>
        </w:rPr>
        <w:t>依照《中华人民共和国公司法》注册、符合《中华人民共和国政府采购法》第二十二条要求具备的条件、并具备国家规定的相关该行业必备资质，具有本项目施工及实施能力，符合、承认并承诺履行本竞争性磋商文件各项规定的国内投标人均可参加报价。</w:t>
      </w:r>
    </w:p>
    <w:p w14:paraId="12A3497B">
      <w:pPr>
        <w:spacing w:line="440" w:lineRule="exact"/>
        <w:rPr>
          <w:rFonts w:ascii="宋体" w:hAnsi="宋体" w:cs="宋体"/>
          <w:b/>
          <w:bCs/>
          <w:color w:val="auto"/>
          <w:kern w:val="0"/>
          <w:sz w:val="24"/>
          <w:szCs w:val="24"/>
        </w:rPr>
      </w:pPr>
      <w:r>
        <w:rPr>
          <w:rFonts w:ascii="宋体" w:hAnsi="宋体" w:cs="宋体"/>
          <w:b/>
          <w:bCs/>
          <w:color w:val="auto"/>
          <w:kern w:val="0"/>
          <w:sz w:val="24"/>
          <w:szCs w:val="24"/>
        </w:rPr>
        <w:t xml:space="preserve">3.1.2 </w:t>
      </w:r>
      <w:r>
        <w:rPr>
          <w:rFonts w:ascii="宋体" w:hAnsi="宋体" w:eastAsia="宋体" w:cs="宋体"/>
          <w:b w:val="0"/>
          <w:bCs w:val="0"/>
          <w:color w:val="000000"/>
          <w:sz w:val="24"/>
          <w:szCs w:val="24"/>
        </w:rPr>
        <w:t>投标人必须是已在中国境内依法登记注册并仍有效存续的投标人。</w:t>
      </w:r>
    </w:p>
    <w:p w14:paraId="12F40753">
      <w:pPr>
        <w:spacing w:line="440" w:lineRule="exact"/>
        <w:rPr>
          <w:rFonts w:ascii="宋体"/>
          <w:b/>
          <w:bCs/>
          <w:color w:val="auto"/>
          <w:kern w:val="0"/>
          <w:sz w:val="24"/>
          <w:szCs w:val="24"/>
        </w:rPr>
      </w:pPr>
      <w:r>
        <w:rPr>
          <w:rFonts w:hint="eastAsia" w:ascii="宋体" w:hAnsi="宋体" w:cs="宋体"/>
          <w:b/>
          <w:bCs/>
          <w:color w:val="auto"/>
          <w:kern w:val="0"/>
          <w:sz w:val="24"/>
          <w:szCs w:val="24"/>
          <w:lang w:val="en-US" w:eastAsia="zh-CN"/>
        </w:rPr>
        <w:t>3.1.3</w:t>
      </w:r>
      <w:r>
        <w:rPr>
          <w:rFonts w:hint="eastAsia" w:ascii="宋体" w:hAnsi="宋体" w:cs="宋体"/>
          <w:b/>
          <w:bCs/>
          <w:color w:val="auto"/>
          <w:kern w:val="0"/>
          <w:sz w:val="24"/>
          <w:szCs w:val="24"/>
        </w:rPr>
        <w:t>资质要求</w:t>
      </w:r>
    </w:p>
    <w:p w14:paraId="6C124602">
      <w:pPr>
        <w:spacing w:line="440" w:lineRule="exact"/>
        <w:rPr>
          <w:rFonts w:ascii="宋体"/>
          <w:b/>
          <w:bCs/>
          <w:color w:val="auto"/>
          <w:kern w:val="0"/>
          <w:sz w:val="24"/>
          <w:szCs w:val="24"/>
        </w:rPr>
      </w:pPr>
      <w:r>
        <w:rPr>
          <w:rFonts w:hint="eastAsia" w:ascii="宋体" w:hAnsi="宋体" w:cs="宋体"/>
          <w:b/>
          <w:bCs/>
          <w:color w:val="auto"/>
          <w:kern w:val="0"/>
          <w:sz w:val="24"/>
          <w:szCs w:val="24"/>
        </w:rPr>
        <w:t>（</w:t>
      </w:r>
      <w:r>
        <w:rPr>
          <w:rFonts w:ascii="宋体" w:hAnsi="宋体" w:cs="宋体"/>
          <w:b/>
          <w:bCs/>
          <w:color w:val="auto"/>
          <w:kern w:val="0"/>
          <w:sz w:val="24"/>
          <w:szCs w:val="24"/>
        </w:rPr>
        <w:t>1</w:t>
      </w:r>
      <w:r>
        <w:rPr>
          <w:rFonts w:hint="eastAsia" w:ascii="宋体" w:hAnsi="宋体" w:cs="宋体"/>
          <w:b/>
          <w:bCs/>
          <w:color w:val="auto"/>
          <w:kern w:val="0"/>
          <w:sz w:val="24"/>
          <w:szCs w:val="24"/>
        </w:rPr>
        <w:t>）</w:t>
      </w:r>
      <w:r>
        <w:rPr>
          <w:rFonts w:hint="eastAsia" w:ascii="宋体" w:hAnsi="宋体" w:cs="宋体"/>
          <w:b/>
          <w:bCs/>
          <w:color w:val="auto"/>
          <w:sz w:val="24"/>
          <w:szCs w:val="24"/>
          <w:lang w:eastAsia="zh-CN"/>
        </w:rPr>
        <w:t>投标人</w:t>
      </w:r>
      <w:r>
        <w:rPr>
          <w:rFonts w:hint="eastAsia" w:ascii="宋体" w:hAnsi="宋体" w:cs="宋体"/>
          <w:b/>
          <w:bCs/>
          <w:color w:val="auto"/>
          <w:sz w:val="24"/>
          <w:szCs w:val="24"/>
        </w:rPr>
        <w:t>资质要求：</w:t>
      </w:r>
    </w:p>
    <w:p w14:paraId="5146FF34">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1.</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具有独立承担民事责任的能力：提供登载有统一社会信用代码的营业执照（或《事业单位法人证书》或其他合法组织登记证书、自然人只须提交身份证）；</w:t>
      </w:r>
    </w:p>
    <w:p w14:paraId="52F77123">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2.</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法定代表人授权书（附法定代表人身份证复印件）及被授权人身份证复印件（法定代表人直接参加投标只须提供法定代表人身份证复印件）；</w:t>
      </w:r>
    </w:p>
    <w:p w14:paraId="3EA4B684">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3.</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财务审计报告：提供2024年度的财务审计报告（至少包括资产负债表、利润表和现金流量表，成立时间至提交磋商响应文件截止时间不足一年的可提供成立后任意时段的企业财务报表）；或其基本存款账户开户银行出具的资信证明及基本存款账户开户许可证；</w:t>
      </w:r>
    </w:p>
    <w:p w14:paraId="3054B705">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4.</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缴纳税收和社会保障资金缴纳证明：提供202</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5</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年1月1日至今任意</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一</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个月的纳税证明或完税证明（依法免税的单位应提供相关证明材料），投标单位提供202</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5</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年1月1日至今任意</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一</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个月的社会保障资金缴存单据或社保机构开具的社会保险参保缴费情况证明（依法不需要缴纳社会保障资金的单位应提供相关证明材料）；</w:t>
      </w:r>
    </w:p>
    <w:p w14:paraId="26A8BE94">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5.</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投标单位须具备建设行政主管部门核发的</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市政公用工程</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总承包</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三</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级及以上资质，并具有相应的安全生产许可证，申请人拟派项目经理须具备</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市政工程</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专业二级及以上注册建造师执业资格，并具备相应有效的安全生产考核合格证书，且应提供项目经理无在建工程承诺书；</w:t>
      </w:r>
    </w:p>
    <w:p w14:paraId="2914B58E">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具有履行合同所必需的设备和专业技术能力（提供自述材料）；</w:t>
      </w:r>
    </w:p>
    <w:p w14:paraId="19F3746F">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7.</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参加政府采购活动近三年内，在经营活动中没有重大违法记录的书面声明</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w:t>
      </w:r>
    </w:p>
    <w:p w14:paraId="0A443726">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8.</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本项目不接受联合体投标。</w:t>
      </w:r>
    </w:p>
    <w:p w14:paraId="1CFDB64E">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9.</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本项目专门面向小微企业采购，供应商应根据《政府采购促进中小企业发展管理办法》（财库〔2020〕46号）提供中小企业声明函。</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本项目采购标的对应的企业划分标准所属行业为：建筑业；</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供应商为监狱企业的，应提供监狱企业的证明文件；供应商为残疾人福利性单位的，应提供《残疾人福利性单位声明函》（监狱企业或残疾人福利性单位视同小型、微型企业）；</w:t>
      </w:r>
    </w:p>
    <w:p w14:paraId="662A2735">
      <w:pPr>
        <w:keepNext w:val="0"/>
        <w:keepLines w:val="0"/>
        <w:pageBreakBefore w:val="0"/>
        <w:widowControl/>
        <w:kinsoku/>
        <w:wordWrap/>
        <w:overflowPunct/>
        <w:topLinePunct w:val="0"/>
        <w:autoSpaceDE/>
        <w:autoSpaceDN/>
        <w:bidi w:val="0"/>
        <w:spacing w:line="500" w:lineRule="exact"/>
        <w:ind w:firstLine="482" w:firstLineChars="200"/>
        <w:jc w:val="left"/>
        <w:textAlignment w:val="auto"/>
        <w:outlineLvl w:val="9"/>
        <w:rPr>
          <w:rFonts w:ascii="宋体" w:cs="宋体"/>
          <w:b/>
          <w:kern w:val="0"/>
          <w:sz w:val="24"/>
          <w:szCs w:val="20"/>
          <w:highlight w:val="none"/>
        </w:rPr>
      </w:pPr>
      <w:r>
        <w:rPr>
          <w:rFonts w:hint="eastAsia" w:ascii="宋体" w:hAnsi="宋体" w:cs="宋体"/>
          <w:b/>
          <w:kern w:val="0"/>
          <w:sz w:val="24"/>
          <w:szCs w:val="20"/>
          <w:highlight w:val="none"/>
          <w:lang w:eastAsia="zh-CN"/>
        </w:rPr>
        <w:t>投标人</w:t>
      </w:r>
      <w:r>
        <w:rPr>
          <w:rFonts w:hint="eastAsia" w:ascii="宋体" w:hAnsi="宋体" w:cs="宋体"/>
          <w:b/>
          <w:kern w:val="0"/>
          <w:sz w:val="24"/>
          <w:szCs w:val="20"/>
          <w:highlight w:val="none"/>
        </w:rPr>
        <w:t>须在递交纸质</w:t>
      </w:r>
      <w:r>
        <w:rPr>
          <w:rFonts w:hint="eastAsia" w:ascii="宋体" w:hAnsi="宋体" w:cs="宋体"/>
          <w:b/>
          <w:kern w:val="0"/>
          <w:sz w:val="24"/>
          <w:szCs w:val="20"/>
          <w:highlight w:val="none"/>
          <w:lang w:eastAsia="zh-CN"/>
        </w:rPr>
        <w:t>竞争性磋商响应文件</w:t>
      </w:r>
      <w:r>
        <w:rPr>
          <w:rFonts w:hint="eastAsia" w:ascii="宋体" w:hAnsi="宋体" w:cs="宋体"/>
          <w:b/>
          <w:kern w:val="0"/>
          <w:sz w:val="24"/>
          <w:szCs w:val="20"/>
          <w:highlight w:val="none"/>
        </w:rPr>
        <w:t>时一并递交上述资质</w:t>
      </w:r>
      <w:r>
        <w:rPr>
          <w:rFonts w:hint="eastAsia" w:ascii="宋体" w:hAnsi="宋体" w:cs="宋体"/>
          <w:b/>
          <w:kern w:val="0"/>
          <w:sz w:val="24"/>
          <w:szCs w:val="20"/>
          <w:highlight w:val="none"/>
          <w:lang w:val="en-US" w:eastAsia="zh-CN"/>
        </w:rPr>
        <w:t>复印</w:t>
      </w:r>
      <w:r>
        <w:rPr>
          <w:rFonts w:hint="eastAsia" w:ascii="宋体" w:hAnsi="宋体" w:cs="宋体"/>
          <w:b/>
          <w:kern w:val="0"/>
          <w:sz w:val="24"/>
          <w:szCs w:val="20"/>
          <w:highlight w:val="none"/>
        </w:rPr>
        <w:t>件（单独密封装袋，密封要求详见第三章</w:t>
      </w:r>
      <w:r>
        <w:rPr>
          <w:rFonts w:hint="eastAsia" w:ascii="宋体" w:hAnsi="宋体" w:cs="宋体"/>
          <w:b/>
          <w:kern w:val="0"/>
          <w:sz w:val="24"/>
          <w:szCs w:val="20"/>
          <w:highlight w:val="none"/>
          <w:lang w:eastAsia="zh-CN"/>
        </w:rPr>
        <w:t>投标人</w:t>
      </w:r>
      <w:r>
        <w:rPr>
          <w:rFonts w:hint="eastAsia" w:ascii="宋体" w:hAnsi="宋体" w:cs="宋体"/>
          <w:b/>
          <w:kern w:val="0"/>
          <w:sz w:val="24"/>
          <w:szCs w:val="20"/>
          <w:highlight w:val="none"/>
        </w:rPr>
        <w:t>须知第四项响应文件的提交）进行审查，否则按无效文件处理；</w:t>
      </w:r>
    </w:p>
    <w:p w14:paraId="76F0E557">
      <w:pPr>
        <w:widowControl/>
        <w:spacing w:line="440" w:lineRule="exact"/>
        <w:ind w:firstLine="482" w:firstLineChars="200"/>
        <w:jc w:val="left"/>
        <w:outlineLvl w:val="0"/>
        <w:rPr>
          <w:rFonts w:ascii="宋体"/>
          <w:color w:val="auto"/>
          <w:kern w:val="0"/>
          <w:sz w:val="24"/>
          <w:szCs w:val="24"/>
          <w:highlight w:val="none"/>
        </w:rPr>
      </w:pPr>
      <w:r>
        <w:rPr>
          <w:rFonts w:hint="eastAsia" w:ascii="宋体" w:hAnsi="宋体" w:cs="宋体"/>
          <w:b/>
          <w:bCs/>
          <w:color w:val="auto"/>
          <w:sz w:val="24"/>
          <w:szCs w:val="24"/>
          <w:highlight w:val="none"/>
        </w:rPr>
        <w:t>竞争性磋商响应文件中须附上述资格证明文件的复印件并加盖</w:t>
      </w:r>
      <w:r>
        <w:rPr>
          <w:rFonts w:hint="eastAsia" w:ascii="宋体" w:hAnsi="宋体" w:cs="宋体"/>
          <w:b/>
          <w:bCs/>
          <w:color w:val="auto"/>
          <w:sz w:val="24"/>
          <w:szCs w:val="24"/>
          <w:highlight w:val="none"/>
          <w:lang w:eastAsia="zh-CN"/>
        </w:rPr>
        <w:t>投标人公章</w:t>
      </w:r>
      <w:r>
        <w:rPr>
          <w:rFonts w:hint="eastAsia" w:ascii="宋体" w:hAnsi="宋体" w:cs="宋体"/>
          <w:b/>
          <w:bCs/>
          <w:color w:val="auto"/>
          <w:sz w:val="24"/>
          <w:szCs w:val="24"/>
          <w:highlight w:val="none"/>
        </w:rPr>
        <w:t>（红章）。</w:t>
      </w:r>
    </w:p>
    <w:p w14:paraId="66BC5731">
      <w:pPr>
        <w:snapToGrid w:val="0"/>
        <w:spacing w:line="440" w:lineRule="exact"/>
        <w:rPr>
          <w:rFonts w:ascii="宋体"/>
          <w:b/>
          <w:bCs/>
          <w:color w:val="auto"/>
          <w:sz w:val="24"/>
          <w:szCs w:val="24"/>
        </w:rPr>
      </w:pPr>
      <w:r>
        <w:rPr>
          <w:rFonts w:ascii="宋体" w:hAnsi="宋体" w:cs="宋体"/>
          <w:b/>
          <w:bCs/>
          <w:color w:val="auto"/>
          <w:sz w:val="24"/>
          <w:szCs w:val="24"/>
        </w:rPr>
        <w:t>3.2</w:t>
      </w:r>
      <w:r>
        <w:rPr>
          <w:rFonts w:hint="eastAsia" w:ascii="宋体" w:hAnsi="宋体" w:cs="宋体"/>
          <w:b/>
          <w:bCs/>
          <w:color w:val="auto"/>
          <w:sz w:val="24"/>
          <w:szCs w:val="24"/>
          <w:lang w:eastAsia="zh-CN"/>
        </w:rPr>
        <w:t>投标人</w:t>
      </w:r>
      <w:r>
        <w:rPr>
          <w:rFonts w:hint="eastAsia" w:ascii="宋体" w:hAnsi="宋体" w:cs="宋体"/>
          <w:b/>
          <w:bCs/>
          <w:color w:val="auto"/>
          <w:sz w:val="24"/>
          <w:szCs w:val="24"/>
        </w:rPr>
        <w:t>如有下列情形之一的按废标处理：</w:t>
      </w:r>
    </w:p>
    <w:p w14:paraId="3FC40971">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1</w:t>
      </w:r>
      <w:r>
        <w:rPr>
          <w:rFonts w:hint="eastAsia" w:ascii="宋体" w:hAnsi="宋体" w:cs="宋体"/>
          <w:color w:val="auto"/>
          <w:sz w:val="24"/>
          <w:szCs w:val="24"/>
        </w:rPr>
        <w:t>）为</w:t>
      </w:r>
      <w:r>
        <w:rPr>
          <w:rFonts w:hint="eastAsia" w:ascii="宋体" w:hAnsi="宋体" w:cs="宋体"/>
          <w:color w:val="auto"/>
          <w:sz w:val="24"/>
          <w:szCs w:val="24"/>
          <w:lang w:eastAsia="zh-CN"/>
        </w:rPr>
        <w:t>采购人</w:t>
      </w:r>
      <w:r>
        <w:rPr>
          <w:rFonts w:hint="eastAsia" w:ascii="宋体" w:hAnsi="宋体" w:cs="宋体"/>
          <w:color w:val="auto"/>
          <w:sz w:val="24"/>
          <w:szCs w:val="24"/>
        </w:rPr>
        <w:t>不具有独立法人资格的附属机构（单位）；</w:t>
      </w:r>
    </w:p>
    <w:p w14:paraId="23622E7A">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2</w:t>
      </w:r>
      <w:r>
        <w:rPr>
          <w:rFonts w:hint="eastAsia" w:ascii="宋体" w:hAnsi="宋体" w:cs="宋体"/>
          <w:color w:val="auto"/>
          <w:sz w:val="24"/>
          <w:szCs w:val="24"/>
        </w:rPr>
        <w:t>）为本招标项目提供招标代理服务的；</w:t>
      </w:r>
    </w:p>
    <w:p w14:paraId="3602933F">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3</w:t>
      </w:r>
      <w:r>
        <w:rPr>
          <w:rFonts w:hint="eastAsia" w:ascii="宋体" w:hAnsi="宋体" w:cs="宋体"/>
          <w:color w:val="auto"/>
          <w:sz w:val="24"/>
          <w:szCs w:val="24"/>
        </w:rPr>
        <w:t>）与本招标项目的</w:t>
      </w:r>
      <w:r>
        <w:rPr>
          <w:rFonts w:hint="eastAsia" w:ascii="宋体" w:hAnsi="宋体" w:cs="宋体"/>
          <w:color w:val="auto"/>
          <w:sz w:val="24"/>
          <w:szCs w:val="24"/>
          <w:lang w:eastAsia="zh-CN"/>
        </w:rPr>
        <w:t>采购代理机构</w:t>
      </w:r>
      <w:r>
        <w:rPr>
          <w:rFonts w:hint="eastAsia" w:ascii="宋体" w:hAnsi="宋体" w:cs="宋体"/>
          <w:color w:val="auto"/>
          <w:sz w:val="24"/>
          <w:szCs w:val="24"/>
        </w:rPr>
        <w:t>同为一个法定代表人的；</w:t>
      </w:r>
    </w:p>
    <w:p w14:paraId="760DEB0D">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4</w:t>
      </w:r>
      <w:r>
        <w:rPr>
          <w:rFonts w:hint="eastAsia" w:ascii="宋体" w:hAnsi="宋体" w:cs="宋体"/>
          <w:color w:val="auto"/>
          <w:sz w:val="24"/>
          <w:szCs w:val="24"/>
        </w:rPr>
        <w:t>）与本招标项目</w:t>
      </w:r>
      <w:r>
        <w:rPr>
          <w:rFonts w:hint="eastAsia" w:ascii="宋体" w:hAnsi="宋体" w:cs="宋体"/>
          <w:color w:val="auto"/>
          <w:sz w:val="24"/>
          <w:szCs w:val="24"/>
          <w:lang w:eastAsia="zh-CN"/>
        </w:rPr>
        <w:t>采购代理机构</w:t>
      </w:r>
      <w:r>
        <w:rPr>
          <w:rFonts w:hint="eastAsia" w:ascii="宋体" w:hAnsi="宋体" w:cs="宋体"/>
          <w:color w:val="auto"/>
          <w:sz w:val="24"/>
          <w:szCs w:val="24"/>
        </w:rPr>
        <w:t>相互控股或参股的；</w:t>
      </w:r>
    </w:p>
    <w:p w14:paraId="3DF3830B">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5</w:t>
      </w:r>
      <w:r>
        <w:rPr>
          <w:rFonts w:hint="eastAsia" w:ascii="宋体" w:hAnsi="宋体" w:cs="宋体"/>
          <w:color w:val="auto"/>
          <w:sz w:val="24"/>
          <w:szCs w:val="24"/>
        </w:rPr>
        <w:t>）与本招标项目</w:t>
      </w:r>
      <w:r>
        <w:rPr>
          <w:rFonts w:hint="eastAsia" w:ascii="宋体" w:hAnsi="宋体" w:cs="宋体"/>
          <w:color w:val="auto"/>
          <w:sz w:val="24"/>
          <w:szCs w:val="24"/>
          <w:lang w:eastAsia="zh-CN"/>
        </w:rPr>
        <w:t>采购代理机构</w:t>
      </w:r>
      <w:r>
        <w:rPr>
          <w:rFonts w:hint="eastAsia" w:ascii="宋体" w:hAnsi="宋体" w:cs="宋体"/>
          <w:color w:val="auto"/>
          <w:sz w:val="24"/>
          <w:szCs w:val="24"/>
        </w:rPr>
        <w:t>相互任职或工作的；</w:t>
      </w:r>
    </w:p>
    <w:p w14:paraId="50DD1B74">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6</w:t>
      </w:r>
      <w:r>
        <w:rPr>
          <w:rFonts w:hint="eastAsia" w:ascii="宋体" w:hAnsi="宋体" w:cs="宋体"/>
          <w:color w:val="auto"/>
          <w:sz w:val="24"/>
          <w:szCs w:val="24"/>
        </w:rPr>
        <w:t>）被责令停业的；</w:t>
      </w:r>
    </w:p>
    <w:p w14:paraId="79E56432">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7</w:t>
      </w:r>
      <w:r>
        <w:rPr>
          <w:rFonts w:hint="eastAsia" w:ascii="宋体" w:hAnsi="宋体" w:cs="宋体"/>
          <w:color w:val="auto"/>
          <w:sz w:val="24"/>
          <w:szCs w:val="24"/>
        </w:rPr>
        <w:t>）被暂停或取消投标资格的；</w:t>
      </w:r>
    </w:p>
    <w:p w14:paraId="29D9CECA">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8</w:t>
      </w:r>
      <w:r>
        <w:rPr>
          <w:rFonts w:hint="eastAsia" w:ascii="宋体" w:hAnsi="宋体" w:cs="宋体"/>
          <w:color w:val="auto"/>
          <w:sz w:val="24"/>
          <w:szCs w:val="24"/>
        </w:rPr>
        <w:t>）被省级或</w:t>
      </w:r>
      <w:r>
        <w:rPr>
          <w:rFonts w:hint="eastAsia" w:ascii="宋体" w:hAnsi="宋体" w:cs="宋体"/>
          <w:color w:val="auto"/>
          <w:sz w:val="24"/>
          <w:szCs w:val="24"/>
          <w:lang w:val="en-US" w:eastAsia="zh-CN"/>
        </w:rPr>
        <w:t>采购</w:t>
      </w:r>
      <w:r>
        <w:rPr>
          <w:rFonts w:hint="eastAsia" w:ascii="宋体" w:hAnsi="宋体" w:cs="宋体"/>
          <w:color w:val="auto"/>
          <w:sz w:val="24"/>
          <w:szCs w:val="24"/>
        </w:rPr>
        <w:t>项目备案地司法部门或建设行政主管部门作行政处罚（或不良行为记录），但不在其行政处罚期（或不良行为记录期）内的除外。</w:t>
      </w:r>
    </w:p>
    <w:p w14:paraId="206FD1B5">
      <w:pPr>
        <w:adjustRightInd w:val="0"/>
        <w:snapToGrid w:val="0"/>
        <w:spacing w:line="440" w:lineRule="exact"/>
        <w:rPr>
          <w:rFonts w:ascii="宋体"/>
          <w:b/>
          <w:bCs/>
          <w:color w:val="auto"/>
          <w:kern w:val="0"/>
          <w:sz w:val="24"/>
          <w:szCs w:val="24"/>
        </w:rPr>
      </w:pPr>
      <w:r>
        <w:rPr>
          <w:rFonts w:ascii="宋体" w:hAnsi="宋体" w:cs="宋体"/>
          <w:b/>
          <w:bCs/>
          <w:color w:val="auto"/>
          <w:kern w:val="0"/>
          <w:sz w:val="24"/>
          <w:szCs w:val="24"/>
        </w:rPr>
        <w:t>4.</w:t>
      </w:r>
      <w:r>
        <w:rPr>
          <w:rFonts w:hint="eastAsia" w:ascii="宋体" w:hAnsi="宋体" w:cs="宋体"/>
          <w:b/>
          <w:bCs/>
          <w:color w:val="auto"/>
          <w:kern w:val="0"/>
          <w:sz w:val="24"/>
          <w:szCs w:val="24"/>
        </w:rPr>
        <w:t>报价费用</w:t>
      </w:r>
      <w:r>
        <w:rPr>
          <w:rFonts w:ascii="宋体" w:hAnsi="宋体" w:cs="宋体"/>
          <w:b/>
          <w:bCs/>
          <w:color w:val="auto"/>
          <w:kern w:val="0"/>
          <w:sz w:val="24"/>
          <w:szCs w:val="24"/>
        </w:rPr>
        <w:t xml:space="preserve"> </w:t>
      </w:r>
      <w:r>
        <w:rPr>
          <w:rFonts w:hint="eastAsia" w:ascii="宋体" w:hAnsi="宋体" w:cs="宋体"/>
          <w:b w:val="0"/>
          <w:bCs w:val="0"/>
          <w:color w:val="auto"/>
          <w:kern w:val="0"/>
          <w:sz w:val="24"/>
          <w:szCs w:val="24"/>
          <w:lang w:eastAsia="zh-CN"/>
        </w:rPr>
        <w:t>投标人</w:t>
      </w:r>
      <w:r>
        <w:rPr>
          <w:rFonts w:hint="eastAsia" w:ascii="宋体" w:hAnsi="宋体" w:cs="宋体"/>
          <w:b w:val="0"/>
          <w:bCs w:val="0"/>
          <w:color w:val="auto"/>
          <w:kern w:val="0"/>
          <w:sz w:val="24"/>
          <w:szCs w:val="24"/>
        </w:rPr>
        <w:t>应当承</w:t>
      </w:r>
      <w:r>
        <w:rPr>
          <w:rFonts w:hint="eastAsia" w:ascii="宋体" w:hAnsi="宋体" w:cs="宋体"/>
          <w:color w:val="auto"/>
          <w:kern w:val="0"/>
          <w:sz w:val="24"/>
          <w:szCs w:val="24"/>
        </w:rPr>
        <w:t>担参与本次磋商活动发生的相关费用，代理机构和</w:t>
      </w:r>
      <w:r>
        <w:rPr>
          <w:rFonts w:hint="eastAsia" w:ascii="宋体" w:hAnsi="宋体" w:cs="宋体"/>
          <w:color w:val="auto"/>
          <w:kern w:val="0"/>
          <w:sz w:val="24"/>
          <w:szCs w:val="24"/>
          <w:lang w:eastAsia="zh-CN"/>
        </w:rPr>
        <w:t>采购人</w:t>
      </w:r>
      <w:r>
        <w:rPr>
          <w:rFonts w:hint="eastAsia" w:ascii="宋体" w:hAnsi="宋体" w:cs="宋体"/>
          <w:color w:val="auto"/>
          <w:kern w:val="0"/>
          <w:sz w:val="24"/>
          <w:szCs w:val="24"/>
        </w:rPr>
        <w:t>在任何情况下均无义务和责任承担这些费用。</w:t>
      </w:r>
    </w:p>
    <w:p w14:paraId="7AD5A4EF">
      <w:pPr>
        <w:adjustRightInd w:val="0"/>
        <w:snapToGrid w:val="0"/>
        <w:spacing w:line="440" w:lineRule="exact"/>
        <w:rPr>
          <w:rFonts w:ascii="宋体"/>
          <w:b/>
          <w:bCs/>
          <w:color w:val="auto"/>
          <w:kern w:val="0"/>
          <w:sz w:val="24"/>
          <w:szCs w:val="24"/>
        </w:rPr>
      </w:pPr>
      <w:r>
        <w:rPr>
          <w:rFonts w:ascii="宋体" w:hAnsi="宋体" w:cs="宋体"/>
          <w:b/>
          <w:bCs/>
          <w:color w:val="auto"/>
          <w:kern w:val="0"/>
          <w:sz w:val="24"/>
          <w:szCs w:val="24"/>
        </w:rPr>
        <w:t>5.</w:t>
      </w:r>
      <w:r>
        <w:rPr>
          <w:rFonts w:hint="eastAsia" w:ascii="宋体" w:hAnsi="宋体" w:cs="宋体"/>
          <w:b/>
          <w:bCs/>
          <w:color w:val="auto"/>
          <w:kern w:val="0"/>
          <w:sz w:val="24"/>
          <w:szCs w:val="24"/>
        </w:rPr>
        <w:t>通知</w:t>
      </w:r>
      <w:r>
        <w:rPr>
          <w:rFonts w:ascii="宋体" w:hAnsi="宋体" w:cs="宋体"/>
          <w:b/>
          <w:bCs/>
          <w:color w:val="auto"/>
          <w:kern w:val="0"/>
          <w:sz w:val="24"/>
          <w:szCs w:val="24"/>
        </w:rPr>
        <w:t xml:space="preserve">  </w:t>
      </w:r>
      <w:r>
        <w:rPr>
          <w:rFonts w:hint="eastAsia" w:ascii="宋体" w:hAnsi="宋体" w:cs="宋体"/>
          <w:color w:val="auto"/>
          <w:kern w:val="0"/>
          <w:sz w:val="24"/>
          <w:szCs w:val="24"/>
        </w:rPr>
        <w:t>对与本项目有关的通知，代理机构将以书面</w:t>
      </w:r>
      <w:r>
        <w:rPr>
          <w:rFonts w:ascii="宋体" w:hAnsi="宋体" w:cs="宋体"/>
          <w:color w:val="auto"/>
          <w:kern w:val="0"/>
          <w:sz w:val="24"/>
          <w:szCs w:val="24"/>
        </w:rPr>
        <w:t>(</w:t>
      </w:r>
      <w:r>
        <w:rPr>
          <w:rFonts w:hint="eastAsia" w:ascii="宋体" w:hAnsi="宋体" w:cs="宋体"/>
          <w:color w:val="auto"/>
          <w:kern w:val="0"/>
          <w:sz w:val="24"/>
          <w:szCs w:val="24"/>
        </w:rPr>
        <w:t>包括书面材料、信函、传真、电子邮件等，下同</w:t>
      </w:r>
      <w:r>
        <w:rPr>
          <w:rFonts w:ascii="宋体" w:hAnsi="宋体" w:cs="宋体"/>
          <w:color w:val="auto"/>
          <w:kern w:val="0"/>
          <w:sz w:val="24"/>
          <w:szCs w:val="24"/>
        </w:rPr>
        <w:t>)</w:t>
      </w:r>
      <w:r>
        <w:rPr>
          <w:rFonts w:hint="eastAsia" w:ascii="宋体" w:hAnsi="宋体" w:cs="宋体"/>
          <w:color w:val="auto"/>
          <w:kern w:val="0"/>
          <w:sz w:val="24"/>
          <w:szCs w:val="24"/>
        </w:rPr>
        <w:t>或以在本次磋商公告刊登的媒体上发布公告的形式送达所有已登记备案并领取了竞争性磋商文件的</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，联系方式以</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的登记为准。收到通知的</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应书面方式立即予以回复确认。因登记有误或传真线路故障导致通知延迟送达或无法送达，</w:t>
      </w:r>
      <w:bookmarkStart w:id="21" w:name="_Toc453917616"/>
      <w:bookmarkStart w:id="22" w:name="_Toc326251051"/>
      <w:bookmarkStart w:id="23" w:name="_Toc453858060"/>
      <w:bookmarkStart w:id="24" w:name="_Toc385234431"/>
      <w:bookmarkStart w:id="25" w:name="_Toc453917523"/>
      <w:r>
        <w:rPr>
          <w:rFonts w:hint="eastAsia" w:ascii="宋体" w:hAnsi="宋体" w:cs="宋体"/>
          <w:color w:val="auto"/>
          <w:kern w:val="0"/>
          <w:sz w:val="24"/>
          <w:szCs w:val="24"/>
        </w:rPr>
        <w:t>代理机构件不承担责任。</w:t>
      </w:r>
    </w:p>
    <w:p w14:paraId="372B4DB3">
      <w:pPr>
        <w:adjustRightInd w:val="0"/>
        <w:snapToGrid w:val="0"/>
        <w:spacing w:line="440" w:lineRule="exact"/>
        <w:rPr>
          <w:rFonts w:ascii="宋体"/>
          <w:color w:val="auto"/>
          <w:kern w:val="0"/>
          <w:sz w:val="24"/>
          <w:szCs w:val="24"/>
        </w:rPr>
      </w:pPr>
      <w:r>
        <w:rPr>
          <w:rFonts w:ascii="宋体" w:hAnsi="宋体" w:cs="宋体"/>
          <w:b/>
          <w:bCs/>
          <w:color w:val="auto"/>
          <w:kern w:val="0"/>
          <w:sz w:val="24"/>
          <w:szCs w:val="24"/>
        </w:rPr>
        <w:t>6.</w:t>
      </w:r>
      <w:r>
        <w:rPr>
          <w:rFonts w:hint="eastAsia" w:ascii="宋体" w:hAnsi="宋体" w:cs="宋体"/>
          <w:b/>
          <w:bCs/>
          <w:color w:val="auto"/>
          <w:kern w:val="0"/>
          <w:sz w:val="24"/>
          <w:szCs w:val="24"/>
        </w:rPr>
        <w:t>其他</w:t>
      </w:r>
      <w:r>
        <w:rPr>
          <w:rFonts w:ascii="宋体" w:hAnsi="宋体" w:cs="宋体"/>
          <w:b/>
          <w:bCs/>
          <w:color w:val="auto"/>
          <w:kern w:val="0"/>
          <w:sz w:val="24"/>
          <w:szCs w:val="24"/>
        </w:rPr>
        <w:t xml:space="preserve">  </w:t>
      </w:r>
      <w:r>
        <w:rPr>
          <w:rFonts w:hint="eastAsia" w:ascii="宋体" w:hAnsi="宋体" w:cs="宋体"/>
          <w:color w:val="auto"/>
          <w:kern w:val="0"/>
          <w:sz w:val="24"/>
          <w:szCs w:val="24"/>
        </w:rPr>
        <w:t>竞争性磋商文件的解释权归</w:t>
      </w:r>
      <w:r>
        <w:rPr>
          <w:rFonts w:hint="eastAsia" w:ascii="宋体" w:hAnsi="宋体" w:cs="宋体"/>
          <w:color w:val="auto"/>
          <w:kern w:val="0"/>
          <w:sz w:val="24"/>
          <w:szCs w:val="24"/>
          <w:lang w:eastAsia="zh-CN"/>
        </w:rPr>
        <w:t>采购代理机构</w:t>
      </w:r>
      <w:r>
        <w:rPr>
          <w:rFonts w:hint="eastAsia" w:ascii="宋体" w:hAnsi="宋体" w:cs="宋体"/>
          <w:color w:val="auto"/>
          <w:kern w:val="0"/>
          <w:sz w:val="24"/>
          <w:szCs w:val="24"/>
        </w:rPr>
        <w:t>。如发现竞争性磋商文件内容中与现行的法律法规不相符合的情况，以现行的法律法规为准。</w:t>
      </w:r>
    </w:p>
    <w:p w14:paraId="5A8F48F3">
      <w:pPr>
        <w:adjustRightInd w:val="0"/>
        <w:snapToGrid w:val="0"/>
        <w:spacing w:line="440" w:lineRule="exact"/>
        <w:ind w:firstLine="3132" w:firstLineChars="1300"/>
        <w:rPr>
          <w:rFonts w:ascii="宋体"/>
          <w:color w:val="auto"/>
          <w:kern w:val="0"/>
          <w:sz w:val="24"/>
          <w:szCs w:val="24"/>
        </w:rPr>
      </w:pPr>
      <w:r>
        <w:rPr>
          <w:rFonts w:hint="eastAsia" w:ascii="宋体" w:hAnsi="宋体" w:cs="宋体"/>
          <w:b/>
          <w:bCs/>
          <w:color w:val="auto"/>
          <w:kern w:val="44"/>
          <w:sz w:val="24"/>
          <w:szCs w:val="24"/>
        </w:rPr>
        <w:t>二、竞争性磋商文件</w:t>
      </w:r>
      <w:bookmarkEnd w:id="21"/>
      <w:bookmarkEnd w:id="22"/>
      <w:bookmarkEnd w:id="23"/>
      <w:bookmarkEnd w:id="24"/>
      <w:bookmarkEnd w:id="25"/>
    </w:p>
    <w:p w14:paraId="2F376037">
      <w:pPr>
        <w:adjustRightInd w:val="0"/>
        <w:snapToGrid w:val="0"/>
        <w:spacing w:line="440" w:lineRule="exact"/>
        <w:rPr>
          <w:rFonts w:ascii="宋体"/>
          <w:b/>
          <w:bCs/>
          <w:color w:val="auto"/>
          <w:kern w:val="0"/>
          <w:sz w:val="24"/>
          <w:szCs w:val="24"/>
        </w:rPr>
      </w:pPr>
      <w:r>
        <w:rPr>
          <w:rFonts w:hint="eastAsia" w:ascii="宋体" w:hAnsi="宋体" w:cs="宋体"/>
          <w:b/>
          <w:bCs/>
          <w:color w:val="auto"/>
          <w:kern w:val="0"/>
          <w:sz w:val="24"/>
          <w:szCs w:val="24"/>
          <w:lang w:val="en-US" w:eastAsia="zh-CN"/>
        </w:rPr>
        <w:t>7</w:t>
      </w:r>
      <w:r>
        <w:rPr>
          <w:rFonts w:ascii="宋体" w:hAnsi="宋体" w:cs="宋体"/>
          <w:b/>
          <w:bCs/>
          <w:color w:val="auto"/>
          <w:kern w:val="0"/>
          <w:sz w:val="24"/>
          <w:szCs w:val="24"/>
        </w:rPr>
        <w:t>.</w:t>
      </w:r>
      <w:r>
        <w:rPr>
          <w:rFonts w:hint="eastAsia" w:ascii="宋体" w:hAnsi="宋体" w:cs="宋体"/>
          <w:b/>
          <w:bCs/>
          <w:color w:val="auto"/>
          <w:kern w:val="0"/>
          <w:sz w:val="24"/>
          <w:szCs w:val="24"/>
        </w:rPr>
        <w:t>竞争性磋商文件的内容</w:t>
      </w:r>
    </w:p>
    <w:p w14:paraId="14517885">
      <w:pPr>
        <w:adjustRightInd w:val="0"/>
        <w:snapToGrid w:val="0"/>
        <w:spacing w:line="440" w:lineRule="exact"/>
        <w:rPr>
          <w:rFonts w:ascii="宋体"/>
          <w:b/>
          <w:bCs/>
          <w:color w:val="auto"/>
          <w:kern w:val="0"/>
          <w:sz w:val="24"/>
          <w:szCs w:val="24"/>
        </w:rPr>
      </w:pPr>
      <w:r>
        <w:rPr>
          <w:rFonts w:hint="eastAsia" w:ascii="宋体" w:hAnsi="宋体" w:cs="宋体"/>
          <w:b/>
          <w:bCs/>
          <w:color w:val="auto"/>
          <w:kern w:val="0"/>
          <w:sz w:val="24"/>
          <w:szCs w:val="24"/>
          <w:lang w:val="en-US" w:eastAsia="zh-CN"/>
        </w:rPr>
        <w:t>7</w:t>
      </w:r>
      <w:r>
        <w:rPr>
          <w:rFonts w:ascii="宋体" w:hAnsi="宋体" w:cs="宋体"/>
          <w:b/>
          <w:bCs/>
          <w:color w:val="auto"/>
          <w:kern w:val="0"/>
          <w:sz w:val="24"/>
          <w:szCs w:val="24"/>
        </w:rPr>
        <w:t>.1</w:t>
      </w:r>
      <w:r>
        <w:rPr>
          <w:rFonts w:hint="eastAsia" w:ascii="宋体" w:hAnsi="宋体" w:cs="宋体"/>
          <w:b/>
          <w:bCs/>
          <w:color w:val="auto"/>
          <w:kern w:val="0"/>
          <w:sz w:val="24"/>
          <w:szCs w:val="24"/>
        </w:rPr>
        <w:t>竞争性磋商文件由下列七部分内容组成：</w:t>
      </w:r>
    </w:p>
    <w:p w14:paraId="4FA79E96">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第一部分</w:t>
      </w:r>
      <w:r>
        <w:rPr>
          <w:rFonts w:ascii="宋体" w:hAnsi="宋体" w:cs="宋体"/>
          <w:color w:val="auto"/>
          <w:sz w:val="24"/>
          <w:szCs w:val="24"/>
        </w:rPr>
        <w:t xml:space="preserve"> </w:t>
      </w:r>
      <w:r>
        <w:rPr>
          <w:rFonts w:hint="eastAsia" w:ascii="宋体" w:hAnsi="宋体" w:cs="宋体"/>
          <w:color w:val="auto"/>
          <w:sz w:val="24"/>
          <w:szCs w:val="24"/>
        </w:rPr>
        <w:t>投标邀请</w:t>
      </w:r>
    </w:p>
    <w:p w14:paraId="4E8342E5">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第二部分</w:t>
      </w:r>
      <w:r>
        <w:rPr>
          <w:rFonts w:hint="eastAsia" w:ascii="宋体" w:hAnsi="宋体" w:cs="宋体"/>
          <w:color w:val="auto"/>
          <w:sz w:val="24"/>
          <w:szCs w:val="24"/>
          <w:lang w:val="en-US" w:eastAsia="zh-CN"/>
        </w:rPr>
        <w:t xml:space="preserve"> </w:t>
      </w:r>
      <w:r>
        <w:rPr>
          <w:rFonts w:hint="eastAsia" w:ascii="宋体" w:hAnsi="宋体" w:cs="宋体"/>
          <w:color w:val="auto"/>
          <w:sz w:val="24"/>
          <w:szCs w:val="24"/>
          <w:lang w:eastAsia="zh-CN"/>
        </w:rPr>
        <w:t>投标人</w:t>
      </w:r>
      <w:r>
        <w:rPr>
          <w:rFonts w:hint="eastAsia" w:ascii="宋体" w:hAnsi="宋体" w:cs="宋体"/>
          <w:color w:val="auto"/>
          <w:sz w:val="24"/>
          <w:szCs w:val="24"/>
        </w:rPr>
        <w:t>须知前附表</w:t>
      </w:r>
    </w:p>
    <w:p w14:paraId="06031732">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第三部分</w:t>
      </w:r>
      <w:r>
        <w:rPr>
          <w:rFonts w:hint="eastAsia" w:ascii="宋体" w:hAnsi="宋体" w:cs="宋体"/>
          <w:color w:val="auto"/>
          <w:sz w:val="24"/>
          <w:szCs w:val="24"/>
          <w:lang w:val="en-US" w:eastAsia="zh-CN"/>
        </w:rPr>
        <w:t xml:space="preserve"> </w:t>
      </w:r>
      <w:r>
        <w:rPr>
          <w:rFonts w:hint="eastAsia" w:ascii="宋体" w:hAnsi="宋体" w:cs="宋体"/>
          <w:color w:val="auto"/>
          <w:sz w:val="24"/>
          <w:szCs w:val="24"/>
          <w:lang w:eastAsia="zh-CN"/>
        </w:rPr>
        <w:t>投标人</w:t>
      </w:r>
      <w:r>
        <w:rPr>
          <w:rFonts w:hint="eastAsia" w:ascii="宋体" w:hAnsi="宋体" w:cs="宋体"/>
          <w:color w:val="auto"/>
          <w:sz w:val="24"/>
          <w:szCs w:val="24"/>
        </w:rPr>
        <w:t>须知</w:t>
      </w:r>
    </w:p>
    <w:p w14:paraId="5948828E">
      <w:pPr>
        <w:snapToGrid w:val="0"/>
        <w:spacing w:line="440" w:lineRule="exact"/>
        <w:ind w:firstLine="480" w:firstLineChars="200"/>
        <w:rPr>
          <w:rFonts w:hint="default" w:ascii="宋体"/>
          <w:color w:val="auto"/>
          <w:sz w:val="24"/>
          <w:szCs w:val="24"/>
          <w:highlight w:val="none"/>
          <w:lang w:val="en-US"/>
        </w:rPr>
      </w:pPr>
      <w:r>
        <w:rPr>
          <w:rFonts w:hint="eastAsia" w:ascii="宋体" w:hAnsi="宋体" w:cs="宋体"/>
          <w:color w:val="auto"/>
          <w:sz w:val="24"/>
          <w:szCs w:val="24"/>
        </w:rPr>
        <w:t>第四部分</w:t>
      </w:r>
      <w:r>
        <w:rPr>
          <w:rFonts w:ascii="宋体" w:hAnsi="宋体" w:cs="宋体"/>
          <w:color w:val="auto"/>
          <w:sz w:val="24"/>
          <w:szCs w:val="24"/>
        </w:rPr>
        <w:t xml:space="preserve"> </w:t>
      </w:r>
      <w:r>
        <w:rPr>
          <w:rFonts w:hint="eastAsia" w:ascii="宋体" w:hAnsi="宋体" w:cs="宋体"/>
          <w:color w:val="auto"/>
          <w:sz w:val="24"/>
          <w:szCs w:val="24"/>
          <w:highlight w:val="none"/>
          <w:lang w:val="en-US" w:eastAsia="zh-CN"/>
        </w:rPr>
        <w:t xml:space="preserve">施工内容及要求    </w:t>
      </w:r>
    </w:p>
    <w:p w14:paraId="513CEB20">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第五部分</w:t>
      </w:r>
      <w:r>
        <w:rPr>
          <w:rFonts w:ascii="宋体" w:hAnsi="宋体" w:cs="宋体"/>
          <w:color w:val="auto"/>
          <w:sz w:val="24"/>
          <w:szCs w:val="24"/>
        </w:rPr>
        <w:t xml:space="preserve"> </w:t>
      </w:r>
      <w:r>
        <w:rPr>
          <w:rFonts w:hint="eastAsia" w:ascii="宋体" w:hAnsi="宋体" w:cs="宋体"/>
          <w:color w:val="auto"/>
          <w:sz w:val="24"/>
          <w:szCs w:val="24"/>
        </w:rPr>
        <w:t>商务条款</w:t>
      </w:r>
    </w:p>
    <w:p w14:paraId="3A981F0A">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第六部分</w:t>
      </w:r>
      <w:r>
        <w:rPr>
          <w:rFonts w:ascii="宋体" w:hAnsi="宋体" w:cs="宋体"/>
          <w:color w:val="auto"/>
          <w:sz w:val="24"/>
          <w:szCs w:val="24"/>
        </w:rPr>
        <w:t xml:space="preserve"> </w:t>
      </w:r>
      <w:r>
        <w:rPr>
          <w:rFonts w:hint="eastAsia" w:ascii="宋体" w:hAnsi="宋体" w:cs="宋体"/>
          <w:color w:val="auto"/>
          <w:sz w:val="24"/>
          <w:szCs w:val="24"/>
        </w:rPr>
        <w:t>合同条款</w:t>
      </w:r>
    </w:p>
    <w:p w14:paraId="36E2129E">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第七部分</w:t>
      </w:r>
      <w:r>
        <w:rPr>
          <w:rFonts w:ascii="宋体" w:hAnsi="宋体" w:cs="宋体"/>
          <w:color w:val="auto"/>
          <w:sz w:val="24"/>
          <w:szCs w:val="24"/>
        </w:rPr>
        <w:t xml:space="preserve"> </w:t>
      </w:r>
      <w:r>
        <w:rPr>
          <w:rFonts w:hint="eastAsia" w:ascii="宋体" w:hAnsi="宋体" w:cs="宋体"/>
          <w:color w:val="auto"/>
          <w:sz w:val="24"/>
          <w:szCs w:val="24"/>
          <w:lang w:val="en-US" w:eastAsia="zh-CN"/>
        </w:rPr>
        <w:t>竞争性磋商</w:t>
      </w:r>
      <w:r>
        <w:rPr>
          <w:rFonts w:hint="eastAsia" w:ascii="宋体" w:hAnsi="宋体" w:cs="宋体"/>
          <w:color w:val="auto"/>
          <w:sz w:val="24"/>
          <w:szCs w:val="24"/>
        </w:rPr>
        <w:t>响应文件格式</w:t>
      </w:r>
    </w:p>
    <w:p w14:paraId="6DF53825">
      <w:pPr>
        <w:snapToGrid w:val="0"/>
        <w:spacing w:line="440" w:lineRule="exact"/>
        <w:rPr>
          <w:rFonts w:ascii="宋体"/>
          <w:color w:val="auto"/>
          <w:sz w:val="24"/>
          <w:szCs w:val="24"/>
        </w:rPr>
      </w:pPr>
      <w:r>
        <w:rPr>
          <w:rFonts w:hint="eastAsia" w:ascii="宋体" w:hAnsi="宋体" w:cs="宋体"/>
          <w:b/>
          <w:bCs/>
          <w:color w:val="auto"/>
          <w:sz w:val="24"/>
          <w:szCs w:val="24"/>
          <w:lang w:val="en-US" w:eastAsia="zh-CN"/>
        </w:rPr>
        <w:t>7.</w:t>
      </w:r>
      <w:r>
        <w:rPr>
          <w:rFonts w:ascii="宋体" w:hAnsi="宋体" w:cs="宋体"/>
          <w:b/>
          <w:bCs/>
          <w:color w:val="auto"/>
          <w:sz w:val="24"/>
          <w:szCs w:val="24"/>
        </w:rPr>
        <w:t>2</w:t>
      </w:r>
      <w:r>
        <w:rPr>
          <w:rFonts w:hint="eastAsia" w:ascii="宋体" w:hAnsi="宋体" w:cs="宋体"/>
          <w:color w:val="auto"/>
          <w:sz w:val="24"/>
          <w:szCs w:val="24"/>
          <w:lang w:eastAsia="zh-CN"/>
        </w:rPr>
        <w:t>投标人</w:t>
      </w:r>
      <w:r>
        <w:rPr>
          <w:rFonts w:hint="eastAsia" w:ascii="宋体" w:hAnsi="宋体" w:cs="宋体"/>
          <w:color w:val="auto"/>
          <w:sz w:val="24"/>
          <w:szCs w:val="24"/>
        </w:rPr>
        <w:t>应详细阅读竞争性磋商文件的全部内容。如果不能按照竞争性磋商文件要求提交全部资料或者不能对竞争性磋商文件在各方面的要求都做出实质性响应，可能导致报价被拒绝或无效报价处理。</w:t>
      </w:r>
    </w:p>
    <w:p w14:paraId="228D8ED1">
      <w:pPr>
        <w:adjustRightInd w:val="0"/>
        <w:snapToGrid w:val="0"/>
        <w:spacing w:line="440" w:lineRule="exact"/>
        <w:rPr>
          <w:rFonts w:ascii="宋体"/>
          <w:b/>
          <w:bCs/>
          <w:color w:val="auto"/>
          <w:kern w:val="0"/>
          <w:sz w:val="24"/>
          <w:szCs w:val="24"/>
        </w:rPr>
      </w:pPr>
      <w:r>
        <w:rPr>
          <w:rFonts w:hint="eastAsia" w:ascii="宋体" w:hAnsi="宋体" w:cs="宋体"/>
          <w:b/>
          <w:bCs/>
          <w:color w:val="auto"/>
          <w:kern w:val="0"/>
          <w:sz w:val="24"/>
          <w:szCs w:val="24"/>
          <w:lang w:val="en-US" w:eastAsia="zh-CN"/>
        </w:rPr>
        <w:t>7.3</w:t>
      </w:r>
      <w:r>
        <w:rPr>
          <w:rFonts w:ascii="宋体" w:cs="宋体"/>
          <w:b/>
          <w:bCs/>
          <w:color w:val="auto"/>
          <w:kern w:val="0"/>
          <w:sz w:val="24"/>
          <w:szCs w:val="24"/>
        </w:rPr>
        <w:t>.</w:t>
      </w:r>
      <w:r>
        <w:rPr>
          <w:rFonts w:hint="eastAsia" w:ascii="宋体" w:hAnsi="宋体" w:cs="宋体"/>
          <w:b/>
          <w:bCs/>
          <w:color w:val="auto"/>
          <w:kern w:val="0"/>
          <w:sz w:val="24"/>
          <w:szCs w:val="24"/>
        </w:rPr>
        <w:t>竞争性磋商文件的澄清和修改</w:t>
      </w:r>
    </w:p>
    <w:p w14:paraId="47FCC17D">
      <w:pPr>
        <w:snapToGrid w:val="0"/>
        <w:spacing w:line="440" w:lineRule="exact"/>
        <w:rPr>
          <w:rFonts w:ascii="宋体" w:hAnsi="宋体" w:cs="宋体"/>
          <w:b/>
          <w:bCs/>
          <w:color w:val="auto"/>
          <w:sz w:val="24"/>
          <w:szCs w:val="24"/>
        </w:rPr>
      </w:pPr>
      <w:r>
        <w:rPr>
          <w:rFonts w:hint="eastAsia" w:ascii="宋体" w:hAnsi="宋体" w:cs="宋体"/>
          <w:b/>
          <w:bCs/>
          <w:color w:val="auto"/>
          <w:sz w:val="24"/>
          <w:szCs w:val="24"/>
          <w:lang w:val="en-US" w:eastAsia="zh-CN"/>
        </w:rPr>
        <w:t>7.3</w:t>
      </w:r>
      <w:r>
        <w:rPr>
          <w:rFonts w:ascii="宋体" w:hAnsi="宋体" w:cs="宋体"/>
          <w:b/>
          <w:bCs/>
          <w:color w:val="auto"/>
          <w:sz w:val="24"/>
          <w:szCs w:val="24"/>
        </w:rPr>
        <w:t>.1</w:t>
      </w:r>
      <w:r>
        <w:rPr>
          <w:rFonts w:hint="eastAsia" w:ascii="宋体" w:hAnsi="宋体"/>
          <w:sz w:val="24"/>
          <w:szCs w:val="24"/>
        </w:rPr>
        <w:t>提交首次响应文件截止之日前，</w:t>
      </w:r>
      <w:r>
        <w:rPr>
          <w:rFonts w:hint="eastAsia" w:ascii="宋体" w:hAnsi="宋体"/>
          <w:sz w:val="24"/>
          <w:szCs w:val="24"/>
          <w:lang w:val="en-US" w:eastAsia="zh-CN"/>
        </w:rPr>
        <w:t>采购</w:t>
      </w:r>
      <w:r>
        <w:rPr>
          <w:rFonts w:hint="eastAsia" w:ascii="宋体" w:hAnsi="宋体"/>
          <w:sz w:val="24"/>
          <w:szCs w:val="24"/>
          <w:lang w:eastAsia="zh-CN"/>
        </w:rPr>
        <w:t>代理机构</w:t>
      </w:r>
      <w:r>
        <w:rPr>
          <w:rFonts w:hint="eastAsia" w:ascii="宋体" w:hAnsi="宋体"/>
          <w:sz w:val="24"/>
          <w:szCs w:val="24"/>
        </w:rPr>
        <w:t>可以用更正公告（或变更公告）的方式对已发出的磋商文件进行必要的澄清或者修改，并将在指定的信息发布媒体上发布。</w:t>
      </w:r>
    </w:p>
    <w:p w14:paraId="47025030">
      <w:pPr>
        <w:snapToGrid w:val="0"/>
        <w:spacing w:line="440" w:lineRule="exac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7.3</w:t>
      </w:r>
      <w:r>
        <w:rPr>
          <w:rFonts w:ascii="宋体" w:hAnsi="宋体" w:cs="宋体"/>
          <w:b/>
          <w:bCs/>
          <w:color w:val="000000" w:themeColor="text1"/>
          <w:sz w:val="24"/>
          <w:szCs w:val="24"/>
          <w14:textFill>
            <w14:solidFill>
              <w14:schemeClr w14:val="tx1"/>
            </w14:solidFill>
          </w14:textFill>
        </w:rPr>
        <w:t>.2</w:t>
      </w:r>
      <w:r>
        <w:rPr>
          <w:rFonts w:hint="eastAsia" w:ascii="宋体" w:hAnsi="宋体" w:cs="Times New Roman"/>
          <w:b/>
          <w:bCs/>
          <w:color w:val="000000" w:themeColor="text1"/>
          <w:sz w:val="24"/>
          <w:szCs w:val="24"/>
          <w:lang w:val="en-US" w:eastAsia="zh-CN"/>
          <w14:textFill>
            <w14:solidFill>
              <w14:schemeClr w14:val="tx1"/>
            </w14:solidFill>
          </w14:textFill>
        </w:rPr>
        <w:t>投标人</w:t>
      </w:r>
      <w:r>
        <w:rPr>
          <w:rFonts w:hint="eastAsia" w:ascii="宋体" w:hAnsi="宋体" w:cs="Times New Roman"/>
          <w:b/>
          <w:bCs/>
          <w:color w:val="000000" w:themeColor="text1"/>
          <w:sz w:val="24"/>
          <w:szCs w:val="24"/>
          <w14:textFill>
            <w14:solidFill>
              <w14:schemeClr w14:val="tx1"/>
            </w14:solidFill>
          </w14:textFill>
        </w:rPr>
        <w:t>对磋商文件有质疑的，应在提交首次响应文件截止时间2日前以书面形式提出，</w:t>
      </w:r>
      <w:r>
        <w:rPr>
          <w:rFonts w:hint="eastAsia" w:ascii="宋体" w:hAnsi="宋体" w:cs="Times New Roman"/>
          <w:b/>
          <w:bCs/>
          <w:color w:val="000000" w:themeColor="text1"/>
          <w:sz w:val="24"/>
          <w:szCs w:val="24"/>
          <w:lang w:val="en-US" w:eastAsia="zh-CN"/>
          <w14:textFill>
            <w14:solidFill>
              <w14:schemeClr w14:val="tx1"/>
            </w14:solidFill>
          </w14:textFill>
        </w:rPr>
        <w:t>采购代理</w:t>
      </w:r>
      <w:r>
        <w:rPr>
          <w:rFonts w:hint="eastAsia" w:ascii="宋体" w:hAnsi="宋体" w:cs="Times New Roman"/>
          <w:b/>
          <w:bCs/>
          <w:color w:val="000000" w:themeColor="text1"/>
          <w:sz w:val="24"/>
          <w:szCs w:val="24"/>
          <w14:textFill>
            <w14:solidFill>
              <w14:schemeClr w14:val="tx1"/>
            </w14:solidFill>
          </w14:textFill>
        </w:rPr>
        <w:t>机构或采购人以书面形式予以答复；</w:t>
      </w:r>
      <w:r>
        <w:rPr>
          <w:rFonts w:hint="eastAsia" w:ascii="宋体" w:hAnsi="宋体" w:cs="Times New Roman"/>
          <w:b/>
          <w:bCs/>
          <w:color w:val="000000" w:themeColor="text1"/>
          <w:sz w:val="24"/>
          <w:szCs w:val="24"/>
          <w:lang w:eastAsia="zh-CN"/>
          <w14:textFill>
            <w14:solidFill>
              <w14:schemeClr w14:val="tx1"/>
            </w14:solidFill>
          </w14:textFill>
        </w:rPr>
        <w:t>投标人</w:t>
      </w:r>
      <w:r>
        <w:rPr>
          <w:rFonts w:hint="eastAsia" w:ascii="宋体" w:hAnsi="宋体" w:cs="Times New Roman"/>
          <w:b/>
          <w:bCs/>
          <w:color w:val="000000" w:themeColor="text1"/>
          <w:sz w:val="24"/>
          <w:szCs w:val="24"/>
          <w14:textFill>
            <w14:solidFill>
              <w14:schemeClr w14:val="tx1"/>
            </w14:solidFill>
          </w14:textFill>
        </w:rPr>
        <w:t>在规定的时间内未要求对磋商文件澄清或提出疑问的，将视为无效质疑。答复的内容可能影响响应文件编制的，在财政部门指定的政府采购信息发布媒体上发布更正公告。</w:t>
      </w:r>
    </w:p>
    <w:p w14:paraId="619FDA68">
      <w:pPr>
        <w:snapToGrid w:val="0"/>
        <w:spacing w:line="440" w:lineRule="exact"/>
        <w:rPr>
          <w:rFonts w:ascii="宋体"/>
          <w:color w:val="auto"/>
          <w:sz w:val="24"/>
          <w:szCs w:val="24"/>
        </w:rPr>
      </w:pPr>
      <w:r>
        <w:rPr>
          <w:rFonts w:hint="eastAsia" w:ascii="宋体" w:hAnsi="宋体"/>
          <w:b/>
          <w:bCs/>
          <w:color w:val="auto"/>
          <w:sz w:val="24"/>
          <w:szCs w:val="24"/>
          <w:lang w:val="en-US" w:eastAsia="zh-CN"/>
        </w:rPr>
        <w:t>7.3.4</w:t>
      </w:r>
      <w:r>
        <w:rPr>
          <w:rFonts w:hint="eastAsia" w:ascii="宋体" w:hAnsi="宋体"/>
          <w:color w:val="auto"/>
          <w:sz w:val="24"/>
          <w:szCs w:val="24"/>
        </w:rPr>
        <w:t>更正公告（或变更公告）的内容可能影响响应文件编制的，采购代理机构将在提交首次响应文件截止之日</w:t>
      </w:r>
      <w:r>
        <w:rPr>
          <w:rFonts w:ascii="宋体" w:hAnsi="宋体"/>
          <w:color w:val="auto"/>
          <w:sz w:val="24"/>
          <w:szCs w:val="24"/>
        </w:rPr>
        <w:t>5</w:t>
      </w:r>
      <w:r>
        <w:rPr>
          <w:rFonts w:hint="eastAsia" w:ascii="宋体" w:hAnsi="宋体"/>
          <w:color w:val="auto"/>
          <w:sz w:val="24"/>
          <w:szCs w:val="24"/>
        </w:rPr>
        <w:t>日前发布更正公告（或变更公告）或补充通知，并以书面形式通知所有接收磋商文件的</w:t>
      </w:r>
      <w:r>
        <w:rPr>
          <w:rFonts w:hint="eastAsia" w:ascii="宋体" w:hAnsi="宋体"/>
          <w:color w:val="auto"/>
          <w:sz w:val="24"/>
          <w:szCs w:val="24"/>
          <w:lang w:eastAsia="zh-CN"/>
        </w:rPr>
        <w:t>投标人</w:t>
      </w:r>
      <w:r>
        <w:rPr>
          <w:rFonts w:hint="eastAsia" w:ascii="宋体" w:hAnsi="宋体"/>
          <w:color w:val="auto"/>
          <w:sz w:val="24"/>
          <w:szCs w:val="24"/>
        </w:rPr>
        <w:t>，不足</w:t>
      </w:r>
      <w:r>
        <w:rPr>
          <w:rFonts w:ascii="宋体" w:hAnsi="宋体"/>
          <w:color w:val="auto"/>
          <w:sz w:val="24"/>
          <w:szCs w:val="24"/>
        </w:rPr>
        <w:t>5</w:t>
      </w:r>
      <w:r>
        <w:rPr>
          <w:rFonts w:hint="eastAsia" w:ascii="宋体" w:hAnsi="宋体"/>
          <w:color w:val="auto"/>
          <w:sz w:val="24"/>
          <w:szCs w:val="24"/>
        </w:rPr>
        <w:t>日的，将顺延提交首次响应文件截止之日。</w:t>
      </w:r>
    </w:p>
    <w:p w14:paraId="66D390BD">
      <w:pPr>
        <w:snapToGrid w:val="0"/>
        <w:spacing w:line="440" w:lineRule="exact"/>
        <w:rPr>
          <w:color w:val="000000" w:themeColor="text1"/>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7.3</w:t>
      </w:r>
      <w:r>
        <w:rPr>
          <w:rFonts w:ascii="宋体" w:hAnsi="宋体" w:cs="宋体"/>
          <w:b/>
          <w:bCs/>
          <w:color w:val="000000" w:themeColor="text1"/>
          <w:sz w:val="24"/>
          <w:szCs w:val="24"/>
          <w14:textFill>
            <w14:solidFill>
              <w14:schemeClr w14:val="tx1"/>
            </w14:solidFill>
          </w14:textFill>
        </w:rPr>
        <w:t>.</w:t>
      </w:r>
      <w:r>
        <w:rPr>
          <w:rFonts w:hint="eastAsia" w:ascii="宋体" w:hAnsi="宋体" w:cs="宋体"/>
          <w:b/>
          <w:bCs/>
          <w:color w:val="000000" w:themeColor="text1"/>
          <w:sz w:val="24"/>
          <w:szCs w:val="24"/>
          <w:lang w:val="en-US" w:eastAsia="zh-CN"/>
          <w14:textFill>
            <w14:solidFill>
              <w14:schemeClr w14:val="tx1"/>
            </w14:solidFill>
          </w14:textFill>
        </w:rPr>
        <w:t>5</w:t>
      </w:r>
      <w:r>
        <w:rPr>
          <w:rFonts w:hint="eastAsia" w:ascii="宋体" w:hAnsi="宋体" w:cs="宋体"/>
          <w:color w:val="000000" w:themeColor="text1"/>
          <w:sz w:val="24"/>
          <w:szCs w:val="24"/>
          <w14:textFill>
            <w14:solidFill>
              <w14:schemeClr w14:val="tx1"/>
            </w14:solidFill>
          </w14:textFill>
        </w:rPr>
        <w:t>更正公告（或变更公告）作为竞争性磋商文件的组成部分，对所有</w:t>
      </w:r>
      <w:r>
        <w:rPr>
          <w:rFonts w:hint="eastAsia" w:ascii="宋体" w:hAnsi="宋体" w:cs="宋体"/>
          <w:color w:val="000000" w:themeColor="text1"/>
          <w:sz w:val="24"/>
          <w:szCs w:val="24"/>
          <w:lang w:eastAsia="zh-CN"/>
          <w14:textFill>
            <w14:solidFill>
              <w14:schemeClr w14:val="tx1"/>
            </w14:solidFill>
          </w14:textFill>
        </w:rPr>
        <w:t>投标人</w:t>
      </w:r>
      <w:r>
        <w:rPr>
          <w:rFonts w:hint="eastAsia" w:ascii="宋体" w:hAnsi="宋体" w:cs="宋体"/>
          <w:color w:val="000000" w:themeColor="text1"/>
          <w:sz w:val="24"/>
          <w:szCs w:val="24"/>
          <w14:textFill>
            <w14:solidFill>
              <w14:schemeClr w14:val="tx1"/>
            </w14:solidFill>
          </w14:textFill>
        </w:rPr>
        <w:t>均具有约束力。</w:t>
      </w:r>
      <w:bookmarkStart w:id="26" w:name="_Toc385234432"/>
      <w:bookmarkStart w:id="27" w:name="_Toc453917617"/>
      <w:bookmarkStart w:id="28" w:name="_Toc453917524"/>
      <w:bookmarkStart w:id="29" w:name="_Toc453858061"/>
    </w:p>
    <w:p w14:paraId="4D54D611">
      <w:pPr>
        <w:snapToGrid w:val="0"/>
        <w:spacing w:line="440" w:lineRule="exact"/>
        <w:ind w:firstLine="482" w:firstLineChars="200"/>
        <w:jc w:val="center"/>
        <w:rPr>
          <w:rFonts w:ascii="宋体"/>
          <w:color w:val="auto"/>
          <w:sz w:val="24"/>
          <w:szCs w:val="24"/>
        </w:rPr>
      </w:pPr>
      <w:r>
        <w:rPr>
          <w:rFonts w:hint="eastAsia" w:ascii="宋体" w:hAnsi="宋体" w:cs="宋体"/>
          <w:b/>
          <w:bCs/>
          <w:color w:val="auto"/>
          <w:kern w:val="44"/>
          <w:sz w:val="24"/>
          <w:szCs w:val="24"/>
        </w:rPr>
        <w:t>三、竞争性磋商响应文件及编制要求</w:t>
      </w:r>
      <w:bookmarkEnd w:id="26"/>
      <w:bookmarkEnd w:id="27"/>
      <w:bookmarkEnd w:id="28"/>
      <w:bookmarkEnd w:id="29"/>
    </w:p>
    <w:p w14:paraId="1CDCE244">
      <w:pPr>
        <w:adjustRightInd w:val="0"/>
        <w:snapToGrid w:val="0"/>
        <w:spacing w:line="440" w:lineRule="exact"/>
        <w:rPr>
          <w:rFonts w:ascii="宋体"/>
          <w:b/>
          <w:bCs/>
          <w:color w:val="auto"/>
          <w:kern w:val="0"/>
          <w:sz w:val="24"/>
          <w:szCs w:val="24"/>
        </w:rPr>
      </w:pPr>
      <w:r>
        <w:rPr>
          <w:rFonts w:hint="eastAsia" w:ascii="宋体" w:hAnsi="宋体" w:cs="宋体"/>
          <w:b/>
          <w:bCs/>
          <w:color w:val="auto"/>
          <w:kern w:val="0"/>
          <w:sz w:val="24"/>
          <w:szCs w:val="24"/>
          <w:lang w:val="en-US" w:eastAsia="zh-CN"/>
        </w:rPr>
        <w:t>8.</w:t>
      </w:r>
      <w:r>
        <w:rPr>
          <w:rFonts w:hint="eastAsia" w:ascii="宋体" w:hAnsi="宋体" w:cs="宋体"/>
          <w:b/>
          <w:bCs/>
          <w:color w:val="auto"/>
          <w:kern w:val="0"/>
          <w:sz w:val="24"/>
          <w:szCs w:val="24"/>
        </w:rPr>
        <w:t>竞争性磋商响应文件的语言和计量单位</w:t>
      </w:r>
    </w:p>
    <w:p w14:paraId="41635DEB">
      <w:pPr>
        <w:adjustRightInd w:val="0"/>
        <w:snapToGrid w:val="0"/>
        <w:spacing w:line="440" w:lineRule="exact"/>
        <w:rPr>
          <w:rFonts w:ascii="宋体"/>
          <w:color w:val="auto"/>
          <w:kern w:val="0"/>
          <w:sz w:val="24"/>
          <w:szCs w:val="24"/>
        </w:rPr>
      </w:pPr>
      <w:r>
        <w:rPr>
          <w:rFonts w:hint="eastAsia" w:ascii="宋体" w:hAnsi="宋体" w:cs="宋体"/>
          <w:b/>
          <w:bCs/>
          <w:color w:val="auto"/>
          <w:kern w:val="0"/>
          <w:sz w:val="24"/>
          <w:szCs w:val="24"/>
          <w:lang w:val="en-US" w:eastAsia="zh-CN"/>
        </w:rPr>
        <w:t>8.</w:t>
      </w:r>
      <w:r>
        <w:rPr>
          <w:rFonts w:ascii="宋体" w:hAnsi="宋体" w:cs="宋体"/>
          <w:b/>
          <w:bCs/>
          <w:color w:val="auto"/>
          <w:kern w:val="0"/>
          <w:sz w:val="24"/>
          <w:szCs w:val="24"/>
        </w:rPr>
        <w:t>1</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提交的资格证明文件、商务技术文件，包括技术资料等中的说明以及</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与代理机构就有关报价的所有来往函件，均应使用中文简体字。</w:t>
      </w:r>
    </w:p>
    <w:p w14:paraId="50B8BEA0">
      <w:pPr>
        <w:adjustRightInd w:val="0"/>
        <w:snapToGrid w:val="0"/>
        <w:spacing w:line="440" w:lineRule="exact"/>
        <w:rPr>
          <w:rFonts w:ascii="宋体"/>
          <w:color w:val="auto"/>
          <w:kern w:val="0"/>
          <w:sz w:val="24"/>
          <w:szCs w:val="24"/>
        </w:rPr>
      </w:pPr>
      <w:r>
        <w:rPr>
          <w:rFonts w:hint="eastAsia" w:ascii="宋体" w:hAnsi="宋体" w:cs="宋体"/>
          <w:b/>
          <w:bCs/>
          <w:color w:val="auto"/>
          <w:kern w:val="0"/>
          <w:sz w:val="24"/>
          <w:szCs w:val="24"/>
          <w:lang w:val="en-US" w:eastAsia="zh-CN"/>
        </w:rPr>
        <w:t>8.</w:t>
      </w:r>
      <w:r>
        <w:rPr>
          <w:rFonts w:ascii="宋体" w:hAnsi="宋体" w:cs="宋体"/>
          <w:b/>
          <w:bCs/>
          <w:color w:val="auto"/>
          <w:kern w:val="0"/>
          <w:sz w:val="24"/>
          <w:szCs w:val="24"/>
        </w:rPr>
        <w:t>2</w:t>
      </w:r>
      <w:r>
        <w:rPr>
          <w:rFonts w:hint="eastAsia" w:ascii="宋体" w:hAnsi="宋体" w:cs="宋体"/>
          <w:color w:val="auto"/>
          <w:kern w:val="0"/>
          <w:sz w:val="24"/>
          <w:szCs w:val="24"/>
        </w:rPr>
        <w:t>竞争性磋商响应文件所使用的计量单位，必须使用国家法定计量单位。</w:t>
      </w:r>
    </w:p>
    <w:p w14:paraId="7E380B54">
      <w:pPr>
        <w:adjustRightInd w:val="0"/>
        <w:snapToGrid w:val="0"/>
        <w:spacing w:line="440" w:lineRule="exact"/>
        <w:rPr>
          <w:rFonts w:ascii="宋体"/>
          <w:b/>
          <w:bCs/>
          <w:color w:val="auto"/>
          <w:kern w:val="0"/>
          <w:sz w:val="24"/>
          <w:szCs w:val="24"/>
        </w:rPr>
      </w:pPr>
      <w:r>
        <w:rPr>
          <w:rFonts w:hint="eastAsia" w:ascii="宋体" w:hAnsi="宋体" w:cs="宋体"/>
          <w:b/>
          <w:bCs/>
          <w:color w:val="auto"/>
          <w:kern w:val="0"/>
          <w:sz w:val="24"/>
          <w:szCs w:val="24"/>
          <w:lang w:val="en-US" w:eastAsia="zh-CN"/>
        </w:rPr>
        <w:t>9</w:t>
      </w:r>
      <w:r>
        <w:rPr>
          <w:rFonts w:ascii="宋体" w:hAnsi="宋体" w:cs="宋体"/>
          <w:b/>
          <w:bCs/>
          <w:color w:val="auto"/>
          <w:kern w:val="0"/>
          <w:sz w:val="24"/>
          <w:szCs w:val="24"/>
        </w:rPr>
        <w:t>.</w:t>
      </w:r>
      <w:r>
        <w:rPr>
          <w:rFonts w:hint="eastAsia" w:ascii="宋体" w:hAnsi="宋体" w:cs="宋体"/>
          <w:b/>
          <w:bCs/>
          <w:color w:val="auto"/>
          <w:kern w:val="0"/>
          <w:sz w:val="24"/>
          <w:szCs w:val="24"/>
        </w:rPr>
        <w:t>编制要求</w:t>
      </w:r>
    </w:p>
    <w:p w14:paraId="5C33B54C">
      <w:pPr>
        <w:adjustRightInd w:val="0"/>
        <w:snapToGrid w:val="0"/>
        <w:spacing w:line="440" w:lineRule="exact"/>
        <w:rPr>
          <w:rFonts w:ascii="宋体"/>
          <w:color w:val="auto"/>
          <w:kern w:val="0"/>
          <w:sz w:val="24"/>
          <w:szCs w:val="24"/>
        </w:rPr>
      </w:pPr>
      <w:r>
        <w:rPr>
          <w:rFonts w:hint="eastAsia" w:ascii="宋体" w:hAnsi="宋体" w:cs="宋体"/>
          <w:b/>
          <w:bCs/>
          <w:color w:val="auto"/>
          <w:kern w:val="0"/>
          <w:sz w:val="24"/>
          <w:szCs w:val="24"/>
          <w:lang w:val="en-US" w:eastAsia="zh-CN"/>
        </w:rPr>
        <w:t>9</w:t>
      </w:r>
      <w:r>
        <w:rPr>
          <w:rFonts w:ascii="宋体" w:hAnsi="宋体" w:cs="宋体"/>
          <w:b/>
          <w:bCs/>
          <w:color w:val="auto"/>
          <w:kern w:val="0"/>
          <w:sz w:val="24"/>
          <w:szCs w:val="24"/>
        </w:rPr>
        <w:t>.1</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应认真阅读竞争性磋商文件的所有内容，严格按照竞争性磋商文件的要求编制和提供竞争性磋商响应文件，并保证所提供的全部资料的真实性，使竞争性磋商响应文件对竞争性磋商文件作出实质性响应。如果</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在竞争性磋商响应文件中没有按照竞争性磋商文件要求提交全部资料或者竞争性磋商响应文件没有对竞争性磋商文件在各方面都做出实质性响应，其磋商将被拒绝。</w:t>
      </w:r>
    </w:p>
    <w:p w14:paraId="24C4D835">
      <w:pPr>
        <w:adjustRightInd w:val="0"/>
        <w:snapToGrid w:val="0"/>
        <w:spacing w:line="440" w:lineRule="exact"/>
        <w:rPr>
          <w:rFonts w:ascii="宋体"/>
          <w:color w:val="auto"/>
          <w:kern w:val="0"/>
          <w:sz w:val="24"/>
          <w:szCs w:val="24"/>
        </w:rPr>
      </w:pPr>
      <w:r>
        <w:rPr>
          <w:rFonts w:hint="eastAsia" w:ascii="宋体" w:hAnsi="宋体" w:cs="宋体"/>
          <w:b/>
          <w:bCs/>
          <w:color w:val="auto"/>
          <w:kern w:val="0"/>
          <w:sz w:val="24"/>
          <w:szCs w:val="24"/>
          <w:lang w:val="en-US" w:eastAsia="zh-CN"/>
        </w:rPr>
        <w:t>9</w:t>
      </w:r>
      <w:r>
        <w:rPr>
          <w:rFonts w:ascii="宋体" w:hAnsi="宋体" w:cs="宋体"/>
          <w:b/>
          <w:bCs/>
          <w:color w:val="auto"/>
          <w:kern w:val="0"/>
          <w:sz w:val="24"/>
          <w:szCs w:val="24"/>
        </w:rPr>
        <w:t>.2</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提交的竞争性磋商响应文件以及</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与</w:t>
      </w:r>
      <w:r>
        <w:rPr>
          <w:rFonts w:hint="eastAsia" w:ascii="宋体" w:hAnsi="宋体" w:cs="宋体"/>
          <w:color w:val="auto"/>
          <w:kern w:val="0"/>
          <w:sz w:val="24"/>
          <w:szCs w:val="24"/>
          <w:lang w:eastAsia="zh-CN"/>
        </w:rPr>
        <w:t>采购代理机构</w:t>
      </w:r>
      <w:r>
        <w:rPr>
          <w:rFonts w:hint="eastAsia" w:ascii="宋体" w:hAnsi="宋体" w:cs="宋体"/>
          <w:color w:val="auto"/>
          <w:kern w:val="0"/>
          <w:sz w:val="24"/>
          <w:szCs w:val="24"/>
        </w:rPr>
        <w:t>就有关磋商的所有来往函电均应以中文书写。</w:t>
      </w:r>
    </w:p>
    <w:p w14:paraId="0DD5939F">
      <w:pPr>
        <w:snapToGrid w:val="0"/>
        <w:spacing w:line="440" w:lineRule="exact"/>
        <w:rPr>
          <w:rFonts w:ascii="宋体"/>
          <w:b/>
          <w:bCs/>
          <w:color w:val="auto"/>
          <w:kern w:val="0"/>
          <w:sz w:val="24"/>
          <w:szCs w:val="24"/>
        </w:rPr>
      </w:pPr>
      <w:r>
        <w:rPr>
          <w:rFonts w:hint="eastAsia" w:ascii="宋体" w:hAnsi="宋体" w:cs="宋体"/>
          <w:b/>
          <w:bCs/>
          <w:color w:val="auto"/>
          <w:kern w:val="0"/>
          <w:sz w:val="24"/>
          <w:szCs w:val="24"/>
          <w:lang w:val="en-US" w:eastAsia="zh-CN"/>
        </w:rPr>
        <w:t>10</w:t>
      </w:r>
      <w:r>
        <w:rPr>
          <w:rFonts w:ascii="宋体" w:cs="宋体"/>
          <w:b/>
          <w:bCs/>
          <w:color w:val="auto"/>
          <w:kern w:val="0"/>
          <w:sz w:val="24"/>
          <w:szCs w:val="24"/>
        </w:rPr>
        <w:t>.</w:t>
      </w:r>
      <w:r>
        <w:rPr>
          <w:rFonts w:hint="eastAsia" w:ascii="宋体" w:hAnsi="宋体" w:cs="宋体"/>
          <w:b/>
          <w:bCs/>
          <w:color w:val="auto"/>
          <w:kern w:val="0"/>
          <w:sz w:val="24"/>
          <w:szCs w:val="24"/>
        </w:rPr>
        <w:t>竞争性磋商响应文件构成和格式</w:t>
      </w:r>
    </w:p>
    <w:p w14:paraId="231246B4">
      <w:pPr>
        <w:snapToGrid w:val="0"/>
        <w:spacing w:line="440" w:lineRule="exact"/>
        <w:ind w:firstLine="482" w:firstLineChars="200"/>
        <w:rPr>
          <w:rFonts w:hint="default" w:ascii="宋体" w:hAnsi="宋体" w:eastAsia="宋体" w:cs="宋体"/>
          <w:b/>
          <w:bCs/>
          <w:color w:val="auto"/>
          <w:kern w:val="0"/>
          <w:sz w:val="24"/>
          <w:szCs w:val="24"/>
          <w:lang w:val="en-US" w:eastAsia="zh-CN"/>
        </w:rPr>
      </w:pPr>
      <w:r>
        <w:rPr>
          <w:rFonts w:hint="eastAsia" w:ascii="宋体" w:hAnsi="宋体" w:cs="宋体"/>
          <w:b/>
          <w:bCs/>
          <w:color w:val="auto"/>
          <w:kern w:val="0"/>
          <w:sz w:val="24"/>
          <w:szCs w:val="24"/>
          <w:lang w:val="en-US" w:eastAsia="zh-CN"/>
        </w:rPr>
        <w:t>10</w:t>
      </w:r>
      <w:r>
        <w:rPr>
          <w:rFonts w:ascii="宋体" w:hAnsi="宋体" w:cs="宋体"/>
          <w:b/>
          <w:bCs/>
          <w:color w:val="auto"/>
          <w:kern w:val="0"/>
          <w:sz w:val="24"/>
          <w:szCs w:val="24"/>
        </w:rPr>
        <w:t>.1</w:t>
      </w:r>
      <w:r>
        <w:rPr>
          <w:rFonts w:hint="eastAsia" w:ascii="宋体" w:hAnsi="宋体" w:cs="宋体"/>
          <w:kern w:val="0"/>
          <w:sz w:val="24"/>
          <w:szCs w:val="24"/>
          <w:lang w:val="en-US" w:eastAsia="zh-CN"/>
        </w:rPr>
        <w:t>投标人</w:t>
      </w:r>
      <w:r>
        <w:rPr>
          <w:rFonts w:hint="eastAsia" w:ascii="宋体" w:hAnsi="宋体" w:eastAsia="宋体" w:cs="宋体"/>
          <w:kern w:val="0"/>
          <w:sz w:val="24"/>
          <w:szCs w:val="24"/>
        </w:rPr>
        <w:t>应按照第七部分提供的格式编写竞争性磋商响应文件，不得缺少竞争性磋商文件要求填写的表格或提交的资料。</w:t>
      </w:r>
    </w:p>
    <w:p w14:paraId="59C3895C">
      <w:pPr>
        <w:snapToGrid w:val="0"/>
        <w:spacing w:line="440" w:lineRule="exact"/>
        <w:ind w:firstLine="482" w:firstLineChars="200"/>
        <w:rPr>
          <w:rFonts w:ascii="宋体"/>
          <w:color w:val="auto"/>
          <w:kern w:val="0"/>
          <w:sz w:val="24"/>
          <w:szCs w:val="24"/>
        </w:rPr>
      </w:pPr>
      <w:r>
        <w:rPr>
          <w:rFonts w:hint="eastAsia" w:ascii="宋体" w:hAnsi="宋体" w:cs="宋体"/>
          <w:b/>
          <w:bCs/>
          <w:color w:val="auto"/>
          <w:kern w:val="0"/>
          <w:sz w:val="24"/>
          <w:szCs w:val="24"/>
          <w:lang w:val="en-US" w:eastAsia="zh-CN"/>
        </w:rPr>
        <w:t>10.2</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应按照本须知第三项竞争性磋商响应文件及编制要求第</w:t>
      </w:r>
      <w:r>
        <w:rPr>
          <w:rFonts w:hint="eastAsia" w:ascii="宋体" w:hAnsi="宋体" w:cs="宋体"/>
          <w:color w:val="auto"/>
          <w:kern w:val="0"/>
          <w:sz w:val="24"/>
          <w:szCs w:val="24"/>
          <w:lang w:val="en-US" w:eastAsia="zh-CN"/>
        </w:rPr>
        <w:t>10</w:t>
      </w:r>
      <w:r>
        <w:rPr>
          <w:rFonts w:ascii="宋体" w:hAnsi="宋体" w:cs="宋体"/>
          <w:color w:val="auto"/>
          <w:kern w:val="0"/>
          <w:sz w:val="24"/>
          <w:szCs w:val="24"/>
        </w:rPr>
        <w:t>.1</w:t>
      </w:r>
      <w:r>
        <w:rPr>
          <w:rFonts w:hint="eastAsia" w:ascii="宋体" w:hAnsi="宋体" w:cs="宋体"/>
          <w:color w:val="auto"/>
          <w:kern w:val="0"/>
          <w:sz w:val="24"/>
          <w:szCs w:val="24"/>
        </w:rPr>
        <w:t>条的内容及第七部分提供的格式编写竞争性磋商响应文件，不得缺少竞争性磋商文件要求填写的表格或提交的资料。</w:t>
      </w:r>
    </w:p>
    <w:p w14:paraId="196B1730">
      <w:pPr>
        <w:snapToGrid w:val="0"/>
        <w:spacing w:line="440" w:lineRule="exact"/>
        <w:ind w:firstLine="482" w:firstLineChars="200"/>
        <w:rPr>
          <w:rFonts w:ascii="新宋体" w:hAnsi="新宋体" w:eastAsia="新宋体" w:cs="新宋体"/>
          <w:b/>
          <w:bCs/>
          <w:color w:val="000000"/>
          <w:sz w:val="24"/>
          <w:szCs w:val="24"/>
        </w:rPr>
      </w:pPr>
      <w:r>
        <w:rPr>
          <w:rFonts w:hint="eastAsia" w:ascii="宋体" w:hAnsi="宋体" w:cs="宋体"/>
          <w:b/>
          <w:bCs/>
          <w:color w:val="auto"/>
          <w:kern w:val="0"/>
          <w:sz w:val="24"/>
          <w:szCs w:val="24"/>
          <w:lang w:val="en-US" w:eastAsia="zh-CN"/>
        </w:rPr>
        <w:t>10</w:t>
      </w:r>
      <w:r>
        <w:rPr>
          <w:rFonts w:ascii="宋体" w:hAnsi="宋体" w:cs="宋体"/>
          <w:b/>
          <w:bCs/>
          <w:color w:val="auto"/>
          <w:kern w:val="0"/>
          <w:sz w:val="24"/>
          <w:szCs w:val="24"/>
        </w:rPr>
        <w:t>.</w:t>
      </w:r>
      <w:r>
        <w:rPr>
          <w:rFonts w:hint="eastAsia" w:ascii="宋体" w:hAnsi="宋体" w:cs="宋体"/>
          <w:b/>
          <w:bCs/>
          <w:color w:val="auto"/>
          <w:kern w:val="0"/>
          <w:sz w:val="24"/>
          <w:szCs w:val="24"/>
          <w:lang w:val="en-US" w:eastAsia="zh-CN"/>
        </w:rPr>
        <w:t>3</w:t>
      </w:r>
      <w:r>
        <w:rPr>
          <w:rFonts w:ascii="新宋体" w:hAnsi="新宋体" w:eastAsia="新宋体" w:cs="新宋体"/>
          <w:b/>
          <w:bCs/>
          <w:color w:val="000000"/>
          <w:sz w:val="24"/>
          <w:szCs w:val="24"/>
        </w:rPr>
        <w:t>纸质磋商响应文件的正本和全部的副本均须打印或用蓝（黑）色墨水书写，将竞争性磋商响应文件采用左侧胶装方式装订成册，凡超过 200 页的竞争性磋商响应文件须双面打印。因字迹潦草或编排混乱导致的不利后果，由投标人自行承担。</w:t>
      </w:r>
    </w:p>
    <w:p w14:paraId="7CEC5DCC">
      <w:pPr>
        <w:snapToGrid w:val="0"/>
        <w:spacing w:line="440" w:lineRule="exact"/>
        <w:ind w:firstLine="482" w:firstLineChars="200"/>
        <w:rPr>
          <w:rFonts w:ascii="宋体"/>
          <w:b/>
          <w:sz w:val="24"/>
          <w:szCs w:val="24"/>
        </w:rPr>
      </w:pPr>
      <w:r>
        <w:rPr>
          <w:rFonts w:ascii="宋体" w:hAnsi="宋体"/>
          <w:b/>
          <w:sz w:val="24"/>
          <w:szCs w:val="24"/>
        </w:rPr>
        <w:t>11</w:t>
      </w:r>
      <w:r>
        <w:rPr>
          <w:rFonts w:ascii="宋体"/>
          <w:b/>
          <w:sz w:val="24"/>
          <w:szCs w:val="24"/>
        </w:rPr>
        <w:t>.</w:t>
      </w:r>
      <w:r>
        <w:rPr>
          <w:rFonts w:hint="eastAsia" w:ascii="宋体" w:hAnsi="宋体"/>
          <w:b/>
          <w:sz w:val="24"/>
          <w:szCs w:val="24"/>
        </w:rPr>
        <w:t>磋商报价</w:t>
      </w:r>
    </w:p>
    <w:p w14:paraId="41D7DC89">
      <w:pPr>
        <w:snapToGrid w:val="0"/>
        <w:spacing w:line="440" w:lineRule="exact"/>
        <w:ind w:firstLine="480" w:firstLineChars="200"/>
        <w:rPr>
          <w:rFonts w:hint="eastAsia" w:ascii="宋体" w:hAnsi="宋体" w:eastAsia="宋体" w:cs="Times New Roman"/>
          <w:b/>
          <w:bCs/>
          <w:color w:val="auto"/>
          <w:sz w:val="24"/>
          <w:szCs w:val="24"/>
          <w:lang w:val="en-US" w:eastAsia="zh-CN"/>
        </w:rPr>
      </w:pPr>
      <w:r>
        <w:rPr>
          <w:rFonts w:hint="eastAsia" w:ascii="宋体" w:hAnsi="宋体" w:eastAsia="宋体" w:cs="Times New Roman"/>
          <w:color w:val="auto"/>
          <w:sz w:val="24"/>
          <w:szCs w:val="24"/>
          <w:lang w:val="en-US" w:eastAsia="zh-CN"/>
        </w:rPr>
        <w:t>11.1</w:t>
      </w:r>
      <w:r>
        <w:rPr>
          <w:rFonts w:hint="eastAsia" w:ascii="宋体" w:hAnsi="宋体" w:eastAsia="宋体" w:cs="Times New Roman"/>
          <w:color w:val="auto"/>
          <w:sz w:val="24"/>
          <w:szCs w:val="24"/>
          <w:lang w:val="zh-CN" w:eastAsia="zh-CN"/>
        </w:rPr>
        <w:t xml:space="preserve"> </w:t>
      </w:r>
      <w:r>
        <w:rPr>
          <w:rFonts w:ascii="宋体" w:hAnsi="宋体" w:eastAsia="宋体" w:cs="宋体"/>
          <w:b w:val="0"/>
          <w:bCs w:val="0"/>
          <w:color w:val="000000"/>
          <w:sz w:val="24"/>
          <w:szCs w:val="24"/>
        </w:rPr>
        <w:t>本项目的磋商报价采用本须知前附表规定的承包方式进行报价。</w:t>
      </w:r>
    </w:p>
    <w:p w14:paraId="319B3282">
      <w:pPr>
        <w:snapToGrid w:val="0"/>
        <w:spacing w:line="440" w:lineRule="exact"/>
        <w:ind w:firstLine="480" w:firstLineChars="200"/>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11.2</w:t>
      </w:r>
      <w:r>
        <w:rPr>
          <w:rFonts w:ascii="宋体" w:hAnsi="宋体" w:eastAsia="宋体" w:cs="宋体"/>
          <w:b w:val="0"/>
          <w:bCs w:val="0"/>
          <w:color w:val="000000"/>
          <w:sz w:val="24"/>
          <w:szCs w:val="24"/>
        </w:rPr>
        <w:t>磋商报价为投标人充分考虑磋商文件的各项条款和所掌握的市场情况及本工程的实际情况，根据企业自身情况自主做出的磋商报价。</w:t>
      </w:r>
    </w:p>
    <w:p w14:paraId="743D8AD8">
      <w:pPr>
        <w:snapToGrid w:val="0"/>
        <w:spacing w:line="440" w:lineRule="exact"/>
        <w:ind w:firstLine="480" w:firstLineChars="200"/>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11.3</w:t>
      </w:r>
      <w:r>
        <w:rPr>
          <w:rFonts w:ascii="宋体" w:hAnsi="宋体" w:eastAsia="宋体" w:cs="宋体"/>
          <w:b w:val="0"/>
          <w:bCs w:val="0"/>
          <w:color w:val="000000"/>
          <w:sz w:val="24"/>
          <w:szCs w:val="24"/>
        </w:rPr>
        <w:t>投标人的投标报价，包含本工程范围及工期的全部项目，不得以任何理由重复或缺项，作为投标人计算单价或总价的依据。</w:t>
      </w:r>
      <w:r>
        <w:rPr>
          <w:rFonts w:ascii="宋体" w:hAnsi="宋体" w:eastAsia="宋体" w:cs="宋体"/>
          <w:b/>
          <w:bCs/>
          <w:color w:val="000000"/>
          <w:sz w:val="24"/>
          <w:szCs w:val="24"/>
        </w:rPr>
        <w:t>投标人应计未计的相关费用在项目实施后，采购人将不予以支付，并视为该费用已包括在其他有价款的工程项目单价或合价内。投标人所报投标报价不得超过本项目最高限价，否则按无效文件处理。</w:t>
      </w:r>
    </w:p>
    <w:p w14:paraId="685B348F">
      <w:pPr>
        <w:snapToGrid w:val="0"/>
        <w:spacing w:line="440" w:lineRule="exact"/>
        <w:ind w:firstLine="480" w:firstLineChars="200"/>
        <w:rPr>
          <w:rFonts w:hint="eastAsia" w:ascii="宋体" w:hAnsi="宋体" w:eastAsia="宋体" w:cs="宋体"/>
          <w:b/>
          <w:bCs/>
          <w:color w:val="000000"/>
          <w:sz w:val="24"/>
          <w:szCs w:val="24"/>
          <w:lang w:val="en-US" w:eastAsia="zh-CN"/>
        </w:rPr>
      </w:pPr>
      <w:r>
        <w:rPr>
          <w:rFonts w:hint="eastAsia" w:ascii="宋体" w:hAnsi="宋体" w:cs="Times New Roman"/>
          <w:color w:val="auto"/>
          <w:sz w:val="24"/>
          <w:szCs w:val="24"/>
          <w:lang w:val="en-US" w:eastAsia="zh-CN"/>
        </w:rPr>
        <w:t>11.4</w:t>
      </w:r>
      <w:r>
        <w:rPr>
          <w:rFonts w:ascii="宋体" w:hAnsi="宋体" w:eastAsia="宋体" w:cs="宋体"/>
          <w:b w:val="0"/>
          <w:bCs w:val="0"/>
          <w:color w:val="000000"/>
          <w:sz w:val="24"/>
          <w:szCs w:val="24"/>
        </w:rPr>
        <w:t>本工程的施工地点为本须知前附表所述，除非合同中另有规定，投标人在报价中所报的单价和合价，以及磋商报价汇总表中的价格均包括完成该工程项目的</w:t>
      </w:r>
      <w:r>
        <w:rPr>
          <w:rFonts w:ascii="宋体" w:hAnsi="宋体" w:eastAsia="宋体" w:cs="宋体"/>
          <w:b/>
          <w:bCs/>
          <w:color w:val="000000"/>
          <w:sz w:val="24"/>
          <w:szCs w:val="24"/>
        </w:rPr>
        <w:t>成本、利润、税金、大型机械进出场费、风险费、赶工费、政策性文件规定费用等所有费用。</w:t>
      </w:r>
      <w:r>
        <w:rPr>
          <w:rFonts w:hint="eastAsia" w:ascii="宋体" w:hAnsi="宋体" w:eastAsia="宋体" w:cs="宋体"/>
          <w:b/>
          <w:bCs/>
          <w:color w:val="000000"/>
          <w:sz w:val="24"/>
          <w:szCs w:val="24"/>
          <w:lang w:val="en-US" w:eastAsia="zh-CN"/>
        </w:rPr>
        <w:t xml:space="preserve">        </w:t>
      </w:r>
    </w:p>
    <w:p w14:paraId="4B632D2B">
      <w:pPr>
        <w:snapToGrid w:val="0"/>
        <w:spacing w:line="440" w:lineRule="exact"/>
        <w:ind w:firstLine="480" w:firstLineChars="20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11.5</w:t>
      </w:r>
      <w:r>
        <w:rPr>
          <w:rFonts w:ascii="宋体" w:hAnsi="宋体" w:eastAsia="宋体" w:cs="宋体"/>
          <w:b w:val="0"/>
          <w:bCs w:val="0"/>
          <w:color w:val="000000"/>
          <w:sz w:val="24"/>
          <w:szCs w:val="24"/>
        </w:rPr>
        <w:t>投标人应按采购人提供的施工内容并结合现场踏勘的实际情况列出的拟完成本工程项目和工程量填报单价和合价。每一个项目只允许有一个报价。任何有选择的报价将不予接受。投标人未填写单价或合价的工程项目，在实施后，采购人将不予以支付，并视为该项费用已包括在其他有价款的工程项目单价或合价内。</w:t>
      </w:r>
    </w:p>
    <w:p w14:paraId="2CE4575C">
      <w:pPr>
        <w:snapToGrid w:val="0"/>
        <w:spacing w:line="440" w:lineRule="exact"/>
        <w:ind w:firstLine="482" w:firstLineChars="200"/>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11.</w:t>
      </w:r>
      <w:r>
        <w:rPr>
          <w:rFonts w:hint="eastAsia" w:ascii="宋体" w:hAnsi="宋体" w:cs="Times New Roman"/>
          <w:b/>
          <w:bCs/>
          <w:color w:val="auto"/>
          <w:sz w:val="24"/>
          <w:szCs w:val="24"/>
          <w:lang w:val="en-US" w:eastAsia="zh-CN"/>
        </w:rPr>
        <w:t>6</w:t>
      </w:r>
      <w:r>
        <w:rPr>
          <w:rFonts w:hint="eastAsia" w:ascii="宋体" w:hAnsi="宋体" w:eastAsia="宋体" w:cs="Times New Roman"/>
          <w:b/>
          <w:bCs/>
          <w:color w:val="auto"/>
          <w:sz w:val="24"/>
          <w:szCs w:val="24"/>
          <w:lang w:val="en-US" w:eastAsia="zh-CN"/>
        </w:rPr>
        <w:t>最低报价不是成交的唯一依据。</w:t>
      </w:r>
    </w:p>
    <w:p w14:paraId="10F9EE87">
      <w:pPr>
        <w:adjustRightInd w:val="0"/>
        <w:snapToGrid w:val="0"/>
        <w:spacing w:line="440" w:lineRule="exact"/>
        <w:ind w:firstLine="475" w:firstLineChars="198"/>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11</w:t>
      </w:r>
      <w:r>
        <w:rPr>
          <w:rFonts w:ascii="宋体" w:hAnsi="宋体" w:eastAsia="宋体" w:cs="宋体"/>
          <w:b w:val="0"/>
          <w:bCs w:val="0"/>
          <w:color w:val="000000"/>
          <w:sz w:val="24"/>
          <w:szCs w:val="24"/>
        </w:rPr>
        <w:t xml:space="preserve">.7 投标人可先行到现场踏勘，以充分了解施工现场地理位置、环境情况、 道路、存储空间、装卸限制以及任何其他足以影响投标报价的情况，任何因忽视或误解工地情况而导致的索赔或工期延长申请将不被批准。凡因投标人对竞争性磋商文件阅读疏忽或误解，或因对施工现场、施工环境、市场行情等了解不清而造成的后果和风险，由投标人负责。在施工期间，要协调施工现场周边社会关系，不得以协调不力而影响工程进度，所发生的一切费用应在报价时加以考虑。 </w:t>
      </w:r>
    </w:p>
    <w:p w14:paraId="07BE01E3">
      <w:pPr>
        <w:adjustRightInd w:val="0"/>
        <w:snapToGrid w:val="0"/>
        <w:spacing w:line="440" w:lineRule="exact"/>
        <w:ind w:firstLine="475" w:firstLineChars="198"/>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11</w:t>
      </w:r>
      <w:r>
        <w:rPr>
          <w:rFonts w:ascii="宋体" w:hAnsi="宋体" w:eastAsia="宋体" w:cs="宋体"/>
          <w:b w:val="0"/>
          <w:bCs w:val="0"/>
          <w:color w:val="000000"/>
          <w:sz w:val="24"/>
          <w:szCs w:val="24"/>
        </w:rPr>
        <w:t>.8 投标人不得以低于成本的报价参加投标。当磋商小组认为某个投标人的磋商价或者某些分项报价明显不合理或者低于成本，有可能影响工程质量和不能诚信履约的，可要求该投标人在规定的期限内提供书面文件予以解释说明，并提交相关证明材料；否则，磋商小组认定该投标人以低于成本报价竞标，其投标应作废标处理。</w:t>
      </w:r>
    </w:p>
    <w:p w14:paraId="0DE5942E">
      <w:pPr>
        <w:adjustRightInd w:val="0"/>
        <w:snapToGrid w:val="0"/>
        <w:spacing w:line="440" w:lineRule="exact"/>
        <w:ind w:firstLine="477" w:firstLineChars="198"/>
        <w:rPr>
          <w:rFonts w:ascii="宋体"/>
          <w:b/>
          <w:kern w:val="0"/>
          <w:sz w:val="24"/>
          <w:szCs w:val="24"/>
        </w:rPr>
      </w:pPr>
      <w:r>
        <w:rPr>
          <w:rFonts w:ascii="宋体" w:hAnsi="宋体"/>
          <w:b/>
          <w:kern w:val="0"/>
          <w:sz w:val="24"/>
          <w:szCs w:val="24"/>
        </w:rPr>
        <w:t>12.</w:t>
      </w:r>
      <w:r>
        <w:rPr>
          <w:rFonts w:hint="eastAsia" w:ascii="宋体" w:hAnsi="宋体"/>
          <w:b/>
          <w:kern w:val="0"/>
          <w:sz w:val="24"/>
          <w:szCs w:val="24"/>
        </w:rPr>
        <w:t>磋商货币</w:t>
      </w:r>
    </w:p>
    <w:p w14:paraId="5896A569">
      <w:pPr>
        <w:adjustRightInd w:val="0"/>
        <w:snapToGrid w:val="0"/>
        <w:spacing w:line="440" w:lineRule="exact"/>
        <w:ind w:firstLine="475" w:firstLineChars="198"/>
        <w:rPr>
          <w:rFonts w:ascii="宋体"/>
          <w:kern w:val="0"/>
          <w:sz w:val="24"/>
          <w:szCs w:val="24"/>
        </w:rPr>
      </w:pPr>
      <w:r>
        <w:rPr>
          <w:rFonts w:ascii="宋体" w:hAnsi="宋体"/>
          <w:kern w:val="0"/>
          <w:sz w:val="24"/>
          <w:szCs w:val="24"/>
        </w:rPr>
        <w:t>12.1</w:t>
      </w:r>
      <w:r>
        <w:rPr>
          <w:rFonts w:hint="eastAsia" w:ascii="宋体" w:hAnsi="宋体"/>
          <w:kern w:val="0"/>
          <w:sz w:val="24"/>
          <w:szCs w:val="24"/>
          <w:lang w:eastAsia="zh-CN"/>
        </w:rPr>
        <w:t>投标人</w:t>
      </w:r>
      <w:r>
        <w:rPr>
          <w:rFonts w:hint="eastAsia" w:ascii="宋体" w:hAnsi="宋体"/>
          <w:kern w:val="0"/>
          <w:sz w:val="24"/>
          <w:szCs w:val="24"/>
        </w:rPr>
        <w:t>提供报价以人民币为货币单位。</w:t>
      </w:r>
    </w:p>
    <w:p w14:paraId="17C96023">
      <w:pPr>
        <w:adjustRightInd w:val="0"/>
        <w:snapToGrid w:val="0"/>
        <w:spacing w:line="440" w:lineRule="exact"/>
        <w:ind w:firstLine="477" w:firstLineChars="198"/>
        <w:rPr>
          <w:rFonts w:ascii="宋体"/>
          <w:b/>
          <w:kern w:val="0"/>
          <w:sz w:val="24"/>
          <w:szCs w:val="24"/>
        </w:rPr>
      </w:pPr>
      <w:r>
        <w:rPr>
          <w:rFonts w:ascii="宋体" w:hAnsi="宋体"/>
          <w:b/>
          <w:kern w:val="0"/>
          <w:sz w:val="24"/>
          <w:szCs w:val="24"/>
        </w:rPr>
        <w:t>13.</w:t>
      </w:r>
      <w:r>
        <w:rPr>
          <w:rFonts w:hint="eastAsia" w:ascii="宋体" w:hAnsi="宋体" w:cs="宋体"/>
          <w:b/>
          <w:kern w:val="0"/>
          <w:sz w:val="24"/>
          <w:szCs w:val="24"/>
        </w:rPr>
        <w:t>响应</w:t>
      </w:r>
      <w:r>
        <w:rPr>
          <w:rFonts w:hint="eastAsia" w:ascii="宋体" w:hAnsi="宋体" w:cs="Dotum"/>
          <w:b/>
          <w:kern w:val="0"/>
          <w:sz w:val="24"/>
          <w:szCs w:val="24"/>
        </w:rPr>
        <w:t>文件</w:t>
      </w:r>
      <w:r>
        <w:rPr>
          <w:rFonts w:hint="eastAsia" w:ascii="宋体" w:hAnsi="宋体"/>
          <w:b/>
          <w:kern w:val="0"/>
          <w:sz w:val="24"/>
          <w:szCs w:val="24"/>
        </w:rPr>
        <w:t>填写说明</w:t>
      </w:r>
    </w:p>
    <w:p w14:paraId="12340DB5">
      <w:pPr>
        <w:adjustRightInd w:val="0"/>
        <w:snapToGrid w:val="0"/>
        <w:spacing w:line="440" w:lineRule="exact"/>
        <w:ind w:firstLine="480" w:firstLineChars="200"/>
        <w:rPr>
          <w:rFonts w:ascii="宋体"/>
          <w:b/>
          <w:kern w:val="0"/>
          <w:sz w:val="24"/>
          <w:szCs w:val="24"/>
        </w:rPr>
      </w:pPr>
      <w:r>
        <w:rPr>
          <w:rFonts w:ascii="宋体" w:hAnsi="宋体"/>
          <w:kern w:val="0"/>
          <w:sz w:val="24"/>
          <w:szCs w:val="24"/>
        </w:rPr>
        <w:t>1</w:t>
      </w:r>
      <w:r>
        <w:rPr>
          <w:rFonts w:hint="eastAsia" w:ascii="宋体" w:hAnsi="宋体"/>
          <w:kern w:val="0"/>
          <w:sz w:val="24"/>
          <w:szCs w:val="24"/>
          <w:lang w:val="en-US" w:eastAsia="zh-CN"/>
        </w:rPr>
        <w:t>3</w:t>
      </w:r>
      <w:r>
        <w:rPr>
          <w:rFonts w:ascii="宋体" w:hAnsi="宋体"/>
          <w:kern w:val="0"/>
          <w:sz w:val="24"/>
          <w:szCs w:val="24"/>
        </w:rPr>
        <w:t>.1</w:t>
      </w:r>
      <w:r>
        <w:rPr>
          <w:rFonts w:hint="eastAsia" w:ascii="宋体" w:hAnsi="宋体"/>
          <w:kern w:val="0"/>
          <w:sz w:val="24"/>
          <w:szCs w:val="24"/>
          <w:lang w:eastAsia="zh-CN"/>
        </w:rPr>
        <w:t>投标人</w:t>
      </w:r>
      <w:r>
        <w:rPr>
          <w:rFonts w:hint="eastAsia" w:ascii="宋体" w:hAnsi="宋体"/>
          <w:kern w:val="0"/>
          <w:sz w:val="24"/>
          <w:szCs w:val="24"/>
        </w:rPr>
        <w:t>应详细阅读磋商文件的全部内容。响应文件应对磋商文件中的内容做出实质性和完整性的响应</w:t>
      </w:r>
      <w:r>
        <w:rPr>
          <w:rFonts w:hint="eastAsia" w:ascii="宋体" w:hAnsi="宋体"/>
          <w:bCs/>
          <w:kern w:val="0"/>
          <w:sz w:val="24"/>
          <w:szCs w:val="24"/>
        </w:rPr>
        <w:t>。</w:t>
      </w:r>
    </w:p>
    <w:p w14:paraId="1B6F8D9A">
      <w:pPr>
        <w:adjustRightInd w:val="0"/>
        <w:snapToGrid w:val="0"/>
        <w:spacing w:line="440" w:lineRule="exact"/>
        <w:ind w:firstLine="480" w:firstLineChars="200"/>
        <w:rPr>
          <w:rFonts w:ascii="宋体"/>
          <w:kern w:val="0"/>
          <w:sz w:val="24"/>
          <w:szCs w:val="24"/>
        </w:rPr>
      </w:pPr>
      <w:r>
        <w:rPr>
          <w:rFonts w:ascii="宋体" w:hAnsi="宋体"/>
          <w:kern w:val="0"/>
          <w:sz w:val="24"/>
          <w:szCs w:val="24"/>
        </w:rPr>
        <w:t>1</w:t>
      </w:r>
      <w:r>
        <w:rPr>
          <w:rFonts w:hint="eastAsia" w:ascii="宋体" w:hAnsi="宋体"/>
          <w:kern w:val="0"/>
          <w:sz w:val="24"/>
          <w:szCs w:val="24"/>
          <w:lang w:val="en-US" w:eastAsia="zh-CN"/>
        </w:rPr>
        <w:t>3</w:t>
      </w:r>
      <w:r>
        <w:rPr>
          <w:rFonts w:ascii="宋体" w:hAnsi="宋体"/>
          <w:kern w:val="0"/>
          <w:sz w:val="24"/>
          <w:szCs w:val="24"/>
        </w:rPr>
        <w:t>.2</w:t>
      </w:r>
      <w:r>
        <w:rPr>
          <w:rFonts w:hint="eastAsia" w:ascii="宋体" w:hAnsi="宋体"/>
          <w:kern w:val="0"/>
          <w:sz w:val="24"/>
          <w:szCs w:val="24"/>
          <w:lang w:eastAsia="zh-CN"/>
        </w:rPr>
        <w:t>投标人</w:t>
      </w:r>
      <w:r>
        <w:rPr>
          <w:rFonts w:hint="eastAsia" w:ascii="宋体" w:hAnsi="宋体"/>
          <w:kern w:val="0"/>
          <w:sz w:val="24"/>
          <w:szCs w:val="24"/>
        </w:rPr>
        <w:t>未提供技术资料或提供资料不详的，磋商小组有权决定是否通知</w:t>
      </w:r>
      <w:r>
        <w:rPr>
          <w:rFonts w:hint="eastAsia" w:ascii="宋体" w:hAnsi="宋体"/>
          <w:kern w:val="0"/>
          <w:sz w:val="24"/>
          <w:szCs w:val="24"/>
          <w:lang w:eastAsia="zh-CN"/>
        </w:rPr>
        <w:t>投标人</w:t>
      </w:r>
      <w:r>
        <w:rPr>
          <w:rFonts w:hint="eastAsia" w:ascii="宋体" w:hAnsi="宋体"/>
          <w:kern w:val="0"/>
          <w:sz w:val="24"/>
          <w:szCs w:val="24"/>
        </w:rPr>
        <w:t>限期进行书面解释或提供相关证明材料。该</w:t>
      </w:r>
      <w:r>
        <w:rPr>
          <w:rFonts w:hint="eastAsia" w:ascii="宋体" w:hAnsi="宋体"/>
          <w:kern w:val="0"/>
          <w:sz w:val="24"/>
          <w:szCs w:val="24"/>
          <w:lang w:eastAsia="zh-CN"/>
        </w:rPr>
        <w:t>投标人</w:t>
      </w:r>
      <w:r>
        <w:rPr>
          <w:rFonts w:hint="eastAsia" w:ascii="宋体" w:hAnsi="宋体"/>
          <w:kern w:val="0"/>
          <w:sz w:val="24"/>
          <w:szCs w:val="24"/>
        </w:rPr>
        <w:t>在规定时间内未做出解释、作出的解释不合理或不能提供证明材料的，磋商小组有权作无效报价处理。</w:t>
      </w:r>
    </w:p>
    <w:p w14:paraId="5EDBD42C">
      <w:pPr>
        <w:adjustRightInd w:val="0"/>
        <w:snapToGrid w:val="0"/>
        <w:spacing w:line="440" w:lineRule="exact"/>
        <w:ind w:firstLine="480" w:firstLineChars="200"/>
        <w:rPr>
          <w:rFonts w:ascii="宋体"/>
          <w:kern w:val="0"/>
          <w:sz w:val="24"/>
          <w:szCs w:val="24"/>
        </w:rPr>
      </w:pPr>
      <w:r>
        <w:rPr>
          <w:rFonts w:ascii="宋体" w:hAnsi="宋体"/>
          <w:kern w:val="0"/>
          <w:sz w:val="24"/>
          <w:szCs w:val="24"/>
        </w:rPr>
        <w:t>1</w:t>
      </w:r>
      <w:r>
        <w:rPr>
          <w:rFonts w:hint="eastAsia" w:ascii="宋体" w:hAnsi="宋体"/>
          <w:kern w:val="0"/>
          <w:sz w:val="24"/>
          <w:szCs w:val="24"/>
          <w:lang w:val="en-US" w:eastAsia="zh-CN"/>
        </w:rPr>
        <w:t>3</w:t>
      </w:r>
      <w:r>
        <w:rPr>
          <w:rFonts w:ascii="宋体" w:hAnsi="宋体"/>
          <w:kern w:val="0"/>
          <w:sz w:val="24"/>
          <w:szCs w:val="24"/>
        </w:rPr>
        <w:t>.3</w:t>
      </w:r>
      <w:r>
        <w:rPr>
          <w:rFonts w:hint="eastAsia" w:ascii="宋体" w:hAnsi="宋体"/>
          <w:kern w:val="0"/>
          <w:sz w:val="24"/>
          <w:szCs w:val="24"/>
          <w:lang w:eastAsia="zh-CN"/>
        </w:rPr>
        <w:t>投标人</w:t>
      </w:r>
      <w:r>
        <w:rPr>
          <w:rFonts w:hint="eastAsia" w:ascii="宋体" w:hAnsi="宋体"/>
          <w:kern w:val="0"/>
          <w:sz w:val="24"/>
          <w:szCs w:val="24"/>
        </w:rPr>
        <w:t>必须保证响应文件所提供的全部资料真实可靠，并接受磋商小组对其中任何资料进一步审查的要求。</w:t>
      </w:r>
    </w:p>
    <w:p w14:paraId="67D25276">
      <w:pPr>
        <w:adjustRightInd w:val="0"/>
        <w:snapToGrid w:val="0"/>
        <w:spacing w:line="440" w:lineRule="exact"/>
        <w:ind w:firstLine="480" w:firstLineChars="200"/>
        <w:rPr>
          <w:rFonts w:ascii="宋体"/>
          <w:kern w:val="0"/>
          <w:sz w:val="24"/>
          <w:szCs w:val="24"/>
        </w:rPr>
      </w:pPr>
      <w:r>
        <w:rPr>
          <w:rFonts w:ascii="宋体" w:hAnsi="宋体"/>
          <w:kern w:val="0"/>
          <w:sz w:val="24"/>
          <w:szCs w:val="24"/>
        </w:rPr>
        <w:t>1</w:t>
      </w:r>
      <w:r>
        <w:rPr>
          <w:rFonts w:hint="eastAsia" w:ascii="宋体" w:hAnsi="宋体"/>
          <w:kern w:val="0"/>
          <w:sz w:val="24"/>
          <w:szCs w:val="24"/>
          <w:lang w:val="en-US" w:eastAsia="zh-CN"/>
        </w:rPr>
        <w:t>3</w:t>
      </w:r>
      <w:r>
        <w:rPr>
          <w:rFonts w:ascii="宋体" w:hAnsi="宋体"/>
          <w:kern w:val="0"/>
          <w:sz w:val="24"/>
          <w:szCs w:val="24"/>
        </w:rPr>
        <w:t>.4</w:t>
      </w:r>
      <w:r>
        <w:rPr>
          <w:rFonts w:hint="eastAsia" w:ascii="宋体" w:hAnsi="宋体"/>
          <w:kern w:val="0"/>
          <w:sz w:val="24"/>
          <w:szCs w:val="24"/>
        </w:rPr>
        <w:t>响应文件应字迹清楚、内容齐全、不得涂改或增删。如有修改和增删，必须有</w:t>
      </w:r>
      <w:r>
        <w:rPr>
          <w:rFonts w:hint="eastAsia" w:ascii="宋体" w:hAnsi="宋体"/>
          <w:kern w:val="0"/>
          <w:sz w:val="24"/>
          <w:szCs w:val="24"/>
          <w:lang w:eastAsia="zh-CN"/>
        </w:rPr>
        <w:t>投标人公章</w:t>
      </w:r>
      <w:r>
        <w:rPr>
          <w:rFonts w:hint="eastAsia" w:ascii="宋体" w:hAnsi="宋体"/>
          <w:kern w:val="0"/>
          <w:sz w:val="24"/>
          <w:szCs w:val="24"/>
        </w:rPr>
        <w:t>及法定代表人或其授权代表签字。因响应文件字迹模糊或表达不清所引起的不利后果由</w:t>
      </w:r>
      <w:r>
        <w:rPr>
          <w:rFonts w:hint="eastAsia" w:ascii="宋体" w:hAnsi="宋体"/>
          <w:kern w:val="0"/>
          <w:sz w:val="24"/>
          <w:szCs w:val="24"/>
          <w:lang w:eastAsia="zh-CN"/>
        </w:rPr>
        <w:t>投标人</w:t>
      </w:r>
      <w:r>
        <w:rPr>
          <w:rFonts w:hint="eastAsia" w:ascii="宋体" w:hAnsi="宋体"/>
          <w:kern w:val="0"/>
          <w:sz w:val="24"/>
          <w:szCs w:val="24"/>
        </w:rPr>
        <w:t>自行承担。</w:t>
      </w:r>
    </w:p>
    <w:p w14:paraId="51E8ED5B">
      <w:pPr>
        <w:adjustRightInd w:val="0"/>
        <w:snapToGrid w:val="0"/>
        <w:spacing w:line="440" w:lineRule="exact"/>
        <w:ind w:firstLine="480" w:firstLineChars="200"/>
        <w:rPr>
          <w:rFonts w:ascii="宋体"/>
          <w:kern w:val="0"/>
          <w:sz w:val="24"/>
          <w:szCs w:val="24"/>
        </w:rPr>
      </w:pPr>
      <w:r>
        <w:rPr>
          <w:rFonts w:ascii="宋体" w:hAnsi="宋体"/>
          <w:sz w:val="24"/>
          <w:szCs w:val="24"/>
        </w:rPr>
        <w:t>1</w:t>
      </w:r>
      <w:r>
        <w:rPr>
          <w:rFonts w:hint="eastAsia" w:ascii="宋体" w:hAnsi="宋体"/>
          <w:sz w:val="24"/>
          <w:szCs w:val="24"/>
          <w:lang w:val="en-US" w:eastAsia="zh-CN"/>
        </w:rPr>
        <w:t>3</w:t>
      </w:r>
      <w:r>
        <w:rPr>
          <w:rFonts w:ascii="宋体" w:hAnsi="宋体"/>
          <w:sz w:val="24"/>
          <w:szCs w:val="24"/>
        </w:rPr>
        <w:t>.5</w:t>
      </w:r>
      <w:r>
        <w:rPr>
          <w:rFonts w:hint="eastAsia" w:ascii="宋体" w:hAnsi="宋体"/>
          <w:kern w:val="0"/>
          <w:sz w:val="24"/>
          <w:szCs w:val="24"/>
          <w:lang w:eastAsia="zh-CN"/>
        </w:rPr>
        <w:t>投标人</w:t>
      </w:r>
      <w:r>
        <w:rPr>
          <w:rFonts w:hint="eastAsia" w:ascii="宋体" w:hAnsi="宋体"/>
          <w:kern w:val="0"/>
          <w:sz w:val="24"/>
          <w:szCs w:val="24"/>
        </w:rPr>
        <w:t>应保证响应文件副本与正本内容严格一致，不一致的以正本为准；</w:t>
      </w:r>
    </w:p>
    <w:p w14:paraId="230EA35D">
      <w:pPr>
        <w:adjustRightInd w:val="0"/>
        <w:snapToGrid w:val="0"/>
        <w:spacing w:line="440" w:lineRule="exact"/>
        <w:ind w:firstLine="480" w:firstLineChars="200"/>
        <w:rPr>
          <w:rFonts w:ascii="宋体"/>
          <w:kern w:val="0"/>
          <w:sz w:val="24"/>
          <w:szCs w:val="24"/>
        </w:rPr>
      </w:pPr>
      <w:r>
        <w:rPr>
          <w:rFonts w:ascii="宋体" w:hAnsi="宋体"/>
          <w:kern w:val="0"/>
          <w:sz w:val="24"/>
          <w:szCs w:val="24"/>
        </w:rPr>
        <w:t>1</w:t>
      </w:r>
      <w:r>
        <w:rPr>
          <w:rFonts w:hint="eastAsia" w:ascii="宋体" w:hAnsi="宋体"/>
          <w:kern w:val="0"/>
          <w:sz w:val="24"/>
          <w:szCs w:val="24"/>
          <w:lang w:val="en-US" w:eastAsia="zh-CN"/>
        </w:rPr>
        <w:t>3</w:t>
      </w:r>
      <w:r>
        <w:rPr>
          <w:rFonts w:ascii="宋体" w:hAnsi="宋体"/>
          <w:kern w:val="0"/>
          <w:sz w:val="24"/>
          <w:szCs w:val="24"/>
        </w:rPr>
        <w:t>.6</w:t>
      </w:r>
      <w:r>
        <w:rPr>
          <w:rFonts w:hint="eastAsia" w:ascii="宋体" w:hAnsi="宋体"/>
          <w:kern w:val="0"/>
          <w:sz w:val="24"/>
          <w:szCs w:val="24"/>
          <w:lang w:eastAsia="zh-CN"/>
        </w:rPr>
        <w:t>投标人</w:t>
      </w:r>
      <w:r>
        <w:rPr>
          <w:rFonts w:hint="eastAsia" w:ascii="宋体" w:hAnsi="宋体"/>
          <w:kern w:val="0"/>
          <w:sz w:val="24"/>
          <w:szCs w:val="24"/>
        </w:rPr>
        <w:t>之间不得相互串通报价，不得妨碍其他</w:t>
      </w:r>
      <w:r>
        <w:rPr>
          <w:rFonts w:hint="eastAsia" w:ascii="宋体" w:hAnsi="宋体"/>
          <w:kern w:val="0"/>
          <w:sz w:val="24"/>
          <w:szCs w:val="24"/>
          <w:lang w:eastAsia="zh-CN"/>
        </w:rPr>
        <w:t>投标人</w:t>
      </w:r>
      <w:r>
        <w:rPr>
          <w:rFonts w:hint="eastAsia" w:ascii="宋体" w:hAnsi="宋体"/>
          <w:kern w:val="0"/>
          <w:sz w:val="24"/>
          <w:szCs w:val="24"/>
        </w:rPr>
        <w:t>的公平竞争，不得损害采购单位或者其他</w:t>
      </w:r>
      <w:r>
        <w:rPr>
          <w:rFonts w:hint="eastAsia" w:ascii="宋体" w:hAnsi="宋体"/>
          <w:kern w:val="0"/>
          <w:sz w:val="24"/>
          <w:szCs w:val="24"/>
          <w:lang w:eastAsia="zh-CN"/>
        </w:rPr>
        <w:t>投标人</w:t>
      </w:r>
      <w:r>
        <w:rPr>
          <w:rFonts w:hint="eastAsia" w:ascii="宋体" w:hAnsi="宋体"/>
          <w:kern w:val="0"/>
          <w:sz w:val="24"/>
          <w:szCs w:val="24"/>
        </w:rPr>
        <w:t>的合法权益。</w:t>
      </w:r>
    </w:p>
    <w:p w14:paraId="38CD062F">
      <w:pPr>
        <w:adjustRightInd w:val="0"/>
        <w:snapToGrid w:val="0"/>
        <w:spacing w:line="440" w:lineRule="exact"/>
        <w:ind w:firstLine="477" w:firstLineChars="198"/>
        <w:rPr>
          <w:rFonts w:ascii="宋体"/>
          <w:b/>
          <w:kern w:val="0"/>
          <w:sz w:val="24"/>
          <w:szCs w:val="24"/>
        </w:rPr>
      </w:pPr>
      <w:r>
        <w:rPr>
          <w:rFonts w:ascii="宋体" w:hAnsi="宋体"/>
          <w:b/>
          <w:kern w:val="0"/>
          <w:sz w:val="24"/>
          <w:szCs w:val="24"/>
        </w:rPr>
        <w:t>1</w:t>
      </w:r>
      <w:r>
        <w:rPr>
          <w:rFonts w:hint="eastAsia" w:ascii="宋体" w:hAnsi="宋体"/>
          <w:b/>
          <w:kern w:val="0"/>
          <w:sz w:val="24"/>
          <w:szCs w:val="24"/>
          <w:lang w:val="en-US" w:eastAsia="zh-CN"/>
        </w:rPr>
        <w:t>4</w:t>
      </w:r>
      <w:r>
        <w:rPr>
          <w:rFonts w:ascii="宋体" w:hAnsi="宋体"/>
          <w:b/>
          <w:kern w:val="0"/>
          <w:sz w:val="24"/>
          <w:szCs w:val="24"/>
        </w:rPr>
        <w:t>.</w:t>
      </w:r>
      <w:r>
        <w:rPr>
          <w:rFonts w:hint="eastAsia" w:ascii="宋体" w:hAnsi="宋体" w:cs="宋体"/>
          <w:b/>
          <w:kern w:val="0"/>
          <w:sz w:val="24"/>
          <w:szCs w:val="24"/>
        </w:rPr>
        <w:t>响应</w:t>
      </w:r>
      <w:r>
        <w:rPr>
          <w:rFonts w:hint="eastAsia" w:ascii="宋体" w:hAnsi="宋体" w:cs="Dotum"/>
          <w:b/>
          <w:kern w:val="0"/>
          <w:sz w:val="24"/>
          <w:szCs w:val="24"/>
        </w:rPr>
        <w:t>文件</w:t>
      </w:r>
      <w:r>
        <w:rPr>
          <w:rFonts w:hint="eastAsia" w:ascii="宋体" w:hAnsi="宋体"/>
          <w:b/>
          <w:kern w:val="0"/>
          <w:sz w:val="24"/>
          <w:szCs w:val="24"/>
        </w:rPr>
        <w:t>的有效期</w:t>
      </w:r>
    </w:p>
    <w:p w14:paraId="4BEDA970">
      <w:pPr>
        <w:adjustRightInd w:val="0"/>
        <w:snapToGrid w:val="0"/>
        <w:spacing w:line="440" w:lineRule="exact"/>
        <w:ind w:firstLine="475" w:firstLineChars="198"/>
        <w:rPr>
          <w:rFonts w:ascii="宋体"/>
          <w:kern w:val="0"/>
          <w:sz w:val="24"/>
          <w:szCs w:val="24"/>
        </w:rPr>
      </w:pPr>
      <w:r>
        <w:rPr>
          <w:rFonts w:ascii="宋体" w:hAnsi="宋体"/>
          <w:kern w:val="0"/>
          <w:sz w:val="24"/>
          <w:szCs w:val="24"/>
        </w:rPr>
        <w:t>1</w:t>
      </w:r>
      <w:r>
        <w:rPr>
          <w:rFonts w:hint="eastAsia" w:ascii="宋体" w:hAnsi="宋体"/>
          <w:kern w:val="0"/>
          <w:sz w:val="24"/>
          <w:szCs w:val="24"/>
          <w:lang w:val="en-US" w:eastAsia="zh-CN"/>
        </w:rPr>
        <w:t>4</w:t>
      </w:r>
      <w:r>
        <w:rPr>
          <w:rFonts w:ascii="宋体" w:hAnsi="宋体"/>
          <w:kern w:val="0"/>
          <w:sz w:val="24"/>
          <w:szCs w:val="24"/>
        </w:rPr>
        <w:t>.1</w:t>
      </w:r>
      <w:r>
        <w:rPr>
          <w:rFonts w:hint="eastAsia" w:ascii="宋体" w:hAnsi="宋体"/>
          <w:kern w:val="0"/>
          <w:sz w:val="24"/>
          <w:szCs w:val="24"/>
        </w:rPr>
        <w:t>磋商响应文件有效期为磋商之日起九十（</w:t>
      </w:r>
      <w:r>
        <w:rPr>
          <w:rFonts w:ascii="宋体" w:hAnsi="宋体"/>
          <w:kern w:val="0"/>
          <w:sz w:val="24"/>
          <w:szCs w:val="24"/>
        </w:rPr>
        <w:t>90</w:t>
      </w:r>
      <w:r>
        <w:rPr>
          <w:rFonts w:hint="eastAsia" w:ascii="宋体" w:hAnsi="宋体"/>
          <w:kern w:val="0"/>
          <w:sz w:val="24"/>
          <w:szCs w:val="24"/>
        </w:rPr>
        <w:t>）个日历日（成交单位的磋商响应文件有效期与合同有效期一致）。</w:t>
      </w:r>
      <w:r>
        <w:rPr>
          <w:rFonts w:hint="eastAsia" w:ascii="宋体" w:hAnsi="宋体"/>
          <w:kern w:val="0"/>
          <w:sz w:val="24"/>
          <w:szCs w:val="24"/>
          <w:lang w:eastAsia="zh-CN"/>
        </w:rPr>
        <w:t>投标人</w:t>
      </w:r>
      <w:r>
        <w:rPr>
          <w:rFonts w:hint="eastAsia" w:ascii="宋体" w:hAnsi="宋体"/>
          <w:kern w:val="0"/>
          <w:sz w:val="24"/>
          <w:szCs w:val="24"/>
        </w:rPr>
        <w:t>的磋商响应文件有效期比磋商文件规定短的将被视为非响应性而予以拒绝。</w:t>
      </w:r>
    </w:p>
    <w:p w14:paraId="764718C6">
      <w:pPr>
        <w:adjustRightInd w:val="0"/>
        <w:snapToGrid w:val="0"/>
        <w:spacing w:line="440" w:lineRule="exact"/>
        <w:ind w:firstLine="475" w:firstLineChars="198"/>
        <w:rPr>
          <w:rFonts w:ascii="宋体"/>
          <w:kern w:val="0"/>
          <w:sz w:val="24"/>
          <w:szCs w:val="24"/>
        </w:rPr>
      </w:pPr>
      <w:r>
        <w:rPr>
          <w:rFonts w:ascii="宋体" w:hAnsi="宋体"/>
          <w:kern w:val="0"/>
          <w:sz w:val="24"/>
          <w:szCs w:val="24"/>
        </w:rPr>
        <w:t>1</w:t>
      </w:r>
      <w:r>
        <w:rPr>
          <w:rFonts w:hint="eastAsia" w:ascii="宋体" w:hAnsi="宋体"/>
          <w:kern w:val="0"/>
          <w:sz w:val="24"/>
          <w:szCs w:val="24"/>
          <w:lang w:val="en-US" w:eastAsia="zh-CN"/>
        </w:rPr>
        <w:t>4</w:t>
      </w:r>
      <w:r>
        <w:rPr>
          <w:rFonts w:ascii="宋体" w:hAnsi="宋体"/>
          <w:kern w:val="0"/>
          <w:sz w:val="24"/>
          <w:szCs w:val="24"/>
        </w:rPr>
        <w:t>.2</w:t>
      </w:r>
      <w:r>
        <w:rPr>
          <w:rFonts w:hint="eastAsia" w:ascii="宋体" w:hAnsi="宋体"/>
          <w:kern w:val="0"/>
          <w:sz w:val="24"/>
          <w:szCs w:val="24"/>
        </w:rPr>
        <w:t>在特殊情况下，在原磋商响应文件有效期期满之前，</w:t>
      </w:r>
      <w:r>
        <w:rPr>
          <w:rFonts w:hint="eastAsia" w:ascii="宋体" w:hAnsi="宋体"/>
          <w:kern w:val="0"/>
          <w:sz w:val="24"/>
          <w:szCs w:val="24"/>
          <w:lang w:eastAsia="zh-CN"/>
        </w:rPr>
        <w:t>采购单位</w:t>
      </w:r>
      <w:r>
        <w:rPr>
          <w:rFonts w:hint="eastAsia" w:ascii="宋体" w:hAnsi="宋体"/>
          <w:kern w:val="0"/>
          <w:sz w:val="24"/>
          <w:szCs w:val="24"/>
        </w:rPr>
        <w:t>可征得</w:t>
      </w:r>
      <w:r>
        <w:rPr>
          <w:rFonts w:hint="eastAsia" w:ascii="宋体" w:hAnsi="宋体"/>
          <w:kern w:val="0"/>
          <w:sz w:val="24"/>
          <w:szCs w:val="24"/>
          <w:lang w:eastAsia="zh-CN"/>
        </w:rPr>
        <w:t>投标人</w:t>
      </w:r>
      <w:r>
        <w:rPr>
          <w:rFonts w:hint="eastAsia" w:ascii="宋体" w:hAnsi="宋体"/>
          <w:kern w:val="0"/>
          <w:sz w:val="24"/>
          <w:szCs w:val="24"/>
        </w:rPr>
        <w:t>同意延长磋商响应文件有效期。这种要求与答复均应为书面形式提交。</w:t>
      </w:r>
    </w:p>
    <w:p w14:paraId="42927396">
      <w:pPr>
        <w:adjustRightInd w:val="0"/>
        <w:snapToGrid w:val="0"/>
        <w:spacing w:line="440" w:lineRule="exact"/>
        <w:ind w:firstLine="477" w:firstLineChars="198"/>
        <w:rPr>
          <w:rFonts w:ascii="宋体"/>
          <w:b/>
          <w:kern w:val="0"/>
          <w:sz w:val="24"/>
          <w:szCs w:val="24"/>
        </w:rPr>
      </w:pPr>
      <w:r>
        <w:rPr>
          <w:rFonts w:ascii="宋体" w:hAnsi="宋体"/>
          <w:b/>
          <w:kern w:val="0"/>
          <w:sz w:val="24"/>
          <w:szCs w:val="24"/>
        </w:rPr>
        <w:t>1</w:t>
      </w:r>
      <w:r>
        <w:rPr>
          <w:rFonts w:hint="eastAsia" w:ascii="宋体" w:hAnsi="宋体"/>
          <w:b/>
          <w:kern w:val="0"/>
          <w:sz w:val="24"/>
          <w:szCs w:val="24"/>
          <w:lang w:val="en-US" w:eastAsia="zh-CN"/>
        </w:rPr>
        <w:t>5</w:t>
      </w:r>
      <w:r>
        <w:rPr>
          <w:rFonts w:ascii="宋体" w:hAnsi="宋体"/>
          <w:b/>
          <w:kern w:val="0"/>
          <w:sz w:val="24"/>
          <w:szCs w:val="24"/>
        </w:rPr>
        <w:t>.</w:t>
      </w:r>
      <w:r>
        <w:rPr>
          <w:rFonts w:hint="eastAsia" w:ascii="宋体" w:hAnsi="宋体" w:cs="宋体"/>
          <w:b/>
          <w:kern w:val="0"/>
          <w:sz w:val="24"/>
          <w:szCs w:val="24"/>
        </w:rPr>
        <w:t>响应</w:t>
      </w:r>
      <w:r>
        <w:rPr>
          <w:rFonts w:hint="eastAsia" w:ascii="宋体" w:hAnsi="宋体" w:cs="Dotum"/>
          <w:b/>
          <w:kern w:val="0"/>
          <w:sz w:val="24"/>
          <w:szCs w:val="24"/>
        </w:rPr>
        <w:t>文件</w:t>
      </w:r>
      <w:r>
        <w:rPr>
          <w:rFonts w:hint="eastAsia" w:ascii="宋体" w:hAnsi="宋体"/>
          <w:b/>
          <w:kern w:val="0"/>
          <w:sz w:val="24"/>
          <w:szCs w:val="24"/>
        </w:rPr>
        <w:t>的签署及其他规定</w:t>
      </w:r>
      <w:bookmarkStart w:id="30" w:name="_Toc385234433"/>
      <w:bookmarkStart w:id="31" w:name="_Toc453858062"/>
      <w:bookmarkStart w:id="32" w:name="_Toc453917525"/>
      <w:bookmarkStart w:id="33" w:name="_Toc453917618"/>
    </w:p>
    <w:p w14:paraId="21739A0A">
      <w:pPr>
        <w:adjustRightInd w:val="0"/>
        <w:snapToGrid w:val="0"/>
        <w:spacing w:line="440" w:lineRule="exact"/>
        <w:ind w:firstLine="475" w:firstLineChars="198"/>
        <w:rPr>
          <w:rFonts w:ascii="宋体"/>
          <w:b/>
          <w:kern w:val="0"/>
          <w:sz w:val="24"/>
          <w:szCs w:val="24"/>
        </w:rPr>
      </w:pPr>
      <w:r>
        <w:rPr>
          <w:rFonts w:ascii="宋体" w:hAnsi="宋体"/>
          <w:kern w:val="0"/>
          <w:sz w:val="24"/>
          <w:szCs w:val="24"/>
        </w:rPr>
        <w:t>1</w:t>
      </w:r>
      <w:r>
        <w:rPr>
          <w:rFonts w:hint="eastAsia" w:ascii="宋体" w:hAnsi="宋体"/>
          <w:kern w:val="0"/>
          <w:sz w:val="24"/>
          <w:szCs w:val="24"/>
          <w:lang w:val="en-US" w:eastAsia="zh-CN"/>
        </w:rPr>
        <w:t>5</w:t>
      </w:r>
      <w:r>
        <w:rPr>
          <w:rFonts w:ascii="宋体" w:hAnsi="宋体"/>
          <w:kern w:val="0"/>
          <w:sz w:val="24"/>
          <w:szCs w:val="24"/>
        </w:rPr>
        <w:t>.1</w:t>
      </w:r>
      <w:r>
        <w:rPr>
          <w:rFonts w:hint="eastAsia" w:ascii="宋体" w:hAnsi="宋体"/>
          <w:kern w:val="0"/>
          <w:sz w:val="24"/>
          <w:szCs w:val="24"/>
          <w:lang w:eastAsia="zh-CN"/>
        </w:rPr>
        <w:t>投标人</w:t>
      </w:r>
      <w:r>
        <w:rPr>
          <w:rFonts w:hint="eastAsia" w:ascii="宋体" w:hAnsi="宋体"/>
          <w:kern w:val="0"/>
          <w:sz w:val="24"/>
          <w:szCs w:val="24"/>
        </w:rPr>
        <w:t>应提交磋商响应文件</w:t>
      </w:r>
      <w:r>
        <w:rPr>
          <w:rFonts w:hint="eastAsia" w:ascii="宋体" w:hAnsi="宋体"/>
          <w:b/>
          <w:bCs/>
          <w:kern w:val="0"/>
          <w:sz w:val="24"/>
          <w:szCs w:val="24"/>
        </w:rPr>
        <w:t>正本壹份、</w:t>
      </w:r>
      <w:r>
        <w:rPr>
          <w:rFonts w:hint="eastAsia" w:ascii="宋体" w:hAnsi="宋体"/>
          <w:b/>
          <w:bCs/>
          <w:kern w:val="0"/>
          <w:sz w:val="24"/>
          <w:szCs w:val="24"/>
          <w:lang w:eastAsia="zh-CN"/>
        </w:rPr>
        <w:t>副本</w:t>
      </w:r>
      <w:r>
        <w:rPr>
          <w:rFonts w:hint="eastAsia" w:ascii="宋体" w:hAnsi="宋体"/>
          <w:b/>
          <w:bCs/>
          <w:kern w:val="0"/>
          <w:sz w:val="24"/>
          <w:szCs w:val="24"/>
          <w:lang w:val="en-US" w:eastAsia="zh-CN"/>
        </w:rPr>
        <w:t>贰</w:t>
      </w:r>
      <w:r>
        <w:rPr>
          <w:rFonts w:hint="eastAsia" w:ascii="宋体" w:hAnsi="宋体"/>
          <w:b/>
          <w:bCs/>
          <w:kern w:val="0"/>
          <w:sz w:val="24"/>
          <w:szCs w:val="24"/>
          <w:lang w:eastAsia="zh-CN"/>
        </w:rPr>
        <w:t>份、</w:t>
      </w:r>
      <w:r>
        <w:rPr>
          <w:rFonts w:hint="eastAsia" w:ascii="宋体" w:hAnsi="宋体"/>
          <w:b/>
          <w:bCs/>
          <w:kern w:val="0"/>
          <w:sz w:val="24"/>
          <w:szCs w:val="24"/>
          <w:lang w:val="en-US" w:eastAsia="zh-CN"/>
        </w:rPr>
        <w:t>资质文件壹份、</w:t>
      </w:r>
      <w:r>
        <w:rPr>
          <w:rFonts w:hint="eastAsia" w:ascii="宋体" w:cs="仿宋"/>
          <w:b/>
          <w:bCs/>
          <w:color w:val="auto"/>
          <w:kern w:val="0"/>
          <w:sz w:val="24"/>
          <w:szCs w:val="24"/>
          <w:lang w:val="en-US" w:eastAsia="zh-CN"/>
        </w:rPr>
        <w:t>电子U盘</w:t>
      </w:r>
      <w:r>
        <w:rPr>
          <w:rFonts w:hint="eastAsia" w:ascii="宋体" w:cs="仿宋"/>
          <w:b/>
          <w:bCs/>
          <w:color w:val="auto"/>
          <w:kern w:val="0"/>
          <w:sz w:val="24"/>
          <w:szCs w:val="24"/>
        </w:rPr>
        <w:t>壹</w:t>
      </w:r>
      <w:r>
        <w:rPr>
          <w:rFonts w:hint="eastAsia" w:ascii="宋体" w:cs="仿宋"/>
          <w:b/>
          <w:bCs/>
          <w:color w:val="auto"/>
          <w:kern w:val="0"/>
          <w:sz w:val="24"/>
          <w:szCs w:val="24"/>
          <w:lang w:val="en-US" w:eastAsia="zh-CN"/>
        </w:rPr>
        <w:t>份</w:t>
      </w:r>
      <w:r>
        <w:rPr>
          <w:rFonts w:hint="eastAsia" w:ascii="宋体" w:hAnsi="宋体"/>
          <w:kern w:val="0"/>
          <w:sz w:val="24"/>
          <w:szCs w:val="24"/>
        </w:rPr>
        <w:t>。每套磋商响应文件须清楚地标明“正本”、“副本”</w:t>
      </w:r>
      <w:r>
        <w:rPr>
          <w:rFonts w:hint="eastAsia" w:ascii="宋体" w:hAnsi="宋体"/>
          <w:kern w:val="0"/>
          <w:sz w:val="24"/>
          <w:szCs w:val="24"/>
          <w:lang w:eastAsia="zh-CN"/>
        </w:rPr>
        <w:t>、“</w:t>
      </w:r>
      <w:r>
        <w:rPr>
          <w:rFonts w:hint="eastAsia" w:ascii="宋体" w:hAnsi="宋体"/>
          <w:kern w:val="0"/>
          <w:sz w:val="24"/>
          <w:szCs w:val="24"/>
          <w:lang w:val="en-US" w:eastAsia="zh-CN"/>
        </w:rPr>
        <w:t>资质文件</w:t>
      </w:r>
      <w:r>
        <w:rPr>
          <w:rFonts w:hint="eastAsia" w:ascii="宋体" w:hAnsi="宋体"/>
          <w:kern w:val="0"/>
          <w:sz w:val="24"/>
          <w:szCs w:val="24"/>
          <w:lang w:eastAsia="zh-CN"/>
        </w:rPr>
        <w:t>”</w:t>
      </w:r>
      <w:r>
        <w:rPr>
          <w:rFonts w:hint="eastAsia" w:ascii="宋体" w:hAnsi="宋体"/>
          <w:kern w:val="0"/>
          <w:sz w:val="24"/>
          <w:szCs w:val="24"/>
        </w:rPr>
        <w:t>。凡正本和副本不符，以正本为准。</w:t>
      </w:r>
    </w:p>
    <w:p w14:paraId="7C42C846">
      <w:pPr>
        <w:adjustRightInd w:val="0"/>
        <w:snapToGrid w:val="0"/>
        <w:spacing w:line="440" w:lineRule="exact"/>
        <w:ind w:firstLine="475" w:firstLineChars="198"/>
        <w:rPr>
          <w:rFonts w:ascii="宋体"/>
          <w:b/>
          <w:kern w:val="0"/>
          <w:sz w:val="24"/>
          <w:szCs w:val="24"/>
        </w:rPr>
      </w:pPr>
      <w:r>
        <w:rPr>
          <w:rFonts w:ascii="宋体" w:hAnsi="宋体"/>
          <w:kern w:val="0"/>
          <w:sz w:val="24"/>
          <w:szCs w:val="24"/>
          <w:highlight w:val="none"/>
        </w:rPr>
        <w:t>1</w:t>
      </w:r>
      <w:r>
        <w:rPr>
          <w:rFonts w:hint="eastAsia" w:ascii="宋体" w:hAnsi="宋体"/>
          <w:kern w:val="0"/>
          <w:sz w:val="24"/>
          <w:szCs w:val="24"/>
          <w:highlight w:val="none"/>
          <w:lang w:val="en-US" w:eastAsia="zh-CN"/>
        </w:rPr>
        <w:t>5</w:t>
      </w:r>
      <w:r>
        <w:rPr>
          <w:rFonts w:ascii="宋体" w:hAnsi="宋体"/>
          <w:kern w:val="0"/>
          <w:sz w:val="24"/>
          <w:szCs w:val="24"/>
          <w:highlight w:val="none"/>
        </w:rPr>
        <w:t>.2</w:t>
      </w:r>
      <w:r>
        <w:rPr>
          <w:rFonts w:hint="eastAsia" w:ascii="宋体" w:hAnsi="宋体"/>
          <w:kern w:val="0"/>
          <w:sz w:val="24"/>
          <w:szCs w:val="24"/>
          <w:highlight w:val="none"/>
        </w:rPr>
        <w:t>磋商响应文件按要求加盖</w:t>
      </w:r>
      <w:r>
        <w:rPr>
          <w:rFonts w:hint="eastAsia" w:ascii="宋体" w:hAnsi="宋体"/>
          <w:kern w:val="0"/>
          <w:sz w:val="24"/>
          <w:szCs w:val="24"/>
          <w:highlight w:val="none"/>
          <w:lang w:eastAsia="zh-CN"/>
        </w:rPr>
        <w:t>投标人</w:t>
      </w:r>
      <w:r>
        <w:rPr>
          <w:rFonts w:hint="eastAsia" w:ascii="宋体" w:hAnsi="宋体"/>
          <w:kern w:val="0"/>
          <w:sz w:val="24"/>
          <w:szCs w:val="24"/>
          <w:highlight w:val="none"/>
          <w:lang w:val="en-US" w:eastAsia="zh-CN"/>
        </w:rPr>
        <w:t>公</w:t>
      </w:r>
      <w:r>
        <w:rPr>
          <w:rFonts w:hint="eastAsia" w:ascii="宋体" w:hAnsi="宋体"/>
          <w:kern w:val="0"/>
          <w:sz w:val="24"/>
          <w:szCs w:val="24"/>
          <w:highlight w:val="none"/>
        </w:rPr>
        <w:t>章</w:t>
      </w:r>
      <w:r>
        <w:rPr>
          <w:rFonts w:hint="eastAsia" w:ascii="宋体" w:hAnsi="宋体"/>
          <w:kern w:val="0"/>
          <w:sz w:val="24"/>
          <w:szCs w:val="24"/>
        </w:rPr>
        <w:t>，并由法定代表人或委托代理人签字或盖章。由委托代理人签字或盖章的，在磋商响应文件中须同时提交法定代表人授权委托书。</w:t>
      </w:r>
    </w:p>
    <w:p w14:paraId="69E94D1D">
      <w:pPr>
        <w:adjustRightInd w:val="0"/>
        <w:snapToGrid w:val="0"/>
        <w:spacing w:line="440" w:lineRule="exact"/>
        <w:ind w:firstLine="475" w:firstLineChars="198"/>
        <w:rPr>
          <w:rFonts w:ascii="宋体"/>
          <w:b/>
          <w:kern w:val="0"/>
          <w:sz w:val="24"/>
          <w:szCs w:val="24"/>
        </w:rPr>
      </w:pPr>
      <w:r>
        <w:rPr>
          <w:rFonts w:ascii="宋体" w:hAnsi="宋体"/>
          <w:kern w:val="0"/>
          <w:sz w:val="24"/>
          <w:szCs w:val="24"/>
        </w:rPr>
        <w:t>1</w:t>
      </w:r>
      <w:r>
        <w:rPr>
          <w:rFonts w:hint="eastAsia" w:ascii="宋体" w:hAnsi="宋体"/>
          <w:kern w:val="0"/>
          <w:sz w:val="24"/>
          <w:szCs w:val="24"/>
          <w:lang w:val="en-US" w:eastAsia="zh-CN"/>
        </w:rPr>
        <w:t>5</w:t>
      </w:r>
      <w:r>
        <w:rPr>
          <w:rFonts w:ascii="宋体" w:hAnsi="宋体"/>
          <w:kern w:val="0"/>
          <w:sz w:val="24"/>
          <w:szCs w:val="24"/>
        </w:rPr>
        <w:t>.3</w:t>
      </w:r>
      <w:r>
        <w:rPr>
          <w:rFonts w:hint="eastAsia" w:ascii="宋体" w:hAnsi="宋体"/>
          <w:kern w:val="0"/>
          <w:sz w:val="24"/>
          <w:szCs w:val="24"/>
        </w:rPr>
        <w:t>磋商响应文件的正本和副本均需打印或使用不褪色的蓝、黑墨水笔书写，字迹应清晰易于辨认。</w:t>
      </w:r>
    </w:p>
    <w:p w14:paraId="0DF2345D">
      <w:pPr>
        <w:adjustRightInd w:val="0"/>
        <w:snapToGrid w:val="0"/>
        <w:spacing w:line="440" w:lineRule="exact"/>
        <w:ind w:firstLine="475" w:firstLineChars="198"/>
        <w:rPr>
          <w:rFonts w:ascii="宋体"/>
          <w:b/>
          <w:kern w:val="0"/>
          <w:sz w:val="24"/>
          <w:szCs w:val="24"/>
        </w:rPr>
      </w:pPr>
      <w:r>
        <w:rPr>
          <w:rFonts w:ascii="宋体" w:hAnsi="宋体"/>
          <w:kern w:val="0"/>
          <w:sz w:val="24"/>
          <w:szCs w:val="24"/>
        </w:rPr>
        <w:t>1</w:t>
      </w:r>
      <w:r>
        <w:rPr>
          <w:rFonts w:hint="eastAsia" w:ascii="宋体" w:hAnsi="宋体"/>
          <w:kern w:val="0"/>
          <w:sz w:val="24"/>
          <w:szCs w:val="24"/>
          <w:lang w:val="en-US" w:eastAsia="zh-CN"/>
        </w:rPr>
        <w:t>5</w:t>
      </w:r>
      <w:r>
        <w:rPr>
          <w:rFonts w:ascii="宋体" w:hAnsi="宋体"/>
          <w:kern w:val="0"/>
          <w:sz w:val="24"/>
          <w:szCs w:val="24"/>
        </w:rPr>
        <w:t>.4</w:t>
      </w:r>
      <w:r>
        <w:rPr>
          <w:rFonts w:hint="eastAsia" w:ascii="宋体" w:hAnsi="宋体"/>
          <w:kern w:val="0"/>
          <w:sz w:val="24"/>
          <w:szCs w:val="24"/>
        </w:rPr>
        <w:t>除</w:t>
      </w:r>
      <w:r>
        <w:rPr>
          <w:rFonts w:hint="eastAsia" w:ascii="宋体" w:hAnsi="宋体"/>
          <w:kern w:val="0"/>
          <w:sz w:val="24"/>
          <w:szCs w:val="24"/>
          <w:lang w:eastAsia="zh-CN"/>
        </w:rPr>
        <w:t>投标人</w:t>
      </w:r>
      <w:r>
        <w:rPr>
          <w:rFonts w:hint="eastAsia" w:ascii="宋体" w:hAnsi="宋体"/>
          <w:kern w:val="0"/>
          <w:sz w:val="24"/>
          <w:szCs w:val="24"/>
        </w:rPr>
        <w:t>对磋商响应文件错处做必要修改外，磋商响应文件不得行间插字、涂改和增删，如有修改错漏处，必须由</w:t>
      </w:r>
      <w:r>
        <w:rPr>
          <w:rFonts w:hint="eastAsia" w:ascii="宋体" w:hAnsi="宋体"/>
          <w:kern w:val="0"/>
          <w:sz w:val="24"/>
          <w:szCs w:val="24"/>
          <w:lang w:eastAsia="zh-CN"/>
        </w:rPr>
        <w:t>投标人</w:t>
      </w:r>
      <w:r>
        <w:rPr>
          <w:rFonts w:hint="eastAsia" w:ascii="宋体" w:hAnsi="宋体"/>
          <w:kern w:val="0"/>
          <w:sz w:val="24"/>
          <w:szCs w:val="24"/>
        </w:rPr>
        <w:t>的法人或其授权代表在修改处签字后才有效。</w:t>
      </w:r>
    </w:p>
    <w:p w14:paraId="22F3FAC7">
      <w:pPr>
        <w:adjustRightInd w:val="0"/>
        <w:snapToGrid w:val="0"/>
        <w:spacing w:line="440" w:lineRule="exact"/>
        <w:ind w:firstLine="475" w:firstLineChars="198"/>
        <w:rPr>
          <w:rFonts w:ascii="宋体"/>
          <w:kern w:val="0"/>
          <w:sz w:val="24"/>
          <w:szCs w:val="24"/>
        </w:rPr>
      </w:pPr>
      <w:r>
        <w:rPr>
          <w:rFonts w:ascii="宋体" w:hAnsi="宋体"/>
          <w:kern w:val="0"/>
          <w:sz w:val="24"/>
          <w:szCs w:val="24"/>
        </w:rPr>
        <w:t>1</w:t>
      </w:r>
      <w:r>
        <w:rPr>
          <w:rFonts w:hint="eastAsia" w:ascii="宋体" w:hAnsi="宋体"/>
          <w:kern w:val="0"/>
          <w:sz w:val="24"/>
          <w:szCs w:val="24"/>
          <w:lang w:val="en-US" w:eastAsia="zh-CN"/>
        </w:rPr>
        <w:t>5</w:t>
      </w:r>
      <w:r>
        <w:rPr>
          <w:rFonts w:ascii="宋体" w:hAnsi="宋体"/>
          <w:kern w:val="0"/>
          <w:sz w:val="24"/>
          <w:szCs w:val="24"/>
        </w:rPr>
        <w:t>.5</w:t>
      </w:r>
      <w:r>
        <w:rPr>
          <w:rFonts w:hint="eastAsia" w:ascii="宋体" w:hAnsi="宋体"/>
          <w:kern w:val="0"/>
          <w:sz w:val="24"/>
          <w:szCs w:val="24"/>
        </w:rPr>
        <w:t>磋商响应文件因表述不清所引起的后果由</w:t>
      </w:r>
      <w:r>
        <w:rPr>
          <w:rFonts w:hint="eastAsia" w:ascii="宋体" w:hAnsi="宋体"/>
          <w:kern w:val="0"/>
          <w:sz w:val="24"/>
          <w:szCs w:val="24"/>
          <w:lang w:eastAsia="zh-CN"/>
        </w:rPr>
        <w:t>投标人</w:t>
      </w:r>
      <w:r>
        <w:rPr>
          <w:rFonts w:hint="eastAsia" w:ascii="宋体" w:hAnsi="宋体"/>
          <w:kern w:val="0"/>
          <w:sz w:val="24"/>
          <w:szCs w:val="24"/>
        </w:rPr>
        <w:t>负责。</w:t>
      </w:r>
    </w:p>
    <w:p w14:paraId="0856D836">
      <w:pPr>
        <w:adjustRightInd w:val="0"/>
        <w:snapToGrid w:val="0"/>
        <w:spacing w:line="440" w:lineRule="exact"/>
        <w:ind w:firstLine="477" w:firstLineChars="198"/>
        <w:jc w:val="center"/>
        <w:outlineLvl w:val="1"/>
        <w:rPr>
          <w:rFonts w:ascii="宋体"/>
          <w:b/>
          <w:kern w:val="0"/>
          <w:sz w:val="24"/>
          <w:szCs w:val="24"/>
        </w:rPr>
      </w:pPr>
      <w:r>
        <w:rPr>
          <w:rFonts w:hint="eastAsia" w:ascii="宋体" w:hAnsi="宋体" w:cs="宋体"/>
          <w:b/>
          <w:bCs/>
          <w:kern w:val="44"/>
          <w:sz w:val="24"/>
          <w:szCs w:val="24"/>
        </w:rPr>
        <w:t>四、响应</w:t>
      </w:r>
      <w:r>
        <w:rPr>
          <w:rFonts w:hint="eastAsia" w:ascii="宋体" w:hAnsi="宋体" w:cs="Dotum"/>
          <w:b/>
          <w:bCs/>
          <w:kern w:val="44"/>
          <w:sz w:val="24"/>
          <w:szCs w:val="24"/>
        </w:rPr>
        <w:t>文件</w:t>
      </w:r>
      <w:r>
        <w:rPr>
          <w:rFonts w:hint="eastAsia" w:ascii="宋体" w:hAnsi="宋体" w:cs="宋体"/>
          <w:b/>
          <w:bCs/>
          <w:kern w:val="44"/>
          <w:sz w:val="24"/>
          <w:szCs w:val="24"/>
        </w:rPr>
        <w:t>的提交</w:t>
      </w:r>
      <w:bookmarkEnd w:id="30"/>
      <w:bookmarkEnd w:id="31"/>
      <w:bookmarkEnd w:id="32"/>
      <w:bookmarkEnd w:id="33"/>
    </w:p>
    <w:p w14:paraId="17A5FBE7">
      <w:pPr>
        <w:adjustRightInd w:val="0"/>
        <w:snapToGrid w:val="0"/>
        <w:spacing w:line="440" w:lineRule="exact"/>
        <w:ind w:firstLine="482" w:firstLineChars="200"/>
        <w:rPr>
          <w:rFonts w:hint="default" w:ascii="宋体" w:hAnsi="宋体" w:eastAsia="宋体"/>
          <w:b/>
          <w:bCs/>
          <w:kern w:val="0"/>
          <w:sz w:val="24"/>
          <w:szCs w:val="24"/>
          <w:lang w:val="en-US" w:eastAsia="zh-CN"/>
        </w:rPr>
      </w:pPr>
      <w:r>
        <w:rPr>
          <w:rFonts w:ascii="宋体" w:hAnsi="宋体"/>
          <w:b/>
          <w:kern w:val="0"/>
          <w:sz w:val="24"/>
          <w:szCs w:val="24"/>
        </w:rPr>
        <w:t>1</w:t>
      </w:r>
      <w:r>
        <w:rPr>
          <w:rFonts w:hint="eastAsia" w:ascii="宋体" w:hAnsi="宋体"/>
          <w:b/>
          <w:kern w:val="0"/>
          <w:sz w:val="24"/>
          <w:szCs w:val="24"/>
          <w:lang w:val="en-US" w:eastAsia="zh-CN"/>
        </w:rPr>
        <w:t>6.</w:t>
      </w:r>
      <w:r>
        <w:rPr>
          <w:rFonts w:hint="eastAsia" w:ascii="宋体" w:hAnsi="宋体"/>
          <w:b/>
          <w:bCs/>
          <w:kern w:val="0"/>
          <w:sz w:val="24"/>
          <w:szCs w:val="24"/>
        </w:rPr>
        <w:t>纸质磋商响应文件的密封</w:t>
      </w:r>
      <w:r>
        <w:rPr>
          <w:rFonts w:hint="eastAsia" w:ascii="宋体" w:hAnsi="宋体"/>
          <w:b/>
          <w:bCs/>
          <w:kern w:val="0"/>
          <w:sz w:val="24"/>
          <w:szCs w:val="24"/>
          <w:lang w:val="en-US" w:eastAsia="zh-CN"/>
        </w:rPr>
        <w:t>要求与标记</w:t>
      </w:r>
    </w:p>
    <w:p w14:paraId="40B5E3B2">
      <w:pPr>
        <w:adjustRightInd w:val="0"/>
        <w:snapToGrid w:val="0"/>
        <w:spacing w:line="440" w:lineRule="exact"/>
        <w:ind w:firstLine="475" w:firstLineChars="198"/>
        <w:rPr>
          <w:rFonts w:hint="eastAsia" w:ascii="宋体" w:hAnsi="宋体"/>
          <w:kern w:val="0"/>
          <w:sz w:val="24"/>
          <w:szCs w:val="24"/>
        </w:rPr>
      </w:pPr>
      <w:r>
        <w:rPr>
          <w:rFonts w:hint="eastAsia" w:ascii="宋体" w:hAnsi="宋体"/>
          <w:kern w:val="0"/>
          <w:sz w:val="24"/>
          <w:szCs w:val="24"/>
          <w:lang w:eastAsia="zh-CN"/>
        </w:rPr>
        <w:t>（</w:t>
      </w:r>
      <w:r>
        <w:rPr>
          <w:rFonts w:hint="eastAsia" w:ascii="宋体" w:hAnsi="宋体"/>
          <w:kern w:val="0"/>
          <w:sz w:val="24"/>
          <w:szCs w:val="24"/>
          <w:lang w:val="en-US" w:eastAsia="zh-CN"/>
        </w:rPr>
        <w:t>1</w:t>
      </w:r>
      <w:r>
        <w:rPr>
          <w:rFonts w:hint="eastAsia" w:ascii="宋体" w:hAnsi="宋体"/>
          <w:kern w:val="0"/>
          <w:sz w:val="24"/>
          <w:szCs w:val="24"/>
          <w:lang w:eastAsia="zh-CN"/>
        </w:rPr>
        <w:t>）</w:t>
      </w:r>
      <w:r>
        <w:rPr>
          <w:rFonts w:hint="eastAsia" w:ascii="宋体" w:hAnsi="宋体"/>
          <w:kern w:val="0"/>
          <w:sz w:val="24"/>
          <w:szCs w:val="24"/>
        </w:rPr>
        <w:t>磋商响应文件的“正本”、“副本”与“资质文件”应分开包装，封套上标记“正本”或“副本”或“资质文件”字样</w:t>
      </w:r>
      <w:r>
        <w:rPr>
          <w:rFonts w:hint="eastAsia" w:ascii="宋体" w:hAnsi="宋体"/>
          <w:kern w:val="0"/>
          <w:sz w:val="24"/>
          <w:szCs w:val="24"/>
          <w:lang w:eastAsia="zh-CN"/>
        </w:rPr>
        <w:t>，</w:t>
      </w:r>
      <w:r>
        <w:rPr>
          <w:rFonts w:hint="eastAsia" w:ascii="宋体" w:hAnsi="宋体" w:eastAsia="宋体" w:cs="Times New Roman"/>
          <w:kern w:val="0"/>
          <w:sz w:val="24"/>
          <w:szCs w:val="24"/>
          <w:lang w:val="en-US" w:eastAsia="zh-CN"/>
        </w:rPr>
        <w:t>电子U盘放入正本中</w:t>
      </w:r>
      <w:r>
        <w:rPr>
          <w:rFonts w:hint="eastAsia" w:ascii="宋体" w:hAnsi="宋体" w:eastAsia="宋体" w:cs="Times New Roman"/>
          <w:kern w:val="0"/>
          <w:sz w:val="24"/>
          <w:szCs w:val="24"/>
        </w:rPr>
        <w:t>。封</w:t>
      </w:r>
      <w:r>
        <w:rPr>
          <w:rFonts w:hint="eastAsia" w:ascii="宋体" w:hAnsi="宋体"/>
          <w:kern w:val="0"/>
          <w:sz w:val="24"/>
          <w:szCs w:val="24"/>
        </w:rPr>
        <w:t>口处齐缝粘贴密封封条并加盖</w:t>
      </w:r>
      <w:r>
        <w:rPr>
          <w:rFonts w:hint="eastAsia" w:ascii="宋体" w:hAnsi="宋体"/>
          <w:kern w:val="0"/>
          <w:sz w:val="24"/>
          <w:szCs w:val="24"/>
          <w:lang w:eastAsia="zh-CN"/>
        </w:rPr>
        <w:t>投标人公章</w:t>
      </w:r>
      <w:r>
        <w:rPr>
          <w:rFonts w:hint="eastAsia" w:ascii="宋体" w:hAnsi="宋体"/>
          <w:kern w:val="0"/>
          <w:sz w:val="24"/>
          <w:szCs w:val="24"/>
        </w:rPr>
        <w:t>。</w:t>
      </w:r>
    </w:p>
    <w:p w14:paraId="5007D3FE">
      <w:pPr>
        <w:adjustRightInd w:val="0"/>
        <w:snapToGrid w:val="0"/>
        <w:spacing w:line="440" w:lineRule="exact"/>
        <w:ind w:firstLine="475" w:firstLineChars="198"/>
        <w:rPr>
          <w:rFonts w:hint="eastAsia" w:ascii="宋体" w:hAnsi="宋体"/>
          <w:kern w:val="0"/>
          <w:sz w:val="24"/>
          <w:szCs w:val="24"/>
        </w:rPr>
      </w:pPr>
      <w:r>
        <w:rPr>
          <w:rFonts w:hint="eastAsia" w:ascii="宋体" w:hAnsi="宋体"/>
          <w:kern w:val="0"/>
          <w:sz w:val="24"/>
          <w:szCs w:val="24"/>
          <w:lang w:eastAsia="zh-CN"/>
        </w:rPr>
        <w:t>（</w:t>
      </w:r>
      <w:r>
        <w:rPr>
          <w:rFonts w:hint="eastAsia" w:ascii="宋体" w:hAnsi="宋体"/>
          <w:kern w:val="0"/>
          <w:sz w:val="24"/>
          <w:szCs w:val="24"/>
          <w:lang w:val="en-US" w:eastAsia="zh-CN"/>
        </w:rPr>
        <w:t>2</w:t>
      </w:r>
      <w:r>
        <w:rPr>
          <w:rFonts w:hint="eastAsia" w:ascii="宋体" w:hAnsi="宋体"/>
          <w:kern w:val="0"/>
          <w:sz w:val="24"/>
          <w:szCs w:val="24"/>
          <w:lang w:eastAsia="zh-CN"/>
        </w:rPr>
        <w:t>）</w:t>
      </w:r>
      <w:r>
        <w:rPr>
          <w:rFonts w:hint="eastAsia" w:ascii="宋体" w:hAnsi="宋体"/>
          <w:kern w:val="0"/>
          <w:sz w:val="24"/>
          <w:szCs w:val="24"/>
        </w:rPr>
        <w:t>标记要求：</w:t>
      </w:r>
    </w:p>
    <w:p w14:paraId="5DF62EF4">
      <w:pPr>
        <w:adjustRightInd w:val="0"/>
        <w:snapToGrid w:val="0"/>
        <w:spacing w:line="440" w:lineRule="exact"/>
        <w:ind w:firstLine="475" w:firstLineChars="198"/>
        <w:rPr>
          <w:rFonts w:hint="eastAsia" w:ascii="宋体" w:hAnsi="宋体"/>
          <w:kern w:val="0"/>
          <w:sz w:val="24"/>
          <w:szCs w:val="24"/>
        </w:rPr>
      </w:pPr>
      <w:r>
        <w:rPr>
          <w:rFonts w:hint="eastAsia" w:ascii="宋体" w:hAnsi="宋体" w:eastAsia="宋体" w:cs="宋体"/>
          <w:kern w:val="0"/>
          <w:sz w:val="24"/>
          <w:szCs w:val="24"/>
        </w:rPr>
        <w:t>①</w:t>
      </w:r>
      <w:r>
        <w:rPr>
          <w:rFonts w:hint="eastAsia" w:ascii="宋体" w:hAnsi="宋体"/>
          <w:kern w:val="0"/>
          <w:sz w:val="24"/>
          <w:szCs w:val="24"/>
        </w:rPr>
        <w:t>标明“递交至</w:t>
      </w:r>
      <w:r>
        <w:rPr>
          <w:rFonts w:hint="eastAsia" w:ascii="宋体" w:hAnsi="宋体"/>
          <w:kern w:val="0"/>
          <w:sz w:val="24"/>
          <w:szCs w:val="24"/>
          <w:lang w:eastAsia="zh-CN"/>
        </w:rPr>
        <w:t>陕西鼎慧源工程项目管理有限公司</w:t>
      </w:r>
      <w:r>
        <w:rPr>
          <w:rFonts w:hint="eastAsia" w:ascii="宋体" w:hAnsi="宋体"/>
          <w:kern w:val="0"/>
          <w:sz w:val="24"/>
          <w:szCs w:val="24"/>
        </w:rPr>
        <w:t>”；</w:t>
      </w:r>
    </w:p>
    <w:p w14:paraId="6746F394">
      <w:pPr>
        <w:adjustRightInd w:val="0"/>
        <w:snapToGrid w:val="0"/>
        <w:spacing w:line="440" w:lineRule="exact"/>
        <w:ind w:firstLine="475" w:firstLineChars="198"/>
        <w:rPr>
          <w:rFonts w:hint="eastAsia" w:ascii="宋体" w:hAnsi="宋体"/>
          <w:color w:val="auto"/>
          <w:kern w:val="0"/>
          <w:sz w:val="24"/>
          <w:szCs w:val="24"/>
        </w:rPr>
      </w:pPr>
      <w:r>
        <w:rPr>
          <w:rFonts w:hint="eastAsia" w:ascii="宋体" w:hAnsi="宋体" w:eastAsia="宋体" w:cs="宋体"/>
          <w:kern w:val="0"/>
          <w:sz w:val="24"/>
          <w:szCs w:val="24"/>
        </w:rPr>
        <w:t>②</w:t>
      </w:r>
      <w:r>
        <w:rPr>
          <w:rFonts w:hint="eastAsia" w:ascii="宋体" w:hAnsi="宋体"/>
          <w:kern w:val="0"/>
          <w:sz w:val="24"/>
          <w:szCs w:val="24"/>
        </w:rPr>
        <w:t>注明项目名称、项目编号</w:t>
      </w:r>
      <w:r>
        <w:rPr>
          <w:rFonts w:hint="eastAsia" w:ascii="宋体" w:hAnsi="宋体"/>
          <w:color w:val="auto"/>
          <w:kern w:val="0"/>
          <w:sz w:val="24"/>
          <w:szCs w:val="24"/>
        </w:rPr>
        <w:t>和“</w:t>
      </w:r>
      <w:r>
        <w:rPr>
          <w:rFonts w:hint="eastAsia" w:ascii="宋体" w:hAnsi="宋体"/>
          <w:color w:val="000000" w:themeColor="text1"/>
          <w:kern w:val="0"/>
          <w:sz w:val="24"/>
          <w:szCs w:val="24"/>
          <w14:textFill>
            <w14:solidFill>
              <w14:schemeClr w14:val="tx1"/>
            </w14:solidFill>
          </w14:textFill>
        </w:rPr>
        <w:t>在20</w:t>
      </w:r>
      <w:r>
        <w:rPr>
          <w:rFonts w:hint="eastAsia" w:ascii="宋体" w:hAnsi="宋体"/>
          <w:color w:val="000000" w:themeColor="text1"/>
          <w:kern w:val="0"/>
          <w:sz w:val="24"/>
          <w:szCs w:val="24"/>
          <w:lang w:val="en-US" w:eastAsia="zh-CN"/>
          <w14:textFill>
            <w14:solidFill>
              <w14:schemeClr w14:val="tx1"/>
            </w14:solidFill>
          </w14:textFill>
        </w:rPr>
        <w:t>26</w:t>
      </w:r>
      <w:r>
        <w:rPr>
          <w:rFonts w:hint="eastAsia" w:ascii="宋体" w:hAnsi="宋体"/>
          <w:color w:val="000000" w:themeColor="text1"/>
          <w:kern w:val="0"/>
          <w:sz w:val="24"/>
          <w:szCs w:val="24"/>
          <w14:textFill>
            <w14:solidFill>
              <w14:schemeClr w14:val="tx1"/>
            </w14:solidFill>
          </w14:textFill>
        </w:rPr>
        <w:t>年</w:t>
      </w:r>
      <w:r>
        <w:rPr>
          <w:rFonts w:hint="eastAsia" w:ascii="宋体" w:hAnsi="宋体"/>
          <w:color w:val="000000" w:themeColor="text1"/>
          <w:kern w:val="0"/>
          <w:sz w:val="24"/>
          <w:szCs w:val="24"/>
          <w:lang w:val="en-US" w:eastAsia="zh-CN"/>
          <w14:textFill>
            <w14:solidFill>
              <w14:schemeClr w14:val="tx1"/>
            </w14:solidFill>
          </w14:textFill>
        </w:rPr>
        <w:t>05</w:t>
      </w:r>
      <w:r>
        <w:rPr>
          <w:rFonts w:hint="eastAsia" w:ascii="宋体" w:hAnsi="宋体"/>
          <w:color w:val="000000" w:themeColor="text1"/>
          <w:kern w:val="0"/>
          <w:sz w:val="24"/>
          <w:szCs w:val="24"/>
          <w14:textFill>
            <w14:solidFill>
              <w14:schemeClr w14:val="tx1"/>
            </w14:solidFill>
          </w14:textFill>
        </w:rPr>
        <w:t>月</w:t>
      </w:r>
      <w:r>
        <w:rPr>
          <w:rFonts w:hint="eastAsia" w:ascii="宋体" w:hAnsi="宋体"/>
          <w:color w:val="000000" w:themeColor="text1"/>
          <w:kern w:val="0"/>
          <w:sz w:val="24"/>
          <w:szCs w:val="24"/>
          <w:lang w:val="en-US" w:eastAsia="zh-CN"/>
          <w14:textFill>
            <w14:solidFill>
              <w14:schemeClr w14:val="tx1"/>
            </w14:solidFill>
          </w14:textFill>
        </w:rPr>
        <w:t>28</w:t>
      </w:r>
      <w:r>
        <w:rPr>
          <w:rFonts w:hint="eastAsia" w:ascii="宋体" w:hAnsi="宋体"/>
          <w:color w:val="000000" w:themeColor="text1"/>
          <w:kern w:val="0"/>
          <w:sz w:val="24"/>
          <w:szCs w:val="24"/>
          <w14:textFill>
            <w14:solidFill>
              <w14:schemeClr w14:val="tx1"/>
            </w14:solidFill>
          </w14:textFill>
        </w:rPr>
        <w:t>日</w:t>
      </w:r>
      <w:r>
        <w:rPr>
          <w:rFonts w:hint="eastAsia" w:ascii="宋体" w:hAnsi="宋体"/>
          <w:color w:val="000000" w:themeColor="text1"/>
          <w:kern w:val="0"/>
          <w:sz w:val="24"/>
          <w:szCs w:val="24"/>
          <w:lang w:val="en-US" w:eastAsia="zh-CN"/>
          <w14:textFill>
            <w14:solidFill>
              <w14:schemeClr w14:val="tx1"/>
            </w14:solidFill>
          </w14:textFill>
        </w:rPr>
        <w:t>下</w:t>
      </w:r>
      <w:r>
        <w:rPr>
          <w:rFonts w:hint="eastAsia" w:ascii="宋体" w:hAnsi="宋体"/>
          <w:color w:val="000000" w:themeColor="text1"/>
          <w:kern w:val="0"/>
          <w:sz w:val="24"/>
          <w:szCs w:val="24"/>
          <w14:textFill>
            <w14:solidFill>
              <w14:schemeClr w14:val="tx1"/>
            </w14:solidFill>
          </w14:textFill>
        </w:rPr>
        <w:t>午</w:t>
      </w:r>
      <w:r>
        <w:rPr>
          <w:rFonts w:hint="eastAsia" w:ascii="宋体" w:hAnsi="宋体"/>
          <w:color w:val="000000" w:themeColor="text1"/>
          <w:kern w:val="0"/>
          <w:sz w:val="24"/>
          <w:szCs w:val="24"/>
          <w:lang w:val="en-US" w:eastAsia="zh-CN"/>
          <w14:textFill>
            <w14:solidFill>
              <w14:schemeClr w14:val="tx1"/>
            </w14:solidFill>
          </w14:textFill>
        </w:rPr>
        <w:t>16：0</w:t>
      </w:r>
      <w:r>
        <w:rPr>
          <w:rFonts w:hint="eastAsia" w:ascii="宋体" w:hAnsi="宋体"/>
          <w:color w:val="000000" w:themeColor="text1"/>
          <w:kern w:val="0"/>
          <w:sz w:val="24"/>
          <w:szCs w:val="24"/>
          <w14:textFill>
            <w14:solidFill>
              <w14:schemeClr w14:val="tx1"/>
            </w14:solidFill>
          </w14:textFill>
        </w:rPr>
        <w:t>0之</w:t>
      </w:r>
      <w:r>
        <w:rPr>
          <w:rFonts w:hint="eastAsia" w:ascii="宋体" w:hAnsi="宋体"/>
          <w:color w:val="auto"/>
          <w:kern w:val="0"/>
          <w:sz w:val="24"/>
          <w:szCs w:val="24"/>
        </w:rPr>
        <w:t>前不得启封”的字样；</w:t>
      </w:r>
    </w:p>
    <w:p w14:paraId="5484FE70">
      <w:pPr>
        <w:adjustRightInd w:val="0"/>
        <w:snapToGrid w:val="0"/>
        <w:spacing w:line="440" w:lineRule="exact"/>
        <w:ind w:firstLine="475" w:firstLineChars="198"/>
        <w:rPr>
          <w:rFonts w:hint="eastAsia" w:ascii="宋体" w:hAnsi="宋体"/>
          <w:kern w:val="0"/>
          <w:sz w:val="24"/>
          <w:szCs w:val="24"/>
        </w:rPr>
      </w:pPr>
      <w:r>
        <w:rPr>
          <w:rFonts w:hint="eastAsia" w:ascii="宋体" w:hAnsi="宋体" w:eastAsia="宋体" w:cs="宋体"/>
          <w:kern w:val="0"/>
          <w:sz w:val="24"/>
          <w:szCs w:val="24"/>
        </w:rPr>
        <w:t>③</w:t>
      </w:r>
      <w:r>
        <w:rPr>
          <w:rFonts w:hint="eastAsia" w:ascii="宋体" w:hAnsi="宋体"/>
          <w:kern w:val="0"/>
          <w:sz w:val="24"/>
          <w:szCs w:val="24"/>
        </w:rPr>
        <w:t>标明</w:t>
      </w:r>
      <w:r>
        <w:rPr>
          <w:rFonts w:hint="eastAsia" w:ascii="宋体" w:hAnsi="宋体"/>
          <w:kern w:val="0"/>
          <w:sz w:val="24"/>
          <w:szCs w:val="24"/>
          <w:lang w:eastAsia="zh-CN"/>
        </w:rPr>
        <w:t>投标人</w:t>
      </w:r>
      <w:r>
        <w:rPr>
          <w:rFonts w:hint="eastAsia" w:ascii="宋体" w:hAnsi="宋体"/>
          <w:kern w:val="0"/>
          <w:sz w:val="24"/>
          <w:szCs w:val="24"/>
        </w:rPr>
        <w:t>名称和地址并加盖</w:t>
      </w:r>
      <w:r>
        <w:rPr>
          <w:rFonts w:hint="eastAsia" w:ascii="宋体" w:hAnsi="宋体"/>
          <w:kern w:val="0"/>
          <w:sz w:val="24"/>
          <w:szCs w:val="24"/>
          <w:lang w:eastAsia="zh-CN"/>
        </w:rPr>
        <w:t>投标人公章</w:t>
      </w:r>
      <w:r>
        <w:rPr>
          <w:rFonts w:hint="eastAsia" w:ascii="宋体" w:hAnsi="宋体"/>
          <w:kern w:val="0"/>
          <w:sz w:val="24"/>
          <w:szCs w:val="24"/>
        </w:rPr>
        <w:t>。</w:t>
      </w:r>
    </w:p>
    <w:p w14:paraId="6BE30BA5">
      <w:pPr>
        <w:adjustRightInd w:val="0"/>
        <w:snapToGrid w:val="0"/>
        <w:spacing w:line="440" w:lineRule="exact"/>
        <w:ind w:firstLine="482" w:firstLineChars="200"/>
        <w:rPr>
          <w:rFonts w:ascii="宋体"/>
          <w:b/>
          <w:kern w:val="0"/>
          <w:sz w:val="24"/>
          <w:szCs w:val="24"/>
        </w:rPr>
      </w:pPr>
      <w:r>
        <w:rPr>
          <w:rFonts w:ascii="宋体" w:hAnsi="宋体"/>
          <w:b/>
          <w:kern w:val="0"/>
          <w:sz w:val="24"/>
          <w:szCs w:val="24"/>
        </w:rPr>
        <w:t>1</w:t>
      </w:r>
      <w:r>
        <w:rPr>
          <w:rFonts w:hint="eastAsia" w:ascii="宋体" w:hAnsi="宋体"/>
          <w:b/>
          <w:kern w:val="0"/>
          <w:sz w:val="24"/>
          <w:szCs w:val="24"/>
          <w:lang w:val="en-US" w:eastAsia="zh-CN"/>
        </w:rPr>
        <w:t>7</w:t>
      </w:r>
      <w:r>
        <w:rPr>
          <w:rFonts w:ascii="宋体" w:hAnsi="宋体"/>
          <w:b/>
          <w:kern w:val="0"/>
          <w:sz w:val="24"/>
          <w:szCs w:val="24"/>
        </w:rPr>
        <w:t>.</w:t>
      </w:r>
      <w:r>
        <w:rPr>
          <w:rFonts w:hint="eastAsia" w:ascii="宋体" w:hAnsi="宋体"/>
          <w:b/>
          <w:kern w:val="0"/>
          <w:sz w:val="24"/>
          <w:szCs w:val="24"/>
        </w:rPr>
        <w:t>提交响应文件截止时间、签到、密封核实</w:t>
      </w:r>
    </w:p>
    <w:p w14:paraId="37CD9DC0">
      <w:pPr>
        <w:adjustRightInd w:val="0"/>
        <w:snapToGrid w:val="0"/>
        <w:spacing w:line="440" w:lineRule="exact"/>
        <w:ind w:firstLine="480" w:firstLineChars="200"/>
        <w:rPr>
          <w:rFonts w:ascii="宋体"/>
          <w:kern w:val="0"/>
          <w:sz w:val="24"/>
          <w:szCs w:val="24"/>
        </w:rPr>
      </w:pPr>
      <w:r>
        <w:rPr>
          <w:rFonts w:ascii="宋体" w:hAnsi="宋体"/>
          <w:kern w:val="0"/>
          <w:sz w:val="24"/>
          <w:szCs w:val="24"/>
        </w:rPr>
        <w:t>1</w:t>
      </w:r>
      <w:r>
        <w:rPr>
          <w:rFonts w:hint="eastAsia" w:ascii="宋体" w:hAnsi="宋体"/>
          <w:kern w:val="0"/>
          <w:sz w:val="24"/>
          <w:szCs w:val="24"/>
          <w:lang w:val="en-US" w:eastAsia="zh-CN"/>
        </w:rPr>
        <w:t>7</w:t>
      </w:r>
      <w:r>
        <w:rPr>
          <w:rFonts w:ascii="宋体" w:hAnsi="宋体"/>
          <w:kern w:val="0"/>
          <w:sz w:val="24"/>
          <w:szCs w:val="24"/>
        </w:rPr>
        <w:t>.1</w:t>
      </w:r>
      <w:r>
        <w:rPr>
          <w:rFonts w:hint="eastAsia" w:ascii="宋体" w:hAnsi="宋体"/>
          <w:kern w:val="0"/>
          <w:sz w:val="24"/>
          <w:szCs w:val="24"/>
        </w:rPr>
        <w:t>响应文件须按照磋商文件规定的时间、地点送达。在提交响应文件截止时间以后送达的响应文件，采购代理机构将拒绝接收</w:t>
      </w:r>
      <w:r>
        <w:rPr>
          <w:rFonts w:hint="eastAsia" w:ascii="宋体" w:hAnsi="宋体"/>
          <w:kern w:val="0"/>
          <w:sz w:val="24"/>
          <w:szCs w:val="24"/>
          <w:lang w:eastAsia="zh-CN"/>
        </w:rPr>
        <w:t>投标人</w:t>
      </w:r>
      <w:r>
        <w:rPr>
          <w:rFonts w:hint="eastAsia" w:ascii="宋体" w:hAnsi="宋体"/>
          <w:kern w:val="0"/>
          <w:sz w:val="24"/>
          <w:szCs w:val="24"/>
        </w:rPr>
        <w:t>的响应文件。</w:t>
      </w:r>
    </w:p>
    <w:p w14:paraId="38C228CA">
      <w:pPr>
        <w:adjustRightInd w:val="0"/>
        <w:snapToGrid w:val="0"/>
        <w:spacing w:line="440" w:lineRule="exact"/>
        <w:ind w:firstLine="480" w:firstLineChars="200"/>
        <w:rPr>
          <w:rFonts w:ascii="宋体" w:hAnsi="宋体" w:eastAsia="宋体" w:cs="宋体"/>
          <w:b w:val="0"/>
          <w:bCs w:val="0"/>
          <w:color w:val="000000"/>
          <w:sz w:val="24"/>
          <w:szCs w:val="24"/>
        </w:rPr>
      </w:pPr>
      <w:r>
        <w:rPr>
          <w:rFonts w:ascii="宋体" w:hAnsi="宋体"/>
          <w:kern w:val="0"/>
          <w:sz w:val="24"/>
          <w:szCs w:val="24"/>
        </w:rPr>
        <w:t>1</w:t>
      </w:r>
      <w:r>
        <w:rPr>
          <w:rFonts w:hint="eastAsia" w:ascii="宋体" w:hAnsi="宋体"/>
          <w:kern w:val="0"/>
          <w:sz w:val="24"/>
          <w:szCs w:val="24"/>
          <w:lang w:val="en-US" w:eastAsia="zh-CN"/>
        </w:rPr>
        <w:t>7</w:t>
      </w:r>
      <w:r>
        <w:rPr>
          <w:rFonts w:ascii="宋体" w:hAnsi="宋体"/>
          <w:kern w:val="0"/>
          <w:sz w:val="24"/>
          <w:szCs w:val="24"/>
        </w:rPr>
        <w:t>.2</w:t>
      </w:r>
      <w:r>
        <w:rPr>
          <w:rFonts w:ascii="宋体" w:hAnsi="宋体" w:eastAsia="宋体" w:cs="宋体"/>
          <w:b w:val="0"/>
          <w:bCs w:val="0"/>
          <w:color w:val="000000"/>
          <w:sz w:val="24"/>
          <w:szCs w:val="24"/>
        </w:rPr>
        <w:t>参加报价的投标人代表（法定代表人或被授权代理人）须在投标人签到表中签到。</w:t>
      </w:r>
    </w:p>
    <w:p w14:paraId="5F0D7C18">
      <w:pPr>
        <w:adjustRightInd w:val="0"/>
        <w:snapToGrid w:val="0"/>
        <w:spacing w:line="440" w:lineRule="exact"/>
        <w:ind w:firstLine="480" w:firstLineChars="200"/>
        <w:rPr>
          <w:rFonts w:ascii="宋体" w:hAnsi="宋体" w:eastAsia="宋体" w:cs="宋体"/>
          <w:b w:val="0"/>
          <w:bCs w:val="0"/>
          <w:color w:val="000000"/>
          <w:sz w:val="24"/>
          <w:szCs w:val="24"/>
        </w:rPr>
      </w:pPr>
      <w:r>
        <w:rPr>
          <w:rFonts w:ascii="宋体" w:hAnsi="宋体"/>
          <w:kern w:val="0"/>
          <w:sz w:val="24"/>
          <w:szCs w:val="24"/>
        </w:rPr>
        <w:t>1</w:t>
      </w:r>
      <w:r>
        <w:rPr>
          <w:rFonts w:hint="eastAsia" w:ascii="宋体" w:hAnsi="宋体"/>
          <w:kern w:val="0"/>
          <w:sz w:val="24"/>
          <w:szCs w:val="24"/>
          <w:lang w:val="en-US" w:eastAsia="zh-CN"/>
        </w:rPr>
        <w:t>7</w:t>
      </w:r>
      <w:r>
        <w:rPr>
          <w:rFonts w:ascii="宋体" w:hAnsi="宋体"/>
          <w:kern w:val="0"/>
          <w:sz w:val="24"/>
          <w:szCs w:val="24"/>
        </w:rPr>
        <w:t>.3</w:t>
      </w:r>
      <w:r>
        <w:rPr>
          <w:rFonts w:ascii="宋体" w:hAnsi="宋体" w:eastAsia="宋体" w:cs="宋体"/>
          <w:b w:val="0"/>
          <w:bCs w:val="0"/>
          <w:color w:val="000000"/>
          <w:sz w:val="24"/>
          <w:szCs w:val="24"/>
        </w:rPr>
        <w:t>参加报价的投标人代表须在采购代理机构工作人员的主持下及监标人的监督下查验竞争性磋商响应文件的密封情况并在投标人密封核实情况表中签字确认，投标人代表须对签字确认结果承担相应的法律责任。</w:t>
      </w:r>
    </w:p>
    <w:p w14:paraId="5FD2C417">
      <w:pPr>
        <w:adjustRightInd w:val="0"/>
        <w:snapToGrid w:val="0"/>
        <w:spacing w:line="440" w:lineRule="exact"/>
        <w:ind w:firstLine="480" w:firstLineChars="200"/>
        <w:rPr>
          <w:rFonts w:ascii="宋体"/>
          <w:b/>
          <w:kern w:val="0"/>
          <w:sz w:val="24"/>
          <w:szCs w:val="24"/>
        </w:rPr>
      </w:pPr>
      <w:r>
        <w:rPr>
          <w:rFonts w:ascii="宋体" w:hAnsi="宋体"/>
          <w:kern w:val="0"/>
          <w:sz w:val="24"/>
          <w:szCs w:val="24"/>
        </w:rPr>
        <w:t>1</w:t>
      </w:r>
      <w:r>
        <w:rPr>
          <w:rFonts w:hint="eastAsia" w:ascii="宋体" w:hAnsi="宋体"/>
          <w:kern w:val="0"/>
          <w:sz w:val="24"/>
          <w:szCs w:val="24"/>
          <w:lang w:val="en-US" w:eastAsia="zh-CN"/>
        </w:rPr>
        <w:t>7</w:t>
      </w:r>
      <w:r>
        <w:rPr>
          <w:rFonts w:ascii="宋体" w:hAnsi="宋体"/>
          <w:kern w:val="0"/>
          <w:sz w:val="24"/>
          <w:szCs w:val="24"/>
        </w:rPr>
        <w:t>.4</w:t>
      </w:r>
      <w:r>
        <w:rPr>
          <w:rFonts w:hint="eastAsia" w:ascii="宋体" w:hAnsi="宋体"/>
          <w:kern w:val="0"/>
          <w:sz w:val="24"/>
          <w:szCs w:val="24"/>
        </w:rPr>
        <w:t>采购代理机构可以按本须知第</w:t>
      </w:r>
      <w:r>
        <w:rPr>
          <w:rFonts w:ascii="宋体" w:hAnsi="宋体"/>
          <w:kern w:val="0"/>
          <w:sz w:val="24"/>
          <w:szCs w:val="24"/>
        </w:rPr>
        <w:t>7.</w:t>
      </w:r>
      <w:r>
        <w:rPr>
          <w:rFonts w:hint="eastAsia" w:ascii="宋体" w:hAnsi="宋体"/>
          <w:kern w:val="0"/>
          <w:sz w:val="24"/>
          <w:szCs w:val="24"/>
          <w:lang w:val="en-US" w:eastAsia="zh-CN"/>
        </w:rPr>
        <w:t>3</w:t>
      </w:r>
      <w:r>
        <w:rPr>
          <w:rFonts w:hint="eastAsia" w:ascii="宋体" w:hAnsi="宋体"/>
          <w:kern w:val="0"/>
          <w:sz w:val="24"/>
          <w:szCs w:val="24"/>
        </w:rPr>
        <w:t>条规定，通知因修改磋商文件而适当延长磋商截止期。在此情况下，</w:t>
      </w:r>
      <w:r>
        <w:rPr>
          <w:rFonts w:hint="eastAsia" w:ascii="宋体" w:hAnsi="宋体"/>
          <w:kern w:val="0"/>
          <w:sz w:val="24"/>
          <w:szCs w:val="24"/>
          <w:lang w:eastAsia="zh-CN"/>
        </w:rPr>
        <w:t>采购单位</w:t>
      </w:r>
      <w:r>
        <w:rPr>
          <w:rFonts w:hint="eastAsia" w:ascii="宋体" w:hAnsi="宋体"/>
          <w:kern w:val="0"/>
          <w:sz w:val="24"/>
          <w:szCs w:val="24"/>
        </w:rPr>
        <w:t>和</w:t>
      </w:r>
      <w:r>
        <w:rPr>
          <w:rFonts w:hint="eastAsia" w:ascii="宋体" w:hAnsi="宋体"/>
          <w:kern w:val="0"/>
          <w:sz w:val="24"/>
          <w:szCs w:val="24"/>
          <w:lang w:eastAsia="zh-CN"/>
        </w:rPr>
        <w:t>投标人</w:t>
      </w:r>
      <w:r>
        <w:rPr>
          <w:rFonts w:hint="eastAsia" w:ascii="宋体" w:hAnsi="宋体"/>
          <w:kern w:val="0"/>
          <w:sz w:val="24"/>
          <w:szCs w:val="24"/>
        </w:rPr>
        <w:t>受磋商截止期制约的所有权利和义务均应延长至新的截止期。</w:t>
      </w:r>
    </w:p>
    <w:p w14:paraId="37C1970D">
      <w:pPr>
        <w:adjustRightInd w:val="0"/>
        <w:snapToGrid w:val="0"/>
        <w:spacing w:line="440" w:lineRule="exact"/>
        <w:ind w:firstLine="482" w:firstLineChars="200"/>
        <w:rPr>
          <w:rFonts w:hint="eastAsia" w:ascii="宋体" w:hAnsi="宋体" w:eastAsia="宋体"/>
          <w:b/>
          <w:kern w:val="0"/>
          <w:sz w:val="24"/>
          <w:szCs w:val="24"/>
          <w:lang w:val="en-US" w:eastAsia="zh-CN"/>
        </w:rPr>
      </w:pPr>
      <w:r>
        <w:rPr>
          <w:rFonts w:ascii="宋体" w:hAnsi="宋体"/>
          <w:b/>
          <w:kern w:val="0"/>
          <w:sz w:val="24"/>
          <w:szCs w:val="24"/>
        </w:rPr>
        <w:t>1</w:t>
      </w:r>
      <w:r>
        <w:rPr>
          <w:rFonts w:hint="eastAsia" w:ascii="宋体" w:hAnsi="宋体"/>
          <w:b/>
          <w:kern w:val="0"/>
          <w:sz w:val="24"/>
          <w:szCs w:val="24"/>
          <w:lang w:val="en-US" w:eastAsia="zh-CN"/>
        </w:rPr>
        <w:t>8</w:t>
      </w:r>
      <w:r>
        <w:rPr>
          <w:rFonts w:hint="eastAsia" w:ascii="宋体" w:hAnsi="宋体"/>
          <w:b/>
          <w:kern w:val="0"/>
          <w:sz w:val="24"/>
          <w:szCs w:val="24"/>
        </w:rPr>
        <w:t>．</w:t>
      </w:r>
      <w:r>
        <w:rPr>
          <w:rFonts w:hint="eastAsia" w:ascii="宋体" w:hAnsi="宋体"/>
          <w:b/>
          <w:kern w:val="0"/>
          <w:sz w:val="24"/>
          <w:szCs w:val="24"/>
          <w:lang w:val="en-US" w:eastAsia="zh-CN"/>
        </w:rPr>
        <w:t>竞争性磋商响应文件的有效性</w:t>
      </w:r>
    </w:p>
    <w:p w14:paraId="0065C55D">
      <w:pPr>
        <w:adjustRightInd w:val="0"/>
        <w:snapToGrid w:val="0"/>
        <w:spacing w:line="440" w:lineRule="exact"/>
        <w:ind w:firstLine="482" w:firstLineChars="200"/>
        <w:rPr>
          <w:rFonts w:ascii="宋体"/>
          <w:b/>
          <w:kern w:val="0"/>
          <w:sz w:val="24"/>
          <w:szCs w:val="24"/>
        </w:rPr>
      </w:pPr>
      <w:r>
        <w:rPr>
          <w:rFonts w:hint="eastAsia" w:ascii="宋体" w:hAnsi="宋体"/>
          <w:b/>
          <w:kern w:val="0"/>
          <w:sz w:val="24"/>
          <w:szCs w:val="24"/>
          <w:lang w:val="en-US" w:eastAsia="zh-CN"/>
        </w:rPr>
        <w:t>18.1</w:t>
      </w:r>
      <w:r>
        <w:rPr>
          <w:rFonts w:hint="eastAsia" w:ascii="宋体" w:hAnsi="宋体"/>
          <w:b/>
          <w:kern w:val="0"/>
          <w:sz w:val="24"/>
          <w:szCs w:val="24"/>
        </w:rPr>
        <w:t>响应文件有下列情况之一者将视为无效：</w:t>
      </w:r>
    </w:p>
    <w:p w14:paraId="15CF6D47">
      <w:pPr>
        <w:adjustRightInd w:val="0"/>
        <w:snapToGrid w:val="0"/>
        <w:spacing w:line="500" w:lineRule="exact"/>
        <w:ind w:firstLine="480" w:firstLineChars="200"/>
        <w:rPr>
          <w:rFonts w:ascii="宋体"/>
          <w:kern w:val="0"/>
          <w:sz w:val="24"/>
          <w:szCs w:val="24"/>
          <w:highlight w:val="none"/>
        </w:rPr>
      </w:pPr>
      <w:bookmarkStart w:id="34" w:name="_Toc453917526"/>
      <w:bookmarkStart w:id="35" w:name="_Toc453858063"/>
      <w:bookmarkStart w:id="36" w:name="_Toc453917619"/>
      <w:bookmarkStart w:id="37" w:name="_Toc385234434"/>
      <w:r>
        <w:rPr>
          <w:rFonts w:hint="eastAsia" w:ascii="宋体" w:hAnsi="宋体"/>
          <w:kern w:val="0"/>
          <w:sz w:val="24"/>
          <w:szCs w:val="24"/>
          <w:highlight w:val="none"/>
        </w:rPr>
        <w:t>（</w:t>
      </w:r>
      <w:r>
        <w:rPr>
          <w:rFonts w:ascii="宋体" w:hAnsi="宋体"/>
          <w:kern w:val="0"/>
          <w:sz w:val="24"/>
          <w:szCs w:val="24"/>
          <w:highlight w:val="none"/>
        </w:rPr>
        <w:t>1</w:t>
      </w:r>
      <w:r>
        <w:rPr>
          <w:rFonts w:hint="eastAsia" w:ascii="宋体" w:hAnsi="宋体"/>
          <w:kern w:val="0"/>
          <w:sz w:val="24"/>
          <w:szCs w:val="24"/>
          <w:highlight w:val="none"/>
        </w:rPr>
        <w:t>）</w:t>
      </w:r>
      <w:r>
        <w:rPr>
          <w:rFonts w:hint="eastAsia" w:ascii="宋体" w:hAnsi="宋体"/>
          <w:kern w:val="0"/>
          <w:sz w:val="24"/>
          <w:szCs w:val="24"/>
          <w:highlight w:val="none"/>
          <w:lang w:val="en-US" w:eastAsia="zh-CN"/>
        </w:rPr>
        <w:t>纸质竞争性磋商响应文件未按规定</w:t>
      </w:r>
      <w:r>
        <w:rPr>
          <w:rFonts w:hint="eastAsia" w:ascii="宋体" w:hAnsi="宋体"/>
          <w:kern w:val="0"/>
          <w:sz w:val="24"/>
          <w:szCs w:val="24"/>
          <w:highlight w:val="none"/>
        </w:rPr>
        <w:t>标记、密封的；</w:t>
      </w:r>
    </w:p>
    <w:p w14:paraId="51287DE9">
      <w:pPr>
        <w:adjustRightInd w:val="0"/>
        <w:snapToGrid w:val="0"/>
        <w:spacing w:line="50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2</w:t>
      </w:r>
      <w:r>
        <w:rPr>
          <w:rFonts w:hint="eastAsia" w:ascii="宋体" w:hAnsi="宋体"/>
          <w:kern w:val="0"/>
          <w:sz w:val="24"/>
          <w:szCs w:val="24"/>
        </w:rPr>
        <w:t>）未加盖</w:t>
      </w:r>
      <w:r>
        <w:rPr>
          <w:rFonts w:hint="eastAsia" w:ascii="宋体" w:hAnsi="宋体"/>
          <w:kern w:val="0"/>
          <w:sz w:val="24"/>
          <w:szCs w:val="24"/>
          <w:lang w:eastAsia="zh-CN"/>
        </w:rPr>
        <w:t>投标人公章</w:t>
      </w:r>
      <w:r>
        <w:rPr>
          <w:rFonts w:hint="eastAsia" w:ascii="宋体" w:hAnsi="宋体"/>
          <w:kern w:val="0"/>
          <w:sz w:val="24"/>
          <w:szCs w:val="24"/>
        </w:rPr>
        <w:t>和法定代表人或其授权代表签字或盖章的；</w:t>
      </w:r>
    </w:p>
    <w:p w14:paraId="11F2656B">
      <w:pPr>
        <w:adjustRightInd w:val="0"/>
        <w:snapToGrid w:val="0"/>
        <w:spacing w:line="50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3</w:t>
      </w:r>
      <w:r>
        <w:rPr>
          <w:rFonts w:hint="eastAsia" w:ascii="宋体" w:hAnsi="宋体"/>
          <w:kern w:val="0"/>
          <w:sz w:val="24"/>
          <w:szCs w:val="24"/>
        </w:rPr>
        <w:t>）在提交竞争性磋商响应文件截止时间以后送达的竞争性磋商响应文件；</w:t>
      </w:r>
    </w:p>
    <w:p w14:paraId="508F9BB8">
      <w:pPr>
        <w:adjustRightInd w:val="0"/>
        <w:snapToGrid w:val="0"/>
        <w:spacing w:line="50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4</w:t>
      </w:r>
      <w:r>
        <w:rPr>
          <w:rFonts w:hint="eastAsia" w:ascii="宋体" w:hAnsi="宋体"/>
          <w:kern w:val="0"/>
          <w:sz w:val="24"/>
          <w:szCs w:val="24"/>
        </w:rPr>
        <w:t>）未按竞争性磋商文件要求提交资格证明文件或未通过竞争性磋商响应文件有效性审查的；</w:t>
      </w:r>
    </w:p>
    <w:p w14:paraId="0A08047D">
      <w:pPr>
        <w:adjustRightInd w:val="0"/>
        <w:snapToGrid w:val="0"/>
        <w:spacing w:line="50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5</w:t>
      </w:r>
      <w:r>
        <w:rPr>
          <w:rFonts w:hint="eastAsia" w:ascii="宋体" w:hAnsi="宋体"/>
          <w:kern w:val="0"/>
          <w:sz w:val="24"/>
          <w:szCs w:val="24"/>
        </w:rPr>
        <w:t>）提交的竞争性磋商响应文件有效期短于竞争性磋商文件规定有效期的；</w:t>
      </w:r>
    </w:p>
    <w:p w14:paraId="6E7FDEC6">
      <w:pPr>
        <w:adjustRightInd w:val="0"/>
        <w:snapToGrid w:val="0"/>
        <w:spacing w:line="50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6</w:t>
      </w:r>
      <w:r>
        <w:rPr>
          <w:rFonts w:hint="eastAsia" w:ascii="宋体" w:hAnsi="宋体"/>
          <w:kern w:val="0"/>
          <w:sz w:val="24"/>
          <w:szCs w:val="24"/>
        </w:rPr>
        <w:t>）未按磋商小组要求对竞争性磋商响应文件进行澄清（说明或者更正）的；</w:t>
      </w:r>
    </w:p>
    <w:p w14:paraId="0235E9ED">
      <w:pPr>
        <w:adjustRightInd w:val="0"/>
        <w:snapToGrid w:val="0"/>
        <w:spacing w:line="50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7</w:t>
      </w:r>
      <w:r>
        <w:rPr>
          <w:rFonts w:hint="eastAsia" w:ascii="宋体" w:hAnsi="宋体"/>
          <w:kern w:val="0"/>
          <w:sz w:val="24"/>
          <w:szCs w:val="24"/>
        </w:rPr>
        <w:t>）磋商小组对竞争性磋商响应文件评审后，认为在有效性、完整性和响应程度方面没有实质性响应竞争性磋商文件的</w:t>
      </w:r>
      <w:r>
        <w:rPr>
          <w:rFonts w:hint="eastAsia"/>
          <w:sz w:val="24"/>
        </w:rPr>
        <w:t>或有重大缺项漏项</w:t>
      </w:r>
      <w:r>
        <w:rPr>
          <w:sz w:val="24"/>
        </w:rPr>
        <w:t>,</w:t>
      </w:r>
      <w:r>
        <w:rPr>
          <w:rFonts w:hint="eastAsia"/>
          <w:sz w:val="24"/>
        </w:rPr>
        <w:t>明显不符合技术规格、技术标准的要求的；</w:t>
      </w:r>
    </w:p>
    <w:p w14:paraId="2B0EF224">
      <w:pPr>
        <w:adjustRightInd w:val="0"/>
        <w:snapToGrid w:val="0"/>
        <w:spacing w:line="500" w:lineRule="exact"/>
        <w:ind w:firstLine="480" w:firstLineChars="200"/>
        <w:rPr>
          <w:sz w:val="24"/>
        </w:rPr>
      </w:pPr>
      <w:r>
        <w:rPr>
          <w:rFonts w:hint="eastAsia" w:ascii="宋体" w:hAnsi="宋体"/>
          <w:kern w:val="0"/>
          <w:sz w:val="24"/>
          <w:szCs w:val="24"/>
        </w:rPr>
        <w:t>（</w:t>
      </w:r>
      <w:r>
        <w:rPr>
          <w:rFonts w:ascii="宋体" w:hAnsi="宋体"/>
          <w:kern w:val="0"/>
          <w:sz w:val="24"/>
          <w:szCs w:val="24"/>
        </w:rPr>
        <w:t>8</w:t>
      </w:r>
      <w:r>
        <w:rPr>
          <w:rFonts w:hint="eastAsia" w:ascii="宋体" w:hAnsi="宋体"/>
          <w:kern w:val="0"/>
          <w:sz w:val="24"/>
          <w:szCs w:val="24"/>
        </w:rPr>
        <w:t>）重新提交的竞争性磋商响应文件没有实质性响应竞争性磋商文件的。</w:t>
      </w:r>
    </w:p>
    <w:p w14:paraId="77BF2F95">
      <w:pPr>
        <w:spacing w:line="500" w:lineRule="exact"/>
        <w:ind w:firstLine="480" w:firstLineChars="200"/>
        <w:rPr>
          <w:sz w:val="24"/>
        </w:rPr>
      </w:pPr>
      <w:r>
        <w:rPr>
          <w:rFonts w:hint="eastAsia"/>
          <w:sz w:val="24"/>
        </w:rPr>
        <w:t>（</w:t>
      </w:r>
      <w:r>
        <w:rPr>
          <w:sz w:val="24"/>
        </w:rPr>
        <w:t>9</w:t>
      </w:r>
      <w:r>
        <w:rPr>
          <w:rFonts w:hint="eastAsia"/>
          <w:sz w:val="24"/>
        </w:rPr>
        <w:t>）</w:t>
      </w:r>
      <w:r>
        <w:rPr>
          <w:rFonts w:hint="eastAsia"/>
          <w:sz w:val="24"/>
          <w:lang w:eastAsia="zh-CN"/>
        </w:rPr>
        <w:t>投标人</w:t>
      </w:r>
      <w:r>
        <w:rPr>
          <w:rFonts w:hint="eastAsia"/>
          <w:sz w:val="24"/>
        </w:rPr>
        <w:t>针对同一项目递交两份或多份内容不同的竞争性磋商响应文件，未书面声明哪一份是有效的或出现选择性报价的；</w:t>
      </w:r>
    </w:p>
    <w:p w14:paraId="74BCBA6C">
      <w:pPr>
        <w:spacing w:line="500" w:lineRule="exact"/>
        <w:ind w:firstLine="480" w:firstLineChars="200"/>
        <w:rPr>
          <w:sz w:val="24"/>
        </w:rPr>
      </w:pPr>
      <w:r>
        <w:rPr>
          <w:rFonts w:hint="eastAsia"/>
          <w:sz w:val="24"/>
        </w:rPr>
        <w:t>（</w:t>
      </w:r>
      <w:r>
        <w:rPr>
          <w:sz w:val="24"/>
        </w:rPr>
        <w:t>10</w:t>
      </w:r>
      <w:r>
        <w:rPr>
          <w:rFonts w:hint="eastAsia"/>
          <w:sz w:val="24"/>
        </w:rPr>
        <w:t>）磋商报价与市场价偏离较大，或者磋商报价大于项目预算，低于成本，形成不正当竞争的；</w:t>
      </w:r>
    </w:p>
    <w:p w14:paraId="44EAA16A">
      <w:pPr>
        <w:spacing w:line="500" w:lineRule="exact"/>
        <w:ind w:firstLine="480" w:firstLineChars="200"/>
        <w:rPr>
          <w:rFonts w:ascii="宋体"/>
          <w:kern w:val="0"/>
          <w:sz w:val="24"/>
          <w:szCs w:val="24"/>
        </w:rPr>
      </w:pPr>
      <w:r>
        <w:rPr>
          <w:rFonts w:hint="eastAsia"/>
          <w:sz w:val="24"/>
        </w:rPr>
        <w:t>（</w:t>
      </w:r>
      <w:r>
        <w:rPr>
          <w:sz w:val="24"/>
        </w:rPr>
        <w:t>11</w:t>
      </w:r>
      <w:r>
        <w:rPr>
          <w:rFonts w:hint="eastAsia"/>
          <w:sz w:val="24"/>
        </w:rPr>
        <w:t>）</w:t>
      </w:r>
      <w:r>
        <w:rPr>
          <w:rFonts w:hint="eastAsia" w:ascii="宋体" w:hAnsi="宋体"/>
          <w:kern w:val="0"/>
          <w:sz w:val="24"/>
          <w:szCs w:val="24"/>
        </w:rPr>
        <w:t>在</w:t>
      </w:r>
      <w:r>
        <w:rPr>
          <w:rFonts w:hint="eastAsia" w:ascii="宋体" w:hAnsi="宋体" w:cs="宋体"/>
          <w:sz w:val="24"/>
          <w:szCs w:val="24"/>
        </w:rPr>
        <w:t>“信用中国”网站</w:t>
      </w:r>
      <w:r>
        <w:rPr>
          <w:rFonts w:ascii="宋体" w:hAnsi="宋体" w:cs="宋体"/>
          <w:sz w:val="24"/>
          <w:szCs w:val="24"/>
        </w:rPr>
        <w:t>(www.creditchina.gov.cn)</w:t>
      </w:r>
      <w:r>
        <w:rPr>
          <w:rFonts w:hint="eastAsia" w:ascii="宋体" w:hAnsi="宋体" w:cs="宋体"/>
          <w:sz w:val="24"/>
          <w:szCs w:val="24"/>
          <w:lang w:val="en-US" w:eastAsia="zh-CN"/>
        </w:rPr>
        <w:t>和</w:t>
      </w:r>
      <w:r>
        <w:rPr>
          <w:rFonts w:hint="eastAsia" w:ascii="宋体" w:hAnsi="宋体" w:cs="宋体"/>
          <w:sz w:val="24"/>
          <w:szCs w:val="24"/>
        </w:rPr>
        <w:t>中国政府采购网</w:t>
      </w:r>
      <w:r>
        <w:rPr>
          <w:rFonts w:ascii="宋体" w:hAnsi="宋体" w:cs="宋体"/>
          <w:sz w:val="24"/>
          <w:szCs w:val="24"/>
        </w:rPr>
        <w:t>(www.ccgp.gov.cn )</w:t>
      </w:r>
      <w:r>
        <w:rPr>
          <w:rFonts w:hint="eastAsia" w:ascii="宋体" w:hAnsi="宋体" w:cs="宋体"/>
          <w:sz w:val="24"/>
          <w:szCs w:val="24"/>
        </w:rPr>
        <w:t>查询到相关主体失信记录的（截止时间点为磋商文件发出至磋商截止时间止，对列入失信被执行人、重大税收违法案件当事人名单、政府采购严重违法失信行为记录名单及其他不符合《中华人民共和国政府采购法》第二十二条规定条件的</w:t>
      </w:r>
      <w:r>
        <w:rPr>
          <w:rFonts w:hint="eastAsia" w:ascii="宋体" w:hAnsi="宋体" w:cs="宋体"/>
          <w:sz w:val="24"/>
          <w:szCs w:val="24"/>
          <w:lang w:eastAsia="zh-CN"/>
        </w:rPr>
        <w:t>投标人</w:t>
      </w:r>
      <w:r>
        <w:rPr>
          <w:rFonts w:hint="eastAsia" w:ascii="宋体" w:hAnsi="宋体" w:cs="宋体"/>
          <w:sz w:val="24"/>
          <w:szCs w:val="24"/>
        </w:rPr>
        <w:t>，采购代理机构将拒绝其参与政府采购活动。）；</w:t>
      </w:r>
    </w:p>
    <w:p w14:paraId="4945904F">
      <w:pPr>
        <w:spacing w:line="500" w:lineRule="exact"/>
        <w:ind w:firstLine="480" w:firstLineChars="200"/>
        <w:rPr>
          <w:rFonts w:hint="eastAsia"/>
          <w:sz w:val="24"/>
        </w:rPr>
      </w:pPr>
      <w:r>
        <w:rPr>
          <w:rFonts w:hint="eastAsia"/>
          <w:sz w:val="24"/>
        </w:rPr>
        <w:t>（</w:t>
      </w:r>
      <w:r>
        <w:rPr>
          <w:sz w:val="24"/>
        </w:rPr>
        <w:t>12</w:t>
      </w:r>
      <w:r>
        <w:rPr>
          <w:rFonts w:hint="eastAsia"/>
          <w:sz w:val="24"/>
        </w:rPr>
        <w:t>）不符合现行法律法规和竞争性磋商文件规定的其他实质性要求的。</w:t>
      </w:r>
    </w:p>
    <w:p w14:paraId="4996FDE0">
      <w:pPr>
        <w:adjustRightInd w:val="0"/>
        <w:snapToGrid w:val="0"/>
        <w:spacing w:line="440" w:lineRule="exact"/>
        <w:ind w:firstLine="482" w:firstLineChars="200"/>
        <w:rPr>
          <w:rFonts w:hint="eastAsia" w:ascii="宋体" w:hAnsi="宋体"/>
          <w:b/>
          <w:kern w:val="0"/>
          <w:sz w:val="24"/>
          <w:szCs w:val="24"/>
          <w:lang w:val="en-US" w:eastAsia="zh-CN"/>
        </w:rPr>
      </w:pPr>
      <w:r>
        <w:rPr>
          <w:rFonts w:hint="eastAsia" w:ascii="宋体" w:hAnsi="宋体"/>
          <w:b/>
          <w:kern w:val="0"/>
          <w:sz w:val="24"/>
          <w:szCs w:val="24"/>
          <w:lang w:val="en-US" w:eastAsia="zh-CN"/>
        </w:rPr>
        <w:t>18.2有下列情形之一的，视为投标人串通投标，其投标无效：</w:t>
      </w:r>
    </w:p>
    <w:p w14:paraId="477A6AD9">
      <w:pPr>
        <w:spacing w:line="500" w:lineRule="exact"/>
        <w:ind w:firstLine="480" w:firstLineChars="200"/>
        <w:rPr>
          <w:rFonts w:hint="eastAsia"/>
          <w:sz w:val="24"/>
          <w:lang w:val="en-US" w:eastAsia="zh-CN"/>
        </w:rPr>
      </w:pPr>
      <w:r>
        <w:rPr>
          <w:rFonts w:hint="eastAsia"/>
          <w:sz w:val="24"/>
          <w:lang w:val="en-US" w:eastAsia="zh-CN"/>
        </w:rPr>
        <w:t>（1）不同投标人的竞争性磋商响应文件由同一单位或者个人编制；</w:t>
      </w:r>
    </w:p>
    <w:p w14:paraId="660B995D">
      <w:pPr>
        <w:spacing w:line="500" w:lineRule="exact"/>
        <w:ind w:firstLine="480" w:firstLineChars="200"/>
        <w:rPr>
          <w:rFonts w:hint="eastAsia"/>
          <w:sz w:val="24"/>
          <w:lang w:val="en-US" w:eastAsia="zh-CN"/>
        </w:rPr>
      </w:pPr>
      <w:r>
        <w:rPr>
          <w:rFonts w:hint="eastAsia"/>
          <w:sz w:val="24"/>
          <w:lang w:val="en-US" w:eastAsia="zh-CN"/>
        </w:rPr>
        <w:t>（2）不同投标人委托同一单位或个人办理磋商事宜；</w:t>
      </w:r>
    </w:p>
    <w:p w14:paraId="21EFD42C">
      <w:pPr>
        <w:spacing w:line="500" w:lineRule="exact"/>
        <w:ind w:firstLine="480" w:firstLineChars="200"/>
        <w:rPr>
          <w:rFonts w:hint="eastAsia"/>
          <w:sz w:val="24"/>
          <w:lang w:val="en-US" w:eastAsia="zh-CN"/>
        </w:rPr>
      </w:pPr>
      <w:r>
        <w:rPr>
          <w:rFonts w:hint="eastAsia"/>
          <w:sz w:val="24"/>
          <w:lang w:val="en-US" w:eastAsia="zh-CN"/>
        </w:rPr>
        <w:t>（3）不同投标人的竞争性磋商响应文件载明的项目管理成员或者联系人员为同一人；</w:t>
      </w:r>
    </w:p>
    <w:p w14:paraId="2ABC1F81">
      <w:pPr>
        <w:spacing w:line="500" w:lineRule="exact"/>
        <w:ind w:firstLine="480" w:firstLineChars="200"/>
        <w:rPr>
          <w:rFonts w:hint="eastAsia"/>
          <w:sz w:val="24"/>
          <w:lang w:val="en-US" w:eastAsia="zh-CN"/>
        </w:rPr>
      </w:pPr>
      <w:r>
        <w:rPr>
          <w:rFonts w:hint="eastAsia"/>
          <w:sz w:val="24"/>
          <w:lang w:val="en-US" w:eastAsia="zh-CN"/>
        </w:rPr>
        <w:t>（4）不同投标人的竞争性磋商响应文件异常一致或者磋商报价呈规律性差异；</w:t>
      </w:r>
    </w:p>
    <w:p w14:paraId="2BD6D166">
      <w:pPr>
        <w:spacing w:line="500" w:lineRule="exact"/>
        <w:ind w:firstLine="480" w:firstLineChars="200"/>
        <w:rPr>
          <w:rFonts w:hint="eastAsia"/>
          <w:sz w:val="24"/>
          <w:lang w:val="en-US" w:eastAsia="zh-CN"/>
        </w:rPr>
      </w:pPr>
      <w:r>
        <w:rPr>
          <w:rFonts w:hint="eastAsia"/>
          <w:sz w:val="24"/>
          <w:lang w:val="en-US" w:eastAsia="zh-CN"/>
        </w:rPr>
        <w:t>（5）不同投标人的竞争性磋商响应文件互相混装；</w:t>
      </w:r>
    </w:p>
    <w:p w14:paraId="458FA061">
      <w:pPr>
        <w:adjustRightInd w:val="0"/>
        <w:snapToGrid w:val="0"/>
        <w:spacing w:line="440" w:lineRule="exact"/>
        <w:ind w:firstLine="482" w:firstLineChars="200"/>
        <w:rPr>
          <w:rFonts w:ascii="宋体"/>
          <w:b/>
          <w:kern w:val="0"/>
          <w:sz w:val="24"/>
          <w:szCs w:val="24"/>
        </w:rPr>
      </w:pPr>
      <w:r>
        <w:rPr>
          <w:rFonts w:hint="eastAsia" w:ascii="宋体" w:hAnsi="宋体"/>
          <w:b/>
          <w:kern w:val="0"/>
          <w:sz w:val="24"/>
          <w:szCs w:val="24"/>
          <w:lang w:val="en-US" w:eastAsia="zh-CN"/>
        </w:rPr>
        <w:t>19</w:t>
      </w:r>
      <w:r>
        <w:rPr>
          <w:rFonts w:hint="eastAsia" w:ascii="宋体" w:hAnsi="宋体"/>
          <w:b/>
          <w:kern w:val="0"/>
          <w:sz w:val="24"/>
          <w:szCs w:val="24"/>
        </w:rPr>
        <w:t>．磋商响应文件的修改和撤回</w:t>
      </w:r>
    </w:p>
    <w:p w14:paraId="1794A07A">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19</w:t>
      </w:r>
      <w:r>
        <w:rPr>
          <w:rFonts w:ascii="宋体" w:hAnsi="宋体"/>
          <w:kern w:val="0"/>
          <w:sz w:val="24"/>
          <w:szCs w:val="24"/>
        </w:rPr>
        <w:t>.1</w:t>
      </w:r>
      <w:r>
        <w:rPr>
          <w:rFonts w:hint="eastAsia" w:ascii="宋体" w:hAnsi="宋体"/>
          <w:kern w:val="0"/>
          <w:sz w:val="24"/>
          <w:szCs w:val="24"/>
          <w:lang w:eastAsia="zh-CN"/>
        </w:rPr>
        <w:t>投标人</w:t>
      </w:r>
      <w:r>
        <w:rPr>
          <w:rFonts w:hint="eastAsia" w:ascii="宋体" w:hAnsi="宋体"/>
          <w:kern w:val="0"/>
          <w:sz w:val="24"/>
          <w:szCs w:val="24"/>
        </w:rPr>
        <w:t>在递交磋商响应文件后，磋商截止时间前，可以修改或撤回其磋商响应文件。但</w:t>
      </w:r>
      <w:r>
        <w:rPr>
          <w:rFonts w:hint="eastAsia" w:ascii="宋体" w:hAnsi="宋体"/>
          <w:kern w:val="0"/>
          <w:sz w:val="24"/>
          <w:szCs w:val="24"/>
          <w:lang w:eastAsia="zh-CN"/>
        </w:rPr>
        <w:t>投标人</w:t>
      </w:r>
      <w:r>
        <w:rPr>
          <w:rFonts w:hint="eastAsia" w:ascii="宋体" w:hAnsi="宋体"/>
          <w:kern w:val="0"/>
          <w:sz w:val="24"/>
          <w:szCs w:val="24"/>
        </w:rPr>
        <w:t>必须在规定的磋商截止期之前将修改或撤回的书面通知递交到采购代理机构。</w:t>
      </w:r>
    </w:p>
    <w:p w14:paraId="49346F2E">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19</w:t>
      </w:r>
      <w:r>
        <w:rPr>
          <w:rFonts w:ascii="宋体" w:hAnsi="宋体"/>
          <w:kern w:val="0"/>
          <w:sz w:val="24"/>
          <w:szCs w:val="24"/>
        </w:rPr>
        <w:t>.2</w:t>
      </w:r>
      <w:r>
        <w:rPr>
          <w:rFonts w:hint="eastAsia" w:ascii="宋体" w:hAnsi="宋体"/>
          <w:kern w:val="0"/>
          <w:sz w:val="24"/>
          <w:szCs w:val="24"/>
          <w:lang w:eastAsia="zh-CN"/>
        </w:rPr>
        <w:t>投标人</w:t>
      </w:r>
      <w:r>
        <w:rPr>
          <w:rFonts w:hint="eastAsia" w:ascii="宋体" w:hAnsi="宋体"/>
          <w:kern w:val="0"/>
          <w:sz w:val="24"/>
          <w:szCs w:val="24"/>
        </w:rPr>
        <w:t>的修改或撤回通知书应按本须知第</w:t>
      </w:r>
      <w:r>
        <w:rPr>
          <w:rFonts w:ascii="宋体" w:hAnsi="宋体"/>
          <w:kern w:val="0"/>
          <w:sz w:val="24"/>
          <w:szCs w:val="24"/>
        </w:rPr>
        <w:t>1</w:t>
      </w:r>
      <w:r>
        <w:rPr>
          <w:rFonts w:hint="eastAsia" w:ascii="宋体" w:hAnsi="宋体"/>
          <w:kern w:val="0"/>
          <w:sz w:val="24"/>
          <w:szCs w:val="24"/>
          <w:lang w:val="en-US" w:eastAsia="zh-CN"/>
        </w:rPr>
        <w:t>6</w:t>
      </w:r>
      <w:r>
        <w:rPr>
          <w:rFonts w:hint="eastAsia" w:ascii="宋体" w:hAnsi="宋体"/>
          <w:kern w:val="0"/>
          <w:sz w:val="24"/>
          <w:szCs w:val="24"/>
        </w:rPr>
        <w:t>条规定密封、标记和递交，并在内层封套上加注“修改”或“撤回”字样。</w:t>
      </w:r>
    </w:p>
    <w:p w14:paraId="533D60F4">
      <w:pPr>
        <w:adjustRightInd w:val="0"/>
        <w:snapToGrid w:val="0"/>
        <w:spacing w:line="440" w:lineRule="exact"/>
        <w:ind w:firstLine="480" w:firstLineChars="200"/>
        <w:rPr>
          <w:rFonts w:ascii="宋体"/>
          <w:color w:val="000000" w:themeColor="text1"/>
          <w:kern w:val="0"/>
          <w:sz w:val="24"/>
          <w:szCs w:val="24"/>
          <w14:textFill>
            <w14:solidFill>
              <w14:schemeClr w14:val="tx1"/>
            </w14:solidFill>
          </w14:textFill>
        </w:rPr>
      </w:pPr>
      <w:r>
        <w:rPr>
          <w:rFonts w:hint="eastAsia" w:ascii="宋体" w:hAnsi="宋体"/>
          <w:kern w:val="0"/>
          <w:sz w:val="24"/>
          <w:szCs w:val="24"/>
          <w:lang w:val="en-US" w:eastAsia="zh-CN"/>
        </w:rPr>
        <w:t>19</w:t>
      </w:r>
      <w:r>
        <w:rPr>
          <w:rFonts w:ascii="宋体" w:hAnsi="宋体"/>
          <w:kern w:val="0"/>
          <w:sz w:val="24"/>
          <w:szCs w:val="24"/>
        </w:rPr>
        <w:t>.3</w:t>
      </w:r>
      <w:r>
        <w:rPr>
          <w:rFonts w:hint="eastAsia" w:ascii="宋体" w:hAnsi="宋体"/>
          <w:kern w:val="0"/>
          <w:sz w:val="24"/>
          <w:szCs w:val="24"/>
        </w:rPr>
        <w:t>在磋商截止日期之后，</w:t>
      </w:r>
      <w:r>
        <w:rPr>
          <w:rFonts w:hint="eastAsia" w:ascii="宋体" w:hAnsi="宋体"/>
          <w:kern w:val="0"/>
          <w:sz w:val="24"/>
          <w:szCs w:val="24"/>
          <w:lang w:eastAsia="zh-CN"/>
        </w:rPr>
        <w:t>投标人</w:t>
      </w:r>
      <w:r>
        <w:rPr>
          <w:rFonts w:hint="eastAsia" w:ascii="宋体" w:hAnsi="宋体"/>
          <w:kern w:val="0"/>
          <w:sz w:val="24"/>
          <w:szCs w:val="24"/>
        </w:rPr>
        <w:t>不得对其磋商响应文件做任何修改。从磋商截止期始至磋商文件确定的磋商响应文件有效期期满这段时间内，</w:t>
      </w:r>
      <w:r>
        <w:rPr>
          <w:rFonts w:ascii="宋体" w:hAnsi="宋体" w:eastAsia="宋体" w:cs="宋体"/>
          <w:b w:val="0"/>
          <w:bCs w:val="0"/>
          <w:color w:val="000000" w:themeColor="text1"/>
          <w:sz w:val="24"/>
          <w:szCs w:val="24"/>
          <w14:textFill>
            <w14:solidFill>
              <w14:schemeClr w14:val="tx1"/>
            </w14:solidFill>
          </w14:textFill>
        </w:rPr>
        <w:t>否则投标人的失信行为将被纳入诚信记录。</w:t>
      </w:r>
    </w:p>
    <w:p w14:paraId="1686BF7B">
      <w:pPr>
        <w:adjustRightInd w:val="0"/>
        <w:snapToGrid w:val="0"/>
        <w:spacing w:line="440" w:lineRule="exact"/>
        <w:ind w:firstLine="482" w:firstLineChars="200"/>
        <w:jc w:val="center"/>
        <w:outlineLvl w:val="1"/>
        <w:rPr>
          <w:rFonts w:ascii="宋体"/>
          <w:b/>
          <w:kern w:val="0"/>
          <w:sz w:val="24"/>
          <w:szCs w:val="24"/>
        </w:rPr>
      </w:pPr>
      <w:r>
        <w:rPr>
          <w:rFonts w:hint="eastAsia" w:ascii="宋体" w:hAnsi="宋体"/>
          <w:b/>
          <w:kern w:val="0"/>
          <w:sz w:val="24"/>
          <w:szCs w:val="24"/>
        </w:rPr>
        <w:t>五、磋商与评审</w:t>
      </w:r>
    </w:p>
    <w:p w14:paraId="52DEF5F7">
      <w:pPr>
        <w:adjustRightInd w:val="0"/>
        <w:snapToGrid w:val="0"/>
        <w:spacing w:line="440" w:lineRule="exact"/>
        <w:ind w:firstLine="482" w:firstLineChars="200"/>
        <w:rPr>
          <w:rFonts w:ascii="宋体"/>
          <w:b/>
          <w:kern w:val="0"/>
          <w:sz w:val="24"/>
          <w:szCs w:val="24"/>
        </w:rPr>
      </w:pPr>
      <w:r>
        <w:rPr>
          <w:rFonts w:hint="eastAsia" w:ascii="宋体" w:hAnsi="宋体"/>
          <w:b/>
          <w:kern w:val="0"/>
          <w:sz w:val="24"/>
          <w:szCs w:val="24"/>
          <w:lang w:val="en-US" w:eastAsia="zh-CN"/>
        </w:rPr>
        <w:t>20</w:t>
      </w:r>
      <w:r>
        <w:rPr>
          <w:rFonts w:hint="eastAsia" w:ascii="宋体" w:hAnsi="宋体"/>
          <w:b/>
          <w:kern w:val="0"/>
          <w:sz w:val="24"/>
          <w:szCs w:val="24"/>
        </w:rPr>
        <w:t>．磋商响应文件开启和评审</w:t>
      </w:r>
    </w:p>
    <w:p w14:paraId="7632E5D5">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20</w:t>
      </w:r>
      <w:r>
        <w:rPr>
          <w:rFonts w:ascii="宋体" w:hAnsi="宋体"/>
          <w:kern w:val="0"/>
          <w:sz w:val="24"/>
          <w:szCs w:val="24"/>
        </w:rPr>
        <w:t>.1</w:t>
      </w:r>
      <w:r>
        <w:rPr>
          <w:rFonts w:hint="eastAsia" w:ascii="宋体" w:hAnsi="宋体"/>
          <w:kern w:val="0"/>
          <w:sz w:val="24"/>
          <w:szCs w:val="24"/>
        </w:rPr>
        <w:t>采购代理机构组织磋商、文件开启、评审工作，磋商整个过程接受监督部门的监督。</w:t>
      </w:r>
    </w:p>
    <w:p w14:paraId="7FDB1C54">
      <w:pPr>
        <w:adjustRightInd w:val="0"/>
        <w:snapToGrid w:val="0"/>
        <w:spacing w:line="44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20</w:t>
      </w:r>
      <w:r>
        <w:rPr>
          <w:rFonts w:hint="eastAsia" w:ascii="宋体" w:hAnsi="宋体"/>
          <w:kern w:val="0"/>
          <w:sz w:val="24"/>
          <w:szCs w:val="24"/>
        </w:rPr>
        <w:t>.2采购代理机构在规定的时间和地点组织磋商，</w:t>
      </w:r>
      <w:r>
        <w:rPr>
          <w:rFonts w:hint="eastAsia" w:ascii="宋体" w:hAnsi="宋体"/>
          <w:kern w:val="0"/>
          <w:sz w:val="24"/>
          <w:szCs w:val="24"/>
          <w:lang w:eastAsia="zh-CN"/>
        </w:rPr>
        <w:t>投标人</w:t>
      </w:r>
      <w:r>
        <w:rPr>
          <w:rFonts w:hint="eastAsia" w:ascii="宋体" w:hAnsi="宋体"/>
          <w:kern w:val="0"/>
          <w:sz w:val="24"/>
          <w:szCs w:val="24"/>
        </w:rPr>
        <w:t>须委派代表参加，参加磋商的授权代表应携带相关资质证件并签名报到以证明其出席。</w:t>
      </w:r>
    </w:p>
    <w:p w14:paraId="2D62ADAD">
      <w:pPr>
        <w:adjustRightInd w:val="0"/>
        <w:snapToGrid w:val="0"/>
        <w:spacing w:line="440" w:lineRule="exact"/>
        <w:ind w:firstLine="480" w:firstLineChars="200"/>
        <w:rPr>
          <w:rFonts w:ascii="宋体"/>
          <w:b/>
          <w:bCs/>
          <w:kern w:val="0"/>
          <w:sz w:val="24"/>
          <w:szCs w:val="24"/>
        </w:rPr>
      </w:pPr>
      <w:r>
        <w:rPr>
          <w:rFonts w:hint="eastAsia" w:ascii="宋体" w:hAnsi="宋体"/>
          <w:kern w:val="0"/>
          <w:sz w:val="24"/>
          <w:szCs w:val="24"/>
          <w:lang w:val="en-US" w:eastAsia="zh-CN"/>
        </w:rPr>
        <w:t>20</w:t>
      </w:r>
      <w:r>
        <w:rPr>
          <w:rFonts w:hint="eastAsia" w:ascii="宋体" w:hAnsi="宋体"/>
          <w:kern w:val="0"/>
          <w:sz w:val="24"/>
          <w:szCs w:val="24"/>
        </w:rPr>
        <w:t>.3</w:t>
      </w:r>
      <w:r>
        <w:rPr>
          <w:rFonts w:ascii="新宋体" w:hAnsi="新宋体" w:eastAsia="新宋体" w:cs="新宋体"/>
          <w:b w:val="0"/>
          <w:bCs w:val="0"/>
          <w:color w:val="000000"/>
          <w:sz w:val="24"/>
          <w:szCs w:val="24"/>
        </w:rPr>
        <w:t>磋商时，由各投标人代表共同检查竞争性磋商响应文件的密封情况，经确认无误后由采购代理机构的工作人员当众拆封。密封不合格的竞争性磋商响应文件以及按照本须知第四项“竞争性磋商响应文件的提交”</w:t>
      </w:r>
      <w:r>
        <w:rPr>
          <w:rFonts w:ascii="新宋体" w:hAnsi="新宋体" w:eastAsia="新宋体" w:cs="新宋体"/>
          <w:b w:val="0"/>
          <w:bCs w:val="0"/>
          <w:color w:val="000000" w:themeColor="text1"/>
          <w:sz w:val="24"/>
          <w:szCs w:val="24"/>
          <w14:textFill>
            <w14:solidFill>
              <w14:schemeClr w14:val="tx1"/>
            </w14:solidFill>
          </w14:textFill>
        </w:rPr>
        <w:t xml:space="preserve">第 </w:t>
      </w:r>
      <w:r>
        <w:rPr>
          <w:rFonts w:hint="eastAsia" w:ascii="新宋体" w:hAnsi="新宋体" w:eastAsia="新宋体" w:cs="新宋体"/>
          <w:b w:val="0"/>
          <w:bCs w:val="0"/>
          <w:color w:val="000000" w:themeColor="text1"/>
          <w:sz w:val="24"/>
          <w:szCs w:val="24"/>
          <w:lang w:val="en-US" w:eastAsia="zh-CN"/>
          <w14:textFill>
            <w14:solidFill>
              <w14:schemeClr w14:val="tx1"/>
            </w14:solidFill>
          </w14:textFill>
        </w:rPr>
        <w:t>19</w:t>
      </w:r>
      <w:r>
        <w:rPr>
          <w:rFonts w:ascii="新宋体" w:hAnsi="新宋体" w:eastAsia="新宋体" w:cs="新宋体"/>
          <w:b w:val="0"/>
          <w:bCs w:val="0"/>
          <w:color w:val="000000" w:themeColor="text1"/>
          <w:sz w:val="24"/>
          <w:szCs w:val="24"/>
          <w14:textFill>
            <w14:solidFill>
              <w14:schemeClr w14:val="tx1"/>
            </w14:solidFill>
          </w14:textFill>
        </w:rPr>
        <w:t>条规定，</w:t>
      </w:r>
      <w:r>
        <w:rPr>
          <w:rFonts w:ascii="新宋体" w:hAnsi="新宋体" w:eastAsia="新宋体" w:cs="新宋体"/>
          <w:b w:val="0"/>
          <w:bCs w:val="0"/>
          <w:color w:val="000000"/>
          <w:sz w:val="24"/>
          <w:szCs w:val="24"/>
        </w:rPr>
        <w:t>提交了可接受的“撤回”通知书的竞争性磋商响应文件将不予拆封。</w:t>
      </w:r>
    </w:p>
    <w:p w14:paraId="6CBB3FE5">
      <w:pPr>
        <w:adjustRightInd w:val="0"/>
        <w:snapToGrid w:val="0"/>
        <w:spacing w:line="500" w:lineRule="exact"/>
        <w:ind w:firstLine="480" w:firstLineChars="200"/>
        <w:rPr>
          <w:rFonts w:ascii="宋体" w:hAnsi="宋体"/>
          <w:kern w:val="0"/>
          <w:sz w:val="24"/>
          <w:szCs w:val="24"/>
          <w:highlight w:val="none"/>
        </w:rPr>
      </w:pPr>
      <w:r>
        <w:rPr>
          <w:rFonts w:hint="eastAsia" w:ascii="宋体" w:hAnsi="宋体"/>
          <w:kern w:val="0"/>
          <w:sz w:val="24"/>
          <w:szCs w:val="24"/>
          <w:highlight w:val="none"/>
          <w:lang w:val="en-US" w:eastAsia="zh-CN"/>
        </w:rPr>
        <w:t>20</w:t>
      </w:r>
      <w:r>
        <w:rPr>
          <w:rFonts w:ascii="宋体" w:hAnsi="宋体"/>
          <w:kern w:val="0"/>
          <w:sz w:val="24"/>
          <w:szCs w:val="24"/>
          <w:highlight w:val="none"/>
        </w:rPr>
        <w:t>.</w:t>
      </w:r>
      <w:r>
        <w:rPr>
          <w:rFonts w:hint="eastAsia" w:ascii="宋体" w:hAnsi="宋体"/>
          <w:kern w:val="0"/>
          <w:sz w:val="24"/>
          <w:szCs w:val="24"/>
          <w:highlight w:val="none"/>
          <w:lang w:val="en-US" w:eastAsia="zh-CN"/>
        </w:rPr>
        <w:t>4</w:t>
      </w:r>
      <w:r>
        <w:rPr>
          <w:rFonts w:hint="eastAsia" w:ascii="宋体" w:hAnsi="宋体" w:cs="宋体"/>
          <w:color w:val="auto"/>
          <w:kern w:val="0"/>
          <w:sz w:val="24"/>
          <w:szCs w:val="24"/>
        </w:rPr>
        <w:t>采购代理机构将在磋商会议现场对开标过程进行摄像、文字记录，并存档备查。</w:t>
      </w:r>
    </w:p>
    <w:p w14:paraId="72EABF3D">
      <w:pPr>
        <w:adjustRightInd w:val="0"/>
        <w:snapToGrid w:val="0"/>
        <w:spacing w:line="440" w:lineRule="exact"/>
        <w:ind w:firstLine="482" w:firstLineChars="200"/>
        <w:rPr>
          <w:rFonts w:ascii="宋体"/>
          <w:b/>
          <w:kern w:val="0"/>
          <w:sz w:val="24"/>
          <w:szCs w:val="24"/>
        </w:rPr>
      </w:pPr>
      <w:r>
        <w:rPr>
          <w:rFonts w:ascii="宋体" w:hAnsi="宋体"/>
          <w:b/>
          <w:kern w:val="0"/>
          <w:sz w:val="24"/>
          <w:szCs w:val="24"/>
        </w:rPr>
        <w:t>2</w:t>
      </w:r>
      <w:r>
        <w:rPr>
          <w:rFonts w:hint="eastAsia" w:ascii="宋体" w:hAnsi="宋体"/>
          <w:b/>
          <w:kern w:val="0"/>
          <w:sz w:val="24"/>
          <w:szCs w:val="24"/>
          <w:lang w:val="en-US" w:eastAsia="zh-CN"/>
        </w:rPr>
        <w:t>1</w:t>
      </w:r>
      <w:r>
        <w:rPr>
          <w:rFonts w:hint="eastAsia" w:ascii="宋体" w:hAnsi="宋体"/>
          <w:b/>
          <w:kern w:val="0"/>
          <w:sz w:val="24"/>
          <w:szCs w:val="24"/>
        </w:rPr>
        <w:t>．磋商小组</w:t>
      </w:r>
    </w:p>
    <w:p w14:paraId="1B1D4AA3">
      <w:pPr>
        <w:adjustRightInd w:val="0"/>
        <w:snapToGrid w:val="0"/>
        <w:spacing w:line="440" w:lineRule="exact"/>
        <w:ind w:firstLine="480" w:firstLineChars="200"/>
        <w:rPr>
          <w:rFonts w:ascii="宋体" w:hAnsi="宋体" w:eastAsia="宋体" w:cs="宋体"/>
          <w:b w:val="0"/>
          <w:bCs w:val="0"/>
          <w:color w:val="000000"/>
          <w:sz w:val="24"/>
          <w:szCs w:val="24"/>
        </w:rPr>
      </w:pPr>
      <w:r>
        <w:rPr>
          <w:rFonts w:ascii="宋体" w:hAnsi="宋体"/>
          <w:kern w:val="0"/>
          <w:sz w:val="24"/>
          <w:szCs w:val="24"/>
        </w:rPr>
        <w:t>2</w:t>
      </w:r>
      <w:r>
        <w:rPr>
          <w:rFonts w:hint="eastAsia" w:ascii="宋体" w:hAnsi="宋体"/>
          <w:kern w:val="0"/>
          <w:sz w:val="24"/>
          <w:szCs w:val="24"/>
          <w:lang w:val="en-US" w:eastAsia="zh-CN"/>
        </w:rPr>
        <w:t>1</w:t>
      </w:r>
      <w:r>
        <w:rPr>
          <w:rFonts w:ascii="宋体" w:hAnsi="宋体"/>
          <w:kern w:val="0"/>
          <w:sz w:val="24"/>
          <w:szCs w:val="24"/>
        </w:rPr>
        <w:t>.1</w:t>
      </w:r>
      <w:r>
        <w:rPr>
          <w:rFonts w:ascii="宋体" w:hAnsi="宋体" w:eastAsia="宋体" w:cs="宋体"/>
          <w:b w:val="0"/>
          <w:bCs w:val="0"/>
          <w:color w:val="000000"/>
          <w:sz w:val="24"/>
          <w:szCs w:val="24"/>
        </w:rPr>
        <w:t>采购单位将按照《中华人民共和国政府采购法》、《中华人民共和国政府采购法实施条例》及《政府采购竞争性磋商采购方式管理暂行办法》等有关规定组建磋商小组。</w:t>
      </w:r>
    </w:p>
    <w:p w14:paraId="1D8B2D2F">
      <w:pPr>
        <w:adjustRightInd w:val="0"/>
        <w:snapToGrid w:val="0"/>
        <w:spacing w:line="440" w:lineRule="exact"/>
        <w:ind w:firstLine="480" w:firstLineChars="200"/>
        <w:rPr>
          <w:rFonts w:ascii="宋体" w:hAnsi="宋体" w:eastAsia="宋体" w:cs="宋体"/>
          <w:b w:val="0"/>
          <w:bCs w:val="0"/>
          <w:color w:val="000000"/>
          <w:sz w:val="24"/>
          <w:szCs w:val="24"/>
        </w:rPr>
      </w:pPr>
      <w:r>
        <w:rPr>
          <w:rFonts w:ascii="宋体" w:hAnsi="宋体" w:eastAsia="宋体" w:cs="宋体"/>
          <w:b w:val="0"/>
          <w:bCs w:val="0"/>
          <w:color w:val="000000"/>
          <w:sz w:val="24"/>
          <w:szCs w:val="24"/>
        </w:rPr>
        <w:t>2</w:t>
      </w:r>
      <w:r>
        <w:rPr>
          <w:rFonts w:hint="eastAsia" w:ascii="宋体" w:hAnsi="宋体" w:eastAsia="宋体" w:cs="宋体"/>
          <w:b w:val="0"/>
          <w:bCs w:val="0"/>
          <w:color w:val="000000"/>
          <w:sz w:val="24"/>
          <w:szCs w:val="24"/>
          <w:lang w:val="en-US" w:eastAsia="zh-CN"/>
        </w:rPr>
        <w:t>1</w:t>
      </w:r>
      <w:r>
        <w:rPr>
          <w:rFonts w:ascii="宋体" w:hAnsi="宋体" w:eastAsia="宋体" w:cs="宋体"/>
          <w:b w:val="0"/>
          <w:bCs w:val="0"/>
          <w:color w:val="000000"/>
          <w:sz w:val="24"/>
          <w:szCs w:val="24"/>
        </w:rPr>
        <w:t>.2磋商小组由采购人本单位政府采购专管员和业务、技术、财务等部门人 员中组建三人以上单数采购小组；或者由采购人代表及评审专家组成，评审专家 从政府采购专家库中随机抽取产生。</w:t>
      </w:r>
    </w:p>
    <w:p w14:paraId="0B215E04">
      <w:pPr>
        <w:adjustRightInd w:val="0"/>
        <w:snapToGrid w:val="0"/>
        <w:spacing w:line="44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1</w:t>
      </w:r>
      <w:r>
        <w:rPr>
          <w:rFonts w:ascii="宋体" w:hAnsi="宋体"/>
          <w:kern w:val="0"/>
          <w:sz w:val="24"/>
          <w:szCs w:val="24"/>
        </w:rPr>
        <w:t>.3</w:t>
      </w:r>
      <w:r>
        <w:rPr>
          <w:rFonts w:hint="eastAsia" w:ascii="宋体" w:hAnsi="宋体"/>
          <w:kern w:val="0"/>
          <w:sz w:val="24"/>
          <w:szCs w:val="24"/>
        </w:rPr>
        <w:t>磋商小组负责磋商工作，对磋商响应文件进行审查和评估，并向</w:t>
      </w:r>
      <w:r>
        <w:rPr>
          <w:rFonts w:hint="eastAsia" w:ascii="宋体" w:hAnsi="宋体"/>
          <w:kern w:val="0"/>
          <w:sz w:val="24"/>
          <w:szCs w:val="24"/>
          <w:lang w:val="en-US" w:eastAsia="zh-CN"/>
        </w:rPr>
        <w:t>采购人</w:t>
      </w:r>
      <w:r>
        <w:rPr>
          <w:rFonts w:hint="eastAsia" w:ascii="宋体" w:hAnsi="宋体"/>
          <w:kern w:val="0"/>
          <w:sz w:val="24"/>
          <w:szCs w:val="24"/>
        </w:rPr>
        <w:t>提交书面提交评审报告，推荐成交候选人。</w:t>
      </w:r>
    </w:p>
    <w:p w14:paraId="137C720A">
      <w:pPr>
        <w:adjustRightInd w:val="0"/>
        <w:snapToGrid w:val="0"/>
        <w:spacing w:line="44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1</w:t>
      </w:r>
      <w:r>
        <w:rPr>
          <w:rFonts w:ascii="宋体" w:hAnsi="宋体"/>
          <w:kern w:val="0"/>
          <w:sz w:val="24"/>
          <w:szCs w:val="24"/>
        </w:rPr>
        <w:t>.4</w:t>
      </w:r>
      <w:r>
        <w:rPr>
          <w:rFonts w:hint="eastAsia" w:ascii="宋体" w:hAnsi="宋体"/>
          <w:kern w:val="0"/>
          <w:sz w:val="24"/>
          <w:szCs w:val="24"/>
        </w:rPr>
        <w:t>文件开启后，直到向成交的</w:t>
      </w:r>
      <w:r>
        <w:rPr>
          <w:rFonts w:hint="eastAsia" w:ascii="宋体" w:hAnsi="宋体"/>
          <w:kern w:val="0"/>
          <w:sz w:val="24"/>
          <w:szCs w:val="24"/>
          <w:lang w:eastAsia="zh-CN"/>
        </w:rPr>
        <w:t>投标人</w:t>
      </w:r>
      <w:r>
        <w:rPr>
          <w:rFonts w:hint="eastAsia" w:ascii="宋体" w:hAnsi="宋体"/>
          <w:kern w:val="0"/>
          <w:sz w:val="24"/>
          <w:szCs w:val="24"/>
        </w:rPr>
        <w:t>授予承包合同为止，凡与审查、澄清、评价和比较磋商的有关资料及授标意见等内容，磋商小组均不得向其他</w:t>
      </w:r>
      <w:r>
        <w:rPr>
          <w:rFonts w:hint="eastAsia" w:ascii="宋体" w:hAnsi="宋体"/>
          <w:kern w:val="0"/>
          <w:sz w:val="24"/>
          <w:szCs w:val="24"/>
          <w:lang w:eastAsia="zh-CN"/>
        </w:rPr>
        <w:t>投标人</w:t>
      </w:r>
      <w:r>
        <w:rPr>
          <w:rFonts w:hint="eastAsia" w:ascii="宋体" w:hAnsi="宋体"/>
          <w:kern w:val="0"/>
          <w:sz w:val="24"/>
          <w:szCs w:val="24"/>
        </w:rPr>
        <w:t>及与磋商无关的其他人透露。</w:t>
      </w:r>
    </w:p>
    <w:p w14:paraId="247D8C9F">
      <w:pPr>
        <w:adjustRightInd w:val="0"/>
        <w:snapToGrid w:val="0"/>
        <w:spacing w:line="440" w:lineRule="exact"/>
        <w:ind w:firstLine="482" w:firstLineChars="200"/>
        <w:rPr>
          <w:rFonts w:ascii="宋体"/>
          <w:b/>
          <w:kern w:val="0"/>
          <w:sz w:val="24"/>
          <w:szCs w:val="24"/>
        </w:rPr>
      </w:pPr>
      <w:r>
        <w:rPr>
          <w:rFonts w:ascii="宋体" w:hAnsi="宋体"/>
          <w:b/>
          <w:kern w:val="0"/>
          <w:sz w:val="24"/>
          <w:szCs w:val="24"/>
        </w:rPr>
        <w:t>2</w:t>
      </w:r>
      <w:r>
        <w:rPr>
          <w:rFonts w:hint="eastAsia" w:ascii="宋体" w:hAnsi="宋体"/>
          <w:b/>
          <w:kern w:val="0"/>
          <w:sz w:val="24"/>
          <w:szCs w:val="24"/>
          <w:lang w:val="en-US" w:eastAsia="zh-CN"/>
        </w:rPr>
        <w:t>2</w:t>
      </w:r>
      <w:r>
        <w:rPr>
          <w:rFonts w:ascii="宋体"/>
          <w:b/>
          <w:kern w:val="0"/>
          <w:sz w:val="24"/>
          <w:szCs w:val="24"/>
        </w:rPr>
        <w:t>.</w:t>
      </w:r>
      <w:r>
        <w:rPr>
          <w:rFonts w:hint="eastAsia" w:ascii="宋体" w:hAnsi="宋体"/>
          <w:b/>
          <w:kern w:val="0"/>
          <w:sz w:val="24"/>
          <w:szCs w:val="24"/>
        </w:rPr>
        <w:t>磋商办法及内容</w:t>
      </w:r>
    </w:p>
    <w:p w14:paraId="4D35007F">
      <w:pPr>
        <w:adjustRightInd w:val="0"/>
        <w:snapToGrid w:val="0"/>
        <w:spacing w:line="44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2</w:t>
      </w:r>
      <w:r>
        <w:rPr>
          <w:rFonts w:ascii="宋体" w:hAnsi="宋体"/>
          <w:kern w:val="0"/>
          <w:sz w:val="24"/>
          <w:szCs w:val="24"/>
        </w:rPr>
        <w:t>.1</w:t>
      </w:r>
      <w:r>
        <w:rPr>
          <w:rFonts w:hint="eastAsia" w:ascii="宋体" w:hAnsi="宋体"/>
          <w:kern w:val="0"/>
          <w:sz w:val="24"/>
          <w:szCs w:val="24"/>
        </w:rPr>
        <w:t>磋商原则：</w:t>
      </w:r>
    </w:p>
    <w:p w14:paraId="7FA6A62B">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1</w:t>
      </w:r>
      <w:r>
        <w:rPr>
          <w:rFonts w:hint="eastAsia" w:ascii="宋体" w:hAnsi="宋体"/>
          <w:kern w:val="0"/>
          <w:sz w:val="24"/>
          <w:szCs w:val="24"/>
        </w:rPr>
        <w:t>）坚持磋商机会均等，信息公开，公平竞争的原则。</w:t>
      </w:r>
      <w:r>
        <w:rPr>
          <w:rFonts w:ascii="宋体" w:hAnsi="宋体"/>
          <w:kern w:val="0"/>
          <w:sz w:val="24"/>
          <w:szCs w:val="24"/>
        </w:rPr>
        <w:t xml:space="preserve">  </w:t>
      </w:r>
    </w:p>
    <w:p w14:paraId="7C7E98B4">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2</w:t>
      </w:r>
      <w:r>
        <w:rPr>
          <w:rFonts w:hint="eastAsia" w:ascii="宋体" w:hAnsi="宋体"/>
          <w:kern w:val="0"/>
          <w:sz w:val="24"/>
          <w:szCs w:val="24"/>
        </w:rPr>
        <w:t>）坚持竞争性、经济实效性和公平性原则。</w:t>
      </w:r>
    </w:p>
    <w:p w14:paraId="45C1B1D5">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3</w:t>
      </w:r>
      <w:r>
        <w:rPr>
          <w:rFonts w:hint="eastAsia" w:ascii="宋体" w:hAnsi="宋体"/>
          <w:kern w:val="0"/>
          <w:sz w:val="24"/>
          <w:szCs w:val="24"/>
        </w:rPr>
        <w:t>）综合评估，择优选择技术方案优、业绩好、服务有保证的成交单位。</w:t>
      </w:r>
    </w:p>
    <w:p w14:paraId="50AE0600">
      <w:pPr>
        <w:adjustRightInd w:val="0"/>
        <w:snapToGrid w:val="0"/>
        <w:spacing w:line="44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2</w:t>
      </w:r>
      <w:r>
        <w:rPr>
          <w:rFonts w:ascii="宋体" w:hAnsi="宋体"/>
          <w:kern w:val="0"/>
          <w:sz w:val="24"/>
          <w:szCs w:val="24"/>
        </w:rPr>
        <w:t>.2</w:t>
      </w:r>
      <w:r>
        <w:rPr>
          <w:rFonts w:hint="eastAsia" w:ascii="宋体" w:hAnsi="宋体"/>
          <w:kern w:val="0"/>
          <w:sz w:val="24"/>
          <w:szCs w:val="24"/>
        </w:rPr>
        <w:t>磋商程序：</w:t>
      </w:r>
      <w:r>
        <w:rPr>
          <w:rFonts w:ascii="宋体" w:hAnsi="宋体"/>
          <w:kern w:val="0"/>
          <w:sz w:val="24"/>
          <w:szCs w:val="24"/>
        </w:rPr>
        <w:t xml:space="preserve"> </w:t>
      </w:r>
    </w:p>
    <w:p w14:paraId="519DCFFB">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rPr>
        <w:t>磋商的全过程分为第一次报价、</w:t>
      </w:r>
      <w:r>
        <w:rPr>
          <w:rFonts w:hint="eastAsia" w:ascii="宋体" w:hAnsi="宋体"/>
          <w:kern w:val="0"/>
          <w:sz w:val="24"/>
          <w:szCs w:val="24"/>
          <w:lang w:val="en-US" w:eastAsia="zh-CN"/>
        </w:rPr>
        <w:t>资格审查、</w:t>
      </w:r>
      <w:r>
        <w:rPr>
          <w:rFonts w:hint="eastAsia" w:ascii="宋体" w:hAnsi="宋体"/>
          <w:kern w:val="0"/>
          <w:sz w:val="24"/>
          <w:szCs w:val="24"/>
        </w:rPr>
        <w:t>符合性审查、磋商过程、</w:t>
      </w:r>
      <w:r>
        <w:rPr>
          <w:rFonts w:ascii="宋体" w:hAnsi="宋体" w:eastAsia="宋体" w:cs="宋体"/>
          <w:b w:val="0"/>
          <w:bCs w:val="0"/>
          <w:color w:val="000000"/>
          <w:sz w:val="24"/>
          <w:szCs w:val="24"/>
        </w:rPr>
        <w:t>再次/最后报价</w:t>
      </w:r>
      <w:r>
        <w:rPr>
          <w:rFonts w:hint="eastAsia" w:ascii="宋体" w:hAnsi="宋体"/>
          <w:kern w:val="0"/>
          <w:sz w:val="24"/>
          <w:szCs w:val="24"/>
        </w:rPr>
        <w:t>、最终评审</w:t>
      </w:r>
      <w:r>
        <w:rPr>
          <w:rFonts w:hint="eastAsia" w:ascii="宋体" w:hAnsi="宋体"/>
          <w:kern w:val="0"/>
          <w:sz w:val="24"/>
          <w:szCs w:val="24"/>
          <w:lang w:val="en-US" w:eastAsia="zh-CN"/>
        </w:rPr>
        <w:t>六</w:t>
      </w:r>
      <w:r>
        <w:rPr>
          <w:rFonts w:hint="eastAsia" w:ascii="宋体" w:hAnsi="宋体"/>
          <w:kern w:val="0"/>
          <w:sz w:val="24"/>
          <w:szCs w:val="24"/>
        </w:rPr>
        <w:t>个阶段。第一次报价与最后报价均采取集中报价形式。</w:t>
      </w:r>
    </w:p>
    <w:p w14:paraId="040C604B">
      <w:pPr>
        <w:adjustRightInd w:val="0"/>
        <w:snapToGrid w:val="0"/>
        <w:spacing w:line="440" w:lineRule="exact"/>
        <w:ind w:firstLine="480" w:firstLineChars="200"/>
        <w:rPr>
          <w:rFonts w:hint="eastAsia" w:ascii="宋体" w:hAnsi="宋体" w:cs="Times New Roman"/>
          <w:b/>
          <w:bCs/>
          <w:kern w:val="0"/>
          <w:sz w:val="24"/>
          <w:szCs w:val="24"/>
        </w:rPr>
      </w:pPr>
      <w:r>
        <w:rPr>
          <w:rFonts w:ascii="宋体" w:hAnsi="宋体"/>
          <w:kern w:val="0"/>
          <w:sz w:val="24"/>
          <w:szCs w:val="24"/>
        </w:rPr>
        <w:t>2</w:t>
      </w:r>
      <w:r>
        <w:rPr>
          <w:rFonts w:hint="eastAsia" w:ascii="宋体" w:hAnsi="宋体"/>
          <w:kern w:val="0"/>
          <w:sz w:val="24"/>
          <w:szCs w:val="24"/>
          <w:lang w:val="en-US" w:eastAsia="zh-CN"/>
        </w:rPr>
        <w:t>2</w:t>
      </w:r>
      <w:r>
        <w:rPr>
          <w:rFonts w:ascii="宋体" w:hAnsi="宋体"/>
          <w:kern w:val="0"/>
          <w:sz w:val="24"/>
          <w:szCs w:val="24"/>
        </w:rPr>
        <w:t>.2.1</w:t>
      </w:r>
      <w:r>
        <w:rPr>
          <w:rFonts w:hint="eastAsia" w:ascii="宋体" w:hAnsi="宋体"/>
          <w:kern w:val="0"/>
          <w:sz w:val="24"/>
          <w:szCs w:val="24"/>
        </w:rPr>
        <w:t>磋商报价依据规定均不予以公布。</w:t>
      </w:r>
      <w:r>
        <w:rPr>
          <w:rFonts w:hint="eastAsia" w:ascii="宋体" w:hAnsi="宋体" w:cs="Times New Roman"/>
          <w:b/>
          <w:bCs/>
          <w:kern w:val="0"/>
          <w:sz w:val="24"/>
          <w:szCs w:val="24"/>
          <w:lang w:val="en-US" w:eastAsia="zh-CN"/>
        </w:rPr>
        <w:t>根据陕财办采资[2016]53号文件“不得在每轮磋商结束时公开投标人的报价”的规定。</w:t>
      </w:r>
    </w:p>
    <w:p w14:paraId="1095EB8A">
      <w:pPr>
        <w:adjustRightInd w:val="0"/>
        <w:snapToGrid w:val="0"/>
        <w:spacing w:line="440" w:lineRule="exact"/>
        <w:ind w:firstLine="480" w:firstLineChars="200"/>
        <w:rPr>
          <w:rFonts w:hint="eastAsia" w:ascii="宋体" w:hAnsi="宋体" w:eastAsia="宋体" w:cs="宋体"/>
          <w:color w:val="000000"/>
          <w:kern w:val="0"/>
          <w:sz w:val="24"/>
          <w:szCs w:val="24"/>
          <w:lang w:val="en-US" w:eastAsia="zh-CN" w:bidi="ar"/>
        </w:rPr>
      </w:pPr>
      <w:r>
        <w:rPr>
          <w:rFonts w:ascii="宋体" w:hAnsi="宋体"/>
          <w:kern w:val="0"/>
          <w:sz w:val="24"/>
          <w:szCs w:val="24"/>
        </w:rPr>
        <w:t>2</w:t>
      </w:r>
      <w:r>
        <w:rPr>
          <w:rFonts w:hint="eastAsia" w:ascii="宋体" w:hAnsi="宋体"/>
          <w:kern w:val="0"/>
          <w:sz w:val="24"/>
          <w:szCs w:val="24"/>
          <w:lang w:val="en-US" w:eastAsia="zh-CN"/>
        </w:rPr>
        <w:t>2</w:t>
      </w:r>
      <w:r>
        <w:rPr>
          <w:rFonts w:ascii="宋体" w:hAnsi="宋体"/>
          <w:kern w:val="0"/>
          <w:sz w:val="24"/>
          <w:szCs w:val="24"/>
        </w:rPr>
        <w:t>.2.2</w:t>
      </w:r>
      <w:r>
        <w:rPr>
          <w:rFonts w:hint="eastAsia" w:ascii="宋体" w:hAnsi="宋体" w:eastAsia="宋体" w:cs="宋体"/>
          <w:color w:val="000000"/>
          <w:kern w:val="0"/>
          <w:sz w:val="24"/>
          <w:szCs w:val="24"/>
          <w:lang w:val="en-US" w:eastAsia="zh-CN" w:bidi="ar"/>
        </w:rPr>
        <w:t>资格审查</w:t>
      </w:r>
    </w:p>
    <w:p w14:paraId="20A39250">
      <w:pPr>
        <w:adjustRightInd w:val="0"/>
        <w:snapToGrid w:val="0"/>
        <w:spacing w:line="44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本次磋商所要求的必备资质证明文件，缺其中任意一项达不到磋商文件要求，均按无效文件处理。</w:t>
      </w:r>
    </w:p>
    <w:p w14:paraId="367CCE08">
      <w:pPr>
        <w:adjustRightInd w:val="0"/>
        <w:snapToGrid w:val="0"/>
        <w:spacing w:line="440" w:lineRule="exact"/>
        <w:rPr>
          <w:rFonts w:hint="eastAsia" w:ascii="宋体" w:hAnsi="宋体"/>
          <w:kern w:val="0"/>
          <w:sz w:val="24"/>
          <w:szCs w:val="24"/>
          <w:lang w:val="en-US" w:eastAsia="zh-CN"/>
        </w:rPr>
      </w:pPr>
      <w:r>
        <w:rPr>
          <w:rFonts w:hint="eastAsia" w:ascii="宋体" w:hAnsi="宋体"/>
          <w:kern w:val="0"/>
          <w:sz w:val="24"/>
          <w:szCs w:val="24"/>
          <w:lang w:val="en-US" w:eastAsia="zh-CN"/>
        </w:rPr>
        <w:t>附：资格审查标准</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
        <w:gridCol w:w="2980"/>
        <w:gridCol w:w="5374"/>
      </w:tblGrid>
      <w:tr w14:paraId="4FBD4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11E937A6">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序号</w:t>
            </w:r>
          </w:p>
        </w:tc>
        <w:tc>
          <w:tcPr>
            <w:tcW w:w="3070" w:type="dxa"/>
            <w:vAlign w:val="center"/>
          </w:tcPr>
          <w:p w14:paraId="01A4CA03">
            <w:pPr>
              <w:keepNext w:val="0"/>
              <w:keepLines w:val="0"/>
              <w:widowControl/>
              <w:suppressLineNumbers w:val="0"/>
              <w:jc w:val="center"/>
              <w:rPr>
                <w:rFonts w:hint="eastAsia" w:ascii="宋体" w:hAnsi="宋体" w:eastAsia="宋体" w:cs="宋体"/>
                <w:kern w:val="0"/>
                <w:sz w:val="24"/>
                <w:szCs w:val="24"/>
                <w:vertAlign w:val="baseline"/>
                <w:lang w:val="en-US" w:eastAsia="zh-CN"/>
              </w:rPr>
            </w:pPr>
            <w:r>
              <w:rPr>
                <w:rFonts w:hint="eastAsia" w:ascii="宋体" w:hAnsi="宋体" w:eastAsia="宋体" w:cs="宋体"/>
                <w:color w:val="000000"/>
                <w:kern w:val="0"/>
                <w:sz w:val="24"/>
                <w:szCs w:val="24"/>
                <w:lang w:val="en-US" w:eastAsia="zh-CN" w:bidi="ar"/>
              </w:rPr>
              <w:t>必备资质证明文件</w:t>
            </w:r>
          </w:p>
        </w:tc>
        <w:tc>
          <w:tcPr>
            <w:tcW w:w="5559" w:type="dxa"/>
            <w:vAlign w:val="center"/>
          </w:tcPr>
          <w:p w14:paraId="39F3E7A5">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评审标准</w:t>
            </w:r>
          </w:p>
        </w:tc>
      </w:tr>
      <w:tr w14:paraId="64BC0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2B43D23E">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1</w:t>
            </w:r>
          </w:p>
        </w:tc>
        <w:tc>
          <w:tcPr>
            <w:tcW w:w="3070" w:type="dxa"/>
            <w:vAlign w:val="center"/>
          </w:tcPr>
          <w:p w14:paraId="3E64FCA9">
            <w:pPr>
              <w:keepNext w:val="0"/>
              <w:keepLines w:val="0"/>
              <w:widowControl/>
              <w:suppressLineNumbers w:val="0"/>
              <w:jc w:val="left"/>
              <w:rPr>
                <w:rFonts w:hint="eastAsia" w:ascii="宋体" w:hAnsi="宋体" w:eastAsia="宋体" w:cs="宋体"/>
                <w:kern w:val="0"/>
                <w:sz w:val="24"/>
                <w:szCs w:val="24"/>
                <w:vertAlign w:val="baseline"/>
                <w:lang w:val="en-US" w:eastAsia="zh-CN"/>
              </w:rPr>
            </w:pPr>
            <w:r>
              <w:rPr>
                <w:rFonts w:hint="eastAsia" w:ascii="宋体" w:hAnsi="宋体" w:eastAsia="宋体" w:cs="宋体"/>
                <w:color w:val="000000"/>
                <w:kern w:val="0"/>
                <w:sz w:val="24"/>
                <w:szCs w:val="24"/>
                <w:lang w:val="en-US" w:eastAsia="zh-CN" w:bidi="ar"/>
              </w:rPr>
              <w:t>具有独立承担民事责任的能力</w:t>
            </w:r>
          </w:p>
        </w:tc>
        <w:tc>
          <w:tcPr>
            <w:tcW w:w="5559" w:type="dxa"/>
            <w:vAlign w:val="center"/>
          </w:tcPr>
          <w:p w14:paraId="7F8C1634">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rightChars="0"/>
              <w:jc w:val="both"/>
              <w:textAlignment w:val="baseline"/>
              <w:rPr>
                <w:rFonts w:hint="eastAsia" w:ascii="宋体" w:hAnsi="宋体" w:eastAsia="宋体" w:cs="宋体"/>
                <w:kern w:val="0"/>
                <w:sz w:val="24"/>
                <w:szCs w:val="24"/>
                <w:vertAlign w:val="baseline"/>
                <w:lang w:val="en-US" w:eastAsia="zh-CN"/>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具有独立承担民事责任的能力：提供登载有统一社会信用代码的营业执照（或《事业单位法人证书》或其他合法组织登记证书、自然人只须提交身份证）；</w:t>
            </w:r>
          </w:p>
        </w:tc>
      </w:tr>
      <w:tr w14:paraId="20029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9" w:hRule="atLeast"/>
        </w:trPr>
        <w:tc>
          <w:tcPr>
            <w:tcW w:w="600" w:type="dxa"/>
            <w:vAlign w:val="center"/>
          </w:tcPr>
          <w:p w14:paraId="7E895FE3">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2</w:t>
            </w:r>
          </w:p>
        </w:tc>
        <w:tc>
          <w:tcPr>
            <w:tcW w:w="3070" w:type="dxa"/>
            <w:vAlign w:val="center"/>
          </w:tcPr>
          <w:p w14:paraId="01D4B5B0">
            <w:pPr>
              <w:adjustRightInd w:val="0"/>
              <w:snapToGrid w:val="0"/>
              <w:spacing w:line="440" w:lineRule="exact"/>
              <w:jc w:val="both"/>
              <w:rPr>
                <w:rFonts w:hint="eastAsia" w:ascii="宋体" w:hAnsi="宋体" w:eastAsia="宋体" w:cs="宋体"/>
                <w:kern w:val="0"/>
                <w:sz w:val="24"/>
                <w:szCs w:val="24"/>
                <w:vertAlign w:val="baseline"/>
                <w:lang w:val="en-US" w:eastAsia="zh-CN"/>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法定代表人授权书</w:t>
            </w:r>
          </w:p>
        </w:tc>
        <w:tc>
          <w:tcPr>
            <w:tcW w:w="5559" w:type="dxa"/>
            <w:vAlign w:val="center"/>
          </w:tcPr>
          <w:p w14:paraId="3EC49A13">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rightChars="0"/>
              <w:jc w:val="both"/>
              <w:textAlignment w:val="baseline"/>
              <w:rPr>
                <w:rFonts w:hint="eastAsia" w:ascii="宋体" w:hAnsi="宋体" w:eastAsia="宋体" w:cs="宋体"/>
                <w:kern w:val="0"/>
                <w:sz w:val="24"/>
                <w:szCs w:val="24"/>
                <w:vertAlign w:val="baseline"/>
                <w:lang w:val="en-US" w:eastAsia="zh-CN"/>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法定代表人授权书（附法定代表人身份证复印件）及被授权人身份证复印件（法定代表人直接参加投标只须提供法定代表人身份证复印件）；</w:t>
            </w:r>
          </w:p>
        </w:tc>
      </w:tr>
      <w:tr w14:paraId="6487F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29489147">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3</w:t>
            </w:r>
          </w:p>
        </w:tc>
        <w:tc>
          <w:tcPr>
            <w:tcW w:w="3070" w:type="dxa"/>
            <w:vAlign w:val="center"/>
          </w:tcPr>
          <w:p w14:paraId="30AC1BFF">
            <w:pPr>
              <w:keepNext w:val="0"/>
              <w:keepLines w:val="0"/>
              <w:widowControl/>
              <w:suppressLineNumbers w:val="0"/>
              <w:jc w:val="left"/>
              <w:rPr>
                <w:rFonts w:hint="eastAsia" w:ascii="宋体" w:hAnsi="宋体" w:eastAsia="宋体" w:cs="宋体"/>
                <w:kern w:val="0"/>
                <w:sz w:val="24"/>
                <w:szCs w:val="24"/>
                <w:vertAlign w:val="baseline"/>
                <w:lang w:val="en-US" w:eastAsia="zh-CN"/>
              </w:rPr>
            </w:pPr>
            <w:r>
              <w:rPr>
                <w:rFonts w:hint="eastAsia" w:ascii="宋体" w:hAnsi="宋体" w:eastAsia="宋体" w:cs="宋体"/>
                <w:color w:val="000000"/>
                <w:kern w:val="0"/>
                <w:sz w:val="24"/>
                <w:szCs w:val="24"/>
                <w:lang w:val="en-US" w:eastAsia="zh-CN" w:bidi="ar"/>
              </w:rPr>
              <w:t>具有良好的商业信誉和健全的财务会计制度</w:t>
            </w:r>
          </w:p>
        </w:tc>
        <w:tc>
          <w:tcPr>
            <w:tcW w:w="5559" w:type="dxa"/>
            <w:vAlign w:val="center"/>
          </w:tcPr>
          <w:p w14:paraId="4820A78F">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rightChars="0"/>
              <w:jc w:val="both"/>
              <w:textAlignment w:val="baseline"/>
              <w:rPr>
                <w:rFonts w:hint="eastAsia" w:ascii="宋体" w:hAnsi="宋体" w:eastAsia="宋体" w:cs="宋体"/>
                <w:kern w:val="0"/>
                <w:sz w:val="24"/>
                <w:szCs w:val="24"/>
                <w:vertAlign w:val="baseline"/>
                <w:lang w:val="en-US" w:eastAsia="zh-CN"/>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财务审计报告：提供2024年度的财务审计报告（至少包括资产负债表、利润表和现金流量表，成立时间至提交磋商响应文件截止时间不足一年的可提供成立后任意时段的企业财务报表）；或其基本存款账户开户银行出具的资信证明及基本存款账户开户许可证；</w:t>
            </w:r>
          </w:p>
        </w:tc>
      </w:tr>
      <w:tr w14:paraId="6C815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03AF4E5A">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4</w:t>
            </w:r>
          </w:p>
        </w:tc>
        <w:tc>
          <w:tcPr>
            <w:tcW w:w="3070" w:type="dxa"/>
            <w:vAlign w:val="center"/>
          </w:tcPr>
          <w:p w14:paraId="640306D1">
            <w:pPr>
              <w:keepNext w:val="0"/>
              <w:keepLines w:val="0"/>
              <w:widowControl/>
              <w:suppressLineNumbers w:val="0"/>
              <w:jc w:val="left"/>
              <w:rPr>
                <w:rFonts w:hint="eastAsia" w:ascii="宋体" w:hAnsi="宋体" w:eastAsia="宋体" w:cs="宋体"/>
                <w:kern w:val="0"/>
                <w:sz w:val="24"/>
                <w:szCs w:val="24"/>
                <w:vertAlign w:val="baseline"/>
                <w:lang w:val="en-US" w:eastAsia="zh-CN"/>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缴纳税收和社会保障资金缴纳证明</w:t>
            </w:r>
          </w:p>
        </w:tc>
        <w:tc>
          <w:tcPr>
            <w:tcW w:w="5559" w:type="dxa"/>
            <w:vAlign w:val="center"/>
          </w:tcPr>
          <w:p w14:paraId="5F4B6EEA">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rightChars="0"/>
              <w:jc w:val="both"/>
              <w:textAlignment w:val="baseline"/>
              <w:rPr>
                <w:rFonts w:hint="eastAsia" w:ascii="宋体" w:hAnsi="宋体" w:eastAsia="宋体" w:cs="宋体"/>
                <w:kern w:val="0"/>
                <w:sz w:val="24"/>
                <w:szCs w:val="24"/>
                <w:vertAlign w:val="baseline"/>
                <w:lang w:val="en-US" w:eastAsia="zh-CN"/>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缴纳税收和社会保障资金缴纳证明：提供202</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5</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年1月1日至今任意</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一</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个月的纳税证明或完税证明（依法免税的单位应提供相关证明材料），投标单位提供202</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5</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年1月1日至今任意</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一</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个月的社会保障资金缴存单据或社保机构开具的社会保险参保缴费情况证明（依法不需要缴纳社会保障资金的单位应提供相关证明材料）；</w:t>
            </w:r>
          </w:p>
        </w:tc>
      </w:tr>
      <w:tr w14:paraId="5E93F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600" w:type="dxa"/>
            <w:vAlign w:val="center"/>
          </w:tcPr>
          <w:p w14:paraId="43F82F2D">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cs="宋体"/>
                <w:kern w:val="0"/>
                <w:sz w:val="24"/>
                <w:szCs w:val="24"/>
                <w:vertAlign w:val="baseline"/>
                <w:lang w:val="en-US" w:eastAsia="zh-CN"/>
              </w:rPr>
              <w:t>5</w:t>
            </w:r>
          </w:p>
        </w:tc>
        <w:tc>
          <w:tcPr>
            <w:tcW w:w="3070" w:type="dxa"/>
            <w:vAlign w:val="center"/>
          </w:tcPr>
          <w:p w14:paraId="4FD4963A">
            <w:pPr>
              <w:keepNext w:val="0"/>
              <w:keepLines w:val="0"/>
              <w:widowControl/>
              <w:suppressLineNumbers w:val="0"/>
              <w:jc w:val="left"/>
              <w:rPr>
                <w:rFonts w:hint="eastAsia" w:ascii="宋体" w:hAnsi="宋体" w:eastAsia="宋体" w:cs="宋体"/>
                <w:color w:val="000000" w:themeColor="text1"/>
                <w:kern w:val="0"/>
                <w:sz w:val="24"/>
                <w:szCs w:val="24"/>
                <w:lang w:val="en-US" w:eastAsia="zh-CN" w:bidi="ar"/>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投标人资格要求</w:t>
            </w:r>
          </w:p>
        </w:tc>
        <w:tc>
          <w:tcPr>
            <w:tcW w:w="5559" w:type="dxa"/>
            <w:vAlign w:val="center"/>
          </w:tcPr>
          <w:p w14:paraId="594A658C">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color w:val="000000" w:themeColor="text1"/>
                <w:kern w:val="0"/>
                <w:sz w:val="24"/>
                <w:szCs w:val="24"/>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投标单位须具备建设行政主管部门核发的</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市政公用工程</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总承包</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三</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级及以上资质，并具有相应的安全生产许可证，申请人拟派项目经理须具备</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市政工程</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专业二级及以上注册建造师执业资格，并具备相应有效的安全生产考核合格证书，且应提供项目经理无在建工程承诺书；</w:t>
            </w:r>
          </w:p>
        </w:tc>
      </w:tr>
      <w:tr w14:paraId="7AE8B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600" w:type="dxa"/>
            <w:vAlign w:val="center"/>
          </w:tcPr>
          <w:p w14:paraId="64AE9A88">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cs="宋体"/>
                <w:kern w:val="0"/>
                <w:sz w:val="24"/>
                <w:szCs w:val="24"/>
                <w:vertAlign w:val="baseline"/>
                <w:lang w:val="en-US" w:eastAsia="zh-CN"/>
              </w:rPr>
              <w:t>6</w:t>
            </w:r>
          </w:p>
        </w:tc>
        <w:tc>
          <w:tcPr>
            <w:tcW w:w="3070" w:type="dxa"/>
            <w:vAlign w:val="center"/>
          </w:tcPr>
          <w:p w14:paraId="70C534A2">
            <w:pPr>
              <w:keepNext w:val="0"/>
              <w:keepLines w:val="0"/>
              <w:widowControl/>
              <w:suppressLineNumbers w:val="0"/>
              <w:jc w:val="left"/>
              <w:rPr>
                <w:rFonts w:hint="eastAsia" w:ascii="宋体" w:hAnsi="宋体" w:eastAsia="宋体" w:cs="宋体"/>
                <w:kern w:val="0"/>
                <w:sz w:val="24"/>
                <w:szCs w:val="24"/>
                <w:vertAlign w:val="baseline"/>
                <w:lang w:val="en-US" w:eastAsia="zh-CN"/>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具有履行合同所必需的设备和专业技术能力（提供自述材料）；</w:t>
            </w:r>
          </w:p>
        </w:tc>
        <w:tc>
          <w:tcPr>
            <w:tcW w:w="5559" w:type="dxa"/>
            <w:vAlign w:val="center"/>
          </w:tcPr>
          <w:p w14:paraId="71D95366">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rightChars="0"/>
              <w:jc w:val="both"/>
              <w:textAlignment w:val="baseline"/>
              <w:rPr>
                <w:rFonts w:hint="eastAsia" w:ascii="宋体" w:hAnsi="宋体" w:eastAsia="宋体" w:cs="宋体"/>
                <w:kern w:val="0"/>
                <w:sz w:val="24"/>
                <w:szCs w:val="24"/>
                <w:vertAlign w:val="baseline"/>
                <w:lang w:val="en-US" w:eastAsia="zh-CN"/>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具有履行合同所必需的设备和专业技术能力（提供自述材料）；</w:t>
            </w:r>
          </w:p>
        </w:tc>
      </w:tr>
      <w:tr w14:paraId="16309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600" w:type="dxa"/>
            <w:vAlign w:val="center"/>
          </w:tcPr>
          <w:p w14:paraId="016B06FC">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cs="宋体"/>
                <w:kern w:val="0"/>
                <w:sz w:val="24"/>
                <w:szCs w:val="24"/>
                <w:vertAlign w:val="baseline"/>
                <w:lang w:val="en-US" w:eastAsia="zh-CN"/>
              </w:rPr>
              <w:t>7</w:t>
            </w:r>
          </w:p>
        </w:tc>
        <w:tc>
          <w:tcPr>
            <w:tcW w:w="3070" w:type="dxa"/>
            <w:vAlign w:val="center"/>
          </w:tcPr>
          <w:p w14:paraId="208E2A83">
            <w:pPr>
              <w:adjustRightInd w:val="0"/>
              <w:snapToGrid w:val="0"/>
              <w:spacing w:line="440" w:lineRule="exact"/>
              <w:jc w:val="both"/>
              <w:rPr>
                <w:rFonts w:hint="eastAsia" w:ascii="宋体" w:hAnsi="宋体" w:eastAsia="宋体" w:cs="宋体"/>
                <w:kern w:val="0"/>
                <w:sz w:val="24"/>
                <w:szCs w:val="24"/>
                <w:vertAlign w:val="baseline"/>
                <w:lang w:val="en-US" w:eastAsia="zh-CN"/>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参加政府采购活动近三年内，在经营活动中没有重大违法记录的书面声明</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w:t>
            </w:r>
          </w:p>
        </w:tc>
        <w:tc>
          <w:tcPr>
            <w:tcW w:w="5559" w:type="dxa"/>
            <w:vAlign w:val="center"/>
          </w:tcPr>
          <w:p w14:paraId="3DC6DE0E">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tLeast"/>
              <w:jc w:val="both"/>
              <w:textAlignment w:val="auto"/>
              <w:rPr>
                <w:rFonts w:hint="eastAsia" w:ascii="宋体" w:hAnsi="宋体" w:eastAsia="宋体" w:cs="宋体"/>
                <w:kern w:val="0"/>
                <w:sz w:val="24"/>
                <w:szCs w:val="24"/>
                <w:vertAlign w:val="baseline"/>
                <w:lang w:val="en-US" w:eastAsia="zh-CN"/>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参加政府采购活动近三年内，在经营活动中没有重大违法记录的书面声明</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w:t>
            </w:r>
          </w:p>
        </w:tc>
      </w:tr>
      <w:tr w14:paraId="72945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600" w:type="dxa"/>
            <w:vAlign w:val="center"/>
          </w:tcPr>
          <w:p w14:paraId="788ACFFC">
            <w:pPr>
              <w:adjustRightInd w:val="0"/>
              <w:snapToGrid w:val="0"/>
              <w:spacing w:line="440" w:lineRule="exact"/>
              <w:jc w:val="center"/>
              <w:rPr>
                <w:rFonts w:hint="default" w:ascii="宋体" w:hAnsi="宋体" w:cs="宋体"/>
                <w:kern w:val="0"/>
                <w:sz w:val="24"/>
                <w:szCs w:val="24"/>
                <w:vertAlign w:val="baseline"/>
                <w:lang w:val="en-US" w:eastAsia="zh-CN"/>
              </w:rPr>
            </w:pPr>
            <w:r>
              <w:rPr>
                <w:rFonts w:hint="eastAsia" w:ascii="宋体" w:hAnsi="宋体" w:cs="宋体"/>
                <w:kern w:val="0"/>
                <w:sz w:val="24"/>
                <w:szCs w:val="24"/>
                <w:vertAlign w:val="baseline"/>
                <w:lang w:val="en-US" w:eastAsia="zh-CN"/>
              </w:rPr>
              <w:t>8</w:t>
            </w:r>
          </w:p>
        </w:tc>
        <w:tc>
          <w:tcPr>
            <w:tcW w:w="3070" w:type="dxa"/>
            <w:vAlign w:val="center"/>
          </w:tcPr>
          <w:p w14:paraId="64A74087">
            <w:pPr>
              <w:adjustRightInd w:val="0"/>
              <w:snapToGrid w:val="0"/>
              <w:spacing w:line="440" w:lineRule="exact"/>
              <w:jc w:val="both"/>
              <w:rPr>
                <w:rFonts w:hint="default" w:ascii="宋体" w:hAnsi="宋体" w:eastAsia="宋体" w:cs="宋体"/>
                <w:b w:val="0"/>
                <w:bCs/>
                <w:color w:val="000000"/>
                <w:kern w:val="2"/>
                <w:sz w:val="24"/>
                <w:szCs w:val="24"/>
                <w:lang w:val="en-US" w:eastAsia="zh-CN" w:bidi="ar-SA"/>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本项目不接受联合体投标。</w:t>
            </w:r>
          </w:p>
        </w:tc>
        <w:tc>
          <w:tcPr>
            <w:tcW w:w="5559" w:type="dxa"/>
            <w:vAlign w:val="center"/>
          </w:tcPr>
          <w:p w14:paraId="76E388B3">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rightChars="0"/>
              <w:jc w:val="both"/>
              <w:textAlignment w:val="baseline"/>
              <w:rPr>
                <w:rFonts w:hint="default" w:ascii="宋体" w:hAnsi="宋体" w:eastAsia="宋体" w:cs="宋体"/>
                <w:b w:val="0"/>
                <w:bCs/>
                <w:color w:val="000000"/>
                <w:kern w:val="2"/>
                <w:sz w:val="24"/>
                <w:szCs w:val="24"/>
                <w:lang w:val="en-US" w:eastAsia="zh-CN" w:bidi="ar-SA"/>
              </w:rPr>
            </w:pPr>
            <w:r>
              <w:rPr>
                <w:rFonts w:hint="eastAsia" w:cs="宋体"/>
                <w:b w:val="0"/>
                <w:bCs/>
                <w:color w:val="000000"/>
                <w:kern w:val="2"/>
                <w:sz w:val="24"/>
                <w:szCs w:val="24"/>
                <w:lang w:val="en-US" w:eastAsia="zh-CN" w:bidi="ar-SA"/>
              </w:rPr>
              <w:t>书面声明</w:t>
            </w:r>
          </w:p>
        </w:tc>
      </w:tr>
      <w:tr w14:paraId="4DC29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3" w:hRule="atLeast"/>
        </w:trPr>
        <w:tc>
          <w:tcPr>
            <w:tcW w:w="600" w:type="dxa"/>
            <w:vAlign w:val="center"/>
          </w:tcPr>
          <w:p w14:paraId="3ADCFFC3">
            <w:pPr>
              <w:adjustRightInd w:val="0"/>
              <w:snapToGrid w:val="0"/>
              <w:spacing w:line="440" w:lineRule="exact"/>
              <w:jc w:val="center"/>
              <w:rPr>
                <w:rFonts w:hint="default" w:ascii="宋体" w:hAnsi="宋体" w:eastAsia="宋体" w:cs="宋体"/>
                <w:kern w:val="0"/>
                <w:sz w:val="24"/>
                <w:szCs w:val="24"/>
                <w:vertAlign w:val="baseline"/>
                <w:lang w:val="en-US" w:eastAsia="zh-CN"/>
              </w:rPr>
            </w:pPr>
            <w:r>
              <w:rPr>
                <w:rFonts w:hint="eastAsia" w:ascii="宋体" w:hAnsi="宋体" w:cs="宋体"/>
                <w:kern w:val="0"/>
                <w:sz w:val="24"/>
                <w:szCs w:val="24"/>
                <w:vertAlign w:val="baseline"/>
                <w:lang w:val="en-US" w:eastAsia="zh-CN"/>
              </w:rPr>
              <w:t>9</w:t>
            </w:r>
          </w:p>
        </w:tc>
        <w:tc>
          <w:tcPr>
            <w:tcW w:w="3070" w:type="dxa"/>
            <w:vAlign w:val="center"/>
          </w:tcPr>
          <w:p w14:paraId="7B90F43D">
            <w:pPr>
              <w:adjustRightInd w:val="0"/>
              <w:snapToGrid w:val="0"/>
              <w:spacing w:line="440" w:lineRule="exact"/>
              <w:jc w:val="both"/>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color w:val="auto"/>
                <w:sz w:val="24"/>
                <w:szCs w:val="24"/>
                <w:lang w:val="en-US" w:eastAsia="zh-CN"/>
              </w:rPr>
              <w:t>中小企业声明函</w:t>
            </w:r>
          </w:p>
        </w:tc>
        <w:tc>
          <w:tcPr>
            <w:tcW w:w="5559" w:type="dxa"/>
            <w:vAlign w:val="center"/>
          </w:tcPr>
          <w:p w14:paraId="2323781D">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rightChars="0"/>
              <w:jc w:val="both"/>
              <w:textAlignment w:val="baseline"/>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本项目专门面向小微企业采购，供应商应根据《政府采购促进中小企业发展管理办法》（财库〔2020〕46号）提供中小企业声明函。</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本项目采购标的对应的企业划分标准所属行业为：建筑业；</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供应商为监狱企业的，应提供监狱企业的证明文件；供应商为残疾人福利性单位的，应提供《残疾人福利性单位声明函》（监狱企业或残疾人福利性单位视同小型、微型企业）；</w:t>
            </w:r>
          </w:p>
        </w:tc>
      </w:tr>
    </w:tbl>
    <w:p w14:paraId="13C7EEC5">
      <w:pPr>
        <w:keepNext w:val="0"/>
        <w:keepLines w:val="0"/>
        <w:widowControl/>
        <w:suppressLineNumbers w:val="0"/>
        <w:ind w:firstLine="480" w:firstLineChars="200"/>
        <w:jc w:val="left"/>
      </w:pPr>
      <w:r>
        <w:rPr>
          <w:rFonts w:hint="eastAsia" w:ascii="宋体" w:hAnsi="宋体" w:eastAsia="宋体" w:cs="宋体"/>
          <w:color w:val="000000"/>
          <w:kern w:val="0"/>
          <w:sz w:val="24"/>
          <w:szCs w:val="24"/>
          <w:lang w:val="en-US" w:eastAsia="zh-CN" w:bidi="ar"/>
        </w:rPr>
        <w:t>资格审查由采购人授权磋商小组进行评审。</w:t>
      </w:r>
    </w:p>
    <w:p w14:paraId="669E6234">
      <w:pPr>
        <w:adjustRightInd w:val="0"/>
        <w:snapToGrid w:val="0"/>
        <w:spacing w:line="440" w:lineRule="exact"/>
        <w:ind w:firstLine="480" w:firstLineChars="200"/>
        <w:rPr>
          <w:rFonts w:ascii="宋体" w:hAnsi="宋体" w:eastAsia="宋体" w:cs="Times New Roman"/>
          <w:kern w:val="0"/>
          <w:sz w:val="24"/>
          <w:szCs w:val="24"/>
        </w:rPr>
      </w:pPr>
      <w:r>
        <w:rPr>
          <w:rFonts w:hint="eastAsia" w:ascii="宋体" w:hAnsi="宋体" w:eastAsia="宋体" w:cs="Times New Roman"/>
          <w:kern w:val="0"/>
          <w:sz w:val="24"/>
          <w:szCs w:val="24"/>
          <w:lang w:val="en-US" w:eastAsia="zh-CN"/>
        </w:rPr>
        <w:t>22.2.3</w:t>
      </w:r>
      <w:r>
        <w:rPr>
          <w:rFonts w:hint="eastAsia" w:ascii="宋体" w:hAnsi="宋体" w:eastAsia="宋体" w:cs="Times New Roman"/>
          <w:kern w:val="0"/>
          <w:sz w:val="24"/>
          <w:szCs w:val="24"/>
        </w:rPr>
        <w:t>符合性评审：磋商小组对磋商响应文件的有效性、完整性和响应程度进行审查，出现下列情况的按无效文件处理。</w:t>
      </w:r>
    </w:p>
    <w:p w14:paraId="3258074D">
      <w:pPr>
        <w:numPr>
          <w:ilvl w:val="0"/>
          <w:numId w:val="2"/>
        </w:numPr>
        <w:adjustRightInd w:val="0"/>
        <w:snapToGrid w:val="0"/>
        <w:spacing w:line="460" w:lineRule="exact"/>
        <w:ind w:firstLine="480" w:firstLineChars="200"/>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各投标人未经过正常渠道获取竞争性磋商文件，或参加磋商的各投标 人名称与获取磋商文件时登记的单位名称不符。 </w:t>
      </w:r>
    </w:p>
    <w:p w14:paraId="0771C6B1">
      <w:pPr>
        <w:numPr>
          <w:ilvl w:val="0"/>
          <w:numId w:val="2"/>
        </w:numPr>
        <w:adjustRightInd w:val="0"/>
        <w:snapToGrid w:val="0"/>
        <w:spacing w:line="460" w:lineRule="exact"/>
        <w:ind w:firstLine="480" w:firstLineChars="200"/>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磋商响应文件要求加盖投标人公章或签字处未执行文件规定、磋商响 应文件有效期或有效期未能达到竞争性磋商文件的要求的。 </w:t>
      </w:r>
    </w:p>
    <w:p w14:paraId="04F944E6">
      <w:pPr>
        <w:numPr>
          <w:ilvl w:val="0"/>
          <w:numId w:val="2"/>
        </w:numPr>
        <w:adjustRightInd w:val="0"/>
        <w:snapToGrid w:val="0"/>
        <w:spacing w:line="460" w:lineRule="exact"/>
        <w:ind w:firstLine="480" w:firstLineChars="200"/>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投标人未提供法定代表人授权书（法定代表人直接参加磋商的除外） 或授权书不符合竞争性磋商文件要求的。 </w:t>
      </w:r>
    </w:p>
    <w:p w14:paraId="2F7996FF">
      <w:pPr>
        <w:numPr>
          <w:ilvl w:val="0"/>
          <w:numId w:val="2"/>
        </w:numPr>
        <w:adjustRightInd w:val="0"/>
        <w:snapToGrid w:val="0"/>
        <w:spacing w:line="460" w:lineRule="exact"/>
        <w:ind w:firstLine="480" w:firstLineChars="200"/>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投标报价不符合唯一性要求或投标价和分项报价不合理、低于成本， 无法保证服务、货物、工程质量和诚信履约或超出采购预算或磋商文件规定的最 高限价。 </w:t>
      </w:r>
    </w:p>
    <w:p w14:paraId="3F59B09D">
      <w:pPr>
        <w:numPr>
          <w:ilvl w:val="0"/>
          <w:numId w:val="2"/>
        </w:numPr>
        <w:adjustRightInd w:val="0"/>
        <w:snapToGrid w:val="0"/>
        <w:spacing w:line="460" w:lineRule="exact"/>
        <w:ind w:firstLine="480" w:firstLineChars="200"/>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提供虚假证明（包括第三方提供的虚假证明、证件），开具虚假业绩， 除按无效文件处理外，按有关规定进行相应的处罚。 </w:t>
      </w:r>
    </w:p>
    <w:p w14:paraId="05C8C9B7">
      <w:pPr>
        <w:numPr>
          <w:ilvl w:val="0"/>
          <w:numId w:val="2"/>
        </w:numPr>
        <w:adjustRightInd w:val="0"/>
        <w:snapToGrid w:val="0"/>
        <w:spacing w:line="460" w:lineRule="exact"/>
        <w:ind w:firstLine="480" w:firstLineChars="200"/>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磋商方案出现严重漏项，造成项目整体方案缺陷，已影响到该项目的实施。 </w:t>
      </w:r>
    </w:p>
    <w:p w14:paraId="06F8D6EC">
      <w:pPr>
        <w:numPr>
          <w:ilvl w:val="0"/>
          <w:numId w:val="2"/>
        </w:numPr>
        <w:adjustRightInd w:val="0"/>
        <w:snapToGrid w:val="0"/>
        <w:spacing w:line="460" w:lineRule="exact"/>
        <w:ind w:firstLine="480" w:firstLineChars="200"/>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在重大项目履约过程中有不良记录，不能按期履约的或在“信用中国” 网站(www.creditchina.gov.cn)、中国政府采购网(www.ccgp.gov.cn )被列入 失信被执行人、重大税收违法案件当事人名单、政府采购严重违法失信行为记录 名单的。 </w:t>
      </w:r>
    </w:p>
    <w:p w14:paraId="1257A229">
      <w:pPr>
        <w:numPr>
          <w:ilvl w:val="0"/>
          <w:numId w:val="2"/>
        </w:numPr>
        <w:adjustRightInd w:val="0"/>
        <w:snapToGrid w:val="0"/>
        <w:spacing w:line="460" w:lineRule="exact"/>
        <w:ind w:firstLine="480" w:firstLineChars="200"/>
        <w:rPr>
          <w:rFonts w:ascii="宋体" w:hAnsi="宋体" w:eastAsia="宋体" w:cs="宋体"/>
          <w:b w:val="0"/>
          <w:bCs w:val="0"/>
          <w:color w:val="000000"/>
          <w:sz w:val="24"/>
          <w:szCs w:val="24"/>
        </w:rPr>
      </w:pPr>
      <w:r>
        <w:rPr>
          <w:rFonts w:ascii="宋体" w:hAnsi="宋体" w:eastAsia="宋体" w:cs="宋体"/>
          <w:b w:val="0"/>
          <w:bCs w:val="0"/>
          <w:color w:val="000000"/>
          <w:sz w:val="24"/>
          <w:szCs w:val="24"/>
        </w:rPr>
        <w:t>符合磋商文件规定的其他无效条款的。</w:t>
      </w:r>
    </w:p>
    <w:p w14:paraId="1463DA15">
      <w:pPr>
        <w:numPr>
          <w:ilvl w:val="0"/>
          <w:numId w:val="0"/>
        </w:numPr>
        <w:adjustRightInd w:val="0"/>
        <w:snapToGrid w:val="0"/>
        <w:spacing w:line="460" w:lineRule="exact"/>
        <w:ind w:firstLine="482" w:firstLineChars="200"/>
        <w:rPr>
          <w:rFonts w:ascii="宋体"/>
          <w:b/>
          <w:bCs/>
          <w:kern w:val="0"/>
          <w:sz w:val="24"/>
          <w:szCs w:val="24"/>
        </w:rPr>
      </w:pPr>
      <w:r>
        <w:rPr>
          <w:rFonts w:hint="eastAsia" w:ascii="宋体" w:hAnsi="宋体"/>
          <w:b/>
          <w:bCs/>
          <w:kern w:val="0"/>
          <w:sz w:val="24"/>
          <w:szCs w:val="24"/>
        </w:rPr>
        <w:t>附：符合性审查标准</w:t>
      </w:r>
    </w:p>
    <w:tbl>
      <w:tblPr>
        <w:tblStyle w:val="24"/>
        <w:tblW w:w="88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565"/>
        <w:gridCol w:w="1928"/>
        <w:gridCol w:w="6342"/>
      </w:tblGrid>
      <w:tr w14:paraId="0E94C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61" w:hRule="atLeast"/>
          <w:jc w:val="center"/>
        </w:trPr>
        <w:tc>
          <w:tcPr>
            <w:tcW w:w="565" w:type="dxa"/>
            <w:tcBorders>
              <w:top w:val="single" w:color="auto" w:sz="4" w:space="0"/>
              <w:left w:val="single" w:color="auto" w:sz="4" w:space="0"/>
              <w:bottom w:val="single" w:color="auto" w:sz="4" w:space="0"/>
              <w:right w:val="single" w:color="auto" w:sz="4" w:space="0"/>
            </w:tcBorders>
            <w:noWrap w:val="0"/>
            <w:vAlign w:val="center"/>
          </w:tcPr>
          <w:p w14:paraId="2CCA3BA1">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序号</w:t>
            </w:r>
          </w:p>
        </w:tc>
        <w:tc>
          <w:tcPr>
            <w:tcW w:w="1928" w:type="dxa"/>
            <w:tcBorders>
              <w:top w:val="single" w:color="auto" w:sz="4" w:space="0"/>
              <w:left w:val="single" w:color="auto" w:sz="4" w:space="0"/>
              <w:bottom w:val="single" w:color="auto" w:sz="4" w:space="0"/>
              <w:right w:val="single" w:color="auto" w:sz="4" w:space="0"/>
            </w:tcBorders>
            <w:noWrap w:val="0"/>
            <w:vAlign w:val="center"/>
          </w:tcPr>
          <w:p w14:paraId="29AC7ACC">
            <w:pPr>
              <w:keepNext w:val="0"/>
              <w:keepLines w:val="0"/>
              <w:pageBreakBefore w:val="0"/>
              <w:widowControl w:val="0"/>
              <w:kinsoku/>
              <w:wordWrap/>
              <w:overflowPunct/>
              <w:topLinePunct w:val="0"/>
              <w:autoSpaceDE/>
              <w:autoSpaceDN/>
              <w:bidi w:val="0"/>
              <w:adjustRightInd w:val="0"/>
              <w:snapToGrid w:val="0"/>
              <w:spacing w:line="340" w:lineRule="exact"/>
              <w:ind w:firstLine="480" w:firstLineChars="20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审查因素</w:t>
            </w:r>
          </w:p>
        </w:tc>
        <w:tc>
          <w:tcPr>
            <w:tcW w:w="6342" w:type="dxa"/>
            <w:tcBorders>
              <w:top w:val="single" w:color="auto" w:sz="4" w:space="0"/>
              <w:left w:val="single" w:color="auto" w:sz="4" w:space="0"/>
              <w:bottom w:val="single" w:color="auto" w:sz="4" w:space="0"/>
              <w:right w:val="single" w:color="auto" w:sz="4" w:space="0"/>
            </w:tcBorders>
            <w:noWrap w:val="0"/>
            <w:vAlign w:val="center"/>
          </w:tcPr>
          <w:p w14:paraId="2021070B">
            <w:pPr>
              <w:keepNext w:val="0"/>
              <w:keepLines w:val="0"/>
              <w:pageBreakBefore w:val="0"/>
              <w:widowControl w:val="0"/>
              <w:kinsoku/>
              <w:wordWrap/>
              <w:overflowPunct/>
              <w:topLinePunct w:val="0"/>
              <w:autoSpaceDE/>
              <w:autoSpaceDN/>
              <w:bidi w:val="0"/>
              <w:adjustRightInd w:val="0"/>
              <w:snapToGrid w:val="0"/>
              <w:spacing w:line="340" w:lineRule="exact"/>
              <w:ind w:firstLine="480" w:firstLineChars="20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审查标准</w:t>
            </w:r>
          </w:p>
        </w:tc>
      </w:tr>
      <w:tr w14:paraId="26126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48" w:hRule="atLeast"/>
          <w:jc w:val="center"/>
        </w:trPr>
        <w:tc>
          <w:tcPr>
            <w:tcW w:w="565" w:type="dxa"/>
            <w:tcBorders>
              <w:top w:val="single" w:color="auto" w:sz="4" w:space="0"/>
              <w:left w:val="single" w:color="auto" w:sz="4" w:space="0"/>
              <w:right w:val="single" w:color="auto" w:sz="4" w:space="0"/>
            </w:tcBorders>
            <w:noWrap w:val="0"/>
            <w:vAlign w:val="center"/>
          </w:tcPr>
          <w:p w14:paraId="2602332F">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lang w:val="en-US" w:eastAsia="zh-CN"/>
              </w:rPr>
              <w:t>1</w:t>
            </w:r>
          </w:p>
        </w:tc>
        <w:tc>
          <w:tcPr>
            <w:tcW w:w="1928" w:type="dxa"/>
            <w:tcBorders>
              <w:top w:val="single" w:color="auto" w:sz="4" w:space="0"/>
              <w:left w:val="single" w:color="auto" w:sz="4" w:space="0"/>
              <w:bottom w:val="single" w:color="auto" w:sz="4" w:space="0"/>
              <w:right w:val="single" w:color="auto" w:sz="4" w:space="0"/>
            </w:tcBorders>
            <w:noWrap w:val="0"/>
            <w:vAlign w:val="center"/>
          </w:tcPr>
          <w:p w14:paraId="19E0CD35">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lang w:eastAsia="zh-CN"/>
              </w:rPr>
              <w:t>投标人</w:t>
            </w:r>
            <w:r>
              <w:rPr>
                <w:rFonts w:hint="eastAsia" w:ascii="宋体" w:hAnsi="宋体" w:eastAsia="宋体" w:cs="宋体"/>
                <w:kern w:val="0"/>
                <w:sz w:val="24"/>
                <w:szCs w:val="24"/>
              </w:rPr>
              <w:t>名称</w:t>
            </w:r>
          </w:p>
        </w:tc>
        <w:tc>
          <w:tcPr>
            <w:tcW w:w="6342" w:type="dxa"/>
            <w:tcBorders>
              <w:top w:val="single" w:color="auto" w:sz="4" w:space="0"/>
              <w:left w:val="single" w:color="auto" w:sz="4" w:space="0"/>
              <w:bottom w:val="single" w:color="auto" w:sz="4" w:space="0"/>
              <w:right w:val="single" w:color="auto" w:sz="4" w:space="0"/>
            </w:tcBorders>
            <w:noWrap w:val="0"/>
            <w:vAlign w:val="center"/>
          </w:tcPr>
          <w:p w14:paraId="7AB9221C">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rPr>
              <w:t>与营业执照</w:t>
            </w: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资质证件</w:t>
            </w:r>
            <w:r>
              <w:rPr>
                <w:rFonts w:hint="eastAsia" w:ascii="宋体" w:hAnsi="宋体" w:eastAsia="宋体" w:cs="宋体"/>
                <w:kern w:val="0"/>
                <w:sz w:val="24"/>
                <w:szCs w:val="24"/>
              </w:rPr>
              <w:t>一致</w:t>
            </w:r>
            <w:r>
              <w:rPr>
                <w:rFonts w:hint="eastAsia" w:ascii="宋体" w:hAnsi="宋体" w:eastAsia="宋体" w:cs="宋体"/>
                <w:kern w:val="0"/>
                <w:sz w:val="24"/>
                <w:szCs w:val="24"/>
                <w:lang w:eastAsia="zh-CN"/>
              </w:rPr>
              <w:t>。</w:t>
            </w:r>
          </w:p>
        </w:tc>
      </w:tr>
      <w:tr w14:paraId="38EB7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18" w:hRule="exact"/>
          <w:jc w:val="center"/>
        </w:trPr>
        <w:tc>
          <w:tcPr>
            <w:tcW w:w="565" w:type="dxa"/>
            <w:tcBorders>
              <w:left w:val="single" w:color="auto" w:sz="4" w:space="0"/>
              <w:right w:val="single" w:color="auto" w:sz="4" w:space="0"/>
            </w:tcBorders>
            <w:noWrap w:val="0"/>
            <w:vAlign w:val="center"/>
          </w:tcPr>
          <w:p w14:paraId="03983134">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w:t>
            </w:r>
          </w:p>
        </w:tc>
        <w:tc>
          <w:tcPr>
            <w:tcW w:w="1928" w:type="dxa"/>
            <w:tcBorders>
              <w:top w:val="single" w:color="auto" w:sz="4" w:space="0"/>
              <w:left w:val="single" w:color="auto" w:sz="4" w:space="0"/>
              <w:bottom w:val="single" w:color="auto" w:sz="4" w:space="0"/>
              <w:right w:val="single" w:color="auto" w:sz="4" w:space="0"/>
            </w:tcBorders>
            <w:noWrap w:val="0"/>
            <w:vAlign w:val="center"/>
          </w:tcPr>
          <w:p w14:paraId="5906C12A">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磋商响应文件</w:t>
            </w:r>
            <w:r>
              <w:rPr>
                <w:rFonts w:hint="eastAsia" w:ascii="宋体" w:hAnsi="宋体" w:eastAsia="宋体" w:cs="宋体"/>
                <w:kern w:val="0"/>
                <w:sz w:val="24"/>
                <w:szCs w:val="24"/>
              </w:rPr>
              <w:t>签章</w:t>
            </w:r>
          </w:p>
        </w:tc>
        <w:tc>
          <w:tcPr>
            <w:tcW w:w="6342" w:type="dxa"/>
            <w:tcBorders>
              <w:top w:val="single" w:color="auto" w:sz="4" w:space="0"/>
              <w:left w:val="single" w:color="auto" w:sz="4" w:space="0"/>
              <w:bottom w:val="single" w:color="auto" w:sz="4" w:space="0"/>
              <w:right w:val="single" w:color="auto" w:sz="4" w:space="0"/>
            </w:tcBorders>
            <w:noWrap w:val="0"/>
            <w:vAlign w:val="center"/>
          </w:tcPr>
          <w:p w14:paraId="4AF25E78">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rPr>
              <w:t>有法定代表人或其委托代理人</w:t>
            </w:r>
            <w:r>
              <w:rPr>
                <w:rFonts w:hint="eastAsia" w:ascii="宋体" w:hAnsi="宋体" w:eastAsia="宋体" w:cs="宋体"/>
                <w:kern w:val="0"/>
                <w:sz w:val="24"/>
                <w:szCs w:val="24"/>
                <w:lang w:val="en-US" w:eastAsia="zh-CN"/>
              </w:rPr>
              <w:t>签章</w:t>
            </w:r>
            <w:r>
              <w:rPr>
                <w:rFonts w:hint="eastAsia" w:ascii="宋体" w:hAnsi="宋体" w:eastAsia="宋体" w:cs="宋体"/>
                <w:kern w:val="0"/>
                <w:sz w:val="24"/>
                <w:szCs w:val="24"/>
              </w:rPr>
              <w:t>并加盖单位</w:t>
            </w:r>
            <w:r>
              <w:rPr>
                <w:rFonts w:hint="eastAsia" w:ascii="宋体" w:hAnsi="宋体" w:eastAsia="宋体" w:cs="宋体"/>
                <w:kern w:val="0"/>
                <w:sz w:val="24"/>
                <w:szCs w:val="24"/>
                <w:lang w:val="en-US" w:eastAsia="zh-CN"/>
              </w:rPr>
              <w:t>公</w:t>
            </w:r>
            <w:r>
              <w:rPr>
                <w:rFonts w:hint="eastAsia" w:ascii="宋体" w:hAnsi="宋体" w:eastAsia="宋体" w:cs="宋体"/>
                <w:kern w:val="0"/>
                <w:sz w:val="24"/>
                <w:szCs w:val="24"/>
              </w:rPr>
              <w:t>章</w:t>
            </w:r>
            <w:r>
              <w:rPr>
                <w:rFonts w:hint="eastAsia" w:ascii="宋体" w:hAnsi="宋体" w:eastAsia="宋体" w:cs="宋体"/>
                <w:kern w:val="0"/>
                <w:sz w:val="24"/>
                <w:szCs w:val="24"/>
                <w:lang w:eastAsia="zh-CN"/>
              </w:rPr>
              <w:t>。</w:t>
            </w:r>
          </w:p>
        </w:tc>
      </w:tr>
      <w:tr w14:paraId="6F7B4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65" w:hRule="exact"/>
          <w:jc w:val="center"/>
        </w:trPr>
        <w:tc>
          <w:tcPr>
            <w:tcW w:w="565" w:type="dxa"/>
            <w:tcBorders>
              <w:left w:val="single" w:color="auto" w:sz="4" w:space="0"/>
              <w:right w:val="single" w:color="auto" w:sz="4" w:space="0"/>
            </w:tcBorders>
            <w:noWrap w:val="0"/>
            <w:vAlign w:val="center"/>
          </w:tcPr>
          <w:p w14:paraId="6850B982">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3</w:t>
            </w:r>
          </w:p>
        </w:tc>
        <w:tc>
          <w:tcPr>
            <w:tcW w:w="1928" w:type="dxa"/>
            <w:tcBorders>
              <w:top w:val="single" w:color="auto" w:sz="4" w:space="0"/>
              <w:left w:val="single" w:color="auto" w:sz="4" w:space="0"/>
              <w:bottom w:val="single" w:color="auto" w:sz="4" w:space="0"/>
              <w:right w:val="single" w:color="auto" w:sz="4" w:space="0"/>
            </w:tcBorders>
            <w:noWrap w:val="0"/>
            <w:vAlign w:val="center"/>
          </w:tcPr>
          <w:p w14:paraId="16762A01">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竞争性磋商响应文件格式</w:t>
            </w:r>
          </w:p>
        </w:tc>
        <w:tc>
          <w:tcPr>
            <w:tcW w:w="6342" w:type="dxa"/>
            <w:tcBorders>
              <w:top w:val="single" w:color="auto" w:sz="4" w:space="0"/>
              <w:left w:val="single" w:color="auto" w:sz="4" w:space="0"/>
              <w:right w:val="single" w:color="auto" w:sz="4" w:space="0"/>
            </w:tcBorders>
            <w:noWrap w:val="0"/>
            <w:vAlign w:val="center"/>
          </w:tcPr>
          <w:p w14:paraId="70B6278F">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rPr>
              <w:t>符合第七部分“响应文件格式”的要求</w:t>
            </w:r>
            <w:r>
              <w:rPr>
                <w:rFonts w:hint="eastAsia" w:ascii="宋体" w:hAnsi="宋体" w:eastAsia="宋体" w:cs="宋体"/>
                <w:kern w:val="0"/>
                <w:sz w:val="24"/>
                <w:szCs w:val="24"/>
                <w:lang w:eastAsia="zh-CN"/>
              </w:rPr>
              <w:t>。</w:t>
            </w:r>
          </w:p>
        </w:tc>
      </w:tr>
      <w:tr w14:paraId="6D2B2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94" w:hRule="exact"/>
          <w:jc w:val="center"/>
        </w:trPr>
        <w:tc>
          <w:tcPr>
            <w:tcW w:w="565" w:type="dxa"/>
            <w:tcBorders>
              <w:left w:val="single" w:color="auto" w:sz="4" w:space="0"/>
              <w:right w:val="single" w:color="auto" w:sz="4" w:space="0"/>
            </w:tcBorders>
            <w:noWrap w:val="0"/>
            <w:vAlign w:val="center"/>
          </w:tcPr>
          <w:p w14:paraId="3B7E5255">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4</w:t>
            </w:r>
          </w:p>
        </w:tc>
        <w:tc>
          <w:tcPr>
            <w:tcW w:w="1928" w:type="dxa"/>
            <w:tcBorders>
              <w:top w:val="single" w:color="auto" w:sz="4" w:space="0"/>
              <w:left w:val="single" w:color="auto" w:sz="4" w:space="0"/>
              <w:right w:val="single" w:color="auto" w:sz="4" w:space="0"/>
            </w:tcBorders>
            <w:noWrap w:val="0"/>
            <w:vAlign w:val="center"/>
          </w:tcPr>
          <w:p w14:paraId="37335FE6">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竞争性磋商响应文件份数</w:t>
            </w:r>
          </w:p>
        </w:tc>
        <w:tc>
          <w:tcPr>
            <w:tcW w:w="6342" w:type="dxa"/>
            <w:vAlign w:val="center"/>
          </w:tcPr>
          <w:p w14:paraId="4F5D6C2E">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纸质版磋商文件正本壹份、副本</w:t>
            </w:r>
            <w:r>
              <w:rPr>
                <w:rFonts w:hint="eastAsia" w:ascii="宋体" w:hAnsi="宋体" w:cs="宋体"/>
                <w:kern w:val="0"/>
                <w:sz w:val="24"/>
                <w:szCs w:val="24"/>
                <w:lang w:val="en-US" w:eastAsia="zh-CN"/>
              </w:rPr>
              <w:t>贰</w:t>
            </w:r>
            <w:r>
              <w:rPr>
                <w:rFonts w:hint="eastAsia" w:ascii="宋体" w:hAnsi="宋体" w:eastAsia="宋体" w:cs="宋体"/>
                <w:kern w:val="0"/>
                <w:sz w:val="24"/>
                <w:szCs w:val="24"/>
              </w:rPr>
              <w:t>份，</w:t>
            </w:r>
            <w:r>
              <w:rPr>
                <w:rFonts w:hint="eastAsia" w:ascii="宋体" w:hAnsi="宋体" w:eastAsia="宋体" w:cs="宋体"/>
                <w:kern w:val="0"/>
                <w:sz w:val="24"/>
                <w:szCs w:val="24"/>
                <w:lang w:val="en-US" w:eastAsia="zh-CN"/>
              </w:rPr>
              <w:t>资质文件壹份、电子U盘</w:t>
            </w:r>
            <w:r>
              <w:rPr>
                <w:rFonts w:hint="eastAsia" w:ascii="宋体" w:hAnsi="宋体" w:eastAsia="宋体" w:cs="宋体"/>
                <w:kern w:val="0"/>
                <w:sz w:val="24"/>
                <w:szCs w:val="24"/>
              </w:rPr>
              <w:t>壹</w:t>
            </w:r>
            <w:r>
              <w:rPr>
                <w:rFonts w:hint="eastAsia" w:ascii="宋体" w:hAnsi="宋体" w:eastAsia="宋体" w:cs="宋体"/>
                <w:kern w:val="0"/>
                <w:sz w:val="24"/>
                <w:szCs w:val="24"/>
                <w:lang w:val="en-US" w:eastAsia="zh-CN"/>
              </w:rPr>
              <w:t>份</w:t>
            </w:r>
            <w:r>
              <w:rPr>
                <w:rFonts w:hint="eastAsia" w:ascii="宋体" w:hAnsi="宋体" w:eastAsia="宋体" w:cs="宋体"/>
                <w:kern w:val="0"/>
                <w:sz w:val="24"/>
                <w:szCs w:val="24"/>
              </w:rPr>
              <w:t>。</w:t>
            </w:r>
          </w:p>
        </w:tc>
      </w:tr>
      <w:tr w14:paraId="29AEB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878" w:hRule="exact"/>
          <w:jc w:val="center"/>
        </w:trPr>
        <w:tc>
          <w:tcPr>
            <w:tcW w:w="565" w:type="dxa"/>
            <w:tcBorders>
              <w:left w:val="single" w:color="auto" w:sz="4" w:space="0"/>
              <w:right w:val="single" w:color="auto" w:sz="4" w:space="0"/>
            </w:tcBorders>
            <w:noWrap w:val="0"/>
            <w:vAlign w:val="center"/>
          </w:tcPr>
          <w:p w14:paraId="006D8DD6">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5</w:t>
            </w:r>
          </w:p>
        </w:tc>
        <w:tc>
          <w:tcPr>
            <w:tcW w:w="1928" w:type="dxa"/>
            <w:tcBorders>
              <w:top w:val="single" w:color="auto" w:sz="4" w:space="0"/>
              <w:left w:val="single" w:color="auto" w:sz="4" w:space="0"/>
              <w:bottom w:val="single" w:color="auto" w:sz="4" w:space="0"/>
              <w:right w:val="single" w:color="auto" w:sz="4" w:space="0"/>
            </w:tcBorders>
            <w:noWrap w:val="0"/>
            <w:vAlign w:val="center"/>
          </w:tcPr>
          <w:p w14:paraId="3F7BE8A4">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rPr>
              <w:t>报价唯一</w:t>
            </w:r>
          </w:p>
        </w:tc>
        <w:tc>
          <w:tcPr>
            <w:tcW w:w="6342" w:type="dxa"/>
            <w:tcBorders>
              <w:top w:val="single" w:color="auto" w:sz="4" w:space="0"/>
              <w:left w:val="single" w:color="auto" w:sz="4" w:space="0"/>
              <w:right w:val="single" w:color="auto" w:sz="4" w:space="0"/>
            </w:tcBorders>
            <w:noWrap w:val="0"/>
            <w:vAlign w:val="center"/>
          </w:tcPr>
          <w:p w14:paraId="353F8F09">
            <w:pPr>
              <w:keepNext w:val="0"/>
              <w:keepLines w:val="0"/>
              <w:pageBreakBefore w:val="0"/>
              <w:widowControl w:val="0"/>
              <w:kinsoku/>
              <w:wordWrap/>
              <w:overflowPunct/>
              <w:topLinePunct w:val="0"/>
              <w:autoSpaceDE/>
              <w:autoSpaceDN/>
              <w:bidi w:val="0"/>
              <w:adjustRightInd w:val="0"/>
              <w:snapToGrid w:val="0"/>
              <w:spacing w:line="340" w:lineRule="exact"/>
              <w:jc w:val="left"/>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rPr>
              <w:t>只能有一个有效报价，不得提交选择性报价，且报价不超过</w:t>
            </w:r>
            <w:r>
              <w:rPr>
                <w:rFonts w:hint="eastAsia" w:ascii="宋体" w:hAnsi="宋体" w:eastAsia="宋体" w:cs="宋体"/>
                <w:kern w:val="0"/>
                <w:sz w:val="24"/>
                <w:szCs w:val="24"/>
                <w:lang w:val="en-US" w:eastAsia="zh-CN"/>
              </w:rPr>
              <w:t>最高限价</w:t>
            </w:r>
            <w:r>
              <w:rPr>
                <w:rFonts w:hint="eastAsia" w:ascii="宋体" w:hAnsi="宋体" w:eastAsia="宋体" w:cs="宋体"/>
                <w:kern w:val="0"/>
                <w:sz w:val="24"/>
                <w:szCs w:val="24"/>
                <w:lang w:eastAsia="zh-CN"/>
              </w:rPr>
              <w:t>。</w:t>
            </w:r>
          </w:p>
        </w:tc>
      </w:tr>
      <w:tr w14:paraId="0B6E3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49" w:hRule="exact"/>
          <w:jc w:val="center"/>
        </w:trPr>
        <w:tc>
          <w:tcPr>
            <w:tcW w:w="565" w:type="dxa"/>
            <w:tcBorders>
              <w:left w:val="single" w:color="auto" w:sz="4" w:space="0"/>
              <w:right w:val="single" w:color="auto" w:sz="4" w:space="0"/>
            </w:tcBorders>
            <w:noWrap w:val="0"/>
            <w:vAlign w:val="center"/>
          </w:tcPr>
          <w:p w14:paraId="7C2B57FD">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6</w:t>
            </w:r>
          </w:p>
        </w:tc>
        <w:tc>
          <w:tcPr>
            <w:tcW w:w="1928" w:type="dxa"/>
            <w:tcBorders>
              <w:top w:val="single" w:color="auto" w:sz="4" w:space="0"/>
              <w:left w:val="single" w:color="auto" w:sz="4" w:space="0"/>
              <w:bottom w:val="single" w:color="auto" w:sz="4" w:space="0"/>
              <w:right w:val="single" w:color="auto" w:sz="4" w:space="0"/>
            </w:tcBorders>
            <w:noWrap w:val="0"/>
            <w:vAlign w:val="center"/>
          </w:tcPr>
          <w:p w14:paraId="0EF8483C">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投标有效期</w:t>
            </w:r>
          </w:p>
        </w:tc>
        <w:tc>
          <w:tcPr>
            <w:tcW w:w="6342" w:type="dxa"/>
            <w:tcBorders>
              <w:top w:val="single" w:color="auto" w:sz="4" w:space="0"/>
              <w:left w:val="single" w:color="auto" w:sz="4" w:space="0"/>
              <w:bottom w:val="single" w:color="auto" w:sz="4" w:space="0"/>
              <w:right w:val="single" w:color="auto" w:sz="4" w:space="0"/>
            </w:tcBorders>
            <w:noWrap w:val="0"/>
            <w:vAlign w:val="center"/>
          </w:tcPr>
          <w:p w14:paraId="1DDF9B35">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90日历天。</w:t>
            </w:r>
          </w:p>
        </w:tc>
      </w:tr>
      <w:tr w14:paraId="2B2B1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78" w:hRule="atLeast"/>
          <w:jc w:val="center"/>
        </w:trPr>
        <w:tc>
          <w:tcPr>
            <w:tcW w:w="565" w:type="dxa"/>
            <w:tcBorders>
              <w:left w:val="single" w:color="auto" w:sz="4" w:space="0"/>
              <w:right w:val="single" w:color="auto" w:sz="4" w:space="0"/>
            </w:tcBorders>
            <w:noWrap w:val="0"/>
            <w:vAlign w:val="center"/>
          </w:tcPr>
          <w:p w14:paraId="34243E94">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7</w:t>
            </w:r>
          </w:p>
        </w:tc>
        <w:tc>
          <w:tcPr>
            <w:tcW w:w="1928" w:type="dxa"/>
            <w:tcBorders>
              <w:top w:val="single" w:color="auto" w:sz="4" w:space="0"/>
              <w:left w:val="single" w:color="auto" w:sz="4" w:space="0"/>
              <w:right w:val="single" w:color="auto" w:sz="4" w:space="0"/>
            </w:tcBorders>
            <w:noWrap w:val="0"/>
            <w:vAlign w:val="center"/>
          </w:tcPr>
          <w:p w14:paraId="37115AC4">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投标内容</w:t>
            </w:r>
          </w:p>
        </w:tc>
        <w:tc>
          <w:tcPr>
            <w:tcW w:w="6342" w:type="dxa"/>
            <w:tcBorders>
              <w:top w:val="single" w:color="auto" w:sz="4" w:space="0"/>
              <w:left w:val="single" w:color="auto" w:sz="4" w:space="0"/>
              <w:right w:val="single" w:color="auto" w:sz="4" w:space="0"/>
            </w:tcBorders>
            <w:noWrap w:val="0"/>
            <w:vAlign w:val="center"/>
          </w:tcPr>
          <w:p w14:paraId="1E0931AC">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符合第四部分“</w:t>
            </w:r>
            <w:r>
              <w:rPr>
                <w:rFonts w:hint="eastAsia" w:ascii="宋体" w:hAnsi="宋体" w:cs="宋体"/>
                <w:kern w:val="0"/>
                <w:sz w:val="24"/>
                <w:szCs w:val="24"/>
                <w:lang w:val="en-US" w:eastAsia="zh-CN"/>
              </w:rPr>
              <w:t>施工内容及要求</w:t>
            </w:r>
            <w:r>
              <w:rPr>
                <w:rFonts w:hint="eastAsia" w:ascii="宋体" w:hAnsi="宋体" w:eastAsia="宋体" w:cs="宋体"/>
                <w:kern w:val="0"/>
                <w:sz w:val="24"/>
                <w:szCs w:val="24"/>
                <w:lang w:val="en-US" w:eastAsia="zh-CN"/>
              </w:rPr>
              <w:t>”。</w:t>
            </w:r>
          </w:p>
        </w:tc>
      </w:tr>
      <w:tr w14:paraId="12244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78" w:hRule="atLeast"/>
          <w:jc w:val="center"/>
        </w:trPr>
        <w:tc>
          <w:tcPr>
            <w:tcW w:w="565" w:type="dxa"/>
            <w:tcBorders>
              <w:left w:val="single" w:color="auto" w:sz="4" w:space="0"/>
              <w:right w:val="single" w:color="auto" w:sz="4" w:space="0"/>
            </w:tcBorders>
            <w:noWrap w:val="0"/>
            <w:vAlign w:val="center"/>
          </w:tcPr>
          <w:p w14:paraId="3991C17E">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8</w:t>
            </w:r>
          </w:p>
        </w:tc>
        <w:tc>
          <w:tcPr>
            <w:tcW w:w="1928" w:type="dxa"/>
            <w:tcBorders>
              <w:top w:val="single" w:color="auto" w:sz="4" w:space="0"/>
              <w:left w:val="single" w:color="auto" w:sz="4" w:space="0"/>
              <w:right w:val="single" w:color="auto" w:sz="4" w:space="0"/>
            </w:tcBorders>
            <w:shd w:val="clear" w:color="auto" w:fill="auto"/>
            <w:noWrap w:val="0"/>
            <w:vAlign w:val="center"/>
          </w:tcPr>
          <w:p w14:paraId="7BFDFCD1">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合同条款</w:t>
            </w:r>
          </w:p>
        </w:tc>
        <w:tc>
          <w:tcPr>
            <w:tcW w:w="6342" w:type="dxa"/>
            <w:tcBorders>
              <w:top w:val="single" w:color="auto" w:sz="4" w:space="0"/>
              <w:left w:val="single" w:color="auto" w:sz="4" w:space="0"/>
              <w:right w:val="single" w:color="auto" w:sz="4" w:space="0"/>
            </w:tcBorders>
            <w:shd w:val="clear" w:color="auto" w:fill="auto"/>
            <w:noWrap w:val="0"/>
            <w:vAlign w:val="center"/>
          </w:tcPr>
          <w:p w14:paraId="4A111BD7">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完全理解并接受磋商文件合同基本条款的要求</w:t>
            </w:r>
            <w:r>
              <w:rPr>
                <w:rFonts w:hint="eastAsia" w:ascii="宋体" w:hAnsi="宋体" w:cs="宋体"/>
                <w:kern w:val="0"/>
                <w:sz w:val="24"/>
                <w:szCs w:val="24"/>
                <w:lang w:val="en-US" w:eastAsia="zh-CN"/>
              </w:rPr>
              <w:t>。</w:t>
            </w:r>
          </w:p>
        </w:tc>
      </w:tr>
      <w:tr w14:paraId="55020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28" w:hRule="atLeast"/>
          <w:jc w:val="center"/>
        </w:trPr>
        <w:tc>
          <w:tcPr>
            <w:tcW w:w="565" w:type="dxa"/>
            <w:tcBorders>
              <w:left w:val="single" w:color="auto" w:sz="4" w:space="0"/>
              <w:right w:val="single" w:color="auto" w:sz="4" w:space="0"/>
            </w:tcBorders>
            <w:noWrap w:val="0"/>
            <w:vAlign w:val="center"/>
          </w:tcPr>
          <w:p w14:paraId="59050187">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9</w:t>
            </w:r>
          </w:p>
        </w:tc>
        <w:tc>
          <w:tcPr>
            <w:tcW w:w="1928" w:type="dxa"/>
            <w:tcBorders>
              <w:top w:val="single" w:color="auto" w:sz="4" w:space="0"/>
              <w:left w:val="single" w:color="auto" w:sz="4" w:space="0"/>
              <w:right w:val="single" w:color="auto" w:sz="4" w:space="0"/>
            </w:tcBorders>
            <w:noWrap w:val="0"/>
            <w:vAlign w:val="center"/>
          </w:tcPr>
          <w:p w14:paraId="72BE3222">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商务响应</w:t>
            </w:r>
          </w:p>
        </w:tc>
        <w:tc>
          <w:tcPr>
            <w:tcW w:w="6342" w:type="dxa"/>
            <w:tcBorders>
              <w:top w:val="single" w:color="auto" w:sz="4" w:space="0"/>
              <w:left w:val="single" w:color="auto" w:sz="4" w:space="0"/>
              <w:right w:val="single" w:color="auto" w:sz="4" w:space="0"/>
            </w:tcBorders>
            <w:noWrap w:val="0"/>
            <w:vAlign w:val="center"/>
          </w:tcPr>
          <w:p w14:paraId="1C8D5231">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符合第五部分“商务要求”规定。</w:t>
            </w:r>
          </w:p>
        </w:tc>
      </w:tr>
      <w:tr w14:paraId="01C3D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50" w:hRule="atLeast"/>
          <w:jc w:val="center"/>
        </w:trPr>
        <w:tc>
          <w:tcPr>
            <w:tcW w:w="8835" w:type="dxa"/>
            <w:gridSpan w:val="3"/>
            <w:tcBorders>
              <w:left w:val="single" w:color="auto" w:sz="4" w:space="0"/>
              <w:bottom w:val="single" w:color="auto" w:sz="4" w:space="0"/>
              <w:right w:val="single" w:color="auto" w:sz="4" w:space="0"/>
            </w:tcBorders>
            <w:noWrap w:val="0"/>
            <w:vAlign w:val="center"/>
          </w:tcPr>
          <w:p w14:paraId="500C11D7">
            <w:pPr>
              <w:keepNext w:val="0"/>
              <w:keepLines w:val="0"/>
              <w:pageBreakBefore w:val="0"/>
              <w:widowControl w:val="0"/>
              <w:kinsoku/>
              <w:wordWrap/>
              <w:overflowPunct/>
              <w:topLinePunct w:val="0"/>
              <w:autoSpaceDE/>
              <w:autoSpaceDN/>
              <w:bidi w:val="0"/>
              <w:adjustRightInd w:val="0"/>
              <w:snapToGrid w:val="0"/>
              <w:spacing w:line="340" w:lineRule="exact"/>
              <w:ind w:firstLine="482" w:firstLineChars="200"/>
              <w:textAlignment w:val="auto"/>
              <w:rPr>
                <w:rFonts w:hint="eastAsia" w:ascii="宋体" w:hAnsi="宋体" w:eastAsia="宋体" w:cs="宋体"/>
                <w:kern w:val="0"/>
                <w:sz w:val="24"/>
                <w:szCs w:val="24"/>
              </w:rPr>
            </w:pPr>
            <w:r>
              <w:rPr>
                <w:rFonts w:hint="eastAsia" w:ascii="宋体" w:hAnsi="宋体" w:eastAsia="宋体" w:cs="宋体"/>
                <w:b/>
                <w:bCs/>
                <w:kern w:val="0"/>
                <w:sz w:val="24"/>
                <w:szCs w:val="24"/>
              </w:rPr>
              <w:t>注：审查不合格的投标</w:t>
            </w:r>
            <w:r>
              <w:rPr>
                <w:rFonts w:hint="eastAsia" w:ascii="宋体" w:hAnsi="宋体" w:eastAsia="宋体" w:cs="宋体"/>
                <w:b/>
                <w:bCs/>
                <w:kern w:val="0"/>
                <w:sz w:val="24"/>
                <w:szCs w:val="24"/>
                <w:lang w:eastAsia="zh-CN"/>
              </w:rPr>
              <w:t>投标人</w:t>
            </w:r>
            <w:r>
              <w:rPr>
                <w:rFonts w:hint="eastAsia" w:ascii="宋体" w:hAnsi="宋体" w:eastAsia="宋体" w:cs="宋体"/>
                <w:b/>
                <w:bCs/>
                <w:kern w:val="0"/>
                <w:sz w:val="24"/>
                <w:szCs w:val="24"/>
              </w:rPr>
              <w:t>将视为非响应投标。</w:t>
            </w:r>
          </w:p>
        </w:tc>
      </w:tr>
    </w:tbl>
    <w:p w14:paraId="05BAE41E">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2</w:t>
      </w:r>
      <w:r>
        <w:rPr>
          <w:rFonts w:ascii="宋体" w:hAnsi="宋体"/>
          <w:kern w:val="0"/>
          <w:sz w:val="24"/>
          <w:szCs w:val="24"/>
        </w:rPr>
        <w:t>.2.3</w:t>
      </w:r>
      <w:r>
        <w:rPr>
          <w:rFonts w:hint="eastAsia" w:ascii="宋体" w:hAnsi="宋体"/>
          <w:kern w:val="0"/>
          <w:sz w:val="24"/>
          <w:szCs w:val="24"/>
        </w:rPr>
        <w:t>磋商小组在对磋商响应文件的有效性、完整性和响应程度进行审查时，可以要求</w:t>
      </w:r>
      <w:r>
        <w:rPr>
          <w:rFonts w:hint="eastAsia" w:ascii="宋体" w:hAnsi="宋体"/>
          <w:kern w:val="0"/>
          <w:sz w:val="24"/>
          <w:szCs w:val="24"/>
          <w:lang w:eastAsia="zh-CN"/>
        </w:rPr>
        <w:t>投标人</w:t>
      </w:r>
      <w:r>
        <w:rPr>
          <w:rFonts w:hint="eastAsia" w:ascii="宋体" w:hAnsi="宋体"/>
          <w:kern w:val="0"/>
          <w:sz w:val="24"/>
          <w:szCs w:val="24"/>
        </w:rPr>
        <w:t>对磋商响应文件中含义不明确、同类问题表述不一致或者有明显文字和计算错误的内容等作出必要的澄清、说明或者更正。</w:t>
      </w:r>
      <w:r>
        <w:rPr>
          <w:rFonts w:hint="eastAsia" w:ascii="宋体" w:hAnsi="宋体"/>
          <w:kern w:val="0"/>
          <w:sz w:val="24"/>
          <w:szCs w:val="24"/>
          <w:lang w:eastAsia="zh-CN"/>
        </w:rPr>
        <w:t>投标人</w:t>
      </w:r>
      <w:r>
        <w:rPr>
          <w:rFonts w:hint="eastAsia" w:ascii="宋体" w:hAnsi="宋体"/>
          <w:kern w:val="0"/>
          <w:sz w:val="24"/>
          <w:szCs w:val="24"/>
        </w:rPr>
        <w:t>的澄清、说明或者更正不得超出磋商响应文件的范围或者改变磋商响应文件的实质性内容。</w:t>
      </w:r>
      <w:r>
        <w:rPr>
          <w:rFonts w:ascii="宋体" w:hAnsi="宋体"/>
          <w:kern w:val="0"/>
          <w:sz w:val="24"/>
          <w:szCs w:val="24"/>
        </w:rPr>
        <w:t xml:space="preserve"> </w:t>
      </w:r>
    </w:p>
    <w:p w14:paraId="31783DBD">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lang w:val="en-US" w:eastAsia="zh-CN"/>
        </w:rPr>
        <w:t>22.2.4</w:t>
      </w:r>
      <w:r>
        <w:rPr>
          <w:rFonts w:hint="eastAsia" w:ascii="宋体" w:hAnsi="宋体"/>
          <w:kern w:val="0"/>
          <w:sz w:val="24"/>
          <w:szCs w:val="24"/>
        </w:rPr>
        <w:t>磋商小组要求</w:t>
      </w:r>
      <w:r>
        <w:rPr>
          <w:rFonts w:hint="eastAsia" w:ascii="宋体" w:hAnsi="宋体"/>
          <w:kern w:val="0"/>
          <w:sz w:val="24"/>
          <w:szCs w:val="24"/>
          <w:lang w:eastAsia="zh-CN"/>
        </w:rPr>
        <w:t>投标人</w:t>
      </w:r>
      <w:r>
        <w:rPr>
          <w:rFonts w:hint="eastAsia" w:ascii="宋体" w:hAnsi="宋体"/>
          <w:kern w:val="0"/>
          <w:sz w:val="24"/>
          <w:szCs w:val="24"/>
        </w:rPr>
        <w:t>澄清、说明或者更正磋商响应文件应当以书面形式作出。</w:t>
      </w:r>
      <w:r>
        <w:rPr>
          <w:rFonts w:hint="eastAsia" w:ascii="宋体" w:hAnsi="宋体"/>
          <w:kern w:val="0"/>
          <w:sz w:val="24"/>
          <w:szCs w:val="24"/>
          <w:lang w:eastAsia="zh-CN"/>
        </w:rPr>
        <w:t>投标人</w:t>
      </w:r>
      <w:r>
        <w:rPr>
          <w:rFonts w:hint="eastAsia" w:ascii="宋体" w:hAnsi="宋体"/>
          <w:kern w:val="0"/>
          <w:sz w:val="24"/>
          <w:szCs w:val="24"/>
        </w:rPr>
        <w:t>的澄清、说明或者更正应当由法定代表人或其授权代表签字或者加盖公章。由授权代表签字的，应当附法定代表人授权书。</w:t>
      </w:r>
    </w:p>
    <w:p w14:paraId="068E57CF">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2</w:t>
      </w:r>
      <w:r>
        <w:rPr>
          <w:rFonts w:ascii="宋体" w:hAnsi="宋体"/>
          <w:kern w:val="0"/>
          <w:sz w:val="24"/>
          <w:szCs w:val="24"/>
        </w:rPr>
        <w:t>.3</w:t>
      </w:r>
      <w:r>
        <w:rPr>
          <w:rFonts w:hint="eastAsia" w:ascii="宋体" w:hAnsi="宋体"/>
          <w:kern w:val="0"/>
          <w:sz w:val="24"/>
          <w:szCs w:val="24"/>
        </w:rPr>
        <w:t>磋商过程</w:t>
      </w:r>
    </w:p>
    <w:p w14:paraId="1CAEC8B8">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rPr>
        <w:t>（</w:t>
      </w:r>
      <w:r>
        <w:rPr>
          <w:rFonts w:ascii="宋体" w:hAnsi="宋体"/>
          <w:kern w:val="0"/>
          <w:sz w:val="24"/>
          <w:szCs w:val="24"/>
        </w:rPr>
        <w:t>1</w:t>
      </w:r>
      <w:r>
        <w:rPr>
          <w:rFonts w:hint="eastAsia" w:ascii="宋体" w:hAnsi="宋体"/>
          <w:kern w:val="0"/>
          <w:sz w:val="24"/>
          <w:szCs w:val="24"/>
        </w:rPr>
        <w:t>）磋商小组所有成员应当集中与单一</w:t>
      </w:r>
      <w:r>
        <w:rPr>
          <w:rFonts w:hint="eastAsia" w:ascii="宋体" w:hAnsi="宋体"/>
          <w:kern w:val="0"/>
          <w:sz w:val="24"/>
          <w:szCs w:val="24"/>
          <w:lang w:eastAsia="zh-CN"/>
        </w:rPr>
        <w:t>投标人</w:t>
      </w:r>
      <w:r>
        <w:rPr>
          <w:rFonts w:hint="eastAsia" w:ascii="宋体" w:hAnsi="宋体"/>
          <w:kern w:val="0"/>
          <w:sz w:val="24"/>
          <w:szCs w:val="24"/>
        </w:rPr>
        <w:t>分别进行磋商，并给予所有参加磋商的</w:t>
      </w:r>
      <w:r>
        <w:rPr>
          <w:rFonts w:hint="eastAsia" w:ascii="宋体" w:hAnsi="宋体"/>
          <w:kern w:val="0"/>
          <w:sz w:val="24"/>
          <w:szCs w:val="24"/>
          <w:lang w:eastAsia="zh-CN"/>
        </w:rPr>
        <w:t>投标人</w:t>
      </w:r>
      <w:r>
        <w:rPr>
          <w:rFonts w:hint="eastAsia" w:ascii="宋体" w:hAnsi="宋体"/>
          <w:kern w:val="0"/>
          <w:sz w:val="24"/>
          <w:szCs w:val="24"/>
        </w:rPr>
        <w:t>平等的磋商机会。</w:t>
      </w:r>
      <w:r>
        <w:rPr>
          <w:rFonts w:ascii="宋体" w:hAnsi="宋体"/>
          <w:kern w:val="0"/>
          <w:sz w:val="24"/>
          <w:szCs w:val="24"/>
        </w:rPr>
        <w:t xml:space="preserve"> </w:t>
      </w:r>
    </w:p>
    <w:p w14:paraId="4E2DD31B">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rPr>
        <w:t>（</w:t>
      </w:r>
      <w:r>
        <w:rPr>
          <w:rFonts w:ascii="宋体" w:hAnsi="宋体"/>
          <w:kern w:val="0"/>
          <w:sz w:val="24"/>
          <w:szCs w:val="24"/>
        </w:rPr>
        <w:t>2</w:t>
      </w:r>
      <w:r>
        <w:rPr>
          <w:rFonts w:hint="eastAsia" w:ascii="宋体" w:hAnsi="宋体"/>
          <w:kern w:val="0"/>
          <w:sz w:val="24"/>
          <w:szCs w:val="24"/>
        </w:rPr>
        <w:t>）在磋商过程中，磋商小组可以根据磋商文件和磋商情况实质性变动采购需求中的技术、</w:t>
      </w:r>
      <w:r>
        <w:rPr>
          <w:rFonts w:hint="eastAsia" w:ascii="宋体" w:hAnsi="宋体"/>
          <w:kern w:val="0"/>
          <w:sz w:val="24"/>
          <w:szCs w:val="24"/>
          <w:lang w:val="en-US" w:eastAsia="zh-CN"/>
        </w:rPr>
        <w:t>项目</w:t>
      </w:r>
      <w:r>
        <w:rPr>
          <w:rFonts w:hint="eastAsia" w:ascii="宋体" w:hAnsi="宋体"/>
          <w:kern w:val="0"/>
          <w:sz w:val="24"/>
          <w:szCs w:val="24"/>
        </w:rPr>
        <w:t>要求以及合同草案条款，但不得变动磋商文件中的其他内容。实质性变动的内容，须经</w:t>
      </w:r>
      <w:r>
        <w:rPr>
          <w:rFonts w:hint="eastAsia" w:ascii="宋体" w:hAnsi="宋体"/>
          <w:kern w:val="0"/>
          <w:sz w:val="24"/>
          <w:szCs w:val="24"/>
          <w:lang w:eastAsia="zh-CN"/>
        </w:rPr>
        <w:t>采购人</w:t>
      </w:r>
      <w:r>
        <w:rPr>
          <w:rFonts w:hint="eastAsia" w:ascii="宋体" w:hAnsi="宋体"/>
          <w:kern w:val="0"/>
          <w:sz w:val="24"/>
          <w:szCs w:val="24"/>
        </w:rPr>
        <w:t>代表确认。</w:t>
      </w:r>
    </w:p>
    <w:p w14:paraId="5398C216">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rPr>
        <w:t>（</w:t>
      </w:r>
      <w:r>
        <w:rPr>
          <w:rFonts w:ascii="宋体" w:hAnsi="宋体"/>
          <w:kern w:val="0"/>
          <w:sz w:val="24"/>
          <w:szCs w:val="24"/>
        </w:rPr>
        <w:t>3</w:t>
      </w:r>
      <w:r>
        <w:rPr>
          <w:rFonts w:hint="eastAsia" w:ascii="宋体" w:hAnsi="宋体"/>
          <w:kern w:val="0"/>
          <w:sz w:val="24"/>
          <w:szCs w:val="24"/>
        </w:rPr>
        <w:t>）对磋商文件作出的实质性变动是磋商文件的有效组成部分，磋商小组应当及时以书面形式同时通知所有参加磋商的</w:t>
      </w:r>
      <w:r>
        <w:rPr>
          <w:rFonts w:hint="eastAsia" w:ascii="宋体" w:hAnsi="宋体"/>
          <w:kern w:val="0"/>
          <w:sz w:val="24"/>
          <w:szCs w:val="24"/>
          <w:lang w:eastAsia="zh-CN"/>
        </w:rPr>
        <w:t>投标人</w:t>
      </w:r>
      <w:r>
        <w:rPr>
          <w:rFonts w:hint="eastAsia" w:ascii="宋体" w:hAnsi="宋体"/>
          <w:kern w:val="0"/>
          <w:sz w:val="24"/>
          <w:szCs w:val="24"/>
        </w:rPr>
        <w:t>。</w:t>
      </w:r>
      <w:r>
        <w:rPr>
          <w:rFonts w:ascii="宋体" w:hAnsi="宋体"/>
          <w:kern w:val="0"/>
          <w:sz w:val="24"/>
          <w:szCs w:val="24"/>
        </w:rPr>
        <w:t xml:space="preserve"> </w:t>
      </w:r>
    </w:p>
    <w:p w14:paraId="717A06A0">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rPr>
        <w:t>（</w:t>
      </w:r>
      <w:r>
        <w:rPr>
          <w:rFonts w:ascii="宋体" w:hAnsi="宋体"/>
          <w:kern w:val="0"/>
          <w:sz w:val="24"/>
          <w:szCs w:val="24"/>
        </w:rPr>
        <w:t>4</w:t>
      </w:r>
      <w:r>
        <w:rPr>
          <w:rFonts w:hint="eastAsia" w:ascii="宋体" w:hAnsi="宋体"/>
          <w:kern w:val="0"/>
          <w:sz w:val="24"/>
          <w:szCs w:val="24"/>
        </w:rPr>
        <w:t>）</w:t>
      </w:r>
      <w:r>
        <w:rPr>
          <w:rFonts w:hint="eastAsia" w:ascii="宋体" w:hAnsi="宋体"/>
          <w:kern w:val="0"/>
          <w:sz w:val="24"/>
          <w:szCs w:val="24"/>
          <w:lang w:eastAsia="zh-CN"/>
        </w:rPr>
        <w:t>投标人</w:t>
      </w:r>
      <w:r>
        <w:rPr>
          <w:rFonts w:hint="eastAsia" w:ascii="宋体" w:hAnsi="宋体"/>
          <w:kern w:val="0"/>
          <w:sz w:val="24"/>
          <w:szCs w:val="24"/>
        </w:rPr>
        <w:t>应当按照磋商文件的变动情况和磋商小组的要求重新提交磋商响应文件，并由其法定代表人或授权代表签字或者加盖公章。由授权代表签字的，应当附法定代表人授权书。</w:t>
      </w:r>
      <w:bookmarkEnd w:id="34"/>
      <w:bookmarkEnd w:id="35"/>
      <w:bookmarkEnd w:id="36"/>
      <w:bookmarkEnd w:id="37"/>
    </w:p>
    <w:p w14:paraId="4A286452">
      <w:pPr>
        <w:keepNext w:val="0"/>
        <w:keepLines w:val="0"/>
        <w:pageBreakBefore w:val="0"/>
        <w:kinsoku/>
        <w:wordWrap/>
        <w:overflowPunct/>
        <w:topLinePunct w:val="0"/>
        <w:autoSpaceDE/>
        <w:autoSpaceDN/>
        <w:bidi w:val="0"/>
        <w:adjustRightInd w:val="0"/>
        <w:snapToGrid w:val="0"/>
        <w:spacing w:line="400" w:lineRule="exact"/>
        <w:ind w:firstLine="482" w:firstLineChars="200"/>
        <w:textAlignment w:val="auto"/>
        <w:rPr>
          <w:rFonts w:ascii="宋体"/>
          <w:b/>
          <w:kern w:val="0"/>
          <w:sz w:val="24"/>
          <w:szCs w:val="24"/>
        </w:rPr>
      </w:pPr>
      <w:r>
        <w:rPr>
          <w:rFonts w:ascii="宋体" w:hAnsi="宋体"/>
          <w:b/>
          <w:kern w:val="0"/>
          <w:sz w:val="24"/>
          <w:szCs w:val="24"/>
        </w:rPr>
        <w:t>2</w:t>
      </w:r>
      <w:r>
        <w:rPr>
          <w:rFonts w:hint="eastAsia" w:ascii="宋体" w:hAnsi="宋体"/>
          <w:b/>
          <w:kern w:val="0"/>
          <w:sz w:val="24"/>
          <w:szCs w:val="24"/>
          <w:lang w:val="en-US" w:eastAsia="zh-CN"/>
        </w:rPr>
        <w:t>3</w:t>
      </w:r>
      <w:r>
        <w:rPr>
          <w:rFonts w:ascii="宋体" w:hAnsi="宋体"/>
          <w:b/>
          <w:kern w:val="0"/>
          <w:sz w:val="24"/>
          <w:szCs w:val="24"/>
        </w:rPr>
        <w:t>.</w:t>
      </w:r>
      <w:r>
        <w:rPr>
          <w:rFonts w:hint="eastAsia" w:ascii="宋体" w:hAnsi="宋体"/>
          <w:b/>
          <w:kern w:val="0"/>
          <w:sz w:val="24"/>
          <w:szCs w:val="24"/>
        </w:rPr>
        <w:t>最后报价</w:t>
      </w:r>
    </w:p>
    <w:p w14:paraId="5C9AE150">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3</w:t>
      </w:r>
      <w:r>
        <w:rPr>
          <w:rFonts w:ascii="宋体" w:hAnsi="宋体"/>
          <w:kern w:val="0"/>
          <w:sz w:val="24"/>
          <w:szCs w:val="24"/>
        </w:rPr>
        <w:t>.1</w:t>
      </w:r>
      <w:r>
        <w:rPr>
          <w:rFonts w:hint="eastAsia" w:ascii="宋体" w:hAnsi="宋体"/>
          <w:kern w:val="0"/>
          <w:sz w:val="24"/>
          <w:szCs w:val="24"/>
        </w:rPr>
        <w:t>磋商文件能够详细列明采购标的</w:t>
      </w:r>
      <w:r>
        <w:rPr>
          <w:rFonts w:hint="eastAsia" w:ascii="宋体" w:hAnsi="宋体"/>
          <w:kern w:val="0"/>
          <w:sz w:val="24"/>
          <w:szCs w:val="24"/>
          <w:lang w:val="en-US" w:eastAsia="zh-CN"/>
        </w:rPr>
        <w:t>技术</w:t>
      </w:r>
      <w:r>
        <w:rPr>
          <w:rFonts w:hint="eastAsia" w:ascii="宋体" w:hAnsi="宋体"/>
          <w:kern w:val="0"/>
          <w:sz w:val="24"/>
          <w:szCs w:val="24"/>
        </w:rPr>
        <w:t>、</w:t>
      </w:r>
      <w:r>
        <w:rPr>
          <w:rFonts w:hint="eastAsia" w:ascii="宋体" w:hAnsi="宋体"/>
          <w:kern w:val="0"/>
          <w:sz w:val="24"/>
          <w:szCs w:val="24"/>
          <w:lang w:val="en-US" w:eastAsia="zh-CN"/>
        </w:rPr>
        <w:t>施工</w:t>
      </w:r>
      <w:r>
        <w:rPr>
          <w:rFonts w:hint="eastAsia" w:ascii="宋体" w:hAnsi="宋体"/>
          <w:kern w:val="0"/>
          <w:sz w:val="24"/>
          <w:szCs w:val="24"/>
        </w:rPr>
        <w:t>要求的，磋商结束后，所有实质性响应的</w:t>
      </w:r>
      <w:r>
        <w:rPr>
          <w:rFonts w:hint="eastAsia" w:ascii="宋体" w:hAnsi="宋体"/>
          <w:kern w:val="0"/>
          <w:sz w:val="24"/>
          <w:szCs w:val="24"/>
          <w:lang w:eastAsia="zh-CN"/>
        </w:rPr>
        <w:t>投标人</w:t>
      </w:r>
      <w:r>
        <w:rPr>
          <w:rFonts w:hint="eastAsia" w:ascii="宋体" w:hAnsi="宋体"/>
          <w:kern w:val="0"/>
          <w:sz w:val="24"/>
          <w:szCs w:val="24"/>
        </w:rPr>
        <w:t>应在规定时间内提交最后报价；</w:t>
      </w:r>
    </w:p>
    <w:p w14:paraId="575F701E">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kern w:val="0"/>
          <w:sz w:val="24"/>
          <w:szCs w:val="24"/>
        </w:rPr>
      </w:pPr>
      <w:r>
        <w:rPr>
          <w:rFonts w:ascii="宋体" w:hAnsi="宋体"/>
          <w:kern w:val="0"/>
          <w:sz w:val="24"/>
          <w:szCs w:val="24"/>
        </w:rPr>
        <w:t>2</w:t>
      </w:r>
      <w:r>
        <w:rPr>
          <w:rFonts w:hint="eastAsia" w:ascii="宋体" w:hAnsi="宋体"/>
          <w:kern w:val="0"/>
          <w:sz w:val="24"/>
          <w:szCs w:val="24"/>
          <w:lang w:val="en-US" w:eastAsia="zh-CN"/>
        </w:rPr>
        <w:t>3</w:t>
      </w:r>
      <w:r>
        <w:rPr>
          <w:rFonts w:ascii="宋体" w:hAnsi="宋体"/>
          <w:kern w:val="0"/>
          <w:sz w:val="24"/>
          <w:szCs w:val="24"/>
        </w:rPr>
        <w:t>.2</w:t>
      </w:r>
      <w:r>
        <w:rPr>
          <w:rFonts w:hint="eastAsia" w:ascii="宋体" w:hAnsi="宋体"/>
          <w:kern w:val="0"/>
          <w:sz w:val="24"/>
          <w:szCs w:val="24"/>
        </w:rPr>
        <w:t>磋商文件不能详细列明采购标的的</w:t>
      </w:r>
      <w:r>
        <w:rPr>
          <w:rFonts w:hint="eastAsia" w:ascii="宋体" w:hAnsi="宋体"/>
          <w:kern w:val="0"/>
          <w:sz w:val="24"/>
          <w:szCs w:val="24"/>
          <w:lang w:val="en-US" w:eastAsia="zh-CN"/>
        </w:rPr>
        <w:t>技术</w:t>
      </w:r>
      <w:r>
        <w:rPr>
          <w:rFonts w:hint="eastAsia" w:ascii="宋体" w:hAnsi="宋体"/>
          <w:kern w:val="0"/>
          <w:sz w:val="24"/>
          <w:szCs w:val="24"/>
        </w:rPr>
        <w:t>、</w:t>
      </w:r>
      <w:r>
        <w:rPr>
          <w:rFonts w:hint="eastAsia" w:ascii="宋体" w:hAnsi="宋体"/>
          <w:kern w:val="0"/>
          <w:sz w:val="24"/>
          <w:szCs w:val="24"/>
          <w:lang w:val="en-US" w:eastAsia="zh-CN"/>
        </w:rPr>
        <w:t>施工</w:t>
      </w:r>
      <w:r>
        <w:rPr>
          <w:rFonts w:hint="eastAsia" w:ascii="宋体" w:hAnsi="宋体"/>
          <w:kern w:val="0"/>
          <w:sz w:val="24"/>
          <w:szCs w:val="24"/>
        </w:rPr>
        <w:t>要求，需经磋商由</w:t>
      </w:r>
      <w:r>
        <w:rPr>
          <w:rFonts w:hint="eastAsia" w:ascii="宋体" w:hAnsi="宋体"/>
          <w:kern w:val="0"/>
          <w:sz w:val="24"/>
          <w:szCs w:val="24"/>
          <w:lang w:eastAsia="zh-CN"/>
        </w:rPr>
        <w:t>投标人</w:t>
      </w:r>
      <w:r>
        <w:rPr>
          <w:rFonts w:hint="eastAsia" w:ascii="宋体" w:hAnsi="宋体"/>
          <w:kern w:val="0"/>
          <w:sz w:val="24"/>
          <w:szCs w:val="24"/>
        </w:rPr>
        <w:t>提供最终</w:t>
      </w:r>
      <w:r>
        <w:rPr>
          <w:rFonts w:hint="eastAsia" w:ascii="宋体" w:hAnsi="宋体"/>
          <w:kern w:val="0"/>
          <w:sz w:val="24"/>
          <w:szCs w:val="24"/>
          <w:lang w:val="en-US" w:eastAsia="zh-CN"/>
        </w:rPr>
        <w:t>施工方案</w:t>
      </w:r>
      <w:r>
        <w:rPr>
          <w:rFonts w:hint="eastAsia" w:ascii="宋体" w:hAnsi="宋体"/>
          <w:kern w:val="0"/>
          <w:sz w:val="24"/>
          <w:szCs w:val="24"/>
        </w:rPr>
        <w:t>，磋商结束后，磋商小组应当按照少数服从多数的原则投票推荐3家以上</w:t>
      </w:r>
      <w:r>
        <w:rPr>
          <w:rFonts w:hint="eastAsia" w:ascii="宋体" w:hAnsi="宋体"/>
          <w:kern w:val="0"/>
          <w:sz w:val="24"/>
          <w:szCs w:val="24"/>
          <w:lang w:eastAsia="zh-CN"/>
        </w:rPr>
        <w:t>投标人</w:t>
      </w:r>
      <w:r>
        <w:rPr>
          <w:rFonts w:hint="eastAsia" w:ascii="宋体" w:hAnsi="宋体"/>
          <w:kern w:val="0"/>
          <w:sz w:val="24"/>
          <w:szCs w:val="24"/>
        </w:rPr>
        <w:t>的</w:t>
      </w:r>
      <w:r>
        <w:rPr>
          <w:rFonts w:hint="eastAsia" w:ascii="宋体" w:hAnsi="宋体"/>
          <w:kern w:val="0"/>
          <w:sz w:val="24"/>
          <w:szCs w:val="24"/>
          <w:lang w:val="en-US" w:eastAsia="zh-CN"/>
        </w:rPr>
        <w:t>施工方案</w:t>
      </w:r>
      <w:r>
        <w:rPr>
          <w:rFonts w:hint="eastAsia" w:ascii="宋体" w:hAnsi="宋体"/>
          <w:kern w:val="0"/>
          <w:sz w:val="24"/>
          <w:szCs w:val="24"/>
        </w:rPr>
        <w:t xml:space="preserve">，并要求其在规定时间内提交最后报价。 </w:t>
      </w:r>
    </w:p>
    <w:p w14:paraId="5253F154">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kern w:val="0"/>
          <w:sz w:val="24"/>
          <w:szCs w:val="24"/>
        </w:rPr>
      </w:pPr>
      <w:r>
        <w:rPr>
          <w:rFonts w:ascii="宋体" w:hAnsi="宋体"/>
          <w:kern w:val="0"/>
          <w:sz w:val="24"/>
          <w:szCs w:val="24"/>
        </w:rPr>
        <w:t>2</w:t>
      </w:r>
      <w:r>
        <w:rPr>
          <w:rFonts w:hint="eastAsia" w:ascii="宋体" w:hAnsi="宋体"/>
          <w:kern w:val="0"/>
          <w:sz w:val="24"/>
          <w:szCs w:val="24"/>
          <w:lang w:val="en-US" w:eastAsia="zh-CN"/>
        </w:rPr>
        <w:t>3</w:t>
      </w:r>
      <w:r>
        <w:rPr>
          <w:rFonts w:ascii="宋体" w:hAnsi="宋体"/>
          <w:kern w:val="0"/>
          <w:sz w:val="24"/>
          <w:szCs w:val="24"/>
        </w:rPr>
        <w:t>.3</w:t>
      </w:r>
      <w:r>
        <w:rPr>
          <w:rFonts w:hint="eastAsia" w:ascii="宋体" w:hAnsi="宋体"/>
          <w:kern w:val="0"/>
          <w:sz w:val="24"/>
          <w:szCs w:val="24"/>
        </w:rPr>
        <w:t>最后报价是</w:t>
      </w:r>
      <w:r>
        <w:rPr>
          <w:rFonts w:hint="eastAsia" w:ascii="宋体" w:hAnsi="宋体"/>
          <w:kern w:val="0"/>
          <w:sz w:val="24"/>
          <w:szCs w:val="24"/>
          <w:lang w:eastAsia="zh-CN"/>
        </w:rPr>
        <w:t>投标人</w:t>
      </w:r>
      <w:r>
        <w:rPr>
          <w:rFonts w:hint="eastAsia" w:ascii="宋体" w:hAnsi="宋体"/>
          <w:kern w:val="0"/>
          <w:sz w:val="24"/>
          <w:szCs w:val="24"/>
        </w:rPr>
        <w:t>磋商响应文件的有效组成部分。</w:t>
      </w:r>
    </w:p>
    <w:p w14:paraId="3E1EA044">
      <w:pPr>
        <w:adjustRightInd w:val="0"/>
        <w:snapToGrid w:val="0"/>
        <w:spacing w:line="440" w:lineRule="exact"/>
        <w:ind w:firstLine="482" w:firstLineChars="200"/>
        <w:rPr>
          <w:rFonts w:hint="eastAsia"/>
        </w:rPr>
      </w:pPr>
      <w:r>
        <w:rPr>
          <w:rFonts w:hint="eastAsia" w:ascii="宋体" w:hAnsi="宋体"/>
          <w:b/>
          <w:bCs/>
          <w:color w:val="auto"/>
          <w:kern w:val="0"/>
          <w:sz w:val="24"/>
          <w:szCs w:val="24"/>
          <w:lang w:val="en-US" w:eastAsia="zh-CN"/>
        </w:rPr>
        <w:t>23</w:t>
      </w:r>
      <w:r>
        <w:rPr>
          <w:rFonts w:hint="eastAsia" w:ascii="宋体" w:hAnsi="宋体"/>
          <w:b/>
          <w:bCs/>
          <w:color w:val="auto"/>
          <w:kern w:val="0"/>
          <w:sz w:val="24"/>
          <w:szCs w:val="24"/>
        </w:rPr>
        <w:t>.4通过符合性评审的</w:t>
      </w:r>
      <w:r>
        <w:rPr>
          <w:rFonts w:hint="eastAsia" w:ascii="宋体" w:hAnsi="宋体"/>
          <w:b/>
          <w:bCs/>
          <w:color w:val="auto"/>
          <w:kern w:val="0"/>
          <w:sz w:val="24"/>
          <w:szCs w:val="24"/>
          <w:lang w:eastAsia="zh-CN"/>
        </w:rPr>
        <w:t>投标人</w:t>
      </w:r>
      <w:r>
        <w:rPr>
          <w:rFonts w:hint="eastAsia" w:ascii="宋体" w:hAnsi="宋体"/>
          <w:b/>
          <w:bCs/>
          <w:color w:val="auto"/>
          <w:kern w:val="0"/>
          <w:sz w:val="24"/>
          <w:szCs w:val="24"/>
        </w:rPr>
        <w:t>，方可进入最后报价。</w:t>
      </w:r>
    </w:p>
    <w:p w14:paraId="085CDAFF">
      <w:pPr>
        <w:keepNext w:val="0"/>
        <w:keepLines w:val="0"/>
        <w:pageBreakBefore w:val="0"/>
        <w:kinsoku/>
        <w:wordWrap/>
        <w:overflowPunct/>
        <w:topLinePunct w:val="0"/>
        <w:autoSpaceDE/>
        <w:autoSpaceDN/>
        <w:bidi w:val="0"/>
        <w:adjustRightInd w:val="0"/>
        <w:snapToGrid w:val="0"/>
        <w:spacing w:line="400" w:lineRule="exact"/>
        <w:ind w:firstLine="482" w:firstLineChars="200"/>
        <w:textAlignment w:val="auto"/>
        <w:rPr>
          <w:rFonts w:ascii="宋体"/>
          <w:b/>
          <w:kern w:val="0"/>
          <w:sz w:val="24"/>
          <w:szCs w:val="24"/>
        </w:rPr>
      </w:pPr>
      <w:r>
        <w:rPr>
          <w:rFonts w:ascii="宋体" w:hAnsi="宋体"/>
          <w:b/>
          <w:kern w:val="0"/>
          <w:sz w:val="24"/>
          <w:szCs w:val="24"/>
        </w:rPr>
        <w:t>2</w:t>
      </w:r>
      <w:r>
        <w:rPr>
          <w:rFonts w:hint="eastAsia" w:ascii="宋体" w:hAnsi="宋体"/>
          <w:b/>
          <w:kern w:val="0"/>
          <w:sz w:val="24"/>
          <w:szCs w:val="24"/>
          <w:lang w:val="en-US" w:eastAsia="zh-CN"/>
        </w:rPr>
        <w:t>4</w:t>
      </w:r>
      <w:r>
        <w:rPr>
          <w:rFonts w:ascii="宋体"/>
          <w:b/>
          <w:kern w:val="0"/>
          <w:sz w:val="24"/>
          <w:szCs w:val="24"/>
        </w:rPr>
        <w:t>.</w:t>
      </w:r>
      <w:r>
        <w:rPr>
          <w:rFonts w:hint="eastAsia" w:ascii="宋体" w:hAnsi="宋体"/>
          <w:b/>
          <w:kern w:val="0"/>
          <w:sz w:val="24"/>
          <w:szCs w:val="24"/>
        </w:rPr>
        <w:t>磋商响应文件的详细评审</w:t>
      </w:r>
    </w:p>
    <w:p w14:paraId="299F90B1">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4</w:t>
      </w:r>
      <w:r>
        <w:rPr>
          <w:rFonts w:ascii="宋体" w:hAnsi="宋体"/>
          <w:kern w:val="0"/>
          <w:sz w:val="24"/>
          <w:szCs w:val="24"/>
        </w:rPr>
        <w:t>.1</w:t>
      </w:r>
      <w:r>
        <w:rPr>
          <w:rFonts w:hint="eastAsia" w:ascii="宋体" w:hAnsi="宋体"/>
          <w:kern w:val="0"/>
          <w:sz w:val="24"/>
          <w:szCs w:val="24"/>
        </w:rPr>
        <w:t>经磋商确定最终采购需求和提交最后报价的</w:t>
      </w:r>
      <w:r>
        <w:rPr>
          <w:rFonts w:hint="eastAsia" w:ascii="宋体" w:hAnsi="宋体"/>
          <w:kern w:val="0"/>
          <w:sz w:val="24"/>
          <w:szCs w:val="24"/>
          <w:lang w:eastAsia="zh-CN"/>
        </w:rPr>
        <w:t>投标人</w:t>
      </w:r>
      <w:r>
        <w:rPr>
          <w:rFonts w:hint="eastAsia" w:ascii="宋体" w:hAnsi="宋体"/>
          <w:kern w:val="0"/>
          <w:sz w:val="24"/>
          <w:szCs w:val="24"/>
        </w:rPr>
        <w:t>后，由磋商小组采用综合评分法对提交最后报价的</w:t>
      </w:r>
      <w:r>
        <w:rPr>
          <w:rFonts w:hint="eastAsia" w:ascii="宋体" w:hAnsi="宋体"/>
          <w:kern w:val="0"/>
          <w:sz w:val="24"/>
          <w:szCs w:val="24"/>
          <w:lang w:eastAsia="zh-CN"/>
        </w:rPr>
        <w:t>投标人</w:t>
      </w:r>
      <w:r>
        <w:rPr>
          <w:rFonts w:hint="eastAsia" w:ascii="宋体" w:hAnsi="宋体"/>
          <w:kern w:val="0"/>
          <w:sz w:val="24"/>
          <w:szCs w:val="24"/>
        </w:rPr>
        <w:t>的响应文件进行评分。</w:t>
      </w:r>
    </w:p>
    <w:p w14:paraId="54D022C5">
      <w:pPr>
        <w:keepNext w:val="0"/>
        <w:keepLines w:val="0"/>
        <w:pageBreakBefore w:val="0"/>
        <w:kinsoku/>
        <w:wordWrap/>
        <w:overflowPunct/>
        <w:topLinePunct w:val="0"/>
        <w:autoSpaceDE/>
        <w:autoSpaceDN/>
        <w:bidi w:val="0"/>
        <w:adjustRightInd w:val="0"/>
        <w:snapToGrid w:val="0"/>
        <w:spacing w:line="400" w:lineRule="exact"/>
        <w:ind w:firstLine="482" w:firstLineChars="200"/>
        <w:textAlignment w:val="auto"/>
        <w:rPr>
          <w:rFonts w:ascii="宋体"/>
          <w:b/>
          <w:bCs/>
          <w:color w:val="auto"/>
          <w:kern w:val="0"/>
          <w:sz w:val="24"/>
          <w:szCs w:val="24"/>
        </w:rPr>
      </w:pPr>
      <w:r>
        <w:rPr>
          <w:rFonts w:hint="eastAsia" w:ascii="宋体" w:hAnsi="宋体" w:cs="宋体"/>
          <w:b/>
          <w:bCs/>
          <w:color w:val="auto"/>
          <w:kern w:val="0"/>
          <w:sz w:val="24"/>
          <w:szCs w:val="24"/>
          <w:lang w:val="en-US" w:eastAsia="zh-CN"/>
        </w:rPr>
        <w:t>25</w:t>
      </w:r>
      <w:r>
        <w:rPr>
          <w:rFonts w:ascii="宋体" w:cs="宋体"/>
          <w:b/>
          <w:bCs/>
          <w:color w:val="auto"/>
          <w:kern w:val="0"/>
          <w:sz w:val="24"/>
          <w:szCs w:val="24"/>
        </w:rPr>
        <w:t>.</w:t>
      </w:r>
      <w:r>
        <w:rPr>
          <w:rFonts w:hint="eastAsia" w:ascii="宋体" w:hAnsi="宋体" w:cs="宋体"/>
          <w:b/>
          <w:bCs/>
          <w:color w:val="auto"/>
          <w:kern w:val="0"/>
          <w:sz w:val="24"/>
          <w:szCs w:val="24"/>
        </w:rPr>
        <w:t>评标办法：综合评分法。</w:t>
      </w:r>
    </w:p>
    <w:p w14:paraId="7E0E9465">
      <w:pPr>
        <w:pStyle w:val="9"/>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Ansi="宋体" w:cs="宋体"/>
          <w:color w:val="000000" w:themeColor="text1"/>
          <w:sz w:val="24"/>
          <w:szCs w:val="24"/>
          <w14:textFill>
            <w14:solidFill>
              <w14:schemeClr w14:val="tx1"/>
            </w14:solidFill>
          </w14:textFill>
        </w:rPr>
      </w:pPr>
      <w:r>
        <w:rPr>
          <w:rFonts w:hint="eastAsia" w:hAnsi="宋体" w:cs="宋体"/>
          <w:color w:val="auto"/>
          <w:kern w:val="0"/>
          <w:sz w:val="24"/>
          <w:szCs w:val="24"/>
          <w:lang w:val="en-US" w:eastAsia="zh-CN"/>
        </w:rPr>
        <w:t>25</w:t>
      </w:r>
      <w:r>
        <w:rPr>
          <w:rFonts w:ascii="宋体" w:hAnsi="宋体" w:cs="宋体"/>
          <w:color w:val="auto"/>
          <w:kern w:val="0"/>
          <w:sz w:val="24"/>
          <w:szCs w:val="24"/>
        </w:rPr>
        <w:t>.1</w:t>
      </w:r>
      <w:r>
        <w:rPr>
          <w:rFonts w:hint="eastAsia" w:hAnsi="宋体"/>
          <w:sz w:val="24"/>
          <w:szCs w:val="24"/>
        </w:rPr>
        <w:t>评价和比较以磋商响应文件为依据，对所有实质上响应的投标分别从“</w:t>
      </w:r>
      <w:r>
        <w:rPr>
          <w:rFonts w:hint="eastAsia" w:hAnsi="宋体"/>
          <w:sz w:val="24"/>
          <w:szCs w:val="24"/>
          <w:lang w:val="en-US" w:eastAsia="zh-CN"/>
        </w:rPr>
        <w:t>最后</w:t>
      </w:r>
      <w:r>
        <w:rPr>
          <w:rFonts w:hint="eastAsia" w:hAnsi="宋体"/>
          <w:sz w:val="24"/>
          <w:szCs w:val="24"/>
        </w:rPr>
        <w:t>报价”、</w:t>
      </w:r>
      <w:r>
        <w:rPr>
          <w:rFonts w:hint="eastAsia" w:hAnsi="宋体"/>
          <w:sz w:val="24"/>
          <w:szCs w:val="24"/>
          <w:lang w:eastAsia="zh-CN"/>
        </w:rPr>
        <w:t>“</w:t>
      </w:r>
      <w:r>
        <w:rPr>
          <w:rFonts w:hint="eastAsia" w:hAnsi="宋体" w:cs="宋体"/>
          <w:sz w:val="24"/>
          <w:szCs w:val="24"/>
          <w:lang w:val="en-US" w:eastAsia="zh-CN"/>
        </w:rPr>
        <w:t>商务响应</w:t>
      </w:r>
      <w:r>
        <w:rPr>
          <w:rFonts w:hint="eastAsia" w:hAnsi="宋体"/>
          <w:sz w:val="24"/>
          <w:szCs w:val="24"/>
          <w:lang w:eastAsia="zh-CN"/>
        </w:rPr>
        <w:t>”、</w:t>
      </w:r>
      <w:r>
        <w:rPr>
          <w:rFonts w:hint="eastAsia" w:hAnsi="宋体"/>
          <w:color w:val="000000" w:themeColor="text1"/>
          <w:sz w:val="24"/>
          <w:szCs w:val="24"/>
          <w14:textFill>
            <w14:solidFill>
              <w14:schemeClr w14:val="tx1"/>
            </w14:solidFill>
          </w14:textFill>
        </w:rPr>
        <w:t>“</w:t>
      </w:r>
      <w:r>
        <w:rPr>
          <w:rFonts w:hint="eastAsia" w:ascii="宋体" w:hAnsi="宋体"/>
          <w:kern w:val="0"/>
          <w:sz w:val="24"/>
          <w:szCs w:val="24"/>
          <w:lang w:val="en-US" w:eastAsia="zh-CN"/>
        </w:rPr>
        <w:t>施工</w:t>
      </w:r>
      <w:r>
        <w:rPr>
          <w:rFonts w:hint="eastAsia" w:hAnsi="宋体"/>
          <w:color w:val="000000" w:themeColor="text1"/>
          <w:sz w:val="24"/>
          <w:szCs w:val="24"/>
          <w:lang w:val="en-US" w:eastAsia="zh-CN"/>
          <w14:textFill>
            <w14:solidFill>
              <w14:schemeClr w14:val="tx1"/>
            </w14:solidFill>
          </w14:textFill>
        </w:rPr>
        <w:t>方案</w:t>
      </w:r>
      <w:r>
        <w:rPr>
          <w:rFonts w:hint="eastAsia" w:hAnsi="宋体"/>
          <w:color w:val="000000" w:themeColor="text1"/>
          <w:sz w:val="24"/>
          <w:szCs w:val="24"/>
          <w14:textFill>
            <w14:solidFill>
              <w14:schemeClr w14:val="tx1"/>
            </w14:solidFill>
          </w14:textFill>
        </w:rPr>
        <w:t>”、“</w:t>
      </w:r>
      <w:r>
        <w:rPr>
          <w:rFonts w:ascii="宋体" w:hAnsi="宋体" w:eastAsia="宋体" w:cs="宋体"/>
          <w:b w:val="0"/>
          <w:bCs w:val="0"/>
          <w:color w:val="000000"/>
          <w:sz w:val="24"/>
          <w:szCs w:val="24"/>
        </w:rPr>
        <w:t>工程质保期内服务承诺</w:t>
      </w:r>
      <w:r>
        <w:rPr>
          <w:rFonts w:hint="eastAsia" w:hAnsi="宋体"/>
          <w:color w:val="000000" w:themeColor="text1"/>
          <w:sz w:val="24"/>
          <w:szCs w:val="24"/>
          <w14:textFill>
            <w14:solidFill>
              <w14:schemeClr w14:val="tx1"/>
            </w14:solidFill>
          </w14:textFill>
        </w:rPr>
        <w:t>”</w:t>
      </w:r>
      <w:r>
        <w:rPr>
          <w:rFonts w:hint="eastAsia" w:hAnsi="宋体"/>
          <w:color w:val="000000" w:themeColor="text1"/>
          <w:sz w:val="24"/>
          <w:szCs w:val="24"/>
          <w:lang w:eastAsia="zh-CN"/>
          <w14:textFill>
            <w14:solidFill>
              <w14:schemeClr w14:val="tx1"/>
            </w14:solidFill>
          </w14:textFill>
        </w:rPr>
        <w:t>、“</w:t>
      </w:r>
      <w:r>
        <w:rPr>
          <w:rFonts w:hint="eastAsia" w:asciiTheme="minorEastAsia" w:hAnsiTheme="minorEastAsia" w:eastAsiaTheme="minorEastAsia" w:cstheme="minorEastAsia"/>
          <w:b w:val="0"/>
          <w:bCs/>
          <w:color w:val="000000" w:themeColor="text1"/>
          <w:sz w:val="24"/>
          <w:szCs w:val="24"/>
          <w:highlight w:val="none"/>
          <w:lang w:val="en-US" w:eastAsia="zh-CN"/>
          <w14:textFill>
            <w14:solidFill>
              <w14:schemeClr w14:val="tx1"/>
            </w14:solidFill>
          </w14:textFill>
        </w:rPr>
        <w:t>业绩</w:t>
      </w:r>
      <w:r>
        <w:rPr>
          <w:rFonts w:hint="eastAsia" w:hAnsi="宋体"/>
          <w:color w:val="000000" w:themeColor="text1"/>
          <w:sz w:val="24"/>
          <w:szCs w:val="24"/>
          <w:lang w:val="en-US" w:eastAsia="zh-CN"/>
          <w14:textFill>
            <w14:solidFill>
              <w14:schemeClr w14:val="tx1"/>
            </w14:solidFill>
          </w14:textFill>
        </w:rPr>
        <w:t>”</w:t>
      </w:r>
      <w:r>
        <w:rPr>
          <w:rFonts w:hint="eastAsia" w:hAnsi="宋体"/>
          <w:color w:val="000000" w:themeColor="text1"/>
          <w:sz w:val="24"/>
          <w:szCs w:val="24"/>
          <w14:textFill>
            <w14:solidFill>
              <w14:schemeClr w14:val="tx1"/>
            </w14:solidFill>
          </w14:textFill>
        </w:rPr>
        <w:t>等方面进行评审赋分，推荐综合得分最高的前三名为预</w:t>
      </w:r>
      <w:r>
        <w:rPr>
          <w:rFonts w:hint="eastAsia" w:hAnsi="宋体"/>
          <w:color w:val="000000" w:themeColor="text1"/>
          <w:sz w:val="24"/>
          <w:szCs w:val="24"/>
          <w:lang w:eastAsia="zh-CN"/>
          <w14:textFill>
            <w14:solidFill>
              <w14:schemeClr w14:val="tx1"/>
            </w14:solidFill>
          </w14:textFill>
        </w:rPr>
        <w:t>成交单位</w:t>
      </w:r>
      <w:r>
        <w:rPr>
          <w:rFonts w:hint="eastAsia" w:hAnsi="宋体"/>
          <w:color w:val="000000" w:themeColor="text1"/>
          <w:sz w:val="24"/>
          <w:szCs w:val="24"/>
          <w14:textFill>
            <w14:solidFill>
              <w14:schemeClr w14:val="tx1"/>
            </w14:solidFill>
          </w14:textFill>
        </w:rPr>
        <w:t>。</w:t>
      </w:r>
    </w:p>
    <w:p w14:paraId="4CE60C75">
      <w:pPr>
        <w:keepNext w:val="0"/>
        <w:keepLines w:val="0"/>
        <w:pageBreakBefore w:val="0"/>
        <w:kinsoku/>
        <w:wordWrap/>
        <w:overflowPunct/>
        <w:topLinePunct w:val="0"/>
        <w:autoSpaceDE/>
        <w:autoSpaceDN/>
        <w:bidi w:val="0"/>
        <w:spacing w:line="400" w:lineRule="exact"/>
        <w:ind w:firstLine="482" w:firstLineChars="200"/>
        <w:textAlignment w:val="auto"/>
        <w:rPr>
          <w:rFonts w:hAnsi="宋体"/>
          <w:b/>
          <w:bCs/>
          <w:color w:val="auto"/>
          <w:sz w:val="24"/>
          <w:szCs w:val="24"/>
        </w:rPr>
      </w:pPr>
      <w:r>
        <w:rPr>
          <w:rFonts w:hint="eastAsia" w:hAnsi="宋体"/>
          <w:b/>
          <w:bCs/>
          <w:color w:val="auto"/>
          <w:sz w:val="24"/>
          <w:szCs w:val="24"/>
          <w:lang w:val="en-US" w:eastAsia="zh-CN"/>
        </w:rPr>
        <w:t>25.</w:t>
      </w:r>
      <w:r>
        <w:rPr>
          <w:rFonts w:hAnsi="宋体"/>
          <w:b/>
          <w:bCs/>
          <w:color w:val="auto"/>
          <w:sz w:val="24"/>
          <w:szCs w:val="24"/>
        </w:rPr>
        <w:t>2</w:t>
      </w:r>
      <w:r>
        <w:rPr>
          <w:rFonts w:hint="eastAsia" w:hAnsi="宋体" w:cs="宋体"/>
          <w:b/>
          <w:bCs/>
          <w:color w:val="auto"/>
          <w:sz w:val="24"/>
          <w:szCs w:val="24"/>
        </w:rPr>
        <w:t>附：评分标准</w:t>
      </w:r>
    </w:p>
    <w:p w14:paraId="7386BD4D">
      <w:pPr>
        <w:keepNext w:val="0"/>
        <w:keepLines w:val="0"/>
        <w:pageBreakBefore w:val="0"/>
        <w:kinsoku/>
        <w:wordWrap/>
        <w:overflowPunct/>
        <w:topLinePunct w:val="0"/>
        <w:autoSpaceDE/>
        <w:autoSpaceDN/>
        <w:bidi w:val="0"/>
        <w:spacing w:line="400" w:lineRule="exact"/>
        <w:ind w:firstLine="480" w:firstLineChars="200"/>
        <w:textAlignment w:val="auto"/>
        <w:rPr>
          <w:rFonts w:hAnsi="宋体"/>
          <w:color w:val="auto"/>
          <w:sz w:val="24"/>
          <w:szCs w:val="24"/>
        </w:rPr>
      </w:pPr>
      <w:r>
        <w:rPr>
          <w:rFonts w:hint="eastAsia" w:hAnsi="宋体" w:cs="宋体"/>
          <w:color w:val="auto"/>
          <w:sz w:val="24"/>
          <w:szCs w:val="24"/>
        </w:rPr>
        <w:t>评</w:t>
      </w:r>
      <w:r>
        <w:rPr>
          <w:rFonts w:hint="eastAsia" w:ascii="宋体" w:hAnsi="宋体" w:cs="宋体"/>
          <w:color w:val="auto"/>
          <w:sz w:val="24"/>
          <w:szCs w:val="24"/>
        </w:rPr>
        <w:t>审总分值为</w:t>
      </w:r>
      <w:r>
        <w:rPr>
          <w:rFonts w:ascii="宋体" w:hAnsi="宋体" w:cs="宋体"/>
          <w:color w:val="auto"/>
          <w:sz w:val="24"/>
          <w:szCs w:val="24"/>
        </w:rPr>
        <w:t>100</w:t>
      </w:r>
      <w:r>
        <w:rPr>
          <w:rFonts w:hint="eastAsia" w:ascii="宋体" w:hAnsi="宋体" w:cs="宋体"/>
          <w:color w:val="auto"/>
          <w:sz w:val="24"/>
          <w:szCs w:val="24"/>
        </w:rPr>
        <w:t>分，</w:t>
      </w:r>
      <w:r>
        <w:rPr>
          <w:rFonts w:hint="eastAsia" w:ascii="宋体" w:hAnsi="宋体" w:cs="宋体"/>
          <w:color w:val="auto"/>
          <w:sz w:val="24"/>
          <w:szCs w:val="24"/>
          <w:lang w:val="zh-CN"/>
        </w:rPr>
        <w:t>以评标总得分最高的投标人作为拟成交投标人。</w:t>
      </w:r>
      <w:r>
        <w:rPr>
          <w:rFonts w:hint="eastAsia" w:ascii="宋体" w:hAnsi="宋体" w:cs="宋体"/>
          <w:color w:val="auto"/>
          <w:sz w:val="24"/>
          <w:szCs w:val="24"/>
        </w:rPr>
        <w:t>具体</w:t>
      </w:r>
      <w:r>
        <w:rPr>
          <w:rFonts w:hint="eastAsia" w:hAnsi="宋体" w:cs="宋体"/>
          <w:color w:val="auto"/>
          <w:sz w:val="24"/>
          <w:szCs w:val="24"/>
        </w:rPr>
        <w:t>分值如下：</w:t>
      </w:r>
      <w:r>
        <w:rPr>
          <w:rFonts w:hAnsi="宋体"/>
          <w:color w:val="auto"/>
          <w:sz w:val="24"/>
          <w:szCs w:val="24"/>
        </w:rPr>
        <w:t xml:space="preserve"> </w:t>
      </w:r>
    </w:p>
    <w:tbl>
      <w:tblPr>
        <w:tblStyle w:val="24"/>
        <w:tblW w:w="96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350"/>
        <w:gridCol w:w="731"/>
        <w:gridCol w:w="6723"/>
      </w:tblGrid>
      <w:tr w14:paraId="3874C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835" w:type="dxa"/>
            <w:tcBorders>
              <w:top w:val="single" w:color="auto" w:sz="4" w:space="0"/>
              <w:left w:val="single" w:color="auto" w:sz="4" w:space="0"/>
              <w:bottom w:val="single" w:color="auto" w:sz="4" w:space="0"/>
              <w:right w:val="single" w:color="auto" w:sz="4" w:space="0"/>
            </w:tcBorders>
            <w:noWrap w:val="0"/>
            <w:vAlign w:val="center"/>
          </w:tcPr>
          <w:p w14:paraId="27582D70">
            <w:pPr>
              <w:spacing w:line="360" w:lineRule="exact"/>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bookmarkStart w:id="38" w:name="_Hlk531595370"/>
            <w:r>
              <w:rPr>
                <w:rFonts w:hint="eastAsia" w:asciiTheme="minorEastAsia" w:hAnsiTheme="minorEastAsia" w:eastAsiaTheme="minorEastAsia" w:cstheme="minorEastAsia"/>
                <w:color w:val="000000" w:themeColor="text1"/>
                <w:sz w:val="24"/>
                <w:szCs w:val="24"/>
                <w14:textFill>
                  <w14:solidFill>
                    <w14:schemeClr w14:val="tx1"/>
                  </w14:solidFill>
                </w14:textFill>
              </w:rPr>
              <w:t>序号</w:t>
            </w:r>
          </w:p>
        </w:tc>
        <w:tc>
          <w:tcPr>
            <w:tcW w:w="1350" w:type="dxa"/>
            <w:tcBorders>
              <w:top w:val="single" w:color="auto" w:sz="4" w:space="0"/>
              <w:left w:val="single" w:color="auto" w:sz="4" w:space="0"/>
              <w:bottom w:val="single" w:color="auto" w:sz="4" w:space="0"/>
              <w:right w:val="single" w:color="auto" w:sz="4" w:space="0"/>
            </w:tcBorders>
            <w:noWrap w:val="0"/>
            <w:vAlign w:val="center"/>
          </w:tcPr>
          <w:p w14:paraId="508CADFC">
            <w:pPr>
              <w:snapToGrid w:val="0"/>
              <w:spacing w:line="360" w:lineRule="exact"/>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评审内容</w:t>
            </w:r>
          </w:p>
        </w:tc>
        <w:tc>
          <w:tcPr>
            <w:tcW w:w="731" w:type="dxa"/>
            <w:tcBorders>
              <w:top w:val="single" w:color="auto" w:sz="4" w:space="0"/>
              <w:left w:val="single" w:color="auto" w:sz="4" w:space="0"/>
              <w:bottom w:val="single" w:color="auto" w:sz="4" w:space="0"/>
              <w:right w:val="single" w:color="auto" w:sz="4" w:space="0"/>
            </w:tcBorders>
            <w:noWrap w:val="0"/>
            <w:vAlign w:val="center"/>
          </w:tcPr>
          <w:p w14:paraId="1E26ABF1">
            <w:pPr>
              <w:snapToGrid w:val="0"/>
              <w:spacing w:line="360" w:lineRule="exact"/>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分值</w:t>
            </w:r>
          </w:p>
        </w:tc>
        <w:tc>
          <w:tcPr>
            <w:tcW w:w="6723" w:type="dxa"/>
            <w:tcBorders>
              <w:top w:val="single" w:color="auto" w:sz="4" w:space="0"/>
              <w:left w:val="single" w:color="auto" w:sz="4" w:space="0"/>
              <w:bottom w:val="single" w:color="auto" w:sz="4" w:space="0"/>
              <w:right w:val="single" w:color="auto" w:sz="4" w:space="0"/>
            </w:tcBorders>
            <w:noWrap w:val="0"/>
            <w:vAlign w:val="center"/>
          </w:tcPr>
          <w:p w14:paraId="4DFA6F27">
            <w:pPr>
              <w:snapToGrid w:val="0"/>
              <w:spacing w:line="360" w:lineRule="exact"/>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评分标准</w:t>
            </w:r>
          </w:p>
        </w:tc>
      </w:tr>
      <w:tr w14:paraId="0A6F4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835" w:type="dxa"/>
            <w:tcBorders>
              <w:top w:val="single" w:color="auto" w:sz="4" w:space="0"/>
              <w:left w:val="single" w:color="auto" w:sz="4" w:space="0"/>
              <w:bottom w:val="single" w:color="auto" w:sz="4" w:space="0"/>
              <w:right w:val="single" w:color="auto" w:sz="4" w:space="0"/>
            </w:tcBorders>
            <w:noWrap w:val="0"/>
            <w:vAlign w:val="center"/>
          </w:tcPr>
          <w:p w14:paraId="00397137">
            <w:pPr>
              <w:spacing w:line="360" w:lineRule="exact"/>
              <w:ind w:left="-118" w:leftChars="-56" w:right="-94" w:rightChars="-45"/>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一</w:t>
            </w:r>
          </w:p>
        </w:tc>
        <w:tc>
          <w:tcPr>
            <w:tcW w:w="1350" w:type="dxa"/>
            <w:tcBorders>
              <w:top w:val="single" w:color="auto" w:sz="4" w:space="0"/>
              <w:left w:val="single" w:color="auto" w:sz="4" w:space="0"/>
              <w:bottom w:val="single" w:color="auto" w:sz="4" w:space="0"/>
              <w:right w:val="single" w:color="auto" w:sz="4" w:space="0"/>
            </w:tcBorders>
            <w:noWrap w:val="0"/>
            <w:vAlign w:val="center"/>
          </w:tcPr>
          <w:p w14:paraId="47E5918E">
            <w:pPr>
              <w:spacing w:line="360" w:lineRule="exact"/>
              <w:ind w:left="-118" w:leftChars="-56" w:right="-94" w:rightChars="-45"/>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投标报价</w:t>
            </w:r>
          </w:p>
        </w:tc>
        <w:tc>
          <w:tcPr>
            <w:tcW w:w="731" w:type="dxa"/>
            <w:tcBorders>
              <w:top w:val="single" w:color="auto" w:sz="4" w:space="0"/>
              <w:left w:val="single" w:color="auto" w:sz="4" w:space="0"/>
              <w:bottom w:val="single" w:color="auto" w:sz="4" w:space="0"/>
              <w:right w:val="single" w:color="auto" w:sz="4" w:space="0"/>
            </w:tcBorders>
            <w:noWrap w:val="0"/>
            <w:vAlign w:val="center"/>
          </w:tcPr>
          <w:p w14:paraId="67568EB3">
            <w:pPr>
              <w:spacing w:line="360" w:lineRule="exact"/>
              <w:ind w:left="-118" w:leftChars="-56" w:right="-94" w:rightChars="-45"/>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30</w:t>
            </w:r>
            <w:r>
              <w:rPr>
                <w:rFonts w:hint="eastAsia" w:asciiTheme="minorEastAsia" w:hAnsiTheme="minorEastAsia" w:eastAsiaTheme="minorEastAsia" w:cstheme="minorEastAsia"/>
                <w:color w:val="000000" w:themeColor="text1"/>
                <w:sz w:val="24"/>
                <w:szCs w:val="24"/>
                <w14:textFill>
                  <w14:solidFill>
                    <w14:schemeClr w14:val="tx1"/>
                  </w14:solidFill>
                </w14:textFill>
              </w:rPr>
              <w:t>分</w:t>
            </w:r>
          </w:p>
        </w:tc>
        <w:tc>
          <w:tcPr>
            <w:tcW w:w="6723" w:type="dxa"/>
            <w:tcBorders>
              <w:top w:val="single" w:color="auto" w:sz="4" w:space="0"/>
              <w:left w:val="single" w:color="auto" w:sz="4" w:space="0"/>
              <w:bottom w:val="single" w:color="auto" w:sz="4" w:space="0"/>
              <w:right w:val="single" w:color="auto" w:sz="4" w:space="0"/>
            </w:tcBorders>
            <w:noWrap w:val="0"/>
            <w:vAlign w:val="center"/>
          </w:tcPr>
          <w:p w14:paraId="1061BF24">
            <w:pPr>
              <w:spacing w:line="36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ascii="新宋体" w:hAnsi="新宋体" w:eastAsia="新宋体" w:cs="新宋体"/>
                <w:b w:val="0"/>
                <w:bCs w:val="0"/>
                <w:color w:val="000000"/>
                <w:sz w:val="24"/>
                <w:szCs w:val="24"/>
              </w:rPr>
              <w:t>以满足竞争性磋商文件要求且投标价格最低的投标报价为评标 基准价,其价格分为满分 30 分,其他投标人的价格分按照下列公 式计算:投标报价得分=(评标基准价/投标报价)×30。</w:t>
            </w:r>
          </w:p>
        </w:tc>
      </w:tr>
      <w:tr w14:paraId="73970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4" w:hRule="atLeast"/>
        </w:trPr>
        <w:tc>
          <w:tcPr>
            <w:tcW w:w="835" w:type="dxa"/>
            <w:tcBorders>
              <w:top w:val="single" w:color="auto" w:sz="4" w:space="0"/>
              <w:left w:val="single" w:color="auto" w:sz="4" w:space="0"/>
              <w:bottom w:val="single" w:color="auto" w:sz="4" w:space="0"/>
              <w:right w:val="single" w:color="auto" w:sz="4" w:space="0"/>
            </w:tcBorders>
            <w:noWrap w:val="0"/>
            <w:vAlign w:val="center"/>
          </w:tcPr>
          <w:p w14:paraId="70242CBD">
            <w:pPr>
              <w:spacing w:line="360" w:lineRule="exact"/>
              <w:ind w:left="-118" w:leftChars="-56" w:right="-94" w:rightChars="-45"/>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二</w:t>
            </w:r>
          </w:p>
        </w:tc>
        <w:tc>
          <w:tcPr>
            <w:tcW w:w="1350" w:type="dxa"/>
            <w:tcBorders>
              <w:top w:val="single" w:color="auto" w:sz="4" w:space="0"/>
              <w:left w:val="single" w:color="auto" w:sz="4" w:space="0"/>
              <w:bottom w:val="single" w:color="auto" w:sz="4" w:space="0"/>
              <w:right w:val="single" w:color="auto" w:sz="4" w:space="0"/>
            </w:tcBorders>
            <w:noWrap w:val="0"/>
            <w:vAlign w:val="center"/>
          </w:tcPr>
          <w:p w14:paraId="2DF3F374">
            <w:pPr>
              <w:spacing w:line="440" w:lineRule="exact"/>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商务</w:t>
            </w:r>
          </w:p>
          <w:p w14:paraId="3A086682">
            <w:pPr>
              <w:spacing w:line="440" w:lineRule="exact"/>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响应</w:t>
            </w:r>
          </w:p>
        </w:tc>
        <w:tc>
          <w:tcPr>
            <w:tcW w:w="731" w:type="dxa"/>
            <w:tcBorders>
              <w:top w:val="single" w:color="auto" w:sz="4" w:space="0"/>
              <w:left w:val="single" w:color="auto" w:sz="4" w:space="0"/>
              <w:bottom w:val="single" w:color="auto" w:sz="4" w:space="0"/>
              <w:right w:val="single" w:color="auto" w:sz="4" w:space="0"/>
            </w:tcBorders>
            <w:noWrap w:val="0"/>
            <w:vAlign w:val="center"/>
          </w:tcPr>
          <w:p w14:paraId="0B162B89">
            <w:pPr>
              <w:keepNext w:val="0"/>
              <w:keepLines w:val="0"/>
              <w:pageBreakBefore w:val="0"/>
              <w:widowControl w:val="0"/>
              <w:kinsoku/>
              <w:wordWrap/>
              <w:overflowPunct/>
              <w:topLinePunct w:val="0"/>
              <w:autoSpaceDE/>
              <w:autoSpaceDN/>
              <w:bidi w:val="0"/>
              <w:spacing w:line="400" w:lineRule="exact"/>
              <w:ind w:left="0" w:leftChars="0" w:right="0" w:rightChars="0" w:firstLine="0" w:firstLineChars="0"/>
              <w:jc w:val="center"/>
              <w:textAlignment w:val="auto"/>
              <w:outlineLvl w:val="9"/>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u w:val="none"/>
                <w:lang w:val="en-US" w:eastAsia="zh-CN"/>
                <w14:textFill>
                  <w14:solidFill>
                    <w14:schemeClr w14:val="tx1"/>
                  </w14:solidFill>
                </w14:textFill>
              </w:rPr>
              <w:t>5分</w:t>
            </w:r>
          </w:p>
        </w:tc>
        <w:tc>
          <w:tcPr>
            <w:tcW w:w="6723" w:type="dxa"/>
            <w:tcBorders>
              <w:top w:val="single" w:color="auto" w:sz="4" w:space="0"/>
              <w:left w:val="single" w:color="auto" w:sz="4" w:space="0"/>
              <w:bottom w:val="single" w:color="auto" w:sz="4" w:space="0"/>
              <w:right w:val="single" w:color="auto" w:sz="4" w:space="0"/>
            </w:tcBorders>
            <w:noWrap w:val="0"/>
            <w:vAlign w:val="center"/>
          </w:tcPr>
          <w:p w14:paraId="3794E720">
            <w:pPr>
              <w:keepNext w:val="0"/>
              <w:keepLines w:val="0"/>
              <w:widowControl/>
              <w:suppressLineNumbers w:val="0"/>
              <w:jc w:val="lef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ascii="新宋体" w:hAnsi="新宋体" w:eastAsia="新宋体" w:cs="新宋体"/>
                <w:b w:val="0"/>
                <w:bCs w:val="0"/>
                <w:color w:val="000000"/>
                <w:sz w:val="24"/>
                <w:szCs w:val="24"/>
              </w:rPr>
              <w:t>经过有效性和符合性审核合格的投标人，对工期、技术标准、 工程质量等方面进行响应，按其响应程度，完全响应竞争性磋 商文件要求但针对不同要求有部分优于的计 5 分。完全响应竞 争性磋商文件要求的计 3 分。</w:t>
            </w:r>
          </w:p>
        </w:tc>
      </w:tr>
      <w:tr w14:paraId="6A0D8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trPr>
        <w:tc>
          <w:tcPr>
            <w:tcW w:w="835" w:type="dxa"/>
            <w:tcBorders>
              <w:top w:val="single" w:color="auto" w:sz="4" w:space="0"/>
              <w:left w:val="single" w:color="auto" w:sz="4" w:space="0"/>
              <w:bottom w:val="single" w:color="auto" w:sz="4" w:space="0"/>
              <w:right w:val="single" w:color="auto" w:sz="4" w:space="0"/>
            </w:tcBorders>
            <w:noWrap w:val="0"/>
            <w:vAlign w:val="center"/>
          </w:tcPr>
          <w:p w14:paraId="511BEA65">
            <w:pPr>
              <w:spacing w:line="360" w:lineRule="exact"/>
              <w:ind w:left="-118" w:leftChars="-56" w:right="-94" w:rightChars="-45"/>
              <w:jc w:val="cente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四</w:t>
            </w:r>
          </w:p>
        </w:tc>
        <w:tc>
          <w:tcPr>
            <w:tcW w:w="135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18B3247">
            <w:pPr>
              <w:spacing w:line="440" w:lineRule="exact"/>
              <w:jc w:val="center"/>
              <w:rPr>
                <w:rFonts w:hint="eastAsia" w:asciiTheme="minorEastAsia" w:hAnsiTheme="minorEastAsia" w:eastAsiaTheme="minorEastAsia" w:cstheme="minorEastAsia"/>
                <w:b w:val="0"/>
                <w:bCs/>
                <w:color w:val="000000" w:themeColor="text1"/>
                <w:sz w:val="24"/>
                <w:szCs w:val="24"/>
                <w:lang w:val="en-US" w:eastAsia="zh-CN"/>
                <w14:textFill>
                  <w14:solidFill>
                    <w14:schemeClr w14:val="tx1"/>
                  </w14:solidFill>
                </w14:textFill>
              </w:rPr>
            </w:pPr>
            <w:r>
              <w:rPr>
                <w:rFonts w:ascii="宋体" w:hAnsi="宋体" w:eastAsia="宋体" w:cs="宋体"/>
                <w:b w:val="0"/>
                <w:bCs w:val="0"/>
                <w:color w:val="000000"/>
                <w:sz w:val="24"/>
                <w:szCs w:val="24"/>
              </w:rPr>
              <w:t>施工组织 方案</w:t>
            </w:r>
          </w:p>
        </w:tc>
        <w:tc>
          <w:tcPr>
            <w:tcW w:w="73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04418EC">
            <w:pPr>
              <w:adjustRightInd w:val="0"/>
              <w:snapToGrid w:val="0"/>
              <w:spacing w:line="400" w:lineRule="exact"/>
              <w:jc w:val="center"/>
              <w:rPr>
                <w:rFonts w:hint="eastAsia" w:asciiTheme="minorEastAsia" w:hAnsiTheme="minorEastAsia" w:eastAsiaTheme="minorEastAsia" w:cstheme="minorEastAsia"/>
                <w:bCs/>
                <w:color w:val="000000" w:themeColor="text1"/>
                <w:kern w:val="0"/>
                <w:sz w:val="24"/>
                <w:szCs w:val="24"/>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55分</w:t>
            </w:r>
          </w:p>
        </w:tc>
        <w:tc>
          <w:tcPr>
            <w:tcW w:w="6723"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728C1DF9">
            <w:pPr>
              <w:keepNext w:val="0"/>
              <w:keepLines w:val="0"/>
              <w:widowControl/>
              <w:numPr>
                <w:ilvl w:val="0"/>
                <w:numId w:val="3"/>
              </w:numPr>
              <w:suppressLineNumbers w:val="0"/>
              <w:jc w:val="left"/>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施工方案，投标人应按照本项目的实际情况根据工程的具体 特点，提出切合实际有针对性的施工方案和方法。方案全面合 格、完整详尽、符合本项目施工情况实际计 7-10 分，方案基本完善、合理可行但细节待完善的计 3-6 分，方案存在部分缺陷和不足，不符合项目实际情况的计 0-2 分； </w:t>
            </w:r>
          </w:p>
          <w:p w14:paraId="3D666DA7">
            <w:pPr>
              <w:keepNext w:val="0"/>
              <w:keepLines w:val="0"/>
              <w:widowControl/>
              <w:numPr>
                <w:ilvl w:val="0"/>
                <w:numId w:val="3"/>
              </w:numPr>
              <w:suppressLineNumbers w:val="0"/>
              <w:jc w:val="left"/>
              <w:rPr>
                <w:rFonts w:hint="eastAsia" w:asciiTheme="minorEastAsia" w:hAnsiTheme="minorEastAsia" w:eastAsiaTheme="minorEastAsia" w:cstheme="minorEastAsia"/>
                <w:bCs/>
                <w:color w:val="000000" w:themeColor="text1"/>
                <w:kern w:val="0"/>
                <w:sz w:val="24"/>
                <w:szCs w:val="24"/>
                <w:lang w:val="en-US" w:eastAsia="zh-CN" w:bidi="ar-SA"/>
                <w14:textFill>
                  <w14:solidFill>
                    <w14:schemeClr w14:val="tx1"/>
                  </w14:solidFill>
                </w14:textFill>
              </w:rPr>
            </w:pPr>
            <w:r>
              <w:rPr>
                <w:rFonts w:ascii="宋体" w:hAnsi="宋体" w:eastAsia="宋体" w:cs="宋体"/>
                <w:b w:val="0"/>
                <w:bCs w:val="0"/>
                <w:color w:val="000000"/>
                <w:sz w:val="24"/>
                <w:szCs w:val="24"/>
              </w:rPr>
              <w:t xml:space="preserve">确保工程质量和安全生产的技术组织措施，投标人应按照本 项目的实际情况根据工程的具体特点提出科学合理的措施。措 施编制科学合理、完整详尽计 7-10 分，措施编制基本完善、合理可行但细节待完善的计 3-6 分，措施编制存在部分缺陷和不足，不符合项目实际情况的计 0-2 分； </w:t>
            </w:r>
          </w:p>
          <w:p w14:paraId="51A48608">
            <w:pPr>
              <w:keepNext w:val="0"/>
              <w:keepLines w:val="0"/>
              <w:widowControl/>
              <w:numPr>
                <w:ilvl w:val="0"/>
                <w:numId w:val="3"/>
              </w:numPr>
              <w:suppressLineNumbers w:val="0"/>
              <w:jc w:val="left"/>
              <w:rPr>
                <w:rFonts w:hint="eastAsia" w:asciiTheme="minorEastAsia" w:hAnsiTheme="minorEastAsia" w:eastAsiaTheme="minorEastAsia" w:cstheme="minorEastAsia"/>
                <w:bCs/>
                <w:color w:val="000000" w:themeColor="text1"/>
                <w:kern w:val="0"/>
                <w:sz w:val="24"/>
                <w:szCs w:val="24"/>
                <w:lang w:val="en-US" w:eastAsia="zh-CN" w:bidi="ar-SA"/>
                <w14:textFill>
                  <w14:solidFill>
                    <w14:schemeClr w14:val="tx1"/>
                  </w14:solidFill>
                </w14:textFill>
              </w:rPr>
            </w:pPr>
            <w:r>
              <w:rPr>
                <w:rFonts w:ascii="宋体" w:hAnsi="宋体" w:eastAsia="宋体" w:cs="宋体"/>
                <w:b w:val="0"/>
                <w:bCs w:val="0"/>
                <w:color w:val="000000"/>
                <w:sz w:val="24"/>
                <w:szCs w:val="24"/>
              </w:rPr>
              <w:t xml:space="preserve">确保文明施工的技术组织措施及环境保护措施，投标人应按 照本项目的实际情况根据工程的具体特点提出科学合理的措 施。措施编制科学合理、完整详尽计 7-10 分，措施编制基本完善、合理可行细节待完善的计 3-6 分，措施编制存在部分缺陷和不足，不符合项目实际情况的计 0-2 分； </w:t>
            </w:r>
          </w:p>
          <w:p w14:paraId="5678C040">
            <w:pPr>
              <w:keepNext w:val="0"/>
              <w:keepLines w:val="0"/>
              <w:widowControl/>
              <w:numPr>
                <w:ilvl w:val="0"/>
                <w:numId w:val="3"/>
              </w:numPr>
              <w:suppressLineNumbers w:val="0"/>
              <w:jc w:val="left"/>
              <w:rPr>
                <w:rFonts w:hint="eastAsia" w:asciiTheme="minorEastAsia" w:hAnsiTheme="minorEastAsia" w:eastAsiaTheme="minorEastAsia" w:cstheme="minorEastAsia"/>
                <w:bCs/>
                <w:color w:val="000000" w:themeColor="text1"/>
                <w:kern w:val="0"/>
                <w:sz w:val="24"/>
                <w:szCs w:val="24"/>
                <w:lang w:val="en-US" w:eastAsia="zh-CN" w:bidi="ar-SA"/>
                <w14:textFill>
                  <w14:solidFill>
                    <w14:schemeClr w14:val="tx1"/>
                  </w14:solidFill>
                </w14:textFill>
              </w:rPr>
            </w:pPr>
            <w:r>
              <w:rPr>
                <w:rFonts w:ascii="宋体" w:hAnsi="宋体" w:eastAsia="宋体" w:cs="宋体"/>
                <w:b w:val="0"/>
                <w:bCs w:val="0"/>
                <w:color w:val="000000"/>
                <w:sz w:val="24"/>
                <w:szCs w:val="24"/>
              </w:rPr>
              <w:t xml:space="preserve">确保工期的技术组织措施，投标人应按照本项目的实际情况 根据工程的具体特点提出科学合理的措施。措施编制科学合理、 完整详尽计 5-6 分，措施编制基本完善、合理可行但细节待完善的计 2-4 分，措施编制存在部分缺陷和不足，不符合项目实 际情况的计 0-1 分； </w:t>
            </w:r>
          </w:p>
          <w:p w14:paraId="5A58A426">
            <w:pPr>
              <w:keepNext w:val="0"/>
              <w:keepLines w:val="0"/>
              <w:widowControl/>
              <w:numPr>
                <w:ilvl w:val="0"/>
                <w:numId w:val="3"/>
              </w:numPr>
              <w:suppressLineNumbers w:val="0"/>
              <w:jc w:val="left"/>
              <w:rPr>
                <w:rFonts w:hint="eastAsia" w:asciiTheme="minorEastAsia" w:hAnsiTheme="minorEastAsia" w:eastAsiaTheme="minorEastAsia" w:cstheme="minorEastAsia"/>
                <w:bCs/>
                <w:color w:val="000000" w:themeColor="text1"/>
                <w:kern w:val="0"/>
                <w:sz w:val="24"/>
                <w:szCs w:val="24"/>
                <w:lang w:val="en-US" w:eastAsia="zh-CN" w:bidi="ar-SA"/>
                <w14:textFill>
                  <w14:solidFill>
                    <w14:schemeClr w14:val="tx1"/>
                  </w14:solidFill>
                </w14:textFill>
              </w:rPr>
            </w:pPr>
            <w:r>
              <w:rPr>
                <w:rFonts w:ascii="宋体" w:hAnsi="宋体" w:eastAsia="宋体" w:cs="宋体"/>
                <w:b w:val="0"/>
                <w:bCs w:val="0"/>
                <w:color w:val="000000" w:themeColor="text1"/>
                <w:sz w:val="24"/>
                <w:szCs w:val="24"/>
                <w14:textFill>
                  <w14:solidFill>
                    <w14:schemeClr w14:val="tx1"/>
                  </w14:solidFill>
                </w14:textFill>
              </w:rPr>
              <w:t xml:space="preserve">项目组织管理人员构成（满分 10 分）： </w:t>
            </w:r>
          </w:p>
          <w:p w14:paraId="05E9E461">
            <w:pPr>
              <w:keepNext w:val="0"/>
              <w:keepLines w:val="0"/>
              <w:widowControl/>
              <w:numPr>
                <w:ilvl w:val="0"/>
                <w:numId w:val="4"/>
              </w:numPr>
              <w:suppressLineNumbers w:val="0"/>
              <w:jc w:val="left"/>
              <w:rPr>
                <w:rFonts w:ascii="宋体" w:hAnsi="宋体" w:eastAsia="宋体" w:cs="宋体"/>
                <w:b w:val="0"/>
                <w:bCs w:val="0"/>
                <w:color w:val="000000" w:themeColor="text1"/>
                <w:sz w:val="24"/>
                <w:szCs w:val="24"/>
                <w14:textFill>
                  <w14:solidFill>
                    <w14:schemeClr w14:val="tx1"/>
                  </w14:solidFill>
                </w14:textFill>
              </w:rPr>
            </w:pPr>
            <w:r>
              <w:rPr>
                <w:rFonts w:ascii="宋体" w:hAnsi="宋体" w:eastAsia="宋体" w:cs="宋体"/>
                <w:b w:val="0"/>
                <w:bCs w:val="0"/>
                <w:color w:val="000000" w:themeColor="text1"/>
                <w:sz w:val="24"/>
                <w:szCs w:val="24"/>
                <w14:textFill>
                  <w14:solidFill>
                    <w14:schemeClr w14:val="tx1"/>
                  </w14:solidFill>
                </w14:textFill>
              </w:rPr>
              <w:t xml:space="preserve">其中项目经理职称为中级及以上得 2 分，否则不得分； （2）项目技术负责人（3 分） 为本专业得 1 分； 职称为中级及以上得 2 分，否则不得分； </w:t>
            </w:r>
          </w:p>
          <w:p w14:paraId="1D3B4F80">
            <w:pPr>
              <w:keepNext w:val="0"/>
              <w:keepLines w:val="0"/>
              <w:widowControl/>
              <w:numPr>
                <w:ilvl w:val="0"/>
                <w:numId w:val="4"/>
              </w:numPr>
              <w:suppressLineNumbers w:val="0"/>
              <w:ind w:left="0" w:leftChars="0" w:firstLine="0" w:firstLineChars="0"/>
              <w:jc w:val="left"/>
              <w:rPr>
                <w:rFonts w:ascii="宋体" w:hAnsi="宋体" w:eastAsia="宋体" w:cs="宋体"/>
                <w:b w:val="0"/>
                <w:bCs w:val="0"/>
                <w:color w:val="000000" w:themeColor="text1"/>
                <w:sz w:val="24"/>
                <w:szCs w:val="24"/>
                <w14:textFill>
                  <w14:solidFill>
                    <w14:schemeClr w14:val="tx1"/>
                  </w14:solidFill>
                </w14:textFill>
              </w:rPr>
            </w:pPr>
            <w:r>
              <w:rPr>
                <w:rFonts w:ascii="宋体" w:hAnsi="宋体" w:eastAsia="宋体" w:cs="宋体"/>
                <w:b w:val="0"/>
                <w:bCs w:val="0"/>
                <w:color w:val="000000" w:themeColor="text1"/>
                <w:sz w:val="24"/>
                <w:szCs w:val="24"/>
                <w14:textFill>
                  <w14:solidFill>
                    <w14:schemeClr w14:val="tx1"/>
                  </w14:solidFill>
                </w14:textFill>
              </w:rPr>
              <w:t>拟投入的资料员、施工员、质量员、材料员应具有有效职 业培训合格证，专职安全生产管理人员提供安全生产考核合格 证书，每一人计 1 分，计满 5 分为止。</w:t>
            </w:r>
          </w:p>
          <w:p w14:paraId="51EC58BA">
            <w:pPr>
              <w:keepNext w:val="0"/>
              <w:keepLines w:val="0"/>
              <w:widowControl/>
              <w:numPr>
                <w:ilvl w:val="0"/>
                <w:numId w:val="3"/>
              </w:numPr>
              <w:suppressLineNumbers w:val="0"/>
              <w:ind w:left="0" w:leftChars="0" w:firstLine="0" w:firstLineChars="0"/>
              <w:jc w:val="left"/>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施工机械配备和材料投入计划，主要机械配备科学、材料投 入计划齐备合理的计 4-6 分，配置欠合理、材料不齐备的计 1-3 分，未进行描述的本项不得分； </w:t>
            </w:r>
          </w:p>
          <w:p w14:paraId="79C2499E">
            <w:pPr>
              <w:keepNext w:val="0"/>
              <w:keepLines w:val="0"/>
              <w:widowControl/>
              <w:numPr>
                <w:ilvl w:val="0"/>
                <w:numId w:val="0"/>
              </w:numPr>
              <w:suppressLineNumbers w:val="0"/>
              <w:ind w:leftChars="0"/>
              <w:jc w:val="left"/>
              <w:rPr>
                <w:rFonts w:hint="eastAsia" w:asciiTheme="minorEastAsia" w:hAnsiTheme="minorEastAsia" w:eastAsiaTheme="minorEastAsia" w:cstheme="minorEastAsia"/>
                <w:bCs/>
                <w:color w:val="000000" w:themeColor="text1"/>
                <w:kern w:val="0"/>
                <w:sz w:val="24"/>
                <w:szCs w:val="24"/>
                <w:lang w:val="en-US" w:eastAsia="zh-CN" w:bidi="ar-SA"/>
                <w14:textFill>
                  <w14:solidFill>
                    <w14:schemeClr w14:val="tx1"/>
                  </w14:solidFill>
                </w14:textFill>
              </w:rPr>
            </w:pPr>
            <w:r>
              <w:rPr>
                <w:rFonts w:ascii="宋体" w:hAnsi="宋体" w:eastAsia="宋体" w:cs="宋体"/>
                <w:b w:val="0"/>
                <w:bCs w:val="0"/>
                <w:color w:val="000000"/>
                <w:sz w:val="24"/>
                <w:szCs w:val="24"/>
              </w:rPr>
              <w:t>7.施工进度表或施工网络图，各分项施工进度安排合理、施工 节点清晰，施工进度满足本项目要求的计 2-3 分，分项施工进 度或施工节点存在部分缺陷或不足的计 1 分，施工进度无法满 足本项目要求的或本项未描述的计 0 分。</w:t>
            </w:r>
          </w:p>
        </w:tc>
      </w:tr>
      <w:tr w14:paraId="553AD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8" w:hRule="atLeast"/>
        </w:trPr>
        <w:tc>
          <w:tcPr>
            <w:tcW w:w="835" w:type="dxa"/>
            <w:tcBorders>
              <w:top w:val="single" w:color="auto" w:sz="4" w:space="0"/>
              <w:left w:val="single" w:color="auto" w:sz="4" w:space="0"/>
              <w:bottom w:val="single" w:color="auto" w:sz="4" w:space="0"/>
              <w:right w:val="single" w:color="auto" w:sz="4" w:space="0"/>
            </w:tcBorders>
            <w:noWrap w:val="0"/>
            <w:vAlign w:val="center"/>
          </w:tcPr>
          <w:p w14:paraId="487A10A2">
            <w:pPr>
              <w:spacing w:line="360" w:lineRule="exact"/>
              <w:ind w:left="-118" w:leftChars="-56" w:right="-94" w:rightChars="-45"/>
              <w:jc w:val="cente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五</w:t>
            </w:r>
          </w:p>
        </w:tc>
        <w:tc>
          <w:tcPr>
            <w:tcW w:w="135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08BEA57">
            <w:pPr>
              <w:spacing w:line="440" w:lineRule="exact"/>
              <w:jc w:val="center"/>
              <w:rPr>
                <w:rFonts w:hint="eastAsia" w:asciiTheme="minorEastAsia" w:hAnsiTheme="minorEastAsia" w:eastAsiaTheme="minorEastAsia" w:cstheme="minorEastAsia"/>
                <w:b w:val="0"/>
                <w:bCs/>
                <w:color w:val="000000" w:themeColor="text1"/>
                <w:sz w:val="24"/>
                <w:szCs w:val="24"/>
                <w:lang w:val="en-US" w:eastAsia="zh-CN"/>
                <w14:textFill>
                  <w14:solidFill>
                    <w14:schemeClr w14:val="tx1"/>
                  </w14:solidFill>
                </w14:textFill>
              </w:rPr>
            </w:pPr>
            <w:r>
              <w:rPr>
                <w:rFonts w:ascii="宋体" w:hAnsi="宋体" w:eastAsia="宋体" w:cs="宋体"/>
                <w:b w:val="0"/>
                <w:bCs w:val="0"/>
                <w:color w:val="000000"/>
                <w:sz w:val="24"/>
                <w:szCs w:val="24"/>
              </w:rPr>
              <w:t>工程质保期内服务承诺</w:t>
            </w:r>
          </w:p>
        </w:tc>
        <w:tc>
          <w:tcPr>
            <w:tcW w:w="73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FBC38DB">
            <w:pPr>
              <w:adjustRightInd w:val="0"/>
              <w:snapToGrid w:val="0"/>
              <w:spacing w:line="400" w:lineRule="exact"/>
              <w:jc w:val="center"/>
              <w:rPr>
                <w:rFonts w:hint="eastAsia" w:asciiTheme="minorEastAsia" w:hAnsiTheme="minorEastAsia" w:eastAsiaTheme="minorEastAsia" w:cstheme="minorEastAsia"/>
                <w:color w:val="000000" w:themeColor="text1"/>
                <w:kern w:val="2"/>
                <w:sz w:val="24"/>
                <w:szCs w:val="24"/>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lang w:val="en-US" w:eastAsia="zh-CN" w:bidi="ar-SA"/>
                <w14:textFill>
                  <w14:solidFill>
                    <w14:schemeClr w14:val="tx1"/>
                  </w14:solidFill>
                </w14:textFill>
              </w:rPr>
              <w:t>6分</w:t>
            </w:r>
          </w:p>
        </w:tc>
        <w:tc>
          <w:tcPr>
            <w:tcW w:w="6723"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7A551937">
            <w:pPr>
              <w:keepNext w:val="0"/>
              <w:keepLines w:val="0"/>
              <w:widowControl/>
              <w:suppressLineNumbers w:val="0"/>
              <w:jc w:val="left"/>
              <w:rPr>
                <w:rFonts w:hint="eastAsia" w:asciiTheme="minorEastAsia" w:hAnsiTheme="minorEastAsia" w:eastAsiaTheme="minorEastAsia" w:cstheme="minorEastAsia"/>
                <w:color w:val="000000" w:themeColor="text1"/>
                <w:kern w:val="0"/>
                <w:sz w:val="24"/>
                <w:szCs w:val="24"/>
                <w:lang w:val="en-US" w:eastAsia="zh-CN" w:bidi="ar"/>
                <w14:textFill>
                  <w14:solidFill>
                    <w14:schemeClr w14:val="tx1"/>
                  </w14:solidFill>
                </w14:textFill>
              </w:rPr>
            </w:pPr>
            <w:r>
              <w:rPr>
                <w:rFonts w:ascii="新宋体" w:hAnsi="新宋体" w:eastAsia="新宋体" w:cs="新宋体"/>
                <w:b w:val="0"/>
                <w:bCs w:val="0"/>
                <w:color w:val="000000"/>
                <w:sz w:val="24"/>
                <w:szCs w:val="24"/>
              </w:rPr>
              <w:t>有详细的针对本项目工程质保期内的售后服务承诺及说明，工 程竣工验收合格后使用过程中因质量问题而产生的补救措施， 应急预案、响应时间及措施。承诺及配套服务措施完整详尽、 可操作性强计 4-6 分，承诺及配套服务措施基本完整、基本合 理</w:t>
            </w:r>
            <w:r>
              <w:rPr>
                <w:rFonts w:ascii="宋体" w:hAnsi="宋体" w:eastAsia="宋体" w:cs="宋体"/>
                <w:b w:val="0"/>
                <w:bCs w:val="0"/>
                <w:color w:val="000000"/>
                <w:sz w:val="24"/>
                <w:szCs w:val="24"/>
              </w:rPr>
              <w:t>但细节待完善的</w:t>
            </w:r>
            <w:r>
              <w:rPr>
                <w:rFonts w:ascii="新宋体" w:hAnsi="新宋体" w:eastAsia="新宋体" w:cs="新宋体"/>
                <w:b w:val="0"/>
                <w:bCs w:val="0"/>
                <w:color w:val="000000"/>
                <w:sz w:val="24"/>
                <w:szCs w:val="24"/>
              </w:rPr>
              <w:t>计 2-3 分，承诺及配套服务措施存在部分缺 陷和不足，不符合项目实际情况的计 0-1 分。</w:t>
            </w:r>
          </w:p>
        </w:tc>
      </w:tr>
      <w:tr w14:paraId="3C625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35" w:type="dxa"/>
            <w:tcBorders>
              <w:top w:val="single" w:color="auto" w:sz="4" w:space="0"/>
              <w:left w:val="single" w:color="auto" w:sz="4" w:space="0"/>
              <w:bottom w:val="single" w:color="auto" w:sz="4" w:space="0"/>
              <w:right w:val="single" w:color="auto" w:sz="4" w:space="0"/>
            </w:tcBorders>
            <w:noWrap w:val="0"/>
            <w:vAlign w:val="center"/>
          </w:tcPr>
          <w:p w14:paraId="4B63E96D">
            <w:pPr>
              <w:spacing w:line="360" w:lineRule="exact"/>
              <w:ind w:left="-118" w:leftChars="-56" w:right="-94" w:rightChars="-45"/>
              <w:jc w:val="cente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六</w:t>
            </w:r>
          </w:p>
        </w:tc>
        <w:tc>
          <w:tcPr>
            <w:tcW w:w="135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474848B">
            <w:pPr>
              <w:spacing w:line="440" w:lineRule="exact"/>
              <w:jc w:val="center"/>
              <w:rPr>
                <w:rFonts w:hint="eastAsia" w:asciiTheme="minorEastAsia" w:hAnsiTheme="minorEastAsia" w:eastAsiaTheme="minorEastAsia" w:cstheme="minorEastAsia"/>
                <w:b w:val="0"/>
                <w:bCs/>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业绩</w:t>
            </w:r>
          </w:p>
        </w:tc>
        <w:tc>
          <w:tcPr>
            <w:tcW w:w="73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EB7E594">
            <w:pPr>
              <w:adjustRightInd w:val="0"/>
              <w:snapToGrid w:val="0"/>
              <w:spacing w:line="400" w:lineRule="exact"/>
              <w:jc w:val="center"/>
              <w:rPr>
                <w:rFonts w:hint="eastAsia" w:asciiTheme="minorEastAsia" w:hAnsiTheme="minorEastAsia" w:eastAsiaTheme="minorEastAsia" w:cstheme="minorEastAsia"/>
                <w:color w:val="000000" w:themeColor="text1"/>
                <w:kern w:val="2"/>
                <w:sz w:val="24"/>
                <w:szCs w:val="24"/>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lang w:val="en-US" w:eastAsia="zh-CN" w:bidi="ar-SA"/>
                <w14:textFill>
                  <w14:solidFill>
                    <w14:schemeClr w14:val="tx1"/>
                  </w14:solidFill>
                </w14:textFill>
              </w:rPr>
              <w:t>4分</w:t>
            </w:r>
          </w:p>
        </w:tc>
        <w:tc>
          <w:tcPr>
            <w:tcW w:w="6723"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62C55D65">
            <w:pPr>
              <w:keepNext w:val="0"/>
              <w:keepLines w:val="0"/>
              <w:widowControl/>
              <w:suppressLineNumbers w:val="0"/>
              <w:jc w:val="left"/>
              <w:rPr>
                <w:rFonts w:ascii="宋体" w:hAnsi="宋体" w:eastAsia="宋体" w:cs="宋体"/>
                <w:b w:val="0"/>
                <w:bCs w:val="0"/>
                <w:color w:val="000000"/>
                <w:sz w:val="24"/>
                <w:szCs w:val="24"/>
              </w:rPr>
            </w:pPr>
            <w:r>
              <w:rPr>
                <w:rFonts w:ascii="宋体" w:hAnsi="宋体" w:eastAsia="宋体" w:cs="宋体"/>
                <w:b w:val="0"/>
                <w:bCs w:val="0"/>
                <w:color w:val="000000"/>
                <w:sz w:val="24"/>
                <w:szCs w:val="24"/>
              </w:rPr>
              <w:t>提供投标人近三年（202</w:t>
            </w:r>
            <w:r>
              <w:rPr>
                <w:rFonts w:hint="eastAsia" w:ascii="宋体" w:hAnsi="宋体" w:cs="宋体"/>
                <w:b w:val="0"/>
                <w:bCs w:val="0"/>
                <w:color w:val="000000"/>
                <w:sz w:val="24"/>
                <w:szCs w:val="24"/>
                <w:lang w:val="en-US" w:eastAsia="zh-CN"/>
              </w:rPr>
              <w:t>3</w:t>
            </w:r>
            <w:r>
              <w:rPr>
                <w:rFonts w:ascii="宋体" w:hAnsi="宋体" w:eastAsia="宋体" w:cs="宋体"/>
                <w:b w:val="0"/>
                <w:bCs w:val="0"/>
                <w:color w:val="000000"/>
                <w:sz w:val="24"/>
                <w:szCs w:val="24"/>
              </w:rPr>
              <w:t xml:space="preserve"> 年</w:t>
            </w:r>
            <w:r>
              <w:rPr>
                <w:rFonts w:hint="eastAsia" w:ascii="宋体" w:hAnsi="宋体" w:cs="宋体"/>
                <w:b w:val="0"/>
                <w:bCs w:val="0"/>
                <w:color w:val="000000"/>
                <w:sz w:val="24"/>
                <w:szCs w:val="24"/>
                <w:lang w:val="en-US" w:eastAsia="zh-CN"/>
              </w:rPr>
              <w:t>01</w:t>
            </w:r>
            <w:r>
              <w:rPr>
                <w:rFonts w:ascii="宋体" w:hAnsi="宋体" w:eastAsia="宋体" w:cs="宋体"/>
                <w:b w:val="0"/>
                <w:bCs w:val="0"/>
                <w:color w:val="000000"/>
                <w:sz w:val="24"/>
                <w:szCs w:val="24"/>
              </w:rPr>
              <w:t xml:space="preserve">月至今）类似业绩，每份计 2 分，计满 4 分为止。 </w:t>
            </w:r>
          </w:p>
          <w:p w14:paraId="6FC61FB3">
            <w:pPr>
              <w:keepNext w:val="0"/>
              <w:keepLines w:val="0"/>
              <w:widowControl/>
              <w:suppressLineNumbers w:val="0"/>
              <w:jc w:val="left"/>
              <w:rPr>
                <w:rFonts w:hint="eastAsia" w:asciiTheme="minorEastAsia" w:hAnsiTheme="minorEastAsia" w:eastAsiaTheme="minorEastAsia" w:cstheme="minorEastAsia"/>
                <w:color w:val="000000" w:themeColor="text1"/>
                <w:kern w:val="0"/>
                <w:sz w:val="24"/>
                <w:szCs w:val="24"/>
                <w:lang w:val="en-US" w:eastAsia="zh-CN" w:bidi="ar"/>
                <w14:textFill>
                  <w14:solidFill>
                    <w14:schemeClr w14:val="tx1"/>
                  </w14:solidFill>
                </w14:textFill>
              </w:rPr>
            </w:pPr>
            <w:r>
              <w:rPr>
                <w:rFonts w:ascii="宋体" w:hAnsi="宋体" w:eastAsia="宋体" w:cs="宋体"/>
                <w:b/>
                <w:bCs/>
                <w:color w:val="000000"/>
                <w:sz w:val="18"/>
                <w:szCs w:val="18"/>
              </w:rPr>
              <w:t>注：以合同签订时间为准，提供合同复印件加盖投标人公章。</w:t>
            </w:r>
          </w:p>
        </w:tc>
      </w:tr>
      <w:bookmarkEnd w:id="38"/>
    </w:tbl>
    <w:p w14:paraId="5F009F09">
      <w:pPr>
        <w:adjustRightInd w:val="0"/>
        <w:snapToGrid w:val="0"/>
        <w:spacing w:line="440" w:lineRule="exact"/>
        <w:ind w:firstLine="480" w:firstLineChars="200"/>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25</w:t>
      </w:r>
      <w:r>
        <w:rPr>
          <w:rFonts w:ascii="宋体" w:hAnsi="宋体" w:eastAsia="宋体" w:cs="宋体"/>
          <w:b w:val="0"/>
          <w:bCs w:val="0"/>
          <w:color w:val="000000"/>
          <w:sz w:val="24"/>
          <w:szCs w:val="24"/>
        </w:rPr>
        <w:t>.3</w:t>
      </w:r>
      <w:r>
        <w:rPr>
          <w:rFonts w:hint="eastAsia" w:ascii="宋体" w:hAnsi="宋体" w:eastAsia="宋体" w:cs="宋体"/>
          <w:b w:val="0"/>
          <w:bCs w:val="0"/>
          <w:color w:val="000000"/>
          <w:sz w:val="24"/>
          <w:szCs w:val="24"/>
          <w:lang w:eastAsia="zh-CN"/>
        </w:rPr>
        <w:t>投标人</w:t>
      </w:r>
      <w:r>
        <w:rPr>
          <w:rFonts w:hint="eastAsia" w:ascii="宋体" w:hAnsi="宋体" w:eastAsia="宋体" w:cs="宋体"/>
          <w:b w:val="0"/>
          <w:bCs w:val="0"/>
          <w:color w:val="000000"/>
          <w:sz w:val="24"/>
          <w:szCs w:val="24"/>
        </w:rPr>
        <w:t>的竞争性磋商响应文件中须提供与以上评分因素相关的证明材料。如果发现有弄虚作假的，磋商小组将取消其投标资格。</w:t>
      </w:r>
    </w:p>
    <w:p w14:paraId="73A55ADB">
      <w:pPr>
        <w:adjustRightInd w:val="0"/>
        <w:snapToGrid w:val="0"/>
        <w:spacing w:line="440" w:lineRule="exact"/>
        <w:ind w:firstLine="482" w:firstLineChars="200"/>
        <w:rPr>
          <w:rFonts w:hint="default" w:ascii="宋体" w:hAnsi="宋体" w:eastAsia="宋体"/>
          <w:b/>
          <w:kern w:val="0"/>
          <w:sz w:val="24"/>
          <w:szCs w:val="24"/>
          <w:lang w:val="en-US" w:eastAsia="zh-CN"/>
        </w:rPr>
      </w:pPr>
      <w:bookmarkStart w:id="39" w:name="_Toc175644061"/>
      <w:bookmarkStart w:id="40" w:name="_Toc326251061"/>
      <w:bookmarkStart w:id="41" w:name="_Toc385234441"/>
      <w:r>
        <w:rPr>
          <w:rFonts w:hint="eastAsia" w:ascii="宋体" w:hAnsi="宋体"/>
          <w:b/>
          <w:kern w:val="0"/>
          <w:sz w:val="24"/>
          <w:szCs w:val="24"/>
          <w:lang w:val="en-US" w:eastAsia="zh-CN"/>
        </w:rPr>
        <w:t>25.4</w:t>
      </w:r>
      <w:r>
        <w:rPr>
          <w:rFonts w:ascii="宋体" w:hAnsi="宋体" w:eastAsia="宋体" w:cs="宋体"/>
          <w:b w:val="0"/>
          <w:bCs w:val="0"/>
          <w:color w:val="000000"/>
          <w:sz w:val="24"/>
          <w:szCs w:val="24"/>
        </w:rPr>
        <w:t>特殊情况处理：评审得分相同的，按照最后报价由低到高的顺序推荐。评审得分且最后报价相同的，按照技术指标优劣顺序由磋商小组推荐最优施工单位。</w:t>
      </w:r>
    </w:p>
    <w:p w14:paraId="38054C8D">
      <w:pPr>
        <w:adjustRightInd w:val="0"/>
        <w:snapToGrid w:val="0"/>
        <w:spacing w:line="440" w:lineRule="exact"/>
        <w:ind w:firstLine="482" w:firstLineChars="200"/>
        <w:rPr>
          <w:rFonts w:ascii="宋体"/>
          <w:b/>
          <w:kern w:val="0"/>
          <w:sz w:val="24"/>
          <w:szCs w:val="24"/>
        </w:rPr>
      </w:pPr>
      <w:r>
        <w:rPr>
          <w:rFonts w:ascii="宋体" w:hAnsi="宋体"/>
          <w:b/>
          <w:kern w:val="0"/>
          <w:sz w:val="24"/>
          <w:szCs w:val="24"/>
        </w:rPr>
        <w:t>2</w:t>
      </w:r>
      <w:r>
        <w:rPr>
          <w:rFonts w:hint="eastAsia" w:ascii="宋体" w:hAnsi="宋体"/>
          <w:b/>
          <w:kern w:val="0"/>
          <w:sz w:val="24"/>
          <w:szCs w:val="24"/>
          <w:lang w:val="en-US" w:eastAsia="zh-CN"/>
        </w:rPr>
        <w:t>6</w:t>
      </w:r>
      <w:r>
        <w:rPr>
          <w:rFonts w:ascii="宋体" w:hAnsi="宋体"/>
          <w:b/>
          <w:kern w:val="0"/>
          <w:sz w:val="24"/>
          <w:szCs w:val="24"/>
        </w:rPr>
        <w:t>.</w:t>
      </w:r>
      <w:r>
        <w:rPr>
          <w:rFonts w:hint="eastAsia" w:ascii="宋体" w:hAnsi="宋体"/>
          <w:b/>
          <w:kern w:val="0"/>
          <w:sz w:val="24"/>
          <w:szCs w:val="24"/>
        </w:rPr>
        <w:t>本项目需要落实的政府采购政策</w:t>
      </w:r>
    </w:p>
    <w:p w14:paraId="22A4C217">
      <w:pPr>
        <w:adjustRightInd w:val="0"/>
        <w:snapToGrid w:val="0"/>
        <w:spacing w:line="48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6</w:t>
      </w:r>
      <w:r>
        <w:rPr>
          <w:rFonts w:ascii="宋体" w:hAnsi="宋体"/>
          <w:kern w:val="0"/>
          <w:sz w:val="24"/>
          <w:szCs w:val="24"/>
        </w:rPr>
        <w:t>.1</w:t>
      </w:r>
      <w:r>
        <w:rPr>
          <w:rFonts w:hint="eastAsia" w:ascii="宋体" w:hAnsi="宋体"/>
          <w:kern w:val="0"/>
          <w:sz w:val="24"/>
          <w:szCs w:val="24"/>
        </w:rPr>
        <w:t>投标企业政府采购政策</w:t>
      </w:r>
    </w:p>
    <w:p w14:paraId="0E6A563A">
      <w:pPr>
        <w:adjustRightInd w:val="0"/>
        <w:snapToGrid w:val="0"/>
        <w:spacing w:line="48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1</w:t>
      </w:r>
      <w:r>
        <w:rPr>
          <w:rFonts w:hint="eastAsia" w:ascii="宋体" w:hAnsi="宋体"/>
          <w:kern w:val="0"/>
          <w:sz w:val="24"/>
          <w:szCs w:val="24"/>
        </w:rPr>
        <w:t>）中小企业落实政府采购政策</w:t>
      </w:r>
    </w:p>
    <w:p w14:paraId="3A252320">
      <w:pPr>
        <w:adjustRightInd w:val="0"/>
        <w:snapToGrid w:val="0"/>
        <w:spacing w:line="480" w:lineRule="exact"/>
        <w:ind w:firstLine="480" w:firstLineChars="200"/>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①</w:t>
      </w:r>
      <w:r>
        <w:rPr>
          <w:rFonts w:ascii="宋体" w:hAnsi="宋体" w:eastAsia="宋体" w:cs="宋体"/>
          <w:color w:val="000000" w:themeColor="text1"/>
          <w:sz w:val="24"/>
          <w:szCs w:val="24"/>
          <w14:textFill>
            <w14:solidFill>
              <w14:schemeClr w14:val="tx1"/>
            </w14:solidFill>
          </w14:textFill>
        </w:rPr>
        <w:t>中小企业划分标准参照《中小企业划型标准规定》（工信部联企业〔2011〕300号）执行。采购活动执行《政府采购促进中小企业发展管理办法》（财库〔2020〕46 号）的有关规</w:t>
      </w:r>
      <w:r>
        <w:rPr>
          <w:rFonts w:hint="eastAsia" w:ascii="宋体" w:hAnsi="宋体" w:eastAsia="宋体" w:cs="宋体"/>
          <w:color w:val="000000" w:themeColor="text1"/>
          <w:kern w:val="0"/>
          <w:sz w:val="24"/>
          <w:szCs w:val="24"/>
          <w14:textFill>
            <w14:solidFill>
              <w14:schemeClr w14:val="tx1"/>
            </w14:solidFill>
          </w14:textFill>
        </w:rPr>
        <w:t>定。</w:t>
      </w:r>
    </w:p>
    <w:p w14:paraId="3B767C4C">
      <w:pPr>
        <w:adjustRightInd w:val="0"/>
        <w:snapToGrid w:val="0"/>
        <w:spacing w:line="480" w:lineRule="exact"/>
        <w:ind w:firstLine="480" w:firstLineChars="200"/>
        <w:rPr>
          <w:rFonts w:hint="eastAsia" w:ascii="宋体" w:hAnsi="宋体" w:eastAsia="宋体" w:cs="宋体"/>
          <w:sz w:val="24"/>
          <w:szCs w:val="24"/>
        </w:rPr>
      </w:pPr>
      <w:r>
        <w:rPr>
          <w:rFonts w:hint="eastAsia" w:ascii="宋体" w:hAnsi="宋体" w:eastAsia="宋体" w:cs="宋体"/>
          <w:kern w:val="0"/>
          <w:sz w:val="24"/>
          <w:szCs w:val="24"/>
        </w:rPr>
        <w:t>②</w:t>
      </w:r>
      <w:r>
        <w:rPr>
          <w:rFonts w:ascii="宋体" w:hAnsi="宋体" w:eastAsia="宋体" w:cs="宋体"/>
          <w:sz w:val="24"/>
          <w:szCs w:val="24"/>
        </w:rPr>
        <w:t>在政府采购活动中，供应商提供的货物、工程或者服务符合下列情形的（符合中小企业划分标准的个体工商户，在政府采购活动中视同中小企业），享受中小企业扶持政策：</w:t>
      </w:r>
    </w:p>
    <w:p w14:paraId="00FC1602">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A.在货物采购项目中，货物由中小企业制造，即货物由中小企业生产且使用该中小企业商号或者注册商标；</w:t>
      </w:r>
    </w:p>
    <w:p w14:paraId="59DDF127">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B.在工程采购项目中，工程由中小企业承建，即工程施工单位为中小企业；</w:t>
      </w:r>
    </w:p>
    <w:p w14:paraId="0B4E0CDC">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C.在服务采购项目中，服务由中小企业承接，即提供服务的人员为中小企业依照《中华人民共和国劳动合同法》订立劳动合同的从业人员。</w:t>
      </w:r>
    </w:p>
    <w:p w14:paraId="2A098CF6">
      <w:pPr>
        <w:spacing w:line="440" w:lineRule="exact"/>
        <w:ind w:firstLine="480" w:firstLineChars="200"/>
        <w:rPr>
          <w:rFonts w:hint="eastAsia" w:ascii="宋体" w:hAnsi="宋体" w:eastAsia="宋体" w:cs="宋体"/>
          <w:b w:val="0"/>
          <w:bCs w:val="0"/>
          <w:sz w:val="24"/>
          <w:szCs w:val="24"/>
        </w:rPr>
      </w:pPr>
      <w:r>
        <w:rPr>
          <w:rFonts w:hint="eastAsia" w:ascii="宋体" w:hAnsi="宋体" w:eastAsia="宋体" w:cs="宋体"/>
          <w:b w:val="0"/>
          <w:bCs w:val="0"/>
          <w:sz w:val="24"/>
          <w:szCs w:val="24"/>
        </w:rPr>
        <w:t>其中在货物采购项目中，供应商提供的货物既有中小企业制造货物，也有大型企业制造货物的，不享受中小企业扶持政策。</w:t>
      </w:r>
    </w:p>
    <w:p w14:paraId="62053ACC">
      <w:pPr>
        <w:spacing w:line="440" w:lineRule="exact"/>
        <w:ind w:firstLine="480" w:firstLineChars="200"/>
        <w:rPr>
          <w:rFonts w:hint="eastAsia" w:ascii="宋体" w:hAnsi="宋体" w:eastAsia="宋体" w:cs="宋体"/>
          <w:b w:val="0"/>
          <w:bCs w:val="0"/>
          <w:sz w:val="24"/>
          <w:szCs w:val="24"/>
        </w:rPr>
      </w:pPr>
      <w:r>
        <w:rPr>
          <w:rFonts w:hint="eastAsia" w:ascii="宋体" w:hAnsi="宋体" w:eastAsia="宋体" w:cs="宋体"/>
          <w:b w:val="0"/>
          <w:bCs w:val="0"/>
          <w:sz w:val="24"/>
          <w:szCs w:val="24"/>
        </w:rPr>
        <w:t>以联合体形式参加政府采购活动，联合体各方均为中小企业的，联合体视同中小企业。其中，联合体各方均为小微企业的，联合体视同小微企业。</w:t>
      </w:r>
    </w:p>
    <w:p w14:paraId="6C5CDD7C">
      <w:pPr>
        <w:adjustRightInd w:val="0"/>
        <w:snapToGrid w:val="0"/>
        <w:spacing w:line="48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③</w:t>
      </w:r>
      <w:r>
        <w:rPr>
          <w:rFonts w:hint="eastAsia" w:ascii="宋体" w:hAnsi="宋体" w:eastAsia="宋体" w:cs="宋体"/>
          <w:sz w:val="24"/>
          <w:szCs w:val="24"/>
        </w:rPr>
        <w:t>投标人应同时出具财库【2020】46号文件规定的《中小企业声明函》，由</w:t>
      </w:r>
      <w:r>
        <w:rPr>
          <w:rFonts w:hint="eastAsia" w:ascii="宋体" w:hAnsi="宋体" w:cs="宋体"/>
          <w:sz w:val="24"/>
          <w:szCs w:val="24"/>
          <w:lang w:val="en-US" w:eastAsia="zh-CN"/>
        </w:rPr>
        <w:t>磋商小组</w:t>
      </w:r>
      <w:r>
        <w:rPr>
          <w:rFonts w:hint="eastAsia" w:ascii="宋体" w:hAnsi="宋体" w:eastAsia="宋体" w:cs="宋体"/>
          <w:sz w:val="24"/>
          <w:szCs w:val="24"/>
        </w:rPr>
        <w:t>审定，符合条件的企业享受政府采购政策。</w:t>
      </w:r>
    </w:p>
    <w:p w14:paraId="58D992FE">
      <w:pPr>
        <w:numPr>
          <w:ilvl w:val="0"/>
          <w:numId w:val="5"/>
        </w:numPr>
        <w:spacing w:line="440" w:lineRule="exact"/>
        <w:ind w:firstLine="480" w:firstLineChars="200"/>
        <w:rPr>
          <w:rFonts w:hint="eastAsia" w:ascii="宋体" w:hAnsi="宋体" w:eastAsia="宋体" w:cs="宋体"/>
          <w:sz w:val="24"/>
          <w:szCs w:val="24"/>
        </w:rPr>
      </w:pPr>
      <w:r>
        <w:rPr>
          <w:rFonts w:ascii="宋体" w:hAnsi="宋体" w:eastAsia="宋体" w:cs="宋体"/>
          <w:sz w:val="24"/>
          <w:szCs w:val="24"/>
        </w:rPr>
        <w:t>监狱企业应符合《财政部司法部关于政府采购支持监狱企业发展有关问题的通知》（财库〔2014〕68 号）文件规定，并提供由省级以上监狱管理局、戒毒管理局(含新疆生产建设兵团)出具的属于监狱企业的证明文件，监狱和戒毒企业视同小型、微型企业。</w:t>
      </w:r>
    </w:p>
    <w:p w14:paraId="16B1629E">
      <w:pPr>
        <w:numPr>
          <w:ilvl w:val="0"/>
          <w:numId w:val="5"/>
        </w:numPr>
        <w:spacing w:line="440" w:lineRule="exact"/>
        <w:ind w:firstLine="480" w:firstLineChars="200"/>
        <w:rPr>
          <w:rFonts w:hint="eastAsia" w:ascii="宋体" w:hAnsi="宋体" w:eastAsia="宋体" w:cs="宋体"/>
          <w:sz w:val="24"/>
          <w:szCs w:val="24"/>
        </w:rPr>
      </w:pPr>
      <w:r>
        <w:rPr>
          <w:rFonts w:ascii="宋体" w:hAnsi="宋体" w:eastAsia="宋体" w:cs="宋体"/>
          <w:sz w:val="24"/>
          <w:szCs w:val="24"/>
        </w:rPr>
        <w:t>根据财政部、民政部、中国残疾人联合会下发的《关于促进残疾人就业政府采购政策的通知》（财库〔2017〕141 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投标人应如实提供以上证明文件，如存在虚假应标，将取消其投标</w:t>
      </w:r>
      <w:r>
        <w:rPr>
          <w:rFonts w:hint="eastAsia" w:ascii="宋体" w:hAnsi="宋体" w:eastAsia="宋体" w:cs="宋体"/>
          <w:sz w:val="24"/>
          <w:szCs w:val="24"/>
          <w:lang w:val="en-US" w:eastAsia="zh-CN"/>
        </w:rPr>
        <w:t>资格。</w:t>
      </w:r>
    </w:p>
    <w:p w14:paraId="75C63947">
      <w:pPr>
        <w:adjustRightInd w:val="0"/>
        <w:snapToGrid w:val="0"/>
        <w:spacing w:line="480" w:lineRule="exact"/>
        <w:ind w:firstLine="480" w:firstLineChars="200"/>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2</w:t>
      </w:r>
      <w:r>
        <w:rPr>
          <w:rFonts w:hint="eastAsia" w:ascii="宋体" w:hAnsi="宋体" w:cs="宋体"/>
          <w:color w:val="000000" w:themeColor="text1"/>
          <w:kern w:val="0"/>
          <w:sz w:val="24"/>
          <w:szCs w:val="24"/>
          <w:lang w:val="en-US" w:eastAsia="zh-CN"/>
          <w14:textFill>
            <w14:solidFill>
              <w14:schemeClr w14:val="tx1"/>
            </w14:solidFill>
          </w14:textFill>
        </w:rPr>
        <w:t>6</w:t>
      </w:r>
      <w:r>
        <w:rPr>
          <w:rFonts w:hint="eastAsia" w:ascii="宋体" w:hAnsi="宋体" w:eastAsia="宋体" w:cs="宋体"/>
          <w:color w:val="000000" w:themeColor="text1"/>
          <w:kern w:val="0"/>
          <w:sz w:val="24"/>
          <w:szCs w:val="24"/>
          <w14:textFill>
            <w14:solidFill>
              <w14:schemeClr w14:val="tx1"/>
            </w14:solidFill>
          </w14:textFill>
        </w:rPr>
        <w:t>.2投标产品政府采购政策</w:t>
      </w:r>
    </w:p>
    <w:p w14:paraId="34A8CC1A">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1）节能产品依据《关于印发节能产品政府采购品目清单的通知》（财库【2019】19号）的规定为准。</w:t>
      </w:r>
    </w:p>
    <w:p w14:paraId="7A99BE67">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2）环境标志产品依据《关于印发环境标志产品政府采购品目清单的通知》（财库【2019】18号）的规定为准。</w:t>
      </w:r>
    </w:p>
    <w:p w14:paraId="27261404">
      <w:pPr>
        <w:spacing w:line="440" w:lineRule="exact"/>
        <w:ind w:firstLine="480" w:firstLineChars="200"/>
        <w:rPr>
          <w:rFonts w:ascii="宋体" w:hAnsi="宋体" w:eastAsia="宋体" w:cs="宋体"/>
          <w:sz w:val="24"/>
          <w:szCs w:val="24"/>
        </w:rPr>
      </w:pPr>
      <w:r>
        <w:rPr>
          <w:rFonts w:hint="eastAsia" w:ascii="宋体" w:hAnsi="宋体" w:eastAsia="宋体" w:cs="宋体"/>
          <w:sz w:val="24"/>
          <w:szCs w:val="24"/>
        </w:rPr>
        <w:t>3）</w:t>
      </w:r>
      <w:r>
        <w:rPr>
          <w:rFonts w:ascii="宋体" w:hAnsi="宋体" w:eastAsia="宋体" w:cs="宋体"/>
          <w:sz w:val="24"/>
          <w:szCs w:val="24"/>
        </w:rPr>
        <w:t xml:space="preserve">投标人在竞争性磋商响应文件中对所投标产品列入节能、环保、环境标志品目清单中的产品，在投标报价时必须对此类产品单独分项报价，计算出小计及占投标报价总金额的百分比，并提供属于品目清单内产品的证明资料（提供节能环保环境标志产品认证机构出具的证明文件，节能环保环境标志产品认证机构参照国家市场监督管理总局发布的《市场监管总局关于发布参与实施政府采购节能产品、环境标志产品认证机构名录的公告》），未在投标报价时对此类产品单独分项报价，计算出小计及占投标报价总金额的百分比的或未提供节能、环保、环境标志产品的证明资料的不给予优惠。 </w:t>
      </w:r>
    </w:p>
    <w:p w14:paraId="3B60D404">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4）若节能、环保、环境标志品目清单内的产品仅是构成投标产品的部件、组件或零件的，则该投标产品不享受鼓励优惠政策。</w:t>
      </w:r>
    </w:p>
    <w:p w14:paraId="40993237">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5）同一地段的节能、环保、环境标志产品部分优惠只对属于品目清单内的非强制类产品进行优惠，强制类产品不给予优惠。</w:t>
      </w:r>
    </w:p>
    <w:p w14:paraId="53799685">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6）节能、环保、环境标志产品不重复优惠；同时列入国家级清单和省级清单的产品不重复优惠。</w:t>
      </w:r>
    </w:p>
    <w:p w14:paraId="24DB774E">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7）获得上述认证的产品在投标时应提供有效证明材料。以上所有证明文件复印件须加盖投标人公章并注明“与原件一致”，否则不予优惠。</w:t>
      </w:r>
    </w:p>
    <w:p w14:paraId="2B8732A7">
      <w:pPr>
        <w:adjustRightInd w:val="0"/>
        <w:snapToGrid w:val="0"/>
        <w:spacing w:line="48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2</w:t>
      </w:r>
      <w:r>
        <w:rPr>
          <w:rFonts w:hint="eastAsia" w:ascii="宋体" w:hAnsi="宋体" w:cs="宋体"/>
          <w:kern w:val="0"/>
          <w:sz w:val="24"/>
          <w:szCs w:val="24"/>
          <w:lang w:val="en-US" w:eastAsia="zh-CN"/>
        </w:rPr>
        <w:t>6</w:t>
      </w:r>
      <w:r>
        <w:rPr>
          <w:rFonts w:hint="eastAsia" w:ascii="宋体" w:hAnsi="宋体" w:eastAsia="宋体" w:cs="宋体"/>
          <w:kern w:val="0"/>
          <w:sz w:val="24"/>
          <w:szCs w:val="24"/>
        </w:rPr>
        <w:t>.3 价格优惠比例</w:t>
      </w:r>
    </w:p>
    <w:p w14:paraId="69DD966D">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1）投标企业优惠比例</w:t>
      </w:r>
    </w:p>
    <w:p w14:paraId="2798010E">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①未预留份额专门面向中小企业的货物、服务采购项目：符合竞争性磋商文件规定的小微企业优惠条件的投标人，价格给予 10%的扣除（不重复优惠，最高为 10%），用扣除后的价格参与评审。 </w:t>
      </w:r>
    </w:p>
    <w:p w14:paraId="4CB0A409">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②未预留份额专门面向中小企业的工程采购项目：符合竞争性磋商文件规定的小微企业优惠条件的投标人，价格给予 3%的扣除（不重复优惠，最高为 3%），用扣除后的价格参与评审。 </w:t>
      </w:r>
    </w:p>
    <w:p w14:paraId="43C58344">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③接受大中型企业与小微企业组成联合体或者允许大中型企业向一家或者多家小微企业分包的采购项目，对于联合协议或者分包意向协议约定小微企业的合同份额占到合同总金额 30%以上的，货物和服务项目可给予联合体或者大中型企业的报价 4%（工程项目为 1%）的扣除（不重复优惠，货物和服务最高为 4%，工程项目为 1%），用扣除后的价格参加评审。联合体各方均为小型、微型企业的，联合体视同为小型、微型企业。组成联合体或者接受分包的小微企业与联合体内其他企业、分包企业之间存在直接控股、管理关系的，不享受价格扣除优惠政策。 </w:t>
      </w:r>
    </w:p>
    <w:p w14:paraId="665AD4E0">
      <w:pPr>
        <w:spacing w:line="440" w:lineRule="exact"/>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④适用招标投标法的政府采购工程建设项目，采用综合评估法但未采用低价优先法计算价格分的，评标时在采用原报价进行评分的基础上增加其价格得分的 1%作为其价格分。组成联合体或者接受分包的小微企业与联合体内其他企业、分包企业之间存在直接控股、管理关系的，不享受价格扣除优惠政策。</w:t>
      </w:r>
    </w:p>
    <w:p w14:paraId="40580BB9">
      <w:pPr>
        <w:keepNext w:val="0"/>
        <w:keepLines w:val="0"/>
        <w:widowControl/>
        <w:suppressLineNumbers w:val="0"/>
        <w:jc w:val="left"/>
      </w:pPr>
      <w:r>
        <w:rPr>
          <w:rFonts w:hint="eastAsia" w:ascii="宋体" w:hAnsi="宋体" w:eastAsia="宋体" w:cs="宋体"/>
          <w:b/>
          <w:bCs/>
          <w:color w:val="000000"/>
          <w:kern w:val="0"/>
          <w:sz w:val="24"/>
          <w:szCs w:val="24"/>
          <w:lang w:val="en-US" w:eastAsia="zh-CN" w:bidi="ar"/>
        </w:rPr>
        <w:t>注：专门面向中小企业的项目不享受上述价格优惠。</w:t>
      </w:r>
    </w:p>
    <w:p w14:paraId="0414D3D1">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2）投标产品优惠比例</w:t>
      </w:r>
    </w:p>
    <w:p w14:paraId="25C4887A">
      <w:pPr>
        <w:pStyle w:val="9"/>
        <w:numPr>
          <w:ilvl w:val="0"/>
          <w:numId w:val="0"/>
        </w:numPr>
        <w:spacing w:afterLines="0" w:line="400" w:lineRule="exact"/>
        <w:ind w:firstLine="480" w:firstLineChars="200"/>
        <w:rPr>
          <w:rFonts w:hint="eastAsia"/>
          <w:sz w:val="24"/>
          <w:szCs w:val="24"/>
          <w:lang w:val="en-US" w:eastAsia="zh-CN"/>
        </w:rPr>
      </w:pPr>
      <w:r>
        <w:rPr>
          <w:rFonts w:hint="eastAsia"/>
          <w:sz w:val="24"/>
          <w:szCs w:val="24"/>
          <w:lang w:val="en-US" w:eastAsia="zh-CN"/>
        </w:rPr>
        <w:t>投标产品为节能、环保、环境标志品目清单中的产品，符合竞争性磋商文件要求的，价格给予 3%的扣除（不重复优惠，最高为 3%），用扣除后的价格参与评审。</w:t>
      </w:r>
    </w:p>
    <w:p w14:paraId="0B4EE22B">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3）同时为节能产品、环境标志产品和两型产品的，由供应商选择其一享受评审优惠；只有同时又符合国家促进中小企业发展政策的，可以重复享受评审优惠。同一项目中只有部分产品属于评审优惠政策范围的，评审时指对该部分产品实行优惠</w:t>
      </w:r>
    </w:p>
    <w:p w14:paraId="10699921">
      <w:pPr>
        <w:pStyle w:val="9"/>
        <w:numPr>
          <w:ilvl w:val="0"/>
          <w:numId w:val="0"/>
        </w:numPr>
        <w:spacing w:afterLines="0" w:line="400" w:lineRule="exact"/>
        <w:ind w:firstLine="480" w:firstLineChars="200"/>
      </w:pPr>
      <w:r>
        <w:rPr>
          <w:rFonts w:hint="eastAsia"/>
          <w:sz w:val="24"/>
          <w:szCs w:val="24"/>
          <w:lang w:val="en-US" w:eastAsia="zh-CN"/>
        </w:rPr>
        <w:t>26.4为支持和促进中小企业发展，进一步发挥政府采购政策功能作用，有效缓解中小企业融资难等问题，根据财政部财库【2011】124 号文件的精神，陕西省财政厅制订了《陕西省政府采购信用担保试点工作实施方案（试行）》，为参与陕西省政府采购项目的投标人提供政府采购信用担保，并按照程序确定了合作的担保机构。中标（成交）投标人缴纳履约保证金时可自愿选择通过担保机构保函的形式缴纳；投标人如果需要融资贷款服务的，可凭中标（成交）通知书、政府采购合同等相关资料，按照文件规定的程序申请办理，具体规定可登陆陕西省政</w:t>
      </w:r>
      <w:r>
        <w:rPr>
          <w:rFonts w:hint="eastAsia" w:ascii="宋体" w:hAnsi="宋体" w:eastAsia="宋体" w:cs="宋体"/>
          <w:color w:val="000000"/>
          <w:kern w:val="0"/>
          <w:sz w:val="24"/>
          <w:szCs w:val="24"/>
          <w:lang w:val="en-US" w:eastAsia="zh-CN" w:bidi="ar"/>
        </w:rPr>
        <w:t>府采购网( www.ccgp-shaanxi.gov.cn/)重要通知专栏中查询了解。</w:t>
      </w:r>
    </w:p>
    <w:p w14:paraId="61EC8194">
      <w:pPr>
        <w:pStyle w:val="9"/>
        <w:numPr>
          <w:ilvl w:val="0"/>
          <w:numId w:val="0"/>
        </w:numPr>
        <w:spacing w:afterLines="0" w:line="400" w:lineRule="exact"/>
        <w:ind w:firstLine="480" w:firstLineChars="200"/>
        <w:rPr>
          <w:rFonts w:hint="default" w:ascii="宋体" w:hAnsi="宋体" w:cs="宋体" w:eastAsiaTheme="minorEastAsia"/>
          <w:sz w:val="24"/>
          <w:szCs w:val="24"/>
          <w:lang w:val="en-US" w:eastAsia="zh-CN"/>
        </w:rPr>
      </w:pPr>
      <w:r>
        <w:rPr>
          <w:rFonts w:hint="eastAsia"/>
          <w:sz w:val="24"/>
          <w:szCs w:val="24"/>
          <w:lang w:val="en-US" w:eastAsia="zh-CN"/>
        </w:rPr>
        <w:t xml:space="preserve">26.5供应商为中小企业的，可依据《陕西省中小企业政府采购信用融资办法》（陕财办采〔2018〕23 号）申请信用融资，供应商获得政府采购合同后，凭政府采购合同向银行提出融 资申请。并根据各银行提供的方案，自行选择符合自身情况的金融产品，银行根据供应商的申 请开展尽职调查，合理确定融资授信额度。如融资金额未超过政府采购合同金额的，银行原则上不得要求供应商提供财产抵押或第三方担保，或附加其他任何形式的担保条件。银行为参与政府采购融资的供应商提供的产品，应以信用贷款为主，贷款利率应当优于一般中小企业的贷款利率水平，并将产品信息（包括贷款发放条件、利率优惠、贷款金额）等在陕西政府采购网予以展示。具体可登陆http://www.ccgp-shaanxi.gov.cn/zcdservice/zcd/shananxi（陕西省政府采购信用融资平台）查看办理。 </w:t>
      </w:r>
    </w:p>
    <w:p w14:paraId="336793F2">
      <w:pPr>
        <w:adjustRightInd w:val="0"/>
        <w:snapToGrid w:val="0"/>
        <w:spacing w:line="480" w:lineRule="exact"/>
        <w:ind w:firstLine="482" w:firstLineChars="200"/>
        <w:rPr>
          <w:rFonts w:hint="eastAsia" w:ascii="宋体" w:eastAsia="宋体"/>
          <w:b/>
          <w:kern w:val="0"/>
          <w:sz w:val="24"/>
          <w:szCs w:val="24"/>
          <w:lang w:eastAsia="zh-CN"/>
        </w:rPr>
      </w:pPr>
      <w:r>
        <w:rPr>
          <w:rFonts w:ascii="宋体" w:hAnsi="宋体"/>
          <w:b/>
          <w:kern w:val="0"/>
          <w:sz w:val="24"/>
          <w:szCs w:val="24"/>
        </w:rPr>
        <w:t>2</w:t>
      </w:r>
      <w:r>
        <w:rPr>
          <w:rFonts w:hint="eastAsia" w:ascii="宋体" w:hAnsi="宋体"/>
          <w:b/>
          <w:kern w:val="0"/>
          <w:sz w:val="24"/>
          <w:szCs w:val="24"/>
          <w:lang w:val="en-US" w:eastAsia="zh-CN"/>
        </w:rPr>
        <w:t>7</w:t>
      </w:r>
      <w:r>
        <w:rPr>
          <w:rFonts w:ascii="宋体"/>
          <w:b/>
          <w:kern w:val="0"/>
          <w:sz w:val="24"/>
          <w:szCs w:val="24"/>
        </w:rPr>
        <w:t>.</w:t>
      </w:r>
      <w:r>
        <w:rPr>
          <w:rFonts w:hint="eastAsia" w:ascii="宋体" w:hAnsi="宋体"/>
          <w:b/>
          <w:kern w:val="0"/>
          <w:sz w:val="24"/>
          <w:szCs w:val="24"/>
        </w:rPr>
        <w:t>确定成交候选</w:t>
      </w:r>
      <w:r>
        <w:rPr>
          <w:rFonts w:hint="eastAsia" w:ascii="宋体" w:hAnsi="宋体"/>
          <w:b/>
          <w:kern w:val="0"/>
          <w:sz w:val="24"/>
          <w:szCs w:val="24"/>
          <w:lang w:eastAsia="zh-CN"/>
        </w:rPr>
        <w:t>投标人</w:t>
      </w:r>
    </w:p>
    <w:p w14:paraId="3468BD49">
      <w:pPr>
        <w:adjustRightInd w:val="0"/>
        <w:snapToGrid w:val="0"/>
        <w:spacing w:line="48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7</w:t>
      </w:r>
      <w:r>
        <w:rPr>
          <w:rFonts w:ascii="宋体"/>
          <w:kern w:val="0"/>
          <w:sz w:val="24"/>
          <w:szCs w:val="24"/>
        </w:rPr>
        <w:t>.</w:t>
      </w:r>
      <w:r>
        <w:rPr>
          <w:rFonts w:ascii="宋体" w:hAnsi="宋体"/>
          <w:kern w:val="0"/>
          <w:sz w:val="24"/>
          <w:szCs w:val="24"/>
        </w:rPr>
        <w:t>1</w:t>
      </w:r>
      <w:r>
        <w:rPr>
          <w:rFonts w:hint="eastAsia" w:ascii="宋体" w:hAnsi="宋体"/>
          <w:kern w:val="0"/>
          <w:sz w:val="24"/>
          <w:szCs w:val="24"/>
        </w:rPr>
        <w:t>本次采用综合评分法，磋商小组按照公开、公平、公正、诚信的原则对待每位</w:t>
      </w:r>
      <w:r>
        <w:rPr>
          <w:rFonts w:hint="eastAsia" w:ascii="宋体" w:hAnsi="宋体"/>
          <w:kern w:val="0"/>
          <w:sz w:val="24"/>
          <w:szCs w:val="24"/>
          <w:lang w:eastAsia="zh-CN"/>
        </w:rPr>
        <w:t>投标人</w:t>
      </w:r>
      <w:r>
        <w:rPr>
          <w:rFonts w:hint="eastAsia" w:ascii="宋体" w:hAnsi="宋体"/>
          <w:kern w:val="0"/>
          <w:sz w:val="24"/>
          <w:szCs w:val="24"/>
        </w:rPr>
        <w:t>，在全部满足磋商文件实质性要求前提下，按得分由高至低排序推荐</w:t>
      </w:r>
      <w:r>
        <w:rPr>
          <w:rFonts w:ascii="宋体" w:hAnsi="宋体"/>
          <w:kern w:val="0"/>
          <w:sz w:val="24"/>
          <w:szCs w:val="24"/>
        </w:rPr>
        <w:t>3</w:t>
      </w:r>
      <w:r>
        <w:rPr>
          <w:rFonts w:hint="eastAsia" w:ascii="宋体" w:hAnsi="宋体"/>
          <w:kern w:val="0"/>
          <w:sz w:val="24"/>
          <w:szCs w:val="24"/>
        </w:rPr>
        <w:t>名成交候选</w:t>
      </w:r>
      <w:r>
        <w:rPr>
          <w:rFonts w:hint="eastAsia" w:ascii="宋体" w:hAnsi="宋体"/>
          <w:kern w:val="0"/>
          <w:sz w:val="24"/>
          <w:szCs w:val="24"/>
          <w:lang w:eastAsia="zh-CN"/>
        </w:rPr>
        <w:t>投标人</w:t>
      </w:r>
      <w:r>
        <w:rPr>
          <w:rFonts w:hint="eastAsia" w:ascii="宋体" w:hAnsi="宋体"/>
          <w:kern w:val="0"/>
          <w:sz w:val="24"/>
          <w:szCs w:val="24"/>
        </w:rPr>
        <w:t>，并编写评审报告。</w:t>
      </w:r>
    </w:p>
    <w:p w14:paraId="27490F1D">
      <w:pPr>
        <w:adjustRightInd w:val="0"/>
        <w:snapToGrid w:val="0"/>
        <w:spacing w:line="480" w:lineRule="exact"/>
        <w:ind w:firstLine="480" w:firstLineChars="200"/>
        <w:rPr>
          <w:rFonts w:ascii="宋体" w:hAnsi="宋体" w:eastAsia="宋体" w:cs="宋体"/>
          <w:b w:val="0"/>
          <w:bCs w:val="0"/>
          <w:color w:val="000000"/>
          <w:sz w:val="24"/>
          <w:szCs w:val="24"/>
        </w:rPr>
      </w:pPr>
      <w:r>
        <w:rPr>
          <w:rFonts w:ascii="宋体" w:hAnsi="宋体"/>
          <w:kern w:val="0"/>
          <w:sz w:val="24"/>
          <w:szCs w:val="24"/>
        </w:rPr>
        <w:t>2</w:t>
      </w:r>
      <w:r>
        <w:rPr>
          <w:rFonts w:hint="eastAsia" w:ascii="宋体" w:hAnsi="宋体"/>
          <w:kern w:val="0"/>
          <w:sz w:val="24"/>
          <w:szCs w:val="24"/>
          <w:lang w:val="en-US" w:eastAsia="zh-CN"/>
        </w:rPr>
        <w:t>7</w:t>
      </w:r>
      <w:r>
        <w:rPr>
          <w:rFonts w:ascii="宋体"/>
          <w:kern w:val="0"/>
          <w:sz w:val="24"/>
          <w:szCs w:val="24"/>
        </w:rPr>
        <w:t>.</w:t>
      </w:r>
      <w:r>
        <w:rPr>
          <w:rFonts w:ascii="宋体" w:hAnsi="宋体"/>
          <w:kern w:val="0"/>
          <w:sz w:val="24"/>
          <w:szCs w:val="24"/>
        </w:rPr>
        <w:t>2</w:t>
      </w:r>
      <w:r>
        <w:rPr>
          <w:rFonts w:ascii="宋体" w:hAnsi="宋体" w:eastAsia="宋体" w:cs="宋体"/>
          <w:b w:val="0"/>
          <w:bCs w:val="0"/>
          <w:color w:val="000000"/>
          <w:sz w:val="24"/>
          <w:szCs w:val="24"/>
        </w:rPr>
        <w:t>采购人根据磋商小组评审报告和采购代理机构的《报送评审结果的函》 推荐的候选投标人，确定成交单位，并出具《定标复函》。</w:t>
      </w:r>
    </w:p>
    <w:p w14:paraId="7E1CC916">
      <w:pPr>
        <w:adjustRightInd w:val="0"/>
        <w:snapToGrid w:val="0"/>
        <w:spacing w:line="480" w:lineRule="exact"/>
        <w:ind w:firstLine="482" w:firstLineChars="200"/>
        <w:rPr>
          <w:rFonts w:ascii="宋体"/>
          <w:b/>
          <w:kern w:val="0"/>
          <w:sz w:val="24"/>
          <w:szCs w:val="24"/>
        </w:rPr>
      </w:pPr>
      <w:r>
        <w:rPr>
          <w:rFonts w:ascii="宋体" w:hAnsi="宋体"/>
          <w:b/>
          <w:kern w:val="0"/>
          <w:sz w:val="24"/>
          <w:szCs w:val="24"/>
        </w:rPr>
        <w:t>2</w:t>
      </w:r>
      <w:r>
        <w:rPr>
          <w:rFonts w:hint="eastAsia" w:ascii="宋体" w:hAnsi="宋体"/>
          <w:b/>
          <w:kern w:val="0"/>
          <w:sz w:val="24"/>
          <w:szCs w:val="24"/>
          <w:lang w:val="en-US" w:eastAsia="zh-CN"/>
        </w:rPr>
        <w:t>8</w:t>
      </w:r>
      <w:r>
        <w:rPr>
          <w:rFonts w:ascii="宋体" w:hAnsi="宋体"/>
          <w:b/>
          <w:kern w:val="0"/>
          <w:sz w:val="24"/>
          <w:szCs w:val="24"/>
        </w:rPr>
        <w:t>.</w:t>
      </w:r>
      <w:r>
        <w:rPr>
          <w:rFonts w:hint="eastAsia" w:ascii="宋体" w:hAnsi="宋体"/>
          <w:b/>
          <w:kern w:val="0"/>
          <w:sz w:val="24"/>
          <w:szCs w:val="24"/>
        </w:rPr>
        <w:t>磋商保密</w:t>
      </w:r>
    </w:p>
    <w:p w14:paraId="0AB3DF3F">
      <w:pPr>
        <w:adjustRightInd w:val="0"/>
        <w:snapToGrid w:val="0"/>
        <w:spacing w:line="48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8</w:t>
      </w:r>
      <w:r>
        <w:rPr>
          <w:rFonts w:ascii="宋体" w:hAnsi="宋体"/>
          <w:kern w:val="0"/>
          <w:sz w:val="24"/>
          <w:szCs w:val="24"/>
        </w:rPr>
        <w:t>.1</w:t>
      </w:r>
      <w:r>
        <w:rPr>
          <w:rFonts w:hint="eastAsia" w:ascii="宋体" w:hAnsi="宋体"/>
          <w:kern w:val="0"/>
          <w:sz w:val="24"/>
          <w:szCs w:val="24"/>
        </w:rPr>
        <w:t>在磋商期间，任何人不得透露与磋商有关的其他</w:t>
      </w:r>
      <w:r>
        <w:rPr>
          <w:rFonts w:hint="eastAsia" w:ascii="宋体" w:hAnsi="宋体"/>
          <w:kern w:val="0"/>
          <w:sz w:val="24"/>
          <w:szCs w:val="24"/>
          <w:lang w:eastAsia="zh-CN"/>
        </w:rPr>
        <w:t>投标人</w:t>
      </w:r>
      <w:r>
        <w:rPr>
          <w:rFonts w:hint="eastAsia" w:ascii="宋体" w:hAnsi="宋体"/>
          <w:kern w:val="0"/>
          <w:sz w:val="24"/>
          <w:szCs w:val="24"/>
        </w:rPr>
        <w:t>的技术资料、价格和其他信息。</w:t>
      </w:r>
    </w:p>
    <w:p w14:paraId="23733A85">
      <w:pPr>
        <w:adjustRightInd w:val="0"/>
        <w:snapToGrid w:val="0"/>
        <w:spacing w:line="48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8</w:t>
      </w:r>
      <w:r>
        <w:rPr>
          <w:rFonts w:ascii="宋体" w:hAnsi="宋体"/>
          <w:kern w:val="0"/>
          <w:sz w:val="24"/>
          <w:szCs w:val="24"/>
        </w:rPr>
        <w:t>.2</w:t>
      </w:r>
      <w:r>
        <w:rPr>
          <w:rFonts w:hint="eastAsia" w:ascii="宋体" w:hAnsi="宋体"/>
          <w:kern w:val="0"/>
          <w:sz w:val="24"/>
          <w:szCs w:val="24"/>
        </w:rPr>
        <w:t>在磋商期间，</w:t>
      </w:r>
      <w:r>
        <w:rPr>
          <w:rFonts w:hint="eastAsia" w:ascii="宋体" w:hAnsi="宋体"/>
          <w:kern w:val="0"/>
          <w:sz w:val="24"/>
          <w:szCs w:val="24"/>
          <w:lang w:eastAsia="zh-CN"/>
        </w:rPr>
        <w:t>投标人</w:t>
      </w:r>
      <w:r>
        <w:rPr>
          <w:rFonts w:hint="eastAsia" w:ascii="宋体" w:hAnsi="宋体"/>
          <w:kern w:val="0"/>
          <w:sz w:val="24"/>
          <w:szCs w:val="24"/>
        </w:rPr>
        <w:t>企图影响代理机构或磋商小组的任何活动，将导致报价被拒绝，并承担相应的法律责任。</w:t>
      </w:r>
    </w:p>
    <w:p w14:paraId="74D5ABCD">
      <w:pPr>
        <w:adjustRightInd w:val="0"/>
        <w:snapToGrid w:val="0"/>
        <w:spacing w:line="48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8</w:t>
      </w:r>
      <w:r>
        <w:rPr>
          <w:rFonts w:ascii="宋体" w:hAnsi="宋体"/>
          <w:kern w:val="0"/>
          <w:sz w:val="24"/>
          <w:szCs w:val="24"/>
        </w:rPr>
        <w:t>.3</w:t>
      </w:r>
      <w:r>
        <w:rPr>
          <w:rFonts w:hint="eastAsia" w:ascii="宋体" w:hAnsi="宋体"/>
          <w:kern w:val="0"/>
          <w:sz w:val="24"/>
          <w:szCs w:val="24"/>
        </w:rPr>
        <w:t>磋商结束后，参与评审的所有人员不得带走与法律法规要求违背的任何资料。</w:t>
      </w:r>
    </w:p>
    <w:p w14:paraId="0A5D3EE4">
      <w:pPr>
        <w:adjustRightInd w:val="0"/>
        <w:snapToGrid w:val="0"/>
        <w:spacing w:line="480" w:lineRule="exact"/>
        <w:ind w:firstLine="482" w:firstLineChars="200"/>
        <w:jc w:val="center"/>
        <w:outlineLvl w:val="1"/>
        <w:rPr>
          <w:rFonts w:ascii="宋体"/>
          <w:kern w:val="0"/>
          <w:sz w:val="24"/>
          <w:szCs w:val="24"/>
        </w:rPr>
      </w:pPr>
      <w:bookmarkStart w:id="42" w:name="_Toc453858064"/>
      <w:bookmarkStart w:id="43" w:name="_Toc385234435"/>
      <w:bookmarkStart w:id="44" w:name="_Toc453917527"/>
      <w:bookmarkStart w:id="45" w:name="_Toc453917620"/>
      <w:r>
        <w:rPr>
          <w:rFonts w:hint="eastAsia" w:ascii="宋体" w:hAnsi="宋体" w:cs="宋体"/>
          <w:b/>
          <w:bCs/>
          <w:kern w:val="44"/>
          <w:sz w:val="24"/>
          <w:szCs w:val="24"/>
        </w:rPr>
        <w:t>六、签订合同</w:t>
      </w:r>
      <w:bookmarkEnd w:id="42"/>
      <w:bookmarkEnd w:id="43"/>
      <w:bookmarkEnd w:id="44"/>
      <w:bookmarkEnd w:id="45"/>
    </w:p>
    <w:p w14:paraId="36B22B02">
      <w:pPr>
        <w:adjustRightInd w:val="0"/>
        <w:snapToGrid w:val="0"/>
        <w:spacing w:line="480" w:lineRule="exact"/>
        <w:ind w:firstLine="477" w:firstLineChars="198"/>
        <w:rPr>
          <w:rFonts w:ascii="宋体"/>
          <w:b/>
          <w:kern w:val="0"/>
          <w:sz w:val="24"/>
          <w:szCs w:val="24"/>
        </w:rPr>
      </w:pPr>
      <w:r>
        <w:rPr>
          <w:rFonts w:hint="eastAsia" w:ascii="宋体" w:hAnsi="宋体"/>
          <w:b/>
          <w:kern w:val="0"/>
          <w:sz w:val="24"/>
          <w:szCs w:val="24"/>
          <w:lang w:val="en-US" w:eastAsia="zh-CN"/>
        </w:rPr>
        <w:t>29</w:t>
      </w:r>
      <w:r>
        <w:rPr>
          <w:rFonts w:ascii="宋体" w:hAnsi="宋体"/>
          <w:b/>
          <w:kern w:val="0"/>
          <w:sz w:val="24"/>
          <w:szCs w:val="24"/>
        </w:rPr>
        <w:t>.</w:t>
      </w:r>
      <w:r>
        <w:rPr>
          <w:rFonts w:hint="eastAsia" w:ascii="宋体" w:hAnsi="宋体"/>
          <w:b/>
          <w:kern w:val="0"/>
          <w:sz w:val="24"/>
          <w:szCs w:val="24"/>
        </w:rPr>
        <w:t>成交通知</w:t>
      </w:r>
    </w:p>
    <w:p w14:paraId="7D1B8AE5">
      <w:pPr>
        <w:adjustRightInd w:val="0"/>
        <w:snapToGrid w:val="0"/>
        <w:spacing w:line="480" w:lineRule="exact"/>
        <w:ind w:firstLine="480" w:firstLineChars="200"/>
        <w:rPr>
          <w:rFonts w:ascii="新宋体" w:hAnsi="新宋体" w:eastAsia="新宋体" w:cs="新宋体"/>
          <w:b w:val="0"/>
          <w:bCs w:val="0"/>
          <w:color w:val="000000"/>
          <w:sz w:val="24"/>
          <w:szCs w:val="24"/>
        </w:rPr>
      </w:pPr>
      <w:r>
        <w:rPr>
          <w:rFonts w:hint="eastAsia" w:ascii="宋体" w:hAnsi="宋体"/>
          <w:kern w:val="0"/>
          <w:sz w:val="24"/>
          <w:szCs w:val="24"/>
          <w:lang w:val="en-US" w:eastAsia="zh-CN"/>
        </w:rPr>
        <w:t>29.1</w:t>
      </w:r>
      <w:r>
        <w:rPr>
          <w:rFonts w:ascii="新宋体" w:hAnsi="新宋体" w:eastAsia="新宋体" w:cs="新宋体"/>
          <w:b/>
          <w:bCs/>
          <w:color w:val="000000"/>
          <w:sz w:val="24"/>
          <w:szCs w:val="24"/>
        </w:rPr>
        <w:t>成交单位确定之日起 2 个工作日内,代理机构将在刊登本次磋商公告的 媒体上发布成交公告，并同时以书面形式向成交单位发出成交通知书。</w:t>
      </w:r>
      <w:r>
        <w:rPr>
          <w:rFonts w:ascii="新宋体" w:hAnsi="新宋体" w:eastAsia="新宋体" w:cs="新宋体"/>
          <w:b w:val="0"/>
          <w:bCs w:val="0"/>
          <w:color w:val="000000"/>
          <w:sz w:val="24"/>
          <w:szCs w:val="24"/>
        </w:rPr>
        <w:t>成交通 知书对采购人和成交单位具有同等法律效力。成交通知书发出以后，采购人改变 成交结果或者成交单位放弃成交，应当承担相应的法律责任。</w:t>
      </w:r>
    </w:p>
    <w:p w14:paraId="7BE961CE">
      <w:pPr>
        <w:adjustRightInd w:val="0"/>
        <w:snapToGrid w:val="0"/>
        <w:spacing w:line="48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29</w:t>
      </w:r>
      <w:r>
        <w:rPr>
          <w:rFonts w:hint="eastAsia" w:ascii="宋体" w:hAnsi="宋体"/>
          <w:kern w:val="0"/>
          <w:sz w:val="24"/>
          <w:szCs w:val="24"/>
        </w:rPr>
        <w:t>.2</w:t>
      </w:r>
      <w:r>
        <w:rPr>
          <w:rFonts w:ascii="新宋体" w:hAnsi="新宋体" w:eastAsia="新宋体" w:cs="新宋体"/>
          <w:b w:val="0"/>
          <w:bCs w:val="0"/>
          <w:color w:val="000000"/>
          <w:sz w:val="24"/>
          <w:szCs w:val="24"/>
        </w:rPr>
        <w:t>代理机构对未成交的投标人不作未成交原因的解释。</w:t>
      </w:r>
    </w:p>
    <w:p w14:paraId="367ADB2D">
      <w:pPr>
        <w:adjustRightInd w:val="0"/>
        <w:snapToGrid w:val="0"/>
        <w:spacing w:line="480" w:lineRule="exact"/>
        <w:ind w:firstLine="480" w:firstLineChars="200"/>
        <w:rPr>
          <w:rFonts w:ascii="新宋体" w:hAnsi="新宋体" w:eastAsia="新宋体" w:cs="新宋体"/>
          <w:b w:val="0"/>
          <w:bCs w:val="0"/>
          <w:color w:val="000000"/>
          <w:sz w:val="24"/>
          <w:szCs w:val="24"/>
        </w:rPr>
      </w:pPr>
      <w:r>
        <w:rPr>
          <w:rFonts w:hint="eastAsia" w:ascii="宋体" w:hAnsi="宋体"/>
          <w:kern w:val="0"/>
          <w:sz w:val="24"/>
          <w:szCs w:val="24"/>
          <w:lang w:val="en-US" w:eastAsia="zh-CN"/>
        </w:rPr>
        <w:t>29</w:t>
      </w:r>
      <w:r>
        <w:rPr>
          <w:rFonts w:hint="eastAsia" w:ascii="宋体" w:hAnsi="宋体"/>
          <w:kern w:val="0"/>
          <w:sz w:val="24"/>
          <w:szCs w:val="24"/>
        </w:rPr>
        <w:t>.3</w:t>
      </w:r>
      <w:r>
        <w:rPr>
          <w:rFonts w:ascii="新宋体" w:hAnsi="新宋体" w:eastAsia="新宋体" w:cs="新宋体"/>
          <w:b w:val="0"/>
          <w:bCs w:val="0"/>
          <w:color w:val="000000"/>
          <w:sz w:val="24"/>
          <w:szCs w:val="24"/>
        </w:rPr>
        <w:t>成交通知书是合同的组成部分。</w:t>
      </w:r>
    </w:p>
    <w:p w14:paraId="54F23C51">
      <w:pPr>
        <w:adjustRightInd w:val="0"/>
        <w:snapToGrid w:val="0"/>
        <w:spacing w:line="480" w:lineRule="exact"/>
        <w:ind w:firstLine="477" w:firstLineChars="198"/>
        <w:rPr>
          <w:rFonts w:ascii="宋体"/>
          <w:b/>
          <w:kern w:val="0"/>
          <w:sz w:val="24"/>
          <w:szCs w:val="24"/>
        </w:rPr>
      </w:pPr>
      <w:r>
        <w:rPr>
          <w:rFonts w:ascii="宋体" w:hAnsi="宋体"/>
          <w:b/>
          <w:kern w:val="0"/>
          <w:sz w:val="24"/>
          <w:szCs w:val="24"/>
        </w:rPr>
        <w:t>3</w:t>
      </w:r>
      <w:r>
        <w:rPr>
          <w:rFonts w:hint="eastAsia" w:ascii="宋体" w:hAnsi="宋体"/>
          <w:b/>
          <w:kern w:val="0"/>
          <w:sz w:val="24"/>
          <w:szCs w:val="24"/>
          <w:lang w:val="en-US" w:eastAsia="zh-CN"/>
        </w:rPr>
        <w:t>0</w:t>
      </w:r>
      <w:r>
        <w:rPr>
          <w:rFonts w:ascii="宋体" w:hAnsi="宋体"/>
          <w:b/>
          <w:kern w:val="0"/>
          <w:sz w:val="24"/>
          <w:szCs w:val="24"/>
        </w:rPr>
        <w:t xml:space="preserve">. </w:t>
      </w:r>
      <w:r>
        <w:rPr>
          <w:rFonts w:hint="eastAsia" w:ascii="宋体" w:hAnsi="宋体"/>
          <w:b/>
          <w:kern w:val="0"/>
          <w:sz w:val="24"/>
          <w:szCs w:val="24"/>
        </w:rPr>
        <w:t>成交服务费</w:t>
      </w:r>
    </w:p>
    <w:p w14:paraId="126B604A">
      <w:pPr>
        <w:adjustRightInd w:val="0"/>
        <w:snapToGrid w:val="0"/>
        <w:spacing w:line="480" w:lineRule="exact"/>
        <w:ind w:firstLine="477" w:firstLineChars="198"/>
        <w:rPr>
          <w:rFonts w:ascii="宋体" w:hAnsi="宋体" w:eastAsia="宋体" w:cs="宋体"/>
          <w:b/>
          <w:bCs/>
          <w:color w:val="000000"/>
          <w:sz w:val="24"/>
          <w:szCs w:val="24"/>
        </w:rPr>
      </w:pPr>
      <w:r>
        <w:rPr>
          <w:rFonts w:ascii="宋体" w:hAnsi="宋体" w:eastAsia="宋体" w:cs="宋体"/>
          <w:b/>
          <w:bCs/>
          <w:color w:val="000000"/>
          <w:sz w:val="24"/>
          <w:szCs w:val="24"/>
        </w:rPr>
        <w:t>成交单位应在领取成交通知书时参照《国家发展改革委关于降低部分建设 项目收费标准规范收费行为等有关问题的通知》(发改价格〔2011〕534 号)的规 定，向</w:t>
      </w:r>
      <w:r>
        <w:rPr>
          <w:rFonts w:hint="eastAsia" w:ascii="宋体" w:hAnsi="宋体" w:cs="宋体"/>
          <w:b/>
          <w:bCs/>
          <w:color w:val="000000"/>
          <w:sz w:val="24"/>
          <w:szCs w:val="24"/>
          <w:lang w:eastAsia="zh-CN"/>
        </w:rPr>
        <w:t>陕西鼎慧源工程项目管理有限公司</w:t>
      </w:r>
      <w:r>
        <w:rPr>
          <w:rFonts w:ascii="宋体" w:hAnsi="宋体" w:eastAsia="宋体" w:cs="宋体"/>
          <w:b/>
          <w:bCs/>
          <w:color w:val="000000"/>
          <w:sz w:val="24"/>
          <w:szCs w:val="24"/>
        </w:rPr>
        <w:t>缴纳成交服务费。</w:t>
      </w:r>
    </w:p>
    <w:p w14:paraId="648ED7A0">
      <w:pPr>
        <w:adjustRightInd w:val="0"/>
        <w:snapToGrid w:val="0"/>
        <w:spacing w:line="480" w:lineRule="exact"/>
        <w:ind w:firstLine="477" w:firstLineChars="198"/>
        <w:rPr>
          <w:rFonts w:ascii="宋体"/>
          <w:b/>
          <w:kern w:val="0"/>
          <w:sz w:val="24"/>
          <w:szCs w:val="24"/>
        </w:rPr>
      </w:pPr>
      <w:r>
        <w:rPr>
          <w:rFonts w:ascii="宋体" w:hAnsi="宋体"/>
          <w:b/>
          <w:kern w:val="0"/>
          <w:sz w:val="24"/>
          <w:szCs w:val="24"/>
        </w:rPr>
        <w:t>3</w:t>
      </w:r>
      <w:r>
        <w:rPr>
          <w:rFonts w:hint="eastAsia" w:ascii="宋体" w:hAnsi="宋体"/>
          <w:b/>
          <w:kern w:val="0"/>
          <w:sz w:val="24"/>
          <w:szCs w:val="24"/>
          <w:lang w:val="en-US" w:eastAsia="zh-CN"/>
        </w:rPr>
        <w:t>1</w:t>
      </w:r>
      <w:r>
        <w:rPr>
          <w:rFonts w:ascii="宋体"/>
          <w:b/>
          <w:kern w:val="0"/>
          <w:sz w:val="24"/>
          <w:szCs w:val="24"/>
        </w:rPr>
        <w:t>.</w:t>
      </w:r>
      <w:r>
        <w:rPr>
          <w:rFonts w:hint="eastAsia" w:ascii="宋体" w:hAnsi="宋体"/>
          <w:b/>
          <w:kern w:val="0"/>
          <w:sz w:val="24"/>
          <w:szCs w:val="24"/>
        </w:rPr>
        <w:t>签订合同</w:t>
      </w:r>
    </w:p>
    <w:p w14:paraId="67691D16">
      <w:pPr>
        <w:adjustRightInd w:val="0"/>
        <w:snapToGrid w:val="0"/>
        <w:spacing w:line="480" w:lineRule="exact"/>
        <w:ind w:firstLine="480" w:firstLineChars="200"/>
        <w:rPr>
          <w:rFonts w:ascii="新宋体" w:hAnsi="新宋体" w:eastAsia="新宋体" w:cs="新宋体"/>
          <w:b w:val="0"/>
          <w:bCs w:val="0"/>
          <w:color w:val="000000"/>
          <w:sz w:val="24"/>
          <w:szCs w:val="24"/>
        </w:rPr>
      </w:pPr>
      <w:r>
        <w:rPr>
          <w:rFonts w:hint="eastAsia" w:ascii="宋体" w:hAnsi="宋体"/>
          <w:kern w:val="0"/>
          <w:sz w:val="24"/>
          <w:szCs w:val="24"/>
          <w:lang w:val="en-US" w:eastAsia="zh-CN"/>
        </w:rPr>
        <w:t>31.1</w:t>
      </w:r>
      <w:r>
        <w:rPr>
          <w:rFonts w:ascii="新宋体" w:hAnsi="新宋体" w:eastAsia="新宋体" w:cs="新宋体"/>
          <w:b w:val="0"/>
          <w:bCs w:val="0"/>
          <w:color w:val="000000"/>
          <w:sz w:val="24"/>
          <w:szCs w:val="24"/>
        </w:rPr>
        <w:t>成交单位应在接到成交通知书</w:t>
      </w:r>
      <w:r>
        <w:rPr>
          <w:rFonts w:ascii="宋体" w:hAnsi="宋体" w:eastAsia="宋体" w:cs="宋体"/>
          <w:b w:val="0"/>
          <w:bCs w:val="0"/>
          <w:color w:val="000000"/>
          <w:sz w:val="24"/>
          <w:szCs w:val="24"/>
        </w:rPr>
        <w:t>之日起 25 日历日内</w:t>
      </w:r>
      <w:r>
        <w:rPr>
          <w:rFonts w:ascii="新宋体" w:hAnsi="新宋体" w:eastAsia="新宋体" w:cs="新宋体"/>
          <w:b w:val="0"/>
          <w:bCs w:val="0"/>
          <w:color w:val="000000"/>
          <w:sz w:val="24"/>
          <w:szCs w:val="24"/>
        </w:rPr>
        <w:t>按照竞争性磋商文件、 竞争性磋商响应文件及评审过程中的有关澄清、说明或者补正文件的内容与采购 人签订合同。成交单位不得再与采购人签订背离合同实质性内容的其它协议或声 明。</w:t>
      </w:r>
    </w:p>
    <w:p w14:paraId="0591B676">
      <w:pPr>
        <w:adjustRightInd w:val="0"/>
        <w:snapToGrid w:val="0"/>
        <w:spacing w:line="480" w:lineRule="exact"/>
        <w:ind w:firstLine="480" w:firstLineChars="200"/>
        <w:rPr>
          <w:rFonts w:ascii="新宋体" w:hAnsi="新宋体" w:eastAsia="新宋体" w:cs="新宋体"/>
          <w:b w:val="0"/>
          <w:bCs w:val="0"/>
          <w:color w:val="000000"/>
          <w:sz w:val="24"/>
          <w:szCs w:val="24"/>
        </w:rPr>
      </w:pPr>
      <w:r>
        <w:rPr>
          <w:rFonts w:hint="eastAsia" w:ascii="宋体" w:hAnsi="宋体"/>
          <w:kern w:val="0"/>
          <w:sz w:val="24"/>
          <w:szCs w:val="24"/>
          <w:lang w:val="en-US" w:eastAsia="zh-CN"/>
        </w:rPr>
        <w:t>31</w:t>
      </w:r>
      <w:r>
        <w:rPr>
          <w:rFonts w:hint="eastAsia" w:ascii="宋体" w:hAnsi="宋体"/>
          <w:kern w:val="0"/>
          <w:sz w:val="24"/>
          <w:szCs w:val="24"/>
        </w:rPr>
        <w:t xml:space="preserve">.2 </w:t>
      </w:r>
      <w:r>
        <w:rPr>
          <w:rFonts w:ascii="新宋体" w:hAnsi="新宋体" w:eastAsia="新宋体" w:cs="新宋体"/>
          <w:b w:val="0"/>
          <w:bCs w:val="0"/>
          <w:color w:val="000000"/>
          <w:sz w:val="24"/>
          <w:szCs w:val="24"/>
        </w:rPr>
        <w:t>采购单位在授予合同时有权在 10%的幅度内对竞争性磋商文件规定的货 物数量和服务予以增加或减少，但不得对单价或其它的实质性条款和条件做任何 改变。</w:t>
      </w:r>
    </w:p>
    <w:p w14:paraId="09ACAB92">
      <w:pPr>
        <w:adjustRightInd w:val="0"/>
        <w:snapToGrid w:val="0"/>
        <w:spacing w:line="48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31</w:t>
      </w:r>
      <w:r>
        <w:rPr>
          <w:rFonts w:hint="eastAsia" w:ascii="宋体" w:hAnsi="宋体"/>
          <w:kern w:val="0"/>
          <w:sz w:val="24"/>
          <w:szCs w:val="24"/>
        </w:rPr>
        <w:t xml:space="preserve">.3 </w:t>
      </w:r>
      <w:r>
        <w:rPr>
          <w:rFonts w:ascii="宋体" w:hAnsi="宋体" w:eastAsia="宋体" w:cs="宋体"/>
          <w:b w:val="0"/>
          <w:bCs w:val="0"/>
          <w:color w:val="000000"/>
          <w:sz w:val="24"/>
          <w:szCs w:val="24"/>
        </w:rPr>
        <w:t>如果成交人没有按照上</w:t>
      </w:r>
      <w:r>
        <w:rPr>
          <w:rFonts w:ascii="宋体" w:hAnsi="宋体" w:eastAsia="宋体" w:cs="宋体"/>
          <w:b w:val="0"/>
          <w:bCs w:val="0"/>
          <w:color w:val="000000" w:themeColor="text1"/>
          <w:sz w:val="24"/>
          <w:szCs w:val="24"/>
          <w14:textFill>
            <w14:solidFill>
              <w14:schemeClr w14:val="tx1"/>
            </w14:solidFill>
          </w14:textFill>
        </w:rPr>
        <w:t>述第六项“签订合同”第 3</w:t>
      </w:r>
      <w:r>
        <w:rPr>
          <w:rFonts w:hint="eastAsia" w:ascii="宋体" w:hAnsi="宋体" w:eastAsia="宋体" w:cs="宋体"/>
          <w:b w:val="0"/>
          <w:bCs w:val="0"/>
          <w:color w:val="000000" w:themeColor="text1"/>
          <w:sz w:val="24"/>
          <w:szCs w:val="24"/>
          <w:lang w:val="en-US" w:eastAsia="zh-CN"/>
          <w14:textFill>
            <w14:solidFill>
              <w14:schemeClr w14:val="tx1"/>
            </w14:solidFill>
          </w14:textFill>
        </w:rPr>
        <w:t>1</w:t>
      </w:r>
      <w:r>
        <w:rPr>
          <w:rFonts w:ascii="宋体" w:hAnsi="宋体" w:eastAsia="宋体" w:cs="宋体"/>
          <w:b w:val="0"/>
          <w:bCs w:val="0"/>
          <w:color w:val="000000" w:themeColor="text1"/>
          <w:sz w:val="24"/>
          <w:szCs w:val="24"/>
          <w14:textFill>
            <w14:solidFill>
              <w14:schemeClr w14:val="tx1"/>
            </w14:solidFill>
          </w14:textFill>
        </w:rPr>
        <w:t>.1 条规</w:t>
      </w:r>
      <w:r>
        <w:rPr>
          <w:rFonts w:ascii="宋体" w:hAnsi="宋体" w:eastAsia="宋体" w:cs="宋体"/>
          <w:b w:val="0"/>
          <w:bCs w:val="0"/>
          <w:color w:val="000000"/>
          <w:sz w:val="24"/>
          <w:szCs w:val="24"/>
        </w:rPr>
        <w:t>定执行，采购 单位将有充分理由取消该成交决定，将依法向成交单位提出赔偿，并将成交单位 的失信行为纳入诚信记录。在此情况下，采购单位可将合同授予综合得分排序名 列下一个的投标人，或重新招标。</w:t>
      </w:r>
    </w:p>
    <w:p w14:paraId="599E1331">
      <w:pPr>
        <w:adjustRightInd w:val="0"/>
        <w:snapToGrid w:val="0"/>
        <w:spacing w:line="480" w:lineRule="exact"/>
        <w:ind w:firstLine="482" w:firstLineChars="200"/>
        <w:jc w:val="center"/>
        <w:outlineLvl w:val="1"/>
        <w:rPr>
          <w:rFonts w:ascii="宋体"/>
          <w:kern w:val="0"/>
          <w:sz w:val="24"/>
          <w:szCs w:val="24"/>
        </w:rPr>
      </w:pPr>
      <w:bookmarkStart w:id="46" w:name="_Toc453917528"/>
      <w:bookmarkStart w:id="47" w:name="_Toc453858065"/>
      <w:bookmarkStart w:id="48" w:name="_Toc385234436"/>
      <w:bookmarkStart w:id="49" w:name="_Toc453917621"/>
      <w:r>
        <w:rPr>
          <w:rFonts w:hint="eastAsia" w:ascii="宋体" w:hAnsi="宋体" w:cs="宋体"/>
          <w:b/>
          <w:bCs/>
          <w:kern w:val="44"/>
          <w:sz w:val="24"/>
          <w:szCs w:val="24"/>
        </w:rPr>
        <w:t>七、保密和披露</w:t>
      </w:r>
      <w:bookmarkEnd w:id="46"/>
      <w:bookmarkEnd w:id="47"/>
      <w:bookmarkEnd w:id="48"/>
      <w:bookmarkEnd w:id="49"/>
    </w:p>
    <w:p w14:paraId="043FCF7F">
      <w:pPr>
        <w:spacing w:line="480" w:lineRule="exact"/>
        <w:ind w:firstLine="482" w:firstLineChars="200"/>
        <w:rPr>
          <w:rFonts w:ascii="宋体"/>
          <w:b/>
          <w:kern w:val="0"/>
          <w:sz w:val="24"/>
          <w:szCs w:val="24"/>
        </w:rPr>
      </w:pPr>
      <w:r>
        <w:rPr>
          <w:rFonts w:ascii="宋体" w:hAnsi="宋体"/>
          <w:b/>
          <w:bCs/>
          <w:kern w:val="0"/>
          <w:sz w:val="24"/>
          <w:szCs w:val="24"/>
        </w:rPr>
        <w:t>3</w:t>
      </w:r>
      <w:r>
        <w:rPr>
          <w:rFonts w:hint="eastAsia" w:ascii="宋体" w:hAnsi="宋体"/>
          <w:b/>
          <w:bCs/>
          <w:kern w:val="0"/>
          <w:sz w:val="24"/>
          <w:szCs w:val="24"/>
          <w:lang w:val="en-US" w:eastAsia="zh-CN"/>
        </w:rPr>
        <w:t>2</w:t>
      </w:r>
      <w:r>
        <w:rPr>
          <w:rFonts w:ascii="宋体"/>
          <w:b/>
          <w:kern w:val="0"/>
          <w:sz w:val="24"/>
          <w:szCs w:val="24"/>
        </w:rPr>
        <w:t>.</w:t>
      </w:r>
      <w:r>
        <w:rPr>
          <w:rFonts w:hint="eastAsia" w:ascii="宋体" w:hAnsi="宋体"/>
          <w:b/>
          <w:kern w:val="0"/>
          <w:sz w:val="24"/>
          <w:szCs w:val="24"/>
        </w:rPr>
        <w:t>保密</w:t>
      </w:r>
    </w:p>
    <w:p w14:paraId="20391F65">
      <w:pPr>
        <w:spacing w:line="480" w:lineRule="exact"/>
        <w:ind w:firstLine="480" w:firstLineChars="200"/>
        <w:rPr>
          <w:rFonts w:ascii="宋体"/>
          <w:kern w:val="0"/>
          <w:sz w:val="24"/>
          <w:szCs w:val="24"/>
        </w:rPr>
      </w:pPr>
      <w:r>
        <w:rPr>
          <w:rFonts w:hint="eastAsia" w:ascii="宋体" w:hAnsi="宋体"/>
          <w:kern w:val="0"/>
          <w:sz w:val="24"/>
          <w:szCs w:val="24"/>
          <w:lang w:eastAsia="zh-CN"/>
        </w:rPr>
        <w:t>投标人</w:t>
      </w:r>
      <w:r>
        <w:rPr>
          <w:rFonts w:hint="eastAsia" w:ascii="宋体" w:hAnsi="宋体"/>
          <w:kern w:val="0"/>
          <w:sz w:val="24"/>
          <w:szCs w:val="24"/>
        </w:rPr>
        <w:t>自领取磋商文件之日起，须承诺承担对本采购项目的保密义务，不得将因本次磋商获得的信息向第三人外传。</w:t>
      </w:r>
    </w:p>
    <w:p w14:paraId="1D174DE8">
      <w:pPr>
        <w:spacing w:line="480" w:lineRule="exact"/>
        <w:ind w:firstLine="482" w:firstLineChars="200"/>
        <w:rPr>
          <w:rFonts w:ascii="宋体"/>
          <w:b/>
          <w:kern w:val="0"/>
          <w:sz w:val="24"/>
          <w:szCs w:val="24"/>
        </w:rPr>
      </w:pPr>
      <w:r>
        <w:rPr>
          <w:rFonts w:ascii="宋体" w:hAnsi="宋体"/>
          <w:b/>
          <w:bCs/>
          <w:kern w:val="0"/>
          <w:sz w:val="24"/>
          <w:szCs w:val="24"/>
        </w:rPr>
        <w:t>3</w:t>
      </w:r>
      <w:r>
        <w:rPr>
          <w:rFonts w:hint="eastAsia" w:ascii="宋体" w:hAnsi="宋体"/>
          <w:b/>
          <w:bCs/>
          <w:kern w:val="0"/>
          <w:sz w:val="24"/>
          <w:szCs w:val="24"/>
          <w:lang w:val="en-US" w:eastAsia="zh-CN"/>
        </w:rPr>
        <w:t>3</w:t>
      </w:r>
      <w:r>
        <w:rPr>
          <w:rFonts w:ascii="宋体"/>
          <w:b/>
          <w:kern w:val="0"/>
          <w:sz w:val="24"/>
          <w:szCs w:val="24"/>
        </w:rPr>
        <w:t>.</w:t>
      </w:r>
      <w:r>
        <w:rPr>
          <w:rFonts w:hint="eastAsia" w:ascii="宋体" w:hAnsi="宋体"/>
          <w:b/>
          <w:kern w:val="0"/>
          <w:sz w:val="24"/>
          <w:szCs w:val="24"/>
        </w:rPr>
        <w:t>披露</w:t>
      </w:r>
    </w:p>
    <w:p w14:paraId="3B7088EE">
      <w:pPr>
        <w:spacing w:line="480" w:lineRule="exact"/>
        <w:ind w:firstLine="480" w:firstLineChars="200"/>
        <w:rPr>
          <w:rFonts w:ascii="宋体"/>
          <w:kern w:val="0"/>
          <w:sz w:val="24"/>
          <w:szCs w:val="24"/>
        </w:rPr>
      </w:pPr>
      <w:r>
        <w:rPr>
          <w:rFonts w:ascii="宋体" w:hAnsi="宋体"/>
          <w:kern w:val="0"/>
          <w:sz w:val="24"/>
          <w:szCs w:val="24"/>
        </w:rPr>
        <w:t>3</w:t>
      </w:r>
      <w:r>
        <w:rPr>
          <w:rFonts w:hint="eastAsia" w:ascii="宋体" w:hAnsi="宋体"/>
          <w:kern w:val="0"/>
          <w:sz w:val="24"/>
          <w:szCs w:val="24"/>
          <w:lang w:val="en-US" w:eastAsia="zh-CN"/>
        </w:rPr>
        <w:t>3</w:t>
      </w:r>
      <w:r>
        <w:rPr>
          <w:rFonts w:ascii="宋体" w:hAnsi="宋体"/>
          <w:kern w:val="0"/>
          <w:sz w:val="24"/>
          <w:szCs w:val="24"/>
        </w:rPr>
        <w:t>.1</w:t>
      </w:r>
      <w:r>
        <w:rPr>
          <w:rFonts w:hint="eastAsia" w:ascii="宋体" w:hAnsi="宋体"/>
          <w:kern w:val="0"/>
          <w:sz w:val="24"/>
          <w:szCs w:val="24"/>
        </w:rPr>
        <w:t>代理机构有权将</w:t>
      </w:r>
      <w:r>
        <w:rPr>
          <w:rFonts w:hint="eastAsia" w:ascii="宋体" w:hAnsi="宋体"/>
          <w:kern w:val="0"/>
          <w:sz w:val="24"/>
          <w:szCs w:val="24"/>
          <w:lang w:eastAsia="zh-CN"/>
        </w:rPr>
        <w:t>投标人</w:t>
      </w:r>
      <w:r>
        <w:rPr>
          <w:rFonts w:hint="eastAsia" w:ascii="宋体" w:hAnsi="宋体"/>
          <w:kern w:val="0"/>
          <w:sz w:val="24"/>
          <w:szCs w:val="24"/>
        </w:rPr>
        <w:t>提供的所有资料向有关政府部门或评审标书的有关人员披露。</w:t>
      </w:r>
    </w:p>
    <w:p w14:paraId="0655AAC6">
      <w:pPr>
        <w:spacing w:line="480" w:lineRule="exact"/>
        <w:ind w:firstLine="480" w:firstLineChars="200"/>
        <w:rPr>
          <w:rFonts w:ascii="宋体"/>
          <w:kern w:val="0"/>
          <w:sz w:val="24"/>
          <w:szCs w:val="24"/>
        </w:rPr>
      </w:pPr>
      <w:r>
        <w:rPr>
          <w:rFonts w:ascii="宋体" w:hAnsi="宋体"/>
          <w:kern w:val="0"/>
          <w:sz w:val="24"/>
          <w:szCs w:val="24"/>
        </w:rPr>
        <w:t>3</w:t>
      </w:r>
      <w:r>
        <w:rPr>
          <w:rFonts w:hint="eastAsia" w:ascii="宋体" w:hAnsi="宋体"/>
          <w:kern w:val="0"/>
          <w:sz w:val="24"/>
          <w:szCs w:val="24"/>
          <w:lang w:val="en-US" w:eastAsia="zh-CN"/>
        </w:rPr>
        <w:t>3</w:t>
      </w:r>
      <w:r>
        <w:rPr>
          <w:rFonts w:ascii="宋体" w:hAnsi="宋体"/>
          <w:kern w:val="0"/>
          <w:sz w:val="24"/>
          <w:szCs w:val="24"/>
        </w:rPr>
        <w:t>.2</w:t>
      </w:r>
      <w:r>
        <w:rPr>
          <w:rFonts w:hint="eastAsia" w:ascii="宋体" w:hAnsi="宋体"/>
          <w:kern w:val="0"/>
          <w:sz w:val="24"/>
          <w:szCs w:val="24"/>
        </w:rPr>
        <w:t>在代理机构认为适当时、国家机关调查、审查、审计时以及其他符合法律规定的情形下，代理机构无须事先征求</w:t>
      </w:r>
      <w:r>
        <w:rPr>
          <w:rFonts w:hint="eastAsia" w:ascii="宋体" w:hAnsi="宋体"/>
          <w:kern w:val="0"/>
          <w:sz w:val="24"/>
          <w:szCs w:val="24"/>
          <w:lang w:eastAsia="zh-CN"/>
        </w:rPr>
        <w:t>投标人</w:t>
      </w:r>
      <w:r>
        <w:rPr>
          <w:rFonts w:ascii="宋体" w:hAnsi="宋体"/>
          <w:kern w:val="0"/>
          <w:sz w:val="24"/>
          <w:szCs w:val="24"/>
        </w:rPr>
        <w:t>/</w:t>
      </w:r>
      <w:r>
        <w:rPr>
          <w:rFonts w:hint="eastAsia" w:ascii="宋体" w:hAnsi="宋体"/>
          <w:kern w:val="0"/>
          <w:sz w:val="24"/>
          <w:szCs w:val="24"/>
        </w:rPr>
        <w:t>成交人同意而可以披露关于采购过程、合同文本、签署情况的资料、</w:t>
      </w:r>
      <w:r>
        <w:rPr>
          <w:rFonts w:hint="eastAsia" w:ascii="宋体" w:hAnsi="宋体"/>
          <w:kern w:val="0"/>
          <w:sz w:val="24"/>
          <w:szCs w:val="24"/>
          <w:lang w:eastAsia="zh-CN"/>
        </w:rPr>
        <w:t>投标人</w:t>
      </w:r>
      <w:r>
        <w:rPr>
          <w:rFonts w:ascii="宋体" w:hAnsi="宋体"/>
          <w:kern w:val="0"/>
          <w:sz w:val="24"/>
          <w:szCs w:val="24"/>
        </w:rPr>
        <w:t>/</w:t>
      </w:r>
      <w:r>
        <w:rPr>
          <w:rFonts w:hint="eastAsia" w:ascii="宋体" w:hAnsi="宋体"/>
          <w:kern w:val="0"/>
          <w:sz w:val="24"/>
          <w:szCs w:val="24"/>
        </w:rPr>
        <w:t>成交人的名称及地址、响应文件的有关信息以及补充条款等，但应当在合理的必要范围内。对任何已经公布过的内容或与之内容相同的资料，以及</w:t>
      </w:r>
      <w:r>
        <w:rPr>
          <w:rFonts w:hint="eastAsia" w:ascii="宋体" w:hAnsi="宋体"/>
          <w:kern w:val="0"/>
          <w:sz w:val="24"/>
          <w:szCs w:val="24"/>
          <w:lang w:eastAsia="zh-CN"/>
        </w:rPr>
        <w:t>投标人</w:t>
      </w:r>
      <w:r>
        <w:rPr>
          <w:rFonts w:ascii="宋体" w:hAnsi="宋体"/>
          <w:kern w:val="0"/>
          <w:sz w:val="24"/>
          <w:szCs w:val="24"/>
        </w:rPr>
        <w:t>/</w:t>
      </w:r>
      <w:r>
        <w:rPr>
          <w:rFonts w:hint="eastAsia" w:ascii="宋体" w:hAnsi="宋体"/>
          <w:kern w:val="0"/>
          <w:sz w:val="24"/>
          <w:szCs w:val="24"/>
        </w:rPr>
        <w:t>成交人已经泄露或公开的，无须再承担保密责任。</w:t>
      </w:r>
      <w:bookmarkStart w:id="50" w:name="_Toc453917622"/>
      <w:bookmarkStart w:id="51" w:name="_Toc453858066"/>
      <w:bookmarkStart w:id="52" w:name="_Toc385234437"/>
      <w:bookmarkStart w:id="53" w:name="_Toc453917529"/>
    </w:p>
    <w:p w14:paraId="4B575B3D">
      <w:pPr>
        <w:spacing w:line="480" w:lineRule="exact"/>
        <w:ind w:firstLine="482" w:firstLineChars="200"/>
        <w:jc w:val="center"/>
        <w:outlineLvl w:val="1"/>
        <w:rPr>
          <w:rFonts w:ascii="宋体"/>
          <w:kern w:val="0"/>
          <w:sz w:val="24"/>
          <w:szCs w:val="24"/>
        </w:rPr>
      </w:pPr>
      <w:r>
        <w:rPr>
          <w:rFonts w:hint="eastAsia" w:ascii="宋体" w:hAnsi="宋体" w:cs="宋体"/>
          <w:b/>
          <w:bCs/>
          <w:kern w:val="44"/>
          <w:sz w:val="24"/>
          <w:szCs w:val="24"/>
        </w:rPr>
        <w:t>八、</w:t>
      </w:r>
      <w:bookmarkEnd w:id="50"/>
      <w:bookmarkEnd w:id="51"/>
      <w:bookmarkEnd w:id="52"/>
      <w:bookmarkEnd w:id="53"/>
      <w:r>
        <w:rPr>
          <w:rFonts w:hint="eastAsia" w:ascii="宋体" w:hAnsi="宋体" w:cs="宋体"/>
          <w:b/>
          <w:bCs/>
          <w:kern w:val="44"/>
          <w:sz w:val="24"/>
          <w:szCs w:val="24"/>
        </w:rPr>
        <w:t>质疑与投诉</w:t>
      </w:r>
    </w:p>
    <w:p w14:paraId="19DFE602">
      <w:pPr>
        <w:spacing w:line="360" w:lineRule="auto"/>
        <w:ind w:firstLine="480" w:firstLineChars="200"/>
        <w:rPr>
          <w:rFonts w:hint="eastAsia" w:hAnsi="宋体" w:cs="宋体"/>
          <w:sz w:val="24"/>
          <w:szCs w:val="24"/>
          <w:lang w:val="en-US" w:eastAsia="zh-CN"/>
        </w:rPr>
      </w:pPr>
      <w:bookmarkStart w:id="54" w:name="_Toc453858067"/>
      <w:bookmarkStart w:id="55" w:name="_Toc453917530"/>
      <w:bookmarkStart w:id="56" w:name="_Toc453917623"/>
      <w:bookmarkStart w:id="57" w:name="_Toc385234438"/>
      <w:r>
        <w:rPr>
          <w:rFonts w:ascii="宋体" w:hAnsi="宋体"/>
          <w:sz w:val="24"/>
          <w:szCs w:val="24"/>
        </w:rPr>
        <w:t>3</w:t>
      </w:r>
      <w:r>
        <w:rPr>
          <w:rFonts w:hint="eastAsia" w:ascii="宋体" w:hAnsi="宋体"/>
          <w:kern w:val="0"/>
          <w:sz w:val="24"/>
          <w:szCs w:val="24"/>
          <w:lang w:val="en-US" w:eastAsia="zh-CN"/>
        </w:rPr>
        <w:t>4</w:t>
      </w:r>
      <w:r>
        <w:rPr>
          <w:rFonts w:hint="eastAsia" w:ascii="宋体" w:hAnsi="宋体"/>
          <w:kern w:val="0"/>
          <w:sz w:val="24"/>
          <w:szCs w:val="24"/>
        </w:rPr>
        <w:t>.1</w:t>
      </w:r>
      <w:bookmarkStart w:id="58" w:name="_Toc31293"/>
      <w:bookmarkStart w:id="59" w:name="_Toc8613"/>
      <w:r>
        <w:rPr>
          <w:rFonts w:hint="eastAsia" w:hAnsi="宋体" w:cs="宋体"/>
          <w:sz w:val="24"/>
          <w:szCs w:val="24"/>
          <w:lang w:val="en-US" w:eastAsia="zh-CN"/>
        </w:rPr>
        <w:t>质疑</w:t>
      </w:r>
    </w:p>
    <w:p w14:paraId="29B54457">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1）供应商认为竞争性磋商文件、采购过程、中标或者中标结果使自己的权益受到损害的，可以在知道或者应知其权益受到损害之日起7个工作日内，以书面形式向采购单位、采购代理机构提出质疑。针对同一采购程序环节的质疑应在法定质疑期内一次性提出。属于采购程序问题的，向采购代理机构提出质疑；属于采购需求的（包括资质要求、技术指标、参数、评分办法等），应向采购单位提出质疑；</w:t>
      </w:r>
    </w:p>
    <w:p w14:paraId="3EE9A21A">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（2）提出质疑的供应商应当是参与本项目采购活动的供应商。</w:t>
      </w:r>
    </w:p>
    <w:p w14:paraId="16041555">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（3）潜在供应商已依法获取其可质疑的竞争性磋商文件的，可以对该文件提出质疑。对采购文件提出质疑的，应当在获取竞争性磋商文件（以供应商填写报名登记表的时间为准）起7个工作日内提出。</w:t>
      </w:r>
    </w:p>
    <w:p w14:paraId="4ED2F43E">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（4）供应商提出质疑应当提交质疑函和必要的证明材料，质疑函应包括下列内容：</w:t>
      </w:r>
    </w:p>
    <w:p w14:paraId="08B43E84">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① 供应商的姓名或者名称、地址、邮编、联系人及联系电话；</w:t>
      </w:r>
    </w:p>
    <w:p w14:paraId="6700580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② 质疑项目的名称、编号；</w:t>
      </w:r>
    </w:p>
    <w:p w14:paraId="7E74385F">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③ 具体、明确的质疑事项和与质疑事项相关的请求；</w:t>
      </w:r>
    </w:p>
    <w:p w14:paraId="7E952142">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④ 事实依据；</w:t>
      </w:r>
    </w:p>
    <w:p w14:paraId="596B0E14">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⑤ 必要的法律依据；</w:t>
      </w:r>
    </w:p>
    <w:p w14:paraId="2781D82F">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⑥ 提出质疑的日期。</w:t>
      </w:r>
    </w:p>
    <w:p w14:paraId="78C89D72">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（5）供应商为自然人的，应当由本人签字；供应商为法人或者其他组织的，应当由法定代表人、主要负责人，或者其被授权人签字或者盖章并加盖公章。</w:t>
      </w:r>
    </w:p>
    <w:p w14:paraId="256D7C0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6）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32558C72">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（7）采购单位负责供应商质疑答复。采购单位委托采购代理机构采购的，采购代理机构在委托授权范围内作出答复。</w:t>
      </w:r>
    </w:p>
    <w:p w14:paraId="413C030D">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（8）接收质疑函的方式和联系方式：</w:t>
      </w:r>
    </w:p>
    <w:p w14:paraId="2F39A01B">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① 接收质疑函的方式：书面递交质疑函纸质版</w:t>
      </w:r>
    </w:p>
    <w:p w14:paraId="27371A3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② 联系方式</w:t>
      </w:r>
    </w:p>
    <w:p w14:paraId="71086C37">
      <w:pPr>
        <w:spacing w:line="480" w:lineRule="exact"/>
        <w:ind w:firstLine="480" w:firstLineChars="200"/>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项目联系人：</w:t>
      </w:r>
      <w:r>
        <w:rPr>
          <w:rFonts w:hint="eastAsia" w:ascii="宋体" w:hAnsi="宋体" w:cs="宋体"/>
          <w:color w:val="000000" w:themeColor="text1"/>
          <w:sz w:val="24"/>
          <w:szCs w:val="24"/>
          <w:lang w:val="en-US" w:eastAsia="zh-CN"/>
          <w14:textFill>
            <w14:solidFill>
              <w14:schemeClr w14:val="tx1"/>
            </w14:solidFill>
          </w14:textFill>
        </w:rPr>
        <w:t>陈工</w:t>
      </w:r>
    </w:p>
    <w:p w14:paraId="6963791F">
      <w:pPr>
        <w:spacing w:line="480" w:lineRule="exact"/>
        <w:ind w:firstLine="480" w:firstLineChars="200"/>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联系电话：</w:t>
      </w:r>
      <w:r>
        <w:rPr>
          <w:rFonts w:hint="eastAsia" w:ascii="宋体" w:hAnsi="宋体" w:cs="宋体"/>
          <w:color w:val="000000" w:themeColor="text1"/>
          <w:sz w:val="24"/>
          <w:szCs w:val="24"/>
          <w:lang w:val="en-US" w:eastAsia="zh-CN"/>
          <w14:textFill>
            <w14:solidFill>
              <w14:schemeClr w14:val="tx1"/>
            </w14:solidFill>
          </w14:textFill>
        </w:rPr>
        <w:t>18992598833</w:t>
      </w:r>
    </w:p>
    <w:p w14:paraId="56150770">
      <w:pPr>
        <w:spacing w:line="480" w:lineRule="exact"/>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邮    箱：919269328@qq.com</w:t>
      </w:r>
    </w:p>
    <w:p w14:paraId="0BCDE6CE">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34.2 投诉</w:t>
      </w:r>
    </w:p>
    <w:p w14:paraId="143AF01A">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（1）质疑供应商对采购单位、采购代理机构的答复不满意，或者采购单位、采购代理机构未在规定时间内作出答复的，可以在答复期满后15个工作日内向同级财政部门提起投诉。</w:t>
      </w:r>
    </w:p>
    <w:p w14:paraId="78CEB63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（2）投诉人投诉时,应当提交投诉书和必要的证明材料，并按照被投诉采购单位、采购代理机构（以下简称被投诉人）和与投诉事项有关的供应商数量提供投诉书的副本。投诉书应当包括下列内容：</w:t>
      </w:r>
    </w:p>
    <w:p w14:paraId="4A680834">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① 投诉人和被投诉人的姓名或者名称、通讯地址、邮编、联系人及联系电话；</w:t>
      </w:r>
    </w:p>
    <w:p w14:paraId="124EECFE">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② 质疑和质疑答复情况说明及相关证明材料；</w:t>
      </w:r>
    </w:p>
    <w:p w14:paraId="3599007B">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③ 具体、明确的投诉事项和与投诉事项相关的投诉请求；</w:t>
      </w:r>
    </w:p>
    <w:p w14:paraId="74D42BB4">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④ 事实依据；</w:t>
      </w:r>
    </w:p>
    <w:p w14:paraId="76E61335">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⑤ 法律依据；</w:t>
      </w:r>
    </w:p>
    <w:p w14:paraId="73C4BE2A">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⑥ 提起投诉的日期。</w:t>
      </w:r>
    </w:p>
    <w:p w14:paraId="5EBB92A5">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（3）投诉人为自然人的，应当由本人签字；投诉人为法人或者其他组织的，应当由法定代表人、主要负责人，或者其授权代表签字或者盖章，并加盖公章。</w:t>
      </w:r>
    </w:p>
    <w:p w14:paraId="2E83165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（4）投诉人提起投诉应当符合下列条件：</w:t>
      </w:r>
    </w:p>
    <w:p w14:paraId="0C59AF9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① 提起投诉前已依法进行质疑；</w:t>
      </w:r>
    </w:p>
    <w:p w14:paraId="15678DA4">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② 投诉书内容符合《政府采购质疑和投诉办法》（财政部令第94号令）的规定；</w:t>
      </w:r>
    </w:p>
    <w:p w14:paraId="14D65D41">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③ 在投诉有效期限内提起投诉；</w:t>
      </w:r>
    </w:p>
    <w:p w14:paraId="468F36E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④ 同一投诉事项未经财政部门投诉处理；</w:t>
      </w:r>
    </w:p>
    <w:p w14:paraId="5E3BC102">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⑤ 财政部规定的其他条件。</w:t>
      </w:r>
    </w:p>
    <w:p w14:paraId="5E34C3F8">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（5）供应商投诉的事项不得超出已质疑事项的范围，但基于质疑答复内容提出的投诉事项除外。</w:t>
      </w:r>
    </w:p>
    <w:p w14:paraId="0D52616B">
      <w:pPr>
        <w:spacing w:line="360" w:lineRule="auto"/>
        <w:ind w:firstLine="480" w:firstLineChars="200"/>
        <w:rPr>
          <w:rFonts w:hint="eastAsia" w:ascii="宋体" w:hAnsi="宋体"/>
          <w:kern w:val="0"/>
          <w:sz w:val="24"/>
          <w:szCs w:val="24"/>
        </w:rPr>
      </w:pPr>
      <w:r>
        <w:rPr>
          <w:rFonts w:hint="eastAsia" w:ascii="宋体" w:hAnsi="宋体" w:eastAsia="宋体" w:cs="宋体"/>
          <w:sz w:val="24"/>
          <w:szCs w:val="24"/>
          <w:lang w:val="en-US" w:eastAsia="zh-CN"/>
        </w:rPr>
        <w:t>（6）供应商在全国范围12个月内三次以上投诉查无实据的，由财政部门列入不良行为记录名单。供应商捏造事实、提供虚假材料或者以非法手段取得证明材料进行投诉的，由财政部门列入不良记录名单，禁止其1至3年内参加采购活动。</w:t>
      </w:r>
      <w:bookmarkEnd w:id="58"/>
      <w:bookmarkEnd w:id="59"/>
    </w:p>
    <w:p w14:paraId="7FF9B1C1">
      <w:pPr>
        <w:spacing w:line="480" w:lineRule="exact"/>
        <w:ind w:firstLine="482" w:firstLineChars="200"/>
        <w:jc w:val="center"/>
        <w:rPr>
          <w:rFonts w:ascii="宋体"/>
          <w:sz w:val="24"/>
          <w:szCs w:val="24"/>
        </w:rPr>
      </w:pPr>
      <w:r>
        <w:rPr>
          <w:rFonts w:hint="eastAsia" w:ascii="宋体" w:hAnsi="宋体" w:cs="宋体"/>
          <w:b/>
          <w:bCs/>
          <w:kern w:val="44"/>
          <w:sz w:val="24"/>
          <w:szCs w:val="24"/>
        </w:rPr>
        <w:t>九、</w:t>
      </w:r>
      <w:r>
        <w:rPr>
          <w:rFonts w:hint="eastAsia" w:ascii="宋体" w:hAnsi="宋体" w:cs="宋体"/>
          <w:b/>
          <w:bCs/>
          <w:kern w:val="44"/>
          <w:sz w:val="24"/>
          <w:szCs w:val="24"/>
          <w:lang w:eastAsia="zh-CN"/>
        </w:rPr>
        <w:t>投标人</w:t>
      </w:r>
      <w:r>
        <w:rPr>
          <w:rFonts w:hint="eastAsia" w:ascii="宋体" w:hAnsi="宋体" w:cs="宋体"/>
          <w:b/>
          <w:bCs/>
          <w:kern w:val="44"/>
          <w:sz w:val="24"/>
          <w:szCs w:val="24"/>
        </w:rPr>
        <w:t>违规处罚</w:t>
      </w:r>
      <w:bookmarkEnd w:id="54"/>
      <w:bookmarkEnd w:id="55"/>
      <w:bookmarkEnd w:id="56"/>
      <w:bookmarkEnd w:id="57"/>
    </w:p>
    <w:p w14:paraId="58D530A6">
      <w:pPr>
        <w:spacing w:line="480" w:lineRule="exact"/>
        <w:ind w:firstLine="480" w:firstLineChars="200"/>
        <w:rPr>
          <w:rFonts w:ascii="宋体"/>
          <w:sz w:val="24"/>
          <w:szCs w:val="24"/>
        </w:rPr>
      </w:pPr>
      <w:r>
        <w:rPr>
          <w:rFonts w:ascii="宋体" w:hAnsi="宋体"/>
          <w:sz w:val="24"/>
          <w:szCs w:val="24"/>
        </w:rPr>
        <w:t>3</w:t>
      </w:r>
      <w:r>
        <w:rPr>
          <w:rFonts w:hint="eastAsia" w:ascii="宋体" w:hAnsi="宋体"/>
          <w:sz w:val="24"/>
          <w:szCs w:val="24"/>
          <w:lang w:val="en-US" w:eastAsia="zh-CN"/>
        </w:rPr>
        <w:t>5</w:t>
      </w:r>
      <w:r>
        <w:rPr>
          <w:rFonts w:ascii="宋体" w:hAnsi="宋体"/>
          <w:sz w:val="24"/>
          <w:szCs w:val="24"/>
        </w:rPr>
        <w:t>.</w:t>
      </w:r>
      <w:r>
        <w:rPr>
          <w:rFonts w:hint="eastAsia" w:ascii="宋体" w:hAnsi="宋体"/>
          <w:sz w:val="24"/>
          <w:szCs w:val="24"/>
          <w:lang w:eastAsia="zh-CN"/>
        </w:rPr>
        <w:t>投标人</w:t>
      </w:r>
      <w:r>
        <w:rPr>
          <w:rFonts w:hint="eastAsia" w:ascii="宋体" w:hAnsi="宋体"/>
          <w:sz w:val="24"/>
          <w:szCs w:val="24"/>
        </w:rPr>
        <w:t>有下列情形之一的，成交无效，同时代理机构将提请政府采购监管部门，依据政府采购法律法规的规定作出处理。</w:t>
      </w:r>
    </w:p>
    <w:p w14:paraId="0EEFD065">
      <w:pPr>
        <w:spacing w:line="480" w:lineRule="exact"/>
        <w:ind w:firstLine="480" w:firstLineChars="200"/>
        <w:rPr>
          <w:rFonts w:ascii="宋体"/>
          <w:sz w:val="24"/>
          <w:szCs w:val="24"/>
        </w:rPr>
      </w:pPr>
      <w:r>
        <w:rPr>
          <w:rFonts w:hint="eastAsia" w:ascii="宋体" w:hAnsi="宋体"/>
          <w:sz w:val="24"/>
          <w:szCs w:val="24"/>
        </w:rPr>
        <w:t>（</w:t>
      </w:r>
      <w:r>
        <w:rPr>
          <w:rFonts w:ascii="宋体" w:hAnsi="宋体"/>
          <w:sz w:val="24"/>
          <w:szCs w:val="24"/>
        </w:rPr>
        <w:t>1</w:t>
      </w:r>
      <w:r>
        <w:rPr>
          <w:rFonts w:hint="eastAsia" w:ascii="宋体" w:hAnsi="宋体"/>
          <w:sz w:val="24"/>
          <w:szCs w:val="24"/>
        </w:rPr>
        <w:t>）提供虚假材料谋取成交的；</w:t>
      </w:r>
    </w:p>
    <w:p w14:paraId="7E4BAA11">
      <w:pPr>
        <w:spacing w:line="480" w:lineRule="exact"/>
        <w:ind w:firstLine="480" w:firstLineChars="200"/>
        <w:rPr>
          <w:rFonts w:ascii="宋体"/>
          <w:sz w:val="24"/>
          <w:szCs w:val="24"/>
        </w:rPr>
      </w:pPr>
      <w:r>
        <w:rPr>
          <w:rFonts w:hint="eastAsia" w:ascii="宋体" w:hAnsi="宋体"/>
          <w:sz w:val="24"/>
          <w:szCs w:val="24"/>
        </w:rPr>
        <w:t>（</w:t>
      </w:r>
      <w:r>
        <w:rPr>
          <w:rFonts w:ascii="宋体" w:hAnsi="宋体"/>
          <w:sz w:val="24"/>
          <w:szCs w:val="24"/>
        </w:rPr>
        <w:t>2</w:t>
      </w:r>
      <w:r>
        <w:rPr>
          <w:rFonts w:hint="eastAsia" w:ascii="宋体" w:hAnsi="宋体"/>
          <w:sz w:val="24"/>
          <w:szCs w:val="24"/>
        </w:rPr>
        <w:t>）采取不正当手段诋毁、排挤其他</w:t>
      </w:r>
      <w:r>
        <w:rPr>
          <w:rFonts w:hint="eastAsia" w:ascii="宋体" w:hAnsi="宋体"/>
          <w:sz w:val="24"/>
          <w:szCs w:val="24"/>
          <w:lang w:eastAsia="zh-CN"/>
        </w:rPr>
        <w:t>投标人</w:t>
      </w:r>
      <w:r>
        <w:rPr>
          <w:rFonts w:hint="eastAsia" w:ascii="宋体" w:hAnsi="宋体"/>
          <w:sz w:val="24"/>
          <w:szCs w:val="24"/>
        </w:rPr>
        <w:t>的；</w:t>
      </w:r>
    </w:p>
    <w:p w14:paraId="0E28B035">
      <w:pPr>
        <w:spacing w:line="480" w:lineRule="exact"/>
        <w:ind w:firstLine="480" w:firstLineChars="200"/>
        <w:rPr>
          <w:rFonts w:ascii="宋体"/>
          <w:sz w:val="24"/>
          <w:szCs w:val="24"/>
        </w:rPr>
      </w:pPr>
      <w:r>
        <w:rPr>
          <w:rFonts w:hint="eastAsia" w:ascii="宋体" w:hAnsi="宋体"/>
          <w:sz w:val="24"/>
          <w:szCs w:val="24"/>
        </w:rPr>
        <w:t>（</w:t>
      </w:r>
      <w:r>
        <w:rPr>
          <w:rFonts w:ascii="宋体" w:hAnsi="宋体"/>
          <w:sz w:val="24"/>
          <w:szCs w:val="24"/>
        </w:rPr>
        <w:t>3</w:t>
      </w:r>
      <w:r>
        <w:rPr>
          <w:rFonts w:hint="eastAsia" w:ascii="宋体" w:hAnsi="宋体"/>
          <w:sz w:val="24"/>
          <w:szCs w:val="24"/>
        </w:rPr>
        <w:t>）与</w:t>
      </w:r>
      <w:r>
        <w:rPr>
          <w:rFonts w:hint="eastAsia" w:ascii="宋体" w:hAnsi="宋体"/>
          <w:sz w:val="24"/>
          <w:szCs w:val="24"/>
          <w:lang w:eastAsia="zh-CN"/>
        </w:rPr>
        <w:t>采购人</w:t>
      </w:r>
      <w:r>
        <w:rPr>
          <w:rFonts w:hint="eastAsia" w:ascii="宋体" w:hAnsi="宋体"/>
          <w:sz w:val="24"/>
          <w:szCs w:val="24"/>
        </w:rPr>
        <w:t>、其他</w:t>
      </w:r>
      <w:r>
        <w:rPr>
          <w:rFonts w:hint="eastAsia" w:ascii="宋体" w:hAnsi="宋体"/>
          <w:sz w:val="24"/>
          <w:szCs w:val="24"/>
          <w:lang w:eastAsia="zh-CN"/>
        </w:rPr>
        <w:t>投标人</w:t>
      </w:r>
      <w:r>
        <w:rPr>
          <w:rFonts w:hint="eastAsia" w:ascii="宋体" w:hAnsi="宋体"/>
          <w:sz w:val="24"/>
          <w:szCs w:val="24"/>
        </w:rPr>
        <w:t>恶意串通的；</w:t>
      </w:r>
    </w:p>
    <w:p w14:paraId="621E4B8D">
      <w:pPr>
        <w:spacing w:line="480" w:lineRule="exact"/>
        <w:ind w:firstLine="480" w:firstLineChars="200"/>
        <w:rPr>
          <w:rFonts w:ascii="宋体"/>
          <w:sz w:val="24"/>
          <w:szCs w:val="24"/>
        </w:rPr>
      </w:pPr>
      <w:r>
        <w:rPr>
          <w:rFonts w:hint="eastAsia" w:ascii="宋体" w:hAnsi="宋体"/>
          <w:sz w:val="24"/>
          <w:szCs w:val="24"/>
        </w:rPr>
        <w:t>（</w:t>
      </w:r>
      <w:r>
        <w:rPr>
          <w:rFonts w:ascii="宋体" w:hAnsi="宋体"/>
          <w:sz w:val="24"/>
          <w:szCs w:val="24"/>
        </w:rPr>
        <w:t>4</w:t>
      </w:r>
      <w:r>
        <w:rPr>
          <w:rFonts w:hint="eastAsia" w:ascii="宋体" w:hAnsi="宋体"/>
          <w:sz w:val="24"/>
          <w:szCs w:val="24"/>
        </w:rPr>
        <w:t>）公开报价后</w:t>
      </w:r>
      <w:r>
        <w:rPr>
          <w:rFonts w:hint="eastAsia" w:ascii="宋体" w:hAnsi="宋体"/>
          <w:sz w:val="24"/>
          <w:szCs w:val="24"/>
          <w:lang w:eastAsia="zh-CN"/>
        </w:rPr>
        <w:t>投标人</w:t>
      </w:r>
      <w:r>
        <w:rPr>
          <w:rFonts w:hint="eastAsia" w:ascii="宋体" w:hAnsi="宋体"/>
          <w:sz w:val="24"/>
          <w:szCs w:val="24"/>
        </w:rPr>
        <w:t>撤回其报价的；</w:t>
      </w:r>
    </w:p>
    <w:p w14:paraId="7BEE4D06">
      <w:pPr>
        <w:spacing w:line="480" w:lineRule="exact"/>
        <w:ind w:firstLine="480" w:firstLineChars="200"/>
        <w:rPr>
          <w:rFonts w:ascii="宋体"/>
          <w:sz w:val="24"/>
          <w:szCs w:val="24"/>
        </w:rPr>
      </w:pPr>
      <w:r>
        <w:rPr>
          <w:rFonts w:hint="eastAsia" w:ascii="宋体" w:hAnsi="宋体"/>
          <w:sz w:val="24"/>
          <w:szCs w:val="24"/>
        </w:rPr>
        <w:t>（</w:t>
      </w:r>
      <w:r>
        <w:rPr>
          <w:rFonts w:ascii="宋体" w:hAnsi="宋体"/>
          <w:sz w:val="24"/>
          <w:szCs w:val="24"/>
        </w:rPr>
        <w:t>5</w:t>
      </w:r>
      <w:r>
        <w:rPr>
          <w:rFonts w:hint="eastAsia" w:ascii="宋体" w:hAnsi="宋体"/>
          <w:sz w:val="24"/>
          <w:szCs w:val="24"/>
        </w:rPr>
        <w:t>）在磋商期间，影响代理机构或磋商小组正常磋商的；</w:t>
      </w:r>
    </w:p>
    <w:p w14:paraId="66B5A4E4">
      <w:pPr>
        <w:spacing w:line="480" w:lineRule="exact"/>
        <w:ind w:firstLine="480" w:firstLineChars="200"/>
        <w:rPr>
          <w:rFonts w:ascii="宋体"/>
          <w:sz w:val="24"/>
          <w:szCs w:val="24"/>
        </w:rPr>
      </w:pPr>
      <w:r>
        <w:rPr>
          <w:rFonts w:hint="eastAsia" w:ascii="宋体" w:hAnsi="宋体"/>
          <w:sz w:val="24"/>
          <w:szCs w:val="24"/>
        </w:rPr>
        <w:t>（</w:t>
      </w:r>
      <w:r>
        <w:rPr>
          <w:rFonts w:ascii="宋体" w:hAnsi="宋体"/>
          <w:sz w:val="24"/>
          <w:szCs w:val="24"/>
        </w:rPr>
        <w:t>6</w:t>
      </w:r>
      <w:r>
        <w:rPr>
          <w:rFonts w:hint="eastAsia" w:ascii="宋体" w:hAnsi="宋体"/>
          <w:sz w:val="24"/>
          <w:szCs w:val="24"/>
        </w:rPr>
        <w:t>）成交后未按本磋商文件要求签约或与</w:t>
      </w:r>
      <w:r>
        <w:rPr>
          <w:rFonts w:hint="eastAsia" w:ascii="宋体" w:hAnsi="宋体"/>
          <w:sz w:val="24"/>
          <w:szCs w:val="24"/>
          <w:lang w:eastAsia="zh-CN"/>
        </w:rPr>
        <w:t>采购人</w:t>
      </w:r>
      <w:r>
        <w:rPr>
          <w:rFonts w:hint="eastAsia" w:ascii="宋体" w:hAnsi="宋体"/>
          <w:sz w:val="24"/>
          <w:szCs w:val="24"/>
        </w:rPr>
        <w:t>订立背离合同实质性内容的其它协议的；</w:t>
      </w:r>
    </w:p>
    <w:p w14:paraId="1A293359">
      <w:pPr>
        <w:spacing w:line="480" w:lineRule="exact"/>
        <w:ind w:firstLine="480" w:firstLineChars="200"/>
        <w:rPr>
          <w:rFonts w:ascii="宋体"/>
          <w:sz w:val="24"/>
          <w:szCs w:val="24"/>
        </w:rPr>
      </w:pPr>
      <w:r>
        <w:rPr>
          <w:rFonts w:hint="eastAsia" w:ascii="宋体" w:hAnsi="宋体"/>
          <w:sz w:val="24"/>
          <w:szCs w:val="24"/>
        </w:rPr>
        <w:t>（</w:t>
      </w:r>
      <w:r>
        <w:rPr>
          <w:rFonts w:ascii="宋体" w:hAnsi="宋体"/>
          <w:sz w:val="24"/>
          <w:szCs w:val="24"/>
        </w:rPr>
        <w:t>7</w:t>
      </w:r>
      <w:r>
        <w:rPr>
          <w:rFonts w:hint="eastAsia" w:ascii="宋体" w:hAnsi="宋体"/>
          <w:sz w:val="24"/>
          <w:szCs w:val="24"/>
        </w:rPr>
        <w:t>）</w:t>
      </w:r>
      <w:r>
        <w:rPr>
          <w:rFonts w:hint="eastAsia" w:ascii="宋体" w:hAnsi="宋体"/>
          <w:sz w:val="24"/>
          <w:szCs w:val="24"/>
          <w:lang w:eastAsia="zh-CN"/>
        </w:rPr>
        <w:t>投标人</w:t>
      </w:r>
      <w:r>
        <w:rPr>
          <w:rFonts w:hint="eastAsia" w:ascii="宋体" w:hAnsi="宋体"/>
          <w:sz w:val="24"/>
          <w:szCs w:val="24"/>
        </w:rPr>
        <w:t>未按磋商文件规定和合同约定履行义务的。</w:t>
      </w:r>
    </w:p>
    <w:p w14:paraId="231D71CA">
      <w:pPr>
        <w:spacing w:line="480" w:lineRule="exact"/>
        <w:ind w:firstLine="480" w:firstLineChars="200"/>
        <w:rPr>
          <w:rFonts w:ascii="宋体" w:cs="宋体"/>
          <w:kern w:val="0"/>
          <w:sz w:val="24"/>
          <w:szCs w:val="24"/>
        </w:rPr>
      </w:pPr>
      <w:r>
        <w:rPr>
          <w:rFonts w:hint="eastAsia" w:ascii="宋体" w:hAnsi="宋体"/>
          <w:sz w:val="24"/>
          <w:szCs w:val="24"/>
        </w:rPr>
        <w:t>（</w:t>
      </w:r>
      <w:r>
        <w:rPr>
          <w:rFonts w:ascii="宋体" w:hAnsi="宋体"/>
          <w:sz w:val="24"/>
          <w:szCs w:val="24"/>
        </w:rPr>
        <w:t>8</w:t>
      </w:r>
      <w:r>
        <w:rPr>
          <w:rFonts w:hint="eastAsia" w:ascii="宋体" w:hAnsi="宋体"/>
          <w:sz w:val="24"/>
          <w:szCs w:val="24"/>
        </w:rPr>
        <w:t>）法律法规规定的其它事项。</w:t>
      </w:r>
    </w:p>
    <w:p w14:paraId="308DBCB0">
      <w:pPr>
        <w:spacing w:line="400" w:lineRule="exact"/>
        <w:ind w:firstLine="480" w:firstLineChars="200"/>
        <w:rPr>
          <w:rFonts w:ascii="宋体"/>
          <w:kern w:val="0"/>
          <w:sz w:val="24"/>
          <w:szCs w:val="24"/>
        </w:rPr>
      </w:pPr>
      <w:bookmarkStart w:id="60" w:name="_Toc326251060"/>
      <w:bookmarkStart w:id="61" w:name="_Toc453858068"/>
      <w:bookmarkStart w:id="62" w:name="_Toc453917624"/>
      <w:bookmarkStart w:id="63" w:name="_Toc385234440"/>
      <w:bookmarkStart w:id="64" w:name="_Toc453917531"/>
      <w:bookmarkStart w:id="65" w:name="_Toc470876869"/>
      <w:r>
        <w:rPr>
          <w:rFonts w:ascii="宋体" w:hAnsi="宋体"/>
          <w:kern w:val="0"/>
          <w:sz w:val="24"/>
          <w:szCs w:val="24"/>
        </w:rPr>
        <w:t>3</w:t>
      </w:r>
      <w:r>
        <w:rPr>
          <w:rFonts w:hint="eastAsia" w:ascii="宋体" w:hAnsi="宋体"/>
          <w:kern w:val="0"/>
          <w:sz w:val="24"/>
          <w:szCs w:val="24"/>
          <w:lang w:val="en-US" w:eastAsia="zh-CN"/>
        </w:rPr>
        <w:t>6</w:t>
      </w:r>
      <w:r>
        <w:rPr>
          <w:rFonts w:hint="eastAsia" w:ascii="宋体" w:hAnsi="宋体"/>
          <w:kern w:val="0"/>
          <w:sz w:val="24"/>
          <w:szCs w:val="24"/>
        </w:rPr>
        <w:t>、</w:t>
      </w:r>
      <w:r>
        <w:rPr>
          <w:rFonts w:hint="eastAsia" w:ascii="宋体" w:hAnsi="宋体"/>
          <w:kern w:val="0"/>
          <w:sz w:val="24"/>
          <w:szCs w:val="24"/>
          <w:lang w:eastAsia="zh-CN"/>
        </w:rPr>
        <w:t>投标人</w:t>
      </w:r>
      <w:r>
        <w:rPr>
          <w:rFonts w:hint="eastAsia" w:ascii="宋体" w:hAnsi="宋体"/>
          <w:kern w:val="0"/>
          <w:sz w:val="24"/>
          <w:szCs w:val="24"/>
        </w:rPr>
        <w:t>有下列情况之一的，其</w:t>
      </w:r>
      <w:r>
        <w:rPr>
          <w:rFonts w:hint="eastAsia" w:ascii="宋体" w:hAnsi="宋体"/>
          <w:kern w:val="0"/>
          <w:sz w:val="24"/>
          <w:szCs w:val="24"/>
          <w:lang w:eastAsia="zh-CN"/>
        </w:rPr>
        <w:t>竞争性磋商响应文件</w:t>
      </w:r>
      <w:r>
        <w:rPr>
          <w:rFonts w:hint="eastAsia" w:ascii="宋体" w:hAnsi="宋体"/>
          <w:kern w:val="0"/>
          <w:sz w:val="24"/>
          <w:szCs w:val="24"/>
        </w:rPr>
        <w:t>按废标处理。</w:t>
      </w:r>
    </w:p>
    <w:p w14:paraId="19D1974C">
      <w:pPr>
        <w:spacing w:line="40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1</w:t>
      </w:r>
      <w:r>
        <w:rPr>
          <w:rFonts w:hint="eastAsia" w:ascii="宋体" w:hAnsi="宋体"/>
          <w:kern w:val="0"/>
          <w:sz w:val="24"/>
          <w:szCs w:val="24"/>
        </w:rPr>
        <w:t>）</w:t>
      </w:r>
      <w:r>
        <w:rPr>
          <w:rFonts w:hint="eastAsia" w:ascii="宋体" w:hAnsi="宋体"/>
          <w:kern w:val="0"/>
          <w:sz w:val="24"/>
          <w:szCs w:val="24"/>
          <w:lang w:eastAsia="zh-CN"/>
        </w:rPr>
        <w:t>竞争性磋商响应文件</w:t>
      </w:r>
      <w:r>
        <w:rPr>
          <w:rFonts w:hint="eastAsia" w:ascii="宋体" w:hAnsi="宋体"/>
          <w:kern w:val="0"/>
          <w:sz w:val="24"/>
          <w:szCs w:val="24"/>
        </w:rPr>
        <w:t>未按规定密封的；</w:t>
      </w:r>
    </w:p>
    <w:p w14:paraId="4A0B1E08">
      <w:pPr>
        <w:spacing w:line="40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2</w:t>
      </w:r>
      <w:r>
        <w:rPr>
          <w:rFonts w:hint="eastAsia" w:ascii="宋体" w:hAnsi="宋体"/>
          <w:kern w:val="0"/>
          <w:sz w:val="24"/>
          <w:szCs w:val="24"/>
        </w:rPr>
        <w:t>）</w:t>
      </w:r>
      <w:r>
        <w:rPr>
          <w:rFonts w:hint="eastAsia" w:ascii="宋体" w:hAnsi="宋体"/>
          <w:kern w:val="0"/>
          <w:sz w:val="24"/>
          <w:szCs w:val="24"/>
          <w:lang w:eastAsia="zh-CN"/>
        </w:rPr>
        <w:t>竞争性磋商响应文件</w:t>
      </w:r>
      <w:r>
        <w:rPr>
          <w:rFonts w:hint="eastAsia" w:ascii="宋体" w:hAnsi="宋体"/>
          <w:kern w:val="0"/>
          <w:sz w:val="24"/>
          <w:szCs w:val="24"/>
        </w:rPr>
        <w:t>未加盖单位公章和无法定代表人签字（或被授权人签字）的；</w:t>
      </w:r>
    </w:p>
    <w:p w14:paraId="31D68E0F">
      <w:pPr>
        <w:spacing w:line="400" w:lineRule="exact"/>
        <w:ind w:firstLine="480" w:firstLineChars="200"/>
        <w:rPr>
          <w:rFonts w:ascii="宋体"/>
          <w:kern w:val="0"/>
          <w:sz w:val="24"/>
          <w:szCs w:val="24"/>
        </w:rPr>
      </w:pPr>
      <w:r>
        <w:rPr>
          <w:rFonts w:hint="eastAsia" w:ascii="宋体" w:hAnsi="宋体"/>
          <w:kern w:val="0"/>
          <w:sz w:val="24"/>
          <w:szCs w:val="24"/>
        </w:rPr>
        <w:t>（</w:t>
      </w:r>
      <w:r>
        <w:rPr>
          <w:rFonts w:hint="eastAsia" w:ascii="宋体" w:hAnsi="宋体"/>
          <w:kern w:val="0"/>
          <w:sz w:val="24"/>
          <w:szCs w:val="24"/>
          <w:lang w:val="en-US" w:eastAsia="zh-CN"/>
        </w:rPr>
        <w:t>3</w:t>
      </w:r>
      <w:r>
        <w:rPr>
          <w:rFonts w:hint="eastAsia" w:ascii="宋体" w:hAnsi="宋体"/>
          <w:kern w:val="0"/>
          <w:sz w:val="24"/>
          <w:szCs w:val="24"/>
        </w:rPr>
        <w:t>）</w:t>
      </w:r>
      <w:r>
        <w:rPr>
          <w:rFonts w:hint="eastAsia" w:ascii="宋体" w:hAnsi="宋体"/>
          <w:kern w:val="0"/>
          <w:sz w:val="24"/>
          <w:szCs w:val="24"/>
          <w:lang w:eastAsia="zh-CN"/>
        </w:rPr>
        <w:t>竞争性磋商响应文件</w:t>
      </w:r>
      <w:r>
        <w:rPr>
          <w:rFonts w:hint="eastAsia" w:ascii="宋体" w:hAnsi="宋体"/>
          <w:kern w:val="0"/>
          <w:sz w:val="24"/>
          <w:szCs w:val="24"/>
        </w:rPr>
        <w:t>逾期送达的；</w:t>
      </w:r>
    </w:p>
    <w:p w14:paraId="62D5D46B">
      <w:pPr>
        <w:spacing w:line="400" w:lineRule="exact"/>
        <w:ind w:firstLine="480" w:firstLineChars="200"/>
        <w:rPr>
          <w:rFonts w:ascii="宋体"/>
          <w:kern w:val="0"/>
          <w:sz w:val="24"/>
          <w:szCs w:val="24"/>
        </w:rPr>
      </w:pPr>
      <w:r>
        <w:rPr>
          <w:rFonts w:hint="eastAsia" w:ascii="宋体" w:hAnsi="宋体"/>
          <w:kern w:val="0"/>
          <w:sz w:val="24"/>
          <w:szCs w:val="24"/>
        </w:rPr>
        <w:t>（</w:t>
      </w:r>
      <w:r>
        <w:rPr>
          <w:rFonts w:hint="eastAsia" w:ascii="宋体" w:hAnsi="宋体"/>
          <w:kern w:val="0"/>
          <w:sz w:val="24"/>
          <w:szCs w:val="24"/>
          <w:lang w:val="en-US" w:eastAsia="zh-CN"/>
        </w:rPr>
        <w:t>4</w:t>
      </w:r>
      <w:r>
        <w:rPr>
          <w:rFonts w:hint="eastAsia" w:ascii="宋体" w:hAnsi="宋体"/>
          <w:kern w:val="0"/>
          <w:sz w:val="24"/>
          <w:szCs w:val="24"/>
        </w:rPr>
        <w:t>）不具备</w:t>
      </w:r>
      <w:r>
        <w:rPr>
          <w:rFonts w:hint="eastAsia" w:ascii="宋体" w:hAnsi="宋体"/>
          <w:kern w:val="0"/>
          <w:sz w:val="24"/>
          <w:szCs w:val="24"/>
          <w:lang w:eastAsia="zh-CN"/>
        </w:rPr>
        <w:t>竞争性磋商</w:t>
      </w:r>
      <w:r>
        <w:rPr>
          <w:rFonts w:hint="eastAsia" w:ascii="宋体" w:hAnsi="宋体"/>
          <w:kern w:val="0"/>
          <w:sz w:val="24"/>
          <w:szCs w:val="24"/>
        </w:rPr>
        <w:t>的规定的资格证明要求或未按要求提供资格证明原件的；</w:t>
      </w:r>
    </w:p>
    <w:p w14:paraId="5DB219AA">
      <w:pPr>
        <w:spacing w:line="400" w:lineRule="exact"/>
        <w:ind w:firstLine="480" w:firstLineChars="200"/>
        <w:rPr>
          <w:rFonts w:ascii="宋体"/>
          <w:kern w:val="0"/>
          <w:sz w:val="24"/>
          <w:szCs w:val="24"/>
        </w:rPr>
      </w:pPr>
      <w:r>
        <w:rPr>
          <w:rFonts w:hint="eastAsia" w:ascii="宋体" w:hAnsi="宋体"/>
          <w:kern w:val="0"/>
          <w:sz w:val="24"/>
          <w:szCs w:val="24"/>
        </w:rPr>
        <w:t>（</w:t>
      </w:r>
      <w:r>
        <w:rPr>
          <w:rFonts w:hint="eastAsia" w:ascii="宋体" w:hAnsi="宋体"/>
          <w:kern w:val="0"/>
          <w:sz w:val="24"/>
          <w:szCs w:val="24"/>
          <w:lang w:val="en-US" w:eastAsia="zh-CN"/>
        </w:rPr>
        <w:t>5</w:t>
      </w:r>
      <w:r>
        <w:rPr>
          <w:rFonts w:hint="eastAsia" w:ascii="宋体" w:hAnsi="宋体"/>
          <w:kern w:val="0"/>
          <w:sz w:val="24"/>
          <w:szCs w:val="24"/>
        </w:rPr>
        <w:t>）投标报价超过项目最高限价的；</w:t>
      </w:r>
    </w:p>
    <w:p w14:paraId="5671F66C">
      <w:pPr>
        <w:spacing w:line="400" w:lineRule="exact"/>
        <w:ind w:firstLine="480" w:firstLineChars="200"/>
        <w:rPr>
          <w:rFonts w:ascii="宋体"/>
          <w:kern w:val="0"/>
          <w:sz w:val="24"/>
          <w:szCs w:val="24"/>
        </w:rPr>
      </w:pPr>
      <w:r>
        <w:rPr>
          <w:rFonts w:hint="eastAsia" w:ascii="宋体" w:hAnsi="宋体"/>
          <w:kern w:val="0"/>
          <w:sz w:val="24"/>
          <w:szCs w:val="24"/>
        </w:rPr>
        <w:t>（</w:t>
      </w:r>
      <w:r>
        <w:rPr>
          <w:rFonts w:hint="eastAsia" w:ascii="宋体" w:hAnsi="宋体"/>
          <w:kern w:val="0"/>
          <w:sz w:val="24"/>
          <w:szCs w:val="24"/>
          <w:lang w:val="en-US" w:eastAsia="zh-CN"/>
        </w:rPr>
        <w:t>6</w:t>
      </w:r>
      <w:r>
        <w:rPr>
          <w:rFonts w:hint="eastAsia" w:ascii="宋体" w:hAnsi="宋体"/>
          <w:kern w:val="0"/>
          <w:sz w:val="24"/>
          <w:szCs w:val="24"/>
        </w:rPr>
        <w:t>）扰乱会场秩序，经劝阻仍无理取闹的；</w:t>
      </w:r>
    </w:p>
    <w:p w14:paraId="1C0F3A68">
      <w:pPr>
        <w:spacing w:line="440" w:lineRule="exact"/>
        <w:ind w:firstLine="480" w:firstLineChars="200"/>
        <w:rPr>
          <w:rFonts w:hint="eastAsia" w:ascii="宋体" w:eastAsia="宋体" w:cs="宋体"/>
          <w:b/>
          <w:bCs/>
          <w:spacing w:val="10"/>
          <w:kern w:val="44"/>
          <w:sz w:val="24"/>
          <w:szCs w:val="24"/>
          <w:lang w:eastAsia="zh-CN"/>
        </w:rPr>
      </w:pPr>
      <w:r>
        <w:rPr>
          <w:rFonts w:hint="eastAsia" w:ascii="宋体" w:hAnsi="宋体"/>
          <w:kern w:val="0"/>
          <w:sz w:val="24"/>
          <w:szCs w:val="24"/>
        </w:rPr>
        <w:t>（</w:t>
      </w:r>
      <w:r>
        <w:rPr>
          <w:rFonts w:hint="eastAsia" w:ascii="宋体" w:hAnsi="宋体"/>
          <w:kern w:val="0"/>
          <w:sz w:val="24"/>
          <w:szCs w:val="24"/>
          <w:lang w:val="en-US" w:eastAsia="zh-CN"/>
        </w:rPr>
        <w:t>7</w:t>
      </w:r>
      <w:r>
        <w:rPr>
          <w:rFonts w:hint="eastAsia" w:ascii="宋体" w:hAnsi="宋体"/>
          <w:kern w:val="0"/>
          <w:sz w:val="24"/>
          <w:szCs w:val="24"/>
        </w:rPr>
        <w:t>）不符合法律、法规和</w:t>
      </w:r>
      <w:r>
        <w:rPr>
          <w:rFonts w:hint="eastAsia" w:ascii="宋体" w:hAnsi="宋体"/>
          <w:kern w:val="0"/>
          <w:sz w:val="24"/>
          <w:szCs w:val="24"/>
          <w:lang w:eastAsia="zh-CN"/>
        </w:rPr>
        <w:t>竞争性磋商</w:t>
      </w:r>
      <w:r>
        <w:rPr>
          <w:rFonts w:hint="eastAsia" w:ascii="宋体" w:hAnsi="宋体"/>
          <w:kern w:val="0"/>
          <w:sz w:val="24"/>
          <w:szCs w:val="24"/>
        </w:rPr>
        <w:t>中规定的其他实质性要求的</w:t>
      </w:r>
      <w:r>
        <w:rPr>
          <w:rFonts w:hint="eastAsia" w:ascii="宋体" w:hAnsi="宋体"/>
          <w:kern w:val="0"/>
          <w:sz w:val="24"/>
          <w:szCs w:val="24"/>
          <w:lang w:eastAsia="zh-CN"/>
        </w:rPr>
        <w:t>。</w:t>
      </w:r>
    </w:p>
    <w:bookmarkEnd w:id="60"/>
    <w:bookmarkEnd w:id="61"/>
    <w:bookmarkEnd w:id="62"/>
    <w:bookmarkEnd w:id="63"/>
    <w:bookmarkEnd w:id="64"/>
    <w:bookmarkEnd w:id="65"/>
    <w:p w14:paraId="08DAB3BA">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ascii="宋体"/>
          <w:b/>
          <w:bCs/>
          <w:color w:val="FF0000"/>
          <w:sz w:val="24"/>
          <w:szCs w:val="24"/>
        </w:rPr>
      </w:pPr>
      <w:r>
        <w:rPr>
          <w:rFonts w:ascii="宋体" w:eastAsia="Times New Roman"/>
          <w:b/>
          <w:sz w:val="32"/>
          <w:szCs w:val="32"/>
        </w:rPr>
        <w:br w:type="page"/>
      </w:r>
      <w:r>
        <w:rPr>
          <w:rFonts w:hint="eastAsia" w:ascii="宋体" w:hAnsi="宋体" w:cs="宋体"/>
          <w:b/>
          <w:bCs/>
          <w:color w:val="000000" w:themeColor="text1"/>
          <w:spacing w:val="20"/>
          <w:kern w:val="44"/>
          <w:sz w:val="32"/>
          <w:szCs w:val="32"/>
          <w14:textFill>
            <w14:solidFill>
              <w14:schemeClr w14:val="tx1"/>
            </w14:solidFill>
          </w14:textFill>
        </w:rPr>
        <w:t>第四部分</w:t>
      </w:r>
      <w:r>
        <w:rPr>
          <w:rFonts w:ascii="宋体" w:hAnsi="宋体" w:cs="宋体"/>
          <w:b/>
          <w:bCs/>
          <w:color w:val="000000" w:themeColor="text1"/>
          <w:spacing w:val="20"/>
          <w:kern w:val="44"/>
          <w:sz w:val="32"/>
          <w:szCs w:val="32"/>
          <w14:textFill>
            <w14:solidFill>
              <w14:schemeClr w14:val="tx1"/>
            </w14:solidFill>
          </w14:textFill>
        </w:rPr>
        <w:t xml:space="preserve">  </w:t>
      </w:r>
      <w:r>
        <w:rPr>
          <w:rFonts w:hint="eastAsia" w:ascii="宋体" w:hAnsi="宋体" w:cs="宋体"/>
          <w:b/>
          <w:bCs/>
          <w:color w:val="000000" w:themeColor="text1"/>
          <w:spacing w:val="20"/>
          <w:kern w:val="44"/>
          <w:sz w:val="32"/>
          <w:szCs w:val="32"/>
          <w:lang w:val="en-US" w:eastAsia="zh-CN"/>
          <w14:textFill>
            <w14:solidFill>
              <w14:schemeClr w14:val="tx1"/>
            </w14:solidFill>
          </w14:textFill>
        </w:rPr>
        <w:t xml:space="preserve">施工内容及要求  </w:t>
      </w:r>
      <w:r>
        <w:rPr>
          <w:rFonts w:hint="eastAsia" w:ascii="宋体" w:hAnsi="宋体" w:cs="宋体"/>
          <w:b/>
          <w:bCs/>
          <w:color w:val="FF0000"/>
          <w:spacing w:val="20"/>
          <w:kern w:val="44"/>
          <w:sz w:val="32"/>
          <w:szCs w:val="32"/>
          <w:lang w:val="en-US" w:eastAsia="zh-CN"/>
        </w:rPr>
        <w:t xml:space="preserve">  </w:t>
      </w:r>
      <w:bookmarkEnd w:id="39"/>
      <w:bookmarkEnd w:id="40"/>
      <w:bookmarkEnd w:id="41"/>
    </w:p>
    <w:p w14:paraId="08166D8B">
      <w:pPr>
        <w:spacing w:line="550" w:lineRule="exact"/>
        <w:rPr>
          <w:rFonts w:hint="eastAsia" w:ascii="宋体" w:hAnsi="宋体" w:cs="宋体"/>
          <w:b/>
          <w:bCs w:val="0"/>
          <w:color w:val="000000" w:themeColor="text1"/>
          <w:sz w:val="24"/>
          <w:szCs w:val="24"/>
          <w14:textFill>
            <w14:solidFill>
              <w14:schemeClr w14:val="tx1"/>
            </w14:solidFill>
          </w14:textFill>
        </w:rPr>
      </w:pPr>
      <w:bookmarkStart w:id="66" w:name="_Toc326251062"/>
      <w:bookmarkStart w:id="67" w:name="_Toc175644062"/>
      <w:bookmarkStart w:id="68" w:name="_Toc86202633"/>
      <w:r>
        <w:rPr>
          <w:rFonts w:hint="eastAsia" w:ascii="宋体" w:hAnsi="宋体" w:cs="宋体"/>
          <w:b/>
          <w:bCs w:val="0"/>
          <w:color w:val="000000" w:themeColor="text1"/>
          <w:sz w:val="24"/>
          <w:szCs w:val="24"/>
          <w:lang w:val="en-US" w:eastAsia="zh-CN"/>
          <w14:textFill>
            <w14:solidFill>
              <w14:schemeClr w14:val="tx1"/>
            </w14:solidFill>
          </w14:textFill>
        </w:rPr>
        <w:t>一</w:t>
      </w:r>
      <w:r>
        <w:rPr>
          <w:rFonts w:hint="eastAsia" w:ascii="宋体" w:hAnsi="宋体" w:cs="宋体"/>
          <w:b/>
          <w:bCs w:val="0"/>
          <w:color w:val="000000" w:themeColor="text1"/>
          <w:sz w:val="24"/>
          <w:szCs w:val="24"/>
          <w14:textFill>
            <w14:solidFill>
              <w14:schemeClr w14:val="tx1"/>
            </w14:solidFill>
          </w14:textFill>
        </w:rPr>
        <w:t>、</w:t>
      </w:r>
      <w:r>
        <w:rPr>
          <w:rFonts w:hint="eastAsia" w:ascii="宋体" w:hAnsi="宋体" w:cs="宋体"/>
          <w:b/>
          <w:bCs w:val="0"/>
          <w:color w:val="000000" w:themeColor="text1"/>
          <w:sz w:val="24"/>
          <w:szCs w:val="24"/>
          <w:lang w:val="en-US" w:eastAsia="zh-CN"/>
          <w14:textFill>
            <w14:solidFill>
              <w14:schemeClr w14:val="tx1"/>
            </w14:solidFill>
          </w14:textFill>
        </w:rPr>
        <w:t>项目名称</w:t>
      </w:r>
      <w:r>
        <w:rPr>
          <w:rFonts w:hint="eastAsia" w:ascii="宋体" w:hAnsi="宋体" w:cs="宋体"/>
          <w:b/>
          <w:bCs w:val="0"/>
          <w:color w:val="000000" w:themeColor="text1"/>
          <w:sz w:val="24"/>
          <w:szCs w:val="24"/>
          <w14:textFill>
            <w14:solidFill>
              <w14:schemeClr w14:val="tx1"/>
            </w14:solidFill>
          </w14:textFill>
        </w:rPr>
        <w:t>：</w:t>
      </w:r>
    </w:p>
    <w:p w14:paraId="523ACC0E">
      <w:pPr>
        <w:spacing w:line="550" w:lineRule="exact"/>
        <w:ind w:firstLine="480" w:firstLineChars="200"/>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eastAsia="zh-CN"/>
          <w14:textFill>
            <w14:solidFill>
              <w14:schemeClr w14:val="tx1"/>
            </w14:solidFill>
          </w14:textFill>
        </w:rPr>
        <w:t>2026年流水镇香山村村级公益项目。</w:t>
      </w:r>
      <w:r>
        <w:rPr>
          <w:rFonts w:hint="eastAsia" w:ascii="宋体" w:hAnsi="宋体" w:cs="宋体"/>
          <w:b w:val="0"/>
          <w:bCs/>
          <w:color w:val="000000" w:themeColor="text1"/>
          <w:sz w:val="24"/>
          <w:szCs w:val="24"/>
          <w14:textFill>
            <w14:solidFill>
              <w14:schemeClr w14:val="tx1"/>
            </w14:solidFill>
          </w14:textFill>
        </w:rPr>
        <w:t xml:space="preserve"> </w:t>
      </w:r>
    </w:p>
    <w:p w14:paraId="02BB56A3">
      <w:pPr>
        <w:numPr>
          <w:ilvl w:val="0"/>
          <w:numId w:val="6"/>
        </w:numPr>
        <w:spacing w:line="550" w:lineRule="exact"/>
        <w:rPr>
          <w:rFonts w:hint="eastAsia" w:ascii="宋体" w:hAnsi="宋体" w:cs="宋体"/>
          <w:b/>
          <w:bCs/>
          <w:color w:val="000000"/>
          <w:sz w:val="24"/>
          <w:szCs w:val="24"/>
          <w:lang w:eastAsia="zh-CN"/>
        </w:rPr>
      </w:pPr>
      <w:r>
        <w:rPr>
          <w:rFonts w:ascii="宋体" w:hAnsi="宋体" w:eastAsia="宋体" w:cs="宋体"/>
          <w:b/>
          <w:bCs/>
          <w:color w:val="000000"/>
          <w:sz w:val="24"/>
          <w:szCs w:val="24"/>
        </w:rPr>
        <w:t>现场踏勘</w:t>
      </w:r>
      <w:r>
        <w:rPr>
          <w:rFonts w:hint="eastAsia" w:ascii="宋体" w:hAnsi="宋体" w:cs="宋体"/>
          <w:b/>
          <w:bCs/>
          <w:color w:val="000000"/>
          <w:sz w:val="24"/>
          <w:szCs w:val="24"/>
          <w:lang w:eastAsia="zh-CN"/>
        </w:rPr>
        <w:t>：</w:t>
      </w:r>
    </w:p>
    <w:p w14:paraId="72C88CB5">
      <w:pPr>
        <w:numPr>
          <w:ilvl w:val="0"/>
          <w:numId w:val="0"/>
        </w:numPr>
        <w:spacing w:line="550" w:lineRule="exact"/>
        <w:ind w:firstLine="482" w:firstLineChars="200"/>
        <w:rPr>
          <w:rFonts w:hint="eastAsia" w:ascii="宋体" w:hAnsi="宋体" w:cs="宋体"/>
          <w:b/>
          <w:bCs w:val="0"/>
          <w:color w:val="000000" w:themeColor="text1"/>
          <w:sz w:val="24"/>
          <w:szCs w:val="24"/>
          <w:lang w:val="en-US" w:eastAsia="zh-CN"/>
          <w14:textFill>
            <w14:solidFill>
              <w14:schemeClr w14:val="tx1"/>
            </w14:solidFill>
          </w14:textFill>
        </w:rPr>
      </w:pPr>
      <w:r>
        <w:rPr>
          <w:rFonts w:ascii="宋体" w:hAnsi="宋体" w:eastAsia="宋体" w:cs="宋体"/>
          <w:b/>
          <w:bCs/>
          <w:color w:val="000000"/>
          <w:sz w:val="24"/>
          <w:szCs w:val="24"/>
        </w:rPr>
        <w:t xml:space="preserve"> </w:t>
      </w:r>
      <w:r>
        <w:rPr>
          <w:rFonts w:ascii="宋体" w:hAnsi="宋体" w:eastAsia="宋体" w:cs="宋体"/>
          <w:b w:val="0"/>
          <w:bCs w:val="0"/>
          <w:color w:val="000000"/>
          <w:sz w:val="24"/>
          <w:szCs w:val="24"/>
        </w:rPr>
        <w:t>由投标人自行踏勘，未踏勘现场造成的一切后果由投标人自行承担。（一切 费用自理）。</w:t>
      </w:r>
    </w:p>
    <w:p w14:paraId="52FCA2D5">
      <w:pPr>
        <w:spacing w:line="550" w:lineRule="exact"/>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cs="宋体"/>
          <w:b/>
          <w:bCs w:val="0"/>
          <w:color w:val="000000" w:themeColor="text1"/>
          <w:sz w:val="24"/>
          <w:szCs w:val="24"/>
          <w:lang w:val="en-US" w:eastAsia="zh-CN"/>
          <w14:textFill>
            <w14:solidFill>
              <w14:schemeClr w14:val="tx1"/>
            </w14:solidFill>
          </w14:textFill>
        </w:rPr>
        <w:t>三、</w:t>
      </w:r>
      <w:r>
        <w:rPr>
          <w:rFonts w:ascii="宋体" w:hAnsi="宋体" w:eastAsia="宋体" w:cs="宋体"/>
          <w:b/>
          <w:bCs/>
          <w:color w:val="000000"/>
          <w:sz w:val="24"/>
          <w:szCs w:val="24"/>
        </w:rPr>
        <w:t>工程量清单</w:t>
      </w:r>
      <w:r>
        <w:rPr>
          <w:rFonts w:hint="eastAsia" w:ascii="宋体" w:hAnsi="宋体" w:cs="宋体"/>
          <w:b/>
          <w:bCs/>
          <w:color w:val="000000"/>
          <w:sz w:val="24"/>
          <w:szCs w:val="24"/>
          <w:lang w:eastAsia="zh-CN"/>
        </w:rPr>
        <w:t>：（</w:t>
      </w:r>
      <w:r>
        <w:rPr>
          <w:rFonts w:hint="eastAsia" w:ascii="宋体" w:hAnsi="宋体" w:cs="宋体"/>
          <w:b/>
          <w:bCs/>
          <w:color w:val="000000"/>
          <w:sz w:val="24"/>
          <w:szCs w:val="24"/>
          <w:lang w:val="en-US" w:eastAsia="zh-CN"/>
        </w:rPr>
        <w:t>PDF清单以及软件版清单另附</w:t>
      </w:r>
      <w:r>
        <w:rPr>
          <w:rFonts w:hint="eastAsia" w:ascii="宋体" w:hAnsi="宋体" w:cs="宋体"/>
          <w:b/>
          <w:bCs/>
          <w:color w:val="000000"/>
          <w:sz w:val="24"/>
          <w:szCs w:val="24"/>
          <w:lang w:eastAsia="zh-CN"/>
        </w:rPr>
        <w:t>）</w:t>
      </w:r>
    </w:p>
    <w:p w14:paraId="2D8BC1F2">
      <w:pPr>
        <w:spacing w:line="550" w:lineRule="exact"/>
        <w:rPr>
          <w:rFonts w:hint="eastAsia" w:asciiTheme="majorEastAsia" w:hAnsiTheme="majorEastAsia" w:eastAsiaTheme="majorEastAsia" w:cstheme="majorEastAsia"/>
          <w:b/>
          <w:bCs/>
          <w:color w:val="000000"/>
          <w:sz w:val="24"/>
          <w:szCs w:val="24"/>
        </w:rPr>
      </w:pPr>
      <w:r>
        <w:rPr>
          <w:rFonts w:hint="eastAsia" w:asciiTheme="majorEastAsia" w:hAnsiTheme="majorEastAsia" w:eastAsiaTheme="majorEastAsia" w:cstheme="majorEastAsia"/>
          <w:b/>
          <w:bCs/>
          <w:color w:val="000000"/>
          <w:sz w:val="24"/>
          <w:szCs w:val="24"/>
          <w:lang w:val="en-US" w:eastAsia="zh-CN"/>
        </w:rPr>
        <w:t>四</w:t>
      </w:r>
      <w:r>
        <w:rPr>
          <w:rFonts w:hint="eastAsia" w:asciiTheme="majorEastAsia" w:hAnsiTheme="majorEastAsia" w:eastAsiaTheme="majorEastAsia" w:cstheme="majorEastAsia"/>
          <w:b/>
          <w:bCs/>
          <w:color w:val="000000"/>
          <w:sz w:val="24"/>
          <w:szCs w:val="24"/>
        </w:rPr>
        <w:t xml:space="preserve">、编制说明 </w:t>
      </w:r>
    </w:p>
    <w:p w14:paraId="00745ADC">
      <w:pPr>
        <w:spacing w:line="550" w:lineRule="exact"/>
        <w:ind w:firstLine="480" w:firstLineChars="200"/>
        <w:rPr>
          <w:rFonts w:hint="eastAsia" w:ascii="宋体" w:hAnsi="宋体" w:cs="宋体"/>
          <w:b w:val="0"/>
          <w:bCs/>
          <w:color w:val="000000" w:themeColor="text1"/>
          <w:sz w:val="24"/>
          <w:szCs w:val="24"/>
          <w:lang w:val="en-US" w:eastAsia="zh-CN"/>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（一）项目概况：</w:t>
      </w:r>
    </w:p>
    <w:p w14:paraId="4AFA5260">
      <w:pPr>
        <w:spacing w:line="550" w:lineRule="exact"/>
        <w:ind w:firstLine="480" w:firstLineChars="200"/>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eastAsia="zh-CN"/>
          <w14:textFill>
            <w14:solidFill>
              <w14:schemeClr w14:val="tx1"/>
            </w14:solidFill>
          </w14:textFill>
        </w:rPr>
        <w:t>2026年流水镇香山村村级公益项目，建设地点</w:t>
      </w:r>
      <w:r>
        <w:rPr>
          <w:rFonts w:hint="eastAsia" w:ascii="宋体" w:hAnsi="宋体" w:eastAsia="宋体" w:cs="宋体"/>
          <w:sz w:val="24"/>
          <w:szCs w:val="24"/>
          <w:u w:val="single"/>
          <w:lang w:val="en-US" w:eastAsia="zh-CN"/>
        </w:rPr>
        <w:t>汉滨区流水镇香山村</w:t>
      </w:r>
      <w:r>
        <w:rPr>
          <w:rFonts w:hint="eastAsia" w:ascii="宋体" w:hAnsi="宋体" w:eastAsia="宋体" w:cs="宋体"/>
          <w:b w:val="0"/>
          <w:bCs/>
          <w:color w:val="000000" w:themeColor="text1"/>
          <w:sz w:val="24"/>
          <w:szCs w:val="24"/>
          <w:lang w:val="en-US" w:eastAsia="zh-CN"/>
          <w14:textFill>
            <w14:solidFill>
              <w14:schemeClr w14:val="tx1"/>
            </w14:solidFill>
          </w14:textFill>
        </w:rPr>
        <w:t>。</w:t>
      </w:r>
    </w:p>
    <w:p w14:paraId="41D24B5F">
      <w:pPr>
        <w:spacing w:line="550" w:lineRule="exact"/>
        <w:ind w:firstLine="480" w:firstLineChars="200"/>
        <w:rPr>
          <w:rFonts w:hint="eastAsia" w:ascii="宋体" w:hAnsi="宋体" w:cs="宋体"/>
          <w:b w:val="0"/>
          <w:bCs/>
          <w:color w:val="000000" w:themeColor="text1"/>
          <w:sz w:val="24"/>
          <w:szCs w:val="24"/>
          <w:lang w:val="en-US" w:eastAsia="zh-CN"/>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（二）工程量清单编制依据：</w:t>
      </w:r>
    </w:p>
    <w:p w14:paraId="22344B6E">
      <w:pPr>
        <w:spacing w:line="550" w:lineRule="exact"/>
        <w:ind w:firstLine="480" w:firstLineChars="200"/>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1、依据建设单位提供的电子版图纸；</w:t>
      </w:r>
    </w:p>
    <w:p w14:paraId="7A65F389">
      <w:pPr>
        <w:spacing w:line="550" w:lineRule="exact"/>
        <w:ind w:firstLine="480" w:firstLineChars="200"/>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2、陕西省工程建设标准《建设工程工程量清单计价标准》DB61/T 5126-2025；</w:t>
      </w:r>
    </w:p>
    <w:p w14:paraId="6E55ADEC">
      <w:pPr>
        <w:spacing w:line="550" w:lineRule="exact"/>
        <w:ind w:firstLine="480" w:firstLineChars="200"/>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3、陕西省工程建设标准《房屋建筑与装饰工程工程量计算标准》 DB61/T 5129-2025、陕西省工程建设标准《市政工程工程量计算标准》 DB61/T 5128-2025；</w:t>
      </w:r>
    </w:p>
    <w:p w14:paraId="5D62DEF2">
      <w:pPr>
        <w:spacing w:line="550" w:lineRule="exact"/>
        <w:ind w:firstLine="480" w:firstLineChars="200"/>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4、《陕西省建设工程费用规则》（2025）；</w:t>
      </w:r>
    </w:p>
    <w:p w14:paraId="6AC804BB">
      <w:pPr>
        <w:spacing w:line="550" w:lineRule="exact"/>
        <w:ind w:firstLine="480" w:firstLineChars="200"/>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5、《陕西省房屋建筑与装饰工程消耗量定额》（2025）、《陕西省通用安装工程消耗量定额》（2025）、《陕西省市政工程消耗量定额》（2025）；</w:t>
      </w:r>
    </w:p>
    <w:p w14:paraId="04E41CF5">
      <w:pPr>
        <w:spacing w:line="550" w:lineRule="exact"/>
        <w:ind w:firstLine="480" w:firstLineChars="200"/>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6、《陕西省建设工程施工机械台班费用定额》（2025）、《陕西省建设工程施工仪器仪表台班费用定额》（2025）；</w:t>
      </w:r>
    </w:p>
    <w:p w14:paraId="36C3400C">
      <w:pPr>
        <w:spacing w:line="550" w:lineRule="exact"/>
        <w:ind w:firstLine="480" w:firstLineChars="200"/>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7、《陕西省房屋建筑与装饰工程基价表》 (2025)、《陕西省通用</w:t>
      </w:r>
    </w:p>
    <w:p w14:paraId="6190D4A8">
      <w:pPr>
        <w:spacing w:line="550" w:lineRule="exact"/>
        <w:ind w:firstLine="480" w:firstLineChars="200"/>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安装工程基价表》 (2025)、《陕西省市政工程基价表》 (2025）；</w:t>
      </w:r>
    </w:p>
    <w:p w14:paraId="39EE7501">
      <w:pPr>
        <w:spacing w:line="550" w:lineRule="exact"/>
        <w:ind w:firstLine="480" w:firstLineChars="200"/>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8、材料价格按照《安康建设工程造价信息》2026 年第3 期及当前市场价格计入（均为除税价）；</w:t>
      </w:r>
    </w:p>
    <w:p w14:paraId="2AFC16A4">
      <w:pPr>
        <w:spacing w:line="550" w:lineRule="exact"/>
        <w:ind w:firstLine="480" w:firstLineChars="200"/>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9、增值税税率9%。</w:t>
      </w:r>
    </w:p>
    <w:p w14:paraId="5D2C195B">
      <w:pPr>
        <w:spacing w:line="550" w:lineRule="exact"/>
        <w:ind w:firstLine="480" w:firstLineChars="200"/>
        <w:rPr>
          <w:rFonts w:hint="eastAsia" w:ascii="宋体" w:hAnsi="宋体" w:eastAsia="宋体" w:cs="宋体"/>
          <w:b w:val="0"/>
          <w:bCs/>
          <w:color w:val="000000" w:themeColor="text1"/>
          <w:sz w:val="24"/>
          <w:szCs w:val="24"/>
          <w:lang w:val="en-US" w:eastAsia="zh-CN"/>
          <w14:textFill>
            <w14:solidFill>
              <w14:schemeClr w14:val="tx1"/>
            </w14:solidFill>
          </w14:textFill>
        </w:rPr>
        <w:sectPr>
          <w:pgSz w:w="11906" w:h="16839"/>
          <w:pgMar w:top="1429" w:right="1587" w:bottom="1417" w:left="1587" w:header="0" w:footer="0" w:gutter="0"/>
          <w:pgNumType w:fmt="numberInDash"/>
          <w:cols w:space="720" w:num="1"/>
          <w:rtlGutter w:val="0"/>
          <w:docGrid w:linePitch="0" w:charSpace="0"/>
        </w:sectPr>
      </w:pPr>
      <w:r>
        <w:rPr>
          <w:rFonts w:hint="eastAsia" w:ascii="宋体" w:hAnsi="宋体" w:eastAsia="宋体" w:cs="宋体"/>
          <w:b w:val="0"/>
          <w:bCs/>
          <w:color w:val="000000" w:themeColor="text1"/>
          <w:sz w:val="24"/>
          <w:szCs w:val="24"/>
          <w:lang w:val="en-US" w:eastAsia="zh-CN"/>
          <w14:textFill>
            <w14:solidFill>
              <w14:schemeClr w14:val="tx1"/>
            </w14:solidFill>
          </w14:textFill>
        </w:rPr>
        <w:t>（三）本次计价采用广联达云计价平台 GCCP7.0-7.5000.23.2 版本编制。</w:t>
      </w:r>
    </w:p>
    <w:p w14:paraId="1B141B8D">
      <w:pPr>
        <w:spacing w:line="440" w:lineRule="exact"/>
        <w:jc w:val="center"/>
        <w:rPr>
          <w:rFonts w:ascii="宋体"/>
          <w:b/>
          <w:bCs/>
          <w:color w:val="auto"/>
          <w:spacing w:val="20"/>
          <w:kern w:val="44"/>
          <w:sz w:val="32"/>
          <w:szCs w:val="32"/>
        </w:rPr>
      </w:pPr>
      <w:r>
        <w:rPr>
          <w:rFonts w:hint="eastAsia" w:ascii="宋体" w:hAnsi="宋体" w:cs="宋体"/>
          <w:b/>
          <w:bCs/>
          <w:color w:val="auto"/>
          <w:spacing w:val="20"/>
          <w:kern w:val="44"/>
          <w:sz w:val="32"/>
          <w:szCs w:val="32"/>
        </w:rPr>
        <w:t>第五部分</w:t>
      </w:r>
      <w:r>
        <w:rPr>
          <w:rFonts w:ascii="宋体" w:hAnsi="宋体" w:cs="宋体"/>
          <w:b/>
          <w:bCs/>
          <w:color w:val="auto"/>
          <w:spacing w:val="20"/>
          <w:kern w:val="44"/>
          <w:sz w:val="32"/>
          <w:szCs w:val="32"/>
        </w:rPr>
        <w:t xml:space="preserve">  </w:t>
      </w:r>
      <w:r>
        <w:rPr>
          <w:rFonts w:hint="eastAsia" w:ascii="宋体" w:hAnsi="宋体" w:cs="宋体"/>
          <w:b/>
          <w:bCs/>
          <w:color w:val="auto"/>
          <w:spacing w:val="20"/>
          <w:kern w:val="44"/>
          <w:sz w:val="32"/>
          <w:szCs w:val="32"/>
        </w:rPr>
        <w:t>商务条款</w:t>
      </w:r>
    </w:p>
    <w:p w14:paraId="6FF05B0B">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482" w:firstLineChars="200"/>
        <w:jc w:val="both"/>
        <w:textAlignment w:val="auto"/>
        <w:rPr>
          <w:rFonts w:hint="eastAsia" w:ascii="宋体" w:hAnsi="宋体" w:eastAsia="宋体" w:cs="宋体"/>
          <w:color w:val="000000" w:themeColor="text1"/>
          <w:kern w:val="2"/>
          <w:sz w:val="24"/>
          <w:szCs w:val="24"/>
          <w:lang w:val="en-US" w:eastAsia="zh-CN" w:bidi="ar"/>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一、</w:t>
      </w:r>
      <w:r>
        <w:rPr>
          <w:rFonts w:hint="eastAsia" w:cs="宋体"/>
          <w:b/>
          <w:color w:val="000000" w:themeColor="text1"/>
          <w:kern w:val="0"/>
          <w:sz w:val="24"/>
          <w:szCs w:val="24"/>
          <w:lang w:val="en-US" w:eastAsia="zh-CN"/>
          <w14:textFill>
            <w14:solidFill>
              <w14:schemeClr w14:val="tx1"/>
            </w14:solidFill>
          </w14:textFill>
        </w:rPr>
        <w:t>工期</w:t>
      </w:r>
      <w:r>
        <w:rPr>
          <w:rFonts w:hint="eastAsia" w:ascii="宋体" w:hAnsi="宋体"/>
          <w:b/>
          <w:color w:val="000000" w:themeColor="text1"/>
          <w:sz w:val="24"/>
          <w:szCs w:val="24"/>
          <w14:textFill>
            <w14:solidFill>
              <w14:schemeClr w14:val="tx1"/>
            </w14:solidFill>
          </w14:textFill>
        </w:rPr>
        <w:t>：</w:t>
      </w:r>
      <w:r>
        <w:rPr>
          <w:rFonts w:hint="eastAsia" w:cs="宋体"/>
          <w:b w:val="0"/>
          <w:bCs/>
          <w:color w:val="000000" w:themeColor="text1"/>
          <w:kern w:val="2"/>
          <w:sz w:val="24"/>
          <w:szCs w:val="24"/>
          <w:lang w:val="en-US" w:eastAsia="zh-CN" w:bidi="ar-SA"/>
          <w14:textFill>
            <w14:solidFill>
              <w14:schemeClr w14:val="tx1"/>
            </w14:solidFill>
          </w14:textFill>
        </w:rPr>
        <w:t>自合同签订之日起90天完成本项目。</w:t>
      </w:r>
    </w:p>
    <w:p w14:paraId="659E2042">
      <w:pPr>
        <w:keepNext w:val="0"/>
        <w:keepLines w:val="0"/>
        <w:pageBreakBefore w:val="0"/>
        <w:widowControl w:val="0"/>
        <w:kinsoku/>
        <w:wordWrap/>
        <w:overflowPunct/>
        <w:topLinePunct w:val="0"/>
        <w:autoSpaceDE/>
        <w:autoSpaceDN/>
        <w:bidi w:val="0"/>
        <w:spacing w:line="500" w:lineRule="exact"/>
        <w:ind w:firstLine="482" w:firstLineChars="200"/>
        <w:rPr>
          <w:rFonts w:hint="eastAsia" w:ascii="宋体" w:hAnsi="宋体"/>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二、</w:t>
      </w:r>
      <w:r>
        <w:rPr>
          <w:rFonts w:hint="eastAsia" w:ascii="宋体" w:hAnsi="宋体"/>
          <w:b/>
          <w:color w:val="000000" w:themeColor="text1"/>
          <w:sz w:val="24"/>
          <w:szCs w:val="24"/>
          <w:lang w:val="en-US" w:eastAsia="zh-CN"/>
          <w14:textFill>
            <w14:solidFill>
              <w14:schemeClr w14:val="tx1"/>
            </w14:solidFill>
          </w14:textFill>
        </w:rPr>
        <w:t>施工</w:t>
      </w:r>
      <w:r>
        <w:rPr>
          <w:rFonts w:hint="eastAsia" w:ascii="宋体" w:hAnsi="宋体"/>
          <w:b/>
          <w:color w:val="000000" w:themeColor="text1"/>
          <w:sz w:val="24"/>
          <w:szCs w:val="24"/>
          <w14:textFill>
            <w14:solidFill>
              <w14:schemeClr w14:val="tx1"/>
            </w14:solidFill>
          </w14:textFill>
        </w:rPr>
        <w:t>地点：</w:t>
      </w:r>
      <w:r>
        <w:rPr>
          <w:rFonts w:hint="eastAsia" w:ascii="宋体" w:hAnsi="宋体" w:eastAsia="宋体" w:cs="宋体"/>
          <w:sz w:val="24"/>
          <w:szCs w:val="24"/>
          <w:u w:val="single"/>
          <w:lang w:val="en-US" w:eastAsia="zh-CN"/>
        </w:rPr>
        <w:t>汉滨区流水镇香山村</w:t>
      </w:r>
      <w:r>
        <w:rPr>
          <w:rFonts w:hint="eastAsia" w:ascii="宋体" w:hAnsi="宋体"/>
          <w:color w:val="000000" w:themeColor="text1"/>
          <w:sz w:val="24"/>
          <w:szCs w:val="24"/>
          <w14:textFill>
            <w14:solidFill>
              <w14:schemeClr w14:val="tx1"/>
            </w14:solidFill>
          </w14:textFill>
        </w:rPr>
        <w:t>。</w:t>
      </w:r>
    </w:p>
    <w:p w14:paraId="1B2A9B79">
      <w:pPr>
        <w:keepNext w:val="0"/>
        <w:keepLines w:val="0"/>
        <w:pageBreakBefore w:val="0"/>
        <w:numPr>
          <w:ilvl w:val="0"/>
          <w:numId w:val="0"/>
        </w:numPr>
        <w:tabs>
          <w:tab w:val="left" w:pos="0"/>
          <w:tab w:val="left" w:pos="567"/>
          <w:tab w:val="left" w:pos="993"/>
          <w:tab w:val="left" w:pos="1134"/>
        </w:tabs>
        <w:kinsoku/>
        <w:wordWrap/>
        <w:overflowPunct/>
        <w:topLinePunct w:val="0"/>
        <w:autoSpaceDE/>
        <w:autoSpaceDN/>
        <w:bidi w:val="0"/>
        <w:adjustRightInd w:val="0"/>
        <w:snapToGrid w:val="0"/>
        <w:spacing w:line="440" w:lineRule="exact"/>
        <w:ind w:right="0" w:rightChars="0" w:firstLine="482" w:firstLineChars="200"/>
        <w:textAlignment w:val="baseline"/>
        <w:rPr>
          <w:rFonts w:hint="eastAsia" w:ascii="宋体" w:hAnsi="宋体" w:eastAsia="宋体" w:cs="宋体"/>
          <w:color w:val="000000" w:themeColor="text1"/>
          <w:sz w:val="24"/>
          <w:szCs w:val="24"/>
          <w:lang w:val="en-US" w:eastAsia="zh-CN" w:bidi="ar"/>
          <w14:textFill>
            <w14:solidFill>
              <w14:schemeClr w14:val="tx1"/>
            </w14:solidFill>
          </w14:textFill>
        </w:rPr>
      </w:pPr>
      <w:r>
        <w:rPr>
          <w:rFonts w:hint="eastAsia" w:ascii="宋体" w:hAnsi="宋体" w:eastAsia="宋体" w:cs="宋体"/>
          <w:b/>
          <w:color w:val="000000" w:themeColor="text1"/>
          <w:kern w:val="0"/>
          <w:sz w:val="24"/>
          <w:szCs w:val="24"/>
          <w:lang w:val="en-US" w:eastAsia="zh-CN"/>
          <w14:textFill>
            <w14:solidFill>
              <w14:schemeClr w14:val="tx1"/>
            </w14:solidFill>
          </w14:textFill>
        </w:rPr>
        <w:t>三、</w:t>
      </w:r>
      <w:r>
        <w:rPr>
          <w:rFonts w:ascii="宋体" w:hAnsi="宋体" w:eastAsia="宋体" w:cs="宋体"/>
          <w:b/>
          <w:bCs/>
          <w:color w:val="000000"/>
          <w:sz w:val="24"/>
          <w:szCs w:val="24"/>
        </w:rPr>
        <w:t>工程质保期</w:t>
      </w:r>
      <w:r>
        <w:rPr>
          <w:rFonts w:ascii="宋体" w:hAnsi="宋体" w:eastAsia="宋体" w:cs="宋体"/>
          <w:b/>
          <w:bCs/>
          <w:color w:val="000000"/>
          <w:sz w:val="28"/>
          <w:szCs w:val="28"/>
        </w:rPr>
        <w:t>：</w:t>
      </w:r>
      <w:r>
        <w:rPr>
          <w:rFonts w:ascii="宋体" w:hAnsi="宋体" w:eastAsia="宋体" w:cs="宋体"/>
          <w:b w:val="0"/>
          <w:bCs w:val="0"/>
          <w:color w:val="000000"/>
          <w:sz w:val="24"/>
          <w:szCs w:val="24"/>
        </w:rPr>
        <w:t>自竣工验收合格之日起不少于一年</w:t>
      </w:r>
      <w:r>
        <w:rPr>
          <w:rFonts w:hint="eastAsia" w:ascii="宋体" w:hAnsi="宋体" w:cs="宋体"/>
          <w:b w:val="0"/>
          <w:bCs/>
          <w:color w:val="000000" w:themeColor="text1"/>
          <w:kern w:val="0"/>
          <w:sz w:val="24"/>
          <w:szCs w:val="24"/>
          <w:lang w:val="en-US" w:eastAsia="zh-CN"/>
          <w14:textFill>
            <w14:solidFill>
              <w14:schemeClr w14:val="tx1"/>
            </w14:solidFill>
          </w14:textFill>
        </w:rPr>
        <w:t>。</w:t>
      </w:r>
    </w:p>
    <w:p w14:paraId="3EC441EF">
      <w:pPr>
        <w:keepNext w:val="0"/>
        <w:keepLines w:val="0"/>
        <w:pageBreakBefore w:val="0"/>
        <w:numPr>
          <w:ilvl w:val="0"/>
          <w:numId w:val="0"/>
        </w:numPr>
        <w:tabs>
          <w:tab w:val="left" w:pos="0"/>
          <w:tab w:val="left" w:pos="567"/>
          <w:tab w:val="left" w:pos="993"/>
          <w:tab w:val="left" w:pos="1134"/>
        </w:tabs>
        <w:kinsoku/>
        <w:wordWrap/>
        <w:overflowPunct/>
        <w:topLinePunct w:val="0"/>
        <w:autoSpaceDE/>
        <w:autoSpaceDN/>
        <w:bidi w:val="0"/>
        <w:adjustRightInd w:val="0"/>
        <w:snapToGrid w:val="0"/>
        <w:spacing w:line="440" w:lineRule="exact"/>
        <w:ind w:right="0" w:rightChars="0" w:firstLine="482" w:firstLineChars="200"/>
        <w:textAlignment w:val="baseline"/>
        <w:rPr>
          <w:rFonts w:hint="eastAsia" w:ascii="宋体" w:hAnsi="宋体" w:eastAsia="宋体" w:cs="宋体"/>
          <w:b/>
          <w:bCs/>
          <w:color w:val="000000"/>
          <w:sz w:val="24"/>
          <w:szCs w:val="24"/>
          <w:lang w:eastAsia="zh-CN"/>
        </w:rPr>
      </w:pPr>
      <w:r>
        <w:rPr>
          <w:rFonts w:hint="eastAsia" w:ascii="宋体" w:hAnsi="宋体"/>
          <w:b/>
          <w:color w:val="000000" w:themeColor="text1"/>
          <w:sz w:val="24"/>
          <w:szCs w:val="24"/>
          <w:lang w:val="en-US" w:eastAsia="zh-CN"/>
          <w14:textFill>
            <w14:solidFill>
              <w14:schemeClr w14:val="tx1"/>
            </w14:solidFill>
          </w14:textFill>
        </w:rPr>
        <w:t>四、</w:t>
      </w:r>
      <w:r>
        <w:rPr>
          <w:rFonts w:ascii="宋体" w:hAnsi="宋体" w:eastAsia="宋体" w:cs="宋体"/>
          <w:b/>
          <w:bCs/>
          <w:color w:val="000000"/>
          <w:sz w:val="24"/>
          <w:szCs w:val="24"/>
        </w:rPr>
        <w:t>技术标准规范</w:t>
      </w:r>
      <w:r>
        <w:rPr>
          <w:rFonts w:hint="eastAsia" w:ascii="宋体" w:hAnsi="宋体" w:eastAsia="宋体" w:cs="宋体"/>
          <w:b/>
          <w:bCs/>
          <w:color w:val="000000"/>
          <w:sz w:val="24"/>
          <w:szCs w:val="24"/>
          <w:lang w:eastAsia="zh-CN"/>
        </w:rPr>
        <w:t>：</w:t>
      </w:r>
    </w:p>
    <w:p w14:paraId="2BFEC0C2">
      <w:pPr>
        <w:keepNext w:val="0"/>
        <w:keepLines w:val="0"/>
        <w:pageBreakBefore w:val="0"/>
        <w:numPr>
          <w:ilvl w:val="0"/>
          <w:numId w:val="0"/>
        </w:numPr>
        <w:tabs>
          <w:tab w:val="left" w:pos="0"/>
          <w:tab w:val="left" w:pos="567"/>
          <w:tab w:val="left" w:pos="993"/>
          <w:tab w:val="left" w:pos="1134"/>
        </w:tabs>
        <w:kinsoku/>
        <w:wordWrap/>
        <w:overflowPunct/>
        <w:topLinePunct w:val="0"/>
        <w:autoSpaceDE/>
        <w:autoSpaceDN/>
        <w:bidi w:val="0"/>
        <w:adjustRightInd w:val="0"/>
        <w:snapToGrid w:val="0"/>
        <w:spacing w:line="440" w:lineRule="exact"/>
        <w:ind w:right="0" w:rightChars="0" w:firstLine="480" w:firstLineChars="200"/>
        <w:textAlignment w:val="baseline"/>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1、本项目的施工必须符合国家有关市政工程建设标准或有关工程建设标准强制性条文和现行标准、规范、规程和办法等。 </w:t>
      </w:r>
    </w:p>
    <w:p w14:paraId="62877472">
      <w:pPr>
        <w:keepNext w:val="0"/>
        <w:keepLines w:val="0"/>
        <w:pageBreakBefore w:val="0"/>
        <w:numPr>
          <w:ilvl w:val="0"/>
          <w:numId w:val="0"/>
        </w:numPr>
        <w:tabs>
          <w:tab w:val="left" w:pos="0"/>
          <w:tab w:val="left" w:pos="567"/>
          <w:tab w:val="left" w:pos="993"/>
          <w:tab w:val="left" w:pos="1134"/>
        </w:tabs>
        <w:kinsoku/>
        <w:wordWrap/>
        <w:overflowPunct/>
        <w:topLinePunct w:val="0"/>
        <w:autoSpaceDE/>
        <w:autoSpaceDN/>
        <w:bidi w:val="0"/>
        <w:adjustRightInd w:val="0"/>
        <w:snapToGrid w:val="0"/>
        <w:spacing w:line="440" w:lineRule="exact"/>
        <w:ind w:right="0" w:rightChars="0" w:firstLine="480" w:firstLineChars="200"/>
        <w:textAlignment w:val="baseline"/>
        <w:rPr>
          <w:rFonts w:ascii="宋体" w:hAnsi="宋体" w:eastAsia="宋体" w:cs="宋体"/>
          <w:b w:val="0"/>
          <w:bCs w:val="0"/>
          <w:color w:val="000000"/>
          <w:sz w:val="24"/>
          <w:szCs w:val="24"/>
        </w:rPr>
      </w:pPr>
      <w:r>
        <w:rPr>
          <w:rFonts w:ascii="宋体" w:hAnsi="宋体" w:eastAsia="宋体" w:cs="宋体"/>
          <w:b w:val="0"/>
          <w:bCs w:val="0"/>
          <w:color w:val="000000"/>
          <w:sz w:val="24"/>
          <w:szCs w:val="24"/>
        </w:rPr>
        <w:t>2、施工单位在施工过程中使用或参考上述标准、规范以外的技术标准、规范时，应征得业主或业主指定的代表人的同意。</w:t>
      </w:r>
    </w:p>
    <w:p w14:paraId="69054939">
      <w:pPr>
        <w:keepNext w:val="0"/>
        <w:keepLines w:val="0"/>
        <w:pageBreakBefore w:val="0"/>
        <w:numPr>
          <w:ilvl w:val="0"/>
          <w:numId w:val="0"/>
        </w:numPr>
        <w:tabs>
          <w:tab w:val="left" w:pos="0"/>
          <w:tab w:val="left" w:pos="567"/>
          <w:tab w:val="left" w:pos="993"/>
          <w:tab w:val="left" w:pos="1134"/>
        </w:tabs>
        <w:kinsoku/>
        <w:wordWrap/>
        <w:overflowPunct/>
        <w:topLinePunct w:val="0"/>
        <w:autoSpaceDE/>
        <w:autoSpaceDN/>
        <w:bidi w:val="0"/>
        <w:adjustRightInd w:val="0"/>
        <w:snapToGrid w:val="0"/>
        <w:spacing w:line="440" w:lineRule="exact"/>
        <w:ind w:right="0" w:rightChars="0" w:firstLine="480" w:firstLineChars="200"/>
        <w:textAlignment w:val="baseline"/>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 3、施工单位在施工中必须使用中华人民共和国《工程建设标准强制性条文》规定的标准、规范。 </w:t>
      </w:r>
    </w:p>
    <w:p w14:paraId="2B5A515D">
      <w:pPr>
        <w:keepNext w:val="0"/>
        <w:keepLines w:val="0"/>
        <w:pageBreakBefore w:val="0"/>
        <w:numPr>
          <w:ilvl w:val="0"/>
          <w:numId w:val="0"/>
        </w:numPr>
        <w:tabs>
          <w:tab w:val="left" w:pos="0"/>
          <w:tab w:val="left" w:pos="567"/>
          <w:tab w:val="left" w:pos="993"/>
          <w:tab w:val="left" w:pos="1134"/>
        </w:tabs>
        <w:kinsoku/>
        <w:wordWrap/>
        <w:overflowPunct/>
        <w:topLinePunct w:val="0"/>
        <w:autoSpaceDE/>
        <w:autoSpaceDN/>
        <w:bidi w:val="0"/>
        <w:adjustRightInd w:val="0"/>
        <w:snapToGrid w:val="0"/>
        <w:spacing w:line="440" w:lineRule="exact"/>
        <w:ind w:right="0" w:rightChars="0" w:firstLine="480" w:firstLineChars="200"/>
        <w:textAlignment w:val="baseline"/>
        <w:rPr>
          <w:rFonts w:hint="eastAsia" w:ascii="宋体" w:hAnsi="宋体" w:eastAsia="宋体" w:cs="宋体"/>
          <w:b w:val="0"/>
          <w:bCs/>
          <w:color w:val="000000" w:themeColor="text1"/>
          <w:kern w:val="0"/>
          <w:sz w:val="24"/>
          <w:szCs w:val="24"/>
          <w:lang w:val="en-US" w:eastAsia="zh-CN"/>
          <w14:textFill>
            <w14:solidFill>
              <w14:schemeClr w14:val="tx1"/>
            </w14:solidFill>
          </w14:textFill>
        </w:rPr>
      </w:pPr>
      <w:r>
        <w:rPr>
          <w:rFonts w:ascii="宋体" w:hAnsi="宋体" w:eastAsia="宋体" w:cs="宋体"/>
          <w:b w:val="0"/>
          <w:bCs w:val="0"/>
          <w:color w:val="000000"/>
          <w:sz w:val="24"/>
          <w:szCs w:val="24"/>
        </w:rPr>
        <w:t>4、建设成果必须通过建设行政主管部门的组织验收。</w:t>
      </w:r>
      <w:r>
        <w:rPr>
          <w:rFonts w:hint="eastAsia" w:ascii="宋体" w:hAnsi="宋体" w:eastAsia="宋体" w:cs="宋体"/>
          <w:b w:val="0"/>
          <w:bCs/>
          <w:color w:val="000000" w:themeColor="text1"/>
          <w:kern w:val="0"/>
          <w:sz w:val="24"/>
          <w:szCs w:val="24"/>
          <w:lang w:val="en-US" w:eastAsia="zh-CN"/>
          <w14:textFill>
            <w14:solidFill>
              <w14:schemeClr w14:val="tx1"/>
            </w14:solidFill>
          </w14:textFill>
        </w:rPr>
        <w:t>符合国家相关技术标准及要求并通过部省市逐级核查。</w:t>
      </w:r>
    </w:p>
    <w:p w14:paraId="7CD85908">
      <w:pPr>
        <w:keepNext w:val="0"/>
        <w:keepLines w:val="0"/>
        <w:pageBreakBefore w:val="0"/>
        <w:widowControl w:val="0"/>
        <w:kinsoku/>
        <w:wordWrap/>
        <w:overflowPunct/>
        <w:topLinePunct w:val="0"/>
        <w:autoSpaceDE/>
        <w:autoSpaceDN/>
        <w:bidi w:val="0"/>
        <w:spacing w:line="500" w:lineRule="exact"/>
        <w:ind w:firstLine="482" w:firstLineChars="200"/>
        <w:rPr>
          <w:rFonts w:ascii="宋体" w:hAnsi="宋体" w:eastAsia="宋体" w:cs="宋体"/>
          <w:b/>
          <w:bCs/>
          <w:color w:val="000000"/>
          <w:sz w:val="24"/>
          <w:szCs w:val="24"/>
        </w:rPr>
      </w:pPr>
      <w:r>
        <w:rPr>
          <w:rFonts w:hint="eastAsia" w:ascii="宋体" w:hAnsi="宋体"/>
          <w:b/>
          <w:color w:val="000000" w:themeColor="text1"/>
          <w:sz w:val="24"/>
          <w:szCs w:val="24"/>
          <w:lang w:val="en-US" w:eastAsia="zh-CN"/>
          <w14:textFill>
            <w14:solidFill>
              <w14:schemeClr w14:val="tx1"/>
            </w14:solidFill>
          </w14:textFill>
        </w:rPr>
        <w:t>五、</w:t>
      </w:r>
      <w:r>
        <w:rPr>
          <w:rFonts w:ascii="宋体" w:hAnsi="宋体" w:eastAsia="宋体" w:cs="宋体"/>
          <w:b/>
          <w:bCs/>
          <w:color w:val="000000"/>
          <w:sz w:val="24"/>
          <w:szCs w:val="24"/>
        </w:rPr>
        <w:t xml:space="preserve">服务质量要求 </w:t>
      </w:r>
    </w:p>
    <w:p w14:paraId="66561181">
      <w:pPr>
        <w:keepNext w:val="0"/>
        <w:keepLines w:val="0"/>
        <w:pageBreakBefore w:val="0"/>
        <w:widowControl w:val="0"/>
        <w:kinsoku/>
        <w:wordWrap/>
        <w:overflowPunct/>
        <w:topLinePunct w:val="0"/>
        <w:autoSpaceDE/>
        <w:autoSpaceDN/>
        <w:bidi w:val="0"/>
        <w:spacing w:line="500" w:lineRule="exact"/>
        <w:ind w:firstLine="480" w:firstLineChars="200"/>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1、严格按照国家现行标准、规范要求进行建设施工； </w:t>
      </w:r>
    </w:p>
    <w:p w14:paraId="5912CE8A">
      <w:pPr>
        <w:keepNext w:val="0"/>
        <w:keepLines w:val="0"/>
        <w:pageBreakBefore w:val="0"/>
        <w:widowControl w:val="0"/>
        <w:kinsoku/>
        <w:wordWrap/>
        <w:overflowPunct/>
        <w:topLinePunct w:val="0"/>
        <w:autoSpaceDE/>
        <w:autoSpaceDN/>
        <w:bidi w:val="0"/>
        <w:spacing w:line="500" w:lineRule="exact"/>
        <w:ind w:firstLine="480" w:firstLineChars="200"/>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2、在满足基本必要的建设施工时间内，施工进度应满足采购人提出的要求。 </w:t>
      </w:r>
    </w:p>
    <w:p w14:paraId="5B034682">
      <w:pPr>
        <w:keepNext w:val="0"/>
        <w:keepLines w:val="0"/>
        <w:pageBreakBefore w:val="0"/>
        <w:widowControl w:val="0"/>
        <w:kinsoku/>
        <w:wordWrap/>
        <w:overflowPunct/>
        <w:topLinePunct w:val="0"/>
        <w:autoSpaceDE/>
        <w:autoSpaceDN/>
        <w:bidi w:val="0"/>
        <w:spacing w:line="500" w:lineRule="exact"/>
        <w:ind w:firstLine="480" w:firstLineChars="200"/>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3、无条件协助采购人解决各种与建设施工有关的问题。 </w:t>
      </w:r>
    </w:p>
    <w:p w14:paraId="4C2EC346">
      <w:pPr>
        <w:keepNext w:val="0"/>
        <w:keepLines w:val="0"/>
        <w:pageBreakBefore w:val="0"/>
        <w:widowControl w:val="0"/>
        <w:kinsoku/>
        <w:wordWrap/>
        <w:overflowPunct/>
        <w:topLinePunct w:val="0"/>
        <w:autoSpaceDE/>
        <w:autoSpaceDN/>
        <w:bidi w:val="0"/>
        <w:spacing w:line="500" w:lineRule="exact"/>
        <w:ind w:firstLine="480" w:firstLineChars="200"/>
        <w:rPr>
          <w:rFonts w:hint="eastAsia" w:ascii="宋体" w:hAnsi="宋体"/>
          <w:b/>
          <w:color w:val="000000" w:themeColor="text1"/>
          <w:sz w:val="24"/>
          <w:szCs w:val="24"/>
          <w:lang w:val="en-US" w:eastAsia="zh-CN"/>
          <w14:textFill>
            <w14:solidFill>
              <w14:schemeClr w14:val="tx1"/>
            </w14:solidFill>
          </w14:textFill>
        </w:rPr>
      </w:pPr>
      <w:r>
        <w:rPr>
          <w:rFonts w:ascii="宋体" w:hAnsi="宋体" w:eastAsia="宋体" w:cs="宋体"/>
          <w:b w:val="0"/>
          <w:bCs w:val="0"/>
          <w:color w:val="000000"/>
          <w:sz w:val="24"/>
          <w:szCs w:val="24"/>
        </w:rPr>
        <w:t>4、为响应国家政策确保农民工工资按时足额发放，投标人须承诺在以往实 施的项目中没有出现拖欠农民工工资的情况，且在本项目中也不存在拖欠农民工 工资现象。</w:t>
      </w:r>
    </w:p>
    <w:p w14:paraId="31416B28">
      <w:pPr>
        <w:keepNext w:val="0"/>
        <w:keepLines w:val="0"/>
        <w:pageBreakBefore w:val="0"/>
        <w:widowControl w:val="0"/>
        <w:kinsoku/>
        <w:wordWrap/>
        <w:overflowPunct/>
        <w:topLinePunct w:val="0"/>
        <w:autoSpaceDE/>
        <w:autoSpaceDN/>
        <w:bidi w:val="0"/>
        <w:spacing w:line="500" w:lineRule="exact"/>
        <w:ind w:firstLine="482" w:firstLineChars="200"/>
        <w:rPr>
          <w:rFonts w:hint="eastAsia" w:ascii="宋体" w:hAnsi="宋体"/>
          <w:b/>
          <w:color w:val="FF0000"/>
          <w:sz w:val="24"/>
          <w:szCs w:val="24"/>
        </w:rPr>
      </w:pPr>
      <w:r>
        <w:rPr>
          <w:rFonts w:hint="eastAsia" w:ascii="宋体" w:hAnsi="宋体"/>
          <w:b/>
          <w:color w:val="000000" w:themeColor="text1"/>
          <w:sz w:val="24"/>
          <w:szCs w:val="24"/>
          <w:lang w:val="en-US" w:eastAsia="zh-CN"/>
          <w14:textFill>
            <w14:solidFill>
              <w14:schemeClr w14:val="tx1"/>
            </w14:solidFill>
          </w14:textFill>
        </w:rPr>
        <w:t>六、付款方式</w:t>
      </w:r>
      <w:r>
        <w:rPr>
          <w:rFonts w:hint="eastAsia" w:ascii="宋体" w:hAnsi="宋体"/>
          <w:b/>
          <w:color w:val="000000" w:themeColor="text1"/>
          <w:sz w:val="24"/>
          <w:szCs w:val="24"/>
          <w14:textFill>
            <w14:solidFill>
              <w14:schemeClr w14:val="tx1"/>
            </w14:solidFill>
          </w14:textFill>
        </w:rPr>
        <w:t>：</w:t>
      </w:r>
    </w:p>
    <w:p w14:paraId="3EEC25E8">
      <w:pPr>
        <w:keepNext w:val="0"/>
        <w:keepLines w:val="0"/>
        <w:pageBreakBefore w:val="0"/>
        <w:widowControl w:val="0"/>
        <w:kinsoku/>
        <w:wordWrap/>
        <w:overflowPunct/>
        <w:topLinePunct w:val="0"/>
        <w:autoSpaceDE/>
        <w:autoSpaceDN/>
        <w:bidi w:val="0"/>
        <w:spacing w:line="500" w:lineRule="exact"/>
        <w:ind w:firstLine="480" w:firstLineChars="200"/>
        <w:rPr>
          <w:rFonts w:hint="default" w:ascii="宋体" w:hAnsi="宋体" w:eastAsia="宋体" w:cs="宋体"/>
          <w:b w:val="0"/>
          <w:bCs w:val="0"/>
          <w:color w:val="000000"/>
          <w:sz w:val="24"/>
          <w:szCs w:val="24"/>
          <w:lang w:val="en-US"/>
        </w:rPr>
      </w:pPr>
      <w:r>
        <w:rPr>
          <w:rFonts w:hint="eastAsia" w:ascii="新宋体" w:hAnsi="新宋体" w:eastAsia="新宋体" w:cs="新宋体"/>
          <w:b w:val="0"/>
          <w:bCs w:val="0"/>
          <w:color w:val="000000" w:themeColor="text1"/>
          <w:sz w:val="24"/>
          <w:szCs w:val="24"/>
          <w:lang w:val="en-US" w:eastAsia="zh-CN"/>
          <w14:textFill>
            <w14:solidFill>
              <w14:schemeClr w14:val="tx1"/>
            </w14:solidFill>
          </w14:textFill>
        </w:rPr>
        <w:t xml:space="preserve">  </w:t>
      </w:r>
      <w:r>
        <w:rPr>
          <w:rFonts w:hint="eastAsia" w:ascii="宋体" w:hAnsi="宋体" w:eastAsia="宋体" w:cs="宋体"/>
          <w:b w:val="0"/>
          <w:bCs w:val="0"/>
          <w:color w:val="000000"/>
          <w:sz w:val="24"/>
          <w:szCs w:val="24"/>
          <w:lang w:val="en-US" w:eastAsia="zh-CN"/>
        </w:rPr>
        <w:t xml:space="preserve"> </w:t>
      </w:r>
      <w:r>
        <w:rPr>
          <w:rFonts w:hint="default" w:ascii="宋体" w:hAnsi="宋体" w:eastAsia="宋体" w:cs="宋体"/>
          <w:b w:val="0"/>
          <w:bCs w:val="0"/>
          <w:color w:val="000000"/>
          <w:sz w:val="24"/>
          <w:szCs w:val="24"/>
          <w:lang w:val="en-US" w:eastAsia="zh-CN"/>
        </w:rPr>
        <w:t>承包人</w:t>
      </w:r>
      <w:r>
        <w:rPr>
          <w:rFonts w:hint="eastAsia" w:ascii="宋体" w:hAnsi="宋体" w:eastAsia="宋体" w:cs="宋体"/>
          <w:b w:val="0"/>
          <w:bCs w:val="0"/>
          <w:color w:val="000000"/>
          <w:sz w:val="24"/>
          <w:szCs w:val="24"/>
          <w:lang w:val="en-US" w:eastAsia="zh-CN"/>
        </w:rPr>
        <w:t>签订合同</w:t>
      </w:r>
      <w:r>
        <w:rPr>
          <w:rFonts w:hint="default" w:ascii="宋体" w:hAnsi="宋体" w:eastAsia="宋体" w:cs="宋体"/>
          <w:b w:val="0"/>
          <w:bCs w:val="0"/>
          <w:color w:val="000000"/>
          <w:sz w:val="24"/>
          <w:szCs w:val="24"/>
          <w:lang w:val="en-US" w:eastAsia="zh-CN"/>
        </w:rPr>
        <w:t>后需要立即组织施工，按期、保质保量、全面完成施工任务。合同签订后支付合同金额的</w:t>
      </w:r>
      <w:r>
        <w:rPr>
          <w:rFonts w:hint="eastAsia" w:ascii="宋体" w:hAnsi="宋体" w:eastAsia="宋体" w:cs="宋体"/>
          <w:b w:val="0"/>
          <w:bCs w:val="0"/>
          <w:color w:val="000000"/>
          <w:sz w:val="24"/>
          <w:szCs w:val="24"/>
          <w:lang w:val="en-US" w:eastAsia="zh-CN"/>
        </w:rPr>
        <w:t>4</w:t>
      </w:r>
      <w:r>
        <w:rPr>
          <w:rFonts w:hint="default" w:ascii="宋体" w:hAnsi="宋体" w:eastAsia="宋体" w:cs="宋体"/>
          <w:b w:val="0"/>
          <w:bCs w:val="0"/>
          <w:color w:val="000000"/>
          <w:sz w:val="24"/>
          <w:szCs w:val="24"/>
          <w:lang w:val="en-US" w:eastAsia="zh-CN"/>
        </w:rPr>
        <w:t>0%作为工程预付款</w:t>
      </w:r>
      <w:r>
        <w:rPr>
          <w:rFonts w:hint="eastAsia" w:ascii="宋体" w:hAnsi="宋体" w:eastAsia="宋体" w:cs="宋体"/>
          <w:b w:val="0"/>
          <w:bCs w:val="0"/>
          <w:color w:val="000000"/>
          <w:sz w:val="24"/>
          <w:szCs w:val="24"/>
          <w:lang w:val="en-US" w:eastAsia="zh-CN"/>
        </w:rPr>
        <w:t>，剩余工程款经甲方确认工程量后按照施工进度支付。</w:t>
      </w:r>
    </w:p>
    <w:p w14:paraId="039C0CC4">
      <w:pPr>
        <w:spacing w:line="360" w:lineRule="auto"/>
        <w:ind w:firstLine="482" w:firstLineChars="200"/>
        <w:rPr>
          <w:rFonts w:ascii="宋体"/>
          <w:sz w:val="24"/>
          <w:szCs w:val="24"/>
        </w:rPr>
      </w:pPr>
      <w:r>
        <w:rPr>
          <w:rFonts w:hint="eastAsia" w:ascii="宋体" w:hAnsi="宋体"/>
          <w:b/>
          <w:sz w:val="24"/>
          <w:szCs w:val="24"/>
          <w:lang w:val="en-US" w:eastAsia="zh-CN"/>
        </w:rPr>
        <w:t>七、</w:t>
      </w:r>
      <w:r>
        <w:rPr>
          <w:rFonts w:hint="eastAsia" w:ascii="宋体" w:hAnsi="宋体"/>
          <w:b/>
          <w:sz w:val="24"/>
          <w:szCs w:val="24"/>
        </w:rPr>
        <w:t>违约责任</w:t>
      </w:r>
    </w:p>
    <w:p w14:paraId="6D1854FC">
      <w:pPr>
        <w:keepNext w:val="0"/>
        <w:keepLines w:val="0"/>
        <w:pageBreakBefore w:val="0"/>
        <w:widowControl w:val="0"/>
        <w:kinsoku/>
        <w:wordWrap/>
        <w:overflowPunct/>
        <w:topLinePunct w:val="0"/>
        <w:autoSpaceDE/>
        <w:autoSpaceDN/>
        <w:bidi w:val="0"/>
        <w:adjustRightInd w:val="0"/>
        <w:spacing w:line="500" w:lineRule="exact"/>
        <w:ind w:firstLine="480" w:firstLineChars="200"/>
        <w:rPr>
          <w:rFonts w:ascii="宋体"/>
          <w:sz w:val="24"/>
          <w:szCs w:val="24"/>
        </w:rPr>
      </w:pPr>
      <w:r>
        <w:rPr>
          <w:rFonts w:ascii="宋体" w:hAnsi="宋体"/>
          <w:sz w:val="24"/>
          <w:szCs w:val="24"/>
        </w:rPr>
        <w:t>1</w:t>
      </w:r>
      <w:r>
        <w:rPr>
          <w:rFonts w:hint="eastAsia" w:ascii="宋体" w:hAnsi="宋体"/>
          <w:sz w:val="24"/>
          <w:szCs w:val="24"/>
          <w:lang w:eastAsia="zh-CN"/>
        </w:rPr>
        <w:t>、</w:t>
      </w:r>
      <w:r>
        <w:rPr>
          <w:rFonts w:hint="eastAsia" w:ascii="宋体" w:hAnsi="宋体"/>
          <w:sz w:val="24"/>
          <w:szCs w:val="24"/>
        </w:rPr>
        <w:t>按《中华人民共和国</w:t>
      </w:r>
      <w:r>
        <w:rPr>
          <w:rFonts w:hint="eastAsia" w:ascii="宋体" w:hAnsi="宋体"/>
          <w:sz w:val="24"/>
          <w:szCs w:val="24"/>
          <w:lang w:val="en-US" w:eastAsia="zh-CN"/>
        </w:rPr>
        <w:t>民</w:t>
      </w:r>
      <w:r>
        <w:rPr>
          <w:rFonts w:hint="eastAsia" w:ascii="宋体" w:hAnsi="宋体"/>
          <w:sz w:val="24"/>
          <w:szCs w:val="24"/>
        </w:rPr>
        <w:t>法</w:t>
      </w:r>
      <w:r>
        <w:rPr>
          <w:rFonts w:hint="eastAsia" w:ascii="宋体" w:hAnsi="宋体"/>
          <w:sz w:val="24"/>
          <w:szCs w:val="24"/>
          <w:lang w:val="en-US" w:eastAsia="zh-CN"/>
        </w:rPr>
        <w:t>典</w:t>
      </w:r>
      <w:r>
        <w:rPr>
          <w:rFonts w:hint="eastAsia" w:ascii="宋体" w:hAnsi="宋体"/>
          <w:sz w:val="24"/>
          <w:szCs w:val="24"/>
        </w:rPr>
        <w:t>》中的相关条款执行。</w:t>
      </w:r>
    </w:p>
    <w:p w14:paraId="141DFACD">
      <w:pPr>
        <w:keepNext w:val="0"/>
        <w:keepLines w:val="0"/>
        <w:pageBreakBefore w:val="0"/>
        <w:widowControl w:val="0"/>
        <w:kinsoku/>
        <w:wordWrap/>
        <w:overflowPunct/>
        <w:topLinePunct w:val="0"/>
        <w:autoSpaceDE/>
        <w:autoSpaceDN/>
        <w:bidi w:val="0"/>
        <w:spacing w:line="500" w:lineRule="exact"/>
        <w:ind w:firstLine="470" w:firstLineChars="196"/>
        <w:rPr>
          <w:rFonts w:ascii="宋体" w:hAnsi="宋体" w:eastAsia="宋体" w:cs="宋体"/>
          <w:b w:val="0"/>
          <w:bCs w:val="0"/>
          <w:color w:val="000000"/>
          <w:sz w:val="24"/>
          <w:szCs w:val="24"/>
        </w:rPr>
      </w:pPr>
      <w:r>
        <w:rPr>
          <w:rFonts w:ascii="宋体" w:hAnsi="宋体"/>
          <w:sz w:val="24"/>
          <w:szCs w:val="24"/>
        </w:rPr>
        <w:t>2</w:t>
      </w:r>
      <w:r>
        <w:rPr>
          <w:rFonts w:hint="eastAsia" w:ascii="宋体" w:hAnsi="宋体"/>
          <w:sz w:val="24"/>
          <w:szCs w:val="24"/>
          <w:lang w:eastAsia="zh-CN"/>
        </w:rPr>
        <w:t>、</w:t>
      </w:r>
      <w:r>
        <w:rPr>
          <w:rFonts w:ascii="宋体" w:hAnsi="宋体" w:eastAsia="宋体" w:cs="宋体"/>
          <w:b w:val="0"/>
          <w:bCs w:val="0"/>
          <w:color w:val="000000"/>
          <w:sz w:val="24"/>
          <w:szCs w:val="24"/>
        </w:rPr>
        <w:t>未按合同要求提供工程或工程质量不能满足采购人要求，采购人有权终止合同，同时报请建设行政主管部门对其违约行为进行追究。</w:t>
      </w:r>
    </w:p>
    <w:p w14:paraId="33F31699">
      <w:pPr>
        <w:spacing w:line="440" w:lineRule="exact"/>
        <w:ind w:firstLine="723" w:firstLineChars="200"/>
        <w:jc w:val="center"/>
        <w:rPr>
          <w:rFonts w:hint="eastAsia" w:ascii="宋体" w:hAnsi="宋体" w:cs="宋体"/>
          <w:b/>
          <w:bCs/>
          <w:spacing w:val="20"/>
          <w:kern w:val="44"/>
          <w:sz w:val="32"/>
          <w:szCs w:val="32"/>
        </w:rPr>
      </w:pPr>
    </w:p>
    <w:p w14:paraId="3685752B">
      <w:pPr>
        <w:spacing w:line="440" w:lineRule="exact"/>
        <w:jc w:val="both"/>
        <w:rPr>
          <w:rFonts w:hint="eastAsia" w:ascii="宋体" w:hAnsi="宋体" w:cs="宋体"/>
          <w:b/>
          <w:bCs/>
          <w:spacing w:val="20"/>
          <w:kern w:val="44"/>
          <w:sz w:val="32"/>
          <w:szCs w:val="32"/>
        </w:rPr>
      </w:pPr>
    </w:p>
    <w:p w14:paraId="126DC947">
      <w:pPr>
        <w:spacing w:line="440" w:lineRule="exact"/>
        <w:jc w:val="both"/>
        <w:rPr>
          <w:rFonts w:hint="eastAsia" w:ascii="宋体" w:hAnsi="宋体" w:cs="宋体"/>
          <w:b/>
          <w:bCs/>
          <w:spacing w:val="20"/>
          <w:kern w:val="44"/>
          <w:sz w:val="32"/>
          <w:szCs w:val="32"/>
        </w:rPr>
      </w:pPr>
    </w:p>
    <w:p w14:paraId="77EAFEDD">
      <w:pPr>
        <w:spacing w:line="440" w:lineRule="exact"/>
        <w:jc w:val="both"/>
        <w:rPr>
          <w:rFonts w:hint="eastAsia" w:ascii="宋体" w:hAnsi="宋体" w:cs="宋体"/>
          <w:b/>
          <w:bCs/>
          <w:spacing w:val="20"/>
          <w:kern w:val="44"/>
          <w:sz w:val="32"/>
          <w:szCs w:val="32"/>
        </w:rPr>
      </w:pPr>
    </w:p>
    <w:p w14:paraId="18EB6C9E">
      <w:pPr>
        <w:spacing w:line="440" w:lineRule="exact"/>
        <w:ind w:firstLine="723" w:firstLineChars="200"/>
        <w:jc w:val="center"/>
        <w:rPr>
          <w:rFonts w:hint="eastAsia" w:ascii="宋体" w:hAnsi="宋体" w:cs="宋体"/>
          <w:b/>
          <w:bCs/>
          <w:spacing w:val="20"/>
          <w:kern w:val="44"/>
          <w:sz w:val="32"/>
          <w:szCs w:val="32"/>
        </w:rPr>
      </w:pPr>
      <w:r>
        <w:rPr>
          <w:rFonts w:hint="eastAsia" w:ascii="宋体" w:hAnsi="宋体" w:cs="宋体"/>
          <w:b/>
          <w:bCs/>
          <w:spacing w:val="20"/>
          <w:kern w:val="44"/>
          <w:sz w:val="32"/>
          <w:szCs w:val="32"/>
        </w:rPr>
        <w:t>第六部分  合同条款（格式）</w:t>
      </w:r>
    </w:p>
    <w:p w14:paraId="0655F369">
      <w:pPr>
        <w:spacing w:line="440" w:lineRule="exact"/>
        <w:ind w:firstLine="723" w:firstLineChars="200"/>
        <w:jc w:val="center"/>
        <w:rPr>
          <w:rFonts w:hint="eastAsia" w:ascii="宋体" w:hAnsi="宋体" w:cs="宋体"/>
          <w:b/>
          <w:bCs/>
          <w:spacing w:val="20"/>
          <w:kern w:val="44"/>
          <w:sz w:val="32"/>
          <w:szCs w:val="32"/>
        </w:rPr>
      </w:pPr>
    </w:p>
    <w:p w14:paraId="1E49922F">
      <w:pPr>
        <w:spacing w:line="440" w:lineRule="exact"/>
        <w:ind w:firstLine="723" w:firstLineChars="200"/>
        <w:jc w:val="center"/>
        <w:rPr>
          <w:rFonts w:hint="eastAsia" w:ascii="宋体" w:hAnsi="宋体" w:cs="宋体"/>
          <w:b/>
          <w:bCs/>
          <w:spacing w:val="20"/>
          <w:kern w:val="44"/>
          <w:sz w:val="32"/>
          <w:szCs w:val="32"/>
        </w:rPr>
      </w:pPr>
    </w:p>
    <w:p w14:paraId="7345713B">
      <w:pPr>
        <w:spacing w:line="440" w:lineRule="exact"/>
        <w:ind w:firstLine="723" w:firstLineChars="200"/>
        <w:jc w:val="center"/>
        <w:rPr>
          <w:rFonts w:hint="eastAsia" w:ascii="宋体" w:hAnsi="宋体" w:cs="宋体"/>
          <w:b/>
          <w:bCs/>
          <w:spacing w:val="20"/>
          <w:kern w:val="44"/>
          <w:sz w:val="32"/>
          <w:szCs w:val="32"/>
        </w:rPr>
      </w:pPr>
    </w:p>
    <w:p w14:paraId="7DAAF80A">
      <w:pPr>
        <w:spacing w:line="440" w:lineRule="exact"/>
        <w:ind w:firstLine="723" w:firstLineChars="200"/>
        <w:jc w:val="center"/>
        <w:rPr>
          <w:rFonts w:hint="eastAsia" w:ascii="宋体" w:hAnsi="宋体" w:cs="宋体"/>
          <w:b/>
          <w:bCs/>
          <w:spacing w:val="20"/>
          <w:kern w:val="44"/>
          <w:sz w:val="32"/>
          <w:szCs w:val="32"/>
        </w:rPr>
      </w:pPr>
    </w:p>
    <w:p w14:paraId="5E35A770">
      <w:pPr>
        <w:jc w:val="center"/>
        <w:rPr>
          <w:color w:val="auto"/>
          <w:sz w:val="24"/>
          <w:highlight w:val="none"/>
        </w:rPr>
      </w:pPr>
      <w:r>
        <w:rPr>
          <w:rFonts w:hint="eastAsia" w:ascii="宋体" w:hAnsi="宋体" w:cs="宋体"/>
          <w:color w:val="auto"/>
          <w:sz w:val="48"/>
          <w:highlight w:val="none"/>
        </w:rPr>
        <w:t>政府采购合同书</w:t>
      </w:r>
    </w:p>
    <w:p w14:paraId="4A5C530E">
      <w:pPr>
        <w:spacing w:line="200" w:lineRule="exact"/>
        <w:jc w:val="left"/>
        <w:rPr>
          <w:color w:val="auto"/>
          <w:sz w:val="24"/>
          <w:highlight w:val="none"/>
        </w:rPr>
      </w:pPr>
    </w:p>
    <w:p w14:paraId="59BE5AE3">
      <w:pPr>
        <w:spacing w:line="200" w:lineRule="exact"/>
        <w:jc w:val="left"/>
        <w:rPr>
          <w:color w:val="auto"/>
          <w:sz w:val="24"/>
          <w:highlight w:val="none"/>
        </w:rPr>
      </w:pPr>
    </w:p>
    <w:p w14:paraId="0962AF82">
      <w:pPr>
        <w:jc w:val="center"/>
        <w:rPr>
          <w:rFonts w:hint="eastAsia" w:ascii="宋体" w:hAnsi="宋体" w:cs="宋体"/>
          <w:color w:val="auto"/>
          <w:sz w:val="48"/>
          <w:highlight w:val="none"/>
          <w:lang w:val="en-US" w:eastAsia="zh-CN"/>
        </w:rPr>
      </w:pPr>
      <w:r>
        <w:rPr>
          <w:rFonts w:hint="eastAsia" w:ascii="宋体" w:hAnsi="宋体" w:cs="宋体"/>
          <w:color w:val="auto"/>
          <w:sz w:val="48"/>
          <w:highlight w:val="none"/>
          <w:lang w:val="en-US" w:eastAsia="zh-CN"/>
        </w:rPr>
        <w:t>（示范文本）</w:t>
      </w:r>
    </w:p>
    <w:p w14:paraId="1F674F54">
      <w:pPr>
        <w:spacing w:line="200" w:lineRule="exact"/>
        <w:jc w:val="left"/>
        <w:rPr>
          <w:color w:val="auto"/>
          <w:sz w:val="24"/>
          <w:highlight w:val="none"/>
        </w:rPr>
      </w:pPr>
    </w:p>
    <w:p w14:paraId="4D840378">
      <w:pPr>
        <w:spacing w:line="200" w:lineRule="exact"/>
        <w:jc w:val="left"/>
        <w:rPr>
          <w:color w:val="auto"/>
          <w:sz w:val="24"/>
          <w:highlight w:val="none"/>
        </w:rPr>
      </w:pPr>
    </w:p>
    <w:p w14:paraId="486A2453">
      <w:pPr>
        <w:spacing w:line="200" w:lineRule="exact"/>
        <w:jc w:val="left"/>
        <w:rPr>
          <w:color w:val="auto"/>
          <w:sz w:val="24"/>
          <w:highlight w:val="none"/>
        </w:rPr>
      </w:pPr>
    </w:p>
    <w:p w14:paraId="3B2650C8">
      <w:pPr>
        <w:spacing w:line="440" w:lineRule="exact"/>
        <w:ind w:firstLine="723" w:firstLineChars="200"/>
        <w:jc w:val="center"/>
        <w:rPr>
          <w:rFonts w:hint="eastAsia" w:ascii="宋体" w:hAnsi="宋体" w:cs="宋体"/>
          <w:b/>
          <w:bCs/>
          <w:spacing w:val="20"/>
          <w:kern w:val="44"/>
          <w:sz w:val="32"/>
          <w:szCs w:val="32"/>
        </w:rPr>
      </w:pPr>
    </w:p>
    <w:p w14:paraId="092C1222">
      <w:pPr>
        <w:pStyle w:val="23"/>
        <w:rPr>
          <w:rFonts w:hint="eastAsia" w:ascii="宋体" w:hAnsi="宋体" w:cs="宋体"/>
          <w:b/>
          <w:bCs/>
          <w:spacing w:val="20"/>
          <w:kern w:val="44"/>
          <w:sz w:val="32"/>
          <w:szCs w:val="32"/>
        </w:rPr>
      </w:pPr>
    </w:p>
    <w:p w14:paraId="05BBED22">
      <w:pPr>
        <w:pStyle w:val="23"/>
        <w:rPr>
          <w:rFonts w:hint="eastAsia" w:ascii="宋体" w:hAnsi="宋体" w:cs="宋体"/>
          <w:b/>
          <w:bCs/>
          <w:spacing w:val="20"/>
          <w:kern w:val="44"/>
          <w:sz w:val="32"/>
          <w:szCs w:val="32"/>
        </w:rPr>
      </w:pPr>
    </w:p>
    <w:p w14:paraId="72F3756B">
      <w:pPr>
        <w:pStyle w:val="23"/>
        <w:rPr>
          <w:rFonts w:hint="eastAsia" w:ascii="宋体" w:hAnsi="宋体" w:cs="宋体"/>
          <w:b/>
          <w:bCs/>
          <w:spacing w:val="20"/>
          <w:kern w:val="44"/>
          <w:sz w:val="32"/>
          <w:szCs w:val="32"/>
        </w:rPr>
      </w:pPr>
    </w:p>
    <w:p w14:paraId="6E930336">
      <w:pPr>
        <w:pStyle w:val="23"/>
        <w:rPr>
          <w:rFonts w:hint="eastAsia" w:ascii="宋体" w:hAnsi="宋体" w:cs="宋体"/>
          <w:b/>
          <w:bCs/>
          <w:spacing w:val="20"/>
          <w:kern w:val="44"/>
          <w:sz w:val="32"/>
          <w:szCs w:val="32"/>
        </w:rPr>
      </w:pPr>
    </w:p>
    <w:p w14:paraId="30F5DC50">
      <w:pPr>
        <w:pStyle w:val="23"/>
        <w:rPr>
          <w:rFonts w:hint="eastAsia" w:ascii="宋体" w:hAnsi="宋体" w:cs="宋体"/>
          <w:b/>
          <w:bCs/>
          <w:spacing w:val="20"/>
          <w:kern w:val="44"/>
          <w:sz w:val="32"/>
          <w:szCs w:val="32"/>
        </w:rPr>
      </w:pPr>
    </w:p>
    <w:p w14:paraId="6848BD9B">
      <w:pPr>
        <w:pStyle w:val="23"/>
        <w:rPr>
          <w:rFonts w:hint="eastAsia" w:ascii="宋体" w:hAnsi="宋体" w:cs="宋体"/>
          <w:b/>
          <w:bCs/>
          <w:spacing w:val="20"/>
          <w:kern w:val="44"/>
          <w:sz w:val="32"/>
          <w:szCs w:val="32"/>
        </w:rPr>
      </w:pPr>
    </w:p>
    <w:p w14:paraId="63E7F4A9">
      <w:pPr>
        <w:pStyle w:val="23"/>
        <w:rPr>
          <w:rFonts w:hint="eastAsia" w:ascii="宋体" w:hAnsi="宋体" w:cs="宋体"/>
          <w:b/>
          <w:bCs/>
          <w:spacing w:val="20"/>
          <w:kern w:val="44"/>
          <w:sz w:val="32"/>
          <w:szCs w:val="32"/>
        </w:rPr>
      </w:pPr>
    </w:p>
    <w:p w14:paraId="6DF41978">
      <w:pPr>
        <w:pStyle w:val="23"/>
        <w:rPr>
          <w:rFonts w:hint="eastAsia" w:ascii="宋体" w:hAnsi="宋体" w:cs="宋体"/>
          <w:b/>
          <w:bCs/>
          <w:spacing w:val="20"/>
          <w:kern w:val="44"/>
          <w:sz w:val="32"/>
          <w:szCs w:val="32"/>
        </w:rPr>
      </w:pPr>
    </w:p>
    <w:p w14:paraId="5C921965">
      <w:pPr>
        <w:pStyle w:val="23"/>
        <w:rPr>
          <w:rFonts w:hint="eastAsia" w:ascii="宋体" w:hAnsi="宋体" w:cs="宋体"/>
          <w:bCs/>
          <w:color w:val="auto"/>
          <w:sz w:val="24"/>
          <w:szCs w:val="24"/>
        </w:rPr>
      </w:pPr>
      <w:r>
        <w:rPr>
          <w:rFonts w:ascii="宋体" w:hAnsi="宋体" w:eastAsia="宋体" w:cs="宋体"/>
          <w:b w:val="0"/>
          <w:bCs w:val="0"/>
          <w:color w:val="000000"/>
          <w:sz w:val="24"/>
          <w:szCs w:val="24"/>
        </w:rPr>
        <w:t>注：成交单位需根据实际情况和采购人签订相应的合同，但不得与竞争性磋商文件、成交单位的竞争性磋商响应文件及采购相关法律法规相违背。</w:t>
      </w:r>
    </w:p>
    <w:p w14:paraId="150FDC33">
      <w:pPr>
        <w:pStyle w:val="23"/>
        <w:rPr>
          <w:rFonts w:hint="eastAsia" w:ascii="宋体" w:hAnsi="宋体" w:cs="宋体"/>
          <w:b/>
          <w:bCs/>
          <w:spacing w:val="20"/>
          <w:kern w:val="44"/>
          <w:sz w:val="32"/>
          <w:szCs w:val="32"/>
        </w:rPr>
      </w:pPr>
    </w:p>
    <w:p w14:paraId="73EA1263">
      <w:pPr>
        <w:pStyle w:val="23"/>
        <w:rPr>
          <w:rFonts w:hint="eastAsia" w:ascii="宋体" w:hAnsi="宋体" w:cs="宋体"/>
          <w:b/>
          <w:bCs/>
          <w:spacing w:val="20"/>
          <w:kern w:val="44"/>
          <w:sz w:val="32"/>
          <w:szCs w:val="32"/>
        </w:rPr>
      </w:pPr>
    </w:p>
    <w:p w14:paraId="7FD0632F">
      <w:pPr>
        <w:pStyle w:val="23"/>
        <w:rPr>
          <w:rFonts w:hint="eastAsia" w:ascii="宋体" w:hAnsi="宋体" w:cs="宋体"/>
          <w:b/>
          <w:bCs/>
          <w:spacing w:val="20"/>
          <w:kern w:val="44"/>
          <w:sz w:val="32"/>
          <w:szCs w:val="32"/>
        </w:rPr>
      </w:pPr>
    </w:p>
    <w:p w14:paraId="3924744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heme="minorEastAsia" w:hAnsiTheme="minorEastAsia" w:eastAsiaTheme="minorEastAsia" w:cstheme="minorEastAsia"/>
          <w:b/>
          <w:bCs/>
          <w:sz w:val="28"/>
          <w:szCs w:val="28"/>
          <w:lang w:val="en-US" w:eastAsia="zh-CN"/>
        </w:rPr>
      </w:pPr>
      <w:r>
        <w:rPr>
          <w:rFonts w:hint="eastAsia" w:asciiTheme="minorEastAsia" w:hAnsiTheme="minorEastAsia" w:eastAsiaTheme="minorEastAsia" w:cstheme="minorEastAsia"/>
          <w:b/>
          <w:bCs/>
          <w:sz w:val="28"/>
          <w:szCs w:val="28"/>
          <w:lang w:val="en-US" w:eastAsia="zh-CN"/>
        </w:rPr>
        <w:t>合同主要条款</w:t>
      </w:r>
    </w:p>
    <w:p w14:paraId="6C22A277">
      <w:pPr>
        <w:jc w:val="both"/>
        <w:rPr>
          <w:rFonts w:hint="eastAsia" w:ascii="宋体" w:hAnsi="宋体" w:eastAsia="宋体" w:cs="宋体"/>
          <w:sz w:val="24"/>
          <w:szCs w:val="24"/>
          <w:u w:val="single"/>
          <w:lang w:val="en-US" w:eastAsia="zh-CN"/>
        </w:rPr>
      </w:pPr>
      <w:r>
        <w:rPr>
          <w:rFonts w:hint="eastAsia" w:ascii="宋体" w:hAnsi="宋体" w:eastAsia="宋体" w:cs="宋体"/>
          <w:sz w:val="24"/>
          <w:szCs w:val="24"/>
          <w:lang w:val="en-US" w:eastAsia="zh-CN"/>
        </w:rPr>
        <w:t xml:space="preserve">甲方（全称）: </w:t>
      </w:r>
      <w:r>
        <w:rPr>
          <w:rFonts w:hint="eastAsia" w:ascii="宋体" w:hAnsi="宋体" w:eastAsia="宋体" w:cs="宋体"/>
          <w:sz w:val="24"/>
          <w:szCs w:val="24"/>
          <w:u w:val="none"/>
          <w:lang w:val="en-US" w:eastAsia="zh-CN"/>
        </w:rPr>
        <w:t>汉滨区流水镇人民政府</w:t>
      </w:r>
    </w:p>
    <w:p w14:paraId="1BBB2AF1">
      <w:pPr>
        <w:jc w:val="both"/>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zh-CN"/>
        </w:rPr>
        <w:t xml:space="preserve">乙方（全称）: </w:t>
      </w:r>
      <w:r>
        <w:rPr>
          <w:rFonts w:hint="eastAsia" w:ascii="宋体" w:hAnsi="宋体" w:eastAsia="宋体" w:cs="宋体"/>
          <w:sz w:val="24"/>
          <w:szCs w:val="24"/>
          <w:u w:val="single"/>
          <w:lang w:val="en-US" w:eastAsia="zh-CN"/>
        </w:rPr>
        <w:t xml:space="preserve">                   </w:t>
      </w:r>
    </w:p>
    <w:p w14:paraId="663E6508">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甲、乙双方根据《中华人民共和国民法典》及其他有关法律、法规，遵循平等、自愿、公平和诚信的原则，双方就下述项目范围与相关服务事项协商一致，订立本合同。</w:t>
      </w:r>
    </w:p>
    <w:p w14:paraId="112BFB5A">
      <w:pPr>
        <w:ind w:firstLine="482" w:firstLineChars="200"/>
        <w:jc w:val="both"/>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一、项目概况</w:t>
      </w:r>
    </w:p>
    <w:p w14:paraId="3779A014">
      <w:pPr>
        <w:ind w:firstLine="480" w:firstLineChars="200"/>
        <w:jc w:val="both"/>
        <w:rPr>
          <w:rFonts w:hint="eastAsia" w:ascii="宋体" w:hAnsi="宋体" w:eastAsia="宋体" w:cs="宋体"/>
          <w:sz w:val="24"/>
          <w:szCs w:val="24"/>
          <w:u w:val="single"/>
          <w:lang w:val="en-US" w:eastAsia="zh-CN"/>
        </w:rPr>
      </w:pPr>
      <w:r>
        <w:rPr>
          <w:rFonts w:hint="eastAsia" w:ascii="宋体" w:hAnsi="宋体" w:eastAsia="宋体" w:cs="宋体"/>
          <w:sz w:val="24"/>
          <w:szCs w:val="24"/>
          <w:lang w:val="en-US" w:eastAsia="zh-CN"/>
        </w:rPr>
        <w:t>1.项目名称：</w:t>
      </w:r>
      <w:r>
        <w:rPr>
          <w:rFonts w:hint="eastAsia" w:ascii="宋体" w:hAnsi="宋体" w:eastAsia="宋体" w:cs="宋体"/>
          <w:sz w:val="24"/>
          <w:szCs w:val="24"/>
          <w:u w:val="single"/>
          <w:lang w:val="en-US" w:eastAsia="zh-CN"/>
        </w:rPr>
        <w:t>2026年流水镇香山村村级公益项目</w:t>
      </w:r>
    </w:p>
    <w:p w14:paraId="32A53957">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2.项目地点：</w:t>
      </w:r>
      <w:r>
        <w:rPr>
          <w:rFonts w:hint="eastAsia" w:ascii="宋体" w:hAnsi="宋体" w:eastAsia="宋体" w:cs="宋体"/>
          <w:sz w:val="24"/>
          <w:szCs w:val="24"/>
          <w:u w:val="single"/>
          <w:lang w:val="en-US" w:eastAsia="zh-CN"/>
        </w:rPr>
        <w:t xml:space="preserve">汉滨区流水镇香山村 </w:t>
      </w:r>
      <w:r>
        <w:rPr>
          <w:rFonts w:hint="eastAsia" w:ascii="宋体" w:hAnsi="宋体" w:eastAsia="宋体" w:cs="宋体"/>
          <w:sz w:val="24"/>
          <w:szCs w:val="24"/>
          <w:lang w:val="en-US" w:eastAsia="zh-CN"/>
        </w:rPr>
        <w:t xml:space="preserve">  </w:t>
      </w:r>
    </w:p>
    <w:p w14:paraId="20E53FAA">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3.工程立项批准文号：</w:t>
      </w:r>
      <w:r>
        <w:rPr>
          <w:rFonts w:hint="eastAsia" w:ascii="宋体" w:hAnsi="宋体" w:eastAsia="宋体" w:cs="宋体"/>
          <w:sz w:val="24"/>
          <w:szCs w:val="24"/>
          <w:u w:val="single"/>
          <w:lang w:val="en-US" w:eastAsia="zh-CN"/>
        </w:rPr>
        <w:t xml:space="preserve"> 汉发改能环〔2026〕192号</w:t>
      </w:r>
      <w:r>
        <w:rPr>
          <w:rFonts w:hint="eastAsia" w:ascii="宋体" w:hAnsi="宋体" w:eastAsia="宋体" w:cs="宋体"/>
          <w:sz w:val="24"/>
          <w:szCs w:val="24"/>
          <w:lang w:val="en-US" w:eastAsia="zh-CN"/>
        </w:rPr>
        <w:t xml:space="preserve"> </w:t>
      </w:r>
    </w:p>
    <w:p w14:paraId="1443A532">
      <w:pPr>
        <w:ind w:firstLine="480" w:firstLineChars="200"/>
        <w:jc w:val="both"/>
        <w:rPr>
          <w:rFonts w:hint="eastAsia" w:ascii="宋体" w:hAnsi="宋体" w:eastAsia="宋体" w:cs="宋体"/>
          <w:spacing w:val="-3"/>
          <w:sz w:val="24"/>
          <w:szCs w:val="24"/>
          <w:lang w:val="en-US" w:eastAsia="zh-CN"/>
        </w:rPr>
      </w:pPr>
      <w:r>
        <w:rPr>
          <w:rFonts w:hint="eastAsia" w:ascii="宋体" w:hAnsi="宋体" w:eastAsia="宋体" w:cs="宋体"/>
          <w:sz w:val="24"/>
          <w:szCs w:val="24"/>
          <w:lang w:val="en-US" w:eastAsia="zh-CN"/>
        </w:rPr>
        <w:t>4.资金来源：</w:t>
      </w:r>
      <w:r>
        <w:rPr>
          <w:rFonts w:hint="eastAsia" w:ascii="宋体" w:hAnsi="宋体" w:eastAsia="宋体" w:cs="宋体"/>
          <w:spacing w:val="-3"/>
          <w:sz w:val="24"/>
          <w:szCs w:val="24"/>
          <w:lang w:val="en-US" w:eastAsia="zh-CN"/>
        </w:rPr>
        <w:t>该项目建设资金来源于区财政局《关于下达2026年省级农村综合改革转移支付（村级公益项目）预算的通知》（汉区财村(2026)4号），下达资金35万元。</w:t>
      </w:r>
    </w:p>
    <w:p w14:paraId="36CFE842">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5.项目内容：破除原破损混凝土路面482平方米，新建挡土墙89米，场地硬化598.40平方米，安装预制混凝土栏板53米，新建台阶15 平方米，新建花池51平方米，新增预制混凝土盆栽26个，新增排水管25米。</w:t>
      </w:r>
    </w:p>
    <w:p w14:paraId="54E8B988">
      <w:pPr>
        <w:ind w:firstLine="480" w:firstLineChars="200"/>
        <w:jc w:val="both"/>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6.工程承包范围：施工图设计内容、工程变更内容和施工及工程量清单约定内容、招标答疑及纪要约定内容。</w:t>
      </w:r>
    </w:p>
    <w:p w14:paraId="7479F494">
      <w:pPr>
        <w:ind w:firstLine="482" w:firstLineChars="200"/>
        <w:jc w:val="both"/>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二、项目实施地点、合同期限</w:t>
      </w:r>
    </w:p>
    <w:p w14:paraId="6FA5ED94">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实施地点：汉滨区流水镇香山村；</w:t>
      </w:r>
    </w:p>
    <w:p w14:paraId="72C0154B">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合同工期：计划开工日期：2026年</w:t>
      </w:r>
      <w:r>
        <w:rPr>
          <w:rFonts w:hint="eastAsia" w:ascii="宋体" w:hAnsi="宋体" w:cs="宋体"/>
          <w:sz w:val="24"/>
          <w:szCs w:val="24"/>
          <w:lang w:val="en-US" w:eastAsia="zh-CN"/>
        </w:rPr>
        <w:t>6</w:t>
      </w:r>
      <w:r>
        <w:rPr>
          <w:rFonts w:hint="eastAsia" w:ascii="宋体" w:hAnsi="宋体" w:eastAsia="宋体" w:cs="宋体"/>
          <w:sz w:val="24"/>
          <w:szCs w:val="24"/>
          <w:lang w:val="en-US" w:eastAsia="zh-CN"/>
        </w:rPr>
        <w:t>月；计划竣工日期：2026年</w:t>
      </w:r>
      <w:r>
        <w:rPr>
          <w:rFonts w:hint="eastAsia" w:ascii="宋体" w:hAnsi="宋体" w:cs="宋体"/>
          <w:sz w:val="24"/>
          <w:szCs w:val="24"/>
          <w:lang w:val="en-US" w:eastAsia="zh-CN"/>
        </w:rPr>
        <w:t>9</w:t>
      </w:r>
      <w:r>
        <w:rPr>
          <w:rFonts w:hint="eastAsia" w:ascii="宋体" w:hAnsi="宋体" w:eastAsia="宋体" w:cs="宋体"/>
          <w:sz w:val="24"/>
          <w:szCs w:val="24"/>
          <w:lang w:val="en-US" w:eastAsia="zh-CN"/>
        </w:rPr>
        <w:t>月。</w:t>
      </w:r>
    </w:p>
    <w:p w14:paraId="1FE29ED1">
      <w:pPr>
        <w:ind w:firstLine="482" w:firstLineChars="200"/>
        <w:jc w:val="both"/>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三、合同价款</w:t>
      </w:r>
    </w:p>
    <w:p w14:paraId="388D4E4A">
      <w:pPr>
        <w:ind w:firstLine="480" w:firstLineChars="200"/>
        <w:jc w:val="both"/>
        <w:rPr>
          <w:rFonts w:hint="eastAsia" w:ascii="宋体" w:hAnsi="宋体" w:eastAsia="宋体" w:cs="宋体"/>
          <w:sz w:val="24"/>
          <w:szCs w:val="24"/>
          <w:u w:val="single"/>
          <w:lang w:val="en-US" w:eastAsia="zh-CN"/>
        </w:rPr>
      </w:pPr>
      <w:r>
        <w:rPr>
          <w:rFonts w:hint="eastAsia" w:ascii="宋体" w:hAnsi="宋体" w:eastAsia="宋体" w:cs="宋体"/>
          <w:sz w:val="24"/>
          <w:szCs w:val="24"/>
          <w:lang w:val="en-US" w:eastAsia="zh-CN"/>
        </w:rPr>
        <w:t>1.合同金额（大写）:</w:t>
      </w:r>
      <w:r>
        <w:rPr>
          <w:rFonts w:hint="eastAsia" w:ascii="宋体" w:hAnsi="宋体" w:eastAsia="宋体" w:cs="宋体"/>
          <w:sz w:val="24"/>
          <w:szCs w:val="24"/>
          <w:u w:val="single"/>
          <w:lang w:val="en-US" w:eastAsia="zh-CN"/>
        </w:rPr>
        <w:t xml:space="preserve">             </w:t>
      </w:r>
    </w:p>
    <w:p w14:paraId="5FB686C2">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2.最终按照工程审定价进行结算。</w:t>
      </w:r>
    </w:p>
    <w:p w14:paraId="7D7EBA57">
      <w:pPr>
        <w:ind w:firstLine="482" w:firstLineChars="200"/>
        <w:jc w:val="both"/>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四、付款方式</w:t>
      </w:r>
    </w:p>
    <w:p w14:paraId="2A087AC7">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承包人签订合同后需要立即组织施工，按期、保质保量、全面完成施工任务。合同签订后支付合同金额的40%作为工程预付款，剩余工程款经甲方确认工程量后按照施工进度支付。</w:t>
      </w:r>
    </w:p>
    <w:p w14:paraId="588808CA">
      <w:pPr>
        <w:ind w:firstLine="482" w:firstLineChars="200"/>
        <w:jc w:val="both"/>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五、项目经理</w:t>
      </w:r>
    </w:p>
    <w:p w14:paraId="538405A5">
      <w:pPr>
        <w:ind w:firstLine="480" w:firstLineChars="200"/>
        <w:jc w:val="both"/>
        <w:rPr>
          <w:rFonts w:hint="eastAsia" w:ascii="宋体" w:hAnsi="宋体" w:eastAsia="宋体" w:cs="宋体"/>
          <w:sz w:val="24"/>
          <w:szCs w:val="24"/>
          <w:u w:val="single"/>
          <w:lang w:val="en-US" w:eastAsia="zh-CN"/>
        </w:rPr>
      </w:pPr>
      <w:r>
        <w:rPr>
          <w:rFonts w:hint="eastAsia" w:ascii="宋体" w:hAnsi="宋体" w:eastAsia="宋体" w:cs="宋体"/>
          <w:sz w:val="24"/>
          <w:szCs w:val="24"/>
          <w:lang w:val="en-US" w:eastAsia="zh-CN"/>
        </w:rPr>
        <w:t>承包人项目经理：</w:t>
      </w:r>
      <w:r>
        <w:rPr>
          <w:rFonts w:hint="eastAsia" w:ascii="宋体" w:hAnsi="宋体" w:eastAsia="宋体" w:cs="宋体"/>
          <w:sz w:val="24"/>
          <w:szCs w:val="24"/>
          <w:u w:val="single"/>
          <w:lang w:val="en-US" w:eastAsia="zh-CN"/>
        </w:rPr>
        <w:t xml:space="preserve">         </w:t>
      </w:r>
    </w:p>
    <w:p w14:paraId="2C024B26">
      <w:pPr>
        <w:ind w:firstLine="482" w:firstLineChars="200"/>
        <w:jc w:val="both"/>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六、质量要求</w:t>
      </w:r>
    </w:p>
    <w:p w14:paraId="2429115C">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承包人施工应全面满足施工图设计的相关要求，所建造工程的质量必须符合相关标准和要求。工程质量保修期为一年，质量保修期自竣工验收合格之日起计算。工程发生质量问题，乙方应在收到甲方通知后12小时内进场维修，若乙方怠于履行维修义务，甲方有权委托第三方进行维修，因此产生的全部费用，甲方有权向乙方追偿。</w:t>
      </w:r>
    </w:p>
    <w:p w14:paraId="1AE67369">
      <w:pPr>
        <w:ind w:firstLine="482" w:firstLineChars="200"/>
        <w:jc w:val="both"/>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七、施工要求</w:t>
      </w:r>
    </w:p>
    <w:p w14:paraId="2A90B9CB">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乙方严格按照施工图设计及合同约定组织完成工程施工，确保工程质量和安全，确保工程进度按照合同约定的工期进行，不能进行转包及违法分包；因工程质量问题造成的一切人身伤害或财产损失，均由乙方承担责任，如因此给甲方造成损失或承担责任的，甲方有权向乙方追偿。乙方按照合同约定进行按时竣工并在质量保修期内承担工程质量保修责任。</w:t>
      </w:r>
    </w:p>
    <w:p w14:paraId="6B061C59">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2.乙方应加强政策宣传，吸纳以本村为主的群众务工，按月如实兑现务工人员劳务报酬。</w:t>
      </w:r>
    </w:p>
    <w:p w14:paraId="347913A2">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3.乙方做好务工人员组织管理，定期组织开展劳动技能和安全生产培训，购买团体意外保险。</w:t>
      </w:r>
    </w:p>
    <w:p w14:paraId="203CEF2B">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4.乙方在施工过程中务必采取施工安全措施，确保工程人员、设施的安全，防止因工程施工造成的人身伤害和财产损失。施工期间因施工原因造成的一切人身伤害和财产损失由乙方承担赔偿责任。</w:t>
      </w:r>
    </w:p>
    <w:p w14:paraId="3CC5424A">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5、乙方必须严格按照本工程施工图设计进行施工，如工程需变更时，需甲方、乙方同意后方能在工程竣工后计入结算总价。</w:t>
      </w:r>
    </w:p>
    <w:p w14:paraId="75B5B984">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6、工程质量必须达到国家现行施工及验收规范以及甲</w:t>
      </w:r>
    </w:p>
    <w:p w14:paraId="5F826AA8">
      <w:pPr>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方的要求，由于乙方不按规范规定操作所造成的返工，其返工费用由乙方负责，所造成的材料浪费及经济损失全部由乙方方负责承担。</w:t>
      </w:r>
    </w:p>
    <w:p w14:paraId="77B9C015">
      <w:pPr>
        <w:ind w:firstLine="482" w:firstLineChars="200"/>
        <w:jc w:val="both"/>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八、竣工验收</w:t>
      </w:r>
    </w:p>
    <w:p w14:paraId="47ABC90C">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由各方责任主体共同对项目进行自查初验。其内容包括是否按照发包人要求进行服务、是否在规定时间内服务完毕，同时应严格按照施工图设计技术要求以及合同约定等文件要求进行验收。镇级初验合格后申请区级项目主管部门组织联合验收组进行竣（交）工验收。</w:t>
      </w:r>
    </w:p>
    <w:p w14:paraId="1258A21B">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2、乙方完成约定施工内容后向甲方报送竣工验收申请报告，无正式报告不予验收，甲方应在收到竣工验收申请报告之日起 10 天内组织竣工验收。</w:t>
      </w:r>
    </w:p>
    <w:p w14:paraId="0308D549">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3、乙方应按有关规定工程初验后10日内移交工程资料，同时向甲方提交相应的或者必要的资料。</w:t>
      </w:r>
    </w:p>
    <w:p w14:paraId="5E21D8A8">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4、甲方验收不合格的，应书面通知乙方在竣工验收前还需完成的工作内容，乙方完成甲方通知的全部工作内容后，应再次提交竣工验收申请报告（审查程序同前）。</w:t>
      </w:r>
    </w:p>
    <w:p w14:paraId="6B5563C1">
      <w:pPr>
        <w:ind w:firstLine="482" w:firstLineChars="200"/>
        <w:jc w:val="both"/>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九、双方的权利与义务</w:t>
      </w:r>
    </w:p>
    <w:p w14:paraId="105E6454">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1、乙方在建设工程期间，甲方有权进行监督、检查以便督促乙方按规定标准完成任务，确保项目建设达到设计标准要求。</w:t>
      </w:r>
    </w:p>
    <w:p w14:paraId="52F59D4C">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2、甲方应按合同约定、参考工程进度及时向乙方拨付工程款。</w:t>
      </w:r>
    </w:p>
    <w:p w14:paraId="14F0C9FE">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3、乙方要按照《实施方案》中的工程技术标准组织建设，必须保证工程的质量和进度。</w:t>
      </w:r>
    </w:p>
    <w:p w14:paraId="7DE7229D">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4、无特殊情况，甲方不得随意终止本承包合同，不得无故扣压工程投资资金。无特殊情况，乙方不得在工程建设期间随意怠工或停工。</w:t>
      </w:r>
    </w:p>
    <w:p w14:paraId="6B64B8BA">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5、乙方在建设期必须做好工程管理和质量管护工作。</w:t>
      </w:r>
    </w:p>
    <w:p w14:paraId="7328D734">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6、乙方在未征得甲方同意的情况下，不得擅自变更建</w:t>
      </w:r>
    </w:p>
    <w:p w14:paraId="79DCDB15">
      <w:pPr>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设计内容，如需变更工程设计标准，乙方须征得甲方同意。</w:t>
      </w:r>
    </w:p>
    <w:p w14:paraId="35F1C6F4">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7、在建设期内如遇不可抗拒因素（如国家征地、特大自然灾害毁坏），致使已建项目破坏的，乙方不承担赔偿责任。</w:t>
      </w:r>
    </w:p>
    <w:p w14:paraId="3EF3BA2C">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8、乙方必须保证科学管理、安全施工，严格执行施工规范，安全操作流程，防火安全规定、环境保护规定。按要求组织施工，保质保量按期完成施工任务。</w:t>
      </w:r>
    </w:p>
    <w:p w14:paraId="371A5B58">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9、乙方须做好务工人员的组织管理及安全生产教育，提高务工人员的安全生产管理意识，避免产生安全事故，确保现场施工人员的身体素质及技术水平。</w:t>
      </w:r>
    </w:p>
    <w:p w14:paraId="58C68380">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10、合同期内，未经双方商妥并正式办理解除合同手续，乙方不得单方面撤离施工队伍，否则，因此而导致施工现场生产停顿、延误工期等造成的一切经济损失均由乙方单方面</w:t>
      </w:r>
    </w:p>
    <w:p w14:paraId="45C157C2">
      <w:pPr>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负责。</w:t>
      </w:r>
    </w:p>
    <w:p w14:paraId="291E501E">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11、本合同不得进行转让，原则上不得进行分包，如部分项目分项确需分包的，应当取得甲方同意。</w:t>
      </w:r>
    </w:p>
    <w:p w14:paraId="757B3721">
      <w:pPr>
        <w:ind w:firstLine="482" w:firstLineChars="200"/>
        <w:jc w:val="both"/>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十、合同争议的解决</w:t>
      </w:r>
    </w:p>
    <w:p w14:paraId="10D45638">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合同执行中发生争议的，当事人双方应协商解决，协商达不成一致时，可向发包人所在地人民法院提请诉讼。</w:t>
      </w:r>
    </w:p>
    <w:p w14:paraId="29AEA82E">
      <w:pPr>
        <w:ind w:firstLine="482" w:firstLineChars="200"/>
        <w:jc w:val="both"/>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十一、不可抗力情况下的免责约定</w:t>
      </w:r>
    </w:p>
    <w:p w14:paraId="50D4D47F">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双方约定不可抗力情况指：双方不可预见、不可避免、不可克服的客观情况，但不包括双方的违约或疏忽。这些事件包括但不限于：战争、严重火灾、洪水、台风、地震等。</w:t>
      </w:r>
    </w:p>
    <w:p w14:paraId="22B02B69">
      <w:pPr>
        <w:ind w:firstLine="482" w:firstLineChars="200"/>
        <w:jc w:val="both"/>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十二、其他事项</w:t>
      </w:r>
    </w:p>
    <w:p w14:paraId="6A15F6F6">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本合同如有不尽事宜，经甲方、乙方双方协商一致后作出补充规定另附。甲乙双方对本合同均有解释权。</w:t>
      </w:r>
    </w:p>
    <w:p w14:paraId="7BFB3D54">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本合同一式四份。</w:t>
      </w:r>
    </w:p>
    <w:p w14:paraId="151667D9">
      <w:pPr>
        <w:ind w:firstLine="482" w:firstLineChars="200"/>
        <w:jc w:val="both"/>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十三、本合同自双方签字盖章之日起生效。</w:t>
      </w:r>
    </w:p>
    <w:p w14:paraId="2706B228">
      <w:pPr>
        <w:ind w:firstLine="480" w:firstLineChars="200"/>
        <w:jc w:val="both"/>
        <w:rPr>
          <w:rFonts w:hint="eastAsia" w:ascii="宋体" w:hAnsi="宋体" w:eastAsia="宋体" w:cs="宋体"/>
          <w:sz w:val="24"/>
          <w:szCs w:val="24"/>
          <w:lang w:val="en-US" w:eastAsia="zh-CN"/>
        </w:rPr>
      </w:pPr>
    </w:p>
    <w:p w14:paraId="09213F7A">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甲方：</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（公章）                  乙方：</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（公章）</w:t>
      </w:r>
    </w:p>
    <w:p w14:paraId="3CC34C16">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法定代表人（签字）: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法定代表人（签字）: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p>
    <w:p w14:paraId="2143698C">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委托代理人（签字）: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委托代理人（签字）: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p>
    <w:p w14:paraId="286E1E8B">
      <w:pPr>
        <w:ind w:firstLine="480" w:firstLineChars="200"/>
        <w:jc w:val="both"/>
        <w:rPr>
          <w:rFonts w:hint="eastAsia" w:ascii="宋体" w:hAnsi="宋体" w:eastAsia="宋体" w:cs="宋体"/>
          <w:sz w:val="24"/>
          <w:szCs w:val="24"/>
          <w:u w:val="single"/>
          <w:lang w:val="en-US" w:eastAsia="zh-CN"/>
        </w:rPr>
      </w:pPr>
      <w:r>
        <w:rPr>
          <w:rFonts w:hint="eastAsia" w:ascii="宋体" w:hAnsi="宋体" w:eastAsia="宋体" w:cs="宋体"/>
          <w:sz w:val="24"/>
          <w:szCs w:val="24"/>
          <w:lang w:val="en-US" w:eastAsia="zh-CN"/>
        </w:rPr>
        <w:t>时间：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时间；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p>
    <w:p w14:paraId="6F6CD07F">
      <w:pPr>
        <w:jc w:val="both"/>
        <w:rPr>
          <w:rFonts w:hint="eastAsia" w:ascii="宋体" w:hAnsi="宋体" w:eastAsia="宋体" w:cs="宋体"/>
          <w:sz w:val="24"/>
          <w:szCs w:val="24"/>
          <w:u w:val="single"/>
          <w:lang w:val="en-US" w:eastAsia="zh-CN"/>
        </w:rPr>
      </w:pPr>
    </w:p>
    <w:p w14:paraId="4A0582F5">
      <w:pPr>
        <w:jc w:val="both"/>
        <w:rPr>
          <w:rFonts w:hint="eastAsia" w:ascii="宋体" w:hAnsi="宋体" w:eastAsia="宋体" w:cs="宋体"/>
          <w:sz w:val="24"/>
          <w:szCs w:val="24"/>
          <w:u w:val="single"/>
          <w:lang w:val="en-US" w:eastAsia="zh-CN"/>
        </w:rPr>
      </w:pPr>
    </w:p>
    <w:p w14:paraId="0D68A561">
      <w:pPr>
        <w:jc w:val="both"/>
        <w:rPr>
          <w:rFonts w:hint="eastAsia" w:ascii="宋体" w:hAnsi="宋体" w:eastAsia="宋体" w:cs="宋体"/>
          <w:sz w:val="24"/>
          <w:szCs w:val="24"/>
          <w:u w:val="single"/>
          <w:lang w:val="en-US" w:eastAsia="zh-CN"/>
        </w:rPr>
      </w:pPr>
    </w:p>
    <w:p w14:paraId="531D1966">
      <w:pPr>
        <w:jc w:val="both"/>
        <w:rPr>
          <w:rFonts w:hint="eastAsia" w:asciiTheme="majorEastAsia" w:hAnsiTheme="majorEastAsia" w:eastAsiaTheme="majorEastAsia" w:cstheme="majorEastAsia"/>
          <w:sz w:val="32"/>
          <w:szCs w:val="32"/>
          <w:u w:val="single"/>
          <w:lang w:val="en-US" w:eastAsia="zh-CN"/>
        </w:rPr>
      </w:pPr>
    </w:p>
    <w:p w14:paraId="221BD0A7">
      <w:pPr>
        <w:jc w:val="both"/>
        <w:rPr>
          <w:rFonts w:hint="eastAsia" w:asciiTheme="majorEastAsia" w:hAnsiTheme="majorEastAsia" w:eastAsiaTheme="majorEastAsia" w:cstheme="majorEastAsia"/>
          <w:sz w:val="32"/>
          <w:szCs w:val="32"/>
          <w:u w:val="single"/>
          <w:lang w:val="en-US" w:eastAsia="zh-CN"/>
        </w:rPr>
      </w:pPr>
    </w:p>
    <w:p w14:paraId="15D23EDF">
      <w:pPr>
        <w:jc w:val="both"/>
        <w:rPr>
          <w:rFonts w:hint="eastAsia" w:asciiTheme="majorEastAsia" w:hAnsiTheme="majorEastAsia" w:eastAsiaTheme="majorEastAsia" w:cstheme="majorEastAsia"/>
          <w:sz w:val="32"/>
          <w:szCs w:val="32"/>
          <w:u w:val="single"/>
          <w:lang w:val="en-US" w:eastAsia="zh-CN"/>
        </w:rPr>
      </w:pPr>
    </w:p>
    <w:p w14:paraId="12B9A57A">
      <w:pPr>
        <w:jc w:val="both"/>
        <w:rPr>
          <w:rFonts w:hint="eastAsia" w:asciiTheme="majorEastAsia" w:hAnsiTheme="majorEastAsia" w:eastAsiaTheme="majorEastAsia" w:cstheme="majorEastAsia"/>
          <w:sz w:val="32"/>
          <w:szCs w:val="32"/>
          <w:u w:val="single"/>
          <w:lang w:val="en-US" w:eastAsia="zh-CN"/>
        </w:rPr>
      </w:pPr>
    </w:p>
    <w:p w14:paraId="26DEC244">
      <w:pPr>
        <w:jc w:val="both"/>
        <w:rPr>
          <w:rFonts w:hint="eastAsia" w:asciiTheme="majorEastAsia" w:hAnsiTheme="majorEastAsia" w:eastAsiaTheme="majorEastAsia" w:cstheme="majorEastAsia"/>
          <w:sz w:val="32"/>
          <w:szCs w:val="32"/>
          <w:u w:val="single"/>
          <w:lang w:val="en-US" w:eastAsia="zh-CN"/>
        </w:rPr>
      </w:pPr>
    </w:p>
    <w:p w14:paraId="48FA257F">
      <w:pPr>
        <w:jc w:val="both"/>
        <w:rPr>
          <w:rFonts w:hint="eastAsia" w:asciiTheme="majorEastAsia" w:hAnsiTheme="majorEastAsia" w:eastAsiaTheme="majorEastAsia" w:cstheme="majorEastAsia"/>
          <w:sz w:val="32"/>
          <w:szCs w:val="32"/>
          <w:u w:val="single"/>
          <w:lang w:val="en-US" w:eastAsia="zh-CN"/>
        </w:rPr>
      </w:pPr>
    </w:p>
    <w:p w14:paraId="1FF821DC">
      <w:pPr>
        <w:jc w:val="both"/>
        <w:rPr>
          <w:rFonts w:hint="eastAsia" w:asciiTheme="majorEastAsia" w:hAnsiTheme="majorEastAsia" w:eastAsiaTheme="majorEastAsia" w:cstheme="majorEastAsia"/>
          <w:sz w:val="32"/>
          <w:szCs w:val="32"/>
          <w:u w:val="single"/>
          <w:lang w:val="en-US" w:eastAsia="zh-CN"/>
        </w:rPr>
      </w:pPr>
    </w:p>
    <w:p w14:paraId="4B7F92ED">
      <w:pPr>
        <w:jc w:val="both"/>
        <w:rPr>
          <w:rFonts w:hint="eastAsia" w:asciiTheme="majorEastAsia" w:hAnsiTheme="majorEastAsia" w:eastAsiaTheme="majorEastAsia" w:cstheme="majorEastAsia"/>
          <w:sz w:val="32"/>
          <w:szCs w:val="32"/>
          <w:u w:val="single"/>
          <w:lang w:val="en-US" w:eastAsia="zh-CN"/>
        </w:rPr>
      </w:pPr>
    </w:p>
    <w:p w14:paraId="5622E0C0">
      <w:pPr>
        <w:jc w:val="both"/>
        <w:rPr>
          <w:rFonts w:hint="eastAsia" w:asciiTheme="majorEastAsia" w:hAnsiTheme="majorEastAsia" w:eastAsiaTheme="majorEastAsia" w:cstheme="majorEastAsia"/>
          <w:sz w:val="32"/>
          <w:szCs w:val="32"/>
          <w:u w:val="single"/>
          <w:lang w:val="en-US" w:eastAsia="zh-CN"/>
        </w:rPr>
      </w:pPr>
    </w:p>
    <w:p w14:paraId="4074ADE0">
      <w:pPr>
        <w:jc w:val="both"/>
        <w:rPr>
          <w:rFonts w:hint="eastAsia" w:asciiTheme="majorEastAsia" w:hAnsiTheme="majorEastAsia" w:eastAsiaTheme="majorEastAsia" w:cstheme="majorEastAsia"/>
          <w:sz w:val="32"/>
          <w:szCs w:val="32"/>
          <w:u w:val="single"/>
          <w:lang w:val="en-US" w:eastAsia="zh-CN"/>
        </w:rPr>
      </w:pPr>
    </w:p>
    <w:p w14:paraId="2019A097">
      <w:pPr>
        <w:jc w:val="both"/>
        <w:rPr>
          <w:rFonts w:hint="eastAsia" w:asciiTheme="majorEastAsia" w:hAnsiTheme="majorEastAsia" w:eastAsiaTheme="majorEastAsia" w:cstheme="majorEastAsia"/>
          <w:sz w:val="32"/>
          <w:szCs w:val="32"/>
          <w:u w:val="single"/>
          <w:lang w:val="en-US" w:eastAsia="zh-CN"/>
        </w:rPr>
      </w:pPr>
    </w:p>
    <w:p w14:paraId="0A8E3F18">
      <w:pPr>
        <w:jc w:val="both"/>
        <w:rPr>
          <w:rFonts w:hint="eastAsia" w:asciiTheme="majorEastAsia" w:hAnsiTheme="majorEastAsia" w:eastAsiaTheme="majorEastAsia" w:cstheme="majorEastAsia"/>
          <w:sz w:val="32"/>
          <w:szCs w:val="32"/>
          <w:u w:val="single"/>
          <w:lang w:val="en-US" w:eastAsia="zh-CN"/>
        </w:rPr>
      </w:pPr>
    </w:p>
    <w:p w14:paraId="014657C4">
      <w:pPr>
        <w:jc w:val="both"/>
        <w:rPr>
          <w:rFonts w:hint="eastAsia" w:asciiTheme="majorEastAsia" w:hAnsiTheme="majorEastAsia" w:eastAsiaTheme="majorEastAsia" w:cstheme="majorEastAsia"/>
          <w:sz w:val="32"/>
          <w:szCs w:val="32"/>
          <w:u w:val="single"/>
          <w:lang w:val="en-US" w:eastAsia="zh-CN"/>
        </w:rPr>
      </w:pPr>
    </w:p>
    <w:p w14:paraId="62C0D744">
      <w:pPr>
        <w:jc w:val="both"/>
        <w:rPr>
          <w:rFonts w:hint="eastAsia" w:asciiTheme="majorEastAsia" w:hAnsiTheme="majorEastAsia" w:eastAsiaTheme="majorEastAsia" w:cstheme="majorEastAsia"/>
          <w:sz w:val="32"/>
          <w:szCs w:val="32"/>
          <w:u w:val="single"/>
          <w:lang w:val="en-US" w:eastAsia="zh-CN"/>
        </w:rPr>
      </w:pPr>
    </w:p>
    <w:p w14:paraId="19815791">
      <w:pPr>
        <w:keepNext w:val="0"/>
        <w:keepLines w:val="0"/>
        <w:pageBreakBefore w:val="0"/>
        <w:widowControl/>
        <w:kinsoku/>
        <w:wordWrap/>
        <w:overflowPunct/>
        <w:topLinePunct w:val="0"/>
        <w:autoSpaceDE/>
        <w:autoSpaceDN/>
        <w:bidi w:val="0"/>
        <w:adjustRightInd/>
        <w:snapToGrid/>
        <w:spacing w:line="660" w:lineRule="exact"/>
        <w:ind w:left="2608"/>
        <w:textAlignment w:val="auto"/>
        <w:rPr>
          <w:rFonts w:hint="eastAsia" w:ascii="方正小标宋简体" w:hAnsi="方正小标宋简体" w:eastAsia="方正小标宋简体" w:cs="方正小标宋简体"/>
          <w:b/>
          <w:color w:val="000000"/>
          <w:spacing w:val="2"/>
          <w:sz w:val="44"/>
          <w:szCs w:val="44"/>
          <w:lang w:val="en-US" w:eastAsia="en-US" w:bidi="ar-SA"/>
        </w:rPr>
      </w:pPr>
      <w:r>
        <w:rPr>
          <w:rFonts w:hint="eastAsia" w:ascii="方正小标宋简体" w:hAnsi="方正小标宋简体" w:eastAsia="方正小标宋简体" w:cs="方正小标宋简体"/>
          <w:b/>
          <w:color w:val="000000"/>
          <w:spacing w:val="2"/>
          <w:sz w:val="44"/>
          <w:szCs w:val="44"/>
          <w:lang w:val="en-US" w:eastAsia="en-US" w:bidi="ar-SA"/>
        </w:rPr>
        <w:t>工程质量保修书</w:t>
      </w:r>
    </w:p>
    <w:p w14:paraId="6F6F74EE">
      <w:pPr>
        <w:ind w:firstLine="640" w:firstLineChars="200"/>
        <w:jc w:val="both"/>
        <w:rPr>
          <w:rFonts w:hint="eastAsia" w:asciiTheme="majorEastAsia" w:hAnsiTheme="majorEastAsia" w:eastAsiaTheme="majorEastAsia" w:cstheme="majorEastAsia"/>
          <w:sz w:val="32"/>
          <w:szCs w:val="32"/>
          <w:lang w:val="en-US" w:eastAsia="zh-CN"/>
        </w:rPr>
      </w:pPr>
    </w:p>
    <w:p w14:paraId="324DC89C">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甲方：  汉滨区流水镇人民政府  </w:t>
      </w:r>
    </w:p>
    <w:p w14:paraId="5D0C8528">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乙方：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p>
    <w:p w14:paraId="773AD272">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为保证</w:t>
      </w:r>
      <w:r>
        <w:rPr>
          <w:rFonts w:hint="eastAsia" w:ascii="宋体" w:hAnsi="宋体" w:eastAsia="宋体" w:cs="宋体"/>
          <w:sz w:val="24"/>
          <w:szCs w:val="24"/>
          <w:u w:val="single"/>
          <w:lang w:val="en-US" w:eastAsia="zh-CN"/>
        </w:rPr>
        <w:t>2026年流水镇香山村村级公益项目</w:t>
      </w:r>
      <w:r>
        <w:rPr>
          <w:rFonts w:hint="eastAsia" w:ascii="宋体" w:hAnsi="宋体" w:eastAsia="宋体" w:cs="宋体"/>
          <w:sz w:val="24"/>
          <w:szCs w:val="24"/>
          <w:lang w:val="en-US" w:eastAsia="zh-CN"/>
        </w:rPr>
        <w:t>（工程名称）在合理使用期限内正常使用，甲乙协商一致签订工程质量保修书。承包人在质量保修期内按照有关管理规定及双方约定承担工程质量保修责任。</w:t>
      </w:r>
    </w:p>
    <w:p w14:paraId="612890DD">
      <w:pPr>
        <w:ind w:firstLine="482" w:firstLineChars="200"/>
        <w:jc w:val="both"/>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一、工程质量保修范围和内容 </w:t>
      </w:r>
    </w:p>
    <w:p w14:paraId="251C99E5">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质量保修范围包括基础工程，具体质量保修内容双方约定如下：破除原破损混凝土路面482平方米，新建挡土墙89米，场地硬化598.40平方米，安装预制混凝土栏板53米，新建台阶15 平方米，新建花池51平方米，新增预制混凝土盆栽26个，新增排水管25米。</w:t>
      </w:r>
    </w:p>
    <w:p w14:paraId="43F4690B">
      <w:pPr>
        <w:ind w:firstLine="482" w:firstLineChars="200"/>
        <w:jc w:val="both"/>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二、质量保修期 </w:t>
      </w:r>
    </w:p>
    <w:p w14:paraId="65BE9865">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质量保修期自工程竣工通过区级验收合格之日起一年。</w:t>
      </w:r>
    </w:p>
    <w:p w14:paraId="04D71EEB">
      <w:pPr>
        <w:ind w:firstLine="482" w:firstLineChars="200"/>
        <w:jc w:val="both"/>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三、质量保修责任 </w:t>
      </w:r>
    </w:p>
    <w:p w14:paraId="7776DF05">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1、属于保修范围和内容的项目，承包人应在接到修理通知之日后12小时内派人修理。 </w:t>
      </w:r>
    </w:p>
    <w:p w14:paraId="61E00FC1">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2、发生须紧急抢修事故（如上水跑水、暖气漏水漏气、</w:t>
      </w:r>
    </w:p>
    <w:p w14:paraId="6B8ACF5D">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燃气漏气等），承包人接到事故通知后，应立即到达事故现场抢修。</w:t>
      </w:r>
    </w:p>
    <w:p w14:paraId="52B515DF">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3、在国家规定的工程合理使用期限内，承包人确保地基基础工程和主体结构的质量。 </w:t>
      </w:r>
    </w:p>
    <w:p w14:paraId="6C9FEC9B">
      <w:pPr>
        <w:ind w:firstLine="482" w:firstLineChars="200"/>
        <w:jc w:val="both"/>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四、其他 </w:t>
      </w:r>
    </w:p>
    <w:p w14:paraId="03D326CA">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双方约定的其他工程质量保修事项：  无 </w:t>
      </w:r>
    </w:p>
    <w:p w14:paraId="540C06B7">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本工程质量保修书为施工合同的附件，由施工合同甲乙双方共同签订。</w:t>
      </w:r>
    </w:p>
    <w:p w14:paraId="622E332D">
      <w:pPr>
        <w:ind w:firstLine="480" w:firstLineChars="200"/>
        <w:jc w:val="both"/>
        <w:rPr>
          <w:rFonts w:hint="eastAsia" w:ascii="宋体" w:hAnsi="宋体" w:eastAsia="宋体" w:cs="宋体"/>
          <w:sz w:val="24"/>
          <w:szCs w:val="24"/>
          <w:lang w:val="en-US" w:eastAsia="zh-CN"/>
        </w:rPr>
      </w:pPr>
    </w:p>
    <w:p w14:paraId="395EC458">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甲方：汉滨区流水镇人民政府（签字公章）：              </w:t>
      </w:r>
    </w:p>
    <w:p w14:paraId="6DB4A9FD">
      <w:pPr>
        <w:ind w:firstLine="480" w:firstLineChars="200"/>
        <w:jc w:val="both"/>
        <w:rPr>
          <w:rFonts w:hint="eastAsia" w:ascii="宋体" w:hAnsi="宋体" w:eastAsia="宋体" w:cs="宋体"/>
          <w:sz w:val="24"/>
          <w:szCs w:val="24"/>
          <w:lang w:val="en-US" w:eastAsia="zh-CN"/>
        </w:rPr>
      </w:pPr>
    </w:p>
    <w:p w14:paraId="1B402DB5">
      <w:pPr>
        <w:ind w:firstLine="480" w:firstLineChars="200"/>
        <w:jc w:val="both"/>
        <w:rPr>
          <w:rFonts w:hint="eastAsia" w:ascii="宋体" w:hAnsi="宋体" w:eastAsia="宋体" w:cs="宋体"/>
          <w:sz w:val="24"/>
          <w:szCs w:val="24"/>
          <w:lang w:val="en-US" w:eastAsia="zh-CN"/>
        </w:rPr>
      </w:pPr>
    </w:p>
    <w:p w14:paraId="25421473">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乙方：（签字公章）：               </w:t>
      </w:r>
    </w:p>
    <w:p w14:paraId="43905EB2">
      <w:pPr>
        <w:ind w:firstLine="480" w:firstLineChars="200"/>
        <w:jc w:val="both"/>
        <w:rPr>
          <w:rFonts w:hint="eastAsia" w:ascii="宋体" w:hAnsi="宋体" w:eastAsia="宋体" w:cs="宋体"/>
          <w:sz w:val="24"/>
          <w:szCs w:val="24"/>
          <w:lang w:val="en-US" w:eastAsia="zh-CN"/>
        </w:rPr>
      </w:pPr>
    </w:p>
    <w:p w14:paraId="57FCBDEA">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时间：       年_____月_____日       </w:t>
      </w:r>
    </w:p>
    <w:p w14:paraId="1C28E4FE">
      <w:pPr>
        <w:ind w:firstLine="480" w:firstLineChars="200"/>
        <w:jc w:val="both"/>
        <w:rPr>
          <w:rFonts w:hint="eastAsia" w:ascii="宋体" w:hAnsi="宋体" w:eastAsia="宋体" w:cs="宋体"/>
          <w:sz w:val="24"/>
          <w:szCs w:val="24"/>
          <w:lang w:val="en-US" w:eastAsia="zh-CN"/>
        </w:rPr>
      </w:pPr>
    </w:p>
    <w:p w14:paraId="1CCD8719">
      <w:pPr>
        <w:ind w:firstLine="480" w:firstLineChars="200"/>
        <w:jc w:val="both"/>
        <w:rPr>
          <w:rFonts w:hint="eastAsia" w:ascii="宋体" w:hAnsi="宋体" w:eastAsia="宋体" w:cs="宋体"/>
          <w:sz w:val="24"/>
          <w:szCs w:val="24"/>
          <w:lang w:val="en-US" w:eastAsia="zh-CN"/>
        </w:rPr>
      </w:pPr>
    </w:p>
    <w:p w14:paraId="74B4AD21">
      <w:pPr>
        <w:ind w:firstLine="0" w:firstLineChars="0"/>
        <w:jc w:val="both"/>
        <w:rPr>
          <w:rFonts w:hint="eastAsia" w:ascii="宋体" w:hAnsi="宋体" w:eastAsia="宋体" w:cs="宋体"/>
          <w:sz w:val="24"/>
          <w:szCs w:val="24"/>
          <w:lang w:val="en-US" w:eastAsia="zh-CN"/>
        </w:rPr>
      </w:pPr>
    </w:p>
    <w:p w14:paraId="13F45EDB">
      <w:pPr>
        <w:ind w:firstLine="0" w:firstLineChars="0"/>
        <w:jc w:val="both"/>
        <w:rPr>
          <w:rFonts w:hint="eastAsia" w:ascii="宋体" w:hAnsi="宋体" w:eastAsia="宋体" w:cs="宋体"/>
          <w:sz w:val="24"/>
          <w:szCs w:val="24"/>
          <w:lang w:val="en-US" w:eastAsia="zh-CN"/>
        </w:rPr>
      </w:pPr>
    </w:p>
    <w:p w14:paraId="1258442F">
      <w:pPr>
        <w:ind w:firstLine="0" w:firstLineChars="0"/>
        <w:jc w:val="both"/>
        <w:rPr>
          <w:rFonts w:hint="eastAsia" w:ascii="宋体" w:hAnsi="宋体" w:eastAsia="宋体" w:cs="宋体"/>
          <w:sz w:val="24"/>
          <w:szCs w:val="24"/>
          <w:lang w:val="en-US" w:eastAsia="zh-CN"/>
        </w:rPr>
      </w:pPr>
    </w:p>
    <w:p w14:paraId="6F432861">
      <w:pPr>
        <w:ind w:firstLine="0" w:firstLineChars="0"/>
        <w:jc w:val="both"/>
        <w:rPr>
          <w:rFonts w:hint="eastAsia" w:ascii="宋体" w:hAnsi="宋体" w:eastAsia="宋体" w:cs="宋体"/>
          <w:sz w:val="24"/>
          <w:szCs w:val="24"/>
          <w:lang w:val="en-US" w:eastAsia="zh-CN"/>
        </w:rPr>
      </w:pPr>
    </w:p>
    <w:p w14:paraId="0123DD60">
      <w:pPr>
        <w:ind w:firstLine="0" w:firstLineChars="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p>
    <w:p w14:paraId="2DBFBE33">
      <w:pPr>
        <w:keepNext w:val="0"/>
        <w:keepLines w:val="0"/>
        <w:pageBreakBefore w:val="0"/>
        <w:widowControl/>
        <w:kinsoku/>
        <w:wordWrap/>
        <w:overflowPunct/>
        <w:topLinePunct w:val="0"/>
        <w:autoSpaceDE/>
        <w:autoSpaceDN/>
        <w:bidi w:val="0"/>
        <w:adjustRightInd/>
        <w:snapToGrid/>
        <w:spacing w:line="660" w:lineRule="exact"/>
        <w:textAlignment w:val="auto"/>
        <w:rPr>
          <w:rFonts w:hint="eastAsia" w:ascii="宋体" w:hAnsi="宋体" w:eastAsia="宋体" w:cs="宋体"/>
          <w:b/>
          <w:color w:val="000000"/>
          <w:spacing w:val="2"/>
          <w:sz w:val="24"/>
          <w:szCs w:val="24"/>
          <w:lang w:val="en-US" w:eastAsia="en-US" w:bidi="ar-SA"/>
        </w:rPr>
      </w:pPr>
    </w:p>
    <w:p w14:paraId="11C0D33D">
      <w:pPr>
        <w:keepNext w:val="0"/>
        <w:keepLines w:val="0"/>
        <w:pageBreakBefore w:val="0"/>
        <w:widowControl/>
        <w:kinsoku/>
        <w:wordWrap/>
        <w:overflowPunct/>
        <w:topLinePunct w:val="0"/>
        <w:autoSpaceDE/>
        <w:autoSpaceDN/>
        <w:bidi w:val="0"/>
        <w:adjustRightInd/>
        <w:snapToGrid/>
        <w:spacing w:line="660" w:lineRule="exact"/>
        <w:textAlignment w:val="auto"/>
        <w:rPr>
          <w:rFonts w:hint="eastAsia" w:ascii="方正小标宋简体" w:hAnsi="方正小标宋简体" w:eastAsia="方正小标宋简体" w:cs="方正小标宋简体"/>
          <w:b/>
          <w:color w:val="000000"/>
          <w:spacing w:val="2"/>
          <w:sz w:val="44"/>
          <w:szCs w:val="44"/>
          <w:lang w:val="en-US" w:eastAsia="en-US" w:bidi="ar-SA"/>
        </w:rPr>
      </w:pPr>
    </w:p>
    <w:p w14:paraId="1110469F">
      <w:pPr>
        <w:keepNext w:val="0"/>
        <w:keepLines w:val="0"/>
        <w:pageBreakBefore w:val="0"/>
        <w:widowControl/>
        <w:kinsoku/>
        <w:wordWrap/>
        <w:overflowPunct/>
        <w:topLinePunct w:val="0"/>
        <w:autoSpaceDE/>
        <w:autoSpaceDN/>
        <w:bidi w:val="0"/>
        <w:adjustRightInd/>
        <w:snapToGrid/>
        <w:spacing w:line="660" w:lineRule="exact"/>
        <w:ind w:left="2608"/>
        <w:textAlignment w:val="auto"/>
        <w:rPr>
          <w:rFonts w:hint="eastAsia" w:ascii="方正小标宋简体" w:hAnsi="方正小标宋简体" w:eastAsia="方正小标宋简体" w:cs="方正小标宋简体"/>
          <w:color w:val="000000"/>
          <w:sz w:val="44"/>
          <w:szCs w:val="44"/>
          <w:lang w:val="en-US" w:eastAsia="en-US" w:bidi="ar-SA"/>
        </w:rPr>
      </w:pPr>
      <w:r>
        <w:rPr>
          <w:rFonts w:hint="eastAsia" w:ascii="方正小标宋简体" w:hAnsi="方正小标宋简体" w:eastAsia="方正小标宋简体" w:cs="方正小标宋简体"/>
          <w:sz w:val="44"/>
          <w:szCs w:val="44"/>
        </w:rPr>
        <w:drawing>
          <wp:anchor distT="0" distB="0" distL="114300" distR="114300" simplePos="0" relativeHeight="251662336" behindDoc="1" locked="0" layoutInCell="1" allowOverlap="1">
            <wp:simplePos x="0" y="0"/>
            <wp:positionH relativeFrom="page">
              <wp:posOffset>-12700</wp:posOffset>
            </wp:positionH>
            <wp:positionV relativeFrom="page">
              <wp:posOffset>-12700</wp:posOffset>
            </wp:positionV>
            <wp:extent cx="38100" cy="3810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1"/>
                    <a:stretch>
                      <a:fillRect/>
                    </a:stretch>
                  </pic:blipFill>
                  <pic:spPr>
                    <a:xfrm>
                      <a:off x="0" y="0"/>
                      <a:ext cx="38100" cy="38100"/>
                    </a:xfrm>
                    <a:prstGeom prst="rect">
                      <a:avLst/>
                    </a:prstGeom>
                    <a:noFill/>
                    <a:ln>
                      <a:noFill/>
                    </a:ln>
                  </pic:spPr>
                </pic:pic>
              </a:graphicData>
            </a:graphic>
          </wp:anchor>
        </w:drawing>
      </w:r>
      <w:r>
        <w:rPr>
          <w:rFonts w:hint="eastAsia" w:ascii="方正小标宋简体" w:hAnsi="方正小标宋简体" w:eastAsia="方正小标宋简体" w:cs="方正小标宋简体"/>
          <w:b/>
          <w:color w:val="000000"/>
          <w:spacing w:val="2"/>
          <w:sz w:val="44"/>
          <w:szCs w:val="44"/>
          <w:lang w:val="en-US" w:eastAsia="en-US" w:bidi="ar-SA"/>
        </w:rPr>
        <w:t>施工安全协议书</w:t>
      </w:r>
    </w:p>
    <w:p w14:paraId="5E4DF957">
      <w:pPr>
        <w:ind w:firstLine="640" w:firstLineChars="200"/>
        <w:jc w:val="both"/>
        <w:rPr>
          <w:rFonts w:hint="eastAsia" w:asciiTheme="majorEastAsia" w:hAnsiTheme="majorEastAsia" w:eastAsiaTheme="majorEastAsia" w:cstheme="majorEastAsia"/>
          <w:sz w:val="32"/>
          <w:szCs w:val="32"/>
          <w:lang w:val="en-US" w:eastAsia="en-US"/>
        </w:rPr>
      </w:pPr>
    </w:p>
    <w:p w14:paraId="1BCD24C2">
      <w:pPr>
        <w:ind w:firstLine="480" w:firstLineChars="200"/>
        <w:jc w:val="both"/>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甲方：汉滨区流水镇人民政府</w:t>
      </w:r>
    </w:p>
    <w:p w14:paraId="211C7425">
      <w:pPr>
        <w:ind w:firstLine="480" w:firstLineChars="200"/>
        <w:jc w:val="both"/>
        <w:rPr>
          <w:rFonts w:hint="eastAsia" w:ascii="宋体" w:hAnsi="宋体" w:eastAsia="宋体" w:cs="宋体"/>
          <w:sz w:val="24"/>
          <w:szCs w:val="24"/>
          <w:u w:val="single"/>
          <w:lang w:val="en-US" w:eastAsia="zh-CN"/>
        </w:rPr>
      </w:pPr>
      <w:r>
        <w:rPr>
          <w:rFonts w:hint="eastAsia" w:ascii="宋体" w:hAnsi="宋体" w:eastAsia="宋体" w:cs="宋体"/>
          <w:sz w:val="24"/>
          <w:szCs w:val="24"/>
          <w:lang w:val="en-US" w:eastAsia="en-US"/>
        </w:rPr>
        <w:t>乙方：</w:t>
      </w:r>
      <w:r>
        <w:rPr>
          <w:rFonts w:hint="eastAsia" w:ascii="宋体" w:hAnsi="宋体" w:eastAsia="宋体" w:cs="宋体"/>
          <w:sz w:val="24"/>
          <w:szCs w:val="24"/>
          <w:u w:val="single"/>
          <w:lang w:val="en-US" w:eastAsia="zh-CN"/>
        </w:rPr>
        <w:t xml:space="preserve">                   </w:t>
      </w:r>
    </w:p>
    <w:p w14:paraId="7B9DDCDF">
      <w:pPr>
        <w:ind w:firstLine="480" w:firstLineChars="200"/>
        <w:jc w:val="both"/>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为了进一步贯彻“安全第一，预防为主”的方针，坚持</w:t>
      </w:r>
    </w:p>
    <w:p w14:paraId="63C6A6B2">
      <w:pPr>
        <w:jc w:val="both"/>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安全生产，文明施工，杜绝一切安全、火灾等事故发生，特签订本协议书：</w:t>
      </w:r>
    </w:p>
    <w:p w14:paraId="01B488A1">
      <w:pPr>
        <w:jc w:val="both"/>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一、工程项目情况：</w:t>
      </w:r>
    </w:p>
    <w:p w14:paraId="17558159">
      <w:pPr>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en-US"/>
        </w:rPr>
        <w:t>1、工程项目名称：</w:t>
      </w:r>
      <w:r>
        <w:rPr>
          <w:rFonts w:hint="eastAsia" w:ascii="宋体" w:hAnsi="宋体" w:eastAsia="宋体" w:cs="宋体"/>
          <w:sz w:val="24"/>
          <w:szCs w:val="24"/>
          <w:lang w:val="en-US" w:eastAsia="zh-CN"/>
        </w:rPr>
        <w:t>2026年流水镇香山村村级公益项目</w:t>
      </w:r>
    </w:p>
    <w:p w14:paraId="2087D655">
      <w:pPr>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en-US"/>
        </w:rPr>
        <w:t xml:space="preserve">2、工程地点 ： </w:t>
      </w:r>
      <w:r>
        <w:rPr>
          <w:rFonts w:hint="eastAsia" w:ascii="宋体" w:hAnsi="宋体" w:eastAsia="宋体" w:cs="宋体"/>
          <w:sz w:val="24"/>
          <w:szCs w:val="24"/>
          <w:lang w:val="en-US" w:eastAsia="zh-CN"/>
        </w:rPr>
        <w:t>汉滨区流水镇香山村</w:t>
      </w:r>
    </w:p>
    <w:p w14:paraId="51852FBF">
      <w:pPr>
        <w:jc w:val="both"/>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3、工程内容：</w:t>
      </w:r>
      <w:r>
        <w:rPr>
          <w:rFonts w:hint="eastAsia" w:ascii="宋体" w:hAnsi="宋体" w:eastAsia="宋体" w:cs="宋体"/>
          <w:sz w:val="24"/>
          <w:szCs w:val="24"/>
          <w:lang w:val="en-US" w:eastAsia="zh-CN"/>
        </w:rPr>
        <w:t>破除原破损混凝土路面482平方米，新建挡土墙89米，场地硬化598.40平方米，安装预制混凝土栏板53米，新建台阶15 平方米，新建花池51平方米，新增预制混凝土盆栽26个，新增排水管25米。</w:t>
      </w:r>
    </w:p>
    <w:p w14:paraId="71913CB2">
      <w:pPr>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en-US"/>
        </w:rPr>
        <w:t>4、工程期限：</w:t>
      </w:r>
      <w:r>
        <w:rPr>
          <w:rFonts w:hint="eastAsia" w:ascii="宋体" w:hAnsi="宋体" w:eastAsia="宋体" w:cs="宋体"/>
          <w:sz w:val="24"/>
          <w:szCs w:val="24"/>
          <w:u w:val="single"/>
          <w:lang w:val="en-US" w:eastAsia="zh-CN"/>
        </w:rPr>
        <w:t xml:space="preserve">    按合同规定 </w:t>
      </w:r>
      <w:r>
        <w:rPr>
          <w:rFonts w:hint="eastAsia" w:ascii="宋体" w:hAnsi="宋体" w:eastAsia="宋体" w:cs="宋体"/>
          <w:sz w:val="24"/>
          <w:szCs w:val="24"/>
          <w:lang w:val="en-US" w:eastAsia="zh-CN"/>
        </w:rPr>
        <w:t xml:space="preserve">               </w:t>
      </w:r>
    </w:p>
    <w:p w14:paraId="7B169FB9">
      <w:pPr>
        <w:jc w:val="both"/>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二、安全目标：</w:t>
      </w:r>
    </w:p>
    <w:p w14:paraId="47B67C0B">
      <w:pPr>
        <w:ind w:firstLine="480" w:firstLineChars="200"/>
        <w:jc w:val="both"/>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杜绝一切安全、火灾等事故发生，确保施工顺利完成。</w:t>
      </w:r>
    </w:p>
    <w:p w14:paraId="54B88AA1">
      <w:pPr>
        <w:jc w:val="both"/>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三、甲方责任：</w:t>
      </w:r>
    </w:p>
    <w:p w14:paraId="1A923869">
      <w:pPr>
        <w:jc w:val="both"/>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1.贯彻“安全第一，预防为主”的方针，把安全生产工</w:t>
      </w:r>
    </w:p>
    <w:p w14:paraId="310C1962">
      <w:pPr>
        <w:jc w:val="both"/>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作放在首位。</w:t>
      </w:r>
    </w:p>
    <w:p w14:paraId="1D70C954">
      <w:pPr>
        <w:jc w:val="both"/>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2.严格执行国家、地方各项安全法规、规程、标准、条</w:t>
      </w:r>
    </w:p>
    <w:p w14:paraId="2CE7FEDB">
      <w:pPr>
        <w:jc w:val="both"/>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例等，督促乙方实施落实。</w:t>
      </w:r>
    </w:p>
    <w:p w14:paraId="066E25BE">
      <w:pPr>
        <w:jc w:val="both"/>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3.加强安全管理，督促乙方成立安全领导小组，确定现场施工安全员。</w:t>
      </w:r>
    </w:p>
    <w:p w14:paraId="70FFB7FF">
      <w:pPr>
        <w:jc w:val="both"/>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4.不违章指挥，不强令冒险作业。</w:t>
      </w:r>
    </w:p>
    <w:p w14:paraId="4FA4A582">
      <w:pPr>
        <w:jc w:val="both"/>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5.乙方违章作业，甲方有权令其停工整顿。</w:t>
      </w:r>
    </w:p>
    <w:p w14:paraId="45AD70A8">
      <w:pPr>
        <w:jc w:val="both"/>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四、乙方责任：</w:t>
      </w:r>
    </w:p>
    <w:p w14:paraId="0850C2DE">
      <w:pPr>
        <w:jc w:val="both"/>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1.严格遵守施工安全操作规程，不违章作业，不野蛮施</w:t>
      </w:r>
    </w:p>
    <w:p w14:paraId="7A1F32A0">
      <w:pPr>
        <w:jc w:val="both"/>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工。</w:t>
      </w:r>
    </w:p>
    <w:p w14:paraId="43376C90">
      <w:pPr>
        <w:jc w:val="both"/>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2.严格遵守安全生产、防火管理、文明施工、环境保护</w:t>
      </w:r>
    </w:p>
    <w:p w14:paraId="7DB0D880">
      <w:pPr>
        <w:jc w:val="both"/>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的各项规章制度。</w:t>
      </w:r>
    </w:p>
    <w:p w14:paraId="2680F3E0">
      <w:pPr>
        <w:jc w:val="both"/>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3.乙方职工的人身安全、施工设备、生活设施、机电设</w:t>
      </w:r>
    </w:p>
    <w:p w14:paraId="7E920181">
      <w:pPr>
        <w:jc w:val="both"/>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备及施工安全由乙方负全部责任。</w:t>
      </w:r>
    </w:p>
    <w:p w14:paraId="19AE62AB">
      <w:pPr>
        <w:jc w:val="both"/>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4.因乙方原因引起的伤亡事故，不论事故危及者是乙方</w:t>
      </w:r>
    </w:p>
    <w:p w14:paraId="7A7A6213">
      <w:pPr>
        <w:jc w:val="both"/>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人员还是他人，由乙方负全部责任。</w:t>
      </w:r>
    </w:p>
    <w:p w14:paraId="4D7BA8E7">
      <w:pPr>
        <w:jc w:val="both"/>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5.施工现场严禁随意动用明火，若因生产需要动用明火，必须向甲方报备，并做好防火措施。若违章作业，引发火灾事故，一切损失全部由乙方承担。</w:t>
      </w:r>
    </w:p>
    <w:p w14:paraId="04F18DA1">
      <w:pPr>
        <w:jc w:val="both"/>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6.服从和接受甲方施工管理人员的管理，有权拒绝违章</w:t>
      </w:r>
    </w:p>
    <w:p w14:paraId="40070EB7">
      <w:pPr>
        <w:jc w:val="both"/>
        <w:rPr>
          <w:rFonts w:hint="eastAsia" w:ascii="宋体" w:hAnsi="宋体" w:eastAsia="宋体" w:cs="宋体"/>
          <w:b/>
          <w:bCs/>
          <w:sz w:val="24"/>
          <w:szCs w:val="24"/>
          <w:lang w:val="en-US" w:eastAsia="en-US"/>
        </w:rPr>
      </w:pPr>
      <w:r>
        <w:rPr>
          <w:rFonts w:hint="eastAsia" w:ascii="宋体" w:hAnsi="宋体" w:eastAsia="宋体" w:cs="宋体"/>
          <w:sz w:val="24"/>
          <w:szCs w:val="24"/>
          <w:lang w:val="en-US" w:eastAsia="en-US"/>
        </w:rPr>
        <w:t>指挥，并及时向甲方提出合理化建议。</w:t>
      </w:r>
    </w:p>
    <w:p w14:paraId="72178E5A">
      <w:pPr>
        <w:jc w:val="both"/>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五、协议书效益、有效期：</w:t>
      </w:r>
    </w:p>
    <w:p w14:paraId="6A4EBF4E">
      <w:pPr>
        <w:jc w:val="both"/>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1.乙方违反此协议时，甲方有权对乙方处以罚款、勒令</w:t>
      </w:r>
    </w:p>
    <w:p w14:paraId="53F9639C">
      <w:pPr>
        <w:jc w:val="both"/>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停工等管理措施</w:t>
      </w:r>
      <w:r>
        <w:rPr>
          <w:rFonts w:hint="eastAsia" w:ascii="宋体" w:hAnsi="宋体" w:eastAsia="宋体" w:cs="宋体"/>
          <w:sz w:val="24"/>
          <w:szCs w:val="24"/>
          <w:lang w:val="en-US" w:eastAsia="zh-CN"/>
        </w:rPr>
        <w:t>，由于乙方违反安全规定发生的一切安全事故责任由乙方单独承担</w:t>
      </w:r>
      <w:r>
        <w:rPr>
          <w:rFonts w:hint="eastAsia" w:ascii="宋体" w:hAnsi="宋体" w:eastAsia="宋体" w:cs="宋体"/>
          <w:sz w:val="24"/>
          <w:szCs w:val="24"/>
          <w:lang w:val="en-US" w:eastAsia="en-US"/>
        </w:rPr>
        <w:t>。</w:t>
      </w:r>
    </w:p>
    <w:p w14:paraId="06263348">
      <w:pPr>
        <w:jc w:val="both"/>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2.自本协议书签订之日起生效，至本项工程完工退场后</w:t>
      </w:r>
    </w:p>
    <w:p w14:paraId="59A3EF2F">
      <w:pPr>
        <w:jc w:val="both"/>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失效。</w:t>
      </w:r>
    </w:p>
    <w:p w14:paraId="57509F8F">
      <w:pPr>
        <w:ind w:firstLine="480" w:firstLineChars="200"/>
        <w:jc w:val="both"/>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本协议书一式两份，甲、乙双方各执一份。</w:t>
      </w:r>
    </w:p>
    <w:p w14:paraId="6565CF5F">
      <w:pPr>
        <w:ind w:firstLine="480" w:firstLineChars="200"/>
        <w:jc w:val="both"/>
        <w:rPr>
          <w:rFonts w:hint="eastAsia" w:ascii="宋体" w:hAnsi="宋体" w:eastAsia="宋体" w:cs="宋体"/>
          <w:sz w:val="24"/>
          <w:szCs w:val="24"/>
          <w:lang w:val="en-US" w:eastAsia="en-US"/>
        </w:rPr>
      </w:pPr>
    </w:p>
    <w:p w14:paraId="386B45A3">
      <w:pPr>
        <w:ind w:firstLine="480" w:firstLineChars="200"/>
        <w:jc w:val="both"/>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甲方（签章）：汉滨区流水镇人民政府</w:t>
      </w:r>
    </w:p>
    <w:p w14:paraId="79210D1F">
      <w:pPr>
        <w:ind w:firstLine="480" w:firstLineChars="200"/>
        <w:jc w:val="both"/>
        <w:rPr>
          <w:rFonts w:hint="eastAsia" w:ascii="宋体" w:hAnsi="宋体" w:eastAsia="宋体" w:cs="宋体"/>
          <w:sz w:val="24"/>
          <w:szCs w:val="24"/>
          <w:lang w:val="en-US" w:eastAsia="en-US"/>
        </w:rPr>
      </w:pPr>
    </w:p>
    <w:p w14:paraId="6FAAABD9">
      <w:pPr>
        <w:ind w:firstLine="480" w:firstLineChars="200"/>
        <w:jc w:val="both"/>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en-US"/>
        </w:rPr>
        <w:t>负责人：</w:t>
      </w:r>
      <w:r>
        <w:rPr>
          <w:rFonts w:hint="eastAsia" w:ascii="宋体" w:hAnsi="宋体" w:eastAsia="宋体" w:cs="宋体"/>
          <w:sz w:val="24"/>
          <w:szCs w:val="24"/>
          <w:u w:val="single"/>
          <w:lang w:val="en-US" w:eastAsia="zh-CN"/>
        </w:rPr>
        <w:t xml:space="preserve">                 </w:t>
      </w:r>
    </w:p>
    <w:p w14:paraId="41FC321F">
      <w:pPr>
        <w:ind w:firstLine="480" w:firstLineChars="200"/>
        <w:jc w:val="both"/>
        <w:rPr>
          <w:rFonts w:hint="eastAsia" w:ascii="宋体" w:hAnsi="宋体" w:eastAsia="宋体" w:cs="宋体"/>
          <w:sz w:val="24"/>
          <w:szCs w:val="24"/>
          <w:lang w:val="en-US" w:eastAsia="en-US"/>
        </w:rPr>
      </w:pPr>
    </w:p>
    <w:p w14:paraId="5DBC4DB9">
      <w:pPr>
        <w:ind w:firstLine="480" w:firstLineChars="200"/>
        <w:jc w:val="both"/>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en-US"/>
        </w:rPr>
        <w:t xml:space="preserve">乙方（签章）： </w:t>
      </w:r>
      <w:r>
        <w:rPr>
          <w:rFonts w:hint="eastAsia" w:ascii="宋体" w:hAnsi="宋体" w:eastAsia="宋体" w:cs="宋体"/>
          <w:sz w:val="24"/>
          <w:szCs w:val="24"/>
          <w:u w:val="single"/>
          <w:lang w:val="en-US" w:eastAsia="zh-CN"/>
        </w:rPr>
        <w:t xml:space="preserve">                 </w:t>
      </w:r>
    </w:p>
    <w:p w14:paraId="6C79BC1A">
      <w:pPr>
        <w:jc w:val="both"/>
        <w:rPr>
          <w:rFonts w:hint="eastAsia" w:ascii="宋体" w:hAnsi="宋体" w:eastAsia="宋体" w:cs="宋体"/>
          <w:sz w:val="24"/>
          <w:szCs w:val="24"/>
          <w:lang w:val="en-US" w:eastAsia="en-US"/>
        </w:rPr>
      </w:pPr>
    </w:p>
    <w:p w14:paraId="45B95550">
      <w:pPr>
        <w:ind w:firstLine="480" w:firstLineChars="200"/>
        <w:jc w:val="both"/>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en-US"/>
        </w:rPr>
        <w:t>负责人：</w:t>
      </w:r>
      <w:r>
        <w:rPr>
          <w:rFonts w:hint="eastAsia" w:ascii="宋体" w:hAnsi="宋体" w:eastAsia="宋体" w:cs="宋体"/>
          <w:sz w:val="24"/>
          <w:szCs w:val="24"/>
          <w:lang w:val="en-US" w:eastAsia="zh-CN"/>
        </w:rPr>
        <w:t xml:space="preserve">   </w:t>
      </w:r>
      <w:r>
        <w:rPr>
          <w:rFonts w:hint="eastAsia" w:ascii="宋体" w:hAnsi="宋体" w:eastAsia="宋体" w:cs="宋体"/>
          <w:sz w:val="24"/>
          <w:szCs w:val="24"/>
          <w:u w:val="single"/>
          <w:lang w:val="en-US" w:eastAsia="zh-CN"/>
        </w:rPr>
        <w:t xml:space="preserve">                 </w:t>
      </w:r>
    </w:p>
    <w:p w14:paraId="265BFDEC">
      <w:pPr>
        <w:ind w:firstLine="480" w:firstLineChars="200"/>
        <w:jc w:val="both"/>
        <w:rPr>
          <w:rFonts w:hint="eastAsia" w:ascii="宋体" w:hAnsi="宋体" w:eastAsia="宋体" w:cs="宋体"/>
          <w:sz w:val="24"/>
          <w:szCs w:val="24"/>
          <w:lang w:val="en-US" w:eastAsia="en-US"/>
        </w:rPr>
      </w:pPr>
      <w:r>
        <w:rPr>
          <w:rFonts w:hint="eastAsia" w:ascii="宋体" w:hAnsi="宋体" w:eastAsia="宋体" w:cs="宋体"/>
          <w:sz w:val="24"/>
          <w:szCs w:val="24"/>
          <w:lang w:val="en-US" w:eastAsia="zh-CN"/>
        </w:rPr>
        <w:t xml:space="preserve">                     </w:t>
      </w:r>
    </w:p>
    <w:p w14:paraId="2CBD63C8">
      <w:pPr>
        <w:ind w:firstLine="480" w:firstLineChars="200"/>
        <w:jc w:val="both"/>
        <w:rPr>
          <w:rFonts w:hint="eastAsia" w:ascii="宋体" w:hAnsi="宋体" w:eastAsia="宋体" w:cs="宋体"/>
          <w:sz w:val="24"/>
          <w:szCs w:val="24"/>
          <w:lang w:val="en-US" w:eastAsia="en-US"/>
        </w:rPr>
      </w:pPr>
    </w:p>
    <w:p w14:paraId="734E074A">
      <w:pPr>
        <w:ind w:firstLine="480" w:firstLineChars="200"/>
        <w:jc w:val="both"/>
        <w:rPr>
          <w:rFonts w:hint="eastAsia" w:ascii="宋体" w:hAnsi="宋体" w:eastAsia="宋体" w:cs="宋体"/>
          <w:sz w:val="24"/>
          <w:szCs w:val="24"/>
          <w:lang w:val="en-US" w:eastAsia="en-US"/>
        </w:rPr>
      </w:pPr>
    </w:p>
    <w:p w14:paraId="7DCA8687">
      <w:pPr>
        <w:ind w:firstLine="480" w:firstLineChars="200"/>
        <w:jc w:val="both"/>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en-US"/>
        </w:rPr>
        <w:t>签订日期：</w:t>
      </w:r>
      <w:r>
        <w:rPr>
          <w:rFonts w:hint="eastAsia" w:ascii="宋体" w:hAnsi="宋体" w:eastAsia="宋体" w:cs="宋体"/>
          <w:sz w:val="24"/>
          <w:szCs w:val="24"/>
          <w:u w:val="single"/>
          <w:lang w:val="en-US" w:eastAsia="zh-CN"/>
        </w:rPr>
        <w:t xml:space="preserve">                 </w:t>
      </w:r>
    </w:p>
    <w:p w14:paraId="13A62E3C">
      <w:pPr>
        <w:ind w:firstLine="480" w:firstLineChars="200"/>
        <w:jc w:val="both"/>
        <w:rPr>
          <w:rFonts w:hint="eastAsia" w:ascii="宋体" w:hAnsi="宋体" w:eastAsia="宋体" w:cs="宋体"/>
          <w:sz w:val="24"/>
          <w:szCs w:val="24"/>
          <w:lang w:val="en-US" w:eastAsia="en-US"/>
        </w:rPr>
      </w:pPr>
    </w:p>
    <w:p w14:paraId="30DCEE79">
      <w:pPr>
        <w:ind w:firstLine="480" w:firstLineChars="200"/>
        <w:jc w:val="both"/>
        <w:rPr>
          <w:rFonts w:hint="eastAsia" w:ascii="宋体" w:hAnsi="宋体" w:eastAsia="宋体" w:cs="宋体"/>
          <w:sz w:val="24"/>
          <w:szCs w:val="24"/>
          <w:lang w:val="en-US" w:eastAsia="zh-CN"/>
        </w:rPr>
      </w:pPr>
    </w:p>
    <w:p w14:paraId="4AC39B21">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cs="宋体"/>
          <w:b/>
          <w:bCs/>
          <w:color w:val="000000"/>
          <w:sz w:val="24"/>
          <w:szCs w:val="24"/>
          <w:lang w:val="en-US" w:eastAsia="zh-CN"/>
        </w:rPr>
      </w:pPr>
    </w:p>
    <w:p w14:paraId="012E8E49">
      <w:pPr>
        <w:spacing w:line="440" w:lineRule="exact"/>
        <w:jc w:val="both"/>
        <w:rPr>
          <w:rFonts w:hint="eastAsia" w:ascii="宋体" w:hAnsi="宋体" w:cs="宋体"/>
          <w:b/>
          <w:bCs/>
          <w:color w:val="auto"/>
          <w:spacing w:val="20"/>
          <w:kern w:val="44"/>
          <w:sz w:val="32"/>
          <w:szCs w:val="32"/>
        </w:rPr>
      </w:pPr>
    </w:p>
    <w:p w14:paraId="5AEE55C3">
      <w:pPr>
        <w:spacing w:line="440" w:lineRule="exact"/>
        <w:jc w:val="center"/>
        <w:rPr>
          <w:rFonts w:hint="eastAsia" w:ascii="宋体" w:hAnsi="宋体" w:cs="宋体"/>
          <w:b/>
          <w:bCs/>
          <w:color w:val="auto"/>
          <w:spacing w:val="20"/>
          <w:kern w:val="44"/>
          <w:sz w:val="32"/>
          <w:szCs w:val="32"/>
        </w:rPr>
      </w:pPr>
    </w:p>
    <w:p w14:paraId="2402BDB1">
      <w:pPr>
        <w:spacing w:line="440" w:lineRule="exact"/>
        <w:jc w:val="center"/>
        <w:rPr>
          <w:rFonts w:hint="eastAsia" w:ascii="宋体" w:hAnsi="宋体" w:cs="宋体"/>
          <w:b/>
          <w:bCs/>
          <w:color w:val="auto"/>
          <w:spacing w:val="20"/>
          <w:kern w:val="44"/>
          <w:sz w:val="32"/>
          <w:szCs w:val="32"/>
        </w:rPr>
      </w:pPr>
    </w:p>
    <w:p w14:paraId="3F2C4E28">
      <w:pPr>
        <w:spacing w:line="440" w:lineRule="exact"/>
        <w:jc w:val="center"/>
        <w:rPr>
          <w:rFonts w:hint="eastAsia" w:ascii="宋体" w:hAnsi="宋体" w:cs="宋体"/>
          <w:b/>
          <w:bCs/>
          <w:color w:val="auto"/>
          <w:spacing w:val="20"/>
          <w:kern w:val="44"/>
          <w:sz w:val="32"/>
          <w:szCs w:val="32"/>
        </w:rPr>
      </w:pPr>
    </w:p>
    <w:p w14:paraId="2AB03A70">
      <w:pPr>
        <w:spacing w:line="440" w:lineRule="exact"/>
        <w:jc w:val="center"/>
        <w:rPr>
          <w:rFonts w:hint="eastAsia" w:ascii="宋体" w:hAnsi="宋体" w:cs="宋体"/>
          <w:b/>
          <w:bCs/>
          <w:color w:val="auto"/>
          <w:spacing w:val="20"/>
          <w:kern w:val="44"/>
          <w:sz w:val="32"/>
          <w:szCs w:val="32"/>
        </w:rPr>
      </w:pPr>
    </w:p>
    <w:p w14:paraId="2C1F94F4">
      <w:pPr>
        <w:spacing w:line="440" w:lineRule="exact"/>
        <w:jc w:val="center"/>
        <w:rPr>
          <w:rFonts w:hint="eastAsia" w:ascii="宋体" w:hAnsi="宋体" w:cs="宋体"/>
          <w:b/>
          <w:bCs/>
          <w:color w:val="auto"/>
          <w:spacing w:val="20"/>
          <w:kern w:val="44"/>
          <w:sz w:val="32"/>
          <w:szCs w:val="32"/>
        </w:rPr>
      </w:pPr>
    </w:p>
    <w:p w14:paraId="0FA7F962">
      <w:pPr>
        <w:spacing w:line="440" w:lineRule="exact"/>
        <w:jc w:val="center"/>
        <w:rPr>
          <w:rFonts w:hint="eastAsia" w:ascii="宋体" w:hAnsi="宋体" w:cs="宋体"/>
          <w:b/>
          <w:bCs/>
          <w:color w:val="auto"/>
          <w:spacing w:val="20"/>
          <w:kern w:val="44"/>
          <w:sz w:val="32"/>
          <w:szCs w:val="32"/>
        </w:rPr>
      </w:pPr>
    </w:p>
    <w:p w14:paraId="692254EB">
      <w:pPr>
        <w:spacing w:line="440" w:lineRule="exact"/>
        <w:jc w:val="center"/>
        <w:rPr>
          <w:rFonts w:hint="eastAsia" w:ascii="宋体" w:hAnsi="宋体" w:cs="宋体"/>
          <w:b/>
          <w:bCs/>
          <w:color w:val="auto"/>
          <w:spacing w:val="20"/>
          <w:kern w:val="44"/>
          <w:sz w:val="32"/>
          <w:szCs w:val="32"/>
        </w:rPr>
      </w:pPr>
    </w:p>
    <w:p w14:paraId="24203FF4">
      <w:pPr>
        <w:spacing w:line="440" w:lineRule="exact"/>
        <w:jc w:val="center"/>
        <w:rPr>
          <w:rFonts w:hint="eastAsia" w:ascii="宋体" w:hAnsi="宋体" w:cs="宋体"/>
          <w:b/>
          <w:bCs/>
          <w:color w:val="auto"/>
          <w:spacing w:val="20"/>
          <w:kern w:val="44"/>
          <w:sz w:val="32"/>
          <w:szCs w:val="32"/>
        </w:rPr>
      </w:pPr>
    </w:p>
    <w:p w14:paraId="4562867F">
      <w:pPr>
        <w:spacing w:line="440" w:lineRule="exact"/>
        <w:jc w:val="center"/>
        <w:rPr>
          <w:rFonts w:hint="eastAsia" w:ascii="宋体" w:hAnsi="宋体" w:cs="宋体"/>
          <w:b/>
          <w:bCs/>
          <w:color w:val="auto"/>
          <w:spacing w:val="20"/>
          <w:kern w:val="44"/>
          <w:sz w:val="32"/>
          <w:szCs w:val="32"/>
        </w:rPr>
      </w:pPr>
    </w:p>
    <w:p w14:paraId="3A1CA05C">
      <w:pPr>
        <w:spacing w:line="440" w:lineRule="exact"/>
        <w:jc w:val="center"/>
        <w:rPr>
          <w:rFonts w:hint="eastAsia" w:ascii="宋体" w:hAnsi="宋体" w:cs="宋体"/>
          <w:b/>
          <w:bCs/>
          <w:color w:val="auto"/>
          <w:spacing w:val="20"/>
          <w:kern w:val="44"/>
          <w:sz w:val="32"/>
          <w:szCs w:val="32"/>
        </w:rPr>
      </w:pPr>
    </w:p>
    <w:p w14:paraId="73E74267">
      <w:pPr>
        <w:spacing w:line="440" w:lineRule="exact"/>
        <w:jc w:val="center"/>
        <w:rPr>
          <w:rFonts w:hint="eastAsia" w:ascii="宋体" w:hAnsi="宋体" w:cs="宋体"/>
          <w:b/>
          <w:bCs/>
          <w:color w:val="auto"/>
          <w:spacing w:val="20"/>
          <w:kern w:val="44"/>
          <w:sz w:val="32"/>
          <w:szCs w:val="32"/>
        </w:rPr>
      </w:pPr>
    </w:p>
    <w:p w14:paraId="4E173020">
      <w:pPr>
        <w:spacing w:line="440" w:lineRule="exact"/>
        <w:jc w:val="center"/>
        <w:rPr>
          <w:rFonts w:hint="eastAsia" w:ascii="宋体" w:hAnsi="宋体" w:cs="宋体"/>
          <w:b/>
          <w:bCs/>
          <w:color w:val="auto"/>
          <w:spacing w:val="20"/>
          <w:kern w:val="44"/>
          <w:sz w:val="32"/>
          <w:szCs w:val="32"/>
        </w:rPr>
      </w:pPr>
    </w:p>
    <w:p w14:paraId="40C439E1">
      <w:pPr>
        <w:spacing w:line="440" w:lineRule="exact"/>
        <w:jc w:val="center"/>
        <w:rPr>
          <w:rFonts w:hint="eastAsia" w:ascii="宋体" w:hAnsi="宋体" w:cs="宋体"/>
          <w:b/>
          <w:bCs/>
          <w:color w:val="auto"/>
          <w:spacing w:val="20"/>
          <w:kern w:val="44"/>
          <w:sz w:val="32"/>
          <w:szCs w:val="32"/>
        </w:rPr>
      </w:pPr>
    </w:p>
    <w:p w14:paraId="34B6E742">
      <w:pPr>
        <w:spacing w:line="440" w:lineRule="exact"/>
        <w:jc w:val="center"/>
        <w:rPr>
          <w:rFonts w:hint="eastAsia" w:ascii="宋体" w:hAnsi="宋体" w:cs="宋体"/>
          <w:b/>
          <w:bCs/>
          <w:color w:val="auto"/>
          <w:spacing w:val="20"/>
          <w:kern w:val="44"/>
          <w:sz w:val="32"/>
          <w:szCs w:val="32"/>
        </w:rPr>
      </w:pPr>
    </w:p>
    <w:p w14:paraId="57BB027A">
      <w:pPr>
        <w:spacing w:line="440" w:lineRule="exact"/>
        <w:jc w:val="center"/>
        <w:rPr>
          <w:rFonts w:hint="eastAsia" w:ascii="宋体" w:hAnsi="宋体" w:cs="宋体"/>
          <w:b/>
          <w:bCs/>
          <w:color w:val="auto"/>
          <w:spacing w:val="20"/>
          <w:kern w:val="44"/>
          <w:sz w:val="32"/>
          <w:szCs w:val="32"/>
        </w:rPr>
      </w:pPr>
    </w:p>
    <w:p w14:paraId="40D63C09">
      <w:pPr>
        <w:spacing w:line="440" w:lineRule="exact"/>
        <w:jc w:val="center"/>
        <w:rPr>
          <w:rFonts w:hint="eastAsia" w:ascii="宋体" w:hAnsi="宋体" w:cs="宋体"/>
          <w:b/>
          <w:bCs/>
          <w:color w:val="auto"/>
          <w:spacing w:val="20"/>
          <w:kern w:val="44"/>
          <w:sz w:val="32"/>
          <w:szCs w:val="32"/>
        </w:rPr>
      </w:pPr>
    </w:p>
    <w:p w14:paraId="75792CF5">
      <w:pPr>
        <w:spacing w:line="440" w:lineRule="exact"/>
        <w:jc w:val="center"/>
        <w:rPr>
          <w:rFonts w:hint="eastAsia" w:ascii="宋体" w:hAnsi="宋体" w:cs="宋体"/>
          <w:b/>
          <w:bCs/>
          <w:color w:val="auto"/>
          <w:spacing w:val="20"/>
          <w:kern w:val="44"/>
          <w:sz w:val="32"/>
          <w:szCs w:val="32"/>
        </w:rPr>
      </w:pPr>
    </w:p>
    <w:p w14:paraId="2BB4E848">
      <w:pPr>
        <w:spacing w:line="440" w:lineRule="exact"/>
        <w:jc w:val="center"/>
        <w:rPr>
          <w:rFonts w:hint="eastAsia" w:ascii="宋体" w:hAnsi="宋体" w:cs="宋体"/>
          <w:b/>
          <w:bCs/>
          <w:color w:val="auto"/>
          <w:spacing w:val="20"/>
          <w:kern w:val="44"/>
          <w:sz w:val="32"/>
          <w:szCs w:val="32"/>
        </w:rPr>
      </w:pPr>
    </w:p>
    <w:p w14:paraId="1EB14629">
      <w:pPr>
        <w:spacing w:line="440" w:lineRule="exact"/>
        <w:jc w:val="center"/>
        <w:rPr>
          <w:rFonts w:hint="eastAsia" w:ascii="宋体" w:hAnsi="宋体" w:cs="宋体"/>
          <w:b/>
          <w:bCs/>
          <w:color w:val="auto"/>
          <w:spacing w:val="20"/>
          <w:kern w:val="44"/>
          <w:sz w:val="32"/>
          <w:szCs w:val="32"/>
        </w:rPr>
      </w:pPr>
    </w:p>
    <w:p w14:paraId="343D42DD">
      <w:pPr>
        <w:spacing w:line="440" w:lineRule="exact"/>
        <w:jc w:val="center"/>
        <w:rPr>
          <w:rFonts w:hint="eastAsia" w:ascii="宋体" w:hAnsi="宋体" w:cs="宋体"/>
          <w:b/>
          <w:bCs/>
          <w:color w:val="auto"/>
          <w:spacing w:val="20"/>
          <w:kern w:val="44"/>
          <w:sz w:val="32"/>
          <w:szCs w:val="32"/>
        </w:rPr>
      </w:pPr>
    </w:p>
    <w:p w14:paraId="2545C842">
      <w:pPr>
        <w:spacing w:line="440" w:lineRule="exact"/>
        <w:jc w:val="center"/>
        <w:rPr>
          <w:rFonts w:hint="eastAsia" w:ascii="宋体" w:hAnsi="宋体" w:cs="宋体"/>
          <w:b/>
          <w:bCs/>
          <w:color w:val="auto"/>
          <w:spacing w:val="20"/>
          <w:kern w:val="44"/>
          <w:sz w:val="32"/>
          <w:szCs w:val="32"/>
        </w:rPr>
      </w:pPr>
    </w:p>
    <w:p w14:paraId="3315B44D">
      <w:pPr>
        <w:spacing w:line="440" w:lineRule="exact"/>
        <w:jc w:val="center"/>
        <w:rPr>
          <w:rFonts w:ascii="宋体"/>
          <w:b/>
          <w:bCs/>
          <w:color w:val="auto"/>
          <w:spacing w:val="20"/>
          <w:kern w:val="44"/>
          <w:sz w:val="24"/>
          <w:szCs w:val="24"/>
        </w:rPr>
      </w:pPr>
      <w:r>
        <w:rPr>
          <w:rFonts w:hint="eastAsia" w:ascii="宋体" w:hAnsi="宋体" w:cs="宋体"/>
          <w:b/>
          <w:bCs/>
          <w:color w:val="auto"/>
          <w:spacing w:val="20"/>
          <w:kern w:val="44"/>
          <w:sz w:val="32"/>
          <w:szCs w:val="32"/>
        </w:rPr>
        <w:t>第七部分</w:t>
      </w:r>
      <w:r>
        <w:rPr>
          <w:rFonts w:ascii="宋体" w:hAnsi="宋体" w:cs="宋体"/>
          <w:b/>
          <w:bCs/>
          <w:color w:val="auto"/>
          <w:spacing w:val="20"/>
          <w:kern w:val="44"/>
          <w:sz w:val="32"/>
          <w:szCs w:val="32"/>
        </w:rPr>
        <w:t xml:space="preserve">  </w:t>
      </w:r>
      <w:r>
        <w:rPr>
          <w:rFonts w:hint="eastAsia" w:ascii="宋体" w:hAnsi="宋体" w:cs="宋体"/>
          <w:b/>
          <w:bCs/>
          <w:color w:val="auto"/>
          <w:spacing w:val="20"/>
          <w:kern w:val="44"/>
          <w:sz w:val="32"/>
          <w:szCs w:val="32"/>
        </w:rPr>
        <w:t>竞争性磋商响应文件格式</w:t>
      </w:r>
    </w:p>
    <w:p w14:paraId="6F39A984">
      <w:pPr>
        <w:spacing w:line="440" w:lineRule="exact"/>
        <w:ind w:firstLine="562" w:firstLineChars="200"/>
        <w:jc w:val="center"/>
        <w:rPr>
          <w:rFonts w:ascii="宋体"/>
          <w:b/>
          <w:bCs/>
          <w:color w:val="auto"/>
          <w:spacing w:val="20"/>
          <w:kern w:val="44"/>
          <w:sz w:val="24"/>
          <w:szCs w:val="24"/>
        </w:rPr>
      </w:pPr>
    </w:p>
    <w:p w14:paraId="2377B2AF">
      <w:pPr>
        <w:spacing w:line="440" w:lineRule="exact"/>
        <w:rPr>
          <w:rFonts w:ascii="宋体"/>
          <w:b/>
          <w:bCs/>
          <w:color w:val="auto"/>
          <w:spacing w:val="20"/>
          <w:kern w:val="44"/>
          <w:sz w:val="24"/>
          <w:szCs w:val="24"/>
        </w:rPr>
      </w:pPr>
    </w:p>
    <w:p w14:paraId="547B2E18">
      <w:pPr>
        <w:spacing w:line="440" w:lineRule="exact"/>
        <w:ind w:firstLine="482" w:firstLineChars="200"/>
        <w:rPr>
          <w:rFonts w:ascii="宋体"/>
          <w:b/>
          <w:bCs/>
          <w:color w:val="auto"/>
          <w:sz w:val="24"/>
          <w:szCs w:val="24"/>
        </w:rPr>
      </w:pPr>
      <w:r>
        <w:rPr>
          <w:rFonts w:hint="eastAsia" w:ascii="宋体" w:hAnsi="宋体" w:cs="宋体"/>
          <w:b/>
          <w:bCs/>
          <w:color w:val="auto"/>
          <w:sz w:val="24"/>
          <w:szCs w:val="24"/>
        </w:rPr>
        <w:t>一、</w:t>
      </w:r>
      <w:r>
        <w:rPr>
          <w:rFonts w:hint="eastAsia" w:ascii="宋体" w:hAnsi="宋体" w:cs="宋体"/>
          <w:b/>
          <w:bCs/>
          <w:color w:val="auto"/>
          <w:sz w:val="24"/>
          <w:szCs w:val="24"/>
          <w:lang w:eastAsia="zh-CN"/>
        </w:rPr>
        <w:t>投标人</w:t>
      </w:r>
      <w:r>
        <w:rPr>
          <w:rFonts w:hint="eastAsia" w:ascii="宋体" w:hAnsi="宋体" w:cs="宋体"/>
          <w:b/>
          <w:bCs/>
          <w:color w:val="auto"/>
          <w:sz w:val="24"/>
          <w:szCs w:val="24"/>
        </w:rPr>
        <w:t>提交响应文件须知</w:t>
      </w:r>
      <w:bookmarkEnd w:id="66"/>
      <w:bookmarkEnd w:id="67"/>
      <w:bookmarkEnd w:id="68"/>
    </w:p>
    <w:p w14:paraId="3EF32201">
      <w:pPr>
        <w:numPr>
          <w:ilvl w:val="0"/>
          <w:numId w:val="7"/>
        </w:numPr>
        <w:spacing w:line="600" w:lineRule="exact"/>
        <w:ind w:firstLine="480" w:firstLineChars="200"/>
        <w:rPr>
          <w:rFonts w:asciiTheme="minorEastAsia" w:hAnsiTheme="minorEastAsia" w:cstheme="minorEastAsia"/>
          <w:sz w:val="24"/>
          <w:szCs w:val="24"/>
        </w:rPr>
      </w:pPr>
      <w:r>
        <w:rPr>
          <w:rFonts w:hint="eastAsia" w:asciiTheme="minorEastAsia" w:hAnsiTheme="minorEastAsia" w:cstheme="minorEastAsia"/>
          <w:sz w:val="24"/>
          <w:szCs w:val="24"/>
          <w:lang w:eastAsia="zh-CN"/>
        </w:rPr>
        <w:t>投标人</w:t>
      </w:r>
      <w:r>
        <w:rPr>
          <w:rFonts w:hint="eastAsia" w:asciiTheme="minorEastAsia" w:hAnsiTheme="minorEastAsia" w:cstheme="minorEastAsia"/>
          <w:sz w:val="24"/>
          <w:szCs w:val="24"/>
        </w:rPr>
        <w:t>编制</w:t>
      </w:r>
      <w:r>
        <w:rPr>
          <w:rFonts w:hint="eastAsia" w:asciiTheme="minorEastAsia" w:hAnsiTheme="minorEastAsia" w:cstheme="minorEastAsia"/>
          <w:sz w:val="24"/>
          <w:szCs w:val="24"/>
          <w:lang w:eastAsia="zh-CN"/>
        </w:rPr>
        <w:t>磋商响应</w:t>
      </w:r>
      <w:r>
        <w:rPr>
          <w:rFonts w:hint="eastAsia" w:asciiTheme="minorEastAsia" w:hAnsiTheme="minorEastAsia" w:cstheme="minorEastAsia"/>
          <w:sz w:val="24"/>
          <w:szCs w:val="24"/>
        </w:rPr>
        <w:t>文件前，请详细阅读</w:t>
      </w:r>
      <w:r>
        <w:rPr>
          <w:rFonts w:hint="eastAsia" w:asciiTheme="minorEastAsia" w:hAnsiTheme="minorEastAsia" w:cstheme="minorEastAsia"/>
          <w:sz w:val="24"/>
          <w:szCs w:val="24"/>
          <w:lang w:eastAsia="zh-CN"/>
        </w:rPr>
        <w:t>磋商文件</w:t>
      </w:r>
      <w:r>
        <w:rPr>
          <w:rFonts w:hint="eastAsia" w:asciiTheme="minorEastAsia" w:hAnsiTheme="minorEastAsia" w:cstheme="minorEastAsia"/>
          <w:sz w:val="24"/>
          <w:szCs w:val="24"/>
        </w:rPr>
        <w:t>，根据</w:t>
      </w:r>
      <w:r>
        <w:rPr>
          <w:rFonts w:hint="eastAsia" w:ascii="宋体" w:hAnsi="宋体" w:cs="宋体"/>
          <w:sz w:val="24"/>
          <w:lang w:eastAsia="zh-CN"/>
        </w:rPr>
        <w:t>陕西鼎慧源工程项目管理有限公司</w:t>
      </w:r>
      <w:r>
        <w:rPr>
          <w:rFonts w:hint="eastAsia" w:asciiTheme="minorEastAsia" w:hAnsiTheme="minorEastAsia" w:cstheme="minorEastAsia"/>
          <w:sz w:val="24"/>
          <w:szCs w:val="24"/>
        </w:rPr>
        <w:t>提供的</w:t>
      </w:r>
      <w:r>
        <w:rPr>
          <w:rFonts w:hint="eastAsia" w:asciiTheme="minorEastAsia" w:hAnsiTheme="minorEastAsia" w:cstheme="minorEastAsia"/>
          <w:sz w:val="24"/>
          <w:szCs w:val="24"/>
          <w:lang w:eastAsia="zh-CN"/>
        </w:rPr>
        <w:t>磋商响应</w:t>
      </w:r>
      <w:r>
        <w:rPr>
          <w:rFonts w:hint="eastAsia" w:asciiTheme="minorEastAsia" w:hAnsiTheme="minorEastAsia" w:cstheme="minorEastAsia"/>
          <w:sz w:val="24"/>
          <w:szCs w:val="24"/>
        </w:rPr>
        <w:t xml:space="preserve">文件格式，理解文件中的每一项要求。    </w:t>
      </w:r>
    </w:p>
    <w:p w14:paraId="60C88015">
      <w:pPr>
        <w:numPr>
          <w:ilvl w:val="0"/>
          <w:numId w:val="7"/>
        </w:numPr>
        <w:spacing w:line="600" w:lineRule="exact"/>
        <w:ind w:firstLine="480" w:firstLineChars="200"/>
        <w:rPr>
          <w:rFonts w:asciiTheme="minorEastAsia" w:hAnsiTheme="minorEastAsia" w:cstheme="minorEastAsia"/>
          <w:sz w:val="24"/>
          <w:szCs w:val="24"/>
        </w:rPr>
      </w:pPr>
      <w:r>
        <w:rPr>
          <w:rFonts w:hint="eastAsia" w:asciiTheme="minorEastAsia" w:hAnsiTheme="minorEastAsia" w:cstheme="minorEastAsia"/>
          <w:sz w:val="24"/>
          <w:szCs w:val="24"/>
          <w:lang w:eastAsia="zh-CN"/>
        </w:rPr>
        <w:t>磋商响应</w:t>
      </w:r>
      <w:r>
        <w:rPr>
          <w:rFonts w:hint="eastAsia" w:asciiTheme="minorEastAsia" w:hAnsiTheme="minorEastAsia" w:cstheme="minorEastAsia"/>
          <w:sz w:val="24"/>
          <w:szCs w:val="24"/>
        </w:rPr>
        <w:t>文件的编制应按照样本格式提供的内容，做出逐一明确的答复；</w:t>
      </w:r>
      <w:r>
        <w:rPr>
          <w:rFonts w:hint="eastAsia" w:asciiTheme="minorEastAsia" w:hAnsiTheme="minorEastAsia" w:cstheme="minorEastAsia"/>
          <w:sz w:val="24"/>
          <w:szCs w:val="24"/>
          <w:lang w:eastAsia="zh-CN"/>
        </w:rPr>
        <w:t>投标人</w:t>
      </w:r>
      <w:r>
        <w:rPr>
          <w:rFonts w:hint="eastAsia" w:asciiTheme="minorEastAsia" w:hAnsiTheme="minorEastAsia" w:cstheme="minorEastAsia"/>
          <w:sz w:val="24"/>
          <w:szCs w:val="24"/>
        </w:rPr>
        <w:t>认为有必要，还可以做其它补充说明。</w:t>
      </w:r>
    </w:p>
    <w:p w14:paraId="0B85EA42">
      <w:pPr>
        <w:spacing w:line="600" w:lineRule="exact"/>
        <w:ind w:firstLine="480" w:firstLineChars="200"/>
        <w:rPr>
          <w:rFonts w:asciiTheme="minorEastAsia" w:hAnsiTheme="minorEastAsia" w:cstheme="minorEastAsia"/>
          <w:sz w:val="24"/>
          <w:szCs w:val="24"/>
        </w:rPr>
      </w:pPr>
      <w:r>
        <w:rPr>
          <w:rFonts w:hint="eastAsia" w:asciiTheme="minorEastAsia" w:hAnsiTheme="minorEastAsia" w:cstheme="minorEastAsia"/>
          <w:sz w:val="24"/>
          <w:szCs w:val="24"/>
        </w:rPr>
        <w:t>3、全部编制完成，并加盖印章后，按规定分别装订成册。</w:t>
      </w:r>
    </w:p>
    <w:p w14:paraId="0F20CD4B">
      <w:pPr>
        <w:spacing w:line="520" w:lineRule="exact"/>
        <w:ind w:firstLine="480" w:firstLineChars="200"/>
        <w:rPr>
          <w:rFonts w:ascii="宋体"/>
          <w:color w:val="auto"/>
          <w:kern w:val="0"/>
          <w:sz w:val="24"/>
          <w:szCs w:val="24"/>
        </w:rPr>
      </w:pPr>
      <w:r>
        <w:rPr>
          <w:rFonts w:hint="eastAsia" w:asciiTheme="minorEastAsia" w:hAnsiTheme="minorEastAsia" w:cstheme="minorEastAsia"/>
          <w:sz w:val="24"/>
          <w:szCs w:val="24"/>
        </w:rPr>
        <w:t>4、未按</w:t>
      </w:r>
      <w:r>
        <w:rPr>
          <w:rFonts w:hint="eastAsia" w:asciiTheme="minorEastAsia" w:hAnsiTheme="minorEastAsia" w:cstheme="minorEastAsia"/>
          <w:sz w:val="24"/>
          <w:szCs w:val="24"/>
          <w:lang w:eastAsia="zh-CN"/>
        </w:rPr>
        <w:t>磋商文件</w:t>
      </w:r>
      <w:r>
        <w:rPr>
          <w:rFonts w:hint="eastAsia" w:asciiTheme="minorEastAsia" w:hAnsiTheme="minorEastAsia" w:cstheme="minorEastAsia"/>
          <w:sz w:val="24"/>
          <w:szCs w:val="24"/>
        </w:rPr>
        <w:t>提供的</w:t>
      </w:r>
      <w:r>
        <w:rPr>
          <w:rFonts w:hint="eastAsia" w:asciiTheme="minorEastAsia" w:hAnsiTheme="minorEastAsia" w:cstheme="minorEastAsia"/>
          <w:sz w:val="24"/>
          <w:szCs w:val="24"/>
          <w:lang w:eastAsia="zh-CN"/>
        </w:rPr>
        <w:t>磋商响应</w:t>
      </w:r>
      <w:r>
        <w:rPr>
          <w:rFonts w:hint="eastAsia" w:asciiTheme="minorEastAsia" w:hAnsiTheme="minorEastAsia" w:cstheme="minorEastAsia"/>
          <w:sz w:val="24"/>
          <w:szCs w:val="24"/>
        </w:rPr>
        <w:t>文件格式制作的</w:t>
      </w:r>
      <w:r>
        <w:rPr>
          <w:rFonts w:hint="eastAsia" w:asciiTheme="minorEastAsia" w:hAnsiTheme="minorEastAsia" w:cstheme="minorEastAsia"/>
          <w:sz w:val="24"/>
          <w:szCs w:val="24"/>
          <w:lang w:eastAsia="zh-CN"/>
        </w:rPr>
        <w:t>磋商响应</w:t>
      </w:r>
      <w:r>
        <w:rPr>
          <w:rFonts w:hint="eastAsia" w:asciiTheme="minorEastAsia" w:hAnsiTheme="minorEastAsia" w:cstheme="minorEastAsia"/>
          <w:sz w:val="24"/>
          <w:szCs w:val="24"/>
        </w:rPr>
        <w:t>文件，视为对</w:t>
      </w:r>
      <w:r>
        <w:rPr>
          <w:rFonts w:hint="eastAsia" w:asciiTheme="minorEastAsia" w:hAnsiTheme="minorEastAsia" w:cstheme="minorEastAsia"/>
          <w:sz w:val="24"/>
          <w:szCs w:val="24"/>
          <w:lang w:eastAsia="zh-CN"/>
        </w:rPr>
        <w:t>磋商文件</w:t>
      </w:r>
      <w:r>
        <w:rPr>
          <w:rFonts w:hint="eastAsia" w:asciiTheme="minorEastAsia" w:hAnsiTheme="minorEastAsia" w:cstheme="minorEastAsia"/>
          <w:sz w:val="24"/>
          <w:szCs w:val="24"/>
        </w:rPr>
        <w:t>未做实质性响应。</w:t>
      </w:r>
    </w:p>
    <w:p w14:paraId="4DA4871C">
      <w:pPr>
        <w:spacing w:line="440" w:lineRule="exact"/>
        <w:ind w:firstLine="482" w:firstLineChars="200"/>
        <w:rPr>
          <w:rFonts w:ascii="宋体"/>
          <w:b/>
          <w:bCs/>
          <w:color w:val="auto"/>
          <w:sz w:val="24"/>
          <w:szCs w:val="24"/>
        </w:rPr>
      </w:pPr>
      <w:bookmarkStart w:id="69" w:name="_Toc326251063"/>
      <w:r>
        <w:rPr>
          <w:rFonts w:hint="eastAsia" w:ascii="宋体" w:hAnsi="宋体" w:cs="宋体"/>
          <w:b/>
          <w:bCs/>
          <w:color w:val="auto"/>
          <w:sz w:val="24"/>
          <w:szCs w:val="24"/>
        </w:rPr>
        <w:t>二、响应文件格式及编排顺序</w:t>
      </w:r>
      <w:bookmarkEnd w:id="69"/>
    </w:p>
    <w:p w14:paraId="3BECEEC9">
      <w:pPr>
        <w:spacing w:line="440" w:lineRule="exact"/>
        <w:rPr>
          <w:rFonts w:ascii="宋体"/>
          <w:b/>
          <w:bCs/>
          <w:color w:val="auto"/>
          <w:spacing w:val="20"/>
          <w:sz w:val="24"/>
          <w:szCs w:val="24"/>
        </w:rPr>
      </w:pPr>
      <w:r>
        <w:rPr>
          <w:rFonts w:ascii="宋体"/>
          <w:b/>
          <w:bCs/>
          <w:color w:val="auto"/>
          <w:spacing w:val="20"/>
          <w:sz w:val="24"/>
          <w:szCs w:val="24"/>
        </w:rPr>
        <w:br w:type="page"/>
      </w:r>
    </w:p>
    <w:p w14:paraId="5A4E45C7">
      <w:pPr>
        <w:spacing w:line="440" w:lineRule="exact"/>
        <w:rPr>
          <w:rFonts w:ascii="宋体"/>
          <w:b/>
          <w:bCs/>
          <w:color w:val="auto"/>
          <w:sz w:val="24"/>
          <w:szCs w:val="24"/>
        </w:rPr>
      </w:pPr>
      <w:r>
        <w:rPr>
          <w:rFonts w:hint="eastAsia" w:ascii="宋体" w:hAnsi="宋体" w:cs="宋体"/>
          <w:b/>
          <w:bCs/>
          <w:color w:val="auto"/>
          <w:sz w:val="24"/>
          <w:szCs w:val="24"/>
        </w:rPr>
        <w:t>封面格式</w:t>
      </w:r>
    </w:p>
    <w:p w14:paraId="0AA063A1">
      <w:pPr>
        <w:spacing w:line="440" w:lineRule="exact"/>
        <w:rPr>
          <w:rFonts w:ascii="宋体"/>
          <w:b/>
          <w:bCs/>
          <w:color w:val="auto"/>
          <w:sz w:val="24"/>
          <w:szCs w:val="24"/>
        </w:rPr>
      </w:pPr>
    </w:p>
    <w:p w14:paraId="5F701E36">
      <w:pPr>
        <w:spacing w:line="440" w:lineRule="exact"/>
        <w:rPr>
          <w:rFonts w:ascii="宋体"/>
          <w:b/>
          <w:bCs/>
          <w:color w:val="auto"/>
          <w:sz w:val="24"/>
          <w:szCs w:val="24"/>
        </w:rPr>
      </w:pPr>
    </w:p>
    <w:p w14:paraId="4168F0BB">
      <w:pPr>
        <w:spacing w:line="440" w:lineRule="exact"/>
        <w:ind w:right="1124"/>
        <w:rPr>
          <w:rFonts w:ascii="宋体"/>
          <w:b/>
          <w:bCs/>
          <w:color w:val="000000" w:themeColor="text1"/>
          <w:sz w:val="24"/>
          <w:szCs w:val="24"/>
          <w14:textFill>
            <w14:solidFill>
              <w14:schemeClr w14:val="tx1"/>
            </w14:solidFill>
          </w14:textFill>
        </w:rPr>
      </w:pPr>
      <w:r>
        <w:rPr>
          <w:rFonts w:hint="eastAsia" w:ascii="宋体" w:hAnsi="宋体" w:cs="宋体"/>
          <w:b/>
          <w:bCs/>
          <w:color w:val="auto"/>
          <w:sz w:val="24"/>
          <w:szCs w:val="24"/>
        </w:rPr>
        <w:t>项目编号：</w:t>
      </w:r>
      <w:r>
        <w:rPr>
          <w:rFonts w:hint="eastAsia" w:ascii="宋体" w:hAnsi="宋体" w:cs="宋体"/>
          <w:b/>
          <w:bCs/>
          <w:color w:val="000000" w:themeColor="text1"/>
          <w:sz w:val="24"/>
          <w:szCs w:val="24"/>
          <w:lang w:eastAsia="zh-CN"/>
          <w14:textFill>
            <w14:solidFill>
              <w14:schemeClr w14:val="tx1"/>
            </w14:solidFill>
          </w14:textFill>
        </w:rPr>
        <w:t>SXDHY-AK-2026（009）</w:t>
      </w:r>
      <w:r>
        <w:rPr>
          <w:rFonts w:hint="eastAsia" w:ascii="宋体" w:hAnsi="宋体" w:cs="宋体"/>
          <w:b/>
          <w:bCs/>
          <w:color w:val="000000" w:themeColor="text1"/>
          <w:sz w:val="24"/>
          <w:szCs w:val="24"/>
          <w14:textFill>
            <w14:solidFill>
              <w14:schemeClr w14:val="tx1"/>
            </w14:solidFill>
          </w14:textFill>
        </w:rPr>
        <w:t>（正</w:t>
      </w:r>
      <w:r>
        <w:rPr>
          <w:rFonts w:ascii="宋体" w:hAnsi="宋体" w:cs="宋体"/>
          <w:b/>
          <w:bCs/>
          <w:color w:val="000000" w:themeColor="text1"/>
          <w:sz w:val="24"/>
          <w:szCs w:val="24"/>
          <w14:textFill>
            <w14:solidFill>
              <w14:schemeClr w14:val="tx1"/>
            </w14:solidFill>
          </w14:textFill>
        </w:rPr>
        <w:t>/</w:t>
      </w:r>
      <w:r>
        <w:rPr>
          <w:rFonts w:hint="eastAsia" w:ascii="宋体" w:hAnsi="宋体" w:cs="宋体"/>
          <w:b/>
          <w:bCs/>
          <w:color w:val="000000" w:themeColor="text1"/>
          <w:sz w:val="24"/>
          <w:szCs w:val="24"/>
          <w14:textFill>
            <w14:solidFill>
              <w14:schemeClr w14:val="tx1"/>
            </w14:solidFill>
          </w14:textFill>
        </w:rPr>
        <w:t>副）本</w:t>
      </w:r>
    </w:p>
    <w:p w14:paraId="77C3E94F">
      <w:pPr>
        <w:spacing w:line="360" w:lineRule="auto"/>
        <w:jc w:val="center"/>
        <w:rPr>
          <w:rFonts w:ascii="宋体"/>
          <w:color w:val="auto"/>
          <w:sz w:val="24"/>
          <w:szCs w:val="24"/>
        </w:rPr>
      </w:pPr>
    </w:p>
    <w:p w14:paraId="0C8D88CE">
      <w:pPr>
        <w:spacing w:line="360" w:lineRule="auto"/>
        <w:rPr>
          <w:rFonts w:ascii="宋体"/>
          <w:b/>
          <w:bCs/>
          <w:color w:val="auto"/>
          <w:sz w:val="28"/>
          <w:szCs w:val="28"/>
        </w:rPr>
      </w:pPr>
    </w:p>
    <w:p w14:paraId="5862B31C">
      <w:pPr>
        <w:pStyle w:val="42"/>
      </w:pPr>
    </w:p>
    <w:p w14:paraId="4FEAC5F5">
      <w:pPr>
        <w:spacing w:line="360" w:lineRule="auto"/>
        <w:jc w:val="center"/>
        <w:rPr>
          <w:rFonts w:hint="eastAsia" w:ascii="宋体" w:hAnsi="宋体" w:cs="宋体"/>
          <w:b/>
          <w:bCs/>
          <w:color w:val="000000" w:themeColor="text1"/>
          <w:sz w:val="44"/>
          <w:szCs w:val="44"/>
          <w:lang w:eastAsia="zh-CN"/>
          <w14:textFill>
            <w14:solidFill>
              <w14:schemeClr w14:val="tx1"/>
            </w14:solidFill>
          </w14:textFill>
        </w:rPr>
      </w:pPr>
      <w:r>
        <w:rPr>
          <w:rFonts w:hint="eastAsia" w:ascii="宋体" w:hAnsi="宋体" w:cs="宋体"/>
          <w:b/>
          <w:bCs/>
          <w:color w:val="000000" w:themeColor="text1"/>
          <w:sz w:val="44"/>
          <w:szCs w:val="44"/>
          <w:lang w:eastAsia="zh-CN"/>
          <w14:textFill>
            <w14:solidFill>
              <w14:schemeClr w14:val="tx1"/>
            </w14:solidFill>
          </w14:textFill>
        </w:rPr>
        <w:t>2026年流水镇香山村村级公益项目</w:t>
      </w:r>
    </w:p>
    <w:p w14:paraId="2B3D5D14">
      <w:pPr>
        <w:spacing w:line="360" w:lineRule="auto"/>
        <w:jc w:val="center"/>
        <w:rPr>
          <w:rFonts w:hint="eastAsia" w:ascii="宋体" w:hAnsi="宋体" w:cs="宋体"/>
          <w:b/>
          <w:bCs/>
          <w:color w:val="auto"/>
          <w:sz w:val="44"/>
          <w:szCs w:val="44"/>
          <w:lang w:eastAsia="zh-CN"/>
        </w:rPr>
      </w:pPr>
    </w:p>
    <w:p w14:paraId="6B524019">
      <w:pPr>
        <w:pStyle w:val="42"/>
        <w:rPr>
          <w:rFonts w:hint="eastAsia"/>
          <w:lang w:eastAsia="zh-CN"/>
        </w:rPr>
      </w:pPr>
    </w:p>
    <w:p w14:paraId="7BD6ED90">
      <w:pPr>
        <w:spacing w:line="360" w:lineRule="auto"/>
        <w:jc w:val="center"/>
        <w:rPr>
          <w:rFonts w:ascii="宋体"/>
          <w:b/>
          <w:bCs/>
          <w:color w:val="auto"/>
          <w:sz w:val="44"/>
          <w:szCs w:val="44"/>
        </w:rPr>
      </w:pPr>
      <w:r>
        <w:rPr>
          <w:rFonts w:hint="eastAsia" w:ascii="宋体" w:hAnsi="宋体" w:cs="宋体"/>
          <w:b/>
          <w:bCs/>
          <w:color w:val="auto"/>
          <w:sz w:val="44"/>
          <w:szCs w:val="44"/>
        </w:rPr>
        <w:t>竞争性磋商响应文件</w:t>
      </w:r>
    </w:p>
    <w:p w14:paraId="471CE57D">
      <w:pPr>
        <w:spacing w:line="440" w:lineRule="exact"/>
        <w:rPr>
          <w:rFonts w:ascii="宋体"/>
          <w:color w:val="auto"/>
          <w:sz w:val="24"/>
          <w:szCs w:val="24"/>
        </w:rPr>
      </w:pPr>
    </w:p>
    <w:p w14:paraId="1352B5CA">
      <w:pPr>
        <w:spacing w:line="440" w:lineRule="exact"/>
        <w:rPr>
          <w:rFonts w:ascii="宋体"/>
          <w:color w:val="auto"/>
          <w:sz w:val="24"/>
          <w:szCs w:val="24"/>
        </w:rPr>
      </w:pPr>
    </w:p>
    <w:p w14:paraId="6E1777E6">
      <w:pPr>
        <w:spacing w:line="440" w:lineRule="exact"/>
        <w:rPr>
          <w:rFonts w:ascii="宋体"/>
          <w:color w:val="auto"/>
          <w:sz w:val="24"/>
          <w:szCs w:val="24"/>
        </w:rPr>
      </w:pPr>
    </w:p>
    <w:p w14:paraId="78827CA7">
      <w:pPr>
        <w:spacing w:line="440" w:lineRule="exact"/>
        <w:rPr>
          <w:rFonts w:hint="eastAsia" w:ascii="宋体" w:eastAsia="宋体"/>
          <w:color w:val="auto"/>
          <w:sz w:val="24"/>
          <w:szCs w:val="24"/>
          <w:lang w:eastAsia="zh-CN"/>
        </w:rPr>
      </w:pPr>
    </w:p>
    <w:p w14:paraId="649AAAF1">
      <w:pPr>
        <w:spacing w:line="440" w:lineRule="exact"/>
        <w:rPr>
          <w:rFonts w:ascii="宋体"/>
          <w:color w:val="auto"/>
          <w:sz w:val="24"/>
          <w:szCs w:val="24"/>
        </w:rPr>
      </w:pPr>
    </w:p>
    <w:p w14:paraId="205EB6E5">
      <w:pPr>
        <w:spacing w:line="440" w:lineRule="exact"/>
        <w:rPr>
          <w:rFonts w:ascii="宋体"/>
          <w:color w:val="auto"/>
          <w:sz w:val="24"/>
          <w:szCs w:val="24"/>
        </w:rPr>
      </w:pPr>
    </w:p>
    <w:p w14:paraId="423E9086">
      <w:pPr>
        <w:spacing w:line="440" w:lineRule="exact"/>
        <w:rPr>
          <w:rFonts w:ascii="宋体"/>
          <w:color w:val="auto"/>
          <w:sz w:val="24"/>
          <w:szCs w:val="24"/>
        </w:rPr>
      </w:pPr>
    </w:p>
    <w:p w14:paraId="70E6EFB9">
      <w:pPr>
        <w:spacing w:line="440" w:lineRule="exact"/>
        <w:rPr>
          <w:rFonts w:ascii="宋体"/>
          <w:color w:val="auto"/>
          <w:sz w:val="24"/>
          <w:szCs w:val="24"/>
        </w:rPr>
      </w:pPr>
    </w:p>
    <w:p w14:paraId="5C547643">
      <w:pPr>
        <w:adjustRightInd w:val="0"/>
        <w:snapToGrid w:val="0"/>
        <w:spacing w:line="440" w:lineRule="exact"/>
        <w:ind w:firstLine="1576"/>
        <w:rPr>
          <w:rFonts w:ascii="宋体"/>
          <w:b/>
          <w:bCs/>
          <w:color w:val="auto"/>
          <w:sz w:val="24"/>
          <w:szCs w:val="24"/>
          <w:u w:val="single"/>
        </w:rPr>
      </w:pPr>
      <w:r>
        <w:rPr>
          <w:rFonts w:hint="eastAsia" w:ascii="宋体" w:hAnsi="宋体" w:cs="宋体"/>
          <w:b/>
          <w:bCs/>
          <w:color w:val="auto"/>
          <w:sz w:val="24"/>
          <w:szCs w:val="24"/>
          <w:lang w:eastAsia="zh-CN"/>
        </w:rPr>
        <w:t>供应商</w:t>
      </w:r>
      <w:r>
        <w:rPr>
          <w:rFonts w:hint="eastAsia" w:ascii="宋体" w:hAnsi="宋体" w:cs="宋体"/>
          <w:b/>
          <w:bCs/>
          <w:color w:val="auto"/>
          <w:sz w:val="24"/>
          <w:szCs w:val="24"/>
        </w:rPr>
        <w:t>（</w:t>
      </w:r>
      <w:r>
        <w:rPr>
          <w:rFonts w:hint="eastAsia" w:ascii="宋体" w:hAnsi="宋体" w:cs="宋体"/>
          <w:b/>
          <w:bCs/>
          <w:color w:val="auto"/>
          <w:sz w:val="24"/>
          <w:szCs w:val="24"/>
          <w:lang w:val="en-US" w:eastAsia="zh-CN"/>
        </w:rPr>
        <w:t>公</w:t>
      </w:r>
      <w:r>
        <w:rPr>
          <w:rFonts w:hint="eastAsia" w:ascii="宋体" w:hAnsi="宋体" w:cs="宋体"/>
          <w:b/>
          <w:bCs/>
          <w:color w:val="auto"/>
          <w:sz w:val="24"/>
          <w:szCs w:val="24"/>
        </w:rPr>
        <w:t>章）：</w:t>
      </w:r>
    </w:p>
    <w:p w14:paraId="4E61A4CB">
      <w:pPr>
        <w:adjustRightInd w:val="0"/>
        <w:snapToGrid w:val="0"/>
        <w:spacing w:line="440" w:lineRule="exact"/>
        <w:ind w:firstLine="1576"/>
        <w:rPr>
          <w:rFonts w:ascii="宋体"/>
          <w:color w:val="auto"/>
          <w:sz w:val="24"/>
          <w:szCs w:val="24"/>
          <w:u w:val="single"/>
        </w:rPr>
      </w:pPr>
      <w:r>
        <w:rPr>
          <w:rFonts w:hint="eastAsia" w:ascii="宋体" w:hAnsi="宋体" w:cs="宋体"/>
          <w:b/>
          <w:bCs/>
          <w:color w:val="auto"/>
          <w:sz w:val="24"/>
          <w:szCs w:val="24"/>
        </w:rPr>
        <w:t>法人或委托人（</w:t>
      </w:r>
      <w:r>
        <w:rPr>
          <w:rFonts w:hint="eastAsia" w:ascii="宋体" w:hAnsi="宋体" w:cs="宋体"/>
          <w:b/>
          <w:bCs/>
          <w:color w:val="auto"/>
          <w:sz w:val="24"/>
          <w:szCs w:val="24"/>
          <w:lang w:val="en-US" w:eastAsia="zh-CN"/>
        </w:rPr>
        <w:t>签字或盖章</w:t>
      </w:r>
      <w:r>
        <w:rPr>
          <w:rFonts w:hint="eastAsia" w:ascii="宋体" w:hAnsi="宋体" w:cs="宋体"/>
          <w:b/>
          <w:bCs/>
          <w:color w:val="auto"/>
          <w:sz w:val="24"/>
          <w:szCs w:val="24"/>
        </w:rPr>
        <w:t>）：</w:t>
      </w:r>
    </w:p>
    <w:p w14:paraId="5E7727C8">
      <w:pPr>
        <w:adjustRightInd w:val="0"/>
        <w:snapToGrid w:val="0"/>
        <w:spacing w:line="440" w:lineRule="exact"/>
        <w:ind w:firstLine="1576"/>
        <w:rPr>
          <w:rFonts w:ascii="宋体"/>
          <w:b/>
          <w:bCs/>
          <w:color w:val="auto"/>
          <w:sz w:val="24"/>
          <w:szCs w:val="24"/>
          <w:u w:val="single"/>
        </w:rPr>
      </w:pPr>
      <w:r>
        <w:rPr>
          <w:rFonts w:hint="eastAsia" w:ascii="宋体" w:hAnsi="宋体" w:cs="宋体"/>
          <w:b/>
          <w:bCs/>
          <w:color w:val="auto"/>
          <w:sz w:val="24"/>
          <w:szCs w:val="24"/>
        </w:rPr>
        <w:t>地</w:t>
      </w:r>
      <w:r>
        <w:rPr>
          <w:rFonts w:ascii="宋体" w:hAnsi="宋体" w:cs="宋体"/>
          <w:b/>
          <w:bCs/>
          <w:color w:val="auto"/>
          <w:sz w:val="24"/>
          <w:szCs w:val="24"/>
        </w:rPr>
        <w:t xml:space="preserve">    </w:t>
      </w:r>
      <w:r>
        <w:rPr>
          <w:rFonts w:hint="eastAsia" w:ascii="宋体" w:hAnsi="宋体" w:cs="宋体"/>
          <w:b/>
          <w:bCs/>
          <w:color w:val="auto"/>
          <w:sz w:val="24"/>
          <w:szCs w:val="24"/>
        </w:rPr>
        <w:t>址：</w:t>
      </w:r>
    </w:p>
    <w:p w14:paraId="21E878F5">
      <w:pPr>
        <w:adjustRightInd w:val="0"/>
        <w:snapToGrid w:val="0"/>
        <w:spacing w:line="440" w:lineRule="exact"/>
        <w:ind w:firstLine="1576"/>
        <w:rPr>
          <w:rFonts w:ascii="宋体"/>
          <w:color w:val="auto"/>
          <w:sz w:val="24"/>
          <w:szCs w:val="24"/>
          <w:u w:val="single"/>
        </w:rPr>
      </w:pPr>
      <w:r>
        <w:rPr>
          <w:rFonts w:hint="eastAsia" w:ascii="宋体" w:hAnsi="宋体" w:cs="宋体"/>
          <w:b/>
          <w:bCs/>
          <w:color w:val="auto"/>
          <w:sz w:val="24"/>
          <w:szCs w:val="24"/>
        </w:rPr>
        <w:t>时</w:t>
      </w:r>
      <w:r>
        <w:rPr>
          <w:rFonts w:hint="eastAsia" w:ascii="宋体" w:hAnsi="宋体" w:cs="宋体"/>
          <w:b/>
          <w:bCs/>
          <w:color w:val="auto"/>
          <w:sz w:val="24"/>
          <w:szCs w:val="24"/>
          <w:lang w:val="en-US" w:eastAsia="zh-CN"/>
        </w:rPr>
        <w:t xml:space="preserve">    </w:t>
      </w:r>
      <w:r>
        <w:rPr>
          <w:rFonts w:hint="eastAsia" w:ascii="宋体" w:hAnsi="宋体" w:cs="宋体"/>
          <w:b/>
          <w:bCs/>
          <w:color w:val="auto"/>
          <w:sz w:val="24"/>
          <w:szCs w:val="24"/>
        </w:rPr>
        <w:t>间</w:t>
      </w:r>
      <w:r>
        <w:rPr>
          <w:rFonts w:hint="eastAsia" w:ascii="宋体" w:hAnsi="宋体" w:cs="宋体"/>
          <w:color w:val="auto"/>
          <w:sz w:val="24"/>
          <w:szCs w:val="24"/>
        </w:rPr>
        <w:t>：</w:t>
      </w:r>
    </w:p>
    <w:p w14:paraId="4E7A50F5">
      <w:pPr>
        <w:spacing w:line="440" w:lineRule="exact"/>
        <w:rPr>
          <w:rFonts w:ascii="宋体"/>
          <w:color w:val="auto"/>
          <w:spacing w:val="20"/>
          <w:sz w:val="24"/>
          <w:szCs w:val="24"/>
        </w:rPr>
      </w:pPr>
    </w:p>
    <w:p w14:paraId="03F2E245">
      <w:pPr>
        <w:spacing w:line="440" w:lineRule="exact"/>
        <w:rPr>
          <w:rFonts w:ascii="宋体"/>
          <w:b/>
          <w:bCs/>
          <w:color w:val="auto"/>
          <w:spacing w:val="20"/>
          <w:sz w:val="24"/>
          <w:szCs w:val="24"/>
        </w:rPr>
      </w:pPr>
    </w:p>
    <w:p w14:paraId="70BC4E08">
      <w:pPr>
        <w:spacing w:line="440" w:lineRule="exact"/>
        <w:rPr>
          <w:rFonts w:ascii="宋体"/>
          <w:b/>
          <w:bCs/>
          <w:color w:val="auto"/>
          <w:spacing w:val="20"/>
          <w:sz w:val="24"/>
          <w:szCs w:val="24"/>
        </w:rPr>
      </w:pPr>
    </w:p>
    <w:p w14:paraId="7BAB99A0">
      <w:pPr>
        <w:spacing w:line="440" w:lineRule="exact"/>
        <w:rPr>
          <w:rFonts w:ascii="宋体"/>
          <w:b/>
          <w:bCs/>
          <w:color w:val="auto"/>
          <w:spacing w:val="20"/>
          <w:sz w:val="24"/>
          <w:szCs w:val="24"/>
        </w:rPr>
      </w:pPr>
    </w:p>
    <w:p w14:paraId="55CF4FF8">
      <w:pPr>
        <w:spacing w:line="440" w:lineRule="exact"/>
        <w:rPr>
          <w:rFonts w:ascii="宋体" w:hAnsi="宋体"/>
          <w:b/>
          <w:sz w:val="24"/>
          <w:szCs w:val="24"/>
        </w:rPr>
      </w:pPr>
      <w:r>
        <w:rPr>
          <w:rFonts w:hint="eastAsia" w:ascii="宋体" w:hAnsi="宋体"/>
          <w:b/>
          <w:sz w:val="24"/>
          <w:szCs w:val="24"/>
        </w:rPr>
        <w:t>目录格式</w:t>
      </w:r>
    </w:p>
    <w:p w14:paraId="7447A447">
      <w:pPr>
        <w:spacing w:line="440" w:lineRule="exact"/>
        <w:ind w:firstLine="482" w:firstLineChars="200"/>
        <w:jc w:val="center"/>
        <w:rPr>
          <w:rFonts w:ascii="宋体" w:hAnsi="宋体"/>
          <w:b/>
          <w:sz w:val="24"/>
          <w:szCs w:val="24"/>
        </w:rPr>
      </w:pPr>
    </w:p>
    <w:p w14:paraId="5092CA22">
      <w:pPr>
        <w:spacing w:line="440" w:lineRule="exact"/>
        <w:ind w:firstLine="482" w:firstLineChars="200"/>
        <w:jc w:val="center"/>
      </w:pPr>
      <w:r>
        <w:rPr>
          <w:rFonts w:hint="eastAsia" w:ascii="宋体" w:hAnsi="宋体"/>
          <w:b/>
          <w:sz w:val="24"/>
          <w:szCs w:val="24"/>
        </w:rPr>
        <w:t>目录</w:t>
      </w:r>
    </w:p>
    <w:p w14:paraId="48901626">
      <w:pPr>
        <w:pStyle w:val="15"/>
        <w:numPr>
          <w:ilvl w:val="0"/>
          <w:numId w:val="8"/>
        </w:numPr>
        <w:spacing w:line="360" w:lineRule="auto"/>
        <w:ind w:left="0" w:leftChars="0" w:firstLineChars="0"/>
        <w:jc w:val="left"/>
        <w:rPr>
          <w:rFonts w:hint="eastAsia" w:hAnsi="宋体"/>
          <w:b/>
          <w:bCs/>
          <w:color w:val="auto"/>
          <w:sz w:val="24"/>
          <w:szCs w:val="24"/>
        </w:rPr>
      </w:pPr>
      <w:r>
        <w:rPr>
          <w:rFonts w:hint="eastAsia" w:hAnsi="宋体"/>
          <w:b/>
          <w:bCs/>
          <w:color w:val="auto"/>
          <w:sz w:val="24"/>
          <w:szCs w:val="24"/>
          <w:lang w:eastAsia="zh-CN"/>
        </w:rPr>
        <w:t>磋商</w:t>
      </w:r>
      <w:r>
        <w:rPr>
          <w:rFonts w:hint="eastAsia" w:hAnsi="宋体"/>
          <w:b/>
          <w:bCs/>
          <w:color w:val="auto"/>
          <w:sz w:val="24"/>
          <w:szCs w:val="24"/>
        </w:rPr>
        <w:t>响应函</w:t>
      </w:r>
    </w:p>
    <w:p w14:paraId="3F61817D">
      <w:pPr>
        <w:pStyle w:val="15"/>
        <w:numPr>
          <w:ilvl w:val="0"/>
          <w:numId w:val="8"/>
        </w:numPr>
        <w:spacing w:line="360" w:lineRule="auto"/>
        <w:ind w:left="0" w:leftChars="0" w:firstLineChars="0"/>
        <w:jc w:val="left"/>
        <w:rPr>
          <w:rFonts w:hint="eastAsia" w:hAnsi="宋体" w:cs="Times New Roman"/>
          <w:b/>
          <w:bCs/>
          <w:color w:val="auto"/>
          <w:sz w:val="24"/>
          <w:szCs w:val="24"/>
        </w:rPr>
      </w:pPr>
      <w:r>
        <w:rPr>
          <w:rFonts w:hint="eastAsia" w:ascii="宋体" w:hAnsi="宋体"/>
          <w:b/>
          <w:sz w:val="24"/>
          <w:szCs w:val="24"/>
        </w:rPr>
        <w:t>第一次磋商报价表</w:t>
      </w:r>
    </w:p>
    <w:p w14:paraId="71F0917A">
      <w:pPr>
        <w:pStyle w:val="15"/>
        <w:numPr>
          <w:ilvl w:val="0"/>
          <w:numId w:val="8"/>
        </w:numPr>
        <w:spacing w:line="360" w:lineRule="auto"/>
        <w:ind w:left="0" w:leftChars="0" w:firstLineChars="0"/>
        <w:jc w:val="left"/>
        <w:rPr>
          <w:rFonts w:hint="eastAsia" w:hAnsi="宋体" w:cs="Times New Roman"/>
          <w:b/>
          <w:bCs/>
          <w:color w:val="auto"/>
          <w:sz w:val="24"/>
          <w:szCs w:val="24"/>
          <w:lang w:val="en-US" w:eastAsia="zh-CN"/>
        </w:rPr>
      </w:pPr>
      <w:r>
        <w:rPr>
          <w:rFonts w:hint="eastAsia" w:hAnsi="宋体" w:cs="Times New Roman"/>
          <w:b/>
          <w:bCs/>
          <w:color w:val="auto"/>
          <w:sz w:val="24"/>
          <w:szCs w:val="24"/>
          <w:lang w:val="en-US" w:eastAsia="zh-CN"/>
        </w:rPr>
        <w:t>已标价工程量清单</w:t>
      </w:r>
    </w:p>
    <w:p w14:paraId="4EE278EC">
      <w:pPr>
        <w:pStyle w:val="15"/>
        <w:numPr>
          <w:ilvl w:val="0"/>
          <w:numId w:val="0"/>
        </w:numPr>
        <w:spacing w:line="360" w:lineRule="auto"/>
        <w:ind w:leftChars="0"/>
        <w:jc w:val="left"/>
        <w:rPr>
          <w:rFonts w:hint="eastAsia" w:hAnsi="宋体" w:cs="Times New Roman"/>
          <w:b/>
          <w:bCs/>
          <w:color w:val="auto"/>
          <w:sz w:val="24"/>
          <w:szCs w:val="24"/>
          <w:lang w:val="en-US" w:eastAsia="zh-CN"/>
        </w:rPr>
      </w:pPr>
      <w:r>
        <w:rPr>
          <w:rFonts w:hint="eastAsia" w:hAnsi="宋体" w:cs="Times New Roman"/>
          <w:b/>
          <w:bCs/>
          <w:color w:val="auto"/>
          <w:sz w:val="24"/>
          <w:szCs w:val="24"/>
          <w:lang w:val="en-US" w:eastAsia="zh-CN"/>
        </w:rPr>
        <w:t>四、资格证明文件</w:t>
      </w:r>
    </w:p>
    <w:p w14:paraId="7B9C6C77">
      <w:pPr>
        <w:pStyle w:val="15"/>
        <w:numPr>
          <w:ilvl w:val="0"/>
          <w:numId w:val="0"/>
        </w:numPr>
        <w:spacing w:line="360" w:lineRule="auto"/>
        <w:ind w:leftChars="0"/>
        <w:jc w:val="left"/>
        <w:rPr>
          <w:rFonts w:hint="eastAsia" w:hAnsi="宋体" w:cs="Times New Roman"/>
          <w:b/>
          <w:bCs/>
          <w:color w:val="auto"/>
          <w:sz w:val="24"/>
          <w:szCs w:val="24"/>
          <w:lang w:val="en-US" w:eastAsia="zh-CN"/>
        </w:rPr>
      </w:pPr>
      <w:r>
        <w:rPr>
          <w:rFonts w:hint="eastAsia" w:hAnsi="宋体" w:cs="Times New Roman"/>
          <w:b/>
          <w:sz w:val="24"/>
          <w:szCs w:val="24"/>
          <w:lang w:val="en-US" w:eastAsia="zh-CN"/>
        </w:rPr>
        <w:t>五、</w:t>
      </w:r>
      <w:r>
        <w:rPr>
          <w:rFonts w:hint="eastAsia" w:ascii="宋体" w:hAnsi="宋体" w:cs="Times New Roman"/>
          <w:b/>
          <w:sz w:val="24"/>
          <w:szCs w:val="24"/>
        </w:rPr>
        <w:t>供应商的概况</w:t>
      </w:r>
    </w:p>
    <w:p w14:paraId="49F6DB8D">
      <w:pPr>
        <w:pStyle w:val="15"/>
        <w:numPr>
          <w:ilvl w:val="0"/>
          <w:numId w:val="0"/>
        </w:numPr>
        <w:spacing w:line="360" w:lineRule="auto"/>
        <w:ind w:leftChars="0"/>
        <w:jc w:val="left"/>
        <w:rPr>
          <w:rFonts w:hint="eastAsia" w:hAnsi="宋体" w:cs="Times New Roman"/>
          <w:b/>
          <w:bCs/>
          <w:color w:val="auto"/>
          <w:sz w:val="24"/>
          <w:szCs w:val="24"/>
          <w:lang w:val="en-US" w:eastAsia="zh-CN"/>
        </w:rPr>
      </w:pPr>
      <w:r>
        <w:rPr>
          <w:rFonts w:hint="eastAsia" w:hAnsi="宋体" w:cs="Times New Roman"/>
          <w:b/>
          <w:bCs/>
          <w:color w:val="auto"/>
          <w:sz w:val="24"/>
          <w:szCs w:val="24"/>
          <w:lang w:val="en-US" w:eastAsia="zh-CN"/>
        </w:rPr>
        <w:t>六、商务偏离表</w:t>
      </w:r>
    </w:p>
    <w:p w14:paraId="54E6AC8E">
      <w:pPr>
        <w:pStyle w:val="15"/>
        <w:numPr>
          <w:ilvl w:val="0"/>
          <w:numId w:val="0"/>
        </w:numPr>
        <w:spacing w:line="360" w:lineRule="auto"/>
        <w:ind w:leftChars="0"/>
        <w:jc w:val="left"/>
        <w:rPr>
          <w:rFonts w:hint="eastAsia" w:hAnsi="宋体" w:cs="Times New Roman"/>
          <w:b/>
          <w:bCs/>
          <w:color w:val="000000" w:themeColor="text1"/>
          <w:sz w:val="24"/>
          <w:szCs w:val="24"/>
          <w:lang w:val="en-US" w:eastAsia="zh-CN"/>
          <w14:textFill>
            <w14:solidFill>
              <w14:schemeClr w14:val="tx1"/>
            </w14:solidFill>
          </w14:textFill>
        </w:rPr>
      </w:pPr>
      <w:r>
        <w:rPr>
          <w:rFonts w:hint="eastAsia" w:hAnsi="宋体" w:cs="Times New Roman"/>
          <w:b/>
          <w:bCs/>
          <w:color w:val="000000" w:themeColor="text1"/>
          <w:sz w:val="24"/>
          <w:szCs w:val="24"/>
          <w:lang w:val="en-US" w:eastAsia="zh-CN"/>
          <w14:textFill>
            <w14:solidFill>
              <w14:schemeClr w14:val="tx1"/>
            </w14:solidFill>
          </w14:textFill>
        </w:rPr>
        <w:t>七、施工方案</w:t>
      </w:r>
    </w:p>
    <w:p w14:paraId="229EF3D8">
      <w:pPr>
        <w:pStyle w:val="15"/>
        <w:numPr>
          <w:ilvl w:val="0"/>
          <w:numId w:val="0"/>
        </w:numPr>
        <w:spacing w:line="360" w:lineRule="auto"/>
        <w:ind w:leftChars="0"/>
        <w:jc w:val="left"/>
        <w:rPr>
          <w:rFonts w:hint="eastAsia" w:ascii="宋体" w:hAnsi="宋体" w:eastAsia="宋体" w:cs="Times New Roman"/>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sz w:val="24"/>
          <w:szCs w:val="24"/>
          <w:lang w:val="en-US" w:eastAsia="zh-CN"/>
        </w:rPr>
        <w:t>八、</w:t>
      </w:r>
      <w:r>
        <w:rPr>
          <w:rFonts w:ascii="宋体" w:hAnsi="宋体" w:eastAsia="宋体" w:cs="宋体"/>
          <w:b/>
          <w:bCs/>
          <w:color w:val="000000"/>
          <w:sz w:val="24"/>
          <w:szCs w:val="24"/>
        </w:rPr>
        <w:t>项目组织管理人员构成</w:t>
      </w:r>
    </w:p>
    <w:p w14:paraId="45EE9D11">
      <w:pPr>
        <w:pStyle w:val="15"/>
        <w:numPr>
          <w:ilvl w:val="0"/>
          <w:numId w:val="0"/>
        </w:numPr>
        <w:spacing w:line="360" w:lineRule="auto"/>
        <w:ind w:leftChars="0"/>
        <w:jc w:val="left"/>
        <w:rPr>
          <w:rFonts w:hint="eastAsia" w:ascii="宋体" w:hAnsi="宋体" w:eastAsia="宋体" w:cs="Times New Roman"/>
          <w:b/>
          <w:sz w:val="24"/>
          <w:szCs w:val="24"/>
          <w:lang w:val="en-US" w:eastAsia="zh-CN"/>
        </w:rPr>
      </w:pPr>
      <w:r>
        <w:rPr>
          <w:rFonts w:hint="eastAsia" w:ascii="宋体" w:hAnsi="宋体" w:eastAsia="宋体" w:cs="宋体"/>
          <w:b/>
          <w:bCs/>
          <w:color w:val="000000"/>
          <w:sz w:val="24"/>
          <w:szCs w:val="24"/>
          <w:lang w:val="en-US" w:eastAsia="zh-CN"/>
        </w:rPr>
        <w:t>九、</w:t>
      </w:r>
      <w:r>
        <w:rPr>
          <w:rFonts w:ascii="宋体" w:hAnsi="宋体" w:eastAsia="宋体" w:cs="宋体"/>
          <w:b/>
          <w:bCs/>
          <w:color w:val="000000"/>
          <w:sz w:val="24"/>
          <w:szCs w:val="24"/>
        </w:rPr>
        <w:t>工程质保期内服务承诺</w:t>
      </w:r>
    </w:p>
    <w:p w14:paraId="1B5F28AA">
      <w:pPr>
        <w:pStyle w:val="15"/>
        <w:numPr>
          <w:ilvl w:val="0"/>
          <w:numId w:val="0"/>
        </w:numPr>
        <w:spacing w:line="360" w:lineRule="auto"/>
        <w:ind w:leftChars="0"/>
        <w:jc w:val="left"/>
        <w:rPr>
          <w:rFonts w:hint="eastAsia" w:ascii="宋体" w:hAnsi="宋体" w:eastAsia="宋体" w:cs="Times New Roman"/>
          <w:b/>
          <w:bCs/>
          <w:color w:val="000000" w:themeColor="text1"/>
          <w:sz w:val="24"/>
          <w:szCs w:val="24"/>
          <w:lang w:val="en-US" w:eastAsia="zh-CN"/>
          <w14:textFill>
            <w14:solidFill>
              <w14:schemeClr w14:val="tx1"/>
            </w14:solidFill>
          </w14:textFill>
        </w:rPr>
      </w:pPr>
      <w:r>
        <w:rPr>
          <w:rFonts w:hint="eastAsia" w:hAnsi="宋体" w:cs="Times New Roman"/>
          <w:b/>
          <w:bCs/>
          <w:color w:val="000000" w:themeColor="text1"/>
          <w:sz w:val="24"/>
          <w:szCs w:val="24"/>
          <w:lang w:val="en-US" w:eastAsia="zh-CN"/>
          <w14:textFill>
            <w14:solidFill>
              <w14:schemeClr w14:val="tx1"/>
            </w14:solidFill>
          </w14:textFill>
        </w:rPr>
        <w:t>十、</w:t>
      </w:r>
      <w:r>
        <w:rPr>
          <w:rFonts w:hint="eastAsia" w:ascii="宋体" w:hAnsi="宋体" w:eastAsia="宋体" w:cs="Times New Roman"/>
          <w:b/>
          <w:bCs/>
          <w:color w:val="000000" w:themeColor="text1"/>
          <w:sz w:val="24"/>
          <w:szCs w:val="24"/>
          <w:lang w:val="en-US" w:eastAsia="zh-CN"/>
          <w14:textFill>
            <w14:solidFill>
              <w14:schemeClr w14:val="tx1"/>
            </w14:solidFill>
          </w14:textFill>
        </w:rPr>
        <w:t>企业业绩</w:t>
      </w:r>
      <w:r>
        <w:rPr>
          <w:rFonts w:hint="eastAsia" w:ascii="宋体" w:hAnsi="宋体" w:eastAsia="宋体" w:cs="Times New Roman"/>
          <w:b/>
          <w:bCs/>
          <w:color w:val="000000" w:themeColor="text1"/>
          <w:sz w:val="24"/>
          <w:szCs w:val="24"/>
          <w:lang w:val="en-US" w:eastAsia="zh-CN"/>
          <w14:textFill>
            <w14:solidFill>
              <w14:schemeClr w14:val="tx1"/>
            </w14:solidFill>
          </w14:textFill>
        </w:rPr>
        <w:br w:type="textWrapping"/>
      </w:r>
      <w:r>
        <w:rPr>
          <w:rFonts w:hint="eastAsia" w:ascii="宋体" w:hAnsi="宋体" w:eastAsia="宋体" w:cs="Times New Roman"/>
          <w:b/>
          <w:bCs/>
          <w:color w:val="000000" w:themeColor="text1"/>
          <w:sz w:val="24"/>
          <w:szCs w:val="24"/>
          <w:lang w:val="en-US" w:eastAsia="zh-CN"/>
          <w14:textFill>
            <w14:solidFill>
              <w14:schemeClr w14:val="tx1"/>
            </w14:solidFill>
          </w14:textFill>
        </w:rPr>
        <w:t>十</w:t>
      </w:r>
      <w:r>
        <w:rPr>
          <w:rFonts w:hint="eastAsia" w:hAnsi="宋体" w:cs="Times New Roman"/>
          <w:b/>
          <w:bCs/>
          <w:color w:val="000000" w:themeColor="text1"/>
          <w:sz w:val="24"/>
          <w:szCs w:val="24"/>
          <w:lang w:val="en-US" w:eastAsia="zh-CN"/>
          <w14:textFill>
            <w14:solidFill>
              <w14:schemeClr w14:val="tx1"/>
            </w14:solidFill>
          </w14:textFill>
        </w:rPr>
        <w:t>一</w:t>
      </w:r>
      <w:r>
        <w:rPr>
          <w:rFonts w:hint="eastAsia" w:ascii="宋体" w:hAnsi="宋体" w:eastAsia="宋体" w:cs="Times New Roman"/>
          <w:b/>
          <w:bCs/>
          <w:color w:val="000000" w:themeColor="text1"/>
          <w:sz w:val="24"/>
          <w:szCs w:val="24"/>
          <w:lang w:val="en-US" w:eastAsia="zh-CN"/>
          <w14:textFill>
            <w14:solidFill>
              <w14:schemeClr w14:val="tx1"/>
            </w14:solidFill>
          </w14:textFill>
        </w:rPr>
        <w:t>、</w:t>
      </w:r>
      <w:r>
        <w:rPr>
          <w:rFonts w:hint="eastAsia" w:hAnsi="宋体" w:cs="Times New Roman"/>
          <w:b/>
          <w:bCs/>
          <w:color w:val="auto"/>
          <w:sz w:val="24"/>
          <w:szCs w:val="24"/>
          <w:lang w:val="en-US" w:eastAsia="zh-CN"/>
        </w:rPr>
        <w:t>供应商拒绝政府采购领域商业贿赂承诺书</w:t>
      </w:r>
    </w:p>
    <w:p w14:paraId="1CA839C5">
      <w:pPr>
        <w:pStyle w:val="15"/>
        <w:numPr>
          <w:ilvl w:val="0"/>
          <w:numId w:val="0"/>
        </w:numPr>
        <w:spacing w:line="360" w:lineRule="auto"/>
        <w:ind w:leftChars="0"/>
        <w:jc w:val="left"/>
        <w:rPr>
          <w:rFonts w:hint="eastAsia" w:hAnsi="宋体" w:cs="Times New Roman"/>
          <w:b/>
          <w:bCs/>
          <w:color w:val="auto"/>
          <w:sz w:val="24"/>
          <w:szCs w:val="24"/>
          <w:lang w:val="en-US" w:eastAsia="zh-CN"/>
        </w:rPr>
      </w:pPr>
      <w:r>
        <w:rPr>
          <w:rFonts w:hint="eastAsia" w:ascii="宋体" w:hAnsi="宋体" w:eastAsia="宋体" w:cs="Times New Roman"/>
          <w:b/>
          <w:bCs/>
          <w:color w:val="000000" w:themeColor="text1"/>
          <w:sz w:val="24"/>
          <w:szCs w:val="24"/>
          <w:lang w:val="en-US" w:eastAsia="zh-CN"/>
          <w14:textFill>
            <w14:solidFill>
              <w14:schemeClr w14:val="tx1"/>
            </w14:solidFill>
          </w14:textFill>
        </w:rPr>
        <w:t>十</w:t>
      </w:r>
      <w:r>
        <w:rPr>
          <w:rFonts w:hint="eastAsia" w:hAnsi="宋体" w:cs="Times New Roman"/>
          <w:b/>
          <w:bCs/>
          <w:color w:val="000000" w:themeColor="text1"/>
          <w:sz w:val="24"/>
          <w:szCs w:val="24"/>
          <w:lang w:val="en-US" w:eastAsia="zh-CN"/>
          <w14:textFill>
            <w14:solidFill>
              <w14:schemeClr w14:val="tx1"/>
            </w14:solidFill>
          </w14:textFill>
        </w:rPr>
        <w:t>二</w:t>
      </w:r>
      <w:r>
        <w:rPr>
          <w:rFonts w:hint="eastAsia" w:ascii="宋体" w:hAnsi="宋体" w:eastAsia="宋体" w:cs="Times New Roman"/>
          <w:b/>
          <w:bCs/>
          <w:color w:val="000000" w:themeColor="text1"/>
          <w:sz w:val="24"/>
          <w:szCs w:val="24"/>
          <w:lang w:val="en-US" w:eastAsia="zh-CN"/>
          <w14:textFill>
            <w14:solidFill>
              <w14:schemeClr w14:val="tx1"/>
            </w14:solidFill>
          </w14:textFill>
        </w:rPr>
        <w:t>、</w:t>
      </w:r>
      <w:r>
        <w:rPr>
          <w:rFonts w:hint="eastAsia" w:hAnsi="宋体" w:cs="Times New Roman"/>
          <w:b/>
          <w:bCs/>
          <w:color w:val="auto"/>
          <w:sz w:val="24"/>
          <w:szCs w:val="24"/>
          <w:lang w:val="en-US" w:eastAsia="zh-CN"/>
        </w:rPr>
        <w:t>投标人认为有必要提供的其它证明资料</w:t>
      </w:r>
    </w:p>
    <w:p w14:paraId="2C5E40F5">
      <w:pPr>
        <w:pStyle w:val="15"/>
        <w:numPr>
          <w:ilvl w:val="0"/>
          <w:numId w:val="0"/>
        </w:numPr>
        <w:spacing w:line="360" w:lineRule="auto"/>
        <w:ind w:leftChars="0"/>
        <w:jc w:val="left"/>
        <w:rPr>
          <w:rFonts w:hint="eastAsia" w:hAnsi="宋体" w:cs="Times New Roman"/>
          <w:b/>
          <w:bCs/>
          <w:color w:val="auto"/>
          <w:sz w:val="24"/>
          <w:szCs w:val="24"/>
          <w:lang w:val="en-US" w:eastAsia="zh-CN"/>
        </w:rPr>
      </w:pPr>
      <w:r>
        <w:rPr>
          <w:rFonts w:hint="eastAsia" w:ascii="宋体" w:hAnsi="宋体" w:eastAsia="宋体" w:cs="Times New Roman"/>
          <w:b/>
          <w:bCs/>
          <w:color w:val="000000" w:themeColor="text1"/>
          <w:sz w:val="24"/>
          <w:szCs w:val="24"/>
          <w:lang w:val="en-US" w:eastAsia="zh-CN"/>
          <w14:textFill>
            <w14:solidFill>
              <w14:schemeClr w14:val="tx1"/>
            </w14:solidFill>
          </w14:textFill>
        </w:rPr>
        <w:br w:type="textWrapping"/>
      </w:r>
    </w:p>
    <w:p w14:paraId="0BF160C4">
      <w:pPr>
        <w:spacing w:line="360" w:lineRule="auto"/>
        <w:jc w:val="left"/>
        <w:rPr>
          <w:rFonts w:hint="eastAsia" w:ascii="宋体" w:hAnsi="宋体"/>
          <w:b/>
          <w:sz w:val="24"/>
          <w:szCs w:val="24"/>
          <w:lang w:val="en-US" w:eastAsia="zh-CN"/>
        </w:rPr>
      </w:pPr>
    </w:p>
    <w:p w14:paraId="7D0D85AE">
      <w:pPr>
        <w:spacing w:line="440" w:lineRule="exact"/>
        <w:ind w:firstLine="482" w:firstLineChars="200"/>
        <w:jc w:val="center"/>
        <w:rPr>
          <w:rFonts w:ascii="宋体" w:hAnsi="宋体"/>
          <w:b/>
          <w:sz w:val="24"/>
          <w:szCs w:val="24"/>
        </w:rPr>
      </w:pPr>
    </w:p>
    <w:p w14:paraId="612F5777">
      <w:pPr>
        <w:spacing w:line="440" w:lineRule="exact"/>
        <w:ind w:firstLine="482" w:firstLineChars="200"/>
        <w:jc w:val="center"/>
        <w:rPr>
          <w:rFonts w:ascii="宋体" w:hAnsi="宋体"/>
          <w:b/>
          <w:sz w:val="24"/>
          <w:szCs w:val="24"/>
        </w:rPr>
      </w:pPr>
    </w:p>
    <w:p w14:paraId="2390092C">
      <w:pPr>
        <w:spacing w:line="440" w:lineRule="exact"/>
        <w:ind w:firstLine="482" w:firstLineChars="200"/>
        <w:jc w:val="center"/>
        <w:rPr>
          <w:rFonts w:ascii="宋体" w:hAnsi="宋体"/>
          <w:b/>
          <w:sz w:val="24"/>
          <w:szCs w:val="24"/>
        </w:rPr>
      </w:pPr>
    </w:p>
    <w:p w14:paraId="658E5E4B">
      <w:pPr>
        <w:spacing w:line="440" w:lineRule="exact"/>
        <w:ind w:firstLine="482" w:firstLineChars="200"/>
        <w:jc w:val="center"/>
        <w:rPr>
          <w:rFonts w:ascii="宋体" w:hAnsi="宋体"/>
          <w:b/>
          <w:sz w:val="24"/>
          <w:szCs w:val="24"/>
        </w:rPr>
      </w:pPr>
    </w:p>
    <w:p w14:paraId="1C4C181A">
      <w:pPr>
        <w:pStyle w:val="14"/>
        <w:rPr>
          <w:rFonts w:ascii="宋体" w:hAnsi="宋体"/>
          <w:b/>
          <w:sz w:val="24"/>
          <w:szCs w:val="24"/>
        </w:rPr>
      </w:pPr>
    </w:p>
    <w:p w14:paraId="07BBDDDD"/>
    <w:p w14:paraId="619A6F56">
      <w:pPr>
        <w:spacing w:line="440" w:lineRule="exact"/>
        <w:ind w:firstLine="482" w:firstLineChars="200"/>
        <w:jc w:val="center"/>
        <w:rPr>
          <w:rFonts w:ascii="宋体" w:hAnsi="宋体"/>
          <w:b/>
          <w:sz w:val="24"/>
          <w:szCs w:val="24"/>
        </w:rPr>
      </w:pPr>
    </w:p>
    <w:p w14:paraId="46CA1DCF">
      <w:pPr>
        <w:pStyle w:val="23"/>
        <w:rPr>
          <w:rFonts w:ascii="宋体" w:hAnsi="宋体"/>
          <w:b/>
          <w:sz w:val="24"/>
          <w:szCs w:val="24"/>
        </w:rPr>
      </w:pPr>
    </w:p>
    <w:p w14:paraId="0C3764EB">
      <w:pPr>
        <w:pStyle w:val="23"/>
        <w:rPr>
          <w:rFonts w:ascii="宋体" w:hAnsi="宋体"/>
          <w:b/>
          <w:sz w:val="24"/>
          <w:szCs w:val="24"/>
        </w:rPr>
      </w:pPr>
    </w:p>
    <w:p w14:paraId="1A1AB3E2">
      <w:pPr>
        <w:pStyle w:val="13"/>
      </w:pPr>
    </w:p>
    <w:p w14:paraId="64BC1288"/>
    <w:p w14:paraId="411193C0"/>
    <w:p w14:paraId="22172AAF"/>
    <w:p w14:paraId="0C71CCAC"/>
    <w:p w14:paraId="4709B16C"/>
    <w:p w14:paraId="2D2A6D1C">
      <w:pPr>
        <w:spacing w:line="440" w:lineRule="exact"/>
        <w:jc w:val="center"/>
        <w:rPr>
          <w:rFonts w:hint="eastAsia" w:ascii="宋体" w:hAnsi="宋体"/>
          <w:b/>
          <w:sz w:val="24"/>
          <w:szCs w:val="24"/>
        </w:rPr>
      </w:pPr>
      <w:r>
        <w:rPr>
          <w:rFonts w:hint="eastAsia" w:ascii="宋体" w:hAnsi="宋体"/>
          <w:b/>
          <w:sz w:val="24"/>
          <w:szCs w:val="24"/>
        </w:rPr>
        <w:t>一、磋商响应函</w:t>
      </w:r>
    </w:p>
    <w:p w14:paraId="609368D9">
      <w:pPr>
        <w:spacing w:line="440" w:lineRule="exact"/>
        <w:jc w:val="left"/>
        <w:rPr>
          <w:rFonts w:hint="eastAsia" w:ascii="宋体" w:hAnsi="宋体"/>
          <w:b/>
          <w:bCs/>
          <w:sz w:val="24"/>
          <w:szCs w:val="24"/>
        </w:rPr>
      </w:pPr>
      <w:r>
        <w:rPr>
          <w:rFonts w:hint="eastAsia" w:ascii="宋体" w:hAnsi="宋体"/>
          <w:b/>
          <w:bCs/>
          <w:sz w:val="24"/>
          <w:szCs w:val="24"/>
          <w:lang w:eastAsia="zh-CN"/>
        </w:rPr>
        <w:t>陕西鼎慧源工程项目管理有限公司</w:t>
      </w:r>
      <w:r>
        <w:rPr>
          <w:rFonts w:hint="eastAsia" w:ascii="宋体" w:hAnsi="宋体"/>
          <w:b/>
          <w:bCs/>
          <w:sz w:val="24"/>
          <w:szCs w:val="24"/>
        </w:rPr>
        <w:t>：</w:t>
      </w:r>
    </w:p>
    <w:p w14:paraId="28CB0B1D">
      <w:pPr>
        <w:spacing w:line="440" w:lineRule="exact"/>
        <w:ind w:firstLine="480" w:firstLineChars="200"/>
        <w:jc w:val="left"/>
        <w:rPr>
          <w:rFonts w:hint="eastAsia" w:ascii="宋体" w:hAnsi="宋体"/>
          <w:sz w:val="24"/>
          <w:szCs w:val="24"/>
        </w:rPr>
      </w:pPr>
      <w:r>
        <w:rPr>
          <w:rFonts w:hint="eastAsia" w:ascii="宋体" w:hAnsi="宋体"/>
          <w:sz w:val="24"/>
          <w:szCs w:val="24"/>
        </w:rPr>
        <w:t>根据贵方为</w:t>
      </w:r>
      <w:r>
        <w:rPr>
          <w:rFonts w:hint="eastAsia" w:ascii="宋体" w:hAnsi="宋体"/>
          <w:sz w:val="24"/>
          <w:szCs w:val="24"/>
          <w:u w:val="single"/>
        </w:rPr>
        <w:t xml:space="preserve">       （项目名称）</w:t>
      </w:r>
      <w:r>
        <w:rPr>
          <w:rFonts w:ascii="宋体" w:hAnsi="宋体"/>
          <w:sz w:val="24"/>
          <w:szCs w:val="24"/>
          <w:u w:val="single"/>
        </w:rPr>
        <w:t xml:space="preserve"> </w:t>
      </w:r>
      <w:r>
        <w:rPr>
          <w:rFonts w:hint="eastAsia" w:ascii="宋体" w:hAnsi="宋体"/>
          <w:sz w:val="24"/>
          <w:szCs w:val="24"/>
          <w:u w:val="single"/>
        </w:rPr>
        <w:t>（项目编号）</w:t>
      </w:r>
      <w:r>
        <w:rPr>
          <w:rFonts w:hint="eastAsia" w:ascii="宋体" w:hAnsi="宋体"/>
          <w:sz w:val="24"/>
          <w:szCs w:val="24"/>
        </w:rPr>
        <w:t>招标的竞争性磋商公告，签字代表</w:t>
      </w:r>
      <w:r>
        <w:rPr>
          <w:rFonts w:hint="eastAsia" w:ascii="宋体" w:hAnsi="宋体"/>
          <w:sz w:val="24"/>
          <w:szCs w:val="24"/>
          <w:u w:val="single"/>
        </w:rPr>
        <w:t xml:space="preserve">        （姓名、职务）</w:t>
      </w:r>
      <w:r>
        <w:rPr>
          <w:rFonts w:hint="eastAsia" w:ascii="宋体" w:hAnsi="宋体"/>
          <w:sz w:val="24"/>
          <w:szCs w:val="24"/>
        </w:rPr>
        <w:t>经正式授权并代表</w:t>
      </w:r>
      <w:r>
        <w:rPr>
          <w:rFonts w:hint="eastAsia" w:ascii="宋体" w:hAnsi="宋体"/>
          <w:sz w:val="24"/>
          <w:szCs w:val="24"/>
          <w:lang w:eastAsia="zh-CN"/>
        </w:rPr>
        <w:t>投标人</w:t>
      </w:r>
      <w:r>
        <w:rPr>
          <w:rFonts w:hint="eastAsia" w:ascii="宋体" w:hAnsi="宋体"/>
          <w:sz w:val="24"/>
          <w:szCs w:val="24"/>
          <w:u w:val="single"/>
        </w:rPr>
        <w:t xml:space="preserve">              （</w:t>
      </w:r>
      <w:r>
        <w:rPr>
          <w:rFonts w:hint="eastAsia" w:ascii="宋体" w:hAnsi="宋体"/>
          <w:sz w:val="24"/>
          <w:szCs w:val="24"/>
          <w:u w:val="single"/>
          <w:lang w:eastAsia="zh-CN"/>
        </w:rPr>
        <w:t>投标人</w:t>
      </w:r>
      <w:r>
        <w:rPr>
          <w:rFonts w:hint="eastAsia" w:ascii="宋体" w:hAnsi="宋体"/>
          <w:sz w:val="24"/>
          <w:szCs w:val="24"/>
          <w:u w:val="single"/>
        </w:rPr>
        <w:t>名称、地址）</w:t>
      </w:r>
      <w:r>
        <w:rPr>
          <w:rFonts w:hint="eastAsia" w:ascii="宋体" w:hAnsi="宋体"/>
          <w:sz w:val="24"/>
          <w:szCs w:val="24"/>
        </w:rPr>
        <w:t>，提交响应文件</w:t>
      </w:r>
      <w:r>
        <w:rPr>
          <w:rFonts w:hint="eastAsia" w:ascii="宋体" w:hAnsi="宋体"/>
          <w:b/>
          <w:bCs/>
          <w:sz w:val="24"/>
          <w:szCs w:val="24"/>
        </w:rPr>
        <w:t>正本壹份、</w:t>
      </w:r>
      <w:r>
        <w:rPr>
          <w:rFonts w:hint="eastAsia" w:ascii="宋体" w:hAnsi="宋体"/>
          <w:b/>
          <w:bCs/>
          <w:sz w:val="24"/>
          <w:szCs w:val="24"/>
          <w:lang w:eastAsia="zh-CN"/>
        </w:rPr>
        <w:t>副本</w:t>
      </w:r>
      <w:r>
        <w:rPr>
          <w:rFonts w:hint="eastAsia" w:ascii="宋体" w:hAnsi="宋体"/>
          <w:b/>
          <w:bCs/>
          <w:sz w:val="24"/>
          <w:szCs w:val="24"/>
          <w:lang w:val="en-US" w:eastAsia="zh-CN"/>
        </w:rPr>
        <w:t>贰</w:t>
      </w:r>
      <w:r>
        <w:rPr>
          <w:rFonts w:hint="eastAsia" w:ascii="宋体" w:hAnsi="宋体"/>
          <w:b/>
          <w:bCs/>
          <w:sz w:val="24"/>
          <w:szCs w:val="24"/>
          <w:lang w:eastAsia="zh-CN"/>
        </w:rPr>
        <w:t>份</w:t>
      </w:r>
      <w:r>
        <w:rPr>
          <w:rFonts w:hint="eastAsia" w:ascii="宋体" w:hAnsi="宋体"/>
          <w:b/>
          <w:bCs/>
          <w:sz w:val="24"/>
          <w:szCs w:val="24"/>
        </w:rPr>
        <w:t>、</w:t>
      </w:r>
      <w:r>
        <w:rPr>
          <w:rFonts w:hint="eastAsia" w:ascii="宋体" w:hAnsi="宋体"/>
          <w:b/>
          <w:bCs/>
          <w:sz w:val="24"/>
          <w:szCs w:val="24"/>
          <w:lang w:val="en-US" w:eastAsia="zh-CN"/>
        </w:rPr>
        <w:t>资质文件壹份、</w:t>
      </w:r>
      <w:r>
        <w:rPr>
          <w:rFonts w:hint="eastAsia" w:ascii="宋体" w:cs="仿宋"/>
          <w:b/>
          <w:bCs/>
          <w:color w:val="auto"/>
          <w:kern w:val="0"/>
          <w:sz w:val="24"/>
          <w:szCs w:val="24"/>
          <w:lang w:val="en-US" w:eastAsia="zh-CN"/>
        </w:rPr>
        <w:t>电子U盘</w:t>
      </w:r>
      <w:r>
        <w:rPr>
          <w:rFonts w:hint="eastAsia" w:ascii="宋体" w:cs="仿宋"/>
          <w:b/>
          <w:bCs/>
          <w:color w:val="auto"/>
          <w:kern w:val="0"/>
          <w:sz w:val="24"/>
          <w:szCs w:val="24"/>
          <w:u w:val="none"/>
        </w:rPr>
        <w:t>壹</w:t>
      </w:r>
      <w:r>
        <w:rPr>
          <w:rFonts w:hint="eastAsia" w:ascii="宋体" w:cs="仿宋"/>
          <w:b/>
          <w:bCs/>
          <w:color w:val="auto"/>
          <w:kern w:val="0"/>
          <w:sz w:val="24"/>
          <w:szCs w:val="24"/>
          <w:u w:val="none"/>
          <w:lang w:val="en-US" w:eastAsia="zh-CN"/>
        </w:rPr>
        <w:t>份</w:t>
      </w:r>
      <w:r>
        <w:rPr>
          <w:rFonts w:hint="eastAsia" w:ascii="宋体" w:hAnsi="宋体"/>
          <w:sz w:val="24"/>
          <w:szCs w:val="24"/>
        </w:rPr>
        <w:t>。</w:t>
      </w:r>
    </w:p>
    <w:p w14:paraId="2F5CA34A">
      <w:pPr>
        <w:spacing w:line="440" w:lineRule="exact"/>
        <w:ind w:firstLine="480" w:firstLineChars="200"/>
        <w:jc w:val="left"/>
        <w:rPr>
          <w:rFonts w:hint="eastAsia" w:ascii="宋体" w:hAnsi="宋体"/>
          <w:sz w:val="24"/>
          <w:szCs w:val="24"/>
        </w:rPr>
      </w:pPr>
      <w:r>
        <w:rPr>
          <w:rFonts w:hint="eastAsia" w:ascii="宋体" w:hAnsi="宋体"/>
          <w:sz w:val="24"/>
          <w:szCs w:val="24"/>
        </w:rPr>
        <w:t>在此，签字代表宣布同意如下：</w:t>
      </w:r>
    </w:p>
    <w:p w14:paraId="020B0CEF">
      <w:pPr>
        <w:spacing w:line="440" w:lineRule="exact"/>
        <w:ind w:firstLine="480" w:firstLineChars="200"/>
        <w:jc w:val="left"/>
        <w:rPr>
          <w:rFonts w:hint="eastAsia" w:ascii="宋体" w:hAnsi="宋体"/>
          <w:sz w:val="24"/>
          <w:szCs w:val="24"/>
        </w:rPr>
      </w:pPr>
      <w:r>
        <w:rPr>
          <w:rFonts w:hint="eastAsia" w:ascii="宋体" w:hAnsi="宋体"/>
          <w:sz w:val="24"/>
          <w:szCs w:val="24"/>
        </w:rPr>
        <w:t>1、所附报价表中规定的应提交和交付的总报价为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u w:val="single"/>
          <w:lang w:val="en-US" w:eastAsia="zh-CN"/>
        </w:rPr>
        <w:t>元</w:t>
      </w:r>
      <w:r>
        <w:rPr>
          <w:rFonts w:hint="eastAsia" w:ascii="宋体" w:hAnsi="宋体"/>
          <w:sz w:val="24"/>
          <w:szCs w:val="24"/>
        </w:rPr>
        <w:t>，大写：</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u w:val="single"/>
          <w:lang w:eastAsia="zh-CN"/>
        </w:rPr>
        <w:t>。</w:t>
      </w:r>
    </w:p>
    <w:p w14:paraId="02A76A2D">
      <w:pPr>
        <w:spacing w:line="440" w:lineRule="exact"/>
        <w:ind w:firstLine="480" w:firstLineChars="200"/>
        <w:jc w:val="left"/>
        <w:rPr>
          <w:rFonts w:hint="eastAsia" w:ascii="宋体" w:hAnsi="宋体"/>
          <w:sz w:val="24"/>
          <w:szCs w:val="24"/>
        </w:rPr>
      </w:pPr>
      <w:r>
        <w:rPr>
          <w:rFonts w:hint="eastAsia" w:ascii="宋体" w:hAnsi="宋体"/>
          <w:sz w:val="24"/>
          <w:szCs w:val="24"/>
        </w:rPr>
        <w:t>2、我们将按竞争性磋商文件的规定履行合同责任和义务。</w:t>
      </w:r>
    </w:p>
    <w:p w14:paraId="7EEB51EE">
      <w:pPr>
        <w:spacing w:line="440" w:lineRule="exact"/>
        <w:ind w:firstLine="480" w:firstLineChars="200"/>
        <w:jc w:val="left"/>
        <w:rPr>
          <w:rFonts w:hint="eastAsia" w:ascii="宋体" w:hAnsi="宋体"/>
          <w:sz w:val="24"/>
          <w:szCs w:val="24"/>
        </w:rPr>
      </w:pPr>
      <w:r>
        <w:rPr>
          <w:rFonts w:hint="eastAsia" w:ascii="宋体" w:hAnsi="宋体"/>
          <w:sz w:val="24"/>
          <w:szCs w:val="24"/>
        </w:rPr>
        <w:t>3、我们已详细审查全部竞争性磋商文件。我们完全理解并同意放弃对这方面有不明及误解的权力。</w:t>
      </w:r>
    </w:p>
    <w:p w14:paraId="5203FF5F">
      <w:pPr>
        <w:spacing w:line="440" w:lineRule="exact"/>
        <w:ind w:firstLine="480" w:firstLineChars="200"/>
        <w:jc w:val="left"/>
        <w:rPr>
          <w:rFonts w:hint="eastAsia" w:ascii="宋体" w:hAnsi="宋体"/>
          <w:sz w:val="24"/>
          <w:szCs w:val="24"/>
        </w:rPr>
      </w:pPr>
      <w:r>
        <w:rPr>
          <w:rFonts w:hint="eastAsia" w:ascii="宋体" w:hAnsi="宋体"/>
          <w:sz w:val="24"/>
          <w:szCs w:val="24"/>
        </w:rPr>
        <w:t>4、本磋商有效期为自磋商之日起</w:t>
      </w:r>
      <w:r>
        <w:rPr>
          <w:rFonts w:ascii="宋体" w:hAnsi="宋体"/>
          <w:sz w:val="24"/>
          <w:szCs w:val="24"/>
          <w:u w:val="single"/>
        </w:rPr>
        <w:t xml:space="preserve">  </w:t>
      </w:r>
      <w:r>
        <w:rPr>
          <w:rFonts w:hint="eastAsia" w:ascii="宋体" w:hAnsi="宋体"/>
          <w:sz w:val="24"/>
          <w:szCs w:val="24"/>
          <w:u w:val="single"/>
          <w:lang w:val="en-US" w:eastAsia="zh-CN"/>
        </w:rPr>
        <w:t>90</w:t>
      </w:r>
      <w:r>
        <w:rPr>
          <w:rFonts w:ascii="宋体" w:hAnsi="宋体"/>
          <w:sz w:val="24"/>
          <w:szCs w:val="24"/>
          <w:u w:val="single"/>
        </w:rPr>
        <w:t xml:space="preserve">  </w:t>
      </w:r>
      <w:r>
        <w:rPr>
          <w:rFonts w:hint="eastAsia" w:ascii="宋体" w:hAnsi="宋体"/>
          <w:sz w:val="24"/>
          <w:szCs w:val="24"/>
        </w:rPr>
        <w:t>个日历日（成交</w:t>
      </w:r>
      <w:r>
        <w:rPr>
          <w:rFonts w:hint="eastAsia" w:ascii="宋体" w:hAnsi="宋体"/>
          <w:sz w:val="24"/>
          <w:szCs w:val="24"/>
          <w:lang w:eastAsia="zh-CN"/>
        </w:rPr>
        <w:t>投标人</w:t>
      </w:r>
      <w:r>
        <w:rPr>
          <w:rFonts w:hint="eastAsia" w:ascii="宋体" w:hAnsi="宋体"/>
          <w:sz w:val="24"/>
          <w:szCs w:val="24"/>
        </w:rPr>
        <w:t>的响应文件有效期延长为与合同有效期一致）。</w:t>
      </w:r>
    </w:p>
    <w:p w14:paraId="00677523">
      <w:pPr>
        <w:spacing w:line="440" w:lineRule="exact"/>
        <w:ind w:firstLine="480" w:firstLineChars="200"/>
        <w:jc w:val="left"/>
        <w:rPr>
          <w:rFonts w:hint="eastAsia" w:ascii="宋体" w:hAnsi="宋体"/>
          <w:sz w:val="24"/>
          <w:szCs w:val="24"/>
        </w:rPr>
      </w:pPr>
      <w:r>
        <w:rPr>
          <w:rFonts w:hint="eastAsia" w:ascii="宋体" w:hAnsi="宋体"/>
          <w:sz w:val="24"/>
          <w:szCs w:val="24"/>
        </w:rPr>
        <w:t>5、我们完全理解并同意贵方在竞争性磋商文件中的有关拒绝磋商的条款。</w:t>
      </w:r>
    </w:p>
    <w:p w14:paraId="3DE4B67A">
      <w:pPr>
        <w:spacing w:line="440" w:lineRule="exact"/>
        <w:ind w:firstLine="480" w:firstLineChars="200"/>
        <w:jc w:val="left"/>
        <w:rPr>
          <w:rFonts w:hint="eastAsia" w:ascii="宋体" w:hAnsi="宋体"/>
          <w:sz w:val="24"/>
          <w:szCs w:val="24"/>
        </w:rPr>
      </w:pPr>
      <w:r>
        <w:rPr>
          <w:rFonts w:hint="eastAsia" w:ascii="宋体" w:hAnsi="宋体"/>
          <w:sz w:val="24"/>
          <w:szCs w:val="24"/>
        </w:rPr>
        <w:t>6、我们同意按照贵方可能要求的提供与其磋商有关的一切数据或资料，完全理解贵方不一定接受最低磋商报价的响应文件或收到的任何响应文件。</w:t>
      </w:r>
    </w:p>
    <w:p w14:paraId="635C5DCA">
      <w:pPr>
        <w:spacing w:line="440" w:lineRule="exact"/>
        <w:ind w:firstLine="480" w:firstLineChars="200"/>
        <w:jc w:val="left"/>
        <w:rPr>
          <w:rFonts w:hint="eastAsia" w:ascii="宋体" w:hAnsi="宋体"/>
          <w:sz w:val="24"/>
          <w:szCs w:val="24"/>
        </w:rPr>
      </w:pPr>
      <w:r>
        <w:rPr>
          <w:rFonts w:hint="eastAsia" w:ascii="宋体" w:hAnsi="宋体"/>
          <w:sz w:val="24"/>
          <w:szCs w:val="24"/>
        </w:rPr>
        <w:t>7、若我方获得成交，我方保证按有关规定向贵方支付成交服务费。</w:t>
      </w:r>
    </w:p>
    <w:p w14:paraId="3BF67F19">
      <w:pPr>
        <w:spacing w:line="440" w:lineRule="exact"/>
        <w:ind w:firstLine="480" w:firstLineChars="200"/>
        <w:jc w:val="left"/>
        <w:rPr>
          <w:rFonts w:hint="eastAsia" w:ascii="宋体" w:hAnsi="宋体"/>
          <w:sz w:val="24"/>
          <w:szCs w:val="24"/>
        </w:rPr>
      </w:pPr>
      <w:r>
        <w:rPr>
          <w:rFonts w:hint="eastAsia" w:ascii="宋体" w:hAnsi="宋体"/>
          <w:sz w:val="24"/>
          <w:szCs w:val="24"/>
        </w:rPr>
        <w:t>8、</w:t>
      </w:r>
      <w:r>
        <w:rPr>
          <w:rFonts w:ascii="宋体" w:hAnsi="宋体" w:eastAsia="宋体" w:cs="宋体"/>
          <w:b w:val="0"/>
          <w:bCs w:val="0"/>
          <w:color w:val="000000"/>
          <w:sz w:val="24"/>
          <w:szCs w:val="24"/>
        </w:rPr>
        <w:t>我方完全理解并完全响应贵方在磋商文件中的有关合同条款的内容及要求。</w:t>
      </w:r>
    </w:p>
    <w:p w14:paraId="1363B3B9">
      <w:pPr>
        <w:spacing w:line="440" w:lineRule="exact"/>
        <w:ind w:firstLine="480" w:firstLineChars="200"/>
        <w:jc w:val="left"/>
        <w:rPr>
          <w:rFonts w:hint="eastAsia" w:ascii="宋体" w:hAnsi="宋体"/>
          <w:sz w:val="24"/>
          <w:szCs w:val="24"/>
        </w:rPr>
      </w:pPr>
      <w:r>
        <w:rPr>
          <w:rFonts w:hint="eastAsia" w:ascii="宋体" w:hAnsi="宋体"/>
          <w:sz w:val="24"/>
          <w:szCs w:val="24"/>
          <w:lang w:val="en-US" w:eastAsia="zh-CN"/>
        </w:rPr>
        <w:t>9、</w:t>
      </w:r>
      <w:r>
        <w:rPr>
          <w:rFonts w:hint="eastAsia" w:ascii="宋体" w:hAnsi="宋体"/>
          <w:sz w:val="24"/>
          <w:szCs w:val="24"/>
        </w:rPr>
        <w:t>与本磋商有关的一切正式往来信函请寄：</w:t>
      </w:r>
    </w:p>
    <w:p w14:paraId="451C9B8D">
      <w:pPr>
        <w:spacing w:line="440" w:lineRule="exact"/>
        <w:ind w:firstLine="480" w:firstLineChars="200"/>
        <w:jc w:val="left"/>
        <w:rPr>
          <w:rFonts w:hint="eastAsia" w:ascii="宋体" w:hAnsi="宋体"/>
          <w:sz w:val="24"/>
          <w:szCs w:val="24"/>
          <w:u w:val="single"/>
        </w:rPr>
      </w:pPr>
      <w:r>
        <w:rPr>
          <w:rFonts w:hint="eastAsia" w:ascii="宋体" w:hAnsi="宋体"/>
          <w:sz w:val="24"/>
          <w:szCs w:val="24"/>
          <w:lang w:eastAsia="zh-CN"/>
        </w:rPr>
        <w:t>投标人</w:t>
      </w:r>
      <w:r>
        <w:rPr>
          <w:rFonts w:hint="eastAsia" w:ascii="宋体" w:hAnsi="宋体"/>
          <w:sz w:val="24"/>
          <w:szCs w:val="24"/>
        </w:rPr>
        <w:t>名称</w:t>
      </w:r>
      <w:r>
        <w:rPr>
          <w:rFonts w:hint="eastAsia" w:ascii="宋体" w:hAnsi="宋体"/>
          <w:sz w:val="24"/>
          <w:szCs w:val="24"/>
          <w:lang w:eastAsia="zh-CN"/>
        </w:rPr>
        <w:t>（</w:t>
      </w:r>
      <w:r>
        <w:rPr>
          <w:rFonts w:hint="eastAsia" w:ascii="宋体" w:hAnsi="宋体"/>
          <w:sz w:val="24"/>
          <w:szCs w:val="24"/>
          <w:lang w:val="en-US" w:eastAsia="zh-CN"/>
        </w:rPr>
        <w:t>公章</w:t>
      </w:r>
      <w:r>
        <w:rPr>
          <w:rFonts w:hint="eastAsia" w:ascii="宋体" w:hAnsi="宋体"/>
          <w:sz w:val="24"/>
          <w:szCs w:val="24"/>
          <w:lang w:eastAsia="zh-CN"/>
        </w:rPr>
        <w:t>）</w:t>
      </w:r>
      <w:r>
        <w:rPr>
          <w:rFonts w:hint="eastAsia" w:ascii="宋体" w:hAnsi="宋体"/>
          <w:sz w:val="24"/>
          <w:szCs w:val="24"/>
        </w:rPr>
        <w:t>：</w:t>
      </w:r>
      <w:r>
        <w:rPr>
          <w:rFonts w:hint="eastAsia" w:ascii="宋体" w:hAnsi="宋体"/>
          <w:sz w:val="24"/>
          <w:szCs w:val="24"/>
          <w:u w:val="single"/>
        </w:rPr>
        <w:t xml:space="preserve">                                </w:t>
      </w:r>
    </w:p>
    <w:p w14:paraId="548C1A3E">
      <w:pPr>
        <w:spacing w:line="440" w:lineRule="exact"/>
        <w:ind w:firstLine="480" w:firstLineChars="200"/>
        <w:jc w:val="left"/>
        <w:rPr>
          <w:rFonts w:hint="eastAsia" w:ascii="宋体" w:hAnsi="宋体"/>
          <w:sz w:val="24"/>
          <w:szCs w:val="24"/>
          <w:u w:val="single"/>
        </w:rPr>
      </w:pPr>
      <w:r>
        <w:rPr>
          <w:rFonts w:hint="eastAsia" w:ascii="宋体" w:hAnsi="宋体"/>
          <w:sz w:val="24"/>
          <w:szCs w:val="24"/>
        </w:rPr>
        <w:t>法定代表人</w:t>
      </w:r>
      <w:r>
        <w:rPr>
          <w:rFonts w:hint="eastAsia" w:ascii="宋体" w:hAnsi="宋体"/>
          <w:sz w:val="24"/>
          <w:szCs w:val="24"/>
          <w:lang w:eastAsia="zh-CN"/>
        </w:rPr>
        <w:t>（</w:t>
      </w:r>
      <w:r>
        <w:rPr>
          <w:rFonts w:hint="eastAsia" w:ascii="宋体" w:hAnsi="宋体"/>
          <w:sz w:val="24"/>
          <w:szCs w:val="24"/>
          <w:lang w:val="en-US" w:eastAsia="zh-CN"/>
        </w:rPr>
        <w:t>签字或盖章</w:t>
      </w:r>
      <w:r>
        <w:rPr>
          <w:rFonts w:hint="eastAsia" w:ascii="宋体" w:hAnsi="宋体"/>
          <w:sz w:val="24"/>
          <w:szCs w:val="24"/>
          <w:lang w:eastAsia="zh-CN"/>
        </w:rPr>
        <w:t>）</w:t>
      </w:r>
      <w:r>
        <w:rPr>
          <w:rFonts w:hint="eastAsia" w:ascii="宋体" w:hAnsi="宋体"/>
          <w:sz w:val="24"/>
          <w:szCs w:val="24"/>
        </w:rPr>
        <w:t>：</w:t>
      </w:r>
      <w:r>
        <w:rPr>
          <w:rFonts w:ascii="宋体" w:hAnsi="宋体"/>
          <w:sz w:val="24"/>
          <w:szCs w:val="24"/>
          <w:u w:val="single"/>
        </w:rPr>
        <w:t xml:space="preserve">                        </w:t>
      </w:r>
    </w:p>
    <w:p w14:paraId="661B170D">
      <w:pPr>
        <w:spacing w:line="440" w:lineRule="exact"/>
        <w:ind w:firstLine="480" w:firstLineChars="200"/>
        <w:jc w:val="left"/>
        <w:rPr>
          <w:rFonts w:hint="eastAsia" w:ascii="宋体" w:hAnsi="宋体"/>
          <w:sz w:val="24"/>
          <w:szCs w:val="24"/>
          <w:u w:val="single"/>
        </w:rPr>
      </w:pPr>
      <w:r>
        <w:rPr>
          <w:rFonts w:hint="eastAsia" w:ascii="宋体" w:hAnsi="宋体"/>
          <w:sz w:val="24"/>
          <w:szCs w:val="24"/>
        </w:rPr>
        <w:t>详   细   地   址：</w:t>
      </w:r>
      <w:r>
        <w:rPr>
          <w:rFonts w:ascii="宋体" w:hAnsi="宋体"/>
          <w:sz w:val="24"/>
          <w:szCs w:val="24"/>
          <w:u w:val="single"/>
        </w:rPr>
        <w:t xml:space="preserve">                                 </w:t>
      </w:r>
    </w:p>
    <w:p w14:paraId="6058C9F8">
      <w:pPr>
        <w:spacing w:line="440" w:lineRule="exact"/>
        <w:ind w:firstLine="480" w:firstLineChars="200"/>
        <w:jc w:val="left"/>
        <w:rPr>
          <w:rFonts w:hint="eastAsia" w:ascii="宋体" w:hAnsi="宋体"/>
          <w:sz w:val="24"/>
          <w:szCs w:val="24"/>
          <w:u w:val="single"/>
        </w:rPr>
      </w:pPr>
      <w:r>
        <w:rPr>
          <w:rFonts w:hint="eastAsia" w:ascii="宋体" w:hAnsi="宋体"/>
          <w:sz w:val="24"/>
          <w:szCs w:val="24"/>
        </w:rPr>
        <w:t>邮   政   编   码：</w:t>
      </w:r>
      <w:r>
        <w:rPr>
          <w:rFonts w:hint="eastAsia" w:ascii="宋体" w:hAnsi="宋体"/>
          <w:sz w:val="24"/>
          <w:szCs w:val="24"/>
          <w:u w:val="single"/>
        </w:rPr>
        <w:t xml:space="preserve">                                </w:t>
      </w:r>
    </w:p>
    <w:p w14:paraId="6243C51D">
      <w:pPr>
        <w:spacing w:line="440" w:lineRule="exact"/>
        <w:ind w:firstLine="480" w:firstLineChars="200"/>
        <w:jc w:val="left"/>
        <w:rPr>
          <w:rFonts w:hint="eastAsia" w:ascii="宋体" w:hAnsi="宋体"/>
          <w:sz w:val="24"/>
          <w:szCs w:val="24"/>
          <w:u w:val="single"/>
        </w:rPr>
      </w:pPr>
      <w:r>
        <w:rPr>
          <w:rFonts w:hint="eastAsia" w:ascii="宋体" w:hAnsi="宋体"/>
          <w:sz w:val="24"/>
          <w:szCs w:val="24"/>
        </w:rPr>
        <w:t>电             话：</w:t>
      </w:r>
      <w:r>
        <w:rPr>
          <w:rFonts w:hint="eastAsia" w:ascii="宋体" w:hAnsi="宋体"/>
          <w:sz w:val="24"/>
          <w:szCs w:val="24"/>
          <w:u w:val="single"/>
        </w:rPr>
        <w:t xml:space="preserve">                                </w:t>
      </w:r>
    </w:p>
    <w:p w14:paraId="5B11941C">
      <w:pPr>
        <w:spacing w:line="440" w:lineRule="exact"/>
        <w:ind w:firstLine="480" w:firstLineChars="200"/>
        <w:jc w:val="left"/>
        <w:rPr>
          <w:rFonts w:hint="eastAsia" w:ascii="宋体" w:hAnsi="宋体"/>
          <w:sz w:val="24"/>
          <w:szCs w:val="24"/>
        </w:rPr>
      </w:pPr>
      <w:r>
        <w:rPr>
          <w:rFonts w:hint="eastAsia" w:ascii="宋体" w:hAnsi="宋体"/>
          <w:sz w:val="24"/>
          <w:szCs w:val="24"/>
        </w:rPr>
        <w:t>传             真：</w:t>
      </w:r>
      <w:r>
        <w:rPr>
          <w:rFonts w:hint="eastAsia" w:ascii="宋体" w:hAnsi="宋体"/>
          <w:sz w:val="24"/>
          <w:szCs w:val="24"/>
          <w:u w:val="single"/>
        </w:rPr>
        <w:t xml:space="preserve">                                </w:t>
      </w:r>
    </w:p>
    <w:p w14:paraId="12611BD5">
      <w:pPr>
        <w:spacing w:line="440" w:lineRule="exact"/>
        <w:ind w:firstLine="480" w:firstLineChars="200"/>
        <w:jc w:val="left"/>
        <w:rPr>
          <w:rFonts w:hint="eastAsia" w:ascii="宋体" w:hAnsi="宋体"/>
          <w:sz w:val="24"/>
          <w:szCs w:val="24"/>
        </w:rPr>
      </w:pPr>
      <w:r>
        <w:rPr>
          <w:rFonts w:hint="eastAsia" w:ascii="宋体" w:hAnsi="宋体"/>
          <w:sz w:val="24"/>
          <w:szCs w:val="24"/>
        </w:rPr>
        <w:t>电 子 邮 件 地 址：</w:t>
      </w:r>
      <w:r>
        <w:rPr>
          <w:rFonts w:hint="eastAsia" w:ascii="宋体" w:hAnsi="宋体"/>
          <w:sz w:val="24"/>
          <w:szCs w:val="24"/>
          <w:u w:val="single"/>
        </w:rPr>
        <w:t xml:space="preserve">                                </w:t>
      </w:r>
    </w:p>
    <w:p w14:paraId="583C1CC5">
      <w:pPr>
        <w:spacing w:line="440" w:lineRule="exact"/>
        <w:ind w:firstLine="480" w:firstLineChars="200"/>
        <w:jc w:val="left"/>
        <w:rPr>
          <w:rFonts w:hint="eastAsia" w:ascii="宋体" w:hAnsi="宋体"/>
          <w:sz w:val="24"/>
          <w:szCs w:val="24"/>
        </w:rPr>
      </w:pPr>
      <w:r>
        <w:rPr>
          <w:rFonts w:hint="eastAsia" w:ascii="宋体" w:hAnsi="宋体"/>
          <w:sz w:val="24"/>
          <w:szCs w:val="24"/>
        </w:rPr>
        <w:t>开   户   银   行：</w:t>
      </w:r>
      <w:r>
        <w:rPr>
          <w:rFonts w:hint="eastAsia" w:ascii="宋体" w:hAnsi="宋体"/>
          <w:sz w:val="24"/>
          <w:szCs w:val="24"/>
          <w:u w:val="single"/>
        </w:rPr>
        <w:t xml:space="preserve">                                </w:t>
      </w:r>
    </w:p>
    <w:p w14:paraId="3579341C">
      <w:pPr>
        <w:spacing w:line="440" w:lineRule="exact"/>
        <w:ind w:firstLine="480" w:firstLineChars="200"/>
        <w:jc w:val="left"/>
        <w:rPr>
          <w:rFonts w:hint="eastAsia" w:ascii="宋体" w:hAnsi="宋体"/>
          <w:sz w:val="24"/>
          <w:szCs w:val="24"/>
        </w:rPr>
      </w:pPr>
      <w:r>
        <w:rPr>
          <w:rFonts w:hint="eastAsia" w:ascii="宋体" w:hAnsi="宋体"/>
          <w:sz w:val="24"/>
          <w:szCs w:val="24"/>
        </w:rPr>
        <w:t>帐             号：</w:t>
      </w:r>
      <w:r>
        <w:rPr>
          <w:rFonts w:hint="eastAsia" w:ascii="宋体" w:hAnsi="宋体"/>
          <w:sz w:val="24"/>
          <w:szCs w:val="24"/>
          <w:u w:val="single"/>
        </w:rPr>
        <w:t xml:space="preserve">                                </w:t>
      </w:r>
    </w:p>
    <w:p w14:paraId="46C30B30">
      <w:pPr>
        <w:spacing w:line="440" w:lineRule="exact"/>
        <w:ind w:firstLine="480" w:firstLineChars="200"/>
        <w:jc w:val="left"/>
        <w:rPr>
          <w:rFonts w:ascii="宋体" w:hAnsi="宋体"/>
          <w:sz w:val="24"/>
          <w:szCs w:val="24"/>
        </w:rPr>
      </w:pPr>
      <w:r>
        <w:rPr>
          <w:rFonts w:hint="eastAsia" w:ascii="宋体" w:hAnsi="宋体"/>
          <w:sz w:val="24"/>
          <w:szCs w:val="24"/>
        </w:rPr>
        <w:t xml:space="preserve"> </w:t>
      </w:r>
    </w:p>
    <w:p w14:paraId="13B2140E">
      <w:pPr>
        <w:spacing w:line="440" w:lineRule="exact"/>
        <w:ind w:firstLine="4480"/>
        <w:jc w:val="right"/>
        <w:rPr>
          <w:rFonts w:ascii="宋体" w:hAnsi="宋体"/>
          <w:sz w:val="24"/>
          <w:szCs w:val="24"/>
        </w:rPr>
      </w:pPr>
      <w:r>
        <w:rPr>
          <w:rFonts w:hint="eastAsia" w:ascii="宋体" w:hAnsi="宋体"/>
          <w:sz w:val="24"/>
          <w:szCs w:val="24"/>
        </w:rPr>
        <w:t>日期：</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日</w:t>
      </w:r>
    </w:p>
    <w:p w14:paraId="156CA5D6">
      <w:pPr>
        <w:spacing w:line="440" w:lineRule="exact"/>
        <w:ind w:firstLine="5520" w:firstLineChars="2300"/>
        <w:jc w:val="left"/>
        <w:rPr>
          <w:rFonts w:hint="eastAsia" w:ascii="宋体" w:hAnsi="宋体"/>
          <w:sz w:val="24"/>
          <w:szCs w:val="24"/>
        </w:rPr>
      </w:pPr>
    </w:p>
    <w:p w14:paraId="0E4946A0">
      <w:pPr>
        <w:pStyle w:val="23"/>
        <w:ind w:left="0" w:leftChars="0" w:firstLine="0" w:firstLineChars="0"/>
        <w:rPr>
          <w:rFonts w:hint="eastAsia"/>
        </w:rPr>
      </w:pPr>
    </w:p>
    <w:p w14:paraId="3311462E">
      <w:pPr>
        <w:autoSpaceDE w:val="0"/>
        <w:autoSpaceDN w:val="0"/>
        <w:adjustRightInd w:val="0"/>
        <w:snapToGrid w:val="0"/>
        <w:spacing w:line="440" w:lineRule="exact"/>
        <w:jc w:val="center"/>
        <w:rPr>
          <w:rFonts w:ascii="宋体" w:hAnsi="宋体"/>
          <w:b/>
          <w:sz w:val="24"/>
          <w:szCs w:val="24"/>
        </w:rPr>
      </w:pPr>
      <w:r>
        <w:rPr>
          <w:rFonts w:hint="eastAsia" w:ascii="宋体" w:hAnsi="宋体"/>
          <w:b/>
          <w:sz w:val="24"/>
          <w:szCs w:val="24"/>
        </w:rPr>
        <w:t>二、第一次磋商报价表</w:t>
      </w:r>
    </w:p>
    <w:p w14:paraId="63CD0C1C">
      <w:pPr>
        <w:autoSpaceDE w:val="0"/>
        <w:autoSpaceDN w:val="0"/>
        <w:adjustRightInd w:val="0"/>
        <w:snapToGrid w:val="0"/>
        <w:spacing w:line="440" w:lineRule="exact"/>
        <w:rPr>
          <w:rFonts w:hint="eastAsia" w:ascii="宋体" w:hAnsi="宋体"/>
          <w:b/>
          <w:sz w:val="24"/>
          <w:szCs w:val="24"/>
        </w:rPr>
      </w:pPr>
      <w:r>
        <w:rPr>
          <w:rFonts w:hint="eastAsia" w:ascii="宋体" w:hAnsi="宋体"/>
          <w:b/>
          <w:sz w:val="24"/>
          <w:szCs w:val="24"/>
        </w:rPr>
        <w:t>（一）磋商总报价表</w:t>
      </w:r>
    </w:p>
    <w:p w14:paraId="28FEBFAE">
      <w:pPr>
        <w:autoSpaceDE w:val="0"/>
        <w:autoSpaceDN w:val="0"/>
        <w:adjustRightInd w:val="0"/>
        <w:snapToGrid w:val="0"/>
        <w:spacing w:line="440" w:lineRule="exact"/>
        <w:jc w:val="center"/>
        <w:rPr>
          <w:rFonts w:hint="eastAsia" w:ascii="宋体" w:hAnsi="宋体" w:cs="宋体"/>
          <w:bCs/>
          <w:color w:val="000000" w:themeColor="text1"/>
          <w:sz w:val="24"/>
          <w:szCs w:val="24"/>
          <w:lang w:eastAsia="zh-CN"/>
          <w14:textFill>
            <w14:solidFill>
              <w14:schemeClr w14:val="tx1"/>
            </w14:solidFill>
          </w14:textFill>
        </w:rPr>
      </w:pPr>
      <w:r>
        <w:rPr>
          <w:rFonts w:hint="eastAsia" w:ascii="宋体" w:hAnsi="宋体" w:cs="宋体"/>
          <w:bCs/>
          <w:sz w:val="24"/>
          <w:szCs w:val="24"/>
        </w:rPr>
        <w:t xml:space="preserve">                                          项目编号：</w:t>
      </w:r>
      <w:r>
        <w:rPr>
          <w:rFonts w:hint="eastAsia" w:ascii="宋体" w:hAnsi="宋体" w:cs="宋体"/>
          <w:bCs/>
          <w:color w:val="000000" w:themeColor="text1"/>
          <w:sz w:val="24"/>
          <w:szCs w:val="24"/>
          <w:lang w:eastAsia="zh-CN"/>
          <w14:textFill>
            <w14:solidFill>
              <w14:schemeClr w14:val="tx1"/>
            </w14:solidFill>
          </w14:textFill>
        </w:rPr>
        <w:t>SXDHY-AK-2026（009）</w:t>
      </w:r>
    </w:p>
    <w:tbl>
      <w:tblPr>
        <w:tblStyle w:val="24"/>
        <w:tblW w:w="91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90"/>
        <w:gridCol w:w="2131"/>
        <w:gridCol w:w="2468"/>
        <w:gridCol w:w="2468"/>
      </w:tblGrid>
      <w:tr w14:paraId="2131B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2090" w:type="dxa"/>
            <w:vAlign w:val="center"/>
          </w:tcPr>
          <w:p w14:paraId="2A5F21E4">
            <w:pPr>
              <w:spacing w:line="440" w:lineRule="exact"/>
              <w:jc w:val="center"/>
              <w:rPr>
                <w:rFonts w:ascii="宋体" w:hAnsi="宋体"/>
                <w:bCs/>
                <w:sz w:val="24"/>
                <w:szCs w:val="24"/>
              </w:rPr>
            </w:pPr>
            <w:r>
              <w:rPr>
                <w:rFonts w:hint="eastAsia" w:ascii="宋体" w:hAnsi="宋体"/>
                <w:bCs/>
                <w:sz w:val="24"/>
                <w:szCs w:val="24"/>
              </w:rPr>
              <w:t>项目名称</w:t>
            </w:r>
          </w:p>
        </w:tc>
        <w:tc>
          <w:tcPr>
            <w:tcW w:w="2131" w:type="dxa"/>
            <w:vAlign w:val="center"/>
          </w:tcPr>
          <w:p w14:paraId="125B52D0">
            <w:pPr>
              <w:spacing w:line="440" w:lineRule="exact"/>
              <w:jc w:val="center"/>
              <w:rPr>
                <w:rFonts w:hint="eastAsia" w:ascii="宋体" w:hAnsi="宋体"/>
                <w:bCs/>
                <w:sz w:val="24"/>
                <w:szCs w:val="24"/>
              </w:rPr>
            </w:pPr>
            <w:r>
              <w:rPr>
                <w:rFonts w:hint="eastAsia" w:ascii="宋体" w:hAnsi="宋体"/>
                <w:bCs/>
                <w:sz w:val="24"/>
                <w:szCs w:val="24"/>
              </w:rPr>
              <w:t>磋商首次报价（元）</w:t>
            </w:r>
          </w:p>
        </w:tc>
        <w:tc>
          <w:tcPr>
            <w:tcW w:w="2468" w:type="dxa"/>
            <w:vAlign w:val="center"/>
          </w:tcPr>
          <w:p w14:paraId="2D5A8F4F">
            <w:pPr>
              <w:spacing w:line="440" w:lineRule="exact"/>
              <w:jc w:val="center"/>
              <w:rPr>
                <w:rFonts w:hint="default" w:ascii="宋体" w:hAnsi="宋体" w:eastAsia="宋体"/>
                <w:bCs/>
                <w:sz w:val="24"/>
                <w:szCs w:val="24"/>
                <w:lang w:val="en-US" w:eastAsia="zh-CN"/>
              </w:rPr>
            </w:pPr>
            <w:r>
              <w:rPr>
                <w:rFonts w:hint="eastAsia" w:ascii="宋体" w:hAnsi="宋体"/>
                <w:bCs/>
                <w:sz w:val="24"/>
                <w:szCs w:val="24"/>
                <w:lang w:val="en-US" w:eastAsia="zh-CN"/>
              </w:rPr>
              <w:t>工期（天）</w:t>
            </w:r>
          </w:p>
        </w:tc>
        <w:tc>
          <w:tcPr>
            <w:tcW w:w="2468" w:type="dxa"/>
            <w:vAlign w:val="center"/>
          </w:tcPr>
          <w:p w14:paraId="70AF7F57">
            <w:pPr>
              <w:spacing w:line="440" w:lineRule="exact"/>
              <w:jc w:val="center"/>
              <w:rPr>
                <w:rFonts w:hint="default" w:ascii="宋体" w:hAnsi="宋体"/>
                <w:bCs/>
                <w:sz w:val="24"/>
                <w:szCs w:val="24"/>
                <w:lang w:val="en-US" w:eastAsia="zh-CN"/>
              </w:rPr>
            </w:pPr>
            <w:r>
              <w:rPr>
                <w:rFonts w:hint="eastAsia" w:ascii="宋体" w:hAnsi="宋体"/>
                <w:bCs/>
                <w:sz w:val="24"/>
                <w:szCs w:val="24"/>
                <w:lang w:val="en-US" w:eastAsia="zh-CN"/>
              </w:rPr>
              <w:t>质量标准</w:t>
            </w:r>
          </w:p>
        </w:tc>
      </w:tr>
      <w:tr w14:paraId="21444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3" w:hRule="atLeast"/>
          <w:jc w:val="center"/>
        </w:trPr>
        <w:tc>
          <w:tcPr>
            <w:tcW w:w="2090" w:type="dxa"/>
            <w:vAlign w:val="center"/>
          </w:tcPr>
          <w:p w14:paraId="6F291AD4">
            <w:pPr>
              <w:spacing w:line="440" w:lineRule="exact"/>
              <w:rPr>
                <w:rFonts w:hint="eastAsia" w:ascii="宋体" w:hAnsi="宋体" w:eastAsia="宋体"/>
                <w:bCs/>
                <w:sz w:val="24"/>
                <w:szCs w:val="24"/>
                <w:lang w:eastAsia="zh-CN"/>
              </w:rPr>
            </w:pPr>
            <w:r>
              <w:rPr>
                <w:rFonts w:hint="eastAsia" w:ascii="宋体" w:hAnsi="宋体" w:cs="宋体"/>
                <w:color w:val="000000" w:themeColor="text1"/>
                <w:sz w:val="24"/>
                <w:szCs w:val="24"/>
                <w:lang w:eastAsia="zh-CN"/>
                <w14:textFill>
                  <w14:solidFill>
                    <w14:schemeClr w14:val="tx1"/>
                  </w14:solidFill>
                </w14:textFill>
              </w:rPr>
              <w:t>2026年流水镇香山村村级公益项目</w:t>
            </w:r>
          </w:p>
        </w:tc>
        <w:tc>
          <w:tcPr>
            <w:tcW w:w="2131" w:type="dxa"/>
            <w:vAlign w:val="center"/>
          </w:tcPr>
          <w:p w14:paraId="02FB6039">
            <w:pPr>
              <w:spacing w:line="440" w:lineRule="exact"/>
              <w:jc w:val="left"/>
              <w:rPr>
                <w:rFonts w:hint="default" w:ascii="宋体" w:hAnsi="宋体" w:eastAsia="宋体"/>
                <w:bCs/>
                <w:sz w:val="24"/>
                <w:szCs w:val="24"/>
                <w:u w:val="single"/>
                <w:lang w:val="en-US" w:eastAsia="zh-CN"/>
              </w:rPr>
            </w:pPr>
          </w:p>
        </w:tc>
        <w:tc>
          <w:tcPr>
            <w:tcW w:w="2468" w:type="dxa"/>
            <w:vAlign w:val="center"/>
          </w:tcPr>
          <w:p w14:paraId="6D7156A5">
            <w:pPr>
              <w:spacing w:line="440" w:lineRule="exact"/>
              <w:jc w:val="center"/>
              <w:rPr>
                <w:rFonts w:ascii="宋体" w:hAnsi="宋体"/>
                <w:bCs/>
                <w:sz w:val="24"/>
                <w:szCs w:val="24"/>
              </w:rPr>
            </w:pPr>
          </w:p>
        </w:tc>
        <w:tc>
          <w:tcPr>
            <w:tcW w:w="2468" w:type="dxa"/>
            <w:vAlign w:val="center"/>
          </w:tcPr>
          <w:p w14:paraId="6299F622">
            <w:pPr>
              <w:spacing w:line="440" w:lineRule="exact"/>
              <w:jc w:val="center"/>
              <w:rPr>
                <w:rFonts w:ascii="宋体" w:hAnsi="宋体"/>
                <w:bCs/>
                <w:sz w:val="24"/>
                <w:szCs w:val="24"/>
              </w:rPr>
            </w:pPr>
          </w:p>
        </w:tc>
      </w:tr>
      <w:tr w14:paraId="2327C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0" w:hRule="atLeast"/>
          <w:jc w:val="center"/>
        </w:trPr>
        <w:tc>
          <w:tcPr>
            <w:tcW w:w="2090" w:type="dxa"/>
            <w:vAlign w:val="center"/>
          </w:tcPr>
          <w:p w14:paraId="381B0996">
            <w:pPr>
              <w:spacing w:line="440" w:lineRule="exact"/>
              <w:jc w:val="center"/>
              <w:rPr>
                <w:rFonts w:ascii="宋体" w:hAnsi="宋体"/>
                <w:bCs/>
                <w:sz w:val="24"/>
                <w:szCs w:val="24"/>
              </w:rPr>
            </w:pPr>
            <w:r>
              <w:rPr>
                <w:rFonts w:hint="eastAsia" w:ascii="宋体" w:hAnsi="宋体"/>
                <w:bCs/>
                <w:sz w:val="24"/>
                <w:szCs w:val="24"/>
              </w:rPr>
              <w:t>投标报价（大写）</w:t>
            </w:r>
          </w:p>
        </w:tc>
        <w:tc>
          <w:tcPr>
            <w:tcW w:w="7067" w:type="dxa"/>
            <w:gridSpan w:val="3"/>
            <w:vAlign w:val="center"/>
          </w:tcPr>
          <w:p w14:paraId="603A6A0F">
            <w:pPr>
              <w:spacing w:line="440" w:lineRule="exact"/>
              <w:rPr>
                <w:rFonts w:hint="eastAsia" w:ascii="宋体" w:hAnsi="宋体"/>
                <w:bCs/>
                <w:color w:val="FF0000"/>
                <w:sz w:val="24"/>
                <w:szCs w:val="24"/>
              </w:rPr>
            </w:pPr>
          </w:p>
        </w:tc>
      </w:tr>
    </w:tbl>
    <w:p w14:paraId="7FBAD4DF">
      <w:pPr>
        <w:pStyle w:val="7"/>
        <w:ind w:left="0" w:leftChars="0" w:firstLine="0" w:firstLineChars="0"/>
        <w:rPr>
          <w:rFonts w:hint="eastAsia" w:ascii="宋体" w:hAnsi="宋体" w:cs="宋体"/>
          <w:bCs/>
          <w:color w:val="000000" w:themeColor="text1"/>
          <w:sz w:val="24"/>
          <w:szCs w:val="24"/>
          <w:lang w:eastAsia="zh-CN"/>
          <w14:textFill>
            <w14:solidFill>
              <w14:schemeClr w14:val="tx1"/>
            </w14:solidFill>
          </w14:textFill>
        </w:rPr>
      </w:pPr>
    </w:p>
    <w:p w14:paraId="3F109D6E">
      <w:pPr>
        <w:spacing w:line="440" w:lineRule="exact"/>
        <w:ind w:firstLine="482" w:firstLineChars="200"/>
        <w:rPr>
          <w:rFonts w:ascii="宋体" w:hAnsi="宋体"/>
          <w:b/>
          <w:bCs/>
          <w:sz w:val="24"/>
          <w:szCs w:val="24"/>
        </w:rPr>
      </w:pPr>
      <w:r>
        <w:rPr>
          <w:rFonts w:hint="eastAsia" w:ascii="宋体" w:hAnsi="宋体"/>
          <w:b/>
          <w:bCs/>
          <w:sz w:val="24"/>
          <w:szCs w:val="24"/>
        </w:rPr>
        <w:t>注：报价精确到小数点后两位。</w:t>
      </w:r>
    </w:p>
    <w:p w14:paraId="5CCB5E77">
      <w:pPr>
        <w:pStyle w:val="7"/>
        <w:ind w:left="0" w:leftChars="0" w:firstLine="0" w:firstLineChars="0"/>
        <w:rPr>
          <w:rFonts w:hint="eastAsia" w:ascii="宋体" w:hAnsi="宋体" w:cs="宋体"/>
          <w:bCs/>
          <w:color w:val="000000" w:themeColor="text1"/>
          <w:sz w:val="24"/>
          <w:szCs w:val="24"/>
          <w:lang w:val="en-US" w:eastAsia="zh-CN"/>
          <w14:textFill>
            <w14:solidFill>
              <w14:schemeClr w14:val="tx1"/>
            </w14:solidFill>
          </w14:textFill>
        </w:rPr>
      </w:pPr>
    </w:p>
    <w:p w14:paraId="699699E2">
      <w:pPr>
        <w:pStyle w:val="7"/>
        <w:rPr>
          <w:rFonts w:hint="default" w:eastAsia="宋体"/>
          <w:lang w:val="en-US" w:eastAsia="zh-CN"/>
        </w:rPr>
      </w:pPr>
    </w:p>
    <w:p w14:paraId="46E437E7">
      <w:pPr>
        <w:spacing w:line="440" w:lineRule="exact"/>
        <w:ind w:firstLine="482" w:firstLineChars="200"/>
        <w:jc w:val="left"/>
        <w:rPr>
          <w:rFonts w:ascii="宋体" w:hAnsi="宋体" w:cs="宋体"/>
          <w:b/>
          <w:sz w:val="24"/>
          <w:szCs w:val="24"/>
        </w:rPr>
      </w:pPr>
    </w:p>
    <w:p w14:paraId="1AF52BC7">
      <w:pPr>
        <w:spacing w:line="440" w:lineRule="exact"/>
        <w:rPr>
          <w:rFonts w:ascii="宋体" w:hAnsi="宋体"/>
          <w:sz w:val="24"/>
          <w:szCs w:val="24"/>
        </w:rPr>
      </w:pPr>
    </w:p>
    <w:p w14:paraId="2AD3D33B">
      <w:pPr>
        <w:spacing w:line="440" w:lineRule="exact"/>
        <w:ind w:firstLine="240" w:firstLineChars="100"/>
        <w:rPr>
          <w:rFonts w:ascii="宋体" w:hAnsi="宋体"/>
          <w:sz w:val="24"/>
          <w:szCs w:val="24"/>
        </w:rPr>
      </w:pPr>
    </w:p>
    <w:p w14:paraId="754BD2FE">
      <w:pPr>
        <w:spacing w:line="440" w:lineRule="exact"/>
        <w:ind w:firstLine="480" w:firstLineChars="200"/>
        <w:jc w:val="left"/>
        <w:rPr>
          <w:rFonts w:hint="eastAsia" w:ascii="宋体" w:hAnsi="宋体"/>
          <w:sz w:val="24"/>
          <w:szCs w:val="24"/>
          <w:u w:val="single"/>
        </w:rPr>
      </w:pPr>
      <w:r>
        <w:rPr>
          <w:rFonts w:hint="eastAsia" w:ascii="宋体" w:hAnsi="宋体"/>
          <w:sz w:val="24"/>
          <w:szCs w:val="24"/>
          <w:lang w:eastAsia="zh-CN"/>
        </w:rPr>
        <w:t>投标人</w:t>
      </w:r>
      <w:r>
        <w:rPr>
          <w:rFonts w:hint="eastAsia" w:ascii="宋体" w:hAnsi="宋体"/>
          <w:sz w:val="24"/>
          <w:szCs w:val="24"/>
        </w:rPr>
        <w:t>名称</w:t>
      </w:r>
      <w:r>
        <w:rPr>
          <w:rFonts w:hint="eastAsia" w:ascii="宋体" w:hAnsi="宋体"/>
          <w:sz w:val="24"/>
          <w:szCs w:val="24"/>
          <w:lang w:eastAsia="zh-CN"/>
        </w:rPr>
        <w:t>（</w:t>
      </w:r>
      <w:r>
        <w:rPr>
          <w:rFonts w:hint="eastAsia" w:ascii="宋体" w:hAnsi="宋体"/>
          <w:sz w:val="24"/>
          <w:szCs w:val="24"/>
          <w:lang w:val="en-US" w:eastAsia="zh-CN"/>
        </w:rPr>
        <w:t>公章</w:t>
      </w:r>
      <w:r>
        <w:rPr>
          <w:rFonts w:hint="eastAsia" w:ascii="宋体" w:hAnsi="宋体"/>
          <w:sz w:val="24"/>
          <w:szCs w:val="24"/>
          <w:lang w:eastAsia="zh-CN"/>
        </w:rPr>
        <w:t>）</w:t>
      </w:r>
      <w:r>
        <w:rPr>
          <w:rFonts w:hint="eastAsia" w:ascii="宋体" w:hAnsi="宋体"/>
          <w:sz w:val="24"/>
          <w:szCs w:val="24"/>
        </w:rPr>
        <w:t>：</w:t>
      </w:r>
      <w:r>
        <w:rPr>
          <w:rFonts w:hint="eastAsia" w:ascii="宋体" w:hAnsi="宋体"/>
          <w:sz w:val="24"/>
          <w:szCs w:val="24"/>
          <w:u w:val="single"/>
        </w:rPr>
        <w:t xml:space="preserve">                                </w:t>
      </w:r>
    </w:p>
    <w:p w14:paraId="39B5ADA1">
      <w:pPr>
        <w:spacing w:line="440" w:lineRule="exact"/>
        <w:ind w:firstLine="480" w:firstLineChars="200"/>
        <w:jc w:val="left"/>
        <w:rPr>
          <w:rFonts w:hint="eastAsia" w:ascii="宋体" w:hAnsi="宋体"/>
          <w:sz w:val="24"/>
          <w:szCs w:val="24"/>
        </w:rPr>
      </w:pPr>
    </w:p>
    <w:p w14:paraId="0E0EC748">
      <w:pPr>
        <w:spacing w:line="440" w:lineRule="exact"/>
        <w:ind w:firstLine="480" w:firstLineChars="200"/>
        <w:jc w:val="left"/>
        <w:rPr>
          <w:rFonts w:hint="eastAsia" w:ascii="宋体" w:hAnsi="宋体"/>
          <w:sz w:val="24"/>
          <w:szCs w:val="24"/>
          <w:u w:val="single"/>
        </w:rPr>
      </w:pPr>
      <w:r>
        <w:rPr>
          <w:rFonts w:hint="eastAsia" w:ascii="宋体" w:hAnsi="宋体"/>
          <w:sz w:val="24"/>
          <w:szCs w:val="24"/>
        </w:rPr>
        <w:t>法定代表人</w:t>
      </w:r>
      <w:r>
        <w:rPr>
          <w:rFonts w:hint="eastAsia" w:ascii="宋体" w:hAnsi="宋体"/>
          <w:sz w:val="24"/>
          <w:szCs w:val="24"/>
          <w:lang w:eastAsia="zh-CN"/>
        </w:rPr>
        <w:t>（</w:t>
      </w:r>
      <w:r>
        <w:rPr>
          <w:rFonts w:hint="eastAsia" w:ascii="宋体" w:hAnsi="宋体"/>
          <w:sz w:val="24"/>
          <w:szCs w:val="24"/>
          <w:lang w:val="en-US" w:eastAsia="zh-CN"/>
        </w:rPr>
        <w:t>签字或盖章</w:t>
      </w:r>
      <w:r>
        <w:rPr>
          <w:rFonts w:hint="eastAsia" w:ascii="宋体" w:hAnsi="宋体"/>
          <w:sz w:val="24"/>
          <w:szCs w:val="24"/>
          <w:lang w:eastAsia="zh-CN"/>
        </w:rPr>
        <w:t>）</w:t>
      </w:r>
      <w:r>
        <w:rPr>
          <w:rFonts w:hint="eastAsia" w:ascii="宋体" w:hAnsi="宋体"/>
          <w:sz w:val="24"/>
          <w:szCs w:val="24"/>
        </w:rPr>
        <w:t>：</w:t>
      </w:r>
      <w:r>
        <w:rPr>
          <w:rFonts w:ascii="宋体" w:hAnsi="宋体"/>
          <w:sz w:val="24"/>
          <w:szCs w:val="24"/>
          <w:u w:val="single"/>
        </w:rPr>
        <w:t xml:space="preserve">                        </w:t>
      </w:r>
    </w:p>
    <w:p w14:paraId="17E52D9E">
      <w:pPr>
        <w:spacing w:line="440" w:lineRule="exact"/>
        <w:rPr>
          <w:rFonts w:ascii="宋体" w:hAnsi="宋体"/>
          <w:sz w:val="24"/>
          <w:szCs w:val="24"/>
        </w:rPr>
      </w:pPr>
    </w:p>
    <w:p w14:paraId="00B1AC1E">
      <w:pPr>
        <w:spacing w:line="440" w:lineRule="exact"/>
        <w:rPr>
          <w:rFonts w:ascii="宋体" w:hAnsi="宋体"/>
          <w:sz w:val="24"/>
          <w:szCs w:val="24"/>
        </w:rPr>
      </w:pPr>
    </w:p>
    <w:p w14:paraId="5780D9F9">
      <w:pPr>
        <w:spacing w:line="440" w:lineRule="exact"/>
        <w:ind w:firstLine="4480"/>
        <w:rPr>
          <w:rFonts w:ascii="宋体" w:hAnsi="宋体"/>
          <w:sz w:val="24"/>
          <w:szCs w:val="24"/>
        </w:rPr>
      </w:pPr>
      <w:r>
        <w:rPr>
          <w:rFonts w:hint="eastAsia" w:ascii="宋体" w:hAnsi="宋体"/>
          <w:sz w:val="24"/>
          <w:szCs w:val="24"/>
        </w:rPr>
        <w:t>　</w:t>
      </w:r>
    </w:p>
    <w:p w14:paraId="6B76DBD9">
      <w:pPr>
        <w:spacing w:line="440" w:lineRule="exact"/>
        <w:ind w:firstLine="4480"/>
        <w:jc w:val="right"/>
        <w:rPr>
          <w:rFonts w:ascii="宋体" w:hAnsi="宋体"/>
          <w:sz w:val="24"/>
          <w:szCs w:val="24"/>
        </w:rPr>
      </w:pPr>
      <w:r>
        <w:rPr>
          <w:rFonts w:hint="eastAsia" w:ascii="宋体" w:hAnsi="宋体"/>
          <w:sz w:val="24"/>
          <w:szCs w:val="24"/>
        </w:rPr>
        <w:t>日期：</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日</w:t>
      </w:r>
    </w:p>
    <w:p w14:paraId="260E7DB9">
      <w:pPr>
        <w:pStyle w:val="7"/>
        <w:ind w:left="0" w:leftChars="0" w:firstLine="0" w:firstLineChars="0"/>
        <w:rPr>
          <w:rFonts w:hint="eastAsia" w:ascii="宋体" w:hAnsi="宋体"/>
          <w:b/>
          <w:sz w:val="24"/>
          <w:szCs w:val="24"/>
        </w:rPr>
      </w:pPr>
    </w:p>
    <w:p w14:paraId="4988D8B0">
      <w:pPr>
        <w:spacing w:line="440" w:lineRule="exact"/>
        <w:ind w:firstLine="482" w:firstLineChars="200"/>
        <w:jc w:val="center"/>
        <w:rPr>
          <w:rFonts w:hint="eastAsia" w:ascii="宋体" w:hAnsi="宋体"/>
          <w:b/>
          <w:sz w:val="24"/>
          <w:szCs w:val="24"/>
        </w:rPr>
      </w:pPr>
    </w:p>
    <w:p w14:paraId="2A0402C5">
      <w:pPr>
        <w:pStyle w:val="7"/>
        <w:rPr>
          <w:rFonts w:hint="eastAsia" w:ascii="宋体" w:hAnsi="宋体"/>
          <w:b/>
          <w:sz w:val="24"/>
          <w:szCs w:val="24"/>
        </w:rPr>
      </w:pPr>
    </w:p>
    <w:p w14:paraId="493E3413">
      <w:pPr>
        <w:pStyle w:val="7"/>
        <w:rPr>
          <w:rFonts w:hint="eastAsia" w:ascii="宋体" w:hAnsi="宋体"/>
          <w:b/>
          <w:sz w:val="24"/>
          <w:szCs w:val="24"/>
        </w:rPr>
      </w:pPr>
    </w:p>
    <w:p w14:paraId="6A317BC2">
      <w:pPr>
        <w:pStyle w:val="8"/>
        <w:rPr>
          <w:rFonts w:hint="eastAsia" w:ascii="宋体" w:hAnsi="宋体"/>
          <w:b/>
          <w:sz w:val="24"/>
          <w:szCs w:val="24"/>
        </w:rPr>
      </w:pPr>
    </w:p>
    <w:p w14:paraId="472620F8">
      <w:pPr>
        <w:rPr>
          <w:rFonts w:hint="eastAsia" w:ascii="宋体" w:hAnsi="宋体"/>
          <w:b/>
          <w:sz w:val="24"/>
          <w:szCs w:val="24"/>
        </w:rPr>
      </w:pPr>
    </w:p>
    <w:p w14:paraId="636C548A">
      <w:pPr>
        <w:rPr>
          <w:rFonts w:hint="eastAsia" w:ascii="宋体" w:hAnsi="宋体"/>
          <w:b/>
          <w:sz w:val="24"/>
          <w:szCs w:val="24"/>
        </w:rPr>
      </w:pPr>
    </w:p>
    <w:p w14:paraId="31F012D5">
      <w:pPr>
        <w:rPr>
          <w:rFonts w:hint="eastAsia"/>
        </w:rPr>
      </w:pPr>
    </w:p>
    <w:p w14:paraId="3BDACD25">
      <w:pPr>
        <w:rPr>
          <w:rFonts w:hint="eastAsia" w:ascii="宋体" w:hAnsi="宋体"/>
          <w:b/>
          <w:sz w:val="24"/>
          <w:szCs w:val="24"/>
        </w:rPr>
      </w:pPr>
    </w:p>
    <w:p w14:paraId="12ACD435">
      <w:pPr>
        <w:spacing w:line="440" w:lineRule="exact"/>
        <w:ind w:firstLine="482" w:firstLineChars="200"/>
        <w:jc w:val="center"/>
        <w:rPr>
          <w:rFonts w:hint="eastAsia" w:ascii="宋体" w:hAnsi="宋体" w:eastAsia="宋体" w:cs="Times New Roman"/>
          <w:b/>
          <w:sz w:val="24"/>
          <w:szCs w:val="24"/>
          <w:lang w:val="en-US" w:eastAsia="zh-CN"/>
        </w:rPr>
      </w:pPr>
      <w:r>
        <w:rPr>
          <w:rFonts w:hint="eastAsia" w:ascii="宋体" w:hAnsi="宋体" w:eastAsia="宋体" w:cs="Times New Roman"/>
          <w:b/>
          <w:sz w:val="24"/>
          <w:szCs w:val="24"/>
          <w:lang w:val="en-US" w:eastAsia="zh-CN"/>
        </w:rPr>
        <w:t>三、已标价工程量清单</w:t>
      </w:r>
    </w:p>
    <w:p w14:paraId="5DBACA1C">
      <w:pPr>
        <w:numPr>
          <w:ilvl w:val="0"/>
          <w:numId w:val="0"/>
        </w:numPr>
        <w:tabs>
          <w:tab w:val="left" w:pos="6379"/>
          <w:tab w:val="left" w:pos="7230"/>
        </w:tabs>
        <w:spacing w:line="440" w:lineRule="exact"/>
        <w:jc w:val="both"/>
        <w:rPr>
          <w:rFonts w:hint="eastAsia" w:ascii="宋体" w:hAnsi="宋体" w:cs="宋体"/>
          <w:b/>
          <w:color w:val="000000"/>
          <w:sz w:val="24"/>
          <w:szCs w:val="24"/>
        </w:rPr>
      </w:pPr>
    </w:p>
    <w:p w14:paraId="16506E31">
      <w:pPr>
        <w:numPr>
          <w:ilvl w:val="0"/>
          <w:numId w:val="0"/>
        </w:numPr>
        <w:tabs>
          <w:tab w:val="left" w:pos="6379"/>
          <w:tab w:val="left" w:pos="7230"/>
        </w:tabs>
        <w:spacing w:line="440" w:lineRule="exact"/>
        <w:jc w:val="both"/>
        <w:rPr>
          <w:rFonts w:hint="eastAsia" w:ascii="宋体" w:hAnsi="宋体" w:cs="宋体"/>
          <w:b/>
          <w:color w:val="000000"/>
          <w:sz w:val="24"/>
          <w:szCs w:val="24"/>
        </w:rPr>
      </w:pPr>
    </w:p>
    <w:p w14:paraId="7B9BAC32">
      <w:pPr>
        <w:numPr>
          <w:ilvl w:val="0"/>
          <w:numId w:val="0"/>
        </w:numPr>
        <w:tabs>
          <w:tab w:val="left" w:pos="6379"/>
          <w:tab w:val="left" w:pos="7230"/>
        </w:tabs>
        <w:spacing w:line="440" w:lineRule="exact"/>
        <w:jc w:val="both"/>
        <w:rPr>
          <w:rFonts w:hint="eastAsia" w:ascii="宋体" w:hAnsi="宋体" w:cs="宋体"/>
          <w:b/>
          <w:color w:val="000000"/>
          <w:sz w:val="24"/>
          <w:szCs w:val="24"/>
        </w:rPr>
      </w:pPr>
    </w:p>
    <w:p w14:paraId="04289361">
      <w:pPr>
        <w:numPr>
          <w:ilvl w:val="0"/>
          <w:numId w:val="0"/>
        </w:numPr>
        <w:tabs>
          <w:tab w:val="left" w:pos="6379"/>
          <w:tab w:val="left" w:pos="7230"/>
        </w:tabs>
        <w:spacing w:line="440" w:lineRule="exact"/>
        <w:jc w:val="both"/>
        <w:rPr>
          <w:rFonts w:hint="eastAsia" w:ascii="宋体" w:hAnsi="宋体" w:cs="宋体"/>
          <w:b/>
          <w:color w:val="000000"/>
          <w:sz w:val="24"/>
          <w:szCs w:val="24"/>
        </w:rPr>
      </w:pPr>
    </w:p>
    <w:p w14:paraId="34CA3AFB">
      <w:pPr>
        <w:numPr>
          <w:ilvl w:val="0"/>
          <w:numId w:val="0"/>
        </w:numPr>
        <w:tabs>
          <w:tab w:val="left" w:pos="6379"/>
          <w:tab w:val="left" w:pos="7230"/>
        </w:tabs>
        <w:spacing w:line="440" w:lineRule="exact"/>
        <w:jc w:val="both"/>
        <w:rPr>
          <w:rFonts w:hint="eastAsia" w:ascii="宋体" w:hAnsi="宋体" w:cs="宋体"/>
          <w:b/>
          <w:color w:val="000000"/>
          <w:sz w:val="24"/>
          <w:szCs w:val="24"/>
        </w:rPr>
      </w:pPr>
    </w:p>
    <w:p w14:paraId="6DC42C9E">
      <w:pPr>
        <w:numPr>
          <w:ilvl w:val="0"/>
          <w:numId w:val="0"/>
        </w:numPr>
        <w:tabs>
          <w:tab w:val="left" w:pos="6379"/>
          <w:tab w:val="left" w:pos="7230"/>
        </w:tabs>
        <w:spacing w:line="440" w:lineRule="exact"/>
        <w:jc w:val="both"/>
        <w:rPr>
          <w:rFonts w:hint="eastAsia" w:ascii="宋体" w:hAnsi="宋体" w:cs="宋体"/>
          <w:b/>
          <w:color w:val="000000"/>
          <w:sz w:val="24"/>
          <w:szCs w:val="24"/>
        </w:rPr>
      </w:pPr>
    </w:p>
    <w:p w14:paraId="25B956C3">
      <w:pPr>
        <w:numPr>
          <w:ilvl w:val="0"/>
          <w:numId w:val="0"/>
        </w:numPr>
        <w:tabs>
          <w:tab w:val="left" w:pos="6379"/>
          <w:tab w:val="left" w:pos="7230"/>
        </w:tabs>
        <w:spacing w:line="440" w:lineRule="exact"/>
        <w:jc w:val="both"/>
        <w:rPr>
          <w:rFonts w:hint="eastAsia" w:ascii="宋体" w:hAnsi="宋体" w:cs="宋体"/>
          <w:b/>
          <w:color w:val="000000"/>
          <w:sz w:val="24"/>
          <w:szCs w:val="24"/>
        </w:rPr>
      </w:pPr>
    </w:p>
    <w:p w14:paraId="6C5B45CB">
      <w:pPr>
        <w:numPr>
          <w:ilvl w:val="0"/>
          <w:numId w:val="0"/>
        </w:numPr>
        <w:tabs>
          <w:tab w:val="left" w:pos="6379"/>
          <w:tab w:val="left" w:pos="7230"/>
        </w:tabs>
        <w:spacing w:line="440" w:lineRule="exact"/>
        <w:jc w:val="both"/>
        <w:rPr>
          <w:rFonts w:hint="eastAsia" w:ascii="宋体" w:hAnsi="宋体" w:cs="宋体"/>
          <w:b/>
          <w:color w:val="000000"/>
          <w:sz w:val="24"/>
          <w:szCs w:val="24"/>
        </w:rPr>
      </w:pPr>
      <w:r>
        <w:rPr>
          <w:rFonts w:hint="eastAsia" w:ascii="宋体" w:hAnsi="宋体" w:cs="宋体"/>
          <w:b/>
          <w:color w:val="000000"/>
          <w:sz w:val="24"/>
          <w:szCs w:val="24"/>
        </w:rPr>
        <w:t>注：</w:t>
      </w:r>
    </w:p>
    <w:p w14:paraId="451189C7">
      <w:pPr>
        <w:pStyle w:val="3"/>
        <w:numPr>
          <w:ilvl w:val="0"/>
          <w:numId w:val="0"/>
        </w:numPr>
        <w:tabs>
          <w:tab w:val="left" w:pos="720"/>
        </w:tabs>
        <w:spacing w:before="0" w:after="0" w:line="415" w:lineRule="auto"/>
        <w:ind w:firstLine="482" w:firstLineChars="200"/>
        <w:jc w:val="both"/>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1.报价时必须按工程量清单附件所列内容进行报价，不得更改，不得漏项，凡与清单不符的一律视为无效投标；</w:t>
      </w:r>
    </w:p>
    <w:p w14:paraId="4704E246">
      <w:pPr>
        <w:rPr>
          <w:rFonts w:hint="default" w:eastAsia="宋体"/>
          <w:sz w:val="24"/>
          <w:szCs w:val="24"/>
          <w:lang w:val="en-US" w:eastAsia="zh-CN"/>
        </w:rPr>
      </w:pPr>
      <w:r>
        <w:rPr>
          <w:rFonts w:hint="eastAsia" w:ascii="宋体" w:hAnsi="宋体" w:cs="宋体"/>
          <w:b/>
          <w:bCs/>
          <w:sz w:val="24"/>
          <w:szCs w:val="24"/>
          <w:lang w:val="en-US" w:eastAsia="zh-CN"/>
        </w:rPr>
        <w:t>2.</w:t>
      </w:r>
      <w:r>
        <w:rPr>
          <w:rFonts w:hint="eastAsia" w:ascii="宋体" w:hAnsi="宋体" w:cs="宋体"/>
          <w:b/>
          <w:bCs/>
          <w:sz w:val="24"/>
          <w:szCs w:val="24"/>
        </w:rPr>
        <w:t>已标价的工程量清单还应加盖投标人公章。</w:t>
      </w:r>
    </w:p>
    <w:p w14:paraId="0300B276">
      <w:pPr>
        <w:spacing w:line="440" w:lineRule="exact"/>
        <w:jc w:val="left"/>
        <w:rPr>
          <w:rFonts w:hint="eastAsia" w:ascii="宋体" w:hAnsi="宋体"/>
          <w:b/>
          <w:bCs/>
          <w:sz w:val="24"/>
          <w:szCs w:val="24"/>
          <w:lang w:val="en-US" w:eastAsia="zh-CN"/>
        </w:rPr>
      </w:pPr>
      <w:r>
        <w:rPr>
          <w:rFonts w:hint="eastAsia" w:ascii="宋体" w:hAnsi="宋体"/>
          <w:b/>
          <w:bCs/>
          <w:sz w:val="24"/>
          <w:szCs w:val="24"/>
          <w:lang w:val="en-US" w:eastAsia="zh-CN"/>
        </w:rPr>
        <w:t>3.如果按单价计算的结果与总价不一致，以单价为准修正总价。</w:t>
      </w:r>
    </w:p>
    <w:p w14:paraId="03760D12">
      <w:pPr>
        <w:spacing w:line="440" w:lineRule="exact"/>
        <w:jc w:val="left"/>
        <w:rPr>
          <w:rFonts w:hint="eastAsia" w:ascii="宋体" w:hAnsi="宋体"/>
          <w:b/>
          <w:bCs/>
          <w:sz w:val="24"/>
          <w:szCs w:val="24"/>
          <w:lang w:val="en-US" w:eastAsia="zh-CN"/>
        </w:rPr>
      </w:pPr>
      <w:r>
        <w:rPr>
          <w:rFonts w:hint="eastAsia" w:ascii="宋体" w:hAnsi="宋体"/>
          <w:b/>
          <w:bCs/>
          <w:sz w:val="24"/>
          <w:szCs w:val="24"/>
          <w:lang w:val="en-US" w:eastAsia="zh-CN"/>
        </w:rPr>
        <w:t>4.如果不提供分项报价将视为没有实质性响应竞争性磋商文件。</w:t>
      </w:r>
    </w:p>
    <w:p w14:paraId="417A75E7">
      <w:pPr>
        <w:spacing w:line="440" w:lineRule="exact"/>
        <w:jc w:val="left"/>
        <w:rPr>
          <w:rFonts w:hint="default" w:ascii="宋体" w:hAnsi="宋体"/>
          <w:b/>
          <w:bCs/>
          <w:sz w:val="24"/>
          <w:szCs w:val="24"/>
          <w:lang w:val="en-US" w:eastAsia="zh-CN"/>
        </w:rPr>
      </w:pPr>
      <w:r>
        <w:rPr>
          <w:rFonts w:hint="eastAsia" w:ascii="宋体" w:hAnsi="宋体"/>
          <w:b/>
          <w:bCs/>
          <w:sz w:val="24"/>
          <w:szCs w:val="24"/>
          <w:lang w:val="en-US" w:eastAsia="zh-CN"/>
        </w:rPr>
        <w:t>5.报价精确到小数点后两位。</w:t>
      </w:r>
    </w:p>
    <w:p w14:paraId="55631752">
      <w:pPr>
        <w:spacing w:line="440" w:lineRule="exact"/>
        <w:ind w:firstLine="480" w:firstLineChars="200"/>
        <w:jc w:val="left"/>
        <w:rPr>
          <w:rFonts w:hint="eastAsia" w:ascii="宋体" w:hAnsi="宋体"/>
          <w:sz w:val="24"/>
          <w:szCs w:val="24"/>
          <w:lang w:eastAsia="zh-CN"/>
        </w:rPr>
      </w:pPr>
    </w:p>
    <w:p w14:paraId="0C7D5213">
      <w:pPr>
        <w:spacing w:line="440" w:lineRule="exact"/>
        <w:ind w:firstLine="480" w:firstLineChars="200"/>
        <w:jc w:val="left"/>
        <w:rPr>
          <w:rFonts w:hint="eastAsia" w:ascii="宋体" w:hAnsi="宋体"/>
          <w:sz w:val="24"/>
          <w:szCs w:val="24"/>
          <w:lang w:eastAsia="zh-CN"/>
        </w:rPr>
      </w:pPr>
    </w:p>
    <w:p w14:paraId="518B892B">
      <w:pPr>
        <w:spacing w:line="440" w:lineRule="exact"/>
        <w:ind w:firstLine="480" w:firstLineChars="200"/>
        <w:jc w:val="left"/>
        <w:rPr>
          <w:rFonts w:hint="eastAsia" w:ascii="宋体" w:hAnsi="宋体"/>
          <w:sz w:val="24"/>
          <w:szCs w:val="24"/>
          <w:lang w:eastAsia="zh-CN"/>
        </w:rPr>
      </w:pPr>
    </w:p>
    <w:p w14:paraId="1E2A96A7">
      <w:pPr>
        <w:spacing w:line="440" w:lineRule="exact"/>
        <w:ind w:firstLine="480" w:firstLineChars="200"/>
        <w:jc w:val="left"/>
        <w:rPr>
          <w:rFonts w:hint="eastAsia" w:ascii="宋体" w:hAnsi="宋体"/>
          <w:sz w:val="24"/>
          <w:szCs w:val="24"/>
          <w:lang w:eastAsia="zh-CN"/>
        </w:rPr>
      </w:pPr>
    </w:p>
    <w:p w14:paraId="22CA6C1B">
      <w:pPr>
        <w:spacing w:line="440" w:lineRule="exact"/>
        <w:ind w:firstLine="480" w:firstLineChars="200"/>
        <w:jc w:val="left"/>
        <w:rPr>
          <w:rFonts w:hint="eastAsia" w:ascii="宋体" w:hAnsi="宋体"/>
          <w:sz w:val="24"/>
          <w:szCs w:val="24"/>
          <w:lang w:eastAsia="zh-CN"/>
        </w:rPr>
      </w:pPr>
    </w:p>
    <w:p w14:paraId="023BF292">
      <w:pPr>
        <w:spacing w:line="440" w:lineRule="exact"/>
        <w:ind w:firstLine="480" w:firstLineChars="200"/>
        <w:jc w:val="left"/>
        <w:rPr>
          <w:rFonts w:hint="eastAsia" w:ascii="宋体" w:hAnsi="宋体"/>
          <w:sz w:val="24"/>
          <w:szCs w:val="24"/>
          <w:lang w:eastAsia="zh-CN"/>
        </w:rPr>
      </w:pPr>
    </w:p>
    <w:p w14:paraId="681DF31D">
      <w:pPr>
        <w:spacing w:line="440" w:lineRule="exact"/>
        <w:ind w:firstLine="480" w:firstLineChars="200"/>
        <w:jc w:val="left"/>
        <w:rPr>
          <w:rFonts w:hint="eastAsia" w:ascii="宋体" w:hAnsi="宋体"/>
          <w:sz w:val="24"/>
          <w:szCs w:val="24"/>
          <w:lang w:eastAsia="zh-CN"/>
        </w:rPr>
      </w:pPr>
    </w:p>
    <w:p w14:paraId="64C0738F">
      <w:pPr>
        <w:spacing w:line="440" w:lineRule="exact"/>
        <w:ind w:firstLine="480" w:firstLineChars="200"/>
        <w:jc w:val="left"/>
        <w:rPr>
          <w:rFonts w:hint="eastAsia" w:ascii="宋体" w:hAnsi="宋体"/>
          <w:sz w:val="24"/>
          <w:szCs w:val="24"/>
          <w:lang w:eastAsia="zh-CN"/>
        </w:rPr>
      </w:pPr>
    </w:p>
    <w:p w14:paraId="6D0E3F5F">
      <w:pPr>
        <w:spacing w:line="440" w:lineRule="exact"/>
        <w:jc w:val="left"/>
        <w:rPr>
          <w:rFonts w:hint="eastAsia" w:ascii="宋体" w:hAnsi="宋体"/>
          <w:sz w:val="24"/>
          <w:szCs w:val="24"/>
          <w:lang w:eastAsia="zh-CN"/>
        </w:rPr>
      </w:pPr>
    </w:p>
    <w:p w14:paraId="78655473">
      <w:pPr>
        <w:spacing w:line="440" w:lineRule="exact"/>
        <w:ind w:firstLine="480" w:firstLineChars="200"/>
        <w:jc w:val="left"/>
        <w:rPr>
          <w:rFonts w:hint="eastAsia" w:ascii="宋体" w:hAnsi="宋体"/>
          <w:sz w:val="24"/>
          <w:szCs w:val="24"/>
          <w:lang w:eastAsia="zh-CN"/>
        </w:rPr>
      </w:pPr>
    </w:p>
    <w:p w14:paraId="3DF75286">
      <w:pPr>
        <w:spacing w:line="440" w:lineRule="exact"/>
        <w:ind w:firstLine="480" w:firstLineChars="200"/>
        <w:jc w:val="left"/>
        <w:rPr>
          <w:rFonts w:hint="eastAsia" w:ascii="宋体" w:hAnsi="宋体"/>
          <w:sz w:val="24"/>
          <w:szCs w:val="24"/>
          <w:u w:val="single"/>
        </w:rPr>
      </w:pPr>
      <w:r>
        <w:rPr>
          <w:rFonts w:hint="eastAsia" w:ascii="宋体" w:hAnsi="宋体"/>
          <w:sz w:val="24"/>
          <w:szCs w:val="24"/>
          <w:lang w:eastAsia="zh-CN"/>
        </w:rPr>
        <w:t>供应商</w:t>
      </w:r>
      <w:r>
        <w:rPr>
          <w:rFonts w:hint="eastAsia" w:ascii="宋体" w:hAnsi="宋体"/>
          <w:sz w:val="24"/>
          <w:szCs w:val="24"/>
        </w:rPr>
        <w:t>名称</w:t>
      </w:r>
      <w:r>
        <w:rPr>
          <w:rFonts w:hint="eastAsia" w:ascii="宋体" w:hAnsi="宋体"/>
          <w:sz w:val="24"/>
          <w:szCs w:val="24"/>
          <w:lang w:eastAsia="zh-CN"/>
        </w:rPr>
        <w:t>（</w:t>
      </w:r>
      <w:r>
        <w:rPr>
          <w:rFonts w:hint="eastAsia" w:ascii="宋体" w:hAnsi="宋体"/>
          <w:sz w:val="24"/>
          <w:szCs w:val="24"/>
          <w:lang w:val="en-US" w:eastAsia="zh-CN"/>
        </w:rPr>
        <w:t>公章</w:t>
      </w:r>
      <w:r>
        <w:rPr>
          <w:rFonts w:hint="eastAsia" w:ascii="宋体" w:hAnsi="宋体"/>
          <w:sz w:val="24"/>
          <w:szCs w:val="24"/>
          <w:lang w:eastAsia="zh-CN"/>
        </w:rPr>
        <w:t>）</w:t>
      </w:r>
      <w:r>
        <w:rPr>
          <w:rFonts w:hint="eastAsia" w:ascii="宋体" w:hAnsi="宋体"/>
          <w:sz w:val="24"/>
          <w:szCs w:val="24"/>
        </w:rPr>
        <w:t>：</w:t>
      </w:r>
      <w:r>
        <w:rPr>
          <w:rFonts w:hint="eastAsia" w:ascii="宋体" w:hAnsi="宋体"/>
          <w:sz w:val="24"/>
          <w:szCs w:val="24"/>
          <w:u w:val="single"/>
        </w:rPr>
        <w:t xml:space="preserve">                                </w:t>
      </w:r>
    </w:p>
    <w:p w14:paraId="2F5BDCC6">
      <w:pPr>
        <w:spacing w:line="440" w:lineRule="exact"/>
        <w:ind w:firstLine="480" w:firstLineChars="200"/>
        <w:jc w:val="left"/>
        <w:rPr>
          <w:rFonts w:hint="eastAsia" w:ascii="宋体" w:hAnsi="宋体"/>
          <w:sz w:val="24"/>
          <w:szCs w:val="24"/>
        </w:rPr>
      </w:pPr>
    </w:p>
    <w:p w14:paraId="4EE63AE2">
      <w:pPr>
        <w:spacing w:line="440" w:lineRule="exact"/>
        <w:ind w:firstLine="480" w:firstLineChars="200"/>
        <w:jc w:val="left"/>
        <w:rPr>
          <w:rFonts w:hint="eastAsia" w:ascii="宋体" w:hAnsi="宋体"/>
          <w:sz w:val="24"/>
          <w:szCs w:val="24"/>
          <w:u w:val="single"/>
        </w:rPr>
      </w:pPr>
      <w:r>
        <w:rPr>
          <w:rFonts w:hint="eastAsia" w:ascii="宋体" w:hAnsi="宋体"/>
          <w:sz w:val="24"/>
          <w:szCs w:val="24"/>
        </w:rPr>
        <w:t>法定代表人</w:t>
      </w:r>
      <w:r>
        <w:rPr>
          <w:rFonts w:hint="eastAsia" w:ascii="宋体" w:hAnsi="宋体"/>
          <w:sz w:val="24"/>
          <w:szCs w:val="24"/>
          <w:lang w:eastAsia="zh-CN"/>
        </w:rPr>
        <w:t>（</w:t>
      </w:r>
      <w:r>
        <w:rPr>
          <w:rFonts w:hint="eastAsia" w:ascii="宋体" w:hAnsi="宋体"/>
          <w:sz w:val="24"/>
          <w:szCs w:val="24"/>
          <w:lang w:val="en-US" w:eastAsia="zh-CN"/>
        </w:rPr>
        <w:t>签字或盖章</w:t>
      </w:r>
      <w:r>
        <w:rPr>
          <w:rFonts w:hint="eastAsia" w:ascii="宋体" w:hAnsi="宋体"/>
          <w:sz w:val="24"/>
          <w:szCs w:val="24"/>
          <w:lang w:eastAsia="zh-CN"/>
        </w:rPr>
        <w:t>）</w:t>
      </w:r>
      <w:r>
        <w:rPr>
          <w:rFonts w:hint="eastAsia" w:ascii="宋体" w:hAnsi="宋体"/>
          <w:sz w:val="24"/>
          <w:szCs w:val="24"/>
        </w:rPr>
        <w:t>：</w:t>
      </w:r>
      <w:r>
        <w:rPr>
          <w:rFonts w:ascii="宋体" w:hAnsi="宋体"/>
          <w:sz w:val="24"/>
          <w:szCs w:val="24"/>
          <w:u w:val="single"/>
        </w:rPr>
        <w:t xml:space="preserve">                        </w:t>
      </w:r>
    </w:p>
    <w:p w14:paraId="4B1832FE">
      <w:pPr>
        <w:spacing w:line="480" w:lineRule="exact"/>
        <w:rPr>
          <w:rFonts w:hint="eastAsia" w:ascii="宋体" w:hAnsi="宋体"/>
          <w:b/>
          <w:sz w:val="24"/>
          <w:szCs w:val="24"/>
        </w:rPr>
      </w:pPr>
      <w:r>
        <w:rPr>
          <w:rFonts w:hint="eastAsia" w:ascii="宋体" w:hAnsi="宋体" w:cs="宋体"/>
          <w:szCs w:val="24"/>
        </w:rPr>
        <w:t xml:space="preserve">                  </w:t>
      </w:r>
    </w:p>
    <w:p w14:paraId="21057751">
      <w:pPr>
        <w:spacing w:line="440" w:lineRule="exact"/>
        <w:ind w:firstLine="4480"/>
        <w:jc w:val="right"/>
        <w:rPr>
          <w:rFonts w:hint="eastAsia" w:ascii="宋体" w:hAnsi="宋体"/>
          <w:b/>
          <w:sz w:val="24"/>
          <w:szCs w:val="24"/>
          <w:lang w:val="en-US" w:eastAsia="zh-CN"/>
        </w:rPr>
      </w:pPr>
      <w:r>
        <w:rPr>
          <w:rFonts w:hint="eastAsia" w:ascii="宋体" w:hAnsi="宋体"/>
          <w:sz w:val="24"/>
          <w:szCs w:val="24"/>
        </w:rPr>
        <w:t>日期：</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日</w:t>
      </w:r>
    </w:p>
    <w:p w14:paraId="3A338130">
      <w:pPr>
        <w:rPr>
          <w:rFonts w:hint="eastAsia" w:ascii="宋体" w:hAnsi="宋体"/>
          <w:b/>
          <w:sz w:val="24"/>
          <w:szCs w:val="24"/>
        </w:rPr>
      </w:pPr>
    </w:p>
    <w:p w14:paraId="58B8E2F3">
      <w:pPr>
        <w:rPr>
          <w:rFonts w:hint="eastAsia" w:ascii="宋体" w:hAnsi="宋体"/>
          <w:b/>
          <w:sz w:val="24"/>
          <w:szCs w:val="24"/>
        </w:rPr>
      </w:pPr>
    </w:p>
    <w:p w14:paraId="447F3FF0">
      <w:pPr>
        <w:spacing w:line="440" w:lineRule="exact"/>
        <w:jc w:val="both"/>
        <w:rPr>
          <w:rFonts w:hint="eastAsia" w:ascii="宋体" w:hAnsi="宋体"/>
          <w:b/>
          <w:sz w:val="24"/>
          <w:szCs w:val="24"/>
        </w:rPr>
      </w:pPr>
    </w:p>
    <w:p w14:paraId="26EEE7B1">
      <w:pPr>
        <w:spacing w:line="440" w:lineRule="exact"/>
        <w:ind w:firstLine="482" w:firstLineChars="200"/>
        <w:jc w:val="center"/>
        <w:rPr>
          <w:rFonts w:hint="eastAsia" w:ascii="宋体" w:hAnsi="宋体"/>
          <w:kern w:val="0"/>
          <w:sz w:val="24"/>
          <w:szCs w:val="24"/>
          <w:lang w:val="en-US" w:eastAsia="zh-CN"/>
        </w:rPr>
      </w:pPr>
      <w:r>
        <w:rPr>
          <w:rFonts w:hint="eastAsia" w:ascii="宋体" w:hAnsi="宋体"/>
          <w:b/>
          <w:sz w:val="24"/>
          <w:szCs w:val="24"/>
          <w:lang w:val="en-US" w:eastAsia="zh-CN"/>
        </w:rPr>
        <w:t>四、</w:t>
      </w:r>
      <w:r>
        <w:rPr>
          <w:rFonts w:hint="eastAsia" w:ascii="宋体" w:hAnsi="宋体"/>
          <w:b/>
          <w:sz w:val="24"/>
          <w:szCs w:val="24"/>
        </w:rPr>
        <w:t>资格证明文件</w:t>
      </w:r>
    </w:p>
    <w:p w14:paraId="622AC7DD">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（1）</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具有独立承担民事责任的能力：提供登载有统一社会信用代码的营业执照（或《事业单位法人证书》或其他合法组织登记证书、自然人只须提交身份证）；</w:t>
      </w:r>
    </w:p>
    <w:p w14:paraId="5C674FAC">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（2）</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法定代表人授权书（附法定代表人身份证复印件）及被授权人身份证复印件（法定代表人直接参加投标只须提供法定代表人身份证复印件）；</w:t>
      </w:r>
    </w:p>
    <w:p w14:paraId="74A7BE19">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（3）</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财务审计报告：提供2024年度的财务审计报告（至少包括资产负债表、利润表和现金流量表，成立时间至提交磋商响应文件截止时间不足一年的可提供成立后任意时段的企业财务报表）；或其基本存款账户开户银行出具的资信证明及基本存款账户开户许可证；</w:t>
      </w:r>
    </w:p>
    <w:p w14:paraId="2BE40D6B">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（4）</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缴纳税收和社会保障资金缴纳证明：提供202</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5</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年1月1日至今任意</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一</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个月的纳税证明或完税证明（依法免税的单位应提供相关证明材料），投标单位提供202</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5</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年1月1日至今任意</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一</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个月的社会保障资金缴存单据或社保机构开具的社会保险参保缴费情况证明（依法不需要缴纳社会保障资金的单位应提供相关证明材料）；</w:t>
      </w:r>
    </w:p>
    <w:p w14:paraId="583A2DB8">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FF0000"/>
          <w:spacing w:val="0"/>
          <w:sz w:val="24"/>
          <w:szCs w:val="24"/>
          <w:shd w:val="clear" w:fill="FFFFFF"/>
          <w:vertAlign w:val="baseline"/>
          <w:lang w:val="en-US" w:eastAsia="zh-CN"/>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（5）投标单位须具备建设行政主管部门核发的</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市政公用工程</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总承包</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三</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级及以上资质，并具有相应的安全生产许可证，申请人拟派项目经理须具备</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市政工程</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专业二级及以上注册建造师执业资格，并具备相应有效的安全生产考核合格证书，且应提供项目经理无在建工程承诺书；</w:t>
      </w:r>
    </w:p>
    <w:p w14:paraId="5A504877">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具有履行合同所必需的设备和专业技术能力（提供自述材料）；</w:t>
      </w:r>
    </w:p>
    <w:p w14:paraId="64CB3789">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7</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参加政府采购活动近三年内，在经营活动中没有重大违法记录的书面声明</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w:t>
      </w:r>
    </w:p>
    <w:p w14:paraId="69606986">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w:t>
      </w:r>
      <w:r>
        <w:rPr>
          <w:rFonts w:hint="eastAsia"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8</w:t>
      </w: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本项目不接受联合体投标。</w:t>
      </w:r>
    </w:p>
    <w:p w14:paraId="4D075E06">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（9）</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本项目专门面向小微企业采购，供应商应根据《政府采购促进中小企业发展管理办法》（财库〔2020〕46号）提供中小企业声明函。</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本项目采购标的对应的企业划分标准所属行业为：建筑业；</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供应商为监狱企业的，应提供监狱企业的证明文件；供应商为残疾人福利性单位的，应提供《残疾人福利性单位声明函》（监狱企业或残疾人福利性单位视同小型、微型企业）；</w:t>
      </w:r>
    </w:p>
    <w:p w14:paraId="41D4E10B">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p>
    <w:p w14:paraId="261E3DAD">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bCs/>
          <w:sz w:val="32"/>
          <w:szCs w:val="32"/>
          <w:lang w:val="en-US" w:eastAsia="zh-CN"/>
        </w:rPr>
      </w:pPr>
    </w:p>
    <w:p w14:paraId="65A0021C">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bCs/>
          <w:sz w:val="32"/>
          <w:szCs w:val="32"/>
          <w:lang w:val="en-US" w:eastAsia="zh-CN"/>
        </w:rPr>
      </w:pPr>
    </w:p>
    <w:p w14:paraId="0FE4693B">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bCs/>
          <w:sz w:val="32"/>
          <w:szCs w:val="32"/>
          <w:lang w:val="en-US" w:eastAsia="zh-CN"/>
        </w:rPr>
      </w:pPr>
    </w:p>
    <w:p w14:paraId="435E7DC0">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bCs/>
          <w:sz w:val="32"/>
          <w:szCs w:val="32"/>
          <w:lang w:val="en-US" w:eastAsia="zh-CN"/>
        </w:rPr>
      </w:pPr>
    </w:p>
    <w:p w14:paraId="192A82BE">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sz w:val="24"/>
          <w:szCs w:val="24"/>
        </w:rPr>
      </w:pPr>
      <w:r>
        <w:rPr>
          <w:rFonts w:hint="eastAsia" w:ascii="宋体" w:hAnsi="宋体"/>
          <w:b/>
          <w:bCs/>
          <w:sz w:val="32"/>
          <w:szCs w:val="32"/>
          <w:lang w:val="en-US" w:eastAsia="zh-CN"/>
        </w:rPr>
        <w:t>附</w:t>
      </w:r>
      <w:r>
        <w:rPr>
          <w:rFonts w:hint="eastAsia" w:ascii="宋体" w:hAnsi="宋体"/>
          <w:sz w:val="24"/>
          <w:szCs w:val="24"/>
          <w:lang w:val="en-US" w:eastAsia="zh-CN"/>
        </w:rPr>
        <w:t>：1、</w:t>
      </w:r>
      <w:r>
        <w:rPr>
          <w:rFonts w:hint="eastAsia" w:ascii="宋体" w:hAnsi="宋体"/>
          <w:b/>
          <w:sz w:val="24"/>
          <w:szCs w:val="24"/>
        </w:rPr>
        <w:t>法人授权书</w:t>
      </w:r>
      <w:r>
        <w:rPr>
          <w:rFonts w:hint="eastAsia" w:ascii="宋体" w:hAnsi="宋体"/>
          <w:b/>
          <w:sz w:val="24"/>
          <w:szCs w:val="24"/>
          <w:lang w:val="en-US" w:eastAsia="zh-CN"/>
        </w:rPr>
        <w:t>(</w:t>
      </w:r>
      <w:r>
        <w:rPr>
          <w:rFonts w:hint="eastAsia" w:ascii="宋体" w:hAnsi="宋体"/>
          <w:b/>
          <w:sz w:val="24"/>
          <w:szCs w:val="24"/>
        </w:rPr>
        <w:t>法定代表人授权书及被授权人身份证明</w:t>
      </w:r>
      <w:r>
        <w:rPr>
          <w:rFonts w:hint="eastAsia" w:ascii="宋体" w:hAnsi="宋体"/>
          <w:b/>
          <w:sz w:val="24"/>
          <w:szCs w:val="24"/>
          <w:lang w:val="en-US" w:eastAsia="zh-CN"/>
        </w:rPr>
        <w:t>或</w:t>
      </w:r>
      <w:r>
        <w:rPr>
          <w:rFonts w:hint="eastAsia" w:ascii="宋体" w:hAnsi="宋体"/>
          <w:b/>
          <w:sz w:val="24"/>
          <w:szCs w:val="24"/>
        </w:rPr>
        <w:t>法定代表人参加的只须提交法定代表人身份证明</w:t>
      </w:r>
      <w:r>
        <w:rPr>
          <w:rFonts w:hint="eastAsia" w:ascii="宋体" w:hAnsi="宋体"/>
          <w:b/>
          <w:sz w:val="24"/>
          <w:szCs w:val="24"/>
          <w:lang w:val="en-US" w:eastAsia="zh-CN"/>
        </w:rPr>
        <w:t>)</w:t>
      </w:r>
    </w:p>
    <w:p w14:paraId="54D9320C">
      <w:pPr>
        <w:spacing w:line="440" w:lineRule="exact"/>
        <w:jc w:val="center"/>
        <w:rPr>
          <w:rFonts w:hint="eastAsia" w:ascii="宋体" w:hAnsi="宋体"/>
          <w:b/>
          <w:sz w:val="24"/>
          <w:szCs w:val="24"/>
        </w:rPr>
      </w:pPr>
      <w:r>
        <w:rPr>
          <w:rFonts w:hint="eastAsia" w:ascii="宋体" w:hAnsi="宋体"/>
          <w:b/>
          <w:sz w:val="24"/>
          <w:szCs w:val="24"/>
        </w:rPr>
        <w:t>法人授权书</w:t>
      </w:r>
    </w:p>
    <w:p w14:paraId="056D8BD2">
      <w:pPr>
        <w:spacing w:line="440" w:lineRule="exact"/>
        <w:jc w:val="left"/>
        <w:rPr>
          <w:rFonts w:hint="eastAsia" w:ascii="宋体" w:hAnsi="宋体"/>
          <w:b/>
          <w:sz w:val="24"/>
          <w:szCs w:val="24"/>
        </w:rPr>
      </w:pPr>
    </w:p>
    <w:p w14:paraId="7D058913">
      <w:pPr>
        <w:spacing w:after="156" w:afterLines="50" w:line="440" w:lineRule="exact"/>
        <w:ind w:firstLine="437"/>
        <w:rPr>
          <w:rFonts w:ascii="宋体" w:hAnsi="宋体"/>
          <w:sz w:val="24"/>
          <w:szCs w:val="24"/>
        </w:rPr>
      </w:pPr>
      <w:r>
        <w:rPr>
          <w:rFonts w:hint="eastAsia" w:ascii="宋体" w:hAnsi="宋体"/>
          <w:sz w:val="24"/>
          <w:szCs w:val="24"/>
        </w:rPr>
        <w:t>本授权书声明：注册于中华人民共和国的</w:t>
      </w:r>
      <w:r>
        <w:rPr>
          <w:rFonts w:hint="eastAsia" w:ascii="宋体" w:hAnsi="宋体"/>
          <w:sz w:val="24"/>
          <w:szCs w:val="24"/>
          <w:u w:val="single"/>
        </w:rPr>
        <w:t xml:space="preserve">      （</w:t>
      </w:r>
      <w:r>
        <w:rPr>
          <w:rFonts w:hint="eastAsia" w:ascii="宋体" w:hAnsi="宋体"/>
          <w:sz w:val="24"/>
          <w:szCs w:val="24"/>
          <w:u w:val="single"/>
          <w:lang w:eastAsia="zh-CN"/>
        </w:rPr>
        <w:t>供应商</w:t>
      </w:r>
      <w:r>
        <w:rPr>
          <w:rFonts w:hint="eastAsia" w:ascii="宋体" w:hAnsi="宋体"/>
          <w:sz w:val="24"/>
          <w:szCs w:val="24"/>
          <w:u w:val="single"/>
        </w:rPr>
        <w:t xml:space="preserve">名称）      </w:t>
      </w:r>
      <w:r>
        <w:rPr>
          <w:rFonts w:hint="eastAsia" w:ascii="宋体" w:hAnsi="宋体"/>
          <w:sz w:val="24"/>
          <w:szCs w:val="24"/>
        </w:rPr>
        <w:t>的在下面签字的</w:t>
      </w:r>
      <w:r>
        <w:rPr>
          <w:rFonts w:hint="eastAsia" w:ascii="宋体" w:hAnsi="宋体"/>
          <w:sz w:val="24"/>
          <w:szCs w:val="24"/>
          <w:u w:val="single"/>
        </w:rPr>
        <w:t xml:space="preserve">     （法定代表人姓名、职务）     </w:t>
      </w:r>
      <w:r>
        <w:rPr>
          <w:rFonts w:hint="eastAsia" w:ascii="宋体" w:hAnsi="宋体"/>
          <w:sz w:val="24"/>
          <w:szCs w:val="24"/>
        </w:rPr>
        <w:t>代表本公司授权的在下面签字的</w:t>
      </w:r>
      <w:r>
        <w:rPr>
          <w:rFonts w:hint="eastAsia" w:ascii="宋体" w:hAnsi="宋体"/>
          <w:sz w:val="24"/>
          <w:szCs w:val="24"/>
          <w:u w:val="single"/>
        </w:rPr>
        <w:t xml:space="preserve">    （被授权人的姓名、职务）    </w:t>
      </w:r>
      <w:r>
        <w:rPr>
          <w:rFonts w:hint="eastAsia" w:ascii="宋体" w:hAnsi="宋体"/>
          <w:sz w:val="24"/>
          <w:szCs w:val="24"/>
        </w:rPr>
        <w:t>为本公司的合法代理人，就项目编号为</w:t>
      </w:r>
      <w:r>
        <w:rPr>
          <w:rFonts w:hint="eastAsia" w:ascii="宋体" w:hAnsi="宋体"/>
          <w:sz w:val="24"/>
          <w:szCs w:val="24"/>
          <w:u w:val="single"/>
        </w:rPr>
        <w:t xml:space="preserve"> （项目编号） </w:t>
      </w:r>
      <w:r>
        <w:rPr>
          <w:rFonts w:hint="eastAsia" w:ascii="宋体" w:hAnsi="宋体"/>
          <w:sz w:val="24"/>
          <w:szCs w:val="24"/>
        </w:rPr>
        <w:t>的</w:t>
      </w:r>
      <w:r>
        <w:rPr>
          <w:rFonts w:hint="eastAsia" w:ascii="宋体" w:hAnsi="宋体"/>
          <w:sz w:val="24"/>
          <w:szCs w:val="24"/>
          <w:u w:val="single"/>
        </w:rPr>
        <w:t xml:space="preserve">      (项目名称)      </w:t>
      </w:r>
      <w:r>
        <w:rPr>
          <w:rFonts w:hint="eastAsia" w:ascii="宋体" w:hAnsi="宋体"/>
          <w:sz w:val="24"/>
          <w:szCs w:val="24"/>
        </w:rPr>
        <w:t>的磋商，以本公司名义处理一切与之有关的事务。</w:t>
      </w:r>
    </w:p>
    <w:p w14:paraId="5E2EE167">
      <w:pPr>
        <w:spacing w:after="156" w:afterLines="50" w:line="440" w:lineRule="exact"/>
        <w:ind w:firstLine="437"/>
        <w:rPr>
          <w:rFonts w:ascii="宋体" w:hAnsi="宋体"/>
          <w:sz w:val="24"/>
          <w:szCs w:val="24"/>
        </w:rPr>
      </w:pPr>
      <w:r>
        <w:rPr>
          <w:rFonts w:hint="eastAsia" w:ascii="宋体" w:hAnsi="宋体"/>
          <w:sz w:val="24"/>
          <w:szCs w:val="24"/>
        </w:rPr>
        <w:t>本授权书于</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日签字生效，</w:t>
      </w:r>
      <w:r>
        <w:rPr>
          <w:rFonts w:hint="eastAsia" w:ascii="宋体" w:hAnsi="宋体"/>
          <w:sz w:val="24"/>
          <w:szCs w:val="24"/>
          <w:lang w:val="en-US" w:eastAsia="zh-CN"/>
        </w:rPr>
        <w:t>有效期为自磋商之日起</w:t>
      </w:r>
      <w:r>
        <w:rPr>
          <w:rFonts w:hint="eastAsia" w:ascii="宋体" w:hAnsi="宋体"/>
          <w:sz w:val="24"/>
          <w:szCs w:val="24"/>
          <w:u w:val="single"/>
          <w:lang w:val="en-US" w:eastAsia="zh-CN"/>
        </w:rPr>
        <w:t xml:space="preserve"> 90</w:t>
      </w:r>
      <w:r>
        <w:rPr>
          <w:rFonts w:hint="eastAsia" w:ascii="宋体" w:hAnsi="宋体"/>
          <w:sz w:val="24"/>
          <w:szCs w:val="24"/>
          <w:u w:val="none"/>
          <w:lang w:val="en-US" w:eastAsia="zh-CN"/>
        </w:rPr>
        <w:t>个日历日。代理人无权委托，</w:t>
      </w:r>
      <w:r>
        <w:rPr>
          <w:rFonts w:hint="eastAsia" w:ascii="宋体" w:hAnsi="宋体"/>
          <w:sz w:val="24"/>
          <w:szCs w:val="24"/>
        </w:rPr>
        <w:t>特此声明。</w:t>
      </w:r>
    </w:p>
    <w:p w14:paraId="29A22DE5">
      <w:pPr>
        <w:autoSpaceDE w:val="0"/>
        <w:autoSpaceDN w:val="0"/>
        <w:adjustRightInd w:val="0"/>
        <w:spacing w:line="440" w:lineRule="exact"/>
        <w:rPr>
          <w:rFonts w:ascii="宋体" w:hAnsi="宋体" w:cs="仿宋_GB2312"/>
          <w:sz w:val="24"/>
          <w:szCs w:val="24"/>
          <w:lang w:val="zh-CN"/>
        </w:rPr>
      </w:pPr>
    </w:p>
    <w:tbl>
      <w:tblPr>
        <w:tblStyle w:val="24"/>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49"/>
        <w:gridCol w:w="4371"/>
      </w:tblGrid>
      <w:tr w14:paraId="21DB8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exact"/>
          <w:jc w:val="center"/>
        </w:trPr>
        <w:tc>
          <w:tcPr>
            <w:tcW w:w="4349" w:type="dxa"/>
            <w:vAlign w:val="top"/>
          </w:tcPr>
          <w:p w14:paraId="7EB5A94A">
            <w:pPr>
              <w:spacing w:line="440" w:lineRule="exact"/>
              <w:rPr>
                <w:rFonts w:ascii="宋体" w:hAnsi="宋体"/>
                <w:sz w:val="24"/>
                <w:szCs w:val="24"/>
              </w:rPr>
            </w:pPr>
          </w:p>
          <w:p w14:paraId="1BA52FE3">
            <w:pPr>
              <w:spacing w:line="440" w:lineRule="exact"/>
              <w:rPr>
                <w:rFonts w:ascii="宋体" w:hAnsi="宋体"/>
                <w:sz w:val="24"/>
                <w:szCs w:val="24"/>
                <w:u w:val="single"/>
              </w:rPr>
            </w:pPr>
            <w:r>
              <w:rPr>
                <w:rFonts w:hint="eastAsia" w:ascii="宋体" w:hAnsi="宋体"/>
                <w:sz w:val="24"/>
                <w:szCs w:val="24"/>
              </w:rPr>
              <w:t>法人代表签名：</w:t>
            </w:r>
            <w:r>
              <w:rPr>
                <w:rFonts w:hint="eastAsia" w:ascii="宋体" w:hAnsi="宋体"/>
                <w:sz w:val="24"/>
                <w:szCs w:val="24"/>
                <w:u w:val="single"/>
              </w:rPr>
              <w:t xml:space="preserve">                      </w:t>
            </w:r>
          </w:p>
          <w:p w14:paraId="3AC9A95E">
            <w:pPr>
              <w:spacing w:line="440" w:lineRule="exact"/>
              <w:rPr>
                <w:rFonts w:ascii="宋体" w:hAnsi="宋体"/>
                <w:sz w:val="24"/>
                <w:szCs w:val="24"/>
              </w:rPr>
            </w:pPr>
          </w:p>
          <w:p w14:paraId="70D5F591">
            <w:pPr>
              <w:spacing w:line="440" w:lineRule="exact"/>
              <w:rPr>
                <w:rFonts w:ascii="宋体" w:hAnsi="宋体"/>
                <w:sz w:val="24"/>
                <w:szCs w:val="24"/>
              </w:rPr>
            </w:pPr>
            <w:r>
              <w:rPr>
                <w:rFonts w:hint="eastAsia" w:ascii="宋体" w:hAnsi="宋体"/>
                <w:sz w:val="24"/>
                <w:szCs w:val="24"/>
              </w:rPr>
              <w:t>（公章）：</w:t>
            </w:r>
          </w:p>
          <w:p w14:paraId="047D39B4">
            <w:pPr>
              <w:spacing w:line="440" w:lineRule="exact"/>
              <w:rPr>
                <w:rFonts w:ascii="宋体" w:hAnsi="宋体"/>
                <w:sz w:val="24"/>
                <w:szCs w:val="24"/>
              </w:rPr>
            </w:pPr>
          </w:p>
          <w:p w14:paraId="7EED45F9">
            <w:pPr>
              <w:spacing w:line="440" w:lineRule="exact"/>
              <w:ind w:firstLine="2280" w:firstLineChars="950"/>
              <w:rPr>
                <w:rFonts w:ascii="宋体" w:hAnsi="宋体"/>
                <w:sz w:val="24"/>
                <w:szCs w:val="24"/>
              </w:rPr>
            </w:pPr>
            <w:r>
              <w:rPr>
                <w:rFonts w:hint="eastAsia" w:ascii="宋体" w:hAnsi="宋体"/>
                <w:sz w:val="24"/>
                <w:szCs w:val="24"/>
              </w:rPr>
              <w:t>年   月   日</w:t>
            </w:r>
          </w:p>
        </w:tc>
        <w:tc>
          <w:tcPr>
            <w:tcW w:w="4371" w:type="dxa"/>
            <w:vAlign w:val="center"/>
          </w:tcPr>
          <w:p w14:paraId="50CE2789">
            <w:pPr>
              <w:spacing w:line="440" w:lineRule="exact"/>
              <w:jc w:val="center"/>
              <w:rPr>
                <w:rFonts w:ascii="宋体" w:hAnsi="宋体"/>
                <w:sz w:val="24"/>
                <w:szCs w:val="24"/>
                <w:u w:val="single"/>
              </w:rPr>
            </w:pPr>
            <w:r>
              <w:rPr>
                <w:rFonts w:hint="eastAsia" w:ascii="宋体" w:hAnsi="宋体"/>
                <w:sz w:val="24"/>
                <w:szCs w:val="24"/>
              </w:rPr>
              <w:t>（法人代表身份证复印件）</w:t>
            </w:r>
          </w:p>
        </w:tc>
      </w:tr>
    </w:tbl>
    <w:p w14:paraId="5C6A1244">
      <w:pPr>
        <w:autoSpaceDE w:val="0"/>
        <w:autoSpaceDN w:val="0"/>
        <w:adjustRightInd w:val="0"/>
        <w:spacing w:line="440" w:lineRule="exact"/>
        <w:rPr>
          <w:rFonts w:ascii="宋体" w:hAnsi="宋体" w:cs="仿宋_GB2312"/>
          <w:sz w:val="24"/>
          <w:szCs w:val="24"/>
        </w:rPr>
      </w:pPr>
    </w:p>
    <w:tbl>
      <w:tblPr>
        <w:tblStyle w:val="24"/>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49"/>
        <w:gridCol w:w="4371"/>
      </w:tblGrid>
      <w:tr w14:paraId="5E4B2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exact"/>
          <w:jc w:val="center"/>
        </w:trPr>
        <w:tc>
          <w:tcPr>
            <w:tcW w:w="4349" w:type="dxa"/>
            <w:vAlign w:val="top"/>
          </w:tcPr>
          <w:p w14:paraId="24614D7F">
            <w:pPr>
              <w:spacing w:line="440" w:lineRule="exact"/>
              <w:rPr>
                <w:rFonts w:ascii="宋体" w:hAnsi="宋体"/>
                <w:sz w:val="24"/>
                <w:szCs w:val="24"/>
              </w:rPr>
            </w:pPr>
          </w:p>
          <w:p w14:paraId="299239A0">
            <w:pPr>
              <w:spacing w:line="440" w:lineRule="exact"/>
              <w:rPr>
                <w:rFonts w:ascii="宋体" w:hAnsi="宋体"/>
                <w:sz w:val="24"/>
                <w:szCs w:val="24"/>
              </w:rPr>
            </w:pPr>
            <w:r>
              <w:rPr>
                <w:rFonts w:hint="eastAsia" w:ascii="宋体" w:hAnsi="宋体"/>
                <w:sz w:val="24"/>
                <w:szCs w:val="24"/>
              </w:rPr>
              <w:t>代理人（被授权人）签字：</w:t>
            </w:r>
            <w:r>
              <w:rPr>
                <w:rFonts w:hint="eastAsia" w:ascii="宋体" w:hAnsi="宋体"/>
                <w:sz w:val="24"/>
                <w:szCs w:val="24"/>
                <w:u w:val="single"/>
              </w:rPr>
              <w:t xml:space="preserve">                       </w:t>
            </w:r>
          </w:p>
          <w:p w14:paraId="55A1E433">
            <w:pPr>
              <w:spacing w:line="440" w:lineRule="exact"/>
              <w:rPr>
                <w:rFonts w:ascii="宋体" w:hAnsi="宋体"/>
                <w:sz w:val="24"/>
                <w:szCs w:val="24"/>
              </w:rPr>
            </w:pPr>
          </w:p>
          <w:p w14:paraId="186C2134">
            <w:pPr>
              <w:spacing w:line="440" w:lineRule="exact"/>
              <w:rPr>
                <w:rFonts w:ascii="宋体" w:hAnsi="宋体"/>
                <w:sz w:val="24"/>
                <w:szCs w:val="24"/>
                <w:u w:val="single"/>
              </w:rPr>
            </w:pPr>
            <w:r>
              <w:rPr>
                <w:rFonts w:hint="eastAsia" w:ascii="宋体" w:hAnsi="宋体"/>
                <w:sz w:val="24"/>
                <w:szCs w:val="24"/>
              </w:rPr>
              <w:t>职务：</w:t>
            </w:r>
            <w:r>
              <w:rPr>
                <w:rFonts w:hint="eastAsia" w:ascii="宋体" w:hAnsi="宋体"/>
                <w:sz w:val="24"/>
                <w:szCs w:val="24"/>
                <w:u w:val="single"/>
              </w:rPr>
              <w:t xml:space="preserve">                              </w:t>
            </w:r>
          </w:p>
          <w:p w14:paraId="093771DD">
            <w:pPr>
              <w:spacing w:line="440" w:lineRule="exact"/>
              <w:rPr>
                <w:rFonts w:ascii="宋体" w:hAnsi="宋体"/>
                <w:sz w:val="24"/>
                <w:szCs w:val="24"/>
                <w:u w:val="single"/>
              </w:rPr>
            </w:pPr>
          </w:p>
          <w:p w14:paraId="4DBDDA03">
            <w:pPr>
              <w:spacing w:line="440" w:lineRule="exact"/>
              <w:ind w:firstLine="2280" w:firstLineChars="950"/>
              <w:rPr>
                <w:rFonts w:ascii="宋体" w:hAnsi="宋体"/>
                <w:sz w:val="24"/>
                <w:szCs w:val="24"/>
              </w:rPr>
            </w:pPr>
            <w:r>
              <w:rPr>
                <w:rFonts w:hint="eastAsia" w:ascii="宋体" w:hAnsi="宋体"/>
                <w:sz w:val="24"/>
                <w:szCs w:val="24"/>
              </w:rPr>
              <w:t>年   月   日</w:t>
            </w:r>
          </w:p>
        </w:tc>
        <w:tc>
          <w:tcPr>
            <w:tcW w:w="4371" w:type="dxa"/>
            <w:vAlign w:val="center"/>
          </w:tcPr>
          <w:p w14:paraId="185F0A6A">
            <w:pPr>
              <w:spacing w:line="440" w:lineRule="exact"/>
              <w:jc w:val="center"/>
              <w:rPr>
                <w:rFonts w:ascii="宋体" w:hAnsi="宋体"/>
                <w:sz w:val="24"/>
                <w:szCs w:val="24"/>
                <w:u w:val="single"/>
              </w:rPr>
            </w:pPr>
            <w:r>
              <w:rPr>
                <w:rFonts w:hint="eastAsia" w:ascii="宋体" w:hAnsi="宋体"/>
                <w:sz w:val="24"/>
                <w:szCs w:val="24"/>
              </w:rPr>
              <w:t>（被授权人身份证复印件）</w:t>
            </w:r>
          </w:p>
        </w:tc>
      </w:tr>
    </w:tbl>
    <w:p w14:paraId="66782FAD">
      <w:pPr>
        <w:spacing w:line="440" w:lineRule="exact"/>
        <w:jc w:val="both"/>
        <w:rPr>
          <w:rFonts w:ascii="宋体" w:hAnsi="宋体"/>
          <w:b/>
          <w:sz w:val="24"/>
          <w:szCs w:val="24"/>
        </w:rPr>
      </w:pPr>
    </w:p>
    <w:p w14:paraId="7E5F4A2A">
      <w:pPr>
        <w:spacing w:line="440" w:lineRule="exact"/>
        <w:ind w:firstLine="240" w:firstLineChars="100"/>
        <w:rPr>
          <w:rFonts w:hint="eastAsia" w:ascii="宋体" w:hAnsi="宋体"/>
          <w:sz w:val="24"/>
          <w:szCs w:val="24"/>
          <w:lang w:eastAsia="zh-CN"/>
        </w:rPr>
      </w:pPr>
    </w:p>
    <w:p w14:paraId="5F690FC9">
      <w:pPr>
        <w:spacing w:line="440" w:lineRule="exact"/>
        <w:ind w:firstLine="480" w:firstLineChars="200"/>
        <w:jc w:val="left"/>
        <w:rPr>
          <w:rFonts w:hint="eastAsia" w:ascii="宋体" w:hAnsi="宋体"/>
          <w:sz w:val="24"/>
          <w:szCs w:val="24"/>
        </w:rPr>
      </w:pPr>
      <w:r>
        <w:rPr>
          <w:rFonts w:hint="eastAsia" w:ascii="宋体" w:hAnsi="宋体"/>
          <w:sz w:val="24"/>
          <w:szCs w:val="24"/>
          <w:lang w:eastAsia="zh-CN"/>
        </w:rPr>
        <w:t>供应商</w:t>
      </w:r>
      <w:r>
        <w:rPr>
          <w:rFonts w:hint="eastAsia" w:ascii="宋体" w:hAnsi="宋体"/>
          <w:sz w:val="24"/>
          <w:szCs w:val="24"/>
        </w:rPr>
        <w:t>名称</w:t>
      </w:r>
      <w:r>
        <w:rPr>
          <w:rFonts w:hint="eastAsia" w:ascii="宋体" w:hAnsi="宋体"/>
          <w:sz w:val="24"/>
          <w:szCs w:val="24"/>
          <w:lang w:eastAsia="zh-CN"/>
        </w:rPr>
        <w:t>（</w:t>
      </w:r>
      <w:r>
        <w:rPr>
          <w:rFonts w:hint="eastAsia" w:ascii="宋体" w:hAnsi="宋体"/>
          <w:sz w:val="24"/>
          <w:szCs w:val="24"/>
          <w:lang w:val="en-US" w:eastAsia="zh-CN"/>
        </w:rPr>
        <w:t>公章</w:t>
      </w:r>
      <w:r>
        <w:rPr>
          <w:rFonts w:hint="eastAsia" w:ascii="宋体" w:hAnsi="宋体"/>
          <w:sz w:val="24"/>
          <w:szCs w:val="24"/>
          <w:lang w:eastAsia="zh-CN"/>
        </w:rPr>
        <w:t>）</w:t>
      </w:r>
      <w:r>
        <w:rPr>
          <w:rFonts w:hint="eastAsia" w:ascii="宋体" w:hAnsi="宋体"/>
          <w:sz w:val="24"/>
          <w:szCs w:val="24"/>
        </w:rPr>
        <w:t>：</w:t>
      </w:r>
      <w:r>
        <w:rPr>
          <w:rFonts w:hint="eastAsia" w:ascii="宋体" w:hAnsi="宋体"/>
          <w:sz w:val="24"/>
          <w:szCs w:val="24"/>
          <w:u w:val="single"/>
        </w:rPr>
        <w:t xml:space="preserve">                                </w:t>
      </w:r>
    </w:p>
    <w:p w14:paraId="2966F872">
      <w:pPr>
        <w:spacing w:line="440" w:lineRule="exact"/>
        <w:ind w:firstLine="480" w:firstLineChars="200"/>
        <w:jc w:val="left"/>
        <w:rPr>
          <w:rFonts w:hint="eastAsia" w:ascii="宋体" w:hAnsi="宋体"/>
          <w:sz w:val="24"/>
          <w:szCs w:val="24"/>
          <w:u w:val="single"/>
        </w:rPr>
      </w:pPr>
      <w:r>
        <w:rPr>
          <w:rFonts w:hint="eastAsia" w:ascii="宋体" w:hAnsi="宋体"/>
          <w:sz w:val="24"/>
          <w:szCs w:val="24"/>
        </w:rPr>
        <w:t>法定代表人</w:t>
      </w:r>
      <w:r>
        <w:rPr>
          <w:rFonts w:hint="eastAsia" w:ascii="宋体" w:hAnsi="宋体"/>
          <w:sz w:val="24"/>
          <w:szCs w:val="24"/>
          <w:lang w:eastAsia="zh-CN"/>
        </w:rPr>
        <w:t>（</w:t>
      </w:r>
      <w:r>
        <w:rPr>
          <w:rFonts w:hint="eastAsia" w:ascii="宋体" w:hAnsi="宋体"/>
          <w:sz w:val="24"/>
          <w:szCs w:val="24"/>
          <w:lang w:val="en-US" w:eastAsia="zh-CN"/>
        </w:rPr>
        <w:t>签字或盖章</w:t>
      </w:r>
      <w:r>
        <w:rPr>
          <w:rFonts w:hint="eastAsia" w:ascii="宋体" w:hAnsi="宋体"/>
          <w:sz w:val="24"/>
          <w:szCs w:val="24"/>
          <w:lang w:eastAsia="zh-CN"/>
        </w:rPr>
        <w:t>）</w:t>
      </w:r>
      <w:r>
        <w:rPr>
          <w:rFonts w:hint="eastAsia" w:ascii="宋体" w:hAnsi="宋体"/>
          <w:sz w:val="24"/>
          <w:szCs w:val="24"/>
        </w:rPr>
        <w:t>：</w:t>
      </w:r>
      <w:r>
        <w:rPr>
          <w:rFonts w:ascii="宋体" w:hAnsi="宋体"/>
          <w:sz w:val="24"/>
          <w:szCs w:val="24"/>
          <w:u w:val="single"/>
        </w:rPr>
        <w:t xml:space="preserve">                        </w:t>
      </w:r>
    </w:p>
    <w:p w14:paraId="449911AE">
      <w:pPr>
        <w:spacing w:line="440" w:lineRule="exact"/>
        <w:rPr>
          <w:rFonts w:ascii="宋体" w:hAnsi="宋体"/>
          <w:sz w:val="24"/>
          <w:szCs w:val="24"/>
        </w:rPr>
      </w:pPr>
      <w:r>
        <w:rPr>
          <w:rFonts w:hint="eastAsia" w:ascii="宋体" w:hAnsi="宋体"/>
          <w:sz w:val="24"/>
          <w:szCs w:val="24"/>
        </w:rPr>
        <w:t>　</w:t>
      </w:r>
    </w:p>
    <w:p w14:paraId="43BF487E">
      <w:pPr>
        <w:spacing w:line="440" w:lineRule="exact"/>
        <w:ind w:firstLine="4480"/>
        <w:jc w:val="right"/>
        <w:rPr>
          <w:rFonts w:hint="eastAsia" w:ascii="宋体" w:hAnsi="宋体"/>
          <w:b/>
          <w:bCs/>
          <w:sz w:val="24"/>
          <w:szCs w:val="24"/>
          <w:lang w:val="en-US" w:eastAsia="zh-CN"/>
        </w:rPr>
      </w:pPr>
      <w:r>
        <w:rPr>
          <w:rFonts w:hint="eastAsia" w:ascii="宋体" w:hAnsi="宋体"/>
          <w:sz w:val="24"/>
          <w:szCs w:val="24"/>
        </w:rPr>
        <w:t>日期：</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日</w:t>
      </w:r>
    </w:p>
    <w:p w14:paraId="0F4E180A">
      <w:pPr>
        <w:pStyle w:val="14"/>
        <w:ind w:left="0" w:leftChars="0" w:firstLine="0" w:firstLineChars="0"/>
        <w:rPr>
          <w:rFonts w:hint="eastAsia" w:ascii="宋体" w:hAnsi="宋体"/>
          <w:sz w:val="24"/>
          <w:szCs w:val="24"/>
        </w:rPr>
      </w:pPr>
    </w:p>
    <w:p w14:paraId="4526F218">
      <w:pPr>
        <w:spacing w:line="440" w:lineRule="exact"/>
        <w:jc w:val="center"/>
        <w:rPr>
          <w:rFonts w:ascii="宋体" w:hAnsi="宋体"/>
          <w:b/>
          <w:sz w:val="24"/>
          <w:szCs w:val="24"/>
        </w:rPr>
      </w:pPr>
      <w:r>
        <w:rPr>
          <w:rFonts w:hint="eastAsia" w:ascii="宋体" w:hAnsi="宋体"/>
          <w:b/>
          <w:bCs/>
          <w:sz w:val="24"/>
          <w:szCs w:val="24"/>
          <w:lang w:val="en-US" w:eastAsia="zh-CN"/>
        </w:rPr>
        <w:t>2、</w:t>
      </w:r>
      <w:r>
        <w:rPr>
          <w:rFonts w:hint="eastAsia" w:ascii="宋体" w:hAnsi="宋体"/>
          <w:b/>
          <w:sz w:val="24"/>
          <w:szCs w:val="24"/>
        </w:rPr>
        <w:t>参加本次招标活动</w:t>
      </w:r>
      <w:r>
        <w:rPr>
          <w:rFonts w:hint="eastAsia" w:ascii="宋体" w:hAnsi="宋体"/>
          <w:b/>
          <w:sz w:val="24"/>
          <w:szCs w:val="24"/>
          <w:lang w:val="en-US" w:eastAsia="zh-CN"/>
        </w:rPr>
        <w:t>近</w:t>
      </w:r>
      <w:r>
        <w:rPr>
          <w:rFonts w:hint="eastAsia" w:ascii="宋体" w:hAnsi="宋体"/>
          <w:b/>
          <w:sz w:val="24"/>
          <w:szCs w:val="24"/>
        </w:rPr>
        <w:t>三年内，在经营活动中</w:t>
      </w:r>
    </w:p>
    <w:p w14:paraId="540F245C">
      <w:pPr>
        <w:spacing w:line="440" w:lineRule="exact"/>
        <w:ind w:left="3132" w:hanging="3132" w:hangingChars="1300"/>
        <w:jc w:val="center"/>
        <w:rPr>
          <w:rFonts w:hint="eastAsia" w:ascii="宋体" w:hAnsi="宋体"/>
          <w:b/>
          <w:sz w:val="24"/>
          <w:szCs w:val="24"/>
        </w:rPr>
      </w:pPr>
      <w:r>
        <w:rPr>
          <w:rFonts w:hint="eastAsia" w:ascii="宋体" w:hAnsi="宋体"/>
          <w:b/>
          <w:sz w:val="24"/>
          <w:szCs w:val="24"/>
        </w:rPr>
        <w:t>没有重大违法记录声明</w:t>
      </w:r>
    </w:p>
    <w:p w14:paraId="79B71822">
      <w:pPr>
        <w:spacing w:line="440" w:lineRule="exact"/>
        <w:rPr>
          <w:rFonts w:ascii="宋体" w:hAnsi="宋体"/>
          <w:b/>
          <w:bCs/>
          <w:spacing w:val="20"/>
          <w:sz w:val="21"/>
          <w:szCs w:val="21"/>
        </w:rPr>
      </w:pPr>
      <w:r>
        <w:rPr>
          <w:rFonts w:hint="eastAsia" w:ascii="宋体" w:hAnsi="宋体"/>
          <w:b/>
          <w:bCs/>
          <w:sz w:val="24"/>
          <w:szCs w:val="24"/>
          <w:lang w:val="en-US" w:eastAsia="zh-CN"/>
        </w:rPr>
        <w:t>致：</w:t>
      </w:r>
      <w:r>
        <w:rPr>
          <w:rFonts w:hint="eastAsia" w:ascii="宋体" w:hAnsi="宋体"/>
          <w:b/>
          <w:bCs/>
          <w:sz w:val="24"/>
          <w:szCs w:val="24"/>
          <w:lang w:eastAsia="zh-CN"/>
        </w:rPr>
        <w:t>陕西鼎慧源工程项目管理有限公司</w:t>
      </w:r>
      <w:r>
        <w:rPr>
          <w:rFonts w:hint="eastAsia" w:ascii="宋体" w:hAnsi="宋体"/>
          <w:b/>
          <w:bCs/>
          <w:spacing w:val="20"/>
          <w:sz w:val="24"/>
          <w:szCs w:val="24"/>
        </w:rPr>
        <w:t>：</w:t>
      </w:r>
    </w:p>
    <w:p w14:paraId="6A41E05A">
      <w:pPr>
        <w:spacing w:line="440" w:lineRule="exact"/>
        <w:ind w:firstLine="500" w:firstLineChars="200"/>
        <w:rPr>
          <w:rFonts w:hint="eastAsia" w:ascii="宋体" w:hAnsi="宋体"/>
          <w:spacing w:val="20"/>
          <w:sz w:val="21"/>
          <w:szCs w:val="21"/>
        </w:rPr>
      </w:pPr>
    </w:p>
    <w:p w14:paraId="221F90AD">
      <w:pPr>
        <w:spacing w:line="400" w:lineRule="atLeast"/>
        <w:ind w:firstLine="480" w:firstLineChars="200"/>
        <w:rPr>
          <w:rFonts w:hint="eastAsia" w:ascii="宋体" w:hAnsi="宋体" w:cs="宋体"/>
          <w:sz w:val="24"/>
          <w:szCs w:val="24"/>
        </w:rPr>
      </w:pPr>
      <w:r>
        <w:rPr>
          <w:rFonts w:hint="eastAsia" w:ascii="宋体" w:hAnsi="宋体" w:cs="宋体"/>
          <w:sz w:val="24"/>
          <w:szCs w:val="24"/>
        </w:rPr>
        <w:t>我公司</w:t>
      </w:r>
      <w:r>
        <w:rPr>
          <w:rFonts w:hint="eastAsia" w:ascii="宋体" w:hAnsi="宋体" w:cs="宋体"/>
          <w:sz w:val="24"/>
          <w:szCs w:val="24"/>
          <w:u w:val="single"/>
        </w:rPr>
        <w:t>（投标人名称）</w:t>
      </w:r>
      <w:r>
        <w:rPr>
          <w:rFonts w:hint="eastAsia" w:ascii="宋体" w:hAnsi="宋体" w:cs="宋体"/>
          <w:sz w:val="24"/>
          <w:szCs w:val="24"/>
        </w:rPr>
        <w:t>，就参加</w:t>
      </w:r>
      <w:r>
        <w:rPr>
          <w:rFonts w:hint="eastAsia" w:ascii="宋体" w:hAnsi="宋体" w:cs="宋体"/>
          <w:sz w:val="24"/>
          <w:szCs w:val="24"/>
          <w:u w:val="single"/>
        </w:rPr>
        <w:t xml:space="preserve">         </w:t>
      </w:r>
      <w:r>
        <w:rPr>
          <w:rFonts w:hint="eastAsia" w:ascii="宋体" w:hAnsi="宋体" w:cs="宋体"/>
          <w:sz w:val="24"/>
          <w:szCs w:val="24"/>
        </w:rPr>
        <w:t>项目（采购项目编号：</w:t>
      </w:r>
      <w:r>
        <w:rPr>
          <w:rFonts w:hint="eastAsia" w:ascii="宋体" w:hAnsi="宋体" w:cs="宋体"/>
          <w:sz w:val="24"/>
          <w:szCs w:val="24"/>
          <w:u w:val="single"/>
        </w:rPr>
        <w:t xml:space="preserve">         </w:t>
      </w:r>
      <w:r>
        <w:rPr>
          <w:rFonts w:hint="eastAsia" w:ascii="宋体" w:hAnsi="宋体" w:cs="宋体"/>
          <w:sz w:val="24"/>
          <w:szCs w:val="24"/>
        </w:rPr>
        <w:t>）投标事宜，在此郑重声明：</w:t>
      </w:r>
    </w:p>
    <w:p w14:paraId="57BDBACC">
      <w:pPr>
        <w:numPr>
          <w:ilvl w:val="0"/>
          <w:numId w:val="9"/>
        </w:numPr>
        <w:ind w:firstLine="480" w:firstLineChars="200"/>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我公司所提交的竞争性磋商响应文件全部真实有效； </w:t>
      </w:r>
    </w:p>
    <w:p w14:paraId="639176D7">
      <w:pPr>
        <w:numPr>
          <w:ilvl w:val="0"/>
          <w:numId w:val="9"/>
        </w:numPr>
        <w:ind w:firstLine="480" w:firstLineChars="200"/>
        <w:rPr>
          <w:rFonts w:hint="eastAsia" w:ascii="宋体" w:hAnsi="宋体" w:cs="宋体"/>
          <w:sz w:val="24"/>
          <w:szCs w:val="24"/>
        </w:rPr>
      </w:pPr>
      <w:r>
        <w:rPr>
          <w:rFonts w:ascii="宋体" w:hAnsi="宋体" w:eastAsia="宋体" w:cs="宋体"/>
          <w:b w:val="0"/>
          <w:bCs w:val="0"/>
          <w:color w:val="000000"/>
          <w:sz w:val="24"/>
          <w:szCs w:val="24"/>
        </w:rPr>
        <w:t xml:space="preserve">我公司近 3 年来无因安全事故、质量事故、投标违规等不良记录被政府有关部门处罚或仍在处罚期限内的情形存在； </w:t>
      </w:r>
    </w:p>
    <w:p w14:paraId="68A23D58">
      <w:pPr>
        <w:numPr>
          <w:ilvl w:val="0"/>
          <w:numId w:val="9"/>
        </w:numPr>
        <w:ind w:firstLine="480" w:firstLineChars="200"/>
        <w:rPr>
          <w:rFonts w:hint="eastAsia" w:ascii="宋体" w:hAnsi="宋体" w:cs="宋体"/>
          <w:sz w:val="24"/>
          <w:szCs w:val="24"/>
        </w:rPr>
      </w:pPr>
      <w:r>
        <w:rPr>
          <w:rFonts w:ascii="宋体" w:hAnsi="宋体" w:eastAsia="宋体" w:cs="宋体"/>
          <w:b w:val="0"/>
          <w:bCs w:val="0"/>
          <w:color w:val="000000"/>
          <w:sz w:val="24"/>
          <w:szCs w:val="24"/>
        </w:rPr>
        <w:t xml:space="preserve">我公司近 3 年来无违规违法经营受到责令停产(或停止经营)、 吊销生产许可证（或经营许可证）、较大数额罚款等行政处罚的情形存在； </w:t>
      </w:r>
    </w:p>
    <w:p w14:paraId="24D1D805">
      <w:pPr>
        <w:numPr>
          <w:ilvl w:val="0"/>
          <w:numId w:val="9"/>
        </w:numPr>
        <w:ind w:firstLine="480" w:firstLineChars="200"/>
        <w:rPr>
          <w:rFonts w:hint="eastAsia" w:ascii="宋体" w:hAnsi="宋体" w:cs="宋体"/>
          <w:sz w:val="24"/>
          <w:szCs w:val="24"/>
        </w:rPr>
      </w:pPr>
      <w:r>
        <w:rPr>
          <w:rFonts w:ascii="宋体" w:hAnsi="宋体" w:eastAsia="宋体" w:cs="宋体"/>
          <w:b w:val="0"/>
          <w:bCs w:val="0"/>
          <w:color w:val="000000"/>
          <w:sz w:val="24"/>
          <w:szCs w:val="24"/>
        </w:rPr>
        <w:t xml:space="preserve">我公司无企业财产被查封、冻结或处于破产状态或严重亏损状态等情形存在； </w:t>
      </w:r>
    </w:p>
    <w:p w14:paraId="7B35E814">
      <w:pPr>
        <w:numPr>
          <w:ilvl w:val="0"/>
          <w:numId w:val="9"/>
        </w:numPr>
        <w:ind w:firstLine="480" w:firstLineChars="200"/>
        <w:rPr>
          <w:rFonts w:hint="eastAsia" w:ascii="宋体" w:hAnsi="宋体" w:cs="宋体"/>
          <w:sz w:val="24"/>
          <w:szCs w:val="24"/>
        </w:rPr>
      </w:pPr>
      <w:r>
        <w:rPr>
          <w:rFonts w:ascii="宋体" w:hAnsi="宋体" w:eastAsia="宋体" w:cs="宋体"/>
          <w:b w:val="0"/>
          <w:bCs w:val="0"/>
          <w:color w:val="000000"/>
          <w:sz w:val="24"/>
          <w:szCs w:val="24"/>
        </w:rPr>
        <w:t xml:space="preserve">我公司承诺在磋商过程中，保证不予其他单位围标、串标，不出让投标资格，不采取不正当手段诋毁、排挤其他投标人，不向采购人、磋商小组成员行贿。 </w:t>
      </w:r>
    </w:p>
    <w:p w14:paraId="7B443FBC">
      <w:pPr>
        <w:numPr>
          <w:ilvl w:val="0"/>
          <w:numId w:val="9"/>
        </w:numPr>
        <w:ind w:firstLine="480" w:firstLineChars="200"/>
        <w:rPr>
          <w:rFonts w:hint="eastAsia" w:ascii="宋体" w:hAnsi="宋体" w:cs="宋体"/>
          <w:sz w:val="24"/>
          <w:szCs w:val="24"/>
        </w:rPr>
      </w:pPr>
      <w:r>
        <w:rPr>
          <w:rFonts w:ascii="宋体" w:hAnsi="宋体" w:eastAsia="宋体" w:cs="宋体"/>
          <w:b w:val="0"/>
          <w:bCs w:val="0"/>
          <w:color w:val="000000"/>
          <w:sz w:val="24"/>
          <w:szCs w:val="24"/>
        </w:rPr>
        <w:t xml:space="preserve">近三年未发生档案安全事故、泄密事件，无非法获取、非法持有国家秘密载体等保密违法行为记录。 </w:t>
      </w:r>
    </w:p>
    <w:p w14:paraId="15F2E6DB">
      <w:pPr>
        <w:numPr>
          <w:ilvl w:val="0"/>
          <w:numId w:val="0"/>
        </w:numPr>
        <w:ind w:firstLine="480" w:firstLineChars="200"/>
        <w:rPr>
          <w:rFonts w:hint="eastAsia" w:ascii="宋体" w:hAnsi="宋体" w:cs="宋体"/>
          <w:sz w:val="24"/>
          <w:szCs w:val="24"/>
        </w:rPr>
      </w:pPr>
      <w:r>
        <w:rPr>
          <w:rFonts w:ascii="宋体" w:hAnsi="宋体" w:eastAsia="宋体" w:cs="宋体"/>
          <w:b w:val="0"/>
          <w:bCs w:val="0"/>
          <w:color w:val="000000"/>
          <w:sz w:val="24"/>
          <w:szCs w:val="24"/>
        </w:rPr>
        <w:t>以上声明若有违反，一经查实，本公司愿意接受政府有关部门的相应处罚，并愿意承担由此带来的法律后果。</w:t>
      </w:r>
    </w:p>
    <w:p w14:paraId="33278414">
      <w:pPr>
        <w:ind w:firstLine="480" w:firstLineChars="200"/>
        <w:rPr>
          <w:rFonts w:hint="eastAsia" w:ascii="宋体" w:hAnsi="宋体" w:cs="宋体"/>
          <w:sz w:val="24"/>
          <w:szCs w:val="24"/>
        </w:rPr>
      </w:pPr>
      <w:r>
        <w:rPr>
          <w:rFonts w:hint="eastAsia" w:ascii="宋体" w:hAnsi="宋体" w:cs="宋体"/>
          <w:sz w:val="24"/>
          <w:szCs w:val="24"/>
        </w:rPr>
        <w:t>特此声明！</w:t>
      </w:r>
    </w:p>
    <w:p w14:paraId="4D369F8F">
      <w:pPr>
        <w:ind w:firstLine="480" w:firstLineChars="200"/>
        <w:rPr>
          <w:rFonts w:hint="eastAsia" w:ascii="宋体" w:hAnsi="宋体" w:cs="宋体"/>
          <w:sz w:val="24"/>
          <w:szCs w:val="24"/>
        </w:rPr>
      </w:pPr>
    </w:p>
    <w:p w14:paraId="34D6F935">
      <w:pPr>
        <w:ind w:firstLine="480" w:firstLineChars="200"/>
        <w:rPr>
          <w:rFonts w:hint="eastAsia" w:ascii="宋体" w:hAnsi="宋体" w:cs="宋体"/>
          <w:sz w:val="24"/>
          <w:szCs w:val="24"/>
        </w:rPr>
      </w:pPr>
      <w:r>
        <w:rPr>
          <w:rFonts w:hint="eastAsia" w:ascii="宋体" w:hAnsi="宋体" w:cs="宋体"/>
          <w:sz w:val="24"/>
          <w:szCs w:val="24"/>
        </w:rPr>
        <w:t>声  明  人：(投标人名称、公章)</w:t>
      </w:r>
    </w:p>
    <w:p w14:paraId="4C8252B0">
      <w:pPr>
        <w:ind w:firstLine="420" w:firstLineChars="200"/>
        <w:rPr>
          <w:rFonts w:hint="eastAsia" w:ascii="宋体" w:hAnsi="宋体" w:cs="宋体"/>
          <w:szCs w:val="24"/>
        </w:rPr>
      </w:pPr>
    </w:p>
    <w:p w14:paraId="26D2F8A2">
      <w:pPr>
        <w:ind w:firstLine="480" w:firstLineChars="200"/>
        <w:rPr>
          <w:rFonts w:hint="eastAsia" w:ascii="宋体" w:hAnsi="宋体" w:cs="宋体"/>
          <w:sz w:val="24"/>
          <w:szCs w:val="24"/>
        </w:rPr>
      </w:pPr>
      <w:r>
        <w:rPr>
          <w:rFonts w:hint="eastAsia" w:ascii="宋体" w:hAnsi="宋体" w:cs="宋体"/>
          <w:sz w:val="24"/>
          <w:szCs w:val="24"/>
        </w:rPr>
        <w:t>法定代表人（</w:t>
      </w:r>
      <w:r>
        <w:rPr>
          <w:rFonts w:hint="eastAsia" w:ascii="宋体" w:hAnsi="宋体" w:cs="宋体"/>
          <w:sz w:val="24"/>
          <w:szCs w:val="24"/>
          <w:lang w:val="en-US" w:eastAsia="zh-CN"/>
        </w:rPr>
        <w:t>签字或盖章</w:t>
      </w:r>
      <w:r>
        <w:rPr>
          <w:rFonts w:hint="eastAsia" w:ascii="宋体" w:hAnsi="宋体" w:cs="宋体"/>
          <w:sz w:val="24"/>
          <w:szCs w:val="24"/>
        </w:rPr>
        <w:t>）：</w:t>
      </w:r>
    </w:p>
    <w:p w14:paraId="48957260">
      <w:pPr>
        <w:ind w:firstLine="480" w:firstLineChars="200"/>
        <w:rPr>
          <w:rFonts w:hint="eastAsia" w:ascii="宋体" w:hAnsi="宋体" w:cs="宋体"/>
          <w:sz w:val="24"/>
          <w:szCs w:val="24"/>
        </w:rPr>
      </w:pPr>
    </w:p>
    <w:p w14:paraId="20D5E75D">
      <w:pPr>
        <w:ind w:firstLine="480" w:firstLineChars="200"/>
        <w:rPr>
          <w:rFonts w:hint="eastAsia" w:ascii="宋体" w:hAnsi="宋体" w:cs="宋体"/>
          <w:sz w:val="24"/>
          <w:szCs w:val="24"/>
        </w:rPr>
      </w:pPr>
      <w:r>
        <w:rPr>
          <w:rFonts w:hint="eastAsia" w:ascii="宋体" w:hAnsi="宋体" w:cs="宋体"/>
          <w:sz w:val="24"/>
          <w:szCs w:val="24"/>
        </w:rPr>
        <w:t>日      期：</w:t>
      </w:r>
    </w:p>
    <w:p w14:paraId="34C7E270">
      <w:pPr>
        <w:spacing w:line="440" w:lineRule="exact"/>
        <w:ind w:firstLine="2880" w:firstLineChars="1200"/>
        <w:rPr>
          <w:rFonts w:ascii="宋体" w:hAnsi="宋体"/>
          <w:sz w:val="24"/>
          <w:szCs w:val="24"/>
        </w:rPr>
      </w:pPr>
    </w:p>
    <w:p w14:paraId="4A506E22">
      <w:pPr>
        <w:pStyle w:val="42"/>
      </w:pPr>
    </w:p>
    <w:p w14:paraId="6230A3A6">
      <w:pPr>
        <w:rPr>
          <w:rFonts w:hint="eastAsia" w:ascii="宋体" w:hAnsi="宋体"/>
          <w:sz w:val="24"/>
          <w:szCs w:val="24"/>
        </w:rPr>
      </w:pPr>
    </w:p>
    <w:p w14:paraId="561DB0DB">
      <w:pPr>
        <w:pStyle w:val="14"/>
        <w:rPr>
          <w:rFonts w:hint="eastAsia"/>
        </w:rPr>
      </w:pPr>
    </w:p>
    <w:p w14:paraId="2026424D">
      <w:pPr>
        <w:rPr>
          <w:rFonts w:hint="eastAsia"/>
        </w:rPr>
      </w:pPr>
    </w:p>
    <w:p w14:paraId="5C9C11D3">
      <w:pPr>
        <w:pStyle w:val="3"/>
        <w:rPr>
          <w:rFonts w:hint="eastAsia"/>
        </w:rPr>
      </w:pPr>
    </w:p>
    <w:p w14:paraId="446056C0">
      <w:pPr>
        <w:rPr>
          <w:rFonts w:hint="eastAsia"/>
        </w:rPr>
      </w:pPr>
    </w:p>
    <w:p w14:paraId="725F5F6C">
      <w:pPr>
        <w:rPr>
          <w:rFonts w:hint="eastAsia"/>
        </w:rPr>
      </w:pPr>
    </w:p>
    <w:p w14:paraId="64EB4A24">
      <w:pPr>
        <w:widowControl/>
        <w:spacing w:line="600" w:lineRule="exact"/>
        <w:ind w:firstLine="482" w:firstLineChars="200"/>
        <w:jc w:val="center"/>
        <w:rPr>
          <w:rFonts w:hint="eastAsia" w:ascii="宋体" w:hAnsi="宋体"/>
          <w:b/>
          <w:sz w:val="24"/>
          <w:szCs w:val="24"/>
          <w:lang w:val="en-US" w:eastAsia="zh-CN"/>
        </w:rPr>
      </w:pPr>
    </w:p>
    <w:p w14:paraId="1B76E6D1">
      <w:pPr>
        <w:widowControl/>
        <w:spacing w:line="600" w:lineRule="exact"/>
        <w:ind w:firstLine="482" w:firstLineChars="200"/>
        <w:jc w:val="center"/>
        <w:rPr>
          <w:rFonts w:hint="eastAsia" w:ascii="宋体" w:hAnsi="宋体"/>
          <w:b/>
          <w:sz w:val="24"/>
          <w:szCs w:val="24"/>
          <w:lang w:val="en-US" w:eastAsia="zh-CN"/>
        </w:rPr>
      </w:pPr>
    </w:p>
    <w:p w14:paraId="5957023D">
      <w:pPr>
        <w:widowControl/>
        <w:spacing w:line="600" w:lineRule="exact"/>
        <w:ind w:firstLine="482" w:firstLineChars="200"/>
        <w:jc w:val="center"/>
        <w:rPr>
          <w:rFonts w:ascii="宋体" w:hAnsi="宋体"/>
          <w:b/>
          <w:bCs/>
          <w:sz w:val="24"/>
          <w:szCs w:val="24"/>
        </w:rPr>
      </w:pPr>
      <w:r>
        <w:rPr>
          <w:rFonts w:hint="eastAsia" w:ascii="宋体" w:hAnsi="宋体"/>
          <w:b/>
          <w:sz w:val="24"/>
          <w:szCs w:val="24"/>
          <w:lang w:val="en-US" w:eastAsia="zh-CN"/>
        </w:rPr>
        <w:t>3、</w:t>
      </w:r>
      <w:r>
        <w:rPr>
          <w:rFonts w:hint="eastAsia" w:ascii="宋体" w:hAnsi="宋体"/>
          <w:b/>
          <w:bCs/>
          <w:sz w:val="24"/>
          <w:szCs w:val="24"/>
        </w:rPr>
        <w:t>非联合体声明</w:t>
      </w:r>
      <w:r>
        <w:rPr>
          <w:rFonts w:ascii="宋体" w:hAnsi="宋体"/>
          <w:b/>
          <w:bCs/>
          <w:sz w:val="24"/>
          <w:szCs w:val="24"/>
        </w:rPr>
        <w:t> </w:t>
      </w:r>
      <w:r>
        <w:rPr>
          <w:rFonts w:hint="eastAsia" w:ascii="宋体" w:hAnsi="宋体"/>
          <w:b/>
          <w:bCs/>
          <w:sz w:val="24"/>
          <w:szCs w:val="24"/>
        </w:rPr>
        <w:t>（格式）</w:t>
      </w:r>
    </w:p>
    <w:p w14:paraId="500BF412">
      <w:pPr>
        <w:widowControl/>
        <w:spacing w:line="600" w:lineRule="exact"/>
        <w:jc w:val="left"/>
        <w:rPr>
          <w:rFonts w:hint="eastAsia" w:ascii="宋体" w:hAnsi="宋体" w:eastAsia="宋体" w:cs="宋体"/>
          <w:b/>
          <w:bCs/>
          <w:sz w:val="24"/>
          <w:szCs w:val="24"/>
          <w:lang w:val="en-US" w:eastAsia="zh-CN"/>
        </w:rPr>
      </w:pPr>
      <w:r>
        <w:rPr>
          <w:rFonts w:hint="eastAsia" w:ascii="宋体" w:hAnsi="宋体" w:eastAsia="宋体" w:cs="宋体"/>
          <w:b/>
          <w:bCs/>
          <w:sz w:val="24"/>
          <w:szCs w:val="24"/>
        </w:rPr>
        <w:t>致：</w:t>
      </w:r>
      <w:r>
        <w:rPr>
          <w:rFonts w:hint="eastAsia" w:ascii="宋体" w:hAnsi="宋体" w:cs="宋体"/>
          <w:b/>
          <w:bCs/>
          <w:sz w:val="24"/>
          <w:szCs w:val="24"/>
          <w:lang w:eastAsia="zh-CN"/>
        </w:rPr>
        <w:t>汉滨区流水镇人民政府、</w:t>
      </w:r>
      <w:r>
        <w:rPr>
          <w:rFonts w:hint="eastAsia" w:ascii="宋体" w:hAnsi="宋体" w:cs="宋体"/>
          <w:b/>
          <w:bCs/>
          <w:sz w:val="24"/>
          <w:szCs w:val="24"/>
          <w:lang w:val="en-US" w:eastAsia="zh-CN"/>
        </w:rPr>
        <w:t>陕西鼎慧源工程项目管理有限公司</w:t>
      </w:r>
    </w:p>
    <w:p w14:paraId="73EA1287">
      <w:pPr>
        <w:widowControl/>
        <w:spacing w:line="600" w:lineRule="exact"/>
        <w:jc w:val="left"/>
        <w:rPr>
          <w:rFonts w:hint="eastAsia" w:ascii="宋体" w:hAnsi="宋体" w:eastAsia="宋体" w:cs="宋体"/>
          <w:sz w:val="24"/>
          <w:szCs w:val="24"/>
          <w:lang w:val="en-US" w:eastAsia="zh-CN"/>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我公司作为本次磋商项目的供应商，根据磋商文件要求，现郑重声明如下：  </w:t>
      </w:r>
    </w:p>
    <w:p w14:paraId="09116C8E">
      <w:pPr>
        <w:widowControl/>
        <w:spacing w:line="600" w:lineRule="exact"/>
        <w:ind w:firstLine="720" w:firstLineChars="3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我公司参加本次磋商项目为非联合体。  </w:t>
      </w:r>
    </w:p>
    <w:p w14:paraId="7B2BDF41">
      <w:pPr>
        <w:widowControl/>
        <w:spacing w:line="600" w:lineRule="exact"/>
        <w:ind w:firstLine="720" w:firstLineChars="3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本公司对上述承诺的内容事项真实性负责。如经查实上述承诺的内容事项存在虚假，我公司愿意接受以提供虚假材料谋取成交的法律责任。</w:t>
      </w:r>
    </w:p>
    <w:p w14:paraId="49726E92">
      <w:pPr>
        <w:widowControl/>
        <w:spacing w:line="600" w:lineRule="exact"/>
        <w:jc w:val="left"/>
        <w:rPr>
          <w:rFonts w:hint="eastAsia" w:ascii="宋体" w:hAnsi="宋体" w:eastAsia="宋体" w:cs="宋体"/>
          <w:sz w:val="24"/>
          <w:szCs w:val="24"/>
          <w:lang w:eastAsia="zh-CN"/>
        </w:rPr>
      </w:pPr>
    </w:p>
    <w:p w14:paraId="07F1C4F9">
      <w:pPr>
        <w:widowControl/>
        <w:spacing w:line="600" w:lineRule="exact"/>
        <w:jc w:val="left"/>
        <w:rPr>
          <w:rFonts w:hint="eastAsia" w:ascii="宋体" w:hAnsi="宋体" w:eastAsia="宋体" w:cs="宋体"/>
          <w:sz w:val="24"/>
          <w:szCs w:val="24"/>
          <w:lang w:eastAsia="zh-CN"/>
        </w:rPr>
      </w:pPr>
      <w:r>
        <w:rPr>
          <w:rFonts w:hint="eastAsia" w:ascii="宋体" w:hAnsi="宋体" w:eastAsia="宋体" w:cs="宋体"/>
          <w:sz w:val="24"/>
          <w:szCs w:val="24"/>
        </w:rPr>
        <w:t>特此声明！</w:t>
      </w:r>
    </w:p>
    <w:p w14:paraId="35636F7D">
      <w:pPr>
        <w:pStyle w:val="23"/>
        <w:rPr>
          <w:rFonts w:hint="eastAsia"/>
          <w:lang w:eastAsia="zh-CN"/>
        </w:rPr>
      </w:pPr>
    </w:p>
    <w:p w14:paraId="624CC458">
      <w:pPr>
        <w:widowControl/>
        <w:spacing w:line="600" w:lineRule="exact"/>
        <w:jc w:val="left"/>
        <w:rPr>
          <w:rFonts w:hint="eastAsia" w:ascii="宋体" w:hAnsi="宋体" w:eastAsia="宋体" w:cs="宋体"/>
          <w:sz w:val="24"/>
          <w:szCs w:val="24"/>
          <w:lang w:eastAsia="zh-CN"/>
        </w:rPr>
      </w:pPr>
      <w:r>
        <w:rPr>
          <w:rFonts w:hint="eastAsia" w:ascii="宋体" w:hAnsi="宋体" w:eastAsia="宋体" w:cs="宋体"/>
          <w:sz w:val="24"/>
          <w:szCs w:val="24"/>
        </w:rPr>
        <w:t>声明人：   (投标人名称、公章)</w:t>
      </w:r>
    </w:p>
    <w:p w14:paraId="387F829F">
      <w:pPr>
        <w:pStyle w:val="23"/>
        <w:rPr>
          <w:rFonts w:hint="eastAsia"/>
          <w:lang w:eastAsia="zh-CN"/>
        </w:rPr>
      </w:pPr>
    </w:p>
    <w:p w14:paraId="2311DB8F">
      <w:pPr>
        <w:widowControl/>
        <w:spacing w:line="600" w:lineRule="exact"/>
        <w:jc w:val="left"/>
        <w:rPr>
          <w:rFonts w:hint="eastAsia" w:ascii="宋体" w:hAnsi="宋体" w:eastAsia="宋体" w:cs="宋体"/>
          <w:sz w:val="24"/>
          <w:szCs w:val="24"/>
          <w:lang w:eastAsia="zh-CN"/>
        </w:rPr>
      </w:pPr>
      <w:r>
        <w:rPr>
          <w:rFonts w:hint="eastAsia" w:ascii="宋体" w:hAnsi="宋体" w:eastAsia="宋体" w:cs="宋体"/>
          <w:kern w:val="0"/>
          <w:sz w:val="24"/>
          <w:szCs w:val="24"/>
        </w:rPr>
        <w:t>法定代表人</w:t>
      </w:r>
      <w:r>
        <w:rPr>
          <w:rFonts w:hint="eastAsia" w:ascii="宋体" w:hAnsi="宋体" w:eastAsia="宋体" w:cs="宋体"/>
          <w:sz w:val="24"/>
          <w:szCs w:val="24"/>
        </w:rPr>
        <w:t>：  (</w:t>
      </w:r>
      <w:r>
        <w:rPr>
          <w:rFonts w:hint="eastAsia" w:ascii="宋体" w:hAnsi="宋体" w:cs="宋体"/>
          <w:kern w:val="0"/>
          <w:sz w:val="24"/>
          <w:szCs w:val="24"/>
          <w:lang w:val="en-US" w:eastAsia="zh-CN"/>
        </w:rPr>
        <w:t>签字或盖章</w:t>
      </w:r>
      <w:r>
        <w:rPr>
          <w:rFonts w:hint="eastAsia" w:ascii="宋体" w:hAnsi="宋体" w:eastAsia="宋体" w:cs="宋体"/>
          <w:sz w:val="24"/>
          <w:szCs w:val="24"/>
        </w:rPr>
        <w:t>)  </w:t>
      </w:r>
    </w:p>
    <w:p w14:paraId="5547D58A">
      <w:pPr>
        <w:pStyle w:val="23"/>
        <w:rPr>
          <w:rFonts w:hint="eastAsia"/>
          <w:lang w:eastAsia="zh-CN"/>
        </w:rPr>
      </w:pPr>
    </w:p>
    <w:p w14:paraId="4688FA04">
      <w:pPr>
        <w:widowControl/>
        <w:spacing w:line="600" w:lineRule="exact"/>
        <w:jc w:val="left"/>
        <w:rPr>
          <w:rFonts w:hint="eastAsia" w:ascii="宋体" w:hAnsi="宋体" w:eastAsia="宋体" w:cs="宋体"/>
          <w:sz w:val="24"/>
          <w:szCs w:val="24"/>
        </w:rPr>
      </w:pPr>
      <w:r>
        <w:rPr>
          <w:rFonts w:hint="eastAsia" w:ascii="宋体" w:hAnsi="宋体" w:eastAsia="宋体" w:cs="宋体"/>
          <w:sz w:val="24"/>
          <w:szCs w:val="24"/>
        </w:rPr>
        <w:t>日 期：</w:t>
      </w:r>
      <w:r>
        <w:rPr>
          <w:rFonts w:hint="eastAsia" w:ascii="宋体" w:hAnsi="宋体" w:eastAsia="宋体" w:cs="宋体"/>
          <w:sz w:val="24"/>
          <w:szCs w:val="24"/>
        </w:rPr>
        <w:tab/>
      </w:r>
      <w:r>
        <w:rPr>
          <w:rFonts w:hint="eastAsia" w:ascii="宋体" w:hAnsi="宋体" w:eastAsia="宋体" w:cs="宋体"/>
          <w:sz w:val="24"/>
          <w:szCs w:val="24"/>
        </w:rPr>
        <w:t xml:space="preserve"> 年  月</w:t>
      </w:r>
      <w:r>
        <w:rPr>
          <w:rFonts w:hint="eastAsia" w:ascii="宋体" w:hAnsi="宋体" w:eastAsia="宋体" w:cs="宋体"/>
          <w:sz w:val="24"/>
          <w:szCs w:val="24"/>
        </w:rPr>
        <w:tab/>
      </w:r>
      <w:r>
        <w:rPr>
          <w:rFonts w:hint="eastAsia" w:ascii="宋体" w:hAnsi="宋体" w:eastAsia="宋体" w:cs="宋体"/>
          <w:sz w:val="24"/>
          <w:szCs w:val="24"/>
        </w:rPr>
        <w:t>日</w:t>
      </w:r>
    </w:p>
    <w:p w14:paraId="7C9435E1">
      <w:pPr>
        <w:rPr>
          <w:rFonts w:hint="eastAsia"/>
        </w:rPr>
      </w:pPr>
    </w:p>
    <w:p w14:paraId="0AF35845">
      <w:pPr>
        <w:rPr>
          <w:rFonts w:hint="eastAsia"/>
        </w:rPr>
      </w:pPr>
    </w:p>
    <w:p w14:paraId="3CEBFD24">
      <w:pPr>
        <w:rPr>
          <w:rFonts w:hint="eastAsia"/>
        </w:rPr>
      </w:pPr>
    </w:p>
    <w:p w14:paraId="2325C5E8">
      <w:pPr>
        <w:rPr>
          <w:rFonts w:hint="eastAsia"/>
        </w:rPr>
      </w:pPr>
    </w:p>
    <w:p w14:paraId="2526A8E2">
      <w:pPr>
        <w:rPr>
          <w:rFonts w:hint="eastAsia"/>
        </w:rPr>
      </w:pPr>
    </w:p>
    <w:p w14:paraId="255DF8BD">
      <w:pPr>
        <w:rPr>
          <w:rFonts w:hint="eastAsia"/>
        </w:rPr>
      </w:pPr>
    </w:p>
    <w:p w14:paraId="4675444D">
      <w:pPr>
        <w:rPr>
          <w:rFonts w:hint="eastAsia"/>
        </w:rPr>
      </w:pPr>
    </w:p>
    <w:p w14:paraId="06BAC4DA">
      <w:pPr>
        <w:rPr>
          <w:rFonts w:hint="eastAsia"/>
        </w:rPr>
      </w:pPr>
    </w:p>
    <w:p w14:paraId="600C119E">
      <w:pPr>
        <w:rPr>
          <w:rFonts w:hint="eastAsia"/>
        </w:rPr>
      </w:pPr>
    </w:p>
    <w:p w14:paraId="33D4C0F5">
      <w:pPr>
        <w:rPr>
          <w:rFonts w:hint="eastAsia"/>
        </w:rPr>
      </w:pPr>
    </w:p>
    <w:p w14:paraId="053BF54F">
      <w:pPr>
        <w:rPr>
          <w:rFonts w:hint="eastAsia"/>
        </w:rPr>
      </w:pPr>
    </w:p>
    <w:p w14:paraId="77DD4A4F">
      <w:pPr>
        <w:rPr>
          <w:rFonts w:hint="eastAsia"/>
        </w:rPr>
      </w:pPr>
    </w:p>
    <w:p w14:paraId="46C886C7">
      <w:pPr>
        <w:rPr>
          <w:rFonts w:hint="eastAsia"/>
        </w:rPr>
      </w:pPr>
    </w:p>
    <w:p w14:paraId="4795F943">
      <w:pPr>
        <w:rPr>
          <w:rFonts w:hint="eastAsia"/>
        </w:rPr>
      </w:pPr>
    </w:p>
    <w:p w14:paraId="4571F688">
      <w:pPr>
        <w:rPr>
          <w:rFonts w:hint="eastAsia"/>
        </w:rPr>
      </w:pPr>
    </w:p>
    <w:p w14:paraId="342D66A8">
      <w:pPr>
        <w:rPr>
          <w:rFonts w:hint="eastAsia"/>
        </w:rPr>
      </w:pPr>
    </w:p>
    <w:p w14:paraId="4A009B9D">
      <w:pPr>
        <w:rPr>
          <w:rFonts w:hint="eastAsia"/>
        </w:rPr>
      </w:pPr>
    </w:p>
    <w:p w14:paraId="75D75C13">
      <w:pPr>
        <w:rPr>
          <w:rFonts w:hint="eastAsia"/>
        </w:rPr>
      </w:pPr>
    </w:p>
    <w:p w14:paraId="4726CB6E">
      <w:pPr>
        <w:rPr>
          <w:rFonts w:hint="eastAsia"/>
        </w:rPr>
      </w:pPr>
    </w:p>
    <w:p w14:paraId="52770FCB">
      <w:pPr>
        <w:rPr>
          <w:rFonts w:hint="eastAsia"/>
        </w:rPr>
      </w:pPr>
    </w:p>
    <w:p w14:paraId="3AF36B07">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r>
        <w:rPr>
          <w:rFonts w:hint="eastAsia" w:ascii="宋体" w:hAnsi="宋体"/>
          <w:b/>
          <w:sz w:val="24"/>
          <w:szCs w:val="24"/>
          <w:lang w:val="en-US" w:eastAsia="zh-CN"/>
        </w:rPr>
        <w:t>4、中小企业声明函</w:t>
      </w:r>
    </w:p>
    <w:p w14:paraId="62295C95">
      <w:pPr>
        <w:spacing w:line="360" w:lineRule="auto"/>
        <w:ind w:firstLine="482" w:firstLineChars="200"/>
        <w:jc w:val="center"/>
        <w:rPr>
          <w:rFonts w:hint="eastAsia" w:ascii="宋体" w:hAnsi="宋体" w:eastAsia="宋体" w:cs="宋体"/>
          <w:b/>
          <w:sz w:val="24"/>
          <w:szCs w:val="24"/>
          <w:lang w:eastAsia="zh-CN"/>
        </w:rPr>
      </w:pPr>
      <w:r>
        <w:rPr>
          <w:rFonts w:hint="eastAsia" w:ascii="宋体" w:hAnsi="宋体" w:cs="宋体"/>
          <w:b/>
          <w:sz w:val="24"/>
          <w:szCs w:val="24"/>
          <w:lang w:val="en-US" w:eastAsia="zh-CN"/>
        </w:rPr>
        <w:t>（1）</w:t>
      </w:r>
      <w:r>
        <w:rPr>
          <w:rFonts w:hint="eastAsia" w:ascii="宋体" w:hAnsi="宋体" w:eastAsia="宋体" w:cs="宋体"/>
          <w:b/>
          <w:sz w:val="24"/>
          <w:szCs w:val="24"/>
        </w:rPr>
        <w:t>中小企业声明函</w:t>
      </w:r>
      <w:r>
        <w:rPr>
          <w:rFonts w:hint="eastAsia" w:ascii="宋体" w:hAnsi="宋体" w:cs="宋体"/>
          <w:b/>
          <w:sz w:val="24"/>
          <w:szCs w:val="24"/>
          <w:lang w:eastAsia="zh-CN"/>
        </w:rPr>
        <w:t>（</w:t>
      </w:r>
      <w:r>
        <w:rPr>
          <w:rFonts w:hint="eastAsia" w:ascii="宋体" w:hAnsi="宋体" w:cs="宋体"/>
          <w:b/>
          <w:sz w:val="24"/>
          <w:szCs w:val="24"/>
          <w:lang w:val="en-US" w:eastAsia="zh-CN"/>
        </w:rPr>
        <w:t>工程、服务</w:t>
      </w:r>
      <w:r>
        <w:rPr>
          <w:rFonts w:hint="eastAsia" w:ascii="宋体" w:hAnsi="宋体" w:cs="宋体"/>
          <w:b/>
          <w:sz w:val="24"/>
          <w:szCs w:val="24"/>
          <w:lang w:eastAsia="zh-CN"/>
        </w:rPr>
        <w:t>）</w:t>
      </w:r>
    </w:p>
    <w:p w14:paraId="251C7E73">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本公司（联合体）郑重声明，根据《政府采购促进中小企业发展管理办法》（财库〔2020 ）46号）的规定，本公司（联合体）参加</w:t>
      </w:r>
      <w:r>
        <w:rPr>
          <w:rFonts w:hint="eastAsia" w:ascii="宋体" w:hAnsi="宋体" w:eastAsia="宋体" w:cs="宋体"/>
          <w:sz w:val="24"/>
          <w:szCs w:val="24"/>
          <w:u w:val="single"/>
        </w:rPr>
        <w:t>（单位名称）</w:t>
      </w:r>
      <w:r>
        <w:rPr>
          <w:rFonts w:hint="eastAsia" w:ascii="宋体" w:hAnsi="宋体" w:eastAsia="宋体" w:cs="宋体"/>
          <w:sz w:val="24"/>
          <w:szCs w:val="24"/>
        </w:rPr>
        <w:t>的</w:t>
      </w:r>
      <w:r>
        <w:rPr>
          <w:rFonts w:hint="eastAsia" w:ascii="宋体" w:hAnsi="宋体" w:eastAsia="宋体" w:cs="宋体"/>
          <w:sz w:val="24"/>
          <w:szCs w:val="24"/>
          <w:u w:val="single"/>
        </w:rPr>
        <w:t>（项目名称）</w:t>
      </w:r>
      <w:r>
        <w:rPr>
          <w:rFonts w:hint="eastAsia" w:ascii="宋体" w:hAnsi="宋体" w:eastAsia="宋体" w:cs="宋体"/>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2C7C0CB5">
      <w:pPr>
        <w:spacing w:line="360" w:lineRule="auto"/>
        <w:ind w:firstLine="480" w:firstLineChars="200"/>
        <w:rPr>
          <w:rFonts w:hint="eastAsia" w:ascii="宋体" w:hAnsi="宋体" w:eastAsia="宋体" w:cs="宋体"/>
          <w:sz w:val="24"/>
          <w:szCs w:val="24"/>
        </w:rPr>
      </w:pPr>
      <w:bookmarkStart w:id="70" w:name="bookmark35"/>
      <w:bookmarkEnd w:id="70"/>
      <w:r>
        <w:rPr>
          <w:rFonts w:hint="eastAsia" w:ascii="宋体" w:hAnsi="宋体" w:eastAsia="宋体" w:cs="宋体"/>
          <w:sz w:val="24"/>
          <w:szCs w:val="24"/>
        </w:rPr>
        <w:t>1.</w:t>
      </w:r>
      <w:r>
        <w:rPr>
          <w:rFonts w:hint="eastAsia" w:ascii="宋体" w:hAnsi="宋体" w:eastAsia="宋体" w:cs="宋体"/>
          <w:sz w:val="24"/>
          <w:szCs w:val="24"/>
          <w:u w:val="single"/>
        </w:rPr>
        <w:t>（标的名称）</w:t>
      </w:r>
      <w:r>
        <w:rPr>
          <w:rFonts w:hint="eastAsia" w:ascii="宋体" w:hAnsi="宋体" w:eastAsia="宋体" w:cs="宋体"/>
          <w:sz w:val="24"/>
          <w:szCs w:val="24"/>
        </w:rPr>
        <w:t>,属于</w:t>
      </w:r>
      <w:r>
        <w:rPr>
          <w:rFonts w:hint="eastAsia" w:ascii="宋体" w:hAnsi="宋体" w:eastAsia="宋体" w:cs="宋体"/>
          <w:sz w:val="24"/>
          <w:szCs w:val="24"/>
          <w:u w:val="single"/>
        </w:rPr>
        <w:t>（采购文件中明确的所属行业）</w:t>
      </w:r>
      <w:r>
        <w:rPr>
          <w:rFonts w:hint="eastAsia" w:ascii="宋体" w:hAnsi="宋体" w:eastAsia="宋体" w:cs="宋体"/>
          <w:sz w:val="24"/>
          <w:szCs w:val="24"/>
        </w:rPr>
        <w:t>, 承建（承接）企业为</w:t>
      </w:r>
      <w:r>
        <w:rPr>
          <w:rFonts w:hint="eastAsia" w:ascii="宋体" w:hAnsi="宋体" w:eastAsia="宋体" w:cs="宋体"/>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 </w:t>
      </w:r>
      <w:r>
        <w:rPr>
          <w:rFonts w:hint="eastAsia" w:ascii="宋体" w:hAnsi="宋体" w:eastAsia="宋体" w:cs="宋体"/>
          <w:sz w:val="24"/>
          <w:szCs w:val="24"/>
          <w:u w:val="single"/>
        </w:rPr>
        <w:t xml:space="preserve">     </w:t>
      </w:r>
      <w:r>
        <w:rPr>
          <w:rFonts w:hint="eastAsia" w:ascii="宋体" w:hAnsi="宋体" w:eastAsia="宋体" w:cs="宋体"/>
          <w:sz w:val="24"/>
          <w:szCs w:val="24"/>
        </w:rPr>
        <w:t>万元，属于</w:t>
      </w:r>
      <w:r>
        <w:rPr>
          <w:rFonts w:hint="eastAsia" w:ascii="宋体" w:hAnsi="宋体" w:eastAsia="宋体" w:cs="宋体"/>
          <w:sz w:val="24"/>
          <w:szCs w:val="24"/>
          <w:u w:val="single"/>
        </w:rPr>
        <w:t>（中型企业、 小型企业、微型企业）</w:t>
      </w:r>
      <w:r>
        <w:rPr>
          <w:rFonts w:hint="eastAsia" w:ascii="宋体" w:hAnsi="宋体" w:eastAsia="宋体" w:cs="宋体"/>
          <w:sz w:val="24"/>
          <w:szCs w:val="24"/>
        </w:rPr>
        <w:t>；</w:t>
      </w:r>
    </w:p>
    <w:p w14:paraId="2523A4FC">
      <w:pPr>
        <w:spacing w:line="360" w:lineRule="auto"/>
        <w:ind w:firstLine="480" w:firstLineChars="200"/>
        <w:rPr>
          <w:rFonts w:hint="eastAsia" w:ascii="宋体" w:hAnsi="宋体" w:eastAsia="宋体" w:cs="宋体"/>
          <w:sz w:val="24"/>
          <w:szCs w:val="24"/>
        </w:rPr>
      </w:pPr>
      <w:bookmarkStart w:id="71" w:name="bookmark36"/>
      <w:bookmarkEnd w:id="71"/>
      <w:r>
        <w:rPr>
          <w:rFonts w:hint="eastAsia" w:ascii="宋体" w:hAnsi="宋体" w:eastAsia="宋体" w:cs="宋体"/>
          <w:sz w:val="24"/>
          <w:szCs w:val="24"/>
        </w:rPr>
        <w:t>2.</w:t>
      </w:r>
      <w:r>
        <w:rPr>
          <w:rFonts w:hint="eastAsia" w:ascii="宋体" w:hAnsi="宋体" w:eastAsia="宋体" w:cs="宋体"/>
          <w:sz w:val="24"/>
          <w:szCs w:val="24"/>
          <w:u w:val="single"/>
        </w:rPr>
        <w:t>（标的名称）</w:t>
      </w:r>
      <w:r>
        <w:rPr>
          <w:rFonts w:hint="eastAsia" w:ascii="宋体" w:hAnsi="宋体" w:eastAsia="宋体" w:cs="宋体"/>
          <w:sz w:val="24"/>
          <w:szCs w:val="24"/>
        </w:rPr>
        <w:t>,属于</w:t>
      </w:r>
      <w:r>
        <w:rPr>
          <w:rFonts w:hint="eastAsia" w:ascii="宋体" w:hAnsi="宋体" w:eastAsia="宋体" w:cs="宋体"/>
          <w:sz w:val="24"/>
          <w:szCs w:val="24"/>
          <w:u w:val="single"/>
        </w:rPr>
        <w:t>（采购文件中明确的所属行业）</w:t>
      </w:r>
      <w:r>
        <w:rPr>
          <w:rFonts w:hint="eastAsia" w:ascii="宋体" w:hAnsi="宋体" w:eastAsia="宋体" w:cs="宋体"/>
          <w:sz w:val="24"/>
          <w:szCs w:val="24"/>
        </w:rPr>
        <w:t>, 承建（承接）企业为</w:t>
      </w:r>
      <w:r>
        <w:rPr>
          <w:rFonts w:hint="eastAsia" w:ascii="宋体" w:hAnsi="宋体" w:eastAsia="宋体" w:cs="宋体"/>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hint="eastAsia" w:ascii="宋体" w:hAnsi="宋体" w:eastAsia="宋体" w:cs="宋体"/>
          <w:sz w:val="24"/>
          <w:szCs w:val="24"/>
        </w:rPr>
        <w:t>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万元，属于</w:t>
      </w:r>
      <w:r>
        <w:rPr>
          <w:rFonts w:hint="eastAsia" w:ascii="宋体" w:hAnsi="宋体" w:eastAsia="宋体" w:cs="宋体"/>
          <w:sz w:val="24"/>
          <w:szCs w:val="24"/>
          <w:u w:val="single"/>
        </w:rPr>
        <w:t>（中型企业、 小型企业、微型企业）</w:t>
      </w:r>
      <w:r>
        <w:rPr>
          <w:rFonts w:hint="eastAsia" w:ascii="宋体" w:hAnsi="宋体" w:eastAsia="宋体" w:cs="宋体"/>
          <w:sz w:val="24"/>
          <w:szCs w:val="24"/>
        </w:rPr>
        <w:t>；</w:t>
      </w:r>
    </w:p>
    <w:p w14:paraId="248470B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w:t>
      </w:r>
    </w:p>
    <w:p w14:paraId="2C65B490">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以上企业，不属于大企业的分支机构，不存在控股股东为大企业的情形，也不存在与大企业的负责人为同一人的情形。</w:t>
      </w:r>
    </w:p>
    <w:p w14:paraId="693F540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本企业对上述声明内容的真实性负责。如有虚假，将依法承担相应责任。</w:t>
      </w:r>
    </w:p>
    <w:p w14:paraId="49BC0B0A">
      <w:pPr>
        <w:spacing w:line="360" w:lineRule="auto"/>
        <w:ind w:firstLine="480" w:firstLineChars="200"/>
        <w:rPr>
          <w:rFonts w:hint="eastAsia" w:ascii="宋体" w:hAnsi="宋体" w:eastAsia="宋体" w:cs="宋体"/>
          <w:sz w:val="24"/>
          <w:szCs w:val="24"/>
        </w:rPr>
      </w:pPr>
    </w:p>
    <w:p w14:paraId="5E3D7CED">
      <w:pPr>
        <w:spacing w:line="360" w:lineRule="auto"/>
        <w:ind w:firstLine="480" w:firstLineChars="200"/>
        <w:rPr>
          <w:rFonts w:hint="eastAsia" w:ascii="宋体" w:hAnsi="宋体" w:eastAsia="宋体" w:cs="宋体"/>
          <w:sz w:val="24"/>
          <w:szCs w:val="24"/>
        </w:rPr>
      </w:pPr>
    </w:p>
    <w:p w14:paraId="770750B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企业名称（盖章）： </w:t>
      </w:r>
    </w:p>
    <w:p w14:paraId="62E53D79">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日期：</w:t>
      </w:r>
    </w:p>
    <w:p w14:paraId="30472832">
      <w:pPr>
        <w:spacing w:line="360" w:lineRule="auto"/>
        <w:rPr>
          <w:rFonts w:hint="eastAsia" w:ascii="宋体" w:hAnsi="宋体" w:eastAsia="宋体" w:cs="宋体"/>
          <w:sz w:val="24"/>
          <w:szCs w:val="24"/>
        </w:rPr>
      </w:pPr>
    </w:p>
    <w:p w14:paraId="634A312B">
      <w:pPr>
        <w:widowControl/>
        <w:numPr>
          <w:ilvl w:val="0"/>
          <w:numId w:val="0"/>
        </w:numPr>
        <w:ind w:leftChars="200"/>
        <w:jc w:val="left"/>
        <w:rPr>
          <w:rFonts w:ascii="宋体" w:hAnsi="宋体" w:eastAsia="宋体" w:cs="宋体"/>
          <w:b w:val="0"/>
          <w:bCs w:val="0"/>
          <w:color w:val="000000"/>
          <w:sz w:val="24"/>
          <w:szCs w:val="24"/>
        </w:rPr>
      </w:pPr>
      <w:r>
        <w:rPr>
          <w:rFonts w:ascii="宋体" w:hAnsi="宋体" w:eastAsia="宋体" w:cs="宋体"/>
          <w:b w:val="0"/>
          <w:bCs w:val="0"/>
          <w:color w:val="000000"/>
          <w:sz w:val="24"/>
          <w:szCs w:val="24"/>
        </w:rPr>
        <w:t>注：（1）本项目采购标的对应的中小企业划分标准所属行业为：</w:t>
      </w:r>
      <w:r>
        <w:rPr>
          <w:rFonts w:ascii="宋体" w:hAnsi="宋体" w:eastAsia="宋体" w:cs="宋体"/>
          <w:b/>
          <w:bCs/>
          <w:color w:val="000000"/>
          <w:sz w:val="24"/>
          <w:szCs w:val="24"/>
        </w:rPr>
        <w:t>建筑业</w:t>
      </w:r>
      <w:r>
        <w:rPr>
          <w:rFonts w:ascii="宋体" w:hAnsi="宋体" w:eastAsia="宋体" w:cs="宋体"/>
          <w:b w:val="0"/>
          <w:bCs w:val="0"/>
          <w:color w:val="000000"/>
          <w:sz w:val="24"/>
          <w:szCs w:val="24"/>
        </w:rPr>
        <w:t xml:space="preserve">； </w:t>
      </w:r>
    </w:p>
    <w:p w14:paraId="26F6E069">
      <w:pPr>
        <w:widowControl/>
        <w:jc w:val="left"/>
        <w:rPr>
          <w:rFonts w:ascii="宋体" w:hAnsi="宋体" w:eastAsia="宋体" w:cs="宋体"/>
          <w:b w:val="0"/>
          <w:bCs w:val="0"/>
          <w:color w:val="000000"/>
          <w:sz w:val="24"/>
          <w:szCs w:val="24"/>
        </w:rPr>
      </w:pPr>
    </w:p>
    <w:p w14:paraId="1F9F99CD">
      <w:pPr>
        <w:widowControl/>
        <w:numPr>
          <w:ilvl w:val="0"/>
          <w:numId w:val="0"/>
        </w:numPr>
        <w:ind w:leftChars="200"/>
        <w:jc w:val="left"/>
        <w:rPr>
          <w:rFonts w:ascii="宋体" w:hAnsi="宋体"/>
          <w:b/>
          <w:bCs/>
          <w:sz w:val="24"/>
          <w:szCs w:val="24"/>
        </w:rPr>
      </w:pP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lang w:val="en-US" w:eastAsia="zh-CN"/>
        </w:rPr>
        <w:t>2</w:t>
      </w:r>
      <w:r>
        <w:rPr>
          <w:rFonts w:hint="eastAsia" w:ascii="宋体" w:hAnsi="宋体" w:eastAsia="宋体" w:cs="宋体"/>
          <w:b w:val="0"/>
          <w:bCs w:val="0"/>
          <w:color w:val="000000"/>
          <w:sz w:val="24"/>
          <w:szCs w:val="24"/>
          <w:lang w:eastAsia="zh-CN"/>
        </w:rPr>
        <w:t>）</w:t>
      </w:r>
      <w:r>
        <w:rPr>
          <w:rFonts w:ascii="宋体" w:hAnsi="宋体" w:eastAsia="宋体" w:cs="宋体"/>
          <w:b w:val="0"/>
          <w:bCs w:val="0"/>
          <w:color w:val="000000"/>
          <w:sz w:val="24"/>
          <w:szCs w:val="24"/>
        </w:rPr>
        <w:t>《残疾人福利性单位声明函》格式详见财政部、民政部、中国残疾人联合会《关于促进残疾人就业政府采购政策的通知》(财库[2017]141 号)。</w:t>
      </w:r>
    </w:p>
    <w:p w14:paraId="005FA68D">
      <w:pPr>
        <w:widowControl/>
        <w:numPr>
          <w:ilvl w:val="0"/>
          <w:numId w:val="0"/>
        </w:numPr>
        <w:jc w:val="left"/>
        <w:rPr>
          <w:rFonts w:ascii="宋体" w:hAnsi="宋体"/>
          <w:b/>
          <w:bCs/>
          <w:sz w:val="24"/>
          <w:szCs w:val="24"/>
        </w:rPr>
      </w:pPr>
      <w:bookmarkStart w:id="72" w:name="_GoBack"/>
      <w:bookmarkEnd w:id="72"/>
    </w:p>
    <w:p w14:paraId="7834B581">
      <w:pPr>
        <w:widowControl/>
        <w:jc w:val="left"/>
        <w:rPr>
          <w:rFonts w:ascii="宋体" w:hAnsi="宋体"/>
          <w:b/>
          <w:bCs/>
          <w:szCs w:val="24"/>
        </w:rPr>
      </w:pPr>
    </w:p>
    <w:p w14:paraId="5B4BDD88">
      <w:pPr>
        <w:spacing w:line="440" w:lineRule="exact"/>
        <w:jc w:val="center"/>
        <w:rPr>
          <w:rFonts w:hint="eastAsia" w:ascii="宋体" w:hAnsi="宋体"/>
          <w:b/>
          <w:sz w:val="24"/>
          <w:szCs w:val="24"/>
          <w:lang w:val="en-US" w:eastAsia="zh-CN"/>
        </w:rPr>
      </w:pPr>
      <w:r>
        <w:rPr>
          <w:rFonts w:hint="eastAsia" w:ascii="宋体" w:hAnsi="宋体"/>
          <w:b/>
          <w:bCs/>
          <w:szCs w:val="24"/>
        </w:rPr>
        <w:br w:type="page"/>
      </w:r>
    </w:p>
    <w:p w14:paraId="1469C2A3">
      <w:pPr>
        <w:spacing w:line="360" w:lineRule="auto"/>
        <w:ind w:firstLine="482" w:firstLineChars="200"/>
        <w:jc w:val="center"/>
        <w:rPr>
          <w:rFonts w:hint="eastAsia" w:ascii="宋体" w:hAnsi="宋体" w:eastAsia="宋体" w:cs="宋体"/>
          <w:b/>
          <w:sz w:val="24"/>
          <w:szCs w:val="24"/>
        </w:rPr>
      </w:pPr>
      <w:r>
        <w:rPr>
          <w:rFonts w:hint="eastAsia" w:ascii="宋体" w:hAnsi="宋体" w:cs="宋体"/>
          <w:b/>
          <w:bCs/>
          <w:sz w:val="24"/>
          <w:szCs w:val="24"/>
          <w:lang w:val="en-US" w:eastAsia="zh-CN"/>
        </w:rPr>
        <w:t>（</w:t>
      </w:r>
      <w:r>
        <w:rPr>
          <w:rFonts w:hint="eastAsia" w:ascii="宋体" w:hAnsi="宋体" w:eastAsia="宋体" w:cs="宋体"/>
          <w:b/>
          <w:bCs/>
          <w:sz w:val="24"/>
          <w:szCs w:val="24"/>
          <w:lang w:val="en-US" w:eastAsia="zh-CN"/>
        </w:rPr>
        <w:t>2</w:t>
      </w:r>
      <w:r>
        <w:rPr>
          <w:rFonts w:hint="eastAsia" w:ascii="宋体" w:hAnsi="宋体" w:cs="宋体"/>
          <w:b/>
          <w:bCs/>
          <w:sz w:val="24"/>
          <w:szCs w:val="24"/>
          <w:lang w:val="en-US" w:eastAsia="zh-CN"/>
        </w:rPr>
        <w:t>）</w:t>
      </w:r>
      <w:r>
        <w:rPr>
          <w:rFonts w:hint="eastAsia" w:ascii="宋体" w:hAnsi="宋体" w:eastAsia="宋体" w:cs="宋体"/>
          <w:b/>
          <w:sz w:val="24"/>
          <w:szCs w:val="24"/>
        </w:rPr>
        <w:t>残疾人福利性单位声明函（格式）</w:t>
      </w:r>
    </w:p>
    <w:p w14:paraId="34FF041C">
      <w:pPr>
        <w:spacing w:after="190" w:afterLines="50"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）采购活动提供本单位制造的货物（由本单位承担工程/提供服务），或者提供其他残疾人福利性单位制造的货物（不包括使用非残疾人福利性单位注册商标的货物）。</w:t>
      </w:r>
    </w:p>
    <w:p w14:paraId="390486A6">
      <w:pPr>
        <w:spacing w:after="190" w:afterLines="50"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本单位对上述声明的真实性负责。如有虚假，将依法承担相应责任。</w:t>
      </w:r>
    </w:p>
    <w:p w14:paraId="3966B269">
      <w:pPr>
        <w:spacing w:line="360" w:lineRule="auto"/>
        <w:ind w:firstLine="5040" w:firstLineChars="2100"/>
        <w:rPr>
          <w:rFonts w:hint="eastAsia" w:ascii="宋体" w:hAnsi="宋体" w:eastAsia="宋体" w:cs="宋体"/>
          <w:sz w:val="24"/>
          <w:szCs w:val="24"/>
        </w:rPr>
      </w:pPr>
    </w:p>
    <w:p w14:paraId="16B622FE">
      <w:pPr>
        <w:spacing w:line="360" w:lineRule="auto"/>
        <w:ind w:firstLine="5040" w:firstLineChars="2100"/>
        <w:rPr>
          <w:rFonts w:hint="eastAsia" w:ascii="宋体" w:hAnsi="宋体" w:eastAsia="宋体" w:cs="宋体"/>
          <w:sz w:val="24"/>
          <w:szCs w:val="24"/>
        </w:rPr>
      </w:pPr>
    </w:p>
    <w:p w14:paraId="4339FF90">
      <w:pPr>
        <w:spacing w:line="360" w:lineRule="auto"/>
        <w:ind w:firstLine="5040" w:firstLineChars="2100"/>
        <w:rPr>
          <w:rFonts w:hint="eastAsia" w:ascii="宋体" w:hAnsi="宋体" w:eastAsia="宋体" w:cs="宋体"/>
          <w:sz w:val="24"/>
          <w:szCs w:val="24"/>
        </w:rPr>
      </w:pPr>
      <w:r>
        <w:rPr>
          <w:rFonts w:hint="eastAsia" w:ascii="宋体" w:hAnsi="宋体" w:eastAsia="宋体" w:cs="宋体"/>
          <w:sz w:val="24"/>
          <w:szCs w:val="24"/>
        </w:rPr>
        <w:t xml:space="preserve">企业名称（盖章）： </w:t>
      </w:r>
    </w:p>
    <w:p w14:paraId="4C262FA5">
      <w:pPr>
        <w:spacing w:line="360" w:lineRule="auto"/>
        <w:ind w:firstLine="5040" w:firstLineChars="2100"/>
        <w:rPr>
          <w:rFonts w:hint="eastAsia" w:ascii="宋体" w:hAnsi="宋体" w:eastAsia="宋体" w:cs="宋体"/>
          <w:sz w:val="24"/>
          <w:szCs w:val="24"/>
        </w:rPr>
      </w:pPr>
      <w:r>
        <w:rPr>
          <w:rFonts w:hint="eastAsia" w:ascii="宋体" w:hAnsi="宋体" w:eastAsia="宋体" w:cs="宋体"/>
          <w:sz w:val="24"/>
          <w:szCs w:val="24"/>
        </w:rPr>
        <w:t>日期：</w:t>
      </w:r>
    </w:p>
    <w:p w14:paraId="1F1C21AF">
      <w:pPr>
        <w:spacing w:after="190" w:afterLines="50" w:line="480" w:lineRule="exact"/>
        <w:ind w:firstLine="2400" w:firstLineChars="1000"/>
        <w:rPr>
          <w:rFonts w:hint="eastAsia" w:ascii="宋体" w:hAnsi="宋体" w:eastAsia="宋体" w:cs="宋体"/>
          <w:color w:val="auto"/>
          <w:sz w:val="24"/>
          <w:szCs w:val="24"/>
          <w:highlight w:val="none"/>
        </w:rPr>
      </w:pPr>
    </w:p>
    <w:p w14:paraId="3BAD40C9">
      <w:pPr>
        <w:widowControl/>
        <w:spacing w:line="600" w:lineRule="exact"/>
        <w:ind w:firstLine="422" w:firstLineChars="200"/>
        <w:jc w:val="center"/>
        <w:rPr>
          <w:rFonts w:hint="eastAsia" w:ascii="宋体" w:hAnsi="宋体"/>
          <w:b/>
          <w:bCs/>
          <w:szCs w:val="24"/>
          <w:lang w:val="en-US" w:eastAsia="zh-CN"/>
        </w:rPr>
      </w:pPr>
    </w:p>
    <w:p w14:paraId="619854C6">
      <w:pPr>
        <w:pStyle w:val="13"/>
        <w:rPr>
          <w:rFonts w:hint="eastAsia" w:ascii="宋体" w:hAnsi="宋体"/>
          <w:b/>
          <w:bCs/>
          <w:szCs w:val="24"/>
          <w:lang w:val="en-US" w:eastAsia="zh-CN"/>
        </w:rPr>
      </w:pPr>
    </w:p>
    <w:p w14:paraId="2313A515">
      <w:pPr>
        <w:rPr>
          <w:rFonts w:hint="eastAsia" w:ascii="宋体" w:hAnsi="宋体"/>
          <w:b/>
          <w:bCs/>
          <w:szCs w:val="24"/>
          <w:lang w:val="en-US" w:eastAsia="zh-CN"/>
        </w:rPr>
      </w:pPr>
    </w:p>
    <w:p w14:paraId="01994908">
      <w:pPr>
        <w:pStyle w:val="13"/>
        <w:rPr>
          <w:rFonts w:hint="eastAsia" w:ascii="宋体" w:hAnsi="宋体"/>
          <w:b/>
          <w:bCs/>
          <w:szCs w:val="24"/>
          <w:lang w:val="en-US" w:eastAsia="zh-CN"/>
        </w:rPr>
      </w:pPr>
    </w:p>
    <w:p w14:paraId="058D7BA0">
      <w:pPr>
        <w:rPr>
          <w:rFonts w:hint="eastAsia" w:ascii="宋体" w:hAnsi="宋体"/>
          <w:b/>
          <w:bCs/>
          <w:szCs w:val="24"/>
          <w:lang w:val="en-US" w:eastAsia="zh-CN"/>
        </w:rPr>
      </w:pPr>
    </w:p>
    <w:p w14:paraId="42F9CD61">
      <w:pPr>
        <w:pStyle w:val="13"/>
        <w:rPr>
          <w:rFonts w:hint="eastAsia" w:ascii="宋体" w:hAnsi="宋体"/>
          <w:b/>
          <w:bCs/>
          <w:szCs w:val="24"/>
          <w:lang w:val="en-US" w:eastAsia="zh-CN"/>
        </w:rPr>
      </w:pPr>
    </w:p>
    <w:p w14:paraId="21C6B460">
      <w:pPr>
        <w:rPr>
          <w:rFonts w:hint="eastAsia" w:ascii="宋体" w:hAnsi="宋体"/>
          <w:b/>
          <w:bCs/>
          <w:szCs w:val="24"/>
          <w:lang w:val="en-US" w:eastAsia="zh-CN"/>
        </w:rPr>
      </w:pPr>
    </w:p>
    <w:p w14:paraId="2E54BFDB">
      <w:pPr>
        <w:pStyle w:val="13"/>
        <w:rPr>
          <w:rFonts w:hint="eastAsia" w:ascii="宋体" w:hAnsi="宋体"/>
          <w:b/>
          <w:bCs/>
          <w:szCs w:val="24"/>
          <w:lang w:val="en-US" w:eastAsia="zh-CN"/>
        </w:rPr>
      </w:pPr>
    </w:p>
    <w:p w14:paraId="0B5517C7">
      <w:pPr>
        <w:rPr>
          <w:rFonts w:hint="default" w:ascii="宋体" w:hAnsi="宋体"/>
          <w:b/>
          <w:bCs/>
          <w:szCs w:val="24"/>
          <w:lang w:val="en-US" w:eastAsia="zh-CN"/>
        </w:rPr>
      </w:pPr>
      <w:r>
        <w:rPr>
          <w:rFonts w:hint="eastAsia" w:ascii="宋体" w:hAnsi="宋体"/>
          <w:b/>
          <w:bCs/>
          <w:szCs w:val="24"/>
          <w:lang w:val="en-US" w:eastAsia="zh-CN"/>
        </w:rPr>
        <w:t>注：非残疾人福利性单位无需提供证明材料。</w:t>
      </w:r>
    </w:p>
    <w:p w14:paraId="32BB42E9">
      <w:pPr>
        <w:pStyle w:val="13"/>
        <w:rPr>
          <w:rFonts w:hint="eastAsia" w:ascii="宋体" w:hAnsi="宋体"/>
          <w:b/>
          <w:bCs/>
          <w:szCs w:val="24"/>
          <w:lang w:val="en-US" w:eastAsia="zh-CN"/>
        </w:rPr>
      </w:pPr>
    </w:p>
    <w:p w14:paraId="47F795E2">
      <w:pPr>
        <w:rPr>
          <w:rFonts w:hint="eastAsia" w:ascii="宋体" w:hAnsi="宋体"/>
          <w:b/>
          <w:bCs/>
          <w:szCs w:val="24"/>
          <w:lang w:val="en-US" w:eastAsia="zh-CN"/>
        </w:rPr>
      </w:pPr>
    </w:p>
    <w:p w14:paraId="4209C35B">
      <w:pPr>
        <w:pStyle w:val="13"/>
        <w:rPr>
          <w:rFonts w:hint="eastAsia" w:ascii="宋体" w:hAnsi="宋体"/>
          <w:b/>
          <w:bCs/>
          <w:szCs w:val="24"/>
          <w:lang w:val="en-US" w:eastAsia="zh-CN"/>
        </w:rPr>
      </w:pPr>
    </w:p>
    <w:p w14:paraId="6488881D">
      <w:pPr>
        <w:rPr>
          <w:rFonts w:hint="eastAsia" w:ascii="宋体" w:hAnsi="宋体"/>
          <w:b/>
          <w:bCs/>
          <w:szCs w:val="24"/>
          <w:lang w:val="en-US" w:eastAsia="zh-CN"/>
        </w:rPr>
      </w:pPr>
    </w:p>
    <w:p w14:paraId="43F4D72D">
      <w:pPr>
        <w:pStyle w:val="13"/>
        <w:rPr>
          <w:rFonts w:hint="eastAsia" w:ascii="宋体" w:hAnsi="宋体"/>
          <w:b/>
          <w:bCs/>
          <w:szCs w:val="24"/>
          <w:lang w:val="en-US" w:eastAsia="zh-CN"/>
        </w:rPr>
      </w:pPr>
    </w:p>
    <w:p w14:paraId="010FA38D">
      <w:pPr>
        <w:rPr>
          <w:rFonts w:hint="eastAsia" w:ascii="宋体" w:hAnsi="宋体"/>
          <w:b/>
          <w:bCs/>
          <w:szCs w:val="24"/>
          <w:lang w:val="en-US" w:eastAsia="zh-CN"/>
        </w:rPr>
      </w:pPr>
    </w:p>
    <w:p w14:paraId="3D4A5A7C">
      <w:pPr>
        <w:pStyle w:val="13"/>
        <w:rPr>
          <w:rFonts w:hint="eastAsia" w:ascii="宋体" w:hAnsi="宋体"/>
          <w:b/>
          <w:bCs/>
          <w:szCs w:val="24"/>
          <w:lang w:val="en-US" w:eastAsia="zh-CN"/>
        </w:rPr>
      </w:pPr>
    </w:p>
    <w:p w14:paraId="28817AE6">
      <w:pPr>
        <w:rPr>
          <w:rFonts w:hint="eastAsia" w:ascii="宋体" w:hAnsi="宋体"/>
          <w:b/>
          <w:bCs/>
          <w:szCs w:val="24"/>
          <w:lang w:val="en-US" w:eastAsia="zh-CN"/>
        </w:rPr>
      </w:pPr>
    </w:p>
    <w:p w14:paraId="29E6B50D">
      <w:pPr>
        <w:pStyle w:val="13"/>
        <w:rPr>
          <w:rFonts w:hint="eastAsia" w:ascii="宋体" w:hAnsi="宋体"/>
          <w:b/>
          <w:bCs/>
          <w:szCs w:val="24"/>
          <w:lang w:val="en-US" w:eastAsia="zh-CN"/>
        </w:rPr>
      </w:pPr>
    </w:p>
    <w:p w14:paraId="074F8BC8">
      <w:pPr>
        <w:rPr>
          <w:rFonts w:hint="eastAsia" w:ascii="宋体" w:hAnsi="宋体"/>
          <w:b/>
          <w:bCs/>
          <w:szCs w:val="24"/>
          <w:lang w:val="en-US" w:eastAsia="zh-CN"/>
        </w:rPr>
      </w:pPr>
    </w:p>
    <w:p w14:paraId="6C4E5753">
      <w:pPr>
        <w:pStyle w:val="13"/>
        <w:rPr>
          <w:rFonts w:hint="eastAsia"/>
          <w:lang w:val="en-US" w:eastAsia="zh-CN"/>
        </w:rPr>
      </w:pPr>
    </w:p>
    <w:p w14:paraId="03E7DC2C">
      <w:pPr>
        <w:spacing w:line="360" w:lineRule="auto"/>
        <w:ind w:firstLine="482" w:firstLineChars="200"/>
        <w:jc w:val="center"/>
        <w:rPr>
          <w:rFonts w:hint="eastAsia" w:ascii="宋体" w:hAnsi="宋体" w:eastAsia="宋体" w:cs="Times New Roman"/>
          <w:b/>
          <w:sz w:val="24"/>
          <w:szCs w:val="24"/>
        </w:rPr>
      </w:pPr>
      <w:r>
        <w:rPr>
          <w:rFonts w:hint="eastAsia" w:ascii="宋体" w:hAnsi="宋体" w:cs="Times New Roman"/>
          <w:b/>
          <w:sz w:val="24"/>
          <w:szCs w:val="24"/>
          <w:lang w:val="en-US" w:eastAsia="zh-CN"/>
        </w:rPr>
        <w:t>（3）</w:t>
      </w:r>
      <w:r>
        <w:rPr>
          <w:rFonts w:hint="eastAsia" w:ascii="宋体" w:hAnsi="宋体" w:eastAsia="宋体" w:cs="Times New Roman"/>
          <w:b/>
          <w:sz w:val="24"/>
          <w:szCs w:val="24"/>
        </w:rPr>
        <w:t>监狱企业证明函</w:t>
      </w:r>
    </w:p>
    <w:p w14:paraId="041D77FD">
      <w:pPr>
        <w:spacing w:after="190" w:afterLines="50"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B1AD68D">
      <w:pPr>
        <w:spacing w:after="190" w:afterLines="50"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监狱企业参加政府采购活动时，应当提供由省级以上监狱管理局、戒毒管理局（含新疆生产建设兵团）出具的属于监狱企业的证明文件。</w:t>
      </w:r>
    </w:p>
    <w:p w14:paraId="3228CCA7">
      <w:pPr>
        <w:spacing w:line="360" w:lineRule="auto"/>
        <w:ind w:firstLine="5040" w:firstLineChars="2100"/>
        <w:rPr>
          <w:rFonts w:hint="eastAsia" w:ascii="宋体" w:hAnsi="宋体" w:cs="宋体"/>
          <w:sz w:val="24"/>
          <w:szCs w:val="24"/>
        </w:rPr>
      </w:pPr>
    </w:p>
    <w:p w14:paraId="1514CA5D">
      <w:pPr>
        <w:spacing w:line="360" w:lineRule="auto"/>
        <w:ind w:firstLine="5040" w:firstLineChars="2100"/>
        <w:rPr>
          <w:rFonts w:hint="eastAsia" w:ascii="宋体" w:hAnsi="宋体" w:cs="宋体"/>
          <w:sz w:val="24"/>
          <w:szCs w:val="24"/>
        </w:rPr>
      </w:pPr>
    </w:p>
    <w:p w14:paraId="61134650">
      <w:pPr>
        <w:spacing w:line="360" w:lineRule="auto"/>
        <w:ind w:firstLine="5040" w:firstLineChars="2100"/>
        <w:rPr>
          <w:rFonts w:hint="eastAsia" w:ascii="宋体" w:hAnsi="宋体" w:cs="宋体"/>
          <w:sz w:val="24"/>
          <w:szCs w:val="24"/>
        </w:rPr>
      </w:pPr>
    </w:p>
    <w:p w14:paraId="6228998B">
      <w:pPr>
        <w:spacing w:line="360" w:lineRule="auto"/>
        <w:ind w:firstLine="5040" w:firstLineChars="2100"/>
        <w:rPr>
          <w:rFonts w:ascii="宋体" w:hAnsi="宋体"/>
          <w:sz w:val="24"/>
          <w:szCs w:val="24"/>
        </w:rPr>
      </w:pPr>
      <w:r>
        <w:rPr>
          <w:rFonts w:hint="eastAsia" w:ascii="宋体" w:hAnsi="宋体" w:cs="宋体"/>
          <w:sz w:val="24"/>
          <w:szCs w:val="24"/>
        </w:rPr>
        <w:t>企业名称（盖章）：</w:t>
      </w:r>
      <w:r>
        <w:rPr>
          <w:rFonts w:ascii="宋体" w:hAnsi="宋体"/>
          <w:sz w:val="24"/>
          <w:szCs w:val="24"/>
        </w:rPr>
        <w:t xml:space="preserve"> </w:t>
      </w:r>
    </w:p>
    <w:p w14:paraId="7A7671F9">
      <w:pPr>
        <w:spacing w:line="360" w:lineRule="auto"/>
        <w:ind w:firstLine="5040" w:firstLineChars="2100"/>
        <w:rPr>
          <w:rFonts w:ascii="宋体" w:hAnsi="宋体"/>
          <w:sz w:val="24"/>
          <w:szCs w:val="24"/>
        </w:rPr>
      </w:pPr>
      <w:r>
        <w:rPr>
          <w:rFonts w:hint="eastAsia" w:ascii="宋体" w:hAnsi="宋体" w:cs="宋体"/>
          <w:sz w:val="24"/>
          <w:szCs w:val="24"/>
        </w:rPr>
        <w:t>日期：</w:t>
      </w:r>
    </w:p>
    <w:p w14:paraId="573E5E8B">
      <w:pPr>
        <w:widowControl/>
        <w:spacing w:line="600" w:lineRule="exact"/>
        <w:ind w:firstLine="422" w:firstLineChars="200"/>
        <w:jc w:val="center"/>
        <w:rPr>
          <w:rFonts w:hint="eastAsia" w:ascii="宋体" w:hAnsi="宋体"/>
          <w:b/>
          <w:bCs/>
          <w:szCs w:val="24"/>
          <w:lang w:val="en-US" w:eastAsia="zh-CN"/>
        </w:rPr>
      </w:pPr>
    </w:p>
    <w:p w14:paraId="038C36EC">
      <w:pPr>
        <w:widowControl/>
        <w:spacing w:line="600" w:lineRule="exact"/>
        <w:ind w:firstLine="422" w:firstLineChars="200"/>
        <w:jc w:val="center"/>
        <w:rPr>
          <w:rFonts w:hint="eastAsia" w:ascii="宋体" w:hAnsi="宋体"/>
          <w:b/>
          <w:bCs/>
          <w:szCs w:val="24"/>
          <w:lang w:val="en-US" w:eastAsia="zh-CN"/>
        </w:rPr>
      </w:pPr>
    </w:p>
    <w:p w14:paraId="2DE39374">
      <w:pPr>
        <w:widowControl/>
        <w:spacing w:line="600" w:lineRule="exact"/>
        <w:jc w:val="both"/>
        <w:rPr>
          <w:rFonts w:hint="eastAsia" w:ascii="宋体" w:hAnsi="宋体"/>
          <w:b/>
          <w:bCs/>
          <w:szCs w:val="24"/>
          <w:lang w:val="en-US" w:eastAsia="zh-CN"/>
        </w:rPr>
      </w:pPr>
      <w:r>
        <w:rPr>
          <w:rFonts w:hint="eastAsia" w:ascii="宋体" w:hAnsi="宋体"/>
          <w:b/>
          <w:bCs/>
          <w:szCs w:val="24"/>
          <w:lang w:val="en-US" w:eastAsia="zh-CN"/>
        </w:rPr>
        <w:t>注：非监狱企业无需提供证明材料。</w:t>
      </w:r>
    </w:p>
    <w:p w14:paraId="262801FC">
      <w:pPr>
        <w:widowControl/>
        <w:spacing w:line="600" w:lineRule="exact"/>
        <w:ind w:firstLine="422" w:firstLineChars="200"/>
        <w:jc w:val="center"/>
        <w:rPr>
          <w:rFonts w:hint="eastAsia" w:ascii="宋体" w:hAnsi="宋体"/>
          <w:b/>
          <w:bCs/>
          <w:szCs w:val="24"/>
        </w:rPr>
      </w:pPr>
    </w:p>
    <w:p w14:paraId="73AD9D7C">
      <w:pPr>
        <w:rPr>
          <w:rFonts w:hint="eastAsia"/>
        </w:rPr>
      </w:pPr>
    </w:p>
    <w:p w14:paraId="016774D6">
      <w:pPr>
        <w:rPr>
          <w:rFonts w:hint="eastAsia"/>
        </w:rPr>
      </w:pPr>
    </w:p>
    <w:p w14:paraId="2CD26FDB">
      <w:pPr>
        <w:rPr>
          <w:rFonts w:hint="eastAsia"/>
        </w:rPr>
      </w:pPr>
    </w:p>
    <w:p w14:paraId="46CD764F">
      <w:pPr>
        <w:rPr>
          <w:rFonts w:hint="eastAsia"/>
        </w:rPr>
      </w:pPr>
    </w:p>
    <w:p w14:paraId="683E33AE">
      <w:pPr>
        <w:rPr>
          <w:rFonts w:hint="eastAsia"/>
        </w:rPr>
      </w:pPr>
    </w:p>
    <w:p w14:paraId="20394A04">
      <w:pPr>
        <w:rPr>
          <w:rFonts w:hint="eastAsia"/>
        </w:rPr>
      </w:pPr>
    </w:p>
    <w:p w14:paraId="5511C5E5">
      <w:pPr>
        <w:pStyle w:val="13"/>
        <w:rPr>
          <w:rFonts w:hint="eastAsia"/>
        </w:rPr>
      </w:pPr>
    </w:p>
    <w:p w14:paraId="084FDAD3">
      <w:pPr>
        <w:rPr>
          <w:rFonts w:hint="eastAsia"/>
        </w:rPr>
      </w:pPr>
    </w:p>
    <w:p w14:paraId="78E382AF">
      <w:pPr>
        <w:rPr>
          <w:rFonts w:hint="eastAsia"/>
        </w:rPr>
      </w:pPr>
    </w:p>
    <w:p w14:paraId="007C9BA7">
      <w:pPr>
        <w:rPr>
          <w:rFonts w:hint="eastAsia"/>
        </w:rPr>
      </w:pPr>
    </w:p>
    <w:p w14:paraId="0B46A024">
      <w:pPr>
        <w:rPr>
          <w:rFonts w:hint="eastAsia"/>
        </w:rPr>
      </w:pPr>
    </w:p>
    <w:p w14:paraId="38B7EA7B">
      <w:pPr>
        <w:rPr>
          <w:rFonts w:hint="eastAsia"/>
        </w:rPr>
      </w:pPr>
    </w:p>
    <w:p w14:paraId="43CB1161">
      <w:pPr>
        <w:pStyle w:val="13"/>
        <w:rPr>
          <w:rFonts w:hint="eastAsia"/>
        </w:rPr>
      </w:pPr>
    </w:p>
    <w:p w14:paraId="3253719E">
      <w:pPr>
        <w:rPr>
          <w:rFonts w:hint="eastAsia"/>
        </w:rPr>
      </w:pPr>
    </w:p>
    <w:p w14:paraId="1F4C57EB">
      <w:pPr>
        <w:pStyle w:val="13"/>
        <w:rPr>
          <w:rFonts w:hint="eastAsia"/>
        </w:rPr>
      </w:pPr>
    </w:p>
    <w:p w14:paraId="2B6085B2">
      <w:pPr>
        <w:snapToGrid w:val="0"/>
        <w:spacing w:line="440" w:lineRule="exact"/>
        <w:jc w:val="center"/>
        <w:rPr>
          <w:rFonts w:hint="default" w:ascii="宋体" w:hAnsi="宋体" w:eastAsia="宋体" w:cs="宋体"/>
          <w:b/>
          <w:color w:val="auto"/>
          <w:sz w:val="24"/>
          <w:szCs w:val="24"/>
          <w:lang w:val="en-US" w:eastAsia="zh-CN"/>
        </w:rPr>
      </w:pPr>
      <w:r>
        <w:rPr>
          <w:rFonts w:hint="eastAsia" w:hAnsi="宋体" w:cs="宋体"/>
          <w:b/>
          <w:color w:val="auto"/>
          <w:sz w:val="24"/>
          <w:szCs w:val="24"/>
          <w:lang w:val="en-US" w:eastAsia="zh-CN"/>
        </w:rPr>
        <w:t>五、</w:t>
      </w:r>
      <w:r>
        <w:rPr>
          <w:rFonts w:hint="eastAsia" w:ascii="宋体" w:hAnsi="宋体" w:eastAsia="宋体" w:cs="宋体"/>
          <w:b/>
          <w:color w:val="auto"/>
          <w:sz w:val="24"/>
          <w:szCs w:val="24"/>
          <w:lang w:val="en-US" w:eastAsia="zh-CN"/>
        </w:rPr>
        <w:t>供应商的概况</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28"/>
        <w:gridCol w:w="3255"/>
        <w:gridCol w:w="1440"/>
        <w:gridCol w:w="1710"/>
      </w:tblGrid>
      <w:tr w14:paraId="31304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628" w:type="dxa"/>
            <w:noWrap w:val="0"/>
            <w:vAlign w:val="center"/>
          </w:tcPr>
          <w:p w14:paraId="60687248">
            <w:pPr>
              <w:spacing w:line="440" w:lineRule="exact"/>
              <w:jc w:val="center"/>
              <w:rPr>
                <w:rFonts w:ascii="宋体"/>
                <w:sz w:val="24"/>
                <w:szCs w:val="24"/>
              </w:rPr>
            </w:pPr>
            <w:r>
              <w:rPr>
                <w:rFonts w:hint="eastAsia" w:ascii="宋体" w:hAnsi="宋体"/>
                <w:sz w:val="24"/>
                <w:szCs w:val="24"/>
              </w:rPr>
              <w:t>投标人全称</w:t>
            </w:r>
          </w:p>
        </w:tc>
        <w:tc>
          <w:tcPr>
            <w:tcW w:w="6405" w:type="dxa"/>
            <w:gridSpan w:val="3"/>
            <w:noWrap w:val="0"/>
            <w:vAlign w:val="center"/>
          </w:tcPr>
          <w:p w14:paraId="6F2F58D5">
            <w:pPr>
              <w:spacing w:line="440" w:lineRule="exact"/>
              <w:jc w:val="center"/>
              <w:rPr>
                <w:rFonts w:ascii="宋体"/>
                <w:sz w:val="24"/>
                <w:szCs w:val="24"/>
              </w:rPr>
            </w:pPr>
          </w:p>
        </w:tc>
      </w:tr>
      <w:tr w14:paraId="328DE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628" w:type="dxa"/>
            <w:noWrap w:val="0"/>
            <w:vAlign w:val="center"/>
          </w:tcPr>
          <w:p w14:paraId="74A06A1E">
            <w:pPr>
              <w:spacing w:line="440" w:lineRule="exact"/>
              <w:jc w:val="center"/>
              <w:rPr>
                <w:rFonts w:ascii="宋体"/>
                <w:sz w:val="24"/>
                <w:szCs w:val="24"/>
              </w:rPr>
            </w:pPr>
            <w:r>
              <w:rPr>
                <w:rFonts w:hint="eastAsia" w:ascii="宋体" w:hAnsi="宋体"/>
                <w:sz w:val="24"/>
                <w:szCs w:val="24"/>
              </w:rPr>
              <w:t>主要业务范围</w:t>
            </w:r>
          </w:p>
        </w:tc>
        <w:tc>
          <w:tcPr>
            <w:tcW w:w="6405" w:type="dxa"/>
            <w:gridSpan w:val="3"/>
            <w:noWrap w:val="0"/>
            <w:vAlign w:val="center"/>
          </w:tcPr>
          <w:p w14:paraId="31A5FFF3">
            <w:pPr>
              <w:spacing w:line="440" w:lineRule="exact"/>
              <w:jc w:val="center"/>
              <w:rPr>
                <w:rFonts w:ascii="宋体"/>
                <w:sz w:val="24"/>
                <w:szCs w:val="24"/>
              </w:rPr>
            </w:pPr>
          </w:p>
        </w:tc>
      </w:tr>
      <w:tr w14:paraId="5AEDA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628" w:type="dxa"/>
            <w:noWrap w:val="0"/>
            <w:vAlign w:val="center"/>
          </w:tcPr>
          <w:p w14:paraId="78948E3C">
            <w:pPr>
              <w:spacing w:line="440" w:lineRule="exact"/>
              <w:jc w:val="center"/>
              <w:rPr>
                <w:rFonts w:ascii="宋体"/>
                <w:sz w:val="24"/>
                <w:szCs w:val="24"/>
              </w:rPr>
            </w:pPr>
            <w:r>
              <w:rPr>
                <w:rFonts w:hint="eastAsia" w:ascii="宋体" w:hAnsi="宋体"/>
                <w:sz w:val="24"/>
                <w:szCs w:val="24"/>
              </w:rPr>
              <w:t>法定代表人名称</w:t>
            </w:r>
          </w:p>
        </w:tc>
        <w:tc>
          <w:tcPr>
            <w:tcW w:w="3255" w:type="dxa"/>
            <w:noWrap w:val="0"/>
            <w:vAlign w:val="center"/>
          </w:tcPr>
          <w:p w14:paraId="485A4057">
            <w:pPr>
              <w:spacing w:line="440" w:lineRule="exact"/>
              <w:jc w:val="center"/>
              <w:rPr>
                <w:rFonts w:ascii="宋体"/>
                <w:sz w:val="24"/>
                <w:szCs w:val="24"/>
              </w:rPr>
            </w:pPr>
          </w:p>
        </w:tc>
        <w:tc>
          <w:tcPr>
            <w:tcW w:w="1440" w:type="dxa"/>
            <w:noWrap w:val="0"/>
            <w:vAlign w:val="center"/>
          </w:tcPr>
          <w:p w14:paraId="58473C7C">
            <w:pPr>
              <w:spacing w:line="440" w:lineRule="exact"/>
              <w:jc w:val="center"/>
              <w:rPr>
                <w:rFonts w:ascii="宋体"/>
                <w:sz w:val="24"/>
                <w:szCs w:val="24"/>
              </w:rPr>
            </w:pPr>
            <w:r>
              <w:rPr>
                <w:rFonts w:hint="eastAsia" w:ascii="宋体" w:hAnsi="宋体"/>
                <w:sz w:val="24"/>
                <w:szCs w:val="24"/>
              </w:rPr>
              <w:t>职务</w:t>
            </w:r>
          </w:p>
        </w:tc>
        <w:tc>
          <w:tcPr>
            <w:tcW w:w="1710" w:type="dxa"/>
            <w:noWrap w:val="0"/>
            <w:vAlign w:val="center"/>
          </w:tcPr>
          <w:p w14:paraId="24F8047D">
            <w:pPr>
              <w:spacing w:line="440" w:lineRule="exact"/>
              <w:jc w:val="center"/>
              <w:rPr>
                <w:rFonts w:ascii="宋体"/>
                <w:sz w:val="24"/>
                <w:szCs w:val="24"/>
              </w:rPr>
            </w:pPr>
          </w:p>
        </w:tc>
      </w:tr>
      <w:tr w14:paraId="730F9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628" w:type="dxa"/>
            <w:noWrap w:val="0"/>
            <w:vAlign w:val="center"/>
          </w:tcPr>
          <w:p w14:paraId="0B99FC7F">
            <w:pPr>
              <w:spacing w:line="440" w:lineRule="exact"/>
              <w:jc w:val="center"/>
              <w:rPr>
                <w:rFonts w:ascii="宋体"/>
                <w:sz w:val="24"/>
                <w:szCs w:val="24"/>
              </w:rPr>
            </w:pPr>
            <w:r>
              <w:rPr>
                <w:rFonts w:hint="eastAsia" w:ascii="宋体" w:hAnsi="宋体"/>
                <w:sz w:val="24"/>
                <w:szCs w:val="24"/>
              </w:rPr>
              <w:t>投标人地址</w:t>
            </w:r>
          </w:p>
        </w:tc>
        <w:tc>
          <w:tcPr>
            <w:tcW w:w="3255" w:type="dxa"/>
            <w:noWrap w:val="0"/>
            <w:vAlign w:val="center"/>
          </w:tcPr>
          <w:p w14:paraId="46678C3F">
            <w:pPr>
              <w:spacing w:line="440" w:lineRule="exact"/>
              <w:jc w:val="center"/>
              <w:rPr>
                <w:rFonts w:ascii="宋体"/>
                <w:sz w:val="24"/>
                <w:szCs w:val="24"/>
              </w:rPr>
            </w:pPr>
          </w:p>
        </w:tc>
        <w:tc>
          <w:tcPr>
            <w:tcW w:w="1440" w:type="dxa"/>
            <w:noWrap w:val="0"/>
            <w:vAlign w:val="center"/>
          </w:tcPr>
          <w:p w14:paraId="3F93AD02">
            <w:pPr>
              <w:spacing w:line="440" w:lineRule="exact"/>
              <w:jc w:val="center"/>
              <w:rPr>
                <w:rFonts w:ascii="宋体"/>
                <w:sz w:val="24"/>
                <w:szCs w:val="24"/>
              </w:rPr>
            </w:pPr>
            <w:r>
              <w:rPr>
                <w:rFonts w:hint="eastAsia" w:ascii="宋体" w:hAnsi="宋体"/>
                <w:sz w:val="24"/>
                <w:szCs w:val="24"/>
              </w:rPr>
              <w:t>邮政编码</w:t>
            </w:r>
          </w:p>
        </w:tc>
        <w:tc>
          <w:tcPr>
            <w:tcW w:w="1710" w:type="dxa"/>
            <w:noWrap w:val="0"/>
            <w:vAlign w:val="center"/>
          </w:tcPr>
          <w:p w14:paraId="6FFEC600">
            <w:pPr>
              <w:spacing w:line="440" w:lineRule="exact"/>
              <w:jc w:val="center"/>
              <w:rPr>
                <w:rFonts w:ascii="宋体"/>
                <w:sz w:val="24"/>
                <w:szCs w:val="24"/>
              </w:rPr>
            </w:pPr>
          </w:p>
        </w:tc>
      </w:tr>
      <w:tr w14:paraId="7D264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628" w:type="dxa"/>
            <w:noWrap w:val="0"/>
            <w:vAlign w:val="center"/>
          </w:tcPr>
          <w:p w14:paraId="5F990CDF">
            <w:pPr>
              <w:spacing w:line="440" w:lineRule="exact"/>
              <w:jc w:val="center"/>
              <w:rPr>
                <w:rFonts w:ascii="宋体"/>
                <w:sz w:val="24"/>
                <w:szCs w:val="24"/>
              </w:rPr>
            </w:pPr>
            <w:r>
              <w:rPr>
                <w:rFonts w:hint="eastAsia" w:ascii="宋体" w:hAnsi="宋体"/>
                <w:sz w:val="24"/>
                <w:szCs w:val="24"/>
              </w:rPr>
              <w:t>电话</w:t>
            </w:r>
          </w:p>
        </w:tc>
        <w:tc>
          <w:tcPr>
            <w:tcW w:w="3255" w:type="dxa"/>
            <w:noWrap w:val="0"/>
            <w:vAlign w:val="center"/>
          </w:tcPr>
          <w:p w14:paraId="6F099D63">
            <w:pPr>
              <w:spacing w:line="440" w:lineRule="exact"/>
              <w:jc w:val="center"/>
              <w:rPr>
                <w:rFonts w:ascii="宋体"/>
                <w:sz w:val="24"/>
                <w:szCs w:val="24"/>
              </w:rPr>
            </w:pPr>
          </w:p>
        </w:tc>
        <w:tc>
          <w:tcPr>
            <w:tcW w:w="1440" w:type="dxa"/>
            <w:noWrap w:val="0"/>
            <w:vAlign w:val="center"/>
          </w:tcPr>
          <w:p w14:paraId="2559535B">
            <w:pPr>
              <w:spacing w:line="440" w:lineRule="exact"/>
              <w:jc w:val="center"/>
              <w:rPr>
                <w:rFonts w:ascii="宋体"/>
                <w:sz w:val="24"/>
                <w:szCs w:val="24"/>
              </w:rPr>
            </w:pPr>
            <w:r>
              <w:rPr>
                <w:rFonts w:hint="eastAsia" w:ascii="宋体" w:hAnsi="宋体"/>
                <w:sz w:val="24"/>
                <w:szCs w:val="24"/>
              </w:rPr>
              <w:t>传真</w:t>
            </w:r>
          </w:p>
        </w:tc>
        <w:tc>
          <w:tcPr>
            <w:tcW w:w="1710" w:type="dxa"/>
            <w:noWrap w:val="0"/>
            <w:vAlign w:val="center"/>
          </w:tcPr>
          <w:p w14:paraId="56C1C8CE">
            <w:pPr>
              <w:spacing w:line="440" w:lineRule="exact"/>
              <w:jc w:val="center"/>
              <w:rPr>
                <w:rFonts w:ascii="宋体"/>
                <w:sz w:val="24"/>
                <w:szCs w:val="24"/>
              </w:rPr>
            </w:pPr>
          </w:p>
        </w:tc>
      </w:tr>
      <w:tr w14:paraId="06800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628" w:type="dxa"/>
            <w:noWrap w:val="0"/>
            <w:vAlign w:val="center"/>
          </w:tcPr>
          <w:p w14:paraId="1ED1E221">
            <w:pPr>
              <w:spacing w:line="440" w:lineRule="exact"/>
              <w:jc w:val="center"/>
              <w:rPr>
                <w:rFonts w:ascii="宋体"/>
                <w:sz w:val="24"/>
                <w:szCs w:val="24"/>
              </w:rPr>
            </w:pPr>
            <w:r>
              <w:rPr>
                <w:rFonts w:hint="eastAsia" w:ascii="宋体" w:hAnsi="宋体"/>
                <w:sz w:val="24"/>
                <w:szCs w:val="24"/>
              </w:rPr>
              <w:t>成立日期</w:t>
            </w:r>
          </w:p>
        </w:tc>
        <w:tc>
          <w:tcPr>
            <w:tcW w:w="3255" w:type="dxa"/>
            <w:noWrap w:val="0"/>
            <w:vAlign w:val="center"/>
          </w:tcPr>
          <w:p w14:paraId="594D73AD">
            <w:pPr>
              <w:spacing w:line="440" w:lineRule="exact"/>
              <w:jc w:val="center"/>
              <w:rPr>
                <w:rFonts w:ascii="宋体"/>
                <w:sz w:val="24"/>
                <w:szCs w:val="24"/>
              </w:rPr>
            </w:pPr>
          </w:p>
        </w:tc>
        <w:tc>
          <w:tcPr>
            <w:tcW w:w="1440" w:type="dxa"/>
            <w:noWrap w:val="0"/>
            <w:vAlign w:val="center"/>
          </w:tcPr>
          <w:p w14:paraId="4F5267DA">
            <w:pPr>
              <w:spacing w:line="440" w:lineRule="exact"/>
              <w:jc w:val="center"/>
              <w:rPr>
                <w:rFonts w:ascii="宋体"/>
                <w:sz w:val="24"/>
                <w:szCs w:val="24"/>
              </w:rPr>
            </w:pPr>
            <w:r>
              <w:rPr>
                <w:rFonts w:hint="eastAsia" w:ascii="宋体" w:hAnsi="宋体"/>
                <w:sz w:val="24"/>
                <w:szCs w:val="24"/>
              </w:rPr>
              <w:t>现有职</w:t>
            </w:r>
          </w:p>
          <w:p w14:paraId="07AF31AB">
            <w:pPr>
              <w:spacing w:line="440" w:lineRule="exact"/>
              <w:jc w:val="center"/>
              <w:rPr>
                <w:rFonts w:ascii="宋体"/>
                <w:sz w:val="24"/>
                <w:szCs w:val="24"/>
              </w:rPr>
            </w:pPr>
            <w:r>
              <w:rPr>
                <w:rFonts w:hint="eastAsia" w:ascii="宋体" w:hAnsi="宋体"/>
                <w:sz w:val="24"/>
                <w:szCs w:val="24"/>
              </w:rPr>
              <w:t>工人数</w:t>
            </w:r>
          </w:p>
        </w:tc>
        <w:tc>
          <w:tcPr>
            <w:tcW w:w="1710" w:type="dxa"/>
            <w:noWrap w:val="0"/>
            <w:vAlign w:val="center"/>
          </w:tcPr>
          <w:p w14:paraId="7FB6147A">
            <w:pPr>
              <w:spacing w:line="440" w:lineRule="exact"/>
              <w:jc w:val="center"/>
              <w:rPr>
                <w:rFonts w:ascii="宋体"/>
                <w:sz w:val="24"/>
                <w:szCs w:val="24"/>
              </w:rPr>
            </w:pPr>
          </w:p>
        </w:tc>
      </w:tr>
      <w:tr w14:paraId="54A3C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4" w:hRule="atLeast"/>
        </w:trPr>
        <w:tc>
          <w:tcPr>
            <w:tcW w:w="2628" w:type="dxa"/>
            <w:noWrap w:val="0"/>
            <w:vAlign w:val="center"/>
          </w:tcPr>
          <w:p w14:paraId="64735B27">
            <w:pPr>
              <w:spacing w:line="440" w:lineRule="exact"/>
              <w:jc w:val="center"/>
              <w:rPr>
                <w:rFonts w:hint="default" w:ascii="宋体" w:eastAsia="宋体"/>
                <w:sz w:val="24"/>
                <w:szCs w:val="24"/>
                <w:lang w:val="en-US" w:eastAsia="zh-CN"/>
              </w:rPr>
            </w:pPr>
            <w:r>
              <w:rPr>
                <w:rFonts w:hint="eastAsia" w:ascii="宋体"/>
                <w:sz w:val="24"/>
                <w:szCs w:val="24"/>
                <w:lang w:val="en-US" w:eastAsia="zh-CN"/>
              </w:rPr>
              <w:t>经营范围</w:t>
            </w:r>
          </w:p>
        </w:tc>
        <w:tc>
          <w:tcPr>
            <w:tcW w:w="6405" w:type="dxa"/>
            <w:gridSpan w:val="3"/>
            <w:noWrap w:val="0"/>
            <w:vAlign w:val="center"/>
          </w:tcPr>
          <w:p w14:paraId="7C9F5914">
            <w:pPr>
              <w:spacing w:line="440" w:lineRule="exact"/>
              <w:ind w:firstLine="360" w:firstLineChars="150"/>
              <w:rPr>
                <w:rFonts w:ascii="宋体"/>
                <w:sz w:val="24"/>
                <w:szCs w:val="24"/>
              </w:rPr>
            </w:pPr>
          </w:p>
        </w:tc>
      </w:tr>
      <w:tr w14:paraId="77DA6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6" w:hRule="atLeast"/>
        </w:trPr>
        <w:tc>
          <w:tcPr>
            <w:tcW w:w="9033" w:type="dxa"/>
            <w:gridSpan w:val="4"/>
            <w:noWrap w:val="0"/>
            <w:vAlign w:val="top"/>
          </w:tcPr>
          <w:p w14:paraId="76BE539E">
            <w:pPr>
              <w:spacing w:line="600" w:lineRule="exact"/>
              <w:ind w:firstLine="480" w:firstLineChars="200"/>
              <w:rPr>
                <w:rFonts w:ascii="宋体"/>
                <w:sz w:val="24"/>
                <w:szCs w:val="24"/>
              </w:rPr>
            </w:pPr>
            <w:r>
              <w:rPr>
                <w:rFonts w:hint="eastAsia" w:ascii="宋体" w:hAnsi="宋体" w:cs="宋体"/>
                <w:sz w:val="24"/>
                <w:szCs w:val="24"/>
              </w:rPr>
              <w:t>投标单位</w:t>
            </w:r>
            <w:r>
              <w:rPr>
                <w:rFonts w:hint="eastAsia" w:ascii="宋体" w:hAnsi="宋体"/>
                <w:sz w:val="24"/>
                <w:szCs w:val="24"/>
              </w:rPr>
              <w:t>组织机构简介：</w:t>
            </w:r>
          </w:p>
          <w:p w14:paraId="31F26C87">
            <w:pPr>
              <w:spacing w:line="600" w:lineRule="exact"/>
              <w:ind w:firstLine="480" w:firstLineChars="200"/>
              <w:rPr>
                <w:rFonts w:ascii="宋体"/>
                <w:sz w:val="24"/>
                <w:szCs w:val="24"/>
              </w:rPr>
            </w:pPr>
            <w:r>
              <w:rPr>
                <w:rFonts w:hint="eastAsia" w:ascii="宋体" w:hAnsi="宋体"/>
                <w:sz w:val="24"/>
                <w:szCs w:val="24"/>
              </w:rPr>
              <w:t>部室划分、各部室人数：</w:t>
            </w:r>
            <w:r>
              <w:rPr>
                <w:rFonts w:ascii="宋体" w:hAnsi="宋体"/>
                <w:sz w:val="24"/>
                <w:szCs w:val="24"/>
              </w:rPr>
              <w:t xml:space="preserve">                                          </w:t>
            </w:r>
          </w:p>
          <w:p w14:paraId="0D0C7534">
            <w:pPr>
              <w:spacing w:line="440" w:lineRule="exact"/>
              <w:ind w:firstLine="480" w:firstLineChars="200"/>
              <w:rPr>
                <w:rFonts w:ascii="宋体" w:hAnsi="宋体"/>
                <w:sz w:val="24"/>
                <w:szCs w:val="24"/>
              </w:rPr>
            </w:pPr>
            <w:r>
              <w:rPr>
                <w:rFonts w:ascii="宋体" w:hAnsi="宋体"/>
                <w:sz w:val="24"/>
                <w:szCs w:val="24"/>
              </w:rPr>
              <w:t xml:space="preserve">  </w:t>
            </w:r>
          </w:p>
          <w:p w14:paraId="50F5E0AF">
            <w:pPr>
              <w:spacing w:line="440" w:lineRule="exact"/>
              <w:ind w:firstLine="1200" w:firstLineChars="500"/>
              <w:rPr>
                <w:rFonts w:ascii="宋体" w:hAnsi="宋体"/>
                <w:sz w:val="24"/>
                <w:szCs w:val="24"/>
              </w:rPr>
            </w:pPr>
          </w:p>
          <w:p w14:paraId="219E4766">
            <w:pPr>
              <w:spacing w:line="440" w:lineRule="exact"/>
              <w:rPr>
                <w:rFonts w:ascii="宋体"/>
                <w:sz w:val="24"/>
                <w:szCs w:val="24"/>
              </w:rPr>
            </w:pPr>
          </w:p>
        </w:tc>
      </w:tr>
    </w:tbl>
    <w:p w14:paraId="2AD4CFA1">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715308A0">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59CB5A83">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6A7E8E74">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7D43B999">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4CB817B4">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2D1A60A1">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192F402F">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color w:val="auto"/>
          <w:sz w:val="24"/>
          <w:szCs w:val="24"/>
        </w:rPr>
      </w:pPr>
      <w:r>
        <w:rPr>
          <w:rFonts w:hint="eastAsia" w:ascii="宋体" w:hAnsi="宋体" w:cs="宋体"/>
          <w:b/>
          <w:color w:val="auto"/>
          <w:sz w:val="24"/>
          <w:szCs w:val="24"/>
          <w:lang w:val="en-US" w:eastAsia="zh-CN"/>
        </w:rPr>
        <w:t>六、</w:t>
      </w:r>
      <w:r>
        <w:rPr>
          <w:rFonts w:hint="eastAsia" w:ascii="宋体" w:hAnsi="宋体" w:eastAsia="宋体" w:cs="宋体"/>
          <w:b/>
          <w:color w:val="auto"/>
          <w:sz w:val="24"/>
          <w:szCs w:val="24"/>
          <w:lang w:val="en-US" w:eastAsia="zh-CN"/>
        </w:rPr>
        <w:t>商务偏离表</w:t>
      </w:r>
    </w:p>
    <w:p w14:paraId="1B7E1388">
      <w:pPr>
        <w:spacing w:line="480" w:lineRule="exact"/>
        <w:jc w:val="center"/>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rPr>
        <w:t>商务偏离表</w:t>
      </w:r>
      <w:r>
        <w:rPr>
          <w:rFonts w:hint="eastAsia" w:ascii="宋体" w:hAnsi="宋体" w:cs="宋体"/>
          <w:b/>
          <w:bCs/>
          <w:color w:val="auto"/>
          <w:sz w:val="24"/>
          <w:szCs w:val="24"/>
          <w:lang w:eastAsia="zh-CN"/>
        </w:rPr>
        <w:t>（</w:t>
      </w:r>
      <w:r>
        <w:rPr>
          <w:rFonts w:hint="eastAsia" w:ascii="宋体" w:hAnsi="宋体" w:cs="宋体"/>
          <w:b/>
          <w:bCs/>
          <w:color w:val="auto"/>
          <w:sz w:val="24"/>
          <w:szCs w:val="24"/>
          <w:lang w:val="en-US" w:eastAsia="zh-CN"/>
        </w:rPr>
        <w:t>格式</w:t>
      </w:r>
      <w:r>
        <w:rPr>
          <w:rFonts w:hint="eastAsia" w:ascii="宋体" w:hAnsi="宋体" w:cs="宋体"/>
          <w:b/>
          <w:bCs/>
          <w:color w:val="auto"/>
          <w:sz w:val="24"/>
          <w:szCs w:val="24"/>
          <w:lang w:eastAsia="zh-CN"/>
        </w:rPr>
        <w:t>）</w:t>
      </w:r>
    </w:p>
    <w:p w14:paraId="5C305152">
      <w:pPr>
        <w:spacing w:line="480" w:lineRule="exact"/>
        <w:ind w:firstLine="240" w:firstLineChars="100"/>
        <w:rPr>
          <w:rFonts w:ascii="宋体" w:hAnsi="宋体" w:cs="宋体"/>
          <w:color w:val="auto"/>
          <w:sz w:val="24"/>
          <w:szCs w:val="24"/>
        </w:rPr>
      </w:pPr>
      <w:r>
        <w:rPr>
          <w:rFonts w:hint="eastAsia" w:ascii="宋体" w:hAnsi="宋体" w:cs="宋体"/>
          <w:color w:val="auto"/>
          <w:sz w:val="24"/>
          <w:szCs w:val="24"/>
          <w:lang w:val="en-US" w:eastAsia="zh-CN"/>
        </w:rPr>
        <w:t>供应商</w:t>
      </w:r>
      <w:r>
        <w:rPr>
          <w:rFonts w:hint="eastAsia" w:ascii="宋体" w:hAnsi="宋体" w:cs="宋体"/>
          <w:color w:val="auto"/>
          <w:sz w:val="24"/>
          <w:szCs w:val="24"/>
        </w:rPr>
        <w:t>名称：                                       项目编号：</w:t>
      </w:r>
    </w:p>
    <w:tbl>
      <w:tblPr>
        <w:tblStyle w:val="24"/>
        <w:tblW w:w="9243"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2950"/>
        <w:gridCol w:w="2635"/>
        <w:gridCol w:w="1701"/>
        <w:gridCol w:w="1131"/>
      </w:tblGrid>
      <w:tr w14:paraId="68CB8D9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0B00CCCC">
            <w:pPr>
              <w:spacing w:line="320" w:lineRule="exact"/>
              <w:ind w:left="-97" w:leftChars="-46"/>
              <w:jc w:val="center"/>
              <w:rPr>
                <w:rFonts w:ascii="宋体" w:hAnsi="宋体" w:cs="宋体"/>
                <w:b/>
                <w:color w:val="auto"/>
                <w:sz w:val="24"/>
                <w:szCs w:val="24"/>
              </w:rPr>
            </w:pPr>
            <w:r>
              <w:rPr>
                <w:rFonts w:hint="eastAsia" w:ascii="宋体" w:hAnsi="宋体" w:cs="宋体"/>
                <w:b/>
                <w:color w:val="auto"/>
                <w:sz w:val="24"/>
                <w:szCs w:val="24"/>
              </w:rPr>
              <w:t xml:space="preserve"> 序号</w:t>
            </w:r>
          </w:p>
        </w:tc>
        <w:tc>
          <w:tcPr>
            <w:tcW w:w="2950" w:type="dxa"/>
            <w:tcMar>
              <w:top w:w="57" w:type="dxa"/>
              <w:left w:w="28" w:type="dxa"/>
              <w:bottom w:w="57" w:type="dxa"/>
              <w:right w:w="28" w:type="dxa"/>
            </w:tcMar>
            <w:vAlign w:val="center"/>
          </w:tcPr>
          <w:p w14:paraId="295FB7B8">
            <w:pPr>
              <w:spacing w:line="320" w:lineRule="exact"/>
              <w:ind w:left="210" w:leftChars="100"/>
              <w:jc w:val="center"/>
              <w:rPr>
                <w:rFonts w:ascii="宋体" w:hAnsi="宋体" w:cs="宋体"/>
                <w:b/>
                <w:color w:val="auto"/>
                <w:sz w:val="24"/>
                <w:szCs w:val="24"/>
              </w:rPr>
            </w:pPr>
            <w:r>
              <w:rPr>
                <w:rFonts w:hint="eastAsia" w:ascii="宋体" w:hAnsi="宋体" w:cs="宋体"/>
                <w:b/>
                <w:color w:val="auto"/>
                <w:sz w:val="24"/>
                <w:szCs w:val="24"/>
              </w:rPr>
              <w:t>竞争性磋商文件商务要求</w:t>
            </w:r>
          </w:p>
        </w:tc>
        <w:tc>
          <w:tcPr>
            <w:tcW w:w="2635" w:type="dxa"/>
            <w:tcMar>
              <w:top w:w="57" w:type="dxa"/>
              <w:left w:w="28" w:type="dxa"/>
              <w:bottom w:w="57" w:type="dxa"/>
              <w:right w:w="28" w:type="dxa"/>
            </w:tcMar>
            <w:vAlign w:val="center"/>
          </w:tcPr>
          <w:p w14:paraId="5332F6A5">
            <w:pPr>
              <w:spacing w:line="320" w:lineRule="exact"/>
              <w:ind w:left="210" w:leftChars="100"/>
              <w:jc w:val="center"/>
              <w:rPr>
                <w:rFonts w:ascii="宋体" w:hAnsi="宋体" w:cs="宋体"/>
                <w:b/>
                <w:color w:val="auto"/>
                <w:sz w:val="24"/>
                <w:szCs w:val="24"/>
              </w:rPr>
            </w:pPr>
            <w:r>
              <w:rPr>
                <w:rFonts w:hint="eastAsia" w:ascii="宋体" w:hAnsi="宋体" w:cs="宋体"/>
                <w:b/>
                <w:color w:val="auto"/>
                <w:sz w:val="24"/>
                <w:szCs w:val="24"/>
              </w:rPr>
              <w:t>竞争性磋商响应文件商务响应</w:t>
            </w:r>
          </w:p>
        </w:tc>
        <w:tc>
          <w:tcPr>
            <w:tcW w:w="1701" w:type="dxa"/>
            <w:tcMar>
              <w:top w:w="57" w:type="dxa"/>
              <w:left w:w="28" w:type="dxa"/>
              <w:bottom w:w="57" w:type="dxa"/>
              <w:right w:w="28" w:type="dxa"/>
            </w:tcMar>
            <w:vAlign w:val="center"/>
          </w:tcPr>
          <w:p w14:paraId="73F9B15E">
            <w:pPr>
              <w:spacing w:line="320" w:lineRule="exact"/>
              <w:ind w:left="210" w:leftChars="100"/>
              <w:jc w:val="center"/>
              <w:rPr>
                <w:rFonts w:ascii="宋体" w:hAnsi="宋体" w:cs="宋体"/>
                <w:b/>
                <w:color w:val="auto"/>
                <w:sz w:val="24"/>
                <w:szCs w:val="24"/>
              </w:rPr>
            </w:pPr>
            <w:r>
              <w:rPr>
                <w:rFonts w:hint="eastAsia" w:ascii="宋体" w:hAnsi="宋体" w:cs="宋体"/>
                <w:b/>
                <w:color w:val="auto"/>
                <w:sz w:val="24"/>
                <w:szCs w:val="24"/>
              </w:rPr>
              <w:t>偏离情况</w:t>
            </w:r>
          </w:p>
        </w:tc>
        <w:tc>
          <w:tcPr>
            <w:tcW w:w="1131" w:type="dxa"/>
            <w:vAlign w:val="center"/>
          </w:tcPr>
          <w:p w14:paraId="609371E6">
            <w:pPr>
              <w:spacing w:line="320" w:lineRule="exact"/>
              <w:ind w:left="210" w:leftChars="100"/>
              <w:jc w:val="center"/>
              <w:rPr>
                <w:rFonts w:ascii="宋体" w:hAnsi="宋体" w:cs="宋体"/>
                <w:b/>
                <w:color w:val="auto"/>
                <w:sz w:val="24"/>
                <w:szCs w:val="24"/>
              </w:rPr>
            </w:pPr>
            <w:r>
              <w:rPr>
                <w:rFonts w:hint="eastAsia" w:ascii="宋体" w:hAnsi="宋体" w:cs="宋体"/>
                <w:b/>
                <w:color w:val="auto"/>
                <w:sz w:val="24"/>
                <w:szCs w:val="24"/>
              </w:rPr>
              <w:t>说明</w:t>
            </w:r>
          </w:p>
        </w:tc>
      </w:tr>
      <w:tr w14:paraId="5FA8DCD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826" w:type="dxa"/>
            <w:tcBorders>
              <w:bottom w:val="single" w:color="auto" w:sz="4" w:space="0"/>
            </w:tcBorders>
            <w:tcMar>
              <w:top w:w="57" w:type="dxa"/>
              <w:left w:w="28" w:type="dxa"/>
              <w:bottom w:w="57" w:type="dxa"/>
              <w:right w:w="28" w:type="dxa"/>
            </w:tcMar>
            <w:vAlign w:val="center"/>
          </w:tcPr>
          <w:p w14:paraId="19B38D2B">
            <w:pPr>
              <w:spacing w:line="480" w:lineRule="exact"/>
              <w:ind w:left="210" w:leftChars="100"/>
              <w:rPr>
                <w:rFonts w:ascii="宋体" w:hAnsi="宋体" w:cs="宋体"/>
                <w:color w:val="auto"/>
                <w:sz w:val="24"/>
                <w:szCs w:val="24"/>
              </w:rPr>
            </w:pPr>
          </w:p>
        </w:tc>
        <w:tc>
          <w:tcPr>
            <w:tcW w:w="2950" w:type="dxa"/>
            <w:tcBorders>
              <w:bottom w:val="single" w:color="auto" w:sz="4" w:space="0"/>
            </w:tcBorders>
            <w:tcMar>
              <w:top w:w="57" w:type="dxa"/>
              <w:left w:w="28" w:type="dxa"/>
              <w:bottom w:w="57" w:type="dxa"/>
              <w:right w:w="28" w:type="dxa"/>
            </w:tcMar>
            <w:vAlign w:val="center"/>
          </w:tcPr>
          <w:p w14:paraId="0388407D">
            <w:pPr>
              <w:spacing w:line="480" w:lineRule="exact"/>
              <w:ind w:left="210" w:leftChars="100"/>
              <w:rPr>
                <w:rFonts w:ascii="宋体" w:hAnsi="宋体" w:cs="宋体"/>
                <w:color w:val="auto"/>
                <w:sz w:val="24"/>
                <w:szCs w:val="24"/>
              </w:rPr>
            </w:pPr>
          </w:p>
        </w:tc>
        <w:tc>
          <w:tcPr>
            <w:tcW w:w="2635" w:type="dxa"/>
            <w:tcBorders>
              <w:bottom w:val="single" w:color="auto" w:sz="4" w:space="0"/>
            </w:tcBorders>
            <w:tcMar>
              <w:top w:w="57" w:type="dxa"/>
              <w:left w:w="28" w:type="dxa"/>
              <w:bottom w:w="57" w:type="dxa"/>
              <w:right w:w="28" w:type="dxa"/>
            </w:tcMar>
            <w:vAlign w:val="center"/>
          </w:tcPr>
          <w:p w14:paraId="6094F64B">
            <w:pPr>
              <w:spacing w:line="480" w:lineRule="exact"/>
              <w:ind w:left="210" w:leftChars="100"/>
              <w:rPr>
                <w:rFonts w:ascii="宋体" w:hAnsi="宋体" w:cs="宋体"/>
                <w:color w:val="auto"/>
                <w:sz w:val="24"/>
                <w:szCs w:val="24"/>
              </w:rPr>
            </w:pPr>
          </w:p>
        </w:tc>
        <w:tc>
          <w:tcPr>
            <w:tcW w:w="1701" w:type="dxa"/>
            <w:tcBorders>
              <w:bottom w:val="single" w:color="auto" w:sz="4" w:space="0"/>
            </w:tcBorders>
            <w:tcMar>
              <w:top w:w="57" w:type="dxa"/>
              <w:left w:w="28" w:type="dxa"/>
              <w:bottom w:w="57" w:type="dxa"/>
              <w:right w:w="28" w:type="dxa"/>
            </w:tcMar>
            <w:vAlign w:val="center"/>
          </w:tcPr>
          <w:p w14:paraId="06BFA816">
            <w:pPr>
              <w:spacing w:line="480" w:lineRule="exact"/>
              <w:ind w:left="210" w:leftChars="100"/>
              <w:rPr>
                <w:rFonts w:ascii="宋体" w:hAnsi="宋体" w:cs="宋体"/>
                <w:color w:val="auto"/>
                <w:sz w:val="24"/>
                <w:szCs w:val="24"/>
              </w:rPr>
            </w:pPr>
          </w:p>
        </w:tc>
        <w:tc>
          <w:tcPr>
            <w:tcW w:w="1131" w:type="dxa"/>
            <w:tcBorders>
              <w:bottom w:val="single" w:color="auto" w:sz="4" w:space="0"/>
            </w:tcBorders>
            <w:vAlign w:val="center"/>
          </w:tcPr>
          <w:p w14:paraId="6059DE84">
            <w:pPr>
              <w:spacing w:line="480" w:lineRule="exact"/>
              <w:ind w:left="210" w:leftChars="100"/>
              <w:rPr>
                <w:rFonts w:ascii="宋体" w:hAnsi="宋体" w:cs="宋体"/>
                <w:color w:val="auto"/>
                <w:sz w:val="24"/>
                <w:szCs w:val="24"/>
              </w:rPr>
            </w:pPr>
          </w:p>
        </w:tc>
      </w:tr>
      <w:tr w14:paraId="18F68A6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826" w:type="dxa"/>
            <w:tcBorders>
              <w:bottom w:val="single" w:color="auto" w:sz="4" w:space="0"/>
            </w:tcBorders>
            <w:tcMar>
              <w:top w:w="57" w:type="dxa"/>
              <w:left w:w="28" w:type="dxa"/>
              <w:bottom w:w="57" w:type="dxa"/>
              <w:right w:w="28" w:type="dxa"/>
            </w:tcMar>
            <w:vAlign w:val="center"/>
          </w:tcPr>
          <w:p w14:paraId="687E7260">
            <w:pPr>
              <w:spacing w:line="480" w:lineRule="exact"/>
              <w:ind w:left="210" w:leftChars="100"/>
              <w:rPr>
                <w:rFonts w:ascii="宋体" w:hAnsi="宋体" w:cs="宋体"/>
                <w:color w:val="auto"/>
                <w:sz w:val="24"/>
                <w:szCs w:val="24"/>
              </w:rPr>
            </w:pPr>
          </w:p>
        </w:tc>
        <w:tc>
          <w:tcPr>
            <w:tcW w:w="2950" w:type="dxa"/>
            <w:tcBorders>
              <w:bottom w:val="single" w:color="auto" w:sz="4" w:space="0"/>
            </w:tcBorders>
            <w:tcMar>
              <w:top w:w="57" w:type="dxa"/>
              <w:left w:w="28" w:type="dxa"/>
              <w:bottom w:w="57" w:type="dxa"/>
              <w:right w:w="28" w:type="dxa"/>
            </w:tcMar>
            <w:vAlign w:val="center"/>
          </w:tcPr>
          <w:p w14:paraId="2FB66890">
            <w:pPr>
              <w:spacing w:line="480" w:lineRule="exact"/>
              <w:ind w:left="210" w:leftChars="100"/>
              <w:rPr>
                <w:rFonts w:ascii="宋体" w:hAnsi="宋体" w:cs="宋体"/>
                <w:color w:val="auto"/>
                <w:sz w:val="24"/>
                <w:szCs w:val="24"/>
              </w:rPr>
            </w:pPr>
          </w:p>
        </w:tc>
        <w:tc>
          <w:tcPr>
            <w:tcW w:w="2635" w:type="dxa"/>
            <w:tcBorders>
              <w:bottom w:val="single" w:color="auto" w:sz="4" w:space="0"/>
            </w:tcBorders>
            <w:tcMar>
              <w:top w:w="57" w:type="dxa"/>
              <w:left w:w="28" w:type="dxa"/>
              <w:bottom w:w="57" w:type="dxa"/>
              <w:right w:w="28" w:type="dxa"/>
            </w:tcMar>
            <w:vAlign w:val="center"/>
          </w:tcPr>
          <w:p w14:paraId="1AF71B43">
            <w:pPr>
              <w:spacing w:line="480" w:lineRule="exact"/>
              <w:ind w:left="210" w:leftChars="100"/>
              <w:rPr>
                <w:rFonts w:ascii="宋体" w:hAnsi="宋体" w:cs="宋体"/>
                <w:color w:val="auto"/>
                <w:sz w:val="24"/>
                <w:szCs w:val="24"/>
              </w:rPr>
            </w:pPr>
          </w:p>
        </w:tc>
        <w:tc>
          <w:tcPr>
            <w:tcW w:w="1701" w:type="dxa"/>
            <w:tcBorders>
              <w:bottom w:val="single" w:color="auto" w:sz="4" w:space="0"/>
            </w:tcBorders>
            <w:tcMar>
              <w:top w:w="57" w:type="dxa"/>
              <w:left w:w="28" w:type="dxa"/>
              <w:bottom w:w="57" w:type="dxa"/>
              <w:right w:w="28" w:type="dxa"/>
            </w:tcMar>
            <w:vAlign w:val="center"/>
          </w:tcPr>
          <w:p w14:paraId="2153D87C">
            <w:pPr>
              <w:spacing w:line="480" w:lineRule="exact"/>
              <w:ind w:left="210" w:leftChars="100"/>
              <w:rPr>
                <w:rFonts w:ascii="宋体" w:hAnsi="宋体" w:cs="宋体"/>
                <w:color w:val="auto"/>
                <w:sz w:val="24"/>
                <w:szCs w:val="24"/>
              </w:rPr>
            </w:pPr>
          </w:p>
        </w:tc>
        <w:tc>
          <w:tcPr>
            <w:tcW w:w="1131" w:type="dxa"/>
            <w:tcBorders>
              <w:bottom w:val="single" w:color="auto" w:sz="4" w:space="0"/>
            </w:tcBorders>
            <w:vAlign w:val="center"/>
          </w:tcPr>
          <w:p w14:paraId="229270D8">
            <w:pPr>
              <w:spacing w:line="480" w:lineRule="exact"/>
              <w:ind w:left="210" w:leftChars="100"/>
              <w:rPr>
                <w:rFonts w:ascii="宋体" w:hAnsi="宋体" w:cs="宋体"/>
                <w:color w:val="auto"/>
                <w:sz w:val="24"/>
                <w:szCs w:val="24"/>
              </w:rPr>
            </w:pPr>
          </w:p>
        </w:tc>
      </w:tr>
      <w:tr w14:paraId="2867A2D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5F39CA08">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4C133D03">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15B08D6A">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19C0765E">
            <w:pPr>
              <w:spacing w:line="480" w:lineRule="exact"/>
              <w:ind w:left="210" w:leftChars="100"/>
              <w:rPr>
                <w:rFonts w:ascii="宋体" w:hAnsi="宋体" w:cs="宋体"/>
                <w:color w:val="auto"/>
                <w:sz w:val="24"/>
                <w:szCs w:val="24"/>
              </w:rPr>
            </w:pPr>
          </w:p>
        </w:tc>
        <w:tc>
          <w:tcPr>
            <w:tcW w:w="1131" w:type="dxa"/>
            <w:vAlign w:val="center"/>
          </w:tcPr>
          <w:p w14:paraId="04AD314B">
            <w:pPr>
              <w:spacing w:line="480" w:lineRule="exact"/>
              <w:ind w:left="210" w:leftChars="100"/>
              <w:rPr>
                <w:rFonts w:ascii="宋体" w:hAnsi="宋体" w:cs="宋体"/>
                <w:color w:val="auto"/>
                <w:sz w:val="24"/>
                <w:szCs w:val="24"/>
              </w:rPr>
            </w:pPr>
          </w:p>
        </w:tc>
      </w:tr>
      <w:tr w14:paraId="4B24023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64EFD2E8">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7E6580EA">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4344C7FC">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31125BD2">
            <w:pPr>
              <w:spacing w:line="480" w:lineRule="exact"/>
              <w:ind w:left="210" w:leftChars="100"/>
              <w:rPr>
                <w:rFonts w:ascii="宋体" w:hAnsi="宋体" w:cs="宋体"/>
                <w:color w:val="auto"/>
                <w:sz w:val="24"/>
                <w:szCs w:val="24"/>
              </w:rPr>
            </w:pPr>
          </w:p>
        </w:tc>
        <w:tc>
          <w:tcPr>
            <w:tcW w:w="1131" w:type="dxa"/>
            <w:vAlign w:val="center"/>
          </w:tcPr>
          <w:p w14:paraId="5ABEC83D">
            <w:pPr>
              <w:spacing w:line="480" w:lineRule="exact"/>
              <w:ind w:left="210" w:leftChars="100"/>
              <w:rPr>
                <w:rFonts w:ascii="宋体" w:hAnsi="宋体" w:cs="宋体"/>
                <w:color w:val="auto"/>
                <w:sz w:val="24"/>
                <w:szCs w:val="24"/>
              </w:rPr>
            </w:pPr>
          </w:p>
        </w:tc>
      </w:tr>
      <w:tr w14:paraId="0E85176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50144C2F">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0B1FDE83">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5F7DB502">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4CB9097D">
            <w:pPr>
              <w:spacing w:line="480" w:lineRule="exact"/>
              <w:ind w:left="210" w:leftChars="100"/>
              <w:rPr>
                <w:rFonts w:ascii="宋体" w:hAnsi="宋体" w:cs="宋体"/>
                <w:color w:val="auto"/>
                <w:sz w:val="24"/>
                <w:szCs w:val="24"/>
              </w:rPr>
            </w:pPr>
          </w:p>
        </w:tc>
        <w:tc>
          <w:tcPr>
            <w:tcW w:w="1131" w:type="dxa"/>
            <w:vAlign w:val="center"/>
          </w:tcPr>
          <w:p w14:paraId="64E88E28">
            <w:pPr>
              <w:spacing w:line="480" w:lineRule="exact"/>
              <w:ind w:left="210" w:leftChars="100"/>
              <w:rPr>
                <w:rFonts w:ascii="宋体" w:hAnsi="宋体" w:cs="宋体"/>
                <w:color w:val="auto"/>
                <w:sz w:val="24"/>
                <w:szCs w:val="24"/>
              </w:rPr>
            </w:pPr>
          </w:p>
        </w:tc>
      </w:tr>
      <w:tr w14:paraId="3EE2D0D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2075DFF7">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19A02220">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19C7411B">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1AC13B99">
            <w:pPr>
              <w:spacing w:line="480" w:lineRule="exact"/>
              <w:ind w:left="210" w:leftChars="100"/>
              <w:rPr>
                <w:rFonts w:ascii="宋体" w:hAnsi="宋体" w:cs="宋体"/>
                <w:color w:val="auto"/>
                <w:sz w:val="24"/>
                <w:szCs w:val="24"/>
              </w:rPr>
            </w:pPr>
          </w:p>
        </w:tc>
        <w:tc>
          <w:tcPr>
            <w:tcW w:w="1131" w:type="dxa"/>
            <w:vAlign w:val="center"/>
          </w:tcPr>
          <w:p w14:paraId="41D9A96A">
            <w:pPr>
              <w:spacing w:line="480" w:lineRule="exact"/>
              <w:ind w:left="210" w:leftChars="100"/>
              <w:rPr>
                <w:rFonts w:ascii="宋体" w:hAnsi="宋体" w:cs="宋体"/>
                <w:color w:val="auto"/>
                <w:sz w:val="24"/>
                <w:szCs w:val="24"/>
              </w:rPr>
            </w:pPr>
          </w:p>
        </w:tc>
      </w:tr>
      <w:tr w14:paraId="069B714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192270CD">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6F2E37B1">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64E16E07">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196D8224">
            <w:pPr>
              <w:spacing w:line="480" w:lineRule="exact"/>
              <w:ind w:left="210" w:leftChars="100"/>
              <w:rPr>
                <w:rFonts w:ascii="宋体" w:hAnsi="宋体" w:cs="宋体"/>
                <w:color w:val="auto"/>
                <w:sz w:val="24"/>
                <w:szCs w:val="24"/>
              </w:rPr>
            </w:pPr>
          </w:p>
        </w:tc>
        <w:tc>
          <w:tcPr>
            <w:tcW w:w="1131" w:type="dxa"/>
            <w:vAlign w:val="center"/>
          </w:tcPr>
          <w:p w14:paraId="1716D549">
            <w:pPr>
              <w:spacing w:line="480" w:lineRule="exact"/>
              <w:ind w:left="210" w:leftChars="100"/>
              <w:rPr>
                <w:rFonts w:ascii="宋体" w:hAnsi="宋体" w:cs="宋体"/>
                <w:color w:val="auto"/>
                <w:sz w:val="24"/>
                <w:szCs w:val="24"/>
              </w:rPr>
            </w:pPr>
          </w:p>
        </w:tc>
      </w:tr>
      <w:tr w14:paraId="6F4CF84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3DC69B88">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71B10825">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476CC17F">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770ABAC4">
            <w:pPr>
              <w:spacing w:line="480" w:lineRule="exact"/>
              <w:ind w:left="210" w:leftChars="100"/>
              <w:rPr>
                <w:rFonts w:ascii="宋体" w:hAnsi="宋体" w:cs="宋体"/>
                <w:color w:val="auto"/>
                <w:sz w:val="24"/>
                <w:szCs w:val="24"/>
              </w:rPr>
            </w:pPr>
          </w:p>
        </w:tc>
        <w:tc>
          <w:tcPr>
            <w:tcW w:w="1131" w:type="dxa"/>
            <w:vAlign w:val="center"/>
          </w:tcPr>
          <w:p w14:paraId="64C85847">
            <w:pPr>
              <w:spacing w:line="480" w:lineRule="exact"/>
              <w:ind w:left="210" w:leftChars="100"/>
              <w:rPr>
                <w:rFonts w:ascii="宋体" w:hAnsi="宋体" w:cs="宋体"/>
                <w:color w:val="auto"/>
                <w:sz w:val="24"/>
                <w:szCs w:val="24"/>
              </w:rPr>
            </w:pPr>
          </w:p>
        </w:tc>
      </w:tr>
      <w:tr w14:paraId="21ACF32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783D470D">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43892041">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269075AB">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765D8D15">
            <w:pPr>
              <w:spacing w:line="480" w:lineRule="exact"/>
              <w:ind w:left="210" w:leftChars="100"/>
              <w:rPr>
                <w:rFonts w:ascii="宋体" w:hAnsi="宋体" w:cs="宋体"/>
                <w:color w:val="auto"/>
                <w:sz w:val="24"/>
                <w:szCs w:val="24"/>
              </w:rPr>
            </w:pPr>
          </w:p>
        </w:tc>
        <w:tc>
          <w:tcPr>
            <w:tcW w:w="1131" w:type="dxa"/>
            <w:vAlign w:val="center"/>
          </w:tcPr>
          <w:p w14:paraId="124C1973">
            <w:pPr>
              <w:spacing w:line="480" w:lineRule="exact"/>
              <w:ind w:left="210" w:leftChars="100"/>
              <w:rPr>
                <w:rFonts w:ascii="宋体" w:hAnsi="宋体" w:cs="宋体"/>
                <w:color w:val="auto"/>
                <w:sz w:val="24"/>
                <w:szCs w:val="24"/>
              </w:rPr>
            </w:pPr>
          </w:p>
        </w:tc>
      </w:tr>
      <w:tr w14:paraId="383CEA4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6DD87A7F">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5CE3E7BF">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776995DA">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6F1609C2">
            <w:pPr>
              <w:spacing w:line="480" w:lineRule="exact"/>
              <w:ind w:left="210" w:leftChars="100"/>
              <w:rPr>
                <w:rFonts w:ascii="宋体" w:hAnsi="宋体" w:cs="宋体"/>
                <w:color w:val="auto"/>
                <w:sz w:val="24"/>
                <w:szCs w:val="24"/>
              </w:rPr>
            </w:pPr>
          </w:p>
        </w:tc>
        <w:tc>
          <w:tcPr>
            <w:tcW w:w="1131" w:type="dxa"/>
            <w:vAlign w:val="center"/>
          </w:tcPr>
          <w:p w14:paraId="0CDF1D21">
            <w:pPr>
              <w:spacing w:line="480" w:lineRule="exact"/>
              <w:ind w:left="210" w:leftChars="100"/>
              <w:rPr>
                <w:rFonts w:ascii="宋体" w:hAnsi="宋体" w:cs="宋体"/>
                <w:color w:val="auto"/>
                <w:sz w:val="24"/>
                <w:szCs w:val="24"/>
              </w:rPr>
            </w:pPr>
          </w:p>
        </w:tc>
      </w:tr>
      <w:tr w14:paraId="50E74BD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68216667">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07689FCC">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30AC7D9D">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016AAAA6">
            <w:pPr>
              <w:spacing w:line="480" w:lineRule="exact"/>
              <w:ind w:left="210" w:leftChars="100"/>
              <w:rPr>
                <w:rFonts w:ascii="宋体" w:hAnsi="宋体" w:cs="宋体"/>
                <w:color w:val="auto"/>
                <w:sz w:val="24"/>
                <w:szCs w:val="24"/>
              </w:rPr>
            </w:pPr>
          </w:p>
        </w:tc>
        <w:tc>
          <w:tcPr>
            <w:tcW w:w="1131" w:type="dxa"/>
            <w:vAlign w:val="center"/>
          </w:tcPr>
          <w:p w14:paraId="3317349C">
            <w:pPr>
              <w:spacing w:line="480" w:lineRule="exact"/>
              <w:ind w:left="210" w:leftChars="100"/>
              <w:rPr>
                <w:rFonts w:ascii="宋体" w:hAnsi="宋体" w:cs="宋体"/>
                <w:color w:val="auto"/>
                <w:sz w:val="24"/>
                <w:szCs w:val="24"/>
              </w:rPr>
            </w:pPr>
          </w:p>
        </w:tc>
      </w:tr>
      <w:tr w14:paraId="386B2BB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826" w:type="dxa"/>
            <w:tcBorders>
              <w:bottom w:val="single" w:color="auto" w:sz="4" w:space="0"/>
            </w:tcBorders>
            <w:tcMar>
              <w:top w:w="57" w:type="dxa"/>
              <w:left w:w="28" w:type="dxa"/>
              <w:bottom w:w="57" w:type="dxa"/>
              <w:right w:w="28" w:type="dxa"/>
            </w:tcMar>
            <w:vAlign w:val="center"/>
          </w:tcPr>
          <w:p w14:paraId="2FAEBD99">
            <w:pPr>
              <w:spacing w:line="480" w:lineRule="exact"/>
              <w:ind w:left="210" w:leftChars="100"/>
              <w:rPr>
                <w:rFonts w:ascii="宋体" w:hAnsi="宋体" w:cs="宋体"/>
                <w:color w:val="auto"/>
                <w:sz w:val="24"/>
                <w:szCs w:val="24"/>
              </w:rPr>
            </w:pPr>
          </w:p>
        </w:tc>
        <w:tc>
          <w:tcPr>
            <w:tcW w:w="2950" w:type="dxa"/>
            <w:tcBorders>
              <w:bottom w:val="single" w:color="auto" w:sz="4" w:space="0"/>
            </w:tcBorders>
            <w:tcMar>
              <w:top w:w="57" w:type="dxa"/>
              <w:left w:w="28" w:type="dxa"/>
              <w:bottom w:w="57" w:type="dxa"/>
              <w:right w:w="28" w:type="dxa"/>
            </w:tcMar>
            <w:vAlign w:val="center"/>
          </w:tcPr>
          <w:p w14:paraId="0FB6070A">
            <w:pPr>
              <w:spacing w:line="480" w:lineRule="exact"/>
              <w:ind w:left="210" w:leftChars="100"/>
              <w:rPr>
                <w:rFonts w:ascii="宋体" w:hAnsi="宋体" w:cs="宋体"/>
                <w:color w:val="auto"/>
                <w:sz w:val="24"/>
                <w:szCs w:val="24"/>
              </w:rPr>
            </w:pPr>
          </w:p>
        </w:tc>
        <w:tc>
          <w:tcPr>
            <w:tcW w:w="2635" w:type="dxa"/>
            <w:tcBorders>
              <w:bottom w:val="single" w:color="auto" w:sz="4" w:space="0"/>
            </w:tcBorders>
            <w:tcMar>
              <w:top w:w="57" w:type="dxa"/>
              <w:left w:w="28" w:type="dxa"/>
              <w:bottom w:w="57" w:type="dxa"/>
              <w:right w:w="28" w:type="dxa"/>
            </w:tcMar>
            <w:vAlign w:val="center"/>
          </w:tcPr>
          <w:p w14:paraId="6AFEEE4E">
            <w:pPr>
              <w:spacing w:line="480" w:lineRule="exact"/>
              <w:ind w:left="210" w:leftChars="100"/>
              <w:rPr>
                <w:rFonts w:ascii="宋体" w:hAnsi="宋体" w:cs="宋体"/>
                <w:color w:val="auto"/>
                <w:sz w:val="24"/>
                <w:szCs w:val="24"/>
              </w:rPr>
            </w:pPr>
          </w:p>
        </w:tc>
        <w:tc>
          <w:tcPr>
            <w:tcW w:w="1701" w:type="dxa"/>
            <w:tcBorders>
              <w:bottom w:val="single" w:color="auto" w:sz="4" w:space="0"/>
            </w:tcBorders>
            <w:tcMar>
              <w:top w:w="57" w:type="dxa"/>
              <w:left w:w="28" w:type="dxa"/>
              <w:bottom w:w="57" w:type="dxa"/>
              <w:right w:w="28" w:type="dxa"/>
            </w:tcMar>
            <w:vAlign w:val="center"/>
          </w:tcPr>
          <w:p w14:paraId="024D49A2">
            <w:pPr>
              <w:spacing w:line="480" w:lineRule="exact"/>
              <w:ind w:left="210" w:leftChars="100"/>
              <w:rPr>
                <w:rFonts w:ascii="宋体" w:hAnsi="宋体" w:cs="宋体"/>
                <w:color w:val="auto"/>
                <w:sz w:val="24"/>
                <w:szCs w:val="24"/>
              </w:rPr>
            </w:pPr>
          </w:p>
        </w:tc>
        <w:tc>
          <w:tcPr>
            <w:tcW w:w="1131" w:type="dxa"/>
            <w:tcBorders>
              <w:bottom w:val="single" w:color="auto" w:sz="4" w:space="0"/>
            </w:tcBorders>
            <w:vAlign w:val="center"/>
          </w:tcPr>
          <w:p w14:paraId="114CBDF9">
            <w:pPr>
              <w:spacing w:line="480" w:lineRule="exact"/>
              <w:ind w:left="210" w:leftChars="100"/>
              <w:rPr>
                <w:rFonts w:ascii="宋体" w:hAnsi="宋体" w:cs="宋体"/>
                <w:color w:val="auto"/>
                <w:sz w:val="24"/>
                <w:szCs w:val="24"/>
              </w:rPr>
            </w:pPr>
          </w:p>
        </w:tc>
      </w:tr>
      <w:tr w14:paraId="16FC7CE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18DE4C22">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67894802">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0A3B80A6">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4C3E1D63">
            <w:pPr>
              <w:spacing w:line="480" w:lineRule="exact"/>
              <w:ind w:left="210" w:leftChars="100"/>
              <w:rPr>
                <w:rFonts w:ascii="宋体" w:hAnsi="宋体" w:cs="宋体"/>
                <w:color w:val="auto"/>
                <w:sz w:val="24"/>
                <w:szCs w:val="24"/>
              </w:rPr>
            </w:pPr>
          </w:p>
        </w:tc>
        <w:tc>
          <w:tcPr>
            <w:tcW w:w="1131" w:type="dxa"/>
            <w:vAlign w:val="center"/>
          </w:tcPr>
          <w:p w14:paraId="02376ED7">
            <w:pPr>
              <w:spacing w:line="480" w:lineRule="exact"/>
              <w:ind w:left="210" w:leftChars="100"/>
              <w:rPr>
                <w:rFonts w:ascii="宋体" w:hAnsi="宋体" w:cs="宋体"/>
                <w:color w:val="auto"/>
                <w:sz w:val="24"/>
                <w:szCs w:val="24"/>
              </w:rPr>
            </w:pPr>
          </w:p>
        </w:tc>
      </w:tr>
      <w:tr w14:paraId="3877708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3964D31E">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1BFA09B3">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2244AC12">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68A73588">
            <w:pPr>
              <w:spacing w:line="480" w:lineRule="exact"/>
              <w:ind w:left="210" w:leftChars="100"/>
              <w:rPr>
                <w:rFonts w:ascii="宋体" w:hAnsi="宋体" w:cs="宋体"/>
                <w:color w:val="auto"/>
                <w:sz w:val="24"/>
                <w:szCs w:val="24"/>
              </w:rPr>
            </w:pPr>
          </w:p>
        </w:tc>
        <w:tc>
          <w:tcPr>
            <w:tcW w:w="1131" w:type="dxa"/>
            <w:vAlign w:val="center"/>
          </w:tcPr>
          <w:p w14:paraId="3EA5FDB9">
            <w:pPr>
              <w:spacing w:line="480" w:lineRule="exact"/>
              <w:ind w:left="210" w:leftChars="100"/>
              <w:rPr>
                <w:rFonts w:ascii="宋体" w:hAnsi="宋体" w:cs="宋体"/>
                <w:color w:val="auto"/>
                <w:sz w:val="24"/>
                <w:szCs w:val="24"/>
              </w:rPr>
            </w:pPr>
          </w:p>
        </w:tc>
      </w:tr>
      <w:tr w14:paraId="67E28D5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4D703A8F">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5AB36410">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522F979C">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28AB9AD7">
            <w:pPr>
              <w:spacing w:line="480" w:lineRule="exact"/>
              <w:ind w:left="210" w:leftChars="100"/>
              <w:rPr>
                <w:rFonts w:ascii="宋体" w:hAnsi="宋体" w:cs="宋体"/>
                <w:color w:val="auto"/>
                <w:sz w:val="24"/>
                <w:szCs w:val="24"/>
              </w:rPr>
            </w:pPr>
          </w:p>
        </w:tc>
        <w:tc>
          <w:tcPr>
            <w:tcW w:w="1131" w:type="dxa"/>
            <w:vAlign w:val="center"/>
          </w:tcPr>
          <w:p w14:paraId="6498FF11">
            <w:pPr>
              <w:spacing w:line="480" w:lineRule="exact"/>
              <w:ind w:left="210" w:leftChars="100"/>
              <w:rPr>
                <w:rFonts w:ascii="宋体" w:hAnsi="宋体" w:cs="宋体"/>
                <w:color w:val="auto"/>
                <w:sz w:val="24"/>
                <w:szCs w:val="24"/>
              </w:rPr>
            </w:pPr>
          </w:p>
        </w:tc>
      </w:tr>
    </w:tbl>
    <w:p w14:paraId="2B840767">
      <w:pPr>
        <w:spacing w:line="480" w:lineRule="exact"/>
        <w:rPr>
          <w:rFonts w:hint="eastAsia" w:ascii="宋体" w:hAnsi="宋体" w:cs="宋体"/>
          <w:szCs w:val="24"/>
        </w:rPr>
      </w:pPr>
      <w:r>
        <w:rPr>
          <w:rFonts w:hint="eastAsia" w:ascii="宋体" w:hAnsi="宋体" w:cs="宋体"/>
          <w:b/>
          <w:szCs w:val="24"/>
        </w:rPr>
        <w:t>注：商务偏离表应按照</w:t>
      </w:r>
      <w:r>
        <w:rPr>
          <w:rFonts w:hint="eastAsia" w:ascii="宋体" w:hAnsi="宋体" w:cs="宋体"/>
          <w:b/>
          <w:szCs w:val="24"/>
          <w:lang w:val="en-US" w:eastAsia="zh-CN"/>
        </w:rPr>
        <w:t>竞争性磋商</w:t>
      </w:r>
      <w:r>
        <w:rPr>
          <w:rFonts w:hint="eastAsia" w:ascii="宋体" w:hAnsi="宋体" w:cs="宋体"/>
          <w:b/>
          <w:szCs w:val="24"/>
        </w:rPr>
        <w:t>文件“第五部分 商务要求”中逐条响应，“偏离情况”应根据实际响应情况注明：正偏离或无偏离。商务偏离不得出现负偏离，否则按无效文件处理。</w:t>
      </w:r>
    </w:p>
    <w:p w14:paraId="220FF462">
      <w:pPr>
        <w:spacing w:line="440" w:lineRule="exact"/>
        <w:ind w:firstLine="720" w:firstLineChars="300"/>
        <w:rPr>
          <w:rFonts w:hint="eastAsia" w:ascii="宋体" w:hAnsi="宋体" w:cs="宋体"/>
          <w:color w:val="auto"/>
          <w:sz w:val="24"/>
          <w:szCs w:val="24"/>
        </w:rPr>
      </w:pPr>
      <w:r>
        <w:rPr>
          <w:rFonts w:hint="eastAsia" w:ascii="宋体" w:hAnsi="宋体" w:cs="宋体"/>
          <w:color w:val="auto"/>
          <w:sz w:val="24"/>
          <w:szCs w:val="24"/>
        </w:rPr>
        <w:t>法定代表人（</w:t>
      </w:r>
      <w:r>
        <w:rPr>
          <w:rFonts w:hint="eastAsia" w:ascii="宋体" w:hAnsi="宋体" w:cs="宋体"/>
          <w:color w:val="auto"/>
          <w:sz w:val="24"/>
          <w:szCs w:val="24"/>
          <w:lang w:val="en-US" w:eastAsia="zh-CN"/>
        </w:rPr>
        <w:t>签字或盖章</w:t>
      </w:r>
      <w:r>
        <w:rPr>
          <w:rFonts w:hint="eastAsia" w:ascii="宋体" w:hAnsi="宋体" w:cs="宋体"/>
          <w:color w:val="auto"/>
          <w:sz w:val="24"/>
          <w:szCs w:val="24"/>
        </w:rPr>
        <w:t xml:space="preserve">）：                       </w:t>
      </w:r>
    </w:p>
    <w:p w14:paraId="6D106177">
      <w:pPr>
        <w:spacing w:line="440" w:lineRule="exact"/>
        <w:ind w:firstLine="720" w:firstLineChars="300"/>
        <w:rPr>
          <w:rFonts w:hint="eastAsia" w:ascii="宋体" w:hAnsi="宋体" w:cs="宋体"/>
          <w:color w:val="auto"/>
          <w:sz w:val="24"/>
          <w:szCs w:val="24"/>
        </w:rPr>
      </w:pPr>
      <w:r>
        <w:rPr>
          <w:rFonts w:hint="eastAsia" w:ascii="宋体" w:hAnsi="宋体" w:cs="宋体"/>
          <w:color w:val="auto"/>
          <w:sz w:val="24"/>
          <w:szCs w:val="24"/>
          <w:lang w:val="en-US" w:eastAsia="zh-CN"/>
        </w:rPr>
        <w:t>供应商名称</w:t>
      </w:r>
      <w:r>
        <w:rPr>
          <w:rFonts w:hint="eastAsia" w:ascii="宋体" w:hAnsi="宋体" w:cs="宋体"/>
          <w:color w:val="auto"/>
          <w:sz w:val="24"/>
          <w:szCs w:val="24"/>
        </w:rPr>
        <w:t>：（公章）</w:t>
      </w:r>
    </w:p>
    <w:p w14:paraId="5ACE2D22">
      <w:pPr>
        <w:spacing w:line="440" w:lineRule="exact"/>
        <w:ind w:firstLine="720" w:firstLineChars="300"/>
        <w:rPr>
          <w:rFonts w:hint="eastAsia"/>
        </w:rPr>
      </w:pPr>
      <w:r>
        <w:rPr>
          <w:rFonts w:hint="eastAsia" w:ascii="宋体" w:hAnsi="宋体" w:cs="宋体"/>
          <w:color w:val="auto"/>
          <w:sz w:val="24"/>
          <w:szCs w:val="24"/>
        </w:rPr>
        <w:t>日 期：</w:t>
      </w:r>
    </w:p>
    <w:p w14:paraId="22531BD8">
      <w:pPr>
        <w:rPr>
          <w:rFonts w:hint="eastAsia"/>
        </w:rPr>
      </w:pPr>
    </w:p>
    <w:p w14:paraId="2A21C3DF">
      <w:pPr>
        <w:pStyle w:val="13"/>
        <w:rPr>
          <w:rFonts w:hint="eastAsia"/>
        </w:rPr>
      </w:pPr>
    </w:p>
    <w:p w14:paraId="601B1333">
      <w:pPr>
        <w:keepNext w:val="0"/>
        <w:keepLines w:val="0"/>
        <w:pageBreakBefore w:val="0"/>
        <w:numPr>
          <w:ilvl w:val="0"/>
          <w:numId w:val="0"/>
        </w:numPr>
        <w:kinsoku w:val="0"/>
        <w:overflowPunct/>
        <w:topLinePunct w:val="0"/>
        <w:bidi w:val="0"/>
        <w:spacing w:line="440" w:lineRule="exact"/>
        <w:jc w:val="center"/>
        <w:rPr>
          <w:rFonts w:hint="default" w:ascii="宋体" w:hAnsi="宋体" w:eastAsia="宋体" w:cs="宋体"/>
          <w:b/>
          <w:color w:val="auto"/>
          <w:sz w:val="24"/>
          <w:szCs w:val="24"/>
          <w:lang w:val="en-US" w:eastAsia="zh-CN"/>
        </w:rPr>
      </w:pPr>
      <w:r>
        <w:rPr>
          <w:rFonts w:hint="eastAsia" w:hAnsi="宋体" w:cs="宋体"/>
          <w:b/>
          <w:color w:val="auto"/>
          <w:sz w:val="24"/>
          <w:szCs w:val="24"/>
          <w:lang w:val="en-US" w:eastAsia="zh-CN"/>
        </w:rPr>
        <w:t>七、</w:t>
      </w:r>
      <w:r>
        <w:rPr>
          <w:rFonts w:hint="eastAsia" w:ascii="宋体" w:hAnsi="宋体"/>
          <w:b/>
          <w:sz w:val="24"/>
          <w:szCs w:val="24"/>
          <w:lang w:val="en-US" w:eastAsia="zh-CN"/>
        </w:rPr>
        <w:t>施工方案</w:t>
      </w:r>
    </w:p>
    <w:p w14:paraId="42A635DD">
      <w:pPr>
        <w:pStyle w:val="13"/>
        <w:rPr>
          <w:rFonts w:hint="eastAsia"/>
        </w:rPr>
      </w:pPr>
    </w:p>
    <w:p w14:paraId="3BD8DF5E">
      <w:pPr>
        <w:spacing w:line="360" w:lineRule="auto"/>
        <w:ind w:firstLine="5040" w:firstLineChars="2100"/>
        <w:rPr>
          <w:rFonts w:hint="eastAsia" w:ascii="宋体" w:hAnsi="宋体" w:cs="宋体"/>
          <w:sz w:val="24"/>
          <w:szCs w:val="24"/>
        </w:rPr>
      </w:pPr>
    </w:p>
    <w:p w14:paraId="254F4846">
      <w:pPr>
        <w:widowControl/>
        <w:spacing w:line="600" w:lineRule="exact"/>
        <w:ind w:firstLine="422" w:firstLineChars="200"/>
        <w:jc w:val="center"/>
        <w:rPr>
          <w:rFonts w:hint="eastAsia" w:ascii="宋体" w:hAnsi="宋体"/>
          <w:b/>
          <w:bCs/>
          <w:szCs w:val="24"/>
        </w:rPr>
      </w:pPr>
    </w:p>
    <w:p w14:paraId="11113DE6">
      <w:pPr>
        <w:widowControl/>
        <w:spacing w:line="600" w:lineRule="exact"/>
        <w:ind w:firstLine="422" w:firstLineChars="200"/>
        <w:jc w:val="center"/>
        <w:rPr>
          <w:rFonts w:hint="eastAsia" w:ascii="宋体" w:hAnsi="宋体"/>
          <w:b/>
          <w:bCs/>
          <w:szCs w:val="24"/>
        </w:rPr>
      </w:pPr>
    </w:p>
    <w:p w14:paraId="7675510C">
      <w:pPr>
        <w:widowControl/>
        <w:spacing w:line="600" w:lineRule="exact"/>
        <w:ind w:firstLine="422" w:firstLineChars="200"/>
        <w:jc w:val="center"/>
        <w:rPr>
          <w:rFonts w:hint="eastAsia" w:ascii="宋体" w:hAnsi="宋体"/>
          <w:b/>
          <w:bCs/>
          <w:szCs w:val="24"/>
        </w:rPr>
      </w:pPr>
    </w:p>
    <w:p w14:paraId="3B47A97C">
      <w:pPr>
        <w:pStyle w:val="23"/>
        <w:numPr>
          <w:ilvl w:val="0"/>
          <w:numId w:val="0"/>
        </w:numPr>
        <w:ind w:leftChars="200"/>
        <w:rPr>
          <w:rFonts w:hint="default"/>
          <w:lang w:val="en-US" w:eastAsia="zh-CN"/>
        </w:rPr>
      </w:pPr>
    </w:p>
    <w:p w14:paraId="35ED91CB">
      <w:pPr>
        <w:pStyle w:val="23"/>
        <w:ind w:left="0" w:leftChars="0" w:firstLine="0" w:firstLineChars="0"/>
        <w:rPr>
          <w:rFonts w:hint="eastAsia"/>
        </w:rPr>
      </w:pPr>
    </w:p>
    <w:p w14:paraId="7A3F9417">
      <w:pPr>
        <w:snapToGrid w:val="0"/>
        <w:spacing w:line="440" w:lineRule="exact"/>
        <w:jc w:val="center"/>
        <w:rPr>
          <w:rFonts w:hint="eastAsia" w:ascii="宋体" w:hAnsi="宋体"/>
          <w:b/>
          <w:sz w:val="24"/>
          <w:szCs w:val="24"/>
          <w:lang w:val="en-US" w:eastAsia="zh-CN"/>
        </w:rPr>
      </w:pPr>
    </w:p>
    <w:p w14:paraId="03B5EB1A"/>
    <w:p w14:paraId="3F9B2F5D">
      <w:pPr>
        <w:pStyle w:val="13"/>
      </w:pPr>
    </w:p>
    <w:p w14:paraId="38816635">
      <w:pPr>
        <w:pStyle w:val="23"/>
      </w:pPr>
    </w:p>
    <w:p w14:paraId="27EF6D83">
      <w:pPr>
        <w:pStyle w:val="23"/>
      </w:pPr>
    </w:p>
    <w:p w14:paraId="4DEC425F">
      <w:pPr>
        <w:pStyle w:val="23"/>
      </w:pPr>
    </w:p>
    <w:p w14:paraId="035FB731">
      <w:pPr>
        <w:pStyle w:val="23"/>
      </w:pPr>
    </w:p>
    <w:p w14:paraId="466CD33C">
      <w:pPr>
        <w:pStyle w:val="23"/>
      </w:pPr>
    </w:p>
    <w:p w14:paraId="24F666FD">
      <w:pPr>
        <w:pStyle w:val="23"/>
      </w:pPr>
    </w:p>
    <w:p w14:paraId="7B5ACDE6">
      <w:pPr>
        <w:pStyle w:val="23"/>
      </w:pPr>
    </w:p>
    <w:p w14:paraId="398214FA">
      <w:pPr>
        <w:pStyle w:val="23"/>
      </w:pPr>
    </w:p>
    <w:p w14:paraId="379D10F4">
      <w:pPr>
        <w:pStyle w:val="23"/>
      </w:pPr>
    </w:p>
    <w:p w14:paraId="16642D41">
      <w:pPr>
        <w:pStyle w:val="23"/>
      </w:pPr>
    </w:p>
    <w:p w14:paraId="085B1FEF">
      <w:pPr>
        <w:pStyle w:val="23"/>
      </w:pPr>
    </w:p>
    <w:p w14:paraId="3DCC5996">
      <w:pPr>
        <w:pStyle w:val="23"/>
      </w:pPr>
    </w:p>
    <w:p w14:paraId="1FAE6D7C">
      <w:pPr>
        <w:pStyle w:val="23"/>
      </w:pPr>
    </w:p>
    <w:p w14:paraId="59C58942">
      <w:pPr>
        <w:pStyle w:val="23"/>
      </w:pPr>
    </w:p>
    <w:p w14:paraId="70E939E7">
      <w:pPr>
        <w:pStyle w:val="23"/>
      </w:pPr>
    </w:p>
    <w:p w14:paraId="2C9A7678">
      <w:pPr>
        <w:pStyle w:val="23"/>
      </w:pPr>
    </w:p>
    <w:p w14:paraId="1447382C">
      <w:pPr>
        <w:pStyle w:val="8"/>
      </w:pPr>
    </w:p>
    <w:p w14:paraId="1F20E63B"/>
    <w:p w14:paraId="2F2292A6"/>
    <w:p w14:paraId="1B04773C"/>
    <w:p w14:paraId="56928393"/>
    <w:p w14:paraId="2F9AE76E">
      <w:pPr>
        <w:pStyle w:val="23"/>
      </w:pPr>
    </w:p>
    <w:p w14:paraId="18BC9DD8">
      <w:pPr>
        <w:pStyle w:val="23"/>
        <w:ind w:left="0" w:leftChars="0" w:firstLine="0" w:firstLineChars="0"/>
        <w:jc w:val="both"/>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附表一：</w:t>
      </w:r>
      <w:r>
        <w:rPr>
          <w:rFonts w:hint="eastAsia" w:asciiTheme="minorEastAsia" w:hAnsiTheme="minorEastAsia" w:eastAsiaTheme="minorEastAsia" w:cstheme="minorEastAsia"/>
          <w:b/>
          <w:bCs/>
          <w:color w:val="000000"/>
          <w:sz w:val="24"/>
          <w:szCs w:val="24"/>
        </w:rPr>
        <w:t>施工机械配备和材料投入计划</w:t>
      </w:r>
    </w:p>
    <w:p w14:paraId="0A8A0653">
      <w:pPr>
        <w:pStyle w:val="23"/>
        <w:jc w:val="center"/>
      </w:pPr>
      <w:r>
        <w:rPr>
          <w:rFonts w:ascii="宋体" w:hAnsi="宋体" w:eastAsia="宋体" w:cs="宋体"/>
          <w:b w:val="0"/>
          <w:bCs w:val="0"/>
          <w:color w:val="000000"/>
          <w:sz w:val="24"/>
          <w:szCs w:val="24"/>
        </w:rPr>
        <w:t>拟配备本工程的施工机械设备表</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9"/>
        <w:gridCol w:w="1401"/>
        <w:gridCol w:w="1025"/>
        <w:gridCol w:w="862"/>
        <w:gridCol w:w="1189"/>
        <w:gridCol w:w="1026"/>
        <w:gridCol w:w="1026"/>
        <w:gridCol w:w="1026"/>
        <w:gridCol w:w="1026"/>
      </w:tblGrid>
      <w:tr w14:paraId="42ABE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799CF4B3">
            <w:pPr>
              <w:pStyle w:val="23"/>
              <w:ind w:left="0" w:leftChars="0" w:firstLine="0" w:firstLineChars="0"/>
              <w:jc w:val="center"/>
              <w:rPr>
                <w:vertAlign w:val="baseline"/>
              </w:rPr>
            </w:pPr>
            <w:r>
              <w:rPr>
                <w:rFonts w:hint="eastAsia" w:ascii="宋体" w:hAnsi="宋体" w:eastAsia="宋体" w:cs="宋体"/>
                <w:b w:val="0"/>
                <w:bCs w:val="0"/>
                <w:color w:val="000000"/>
                <w:sz w:val="24"/>
                <w:szCs w:val="24"/>
                <w:lang w:val="en-US" w:eastAsia="zh-CN"/>
              </w:rPr>
              <w:t>序</w:t>
            </w:r>
            <w:r>
              <w:rPr>
                <w:rFonts w:ascii="宋体" w:hAnsi="宋体" w:eastAsia="宋体" w:cs="宋体"/>
                <w:b w:val="0"/>
                <w:bCs w:val="0"/>
                <w:color w:val="000000"/>
                <w:sz w:val="24"/>
                <w:szCs w:val="24"/>
              </w:rPr>
              <w:t>号</w:t>
            </w:r>
          </w:p>
        </w:tc>
        <w:tc>
          <w:tcPr>
            <w:tcW w:w="1401" w:type="dxa"/>
            <w:vAlign w:val="center"/>
          </w:tcPr>
          <w:p w14:paraId="566A1784">
            <w:pPr>
              <w:pStyle w:val="23"/>
              <w:ind w:left="0" w:leftChars="0" w:firstLine="0" w:firstLineChars="0"/>
              <w:jc w:val="center"/>
              <w:rPr>
                <w:vertAlign w:val="baseline"/>
              </w:rPr>
            </w:pPr>
            <w:r>
              <w:rPr>
                <w:rFonts w:ascii="宋体" w:hAnsi="宋体" w:eastAsia="宋体" w:cs="宋体"/>
                <w:b w:val="0"/>
                <w:bCs w:val="0"/>
                <w:color w:val="000000"/>
                <w:sz w:val="24"/>
                <w:szCs w:val="24"/>
              </w:rPr>
              <w:t>仪器设备名称</w:t>
            </w:r>
          </w:p>
        </w:tc>
        <w:tc>
          <w:tcPr>
            <w:tcW w:w="1025" w:type="dxa"/>
            <w:vAlign w:val="center"/>
          </w:tcPr>
          <w:p w14:paraId="419C1DF5">
            <w:pPr>
              <w:pStyle w:val="23"/>
              <w:ind w:left="0" w:leftChars="0" w:firstLine="0" w:firstLineChars="0"/>
              <w:jc w:val="center"/>
              <w:rPr>
                <w:rFonts w:ascii="宋体" w:hAnsi="宋体" w:eastAsia="宋体" w:cs="宋体"/>
                <w:b w:val="0"/>
                <w:bCs w:val="0"/>
                <w:color w:val="000000"/>
                <w:sz w:val="24"/>
                <w:szCs w:val="24"/>
              </w:rPr>
            </w:pPr>
            <w:r>
              <w:rPr>
                <w:rFonts w:ascii="宋体" w:hAnsi="宋体" w:eastAsia="宋体" w:cs="宋体"/>
                <w:b w:val="0"/>
                <w:bCs w:val="0"/>
                <w:color w:val="000000"/>
                <w:sz w:val="24"/>
                <w:szCs w:val="24"/>
              </w:rPr>
              <w:t>型号</w:t>
            </w:r>
          </w:p>
          <w:p w14:paraId="322EFA23">
            <w:pPr>
              <w:pStyle w:val="23"/>
              <w:ind w:left="0" w:leftChars="0" w:firstLine="0" w:firstLineChars="0"/>
              <w:jc w:val="center"/>
              <w:rPr>
                <w:vertAlign w:val="baseline"/>
              </w:rPr>
            </w:pPr>
            <w:r>
              <w:rPr>
                <w:rFonts w:ascii="宋体" w:hAnsi="宋体" w:eastAsia="宋体" w:cs="宋体"/>
                <w:b w:val="0"/>
                <w:bCs w:val="0"/>
                <w:color w:val="000000"/>
                <w:sz w:val="24"/>
                <w:szCs w:val="24"/>
              </w:rPr>
              <w:t>规格</w:t>
            </w:r>
          </w:p>
        </w:tc>
        <w:tc>
          <w:tcPr>
            <w:tcW w:w="862" w:type="dxa"/>
            <w:vAlign w:val="center"/>
          </w:tcPr>
          <w:p w14:paraId="63707506">
            <w:pPr>
              <w:pStyle w:val="23"/>
              <w:ind w:left="0" w:leftChars="0" w:firstLine="0" w:firstLineChars="0"/>
              <w:jc w:val="both"/>
              <w:rPr>
                <w:vertAlign w:val="baseline"/>
              </w:rPr>
            </w:pPr>
            <w:r>
              <w:rPr>
                <w:rFonts w:ascii="宋体" w:hAnsi="宋体" w:eastAsia="宋体" w:cs="宋体"/>
                <w:b w:val="0"/>
                <w:bCs w:val="0"/>
                <w:color w:val="000000"/>
                <w:sz w:val="24"/>
                <w:szCs w:val="24"/>
              </w:rPr>
              <w:t>数量</w:t>
            </w:r>
          </w:p>
        </w:tc>
        <w:tc>
          <w:tcPr>
            <w:tcW w:w="1189" w:type="dxa"/>
            <w:vAlign w:val="center"/>
          </w:tcPr>
          <w:p w14:paraId="248F3914">
            <w:pPr>
              <w:pStyle w:val="23"/>
              <w:ind w:left="0" w:leftChars="0" w:firstLine="0" w:firstLineChars="0"/>
              <w:jc w:val="center"/>
              <w:rPr>
                <w:rFonts w:ascii="宋体" w:hAnsi="宋体" w:eastAsia="宋体" w:cs="宋体"/>
                <w:b w:val="0"/>
                <w:bCs w:val="0"/>
                <w:color w:val="000000"/>
                <w:sz w:val="24"/>
                <w:szCs w:val="24"/>
              </w:rPr>
            </w:pPr>
            <w:r>
              <w:rPr>
                <w:rFonts w:ascii="宋体" w:hAnsi="宋体" w:eastAsia="宋体" w:cs="宋体"/>
                <w:b w:val="0"/>
                <w:bCs w:val="0"/>
                <w:color w:val="000000"/>
                <w:sz w:val="24"/>
                <w:szCs w:val="24"/>
              </w:rPr>
              <w:t>国别</w:t>
            </w:r>
          </w:p>
          <w:p w14:paraId="2DAEA490">
            <w:pPr>
              <w:pStyle w:val="23"/>
              <w:ind w:left="0" w:leftChars="0" w:firstLine="0" w:firstLineChars="0"/>
              <w:jc w:val="center"/>
              <w:rPr>
                <w:vertAlign w:val="baseline"/>
              </w:rPr>
            </w:pPr>
            <w:r>
              <w:rPr>
                <w:rFonts w:ascii="宋体" w:hAnsi="宋体" w:eastAsia="宋体" w:cs="宋体"/>
                <w:b w:val="0"/>
                <w:bCs w:val="0"/>
                <w:color w:val="000000"/>
                <w:sz w:val="24"/>
                <w:szCs w:val="24"/>
              </w:rPr>
              <w:t>产地</w:t>
            </w:r>
          </w:p>
        </w:tc>
        <w:tc>
          <w:tcPr>
            <w:tcW w:w="1026" w:type="dxa"/>
            <w:vAlign w:val="center"/>
          </w:tcPr>
          <w:p w14:paraId="47FF3E61">
            <w:pPr>
              <w:pStyle w:val="23"/>
              <w:ind w:left="0" w:leftChars="0" w:firstLine="0" w:firstLineChars="0"/>
              <w:jc w:val="center"/>
              <w:rPr>
                <w:rFonts w:ascii="宋体" w:hAnsi="宋体" w:eastAsia="宋体" w:cs="宋体"/>
                <w:b w:val="0"/>
                <w:bCs w:val="0"/>
                <w:color w:val="000000"/>
                <w:sz w:val="24"/>
                <w:szCs w:val="24"/>
              </w:rPr>
            </w:pPr>
            <w:r>
              <w:rPr>
                <w:rFonts w:ascii="宋体" w:hAnsi="宋体" w:eastAsia="宋体" w:cs="宋体"/>
                <w:b w:val="0"/>
                <w:bCs w:val="0"/>
                <w:color w:val="000000"/>
                <w:sz w:val="24"/>
                <w:szCs w:val="24"/>
              </w:rPr>
              <w:t>制造</w:t>
            </w:r>
          </w:p>
          <w:p w14:paraId="0DC58156">
            <w:pPr>
              <w:pStyle w:val="23"/>
              <w:ind w:left="0" w:leftChars="0" w:firstLine="0" w:firstLineChars="0"/>
              <w:jc w:val="center"/>
              <w:rPr>
                <w:vertAlign w:val="baseline"/>
              </w:rPr>
            </w:pPr>
            <w:r>
              <w:rPr>
                <w:rFonts w:ascii="宋体" w:hAnsi="宋体" w:eastAsia="宋体" w:cs="宋体"/>
                <w:b w:val="0"/>
                <w:bCs w:val="0"/>
                <w:color w:val="000000"/>
                <w:sz w:val="24"/>
                <w:szCs w:val="24"/>
              </w:rPr>
              <w:t>年份</w:t>
            </w:r>
          </w:p>
        </w:tc>
        <w:tc>
          <w:tcPr>
            <w:tcW w:w="1026" w:type="dxa"/>
            <w:vAlign w:val="center"/>
          </w:tcPr>
          <w:p w14:paraId="6F3F3AAF">
            <w:pPr>
              <w:pStyle w:val="23"/>
              <w:ind w:left="0" w:leftChars="0" w:firstLine="0" w:firstLineChars="0"/>
              <w:jc w:val="center"/>
              <w:rPr>
                <w:vertAlign w:val="baseline"/>
              </w:rPr>
            </w:pPr>
            <w:r>
              <w:rPr>
                <w:rFonts w:ascii="宋体" w:hAnsi="宋体" w:eastAsia="宋体" w:cs="宋体"/>
                <w:b w:val="0"/>
                <w:bCs w:val="0"/>
                <w:color w:val="000000"/>
                <w:sz w:val="24"/>
                <w:szCs w:val="24"/>
              </w:rPr>
              <w:t>已使用 台时数</w:t>
            </w:r>
          </w:p>
        </w:tc>
        <w:tc>
          <w:tcPr>
            <w:tcW w:w="1026" w:type="dxa"/>
            <w:vAlign w:val="center"/>
          </w:tcPr>
          <w:p w14:paraId="6F051C6C">
            <w:pPr>
              <w:pStyle w:val="23"/>
              <w:jc w:val="both"/>
              <w:rPr>
                <w:vertAlign w:val="baseline"/>
              </w:rPr>
            </w:pPr>
            <w:r>
              <w:rPr>
                <w:rFonts w:ascii="宋体" w:hAnsi="宋体" w:eastAsia="宋体" w:cs="宋体"/>
                <w:b w:val="0"/>
                <w:bCs w:val="0"/>
                <w:color w:val="000000"/>
                <w:sz w:val="24"/>
                <w:szCs w:val="24"/>
              </w:rPr>
              <w:t>用途</w:t>
            </w:r>
          </w:p>
        </w:tc>
        <w:tc>
          <w:tcPr>
            <w:tcW w:w="1026" w:type="dxa"/>
            <w:vAlign w:val="center"/>
          </w:tcPr>
          <w:p w14:paraId="16334865">
            <w:pPr>
              <w:pStyle w:val="23"/>
              <w:jc w:val="both"/>
              <w:rPr>
                <w:vertAlign w:val="baseline"/>
              </w:rPr>
            </w:pPr>
            <w:r>
              <w:rPr>
                <w:rFonts w:ascii="宋体" w:hAnsi="宋体" w:eastAsia="宋体" w:cs="宋体"/>
                <w:b w:val="0"/>
                <w:bCs w:val="0"/>
                <w:color w:val="000000"/>
                <w:sz w:val="24"/>
                <w:szCs w:val="24"/>
              </w:rPr>
              <w:t>备注</w:t>
            </w:r>
          </w:p>
        </w:tc>
      </w:tr>
      <w:tr w14:paraId="6B66E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4421A91D">
            <w:pPr>
              <w:pStyle w:val="23"/>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6B3EFFED">
            <w:pPr>
              <w:pStyle w:val="23"/>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66C87812">
            <w:pPr>
              <w:pStyle w:val="23"/>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08A43B6E">
            <w:pPr>
              <w:pStyle w:val="23"/>
              <w:ind w:left="0" w:leftChars="0" w:firstLine="0" w:firstLineChars="0"/>
              <w:jc w:val="both"/>
              <w:rPr>
                <w:rFonts w:ascii="宋体" w:hAnsi="宋体" w:eastAsia="宋体" w:cs="宋体"/>
                <w:b w:val="0"/>
                <w:bCs w:val="0"/>
                <w:color w:val="000000"/>
                <w:sz w:val="24"/>
                <w:szCs w:val="24"/>
              </w:rPr>
            </w:pPr>
          </w:p>
        </w:tc>
        <w:tc>
          <w:tcPr>
            <w:tcW w:w="1189" w:type="dxa"/>
            <w:vAlign w:val="center"/>
          </w:tcPr>
          <w:p w14:paraId="248E90D1">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6B49D5D5">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6F3A3909">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8F4D626">
            <w:pPr>
              <w:pStyle w:val="23"/>
              <w:jc w:val="both"/>
              <w:rPr>
                <w:rFonts w:ascii="宋体" w:hAnsi="宋体" w:eastAsia="宋体" w:cs="宋体"/>
                <w:b w:val="0"/>
                <w:bCs w:val="0"/>
                <w:color w:val="000000"/>
                <w:sz w:val="24"/>
                <w:szCs w:val="24"/>
              </w:rPr>
            </w:pPr>
          </w:p>
        </w:tc>
        <w:tc>
          <w:tcPr>
            <w:tcW w:w="1026" w:type="dxa"/>
            <w:vAlign w:val="center"/>
          </w:tcPr>
          <w:p w14:paraId="562EF341">
            <w:pPr>
              <w:pStyle w:val="23"/>
              <w:jc w:val="both"/>
              <w:rPr>
                <w:rFonts w:ascii="宋体" w:hAnsi="宋体" w:eastAsia="宋体" w:cs="宋体"/>
                <w:b w:val="0"/>
                <w:bCs w:val="0"/>
                <w:color w:val="000000"/>
                <w:sz w:val="24"/>
                <w:szCs w:val="24"/>
              </w:rPr>
            </w:pPr>
          </w:p>
        </w:tc>
      </w:tr>
      <w:tr w14:paraId="6226F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3BA1F0BC">
            <w:pPr>
              <w:pStyle w:val="23"/>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6D1570A6">
            <w:pPr>
              <w:pStyle w:val="23"/>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1D557063">
            <w:pPr>
              <w:pStyle w:val="23"/>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57CEB379">
            <w:pPr>
              <w:pStyle w:val="23"/>
              <w:ind w:left="0" w:leftChars="0" w:firstLine="0" w:firstLineChars="0"/>
              <w:jc w:val="both"/>
              <w:rPr>
                <w:rFonts w:ascii="宋体" w:hAnsi="宋体" w:eastAsia="宋体" w:cs="宋体"/>
                <w:b w:val="0"/>
                <w:bCs w:val="0"/>
                <w:color w:val="000000"/>
                <w:sz w:val="24"/>
                <w:szCs w:val="24"/>
              </w:rPr>
            </w:pPr>
          </w:p>
        </w:tc>
        <w:tc>
          <w:tcPr>
            <w:tcW w:w="1189" w:type="dxa"/>
            <w:vAlign w:val="center"/>
          </w:tcPr>
          <w:p w14:paraId="67B6842D">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2897F7D">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F2AC785">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89103ED">
            <w:pPr>
              <w:pStyle w:val="23"/>
              <w:jc w:val="both"/>
              <w:rPr>
                <w:rFonts w:ascii="宋体" w:hAnsi="宋体" w:eastAsia="宋体" w:cs="宋体"/>
                <w:b w:val="0"/>
                <w:bCs w:val="0"/>
                <w:color w:val="000000"/>
                <w:sz w:val="24"/>
                <w:szCs w:val="24"/>
              </w:rPr>
            </w:pPr>
          </w:p>
        </w:tc>
        <w:tc>
          <w:tcPr>
            <w:tcW w:w="1026" w:type="dxa"/>
            <w:vAlign w:val="center"/>
          </w:tcPr>
          <w:p w14:paraId="30B91E2E">
            <w:pPr>
              <w:pStyle w:val="23"/>
              <w:jc w:val="both"/>
              <w:rPr>
                <w:rFonts w:ascii="宋体" w:hAnsi="宋体" w:eastAsia="宋体" w:cs="宋体"/>
                <w:b w:val="0"/>
                <w:bCs w:val="0"/>
                <w:color w:val="000000"/>
                <w:sz w:val="24"/>
                <w:szCs w:val="24"/>
              </w:rPr>
            </w:pPr>
          </w:p>
        </w:tc>
      </w:tr>
      <w:tr w14:paraId="5E2DB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2B2BB248">
            <w:pPr>
              <w:pStyle w:val="23"/>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528A0CA7">
            <w:pPr>
              <w:pStyle w:val="23"/>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6363C18A">
            <w:pPr>
              <w:pStyle w:val="23"/>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051A5431">
            <w:pPr>
              <w:pStyle w:val="23"/>
              <w:ind w:left="0" w:leftChars="0" w:firstLine="0" w:firstLineChars="0"/>
              <w:jc w:val="both"/>
              <w:rPr>
                <w:rFonts w:ascii="宋体" w:hAnsi="宋体" w:eastAsia="宋体" w:cs="宋体"/>
                <w:b w:val="0"/>
                <w:bCs w:val="0"/>
                <w:color w:val="000000"/>
                <w:sz w:val="24"/>
                <w:szCs w:val="24"/>
              </w:rPr>
            </w:pPr>
          </w:p>
        </w:tc>
        <w:tc>
          <w:tcPr>
            <w:tcW w:w="1189" w:type="dxa"/>
            <w:vAlign w:val="center"/>
          </w:tcPr>
          <w:p w14:paraId="6F2B59BD">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47F73A49">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2EAC4FB">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1235C38">
            <w:pPr>
              <w:pStyle w:val="23"/>
              <w:jc w:val="both"/>
              <w:rPr>
                <w:rFonts w:ascii="宋体" w:hAnsi="宋体" w:eastAsia="宋体" w:cs="宋体"/>
                <w:b w:val="0"/>
                <w:bCs w:val="0"/>
                <w:color w:val="000000"/>
                <w:sz w:val="24"/>
                <w:szCs w:val="24"/>
              </w:rPr>
            </w:pPr>
          </w:p>
        </w:tc>
        <w:tc>
          <w:tcPr>
            <w:tcW w:w="1026" w:type="dxa"/>
            <w:vAlign w:val="center"/>
          </w:tcPr>
          <w:p w14:paraId="797AE1A0">
            <w:pPr>
              <w:pStyle w:val="23"/>
              <w:jc w:val="both"/>
              <w:rPr>
                <w:rFonts w:ascii="宋体" w:hAnsi="宋体" w:eastAsia="宋体" w:cs="宋体"/>
                <w:b w:val="0"/>
                <w:bCs w:val="0"/>
                <w:color w:val="000000"/>
                <w:sz w:val="24"/>
                <w:szCs w:val="24"/>
              </w:rPr>
            </w:pPr>
          </w:p>
        </w:tc>
      </w:tr>
      <w:tr w14:paraId="6A20D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3D93C6F8">
            <w:pPr>
              <w:pStyle w:val="23"/>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0ECD60FA">
            <w:pPr>
              <w:pStyle w:val="23"/>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34558A9E">
            <w:pPr>
              <w:pStyle w:val="23"/>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632710F2">
            <w:pPr>
              <w:pStyle w:val="23"/>
              <w:ind w:left="0" w:leftChars="0" w:firstLine="0" w:firstLineChars="0"/>
              <w:jc w:val="both"/>
              <w:rPr>
                <w:rFonts w:ascii="宋体" w:hAnsi="宋体" w:eastAsia="宋体" w:cs="宋体"/>
                <w:b w:val="0"/>
                <w:bCs w:val="0"/>
                <w:color w:val="000000"/>
                <w:sz w:val="24"/>
                <w:szCs w:val="24"/>
              </w:rPr>
            </w:pPr>
          </w:p>
        </w:tc>
        <w:tc>
          <w:tcPr>
            <w:tcW w:w="1189" w:type="dxa"/>
            <w:vAlign w:val="center"/>
          </w:tcPr>
          <w:p w14:paraId="139F09D7">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4EFB047A">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7E7FF92">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4A56467B">
            <w:pPr>
              <w:pStyle w:val="23"/>
              <w:jc w:val="both"/>
              <w:rPr>
                <w:rFonts w:ascii="宋体" w:hAnsi="宋体" w:eastAsia="宋体" w:cs="宋体"/>
                <w:b w:val="0"/>
                <w:bCs w:val="0"/>
                <w:color w:val="000000"/>
                <w:sz w:val="24"/>
                <w:szCs w:val="24"/>
              </w:rPr>
            </w:pPr>
          </w:p>
        </w:tc>
        <w:tc>
          <w:tcPr>
            <w:tcW w:w="1026" w:type="dxa"/>
            <w:vAlign w:val="center"/>
          </w:tcPr>
          <w:p w14:paraId="02A20308">
            <w:pPr>
              <w:pStyle w:val="23"/>
              <w:jc w:val="both"/>
              <w:rPr>
                <w:rFonts w:ascii="宋体" w:hAnsi="宋体" w:eastAsia="宋体" w:cs="宋体"/>
                <w:b w:val="0"/>
                <w:bCs w:val="0"/>
                <w:color w:val="000000"/>
                <w:sz w:val="24"/>
                <w:szCs w:val="24"/>
              </w:rPr>
            </w:pPr>
          </w:p>
        </w:tc>
      </w:tr>
      <w:tr w14:paraId="13231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3A04BA73">
            <w:pPr>
              <w:pStyle w:val="23"/>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3677CEEF">
            <w:pPr>
              <w:pStyle w:val="23"/>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2161D16E">
            <w:pPr>
              <w:pStyle w:val="23"/>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22D2DCCC">
            <w:pPr>
              <w:pStyle w:val="23"/>
              <w:ind w:left="0" w:leftChars="0" w:firstLine="0" w:firstLineChars="0"/>
              <w:jc w:val="both"/>
              <w:rPr>
                <w:rFonts w:ascii="宋体" w:hAnsi="宋体" w:eastAsia="宋体" w:cs="宋体"/>
                <w:b w:val="0"/>
                <w:bCs w:val="0"/>
                <w:color w:val="000000"/>
                <w:sz w:val="24"/>
                <w:szCs w:val="24"/>
              </w:rPr>
            </w:pPr>
          </w:p>
        </w:tc>
        <w:tc>
          <w:tcPr>
            <w:tcW w:w="1189" w:type="dxa"/>
            <w:vAlign w:val="center"/>
          </w:tcPr>
          <w:p w14:paraId="2026D51B">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7C470A90">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49F094B">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66BEC567">
            <w:pPr>
              <w:pStyle w:val="23"/>
              <w:jc w:val="both"/>
              <w:rPr>
                <w:rFonts w:ascii="宋体" w:hAnsi="宋体" w:eastAsia="宋体" w:cs="宋体"/>
                <w:b w:val="0"/>
                <w:bCs w:val="0"/>
                <w:color w:val="000000"/>
                <w:sz w:val="24"/>
                <w:szCs w:val="24"/>
              </w:rPr>
            </w:pPr>
          </w:p>
        </w:tc>
        <w:tc>
          <w:tcPr>
            <w:tcW w:w="1026" w:type="dxa"/>
            <w:vAlign w:val="center"/>
          </w:tcPr>
          <w:p w14:paraId="48E338FD">
            <w:pPr>
              <w:pStyle w:val="23"/>
              <w:jc w:val="both"/>
              <w:rPr>
                <w:rFonts w:ascii="宋体" w:hAnsi="宋体" w:eastAsia="宋体" w:cs="宋体"/>
                <w:b w:val="0"/>
                <w:bCs w:val="0"/>
                <w:color w:val="000000"/>
                <w:sz w:val="24"/>
                <w:szCs w:val="24"/>
              </w:rPr>
            </w:pPr>
          </w:p>
        </w:tc>
      </w:tr>
      <w:tr w14:paraId="1EA3C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0C584C4B">
            <w:pPr>
              <w:pStyle w:val="23"/>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0FBDA94F">
            <w:pPr>
              <w:pStyle w:val="23"/>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09927B0E">
            <w:pPr>
              <w:pStyle w:val="23"/>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0409C201">
            <w:pPr>
              <w:pStyle w:val="23"/>
              <w:ind w:left="0" w:leftChars="0" w:firstLine="0" w:firstLineChars="0"/>
              <w:jc w:val="both"/>
              <w:rPr>
                <w:rFonts w:ascii="宋体" w:hAnsi="宋体" w:eastAsia="宋体" w:cs="宋体"/>
                <w:b w:val="0"/>
                <w:bCs w:val="0"/>
                <w:color w:val="000000"/>
                <w:sz w:val="24"/>
                <w:szCs w:val="24"/>
              </w:rPr>
            </w:pPr>
          </w:p>
        </w:tc>
        <w:tc>
          <w:tcPr>
            <w:tcW w:w="1189" w:type="dxa"/>
            <w:vAlign w:val="center"/>
          </w:tcPr>
          <w:p w14:paraId="30DFE3BD">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61DE786E">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5C48912A">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556329D6">
            <w:pPr>
              <w:pStyle w:val="23"/>
              <w:jc w:val="both"/>
              <w:rPr>
                <w:rFonts w:ascii="宋体" w:hAnsi="宋体" w:eastAsia="宋体" w:cs="宋体"/>
                <w:b w:val="0"/>
                <w:bCs w:val="0"/>
                <w:color w:val="000000"/>
                <w:sz w:val="24"/>
                <w:szCs w:val="24"/>
              </w:rPr>
            </w:pPr>
          </w:p>
        </w:tc>
        <w:tc>
          <w:tcPr>
            <w:tcW w:w="1026" w:type="dxa"/>
            <w:vAlign w:val="center"/>
          </w:tcPr>
          <w:p w14:paraId="2C5D3753">
            <w:pPr>
              <w:pStyle w:val="23"/>
              <w:jc w:val="both"/>
              <w:rPr>
                <w:rFonts w:ascii="宋体" w:hAnsi="宋体" w:eastAsia="宋体" w:cs="宋体"/>
                <w:b w:val="0"/>
                <w:bCs w:val="0"/>
                <w:color w:val="000000"/>
                <w:sz w:val="24"/>
                <w:szCs w:val="24"/>
              </w:rPr>
            </w:pPr>
          </w:p>
        </w:tc>
      </w:tr>
      <w:tr w14:paraId="33AC9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40AD75F1">
            <w:pPr>
              <w:pStyle w:val="23"/>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60CFF068">
            <w:pPr>
              <w:pStyle w:val="23"/>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08A35331">
            <w:pPr>
              <w:pStyle w:val="23"/>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38F44A9C">
            <w:pPr>
              <w:pStyle w:val="23"/>
              <w:ind w:left="0" w:leftChars="0" w:firstLine="0" w:firstLineChars="0"/>
              <w:jc w:val="both"/>
              <w:rPr>
                <w:rFonts w:ascii="宋体" w:hAnsi="宋体" w:eastAsia="宋体" w:cs="宋体"/>
                <w:b w:val="0"/>
                <w:bCs w:val="0"/>
                <w:color w:val="000000"/>
                <w:sz w:val="24"/>
                <w:szCs w:val="24"/>
              </w:rPr>
            </w:pPr>
          </w:p>
        </w:tc>
        <w:tc>
          <w:tcPr>
            <w:tcW w:w="1189" w:type="dxa"/>
            <w:vAlign w:val="center"/>
          </w:tcPr>
          <w:p w14:paraId="7308776E">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1F76D1B9">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1FF44EAE">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17F95D01">
            <w:pPr>
              <w:pStyle w:val="23"/>
              <w:jc w:val="both"/>
              <w:rPr>
                <w:rFonts w:ascii="宋体" w:hAnsi="宋体" w:eastAsia="宋体" w:cs="宋体"/>
                <w:b w:val="0"/>
                <w:bCs w:val="0"/>
                <w:color w:val="000000"/>
                <w:sz w:val="24"/>
                <w:szCs w:val="24"/>
              </w:rPr>
            </w:pPr>
          </w:p>
        </w:tc>
        <w:tc>
          <w:tcPr>
            <w:tcW w:w="1026" w:type="dxa"/>
            <w:vAlign w:val="center"/>
          </w:tcPr>
          <w:p w14:paraId="2E08AA11">
            <w:pPr>
              <w:pStyle w:val="23"/>
              <w:jc w:val="both"/>
              <w:rPr>
                <w:rFonts w:ascii="宋体" w:hAnsi="宋体" w:eastAsia="宋体" w:cs="宋体"/>
                <w:b w:val="0"/>
                <w:bCs w:val="0"/>
                <w:color w:val="000000"/>
                <w:sz w:val="24"/>
                <w:szCs w:val="24"/>
              </w:rPr>
            </w:pPr>
          </w:p>
        </w:tc>
      </w:tr>
      <w:tr w14:paraId="15106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494BA7AC">
            <w:pPr>
              <w:pStyle w:val="23"/>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789CE688">
            <w:pPr>
              <w:pStyle w:val="23"/>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44B08505">
            <w:pPr>
              <w:pStyle w:val="23"/>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1A7BF5A8">
            <w:pPr>
              <w:pStyle w:val="23"/>
              <w:ind w:left="0" w:leftChars="0" w:firstLine="0" w:firstLineChars="0"/>
              <w:jc w:val="both"/>
              <w:rPr>
                <w:rFonts w:ascii="宋体" w:hAnsi="宋体" w:eastAsia="宋体" w:cs="宋体"/>
                <w:b w:val="0"/>
                <w:bCs w:val="0"/>
                <w:color w:val="000000"/>
                <w:sz w:val="24"/>
                <w:szCs w:val="24"/>
              </w:rPr>
            </w:pPr>
          </w:p>
        </w:tc>
        <w:tc>
          <w:tcPr>
            <w:tcW w:w="1189" w:type="dxa"/>
            <w:vAlign w:val="center"/>
          </w:tcPr>
          <w:p w14:paraId="0918627D">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6B1B24EB">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8E57827">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FFEE74E">
            <w:pPr>
              <w:pStyle w:val="23"/>
              <w:jc w:val="both"/>
              <w:rPr>
                <w:rFonts w:ascii="宋体" w:hAnsi="宋体" w:eastAsia="宋体" w:cs="宋体"/>
                <w:b w:val="0"/>
                <w:bCs w:val="0"/>
                <w:color w:val="000000"/>
                <w:sz w:val="24"/>
                <w:szCs w:val="24"/>
              </w:rPr>
            </w:pPr>
          </w:p>
        </w:tc>
        <w:tc>
          <w:tcPr>
            <w:tcW w:w="1026" w:type="dxa"/>
            <w:vAlign w:val="center"/>
          </w:tcPr>
          <w:p w14:paraId="23B05FB6">
            <w:pPr>
              <w:pStyle w:val="23"/>
              <w:jc w:val="both"/>
              <w:rPr>
                <w:rFonts w:ascii="宋体" w:hAnsi="宋体" w:eastAsia="宋体" w:cs="宋体"/>
                <w:b w:val="0"/>
                <w:bCs w:val="0"/>
                <w:color w:val="000000"/>
                <w:sz w:val="24"/>
                <w:szCs w:val="24"/>
              </w:rPr>
            </w:pPr>
          </w:p>
        </w:tc>
      </w:tr>
      <w:tr w14:paraId="5D480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1163C244">
            <w:pPr>
              <w:pStyle w:val="23"/>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170554F3">
            <w:pPr>
              <w:pStyle w:val="23"/>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4D615B49">
            <w:pPr>
              <w:pStyle w:val="23"/>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0A22E44F">
            <w:pPr>
              <w:pStyle w:val="23"/>
              <w:ind w:left="0" w:leftChars="0" w:firstLine="0" w:firstLineChars="0"/>
              <w:jc w:val="both"/>
              <w:rPr>
                <w:rFonts w:ascii="宋体" w:hAnsi="宋体" w:eastAsia="宋体" w:cs="宋体"/>
                <w:b w:val="0"/>
                <w:bCs w:val="0"/>
                <w:color w:val="000000"/>
                <w:sz w:val="24"/>
                <w:szCs w:val="24"/>
              </w:rPr>
            </w:pPr>
          </w:p>
        </w:tc>
        <w:tc>
          <w:tcPr>
            <w:tcW w:w="1189" w:type="dxa"/>
            <w:vAlign w:val="center"/>
          </w:tcPr>
          <w:p w14:paraId="56F81297">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91C008A">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8EF0E8C">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FE41EF7">
            <w:pPr>
              <w:pStyle w:val="23"/>
              <w:jc w:val="both"/>
              <w:rPr>
                <w:rFonts w:ascii="宋体" w:hAnsi="宋体" w:eastAsia="宋体" w:cs="宋体"/>
                <w:b w:val="0"/>
                <w:bCs w:val="0"/>
                <w:color w:val="000000"/>
                <w:sz w:val="24"/>
                <w:szCs w:val="24"/>
              </w:rPr>
            </w:pPr>
          </w:p>
        </w:tc>
        <w:tc>
          <w:tcPr>
            <w:tcW w:w="1026" w:type="dxa"/>
            <w:vAlign w:val="center"/>
          </w:tcPr>
          <w:p w14:paraId="5B5A43EA">
            <w:pPr>
              <w:pStyle w:val="23"/>
              <w:jc w:val="both"/>
              <w:rPr>
                <w:rFonts w:ascii="宋体" w:hAnsi="宋体" w:eastAsia="宋体" w:cs="宋体"/>
                <w:b w:val="0"/>
                <w:bCs w:val="0"/>
                <w:color w:val="000000"/>
                <w:sz w:val="24"/>
                <w:szCs w:val="24"/>
              </w:rPr>
            </w:pPr>
          </w:p>
        </w:tc>
      </w:tr>
      <w:tr w14:paraId="542FD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12B20300">
            <w:pPr>
              <w:pStyle w:val="23"/>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1B254484">
            <w:pPr>
              <w:pStyle w:val="23"/>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0A73F295">
            <w:pPr>
              <w:pStyle w:val="23"/>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590B18F1">
            <w:pPr>
              <w:pStyle w:val="23"/>
              <w:ind w:left="0" w:leftChars="0" w:firstLine="0" w:firstLineChars="0"/>
              <w:jc w:val="both"/>
              <w:rPr>
                <w:rFonts w:ascii="宋体" w:hAnsi="宋体" w:eastAsia="宋体" w:cs="宋体"/>
                <w:b w:val="0"/>
                <w:bCs w:val="0"/>
                <w:color w:val="000000"/>
                <w:sz w:val="24"/>
                <w:szCs w:val="24"/>
              </w:rPr>
            </w:pPr>
          </w:p>
        </w:tc>
        <w:tc>
          <w:tcPr>
            <w:tcW w:w="1189" w:type="dxa"/>
            <w:vAlign w:val="center"/>
          </w:tcPr>
          <w:p w14:paraId="46D18DAA">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4D9CE431">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48A8300D">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B53E287">
            <w:pPr>
              <w:pStyle w:val="23"/>
              <w:jc w:val="both"/>
              <w:rPr>
                <w:rFonts w:ascii="宋体" w:hAnsi="宋体" w:eastAsia="宋体" w:cs="宋体"/>
                <w:b w:val="0"/>
                <w:bCs w:val="0"/>
                <w:color w:val="000000"/>
                <w:sz w:val="24"/>
                <w:szCs w:val="24"/>
              </w:rPr>
            </w:pPr>
          </w:p>
        </w:tc>
        <w:tc>
          <w:tcPr>
            <w:tcW w:w="1026" w:type="dxa"/>
            <w:vAlign w:val="center"/>
          </w:tcPr>
          <w:p w14:paraId="6DE8C3D7">
            <w:pPr>
              <w:pStyle w:val="23"/>
              <w:jc w:val="both"/>
              <w:rPr>
                <w:rFonts w:ascii="宋体" w:hAnsi="宋体" w:eastAsia="宋体" w:cs="宋体"/>
                <w:b w:val="0"/>
                <w:bCs w:val="0"/>
                <w:color w:val="000000"/>
                <w:sz w:val="24"/>
                <w:szCs w:val="24"/>
              </w:rPr>
            </w:pPr>
          </w:p>
        </w:tc>
      </w:tr>
      <w:tr w14:paraId="7B097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3A264AF6">
            <w:pPr>
              <w:pStyle w:val="23"/>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21033979">
            <w:pPr>
              <w:pStyle w:val="23"/>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3F5C76C1">
            <w:pPr>
              <w:pStyle w:val="23"/>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456A618B">
            <w:pPr>
              <w:pStyle w:val="23"/>
              <w:ind w:left="0" w:leftChars="0" w:firstLine="0" w:firstLineChars="0"/>
              <w:jc w:val="both"/>
              <w:rPr>
                <w:rFonts w:ascii="宋体" w:hAnsi="宋体" w:eastAsia="宋体" w:cs="宋体"/>
                <w:b w:val="0"/>
                <w:bCs w:val="0"/>
                <w:color w:val="000000"/>
                <w:sz w:val="24"/>
                <w:szCs w:val="24"/>
              </w:rPr>
            </w:pPr>
          </w:p>
        </w:tc>
        <w:tc>
          <w:tcPr>
            <w:tcW w:w="1189" w:type="dxa"/>
            <w:vAlign w:val="center"/>
          </w:tcPr>
          <w:p w14:paraId="3675148F">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FD1FEAD">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1A63667">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1EAC606">
            <w:pPr>
              <w:pStyle w:val="23"/>
              <w:jc w:val="both"/>
              <w:rPr>
                <w:rFonts w:ascii="宋体" w:hAnsi="宋体" w:eastAsia="宋体" w:cs="宋体"/>
                <w:b w:val="0"/>
                <w:bCs w:val="0"/>
                <w:color w:val="000000"/>
                <w:sz w:val="24"/>
                <w:szCs w:val="24"/>
              </w:rPr>
            </w:pPr>
          </w:p>
        </w:tc>
        <w:tc>
          <w:tcPr>
            <w:tcW w:w="1026" w:type="dxa"/>
            <w:vAlign w:val="center"/>
          </w:tcPr>
          <w:p w14:paraId="5FC88735">
            <w:pPr>
              <w:pStyle w:val="23"/>
              <w:jc w:val="both"/>
              <w:rPr>
                <w:rFonts w:ascii="宋体" w:hAnsi="宋体" w:eastAsia="宋体" w:cs="宋体"/>
                <w:b w:val="0"/>
                <w:bCs w:val="0"/>
                <w:color w:val="000000"/>
                <w:sz w:val="24"/>
                <w:szCs w:val="24"/>
              </w:rPr>
            </w:pPr>
          </w:p>
        </w:tc>
      </w:tr>
      <w:tr w14:paraId="3A439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4D33BC6C">
            <w:pPr>
              <w:pStyle w:val="23"/>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739548B7">
            <w:pPr>
              <w:pStyle w:val="23"/>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0FFCA481">
            <w:pPr>
              <w:pStyle w:val="23"/>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5E3B6218">
            <w:pPr>
              <w:pStyle w:val="23"/>
              <w:ind w:left="0" w:leftChars="0" w:firstLine="0" w:firstLineChars="0"/>
              <w:jc w:val="both"/>
              <w:rPr>
                <w:rFonts w:ascii="宋体" w:hAnsi="宋体" w:eastAsia="宋体" w:cs="宋体"/>
                <w:b w:val="0"/>
                <w:bCs w:val="0"/>
                <w:color w:val="000000"/>
                <w:sz w:val="24"/>
                <w:szCs w:val="24"/>
              </w:rPr>
            </w:pPr>
          </w:p>
        </w:tc>
        <w:tc>
          <w:tcPr>
            <w:tcW w:w="1189" w:type="dxa"/>
            <w:vAlign w:val="center"/>
          </w:tcPr>
          <w:p w14:paraId="74EE5F8A">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851E1B0">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0D9B135B">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612455B9">
            <w:pPr>
              <w:pStyle w:val="23"/>
              <w:jc w:val="both"/>
              <w:rPr>
                <w:rFonts w:ascii="宋体" w:hAnsi="宋体" w:eastAsia="宋体" w:cs="宋体"/>
                <w:b w:val="0"/>
                <w:bCs w:val="0"/>
                <w:color w:val="000000"/>
                <w:sz w:val="24"/>
                <w:szCs w:val="24"/>
              </w:rPr>
            </w:pPr>
          </w:p>
        </w:tc>
        <w:tc>
          <w:tcPr>
            <w:tcW w:w="1026" w:type="dxa"/>
            <w:vAlign w:val="center"/>
          </w:tcPr>
          <w:p w14:paraId="11309588">
            <w:pPr>
              <w:pStyle w:val="23"/>
              <w:jc w:val="both"/>
              <w:rPr>
                <w:rFonts w:ascii="宋体" w:hAnsi="宋体" w:eastAsia="宋体" w:cs="宋体"/>
                <w:b w:val="0"/>
                <w:bCs w:val="0"/>
                <w:color w:val="000000"/>
                <w:sz w:val="24"/>
                <w:szCs w:val="24"/>
              </w:rPr>
            </w:pPr>
          </w:p>
        </w:tc>
      </w:tr>
      <w:tr w14:paraId="2A7CA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62B35D8C">
            <w:pPr>
              <w:pStyle w:val="23"/>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05676C22">
            <w:pPr>
              <w:pStyle w:val="23"/>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158B2495">
            <w:pPr>
              <w:pStyle w:val="23"/>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79E4FF73">
            <w:pPr>
              <w:pStyle w:val="23"/>
              <w:ind w:left="0" w:leftChars="0" w:firstLine="0" w:firstLineChars="0"/>
              <w:jc w:val="both"/>
              <w:rPr>
                <w:rFonts w:ascii="宋体" w:hAnsi="宋体" w:eastAsia="宋体" w:cs="宋体"/>
                <w:b w:val="0"/>
                <w:bCs w:val="0"/>
                <w:color w:val="000000"/>
                <w:sz w:val="24"/>
                <w:szCs w:val="24"/>
              </w:rPr>
            </w:pPr>
          </w:p>
        </w:tc>
        <w:tc>
          <w:tcPr>
            <w:tcW w:w="1189" w:type="dxa"/>
            <w:vAlign w:val="center"/>
          </w:tcPr>
          <w:p w14:paraId="02FCD605">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73EBB98D">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90D12C0">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410EFF0E">
            <w:pPr>
              <w:pStyle w:val="23"/>
              <w:jc w:val="both"/>
              <w:rPr>
                <w:rFonts w:ascii="宋体" w:hAnsi="宋体" w:eastAsia="宋体" w:cs="宋体"/>
                <w:b w:val="0"/>
                <w:bCs w:val="0"/>
                <w:color w:val="000000"/>
                <w:sz w:val="24"/>
                <w:szCs w:val="24"/>
              </w:rPr>
            </w:pPr>
          </w:p>
        </w:tc>
        <w:tc>
          <w:tcPr>
            <w:tcW w:w="1026" w:type="dxa"/>
            <w:vAlign w:val="center"/>
          </w:tcPr>
          <w:p w14:paraId="6A7BB397">
            <w:pPr>
              <w:pStyle w:val="23"/>
              <w:jc w:val="both"/>
              <w:rPr>
                <w:rFonts w:ascii="宋体" w:hAnsi="宋体" w:eastAsia="宋体" w:cs="宋体"/>
                <w:b w:val="0"/>
                <w:bCs w:val="0"/>
                <w:color w:val="000000"/>
                <w:sz w:val="24"/>
                <w:szCs w:val="24"/>
              </w:rPr>
            </w:pPr>
          </w:p>
        </w:tc>
      </w:tr>
      <w:tr w14:paraId="4E93A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1E3FEA39">
            <w:pPr>
              <w:pStyle w:val="23"/>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38DCFDB4">
            <w:pPr>
              <w:pStyle w:val="23"/>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3A4496C1">
            <w:pPr>
              <w:pStyle w:val="23"/>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70A79BD3">
            <w:pPr>
              <w:pStyle w:val="23"/>
              <w:ind w:left="0" w:leftChars="0" w:firstLine="0" w:firstLineChars="0"/>
              <w:jc w:val="both"/>
              <w:rPr>
                <w:rFonts w:ascii="宋体" w:hAnsi="宋体" w:eastAsia="宋体" w:cs="宋体"/>
                <w:b w:val="0"/>
                <w:bCs w:val="0"/>
                <w:color w:val="000000"/>
                <w:sz w:val="24"/>
                <w:szCs w:val="24"/>
              </w:rPr>
            </w:pPr>
          </w:p>
        </w:tc>
        <w:tc>
          <w:tcPr>
            <w:tcW w:w="1189" w:type="dxa"/>
            <w:vAlign w:val="center"/>
          </w:tcPr>
          <w:p w14:paraId="075B6C2A">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1BB5A873">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03C96828">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483A7CEC">
            <w:pPr>
              <w:pStyle w:val="23"/>
              <w:jc w:val="both"/>
              <w:rPr>
                <w:rFonts w:ascii="宋体" w:hAnsi="宋体" w:eastAsia="宋体" w:cs="宋体"/>
                <w:b w:val="0"/>
                <w:bCs w:val="0"/>
                <w:color w:val="000000"/>
                <w:sz w:val="24"/>
                <w:szCs w:val="24"/>
              </w:rPr>
            </w:pPr>
          </w:p>
        </w:tc>
        <w:tc>
          <w:tcPr>
            <w:tcW w:w="1026" w:type="dxa"/>
            <w:vAlign w:val="center"/>
          </w:tcPr>
          <w:p w14:paraId="17413DEA">
            <w:pPr>
              <w:pStyle w:val="23"/>
              <w:jc w:val="both"/>
              <w:rPr>
                <w:rFonts w:ascii="宋体" w:hAnsi="宋体" w:eastAsia="宋体" w:cs="宋体"/>
                <w:b w:val="0"/>
                <w:bCs w:val="0"/>
                <w:color w:val="000000"/>
                <w:sz w:val="24"/>
                <w:szCs w:val="24"/>
              </w:rPr>
            </w:pPr>
          </w:p>
        </w:tc>
      </w:tr>
      <w:tr w14:paraId="2F84B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5B93F3E0">
            <w:pPr>
              <w:pStyle w:val="23"/>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5BFEB01F">
            <w:pPr>
              <w:pStyle w:val="23"/>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2135DE86">
            <w:pPr>
              <w:pStyle w:val="23"/>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775121B2">
            <w:pPr>
              <w:pStyle w:val="23"/>
              <w:ind w:left="0" w:leftChars="0" w:firstLine="0" w:firstLineChars="0"/>
              <w:jc w:val="both"/>
              <w:rPr>
                <w:rFonts w:ascii="宋体" w:hAnsi="宋体" w:eastAsia="宋体" w:cs="宋体"/>
                <w:b w:val="0"/>
                <w:bCs w:val="0"/>
                <w:color w:val="000000"/>
                <w:sz w:val="24"/>
                <w:szCs w:val="24"/>
              </w:rPr>
            </w:pPr>
          </w:p>
        </w:tc>
        <w:tc>
          <w:tcPr>
            <w:tcW w:w="1189" w:type="dxa"/>
            <w:vAlign w:val="center"/>
          </w:tcPr>
          <w:p w14:paraId="6A6FE653">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98E193E">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92BFDBC">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48A779D">
            <w:pPr>
              <w:pStyle w:val="23"/>
              <w:jc w:val="both"/>
              <w:rPr>
                <w:rFonts w:ascii="宋体" w:hAnsi="宋体" w:eastAsia="宋体" w:cs="宋体"/>
                <w:b w:val="0"/>
                <w:bCs w:val="0"/>
                <w:color w:val="000000"/>
                <w:sz w:val="24"/>
                <w:szCs w:val="24"/>
              </w:rPr>
            </w:pPr>
          </w:p>
        </w:tc>
        <w:tc>
          <w:tcPr>
            <w:tcW w:w="1026" w:type="dxa"/>
            <w:vAlign w:val="center"/>
          </w:tcPr>
          <w:p w14:paraId="7FA12EB6">
            <w:pPr>
              <w:pStyle w:val="23"/>
              <w:jc w:val="both"/>
              <w:rPr>
                <w:rFonts w:ascii="宋体" w:hAnsi="宋体" w:eastAsia="宋体" w:cs="宋体"/>
                <w:b w:val="0"/>
                <w:bCs w:val="0"/>
                <w:color w:val="000000"/>
                <w:sz w:val="24"/>
                <w:szCs w:val="24"/>
              </w:rPr>
            </w:pPr>
          </w:p>
        </w:tc>
      </w:tr>
      <w:tr w14:paraId="10694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0103538D">
            <w:pPr>
              <w:pStyle w:val="23"/>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673EB348">
            <w:pPr>
              <w:pStyle w:val="23"/>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20548F75">
            <w:pPr>
              <w:pStyle w:val="23"/>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4488BD29">
            <w:pPr>
              <w:pStyle w:val="23"/>
              <w:ind w:left="0" w:leftChars="0" w:firstLine="0" w:firstLineChars="0"/>
              <w:jc w:val="both"/>
              <w:rPr>
                <w:rFonts w:ascii="宋体" w:hAnsi="宋体" w:eastAsia="宋体" w:cs="宋体"/>
                <w:b w:val="0"/>
                <w:bCs w:val="0"/>
                <w:color w:val="000000"/>
                <w:sz w:val="24"/>
                <w:szCs w:val="24"/>
              </w:rPr>
            </w:pPr>
          </w:p>
        </w:tc>
        <w:tc>
          <w:tcPr>
            <w:tcW w:w="1189" w:type="dxa"/>
            <w:vAlign w:val="center"/>
          </w:tcPr>
          <w:p w14:paraId="1B83649C">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5A3892E9">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433DB99">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07F078DE">
            <w:pPr>
              <w:pStyle w:val="23"/>
              <w:jc w:val="both"/>
              <w:rPr>
                <w:rFonts w:ascii="宋体" w:hAnsi="宋体" w:eastAsia="宋体" w:cs="宋体"/>
                <w:b w:val="0"/>
                <w:bCs w:val="0"/>
                <w:color w:val="000000"/>
                <w:sz w:val="24"/>
                <w:szCs w:val="24"/>
              </w:rPr>
            </w:pPr>
          </w:p>
        </w:tc>
        <w:tc>
          <w:tcPr>
            <w:tcW w:w="1026" w:type="dxa"/>
            <w:vAlign w:val="center"/>
          </w:tcPr>
          <w:p w14:paraId="78136E62">
            <w:pPr>
              <w:pStyle w:val="23"/>
              <w:jc w:val="both"/>
              <w:rPr>
                <w:rFonts w:ascii="宋体" w:hAnsi="宋体" w:eastAsia="宋体" w:cs="宋体"/>
                <w:b w:val="0"/>
                <w:bCs w:val="0"/>
                <w:color w:val="000000"/>
                <w:sz w:val="24"/>
                <w:szCs w:val="24"/>
              </w:rPr>
            </w:pPr>
          </w:p>
        </w:tc>
      </w:tr>
    </w:tbl>
    <w:p w14:paraId="77890D3A">
      <w:pPr>
        <w:pStyle w:val="23"/>
        <w:rPr>
          <w:rFonts w:hint="eastAsia" w:eastAsia="宋体"/>
          <w:lang w:val="en-US" w:eastAsia="zh-CN"/>
        </w:rPr>
      </w:pPr>
    </w:p>
    <w:p w14:paraId="0B2C7775">
      <w:pPr>
        <w:pStyle w:val="23"/>
      </w:pPr>
    </w:p>
    <w:p w14:paraId="506D62C8">
      <w:pPr>
        <w:pStyle w:val="23"/>
      </w:pPr>
    </w:p>
    <w:p w14:paraId="50545D3B">
      <w:pPr>
        <w:pStyle w:val="8"/>
      </w:pPr>
    </w:p>
    <w:p w14:paraId="68C07AA8"/>
    <w:p w14:paraId="348021D6"/>
    <w:p w14:paraId="53C5888F"/>
    <w:p w14:paraId="70D5345F"/>
    <w:p w14:paraId="30B1F22B"/>
    <w:p w14:paraId="72B81E40"/>
    <w:p w14:paraId="11A286C6"/>
    <w:p w14:paraId="1CFA875C"/>
    <w:p w14:paraId="465015A7"/>
    <w:p w14:paraId="6BF77DA2"/>
    <w:p w14:paraId="55EC5DCF"/>
    <w:p w14:paraId="3C897100">
      <w:pPr>
        <w:keepNext w:val="0"/>
        <w:keepLines w:val="0"/>
        <w:pageBreakBefore w:val="0"/>
        <w:numPr>
          <w:ilvl w:val="0"/>
          <w:numId w:val="0"/>
        </w:numPr>
        <w:kinsoku w:val="0"/>
        <w:overflowPunct/>
        <w:topLinePunct w:val="0"/>
        <w:bidi w:val="0"/>
        <w:spacing w:line="440" w:lineRule="exact"/>
        <w:jc w:val="center"/>
        <w:rPr>
          <w:sz w:val="24"/>
          <w:szCs w:val="24"/>
        </w:rPr>
      </w:pPr>
      <w:r>
        <w:rPr>
          <w:rFonts w:hint="eastAsia" w:hAnsi="宋体" w:cs="宋体"/>
          <w:b/>
          <w:color w:val="auto"/>
          <w:sz w:val="24"/>
          <w:szCs w:val="24"/>
          <w:lang w:val="en-US" w:eastAsia="zh-CN"/>
        </w:rPr>
        <w:t>八、</w:t>
      </w:r>
      <w:r>
        <w:rPr>
          <w:rFonts w:hint="eastAsia" w:ascii="Times New Roman" w:hAnsi="宋体" w:eastAsia="宋体" w:cs="宋体"/>
          <w:b/>
          <w:color w:val="auto"/>
          <w:sz w:val="24"/>
          <w:szCs w:val="24"/>
          <w:lang w:val="en-US" w:eastAsia="zh-CN"/>
        </w:rPr>
        <w:t>项目组织管理人员构成</w:t>
      </w:r>
    </w:p>
    <w:p w14:paraId="58FB9968">
      <w:pPr>
        <w:pStyle w:val="23"/>
        <w:jc w:val="center"/>
      </w:pPr>
      <w:r>
        <w:rPr>
          <w:rFonts w:ascii="宋体" w:hAnsi="宋体" w:eastAsia="宋体" w:cs="宋体"/>
          <w:b w:val="0"/>
          <w:bCs w:val="0"/>
          <w:color w:val="000000"/>
          <w:sz w:val="24"/>
          <w:szCs w:val="24"/>
        </w:rPr>
        <w:t>项目管理机构组成表</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5"/>
        <w:gridCol w:w="1025"/>
        <w:gridCol w:w="1025"/>
        <w:gridCol w:w="1025"/>
        <w:gridCol w:w="1026"/>
        <w:gridCol w:w="1026"/>
        <w:gridCol w:w="1026"/>
        <w:gridCol w:w="1026"/>
        <w:gridCol w:w="1026"/>
      </w:tblGrid>
      <w:tr w14:paraId="17D99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vMerge w:val="restart"/>
            <w:vAlign w:val="center"/>
          </w:tcPr>
          <w:p w14:paraId="01615FC2">
            <w:pPr>
              <w:pStyle w:val="23"/>
              <w:jc w:val="both"/>
              <w:rPr>
                <w:vertAlign w:val="baseline"/>
              </w:rPr>
            </w:pPr>
            <w:r>
              <w:rPr>
                <w:rFonts w:ascii="宋体" w:hAnsi="宋体" w:eastAsia="宋体" w:cs="宋体"/>
                <w:b w:val="0"/>
                <w:bCs w:val="0"/>
                <w:color w:val="000000"/>
                <w:sz w:val="24"/>
                <w:szCs w:val="24"/>
              </w:rPr>
              <w:t>职务</w:t>
            </w:r>
          </w:p>
        </w:tc>
        <w:tc>
          <w:tcPr>
            <w:tcW w:w="1025" w:type="dxa"/>
            <w:vMerge w:val="restart"/>
            <w:vAlign w:val="center"/>
          </w:tcPr>
          <w:p w14:paraId="608716ED">
            <w:pPr>
              <w:pStyle w:val="23"/>
              <w:jc w:val="both"/>
              <w:rPr>
                <w:vertAlign w:val="baseline"/>
              </w:rPr>
            </w:pPr>
            <w:r>
              <w:rPr>
                <w:rFonts w:ascii="宋体" w:hAnsi="宋体" w:eastAsia="宋体" w:cs="宋体"/>
                <w:b w:val="0"/>
                <w:bCs w:val="0"/>
                <w:color w:val="000000"/>
                <w:sz w:val="24"/>
                <w:szCs w:val="24"/>
              </w:rPr>
              <w:t>姓名</w:t>
            </w:r>
          </w:p>
        </w:tc>
        <w:tc>
          <w:tcPr>
            <w:tcW w:w="1025" w:type="dxa"/>
            <w:vMerge w:val="restart"/>
            <w:vAlign w:val="center"/>
          </w:tcPr>
          <w:p w14:paraId="66E87CC9">
            <w:pPr>
              <w:pStyle w:val="23"/>
              <w:jc w:val="both"/>
              <w:rPr>
                <w:vertAlign w:val="baseline"/>
              </w:rPr>
            </w:pPr>
            <w:r>
              <w:rPr>
                <w:rFonts w:ascii="宋体" w:hAnsi="宋体" w:eastAsia="宋体" w:cs="宋体"/>
                <w:b w:val="0"/>
                <w:bCs w:val="0"/>
                <w:color w:val="000000"/>
                <w:sz w:val="24"/>
                <w:szCs w:val="24"/>
              </w:rPr>
              <w:t>职称</w:t>
            </w:r>
          </w:p>
        </w:tc>
        <w:tc>
          <w:tcPr>
            <w:tcW w:w="5129" w:type="dxa"/>
            <w:gridSpan w:val="5"/>
          </w:tcPr>
          <w:p w14:paraId="5B0BF7F1">
            <w:pPr>
              <w:pStyle w:val="23"/>
              <w:jc w:val="center"/>
              <w:rPr>
                <w:vertAlign w:val="baseline"/>
              </w:rPr>
            </w:pPr>
            <w:r>
              <w:rPr>
                <w:rFonts w:ascii="宋体" w:hAnsi="宋体" w:eastAsia="宋体" w:cs="宋体"/>
                <w:b w:val="0"/>
                <w:bCs w:val="0"/>
                <w:color w:val="000000"/>
                <w:sz w:val="24"/>
                <w:szCs w:val="24"/>
              </w:rPr>
              <w:t>执业或职业资格证明</w:t>
            </w:r>
          </w:p>
        </w:tc>
        <w:tc>
          <w:tcPr>
            <w:tcW w:w="1026" w:type="dxa"/>
            <w:vMerge w:val="restart"/>
            <w:vAlign w:val="center"/>
          </w:tcPr>
          <w:p w14:paraId="69056E9B">
            <w:pPr>
              <w:pStyle w:val="23"/>
              <w:jc w:val="both"/>
              <w:rPr>
                <w:rFonts w:hint="eastAsia" w:eastAsia="宋体"/>
                <w:vertAlign w:val="baseline"/>
                <w:lang w:val="en-US" w:eastAsia="zh-CN"/>
              </w:rPr>
            </w:pPr>
            <w:r>
              <w:rPr>
                <w:rFonts w:hint="eastAsia"/>
                <w:vertAlign w:val="baseline"/>
                <w:lang w:val="en-US" w:eastAsia="zh-CN"/>
              </w:rPr>
              <w:t>备注</w:t>
            </w:r>
          </w:p>
        </w:tc>
      </w:tr>
      <w:tr w14:paraId="1DAEC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vMerge w:val="continue"/>
          </w:tcPr>
          <w:p w14:paraId="3ADC9A3A">
            <w:pPr>
              <w:pStyle w:val="23"/>
              <w:rPr>
                <w:vertAlign w:val="baseline"/>
              </w:rPr>
            </w:pPr>
          </w:p>
        </w:tc>
        <w:tc>
          <w:tcPr>
            <w:tcW w:w="1025" w:type="dxa"/>
            <w:vMerge w:val="continue"/>
          </w:tcPr>
          <w:p w14:paraId="392EE7A4">
            <w:pPr>
              <w:pStyle w:val="23"/>
              <w:rPr>
                <w:vertAlign w:val="baseline"/>
              </w:rPr>
            </w:pPr>
          </w:p>
        </w:tc>
        <w:tc>
          <w:tcPr>
            <w:tcW w:w="1025" w:type="dxa"/>
            <w:vMerge w:val="continue"/>
          </w:tcPr>
          <w:p w14:paraId="3F196805">
            <w:pPr>
              <w:pStyle w:val="23"/>
              <w:rPr>
                <w:vertAlign w:val="baseline"/>
              </w:rPr>
            </w:pPr>
          </w:p>
        </w:tc>
        <w:tc>
          <w:tcPr>
            <w:tcW w:w="1025" w:type="dxa"/>
            <w:vAlign w:val="center"/>
          </w:tcPr>
          <w:p w14:paraId="61A07667">
            <w:pPr>
              <w:pStyle w:val="23"/>
              <w:ind w:left="0" w:leftChars="0" w:firstLine="0" w:firstLineChars="0"/>
              <w:jc w:val="center"/>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证</w:t>
            </w:r>
            <w:r>
              <w:rPr>
                <w:rFonts w:ascii="宋体" w:hAnsi="宋体" w:eastAsia="宋体" w:cs="宋体"/>
                <w:b w:val="0"/>
                <w:bCs w:val="0"/>
                <w:color w:val="000000"/>
                <w:sz w:val="24"/>
                <w:szCs w:val="24"/>
              </w:rPr>
              <w:t>书</w:t>
            </w:r>
          </w:p>
          <w:p w14:paraId="0E3A1A57">
            <w:pPr>
              <w:pStyle w:val="23"/>
              <w:ind w:left="0" w:leftChars="0" w:firstLine="0" w:firstLineChars="0"/>
              <w:jc w:val="center"/>
              <w:rPr>
                <w:vertAlign w:val="baseline"/>
              </w:rPr>
            </w:pPr>
            <w:r>
              <w:rPr>
                <w:rFonts w:ascii="宋体" w:hAnsi="宋体" w:eastAsia="宋体" w:cs="宋体"/>
                <w:b w:val="0"/>
                <w:bCs w:val="0"/>
                <w:color w:val="000000"/>
                <w:sz w:val="24"/>
                <w:szCs w:val="24"/>
              </w:rPr>
              <w:t>名称</w:t>
            </w:r>
          </w:p>
        </w:tc>
        <w:tc>
          <w:tcPr>
            <w:tcW w:w="1026" w:type="dxa"/>
            <w:vAlign w:val="center"/>
          </w:tcPr>
          <w:p w14:paraId="3A754EA6">
            <w:pPr>
              <w:pStyle w:val="23"/>
              <w:ind w:left="0" w:leftChars="0" w:firstLine="240" w:firstLineChars="100"/>
              <w:jc w:val="both"/>
              <w:rPr>
                <w:vertAlign w:val="baseline"/>
              </w:rPr>
            </w:pPr>
            <w:r>
              <w:rPr>
                <w:rFonts w:ascii="宋体" w:hAnsi="宋体" w:eastAsia="宋体" w:cs="宋体"/>
                <w:b w:val="0"/>
                <w:bCs w:val="0"/>
                <w:color w:val="000000"/>
                <w:sz w:val="24"/>
                <w:szCs w:val="24"/>
              </w:rPr>
              <w:t>级别</w:t>
            </w:r>
          </w:p>
        </w:tc>
        <w:tc>
          <w:tcPr>
            <w:tcW w:w="1026" w:type="dxa"/>
            <w:vAlign w:val="center"/>
          </w:tcPr>
          <w:p w14:paraId="671C58B9">
            <w:pPr>
              <w:pStyle w:val="23"/>
              <w:jc w:val="both"/>
              <w:rPr>
                <w:vertAlign w:val="baseline"/>
              </w:rPr>
            </w:pPr>
            <w:r>
              <w:rPr>
                <w:rFonts w:ascii="宋体" w:hAnsi="宋体" w:eastAsia="宋体" w:cs="宋体"/>
                <w:b w:val="0"/>
                <w:bCs w:val="0"/>
                <w:color w:val="000000"/>
                <w:sz w:val="24"/>
                <w:szCs w:val="24"/>
              </w:rPr>
              <w:t>证号</w:t>
            </w:r>
          </w:p>
        </w:tc>
        <w:tc>
          <w:tcPr>
            <w:tcW w:w="1026" w:type="dxa"/>
            <w:vAlign w:val="center"/>
          </w:tcPr>
          <w:p w14:paraId="7AC8A8D9">
            <w:pPr>
              <w:pStyle w:val="23"/>
              <w:ind w:left="0" w:leftChars="0" w:firstLine="0" w:firstLineChars="0"/>
              <w:jc w:val="both"/>
              <w:rPr>
                <w:vertAlign w:val="baseline"/>
              </w:rPr>
            </w:pPr>
            <w:r>
              <w:rPr>
                <w:rFonts w:ascii="宋体" w:hAnsi="宋体" w:eastAsia="宋体" w:cs="宋体"/>
                <w:b w:val="0"/>
                <w:bCs w:val="0"/>
                <w:color w:val="000000"/>
                <w:sz w:val="24"/>
                <w:szCs w:val="24"/>
              </w:rPr>
              <w:t>专业</w:t>
            </w:r>
          </w:p>
        </w:tc>
        <w:tc>
          <w:tcPr>
            <w:tcW w:w="1026" w:type="dxa"/>
            <w:vAlign w:val="center"/>
          </w:tcPr>
          <w:p w14:paraId="6272DB38">
            <w:pPr>
              <w:pStyle w:val="23"/>
              <w:ind w:left="0" w:leftChars="0" w:firstLine="0" w:firstLineChars="0"/>
              <w:jc w:val="center"/>
              <w:rPr>
                <w:rFonts w:ascii="宋体" w:hAnsi="宋体" w:eastAsia="宋体" w:cs="宋体"/>
                <w:b w:val="0"/>
                <w:bCs w:val="0"/>
                <w:color w:val="000000"/>
                <w:sz w:val="24"/>
                <w:szCs w:val="24"/>
              </w:rPr>
            </w:pPr>
            <w:r>
              <w:rPr>
                <w:rFonts w:ascii="宋体" w:hAnsi="宋体" w:eastAsia="宋体" w:cs="宋体"/>
                <w:b w:val="0"/>
                <w:bCs w:val="0"/>
                <w:color w:val="000000"/>
                <w:sz w:val="24"/>
                <w:szCs w:val="24"/>
              </w:rPr>
              <w:t>养老</w:t>
            </w:r>
          </w:p>
          <w:p w14:paraId="2FE00E7C">
            <w:pPr>
              <w:pStyle w:val="23"/>
              <w:ind w:left="0" w:leftChars="0" w:firstLine="0" w:firstLineChars="0"/>
              <w:jc w:val="center"/>
              <w:rPr>
                <w:vertAlign w:val="baseline"/>
              </w:rPr>
            </w:pPr>
            <w:r>
              <w:rPr>
                <w:rFonts w:ascii="宋体" w:hAnsi="宋体" w:eastAsia="宋体" w:cs="宋体"/>
                <w:b w:val="0"/>
                <w:bCs w:val="0"/>
                <w:color w:val="000000"/>
                <w:sz w:val="24"/>
                <w:szCs w:val="24"/>
              </w:rPr>
              <w:t>保险</w:t>
            </w:r>
          </w:p>
        </w:tc>
        <w:tc>
          <w:tcPr>
            <w:tcW w:w="1026" w:type="dxa"/>
            <w:vMerge w:val="continue"/>
          </w:tcPr>
          <w:p w14:paraId="007F8590">
            <w:pPr>
              <w:pStyle w:val="23"/>
              <w:rPr>
                <w:vertAlign w:val="baseline"/>
              </w:rPr>
            </w:pPr>
          </w:p>
        </w:tc>
      </w:tr>
      <w:tr w14:paraId="1C5A3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048B8C29">
            <w:pPr>
              <w:pStyle w:val="23"/>
              <w:rPr>
                <w:vertAlign w:val="baseline"/>
              </w:rPr>
            </w:pPr>
          </w:p>
        </w:tc>
        <w:tc>
          <w:tcPr>
            <w:tcW w:w="1025" w:type="dxa"/>
          </w:tcPr>
          <w:p w14:paraId="1353F4D7">
            <w:pPr>
              <w:pStyle w:val="23"/>
              <w:rPr>
                <w:vertAlign w:val="baseline"/>
              </w:rPr>
            </w:pPr>
          </w:p>
        </w:tc>
        <w:tc>
          <w:tcPr>
            <w:tcW w:w="1025" w:type="dxa"/>
          </w:tcPr>
          <w:p w14:paraId="2CAE4829">
            <w:pPr>
              <w:pStyle w:val="23"/>
              <w:rPr>
                <w:vertAlign w:val="baseline"/>
              </w:rPr>
            </w:pPr>
          </w:p>
        </w:tc>
        <w:tc>
          <w:tcPr>
            <w:tcW w:w="1025" w:type="dxa"/>
            <w:vAlign w:val="center"/>
          </w:tcPr>
          <w:p w14:paraId="6ADAE93C">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65416FE4">
            <w:pPr>
              <w:pStyle w:val="23"/>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779EB3A2">
            <w:pPr>
              <w:pStyle w:val="23"/>
              <w:jc w:val="both"/>
              <w:rPr>
                <w:rFonts w:ascii="宋体" w:hAnsi="宋体" w:eastAsia="宋体" w:cs="宋体"/>
                <w:b w:val="0"/>
                <w:bCs w:val="0"/>
                <w:color w:val="000000"/>
                <w:sz w:val="24"/>
                <w:szCs w:val="24"/>
              </w:rPr>
            </w:pPr>
          </w:p>
        </w:tc>
        <w:tc>
          <w:tcPr>
            <w:tcW w:w="1026" w:type="dxa"/>
            <w:vAlign w:val="center"/>
          </w:tcPr>
          <w:p w14:paraId="1E615469">
            <w:pPr>
              <w:pStyle w:val="23"/>
              <w:ind w:left="0" w:leftChars="0" w:firstLine="0" w:firstLineChars="0"/>
              <w:jc w:val="both"/>
              <w:rPr>
                <w:rFonts w:ascii="宋体" w:hAnsi="宋体" w:eastAsia="宋体" w:cs="宋体"/>
                <w:b w:val="0"/>
                <w:bCs w:val="0"/>
                <w:color w:val="000000"/>
                <w:sz w:val="24"/>
                <w:szCs w:val="24"/>
              </w:rPr>
            </w:pPr>
          </w:p>
        </w:tc>
        <w:tc>
          <w:tcPr>
            <w:tcW w:w="1026" w:type="dxa"/>
            <w:vAlign w:val="center"/>
          </w:tcPr>
          <w:p w14:paraId="20F7496E">
            <w:pPr>
              <w:pStyle w:val="23"/>
              <w:ind w:left="0" w:leftChars="0" w:firstLine="0" w:firstLineChars="0"/>
              <w:jc w:val="center"/>
              <w:rPr>
                <w:rFonts w:ascii="宋体" w:hAnsi="宋体" w:eastAsia="宋体" w:cs="宋体"/>
                <w:b w:val="0"/>
                <w:bCs w:val="0"/>
                <w:color w:val="000000"/>
                <w:sz w:val="24"/>
                <w:szCs w:val="24"/>
              </w:rPr>
            </w:pPr>
          </w:p>
        </w:tc>
        <w:tc>
          <w:tcPr>
            <w:tcW w:w="1026" w:type="dxa"/>
          </w:tcPr>
          <w:p w14:paraId="0BA60F94">
            <w:pPr>
              <w:pStyle w:val="23"/>
              <w:rPr>
                <w:vertAlign w:val="baseline"/>
              </w:rPr>
            </w:pPr>
          </w:p>
        </w:tc>
      </w:tr>
      <w:tr w14:paraId="7366A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34B643FD">
            <w:pPr>
              <w:pStyle w:val="23"/>
              <w:rPr>
                <w:vertAlign w:val="baseline"/>
              </w:rPr>
            </w:pPr>
          </w:p>
        </w:tc>
        <w:tc>
          <w:tcPr>
            <w:tcW w:w="1025" w:type="dxa"/>
          </w:tcPr>
          <w:p w14:paraId="555CCB79">
            <w:pPr>
              <w:pStyle w:val="23"/>
              <w:rPr>
                <w:vertAlign w:val="baseline"/>
              </w:rPr>
            </w:pPr>
          </w:p>
        </w:tc>
        <w:tc>
          <w:tcPr>
            <w:tcW w:w="1025" w:type="dxa"/>
          </w:tcPr>
          <w:p w14:paraId="2BB26A67">
            <w:pPr>
              <w:pStyle w:val="23"/>
              <w:rPr>
                <w:vertAlign w:val="baseline"/>
              </w:rPr>
            </w:pPr>
          </w:p>
        </w:tc>
        <w:tc>
          <w:tcPr>
            <w:tcW w:w="1025" w:type="dxa"/>
            <w:vAlign w:val="center"/>
          </w:tcPr>
          <w:p w14:paraId="327E8214">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6C352259">
            <w:pPr>
              <w:pStyle w:val="23"/>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2CE29516">
            <w:pPr>
              <w:pStyle w:val="23"/>
              <w:jc w:val="both"/>
              <w:rPr>
                <w:rFonts w:ascii="宋体" w:hAnsi="宋体" w:eastAsia="宋体" w:cs="宋体"/>
                <w:b w:val="0"/>
                <w:bCs w:val="0"/>
                <w:color w:val="000000"/>
                <w:sz w:val="24"/>
                <w:szCs w:val="24"/>
              </w:rPr>
            </w:pPr>
          </w:p>
        </w:tc>
        <w:tc>
          <w:tcPr>
            <w:tcW w:w="1026" w:type="dxa"/>
            <w:vAlign w:val="center"/>
          </w:tcPr>
          <w:p w14:paraId="15C471AB">
            <w:pPr>
              <w:pStyle w:val="23"/>
              <w:ind w:left="0" w:leftChars="0" w:firstLine="0" w:firstLineChars="0"/>
              <w:jc w:val="both"/>
              <w:rPr>
                <w:rFonts w:ascii="宋体" w:hAnsi="宋体" w:eastAsia="宋体" w:cs="宋体"/>
                <w:b w:val="0"/>
                <w:bCs w:val="0"/>
                <w:color w:val="000000"/>
                <w:sz w:val="24"/>
                <w:szCs w:val="24"/>
              </w:rPr>
            </w:pPr>
          </w:p>
        </w:tc>
        <w:tc>
          <w:tcPr>
            <w:tcW w:w="1026" w:type="dxa"/>
            <w:vAlign w:val="center"/>
          </w:tcPr>
          <w:p w14:paraId="3F99AC24">
            <w:pPr>
              <w:pStyle w:val="23"/>
              <w:ind w:left="0" w:leftChars="0" w:firstLine="0" w:firstLineChars="0"/>
              <w:jc w:val="center"/>
              <w:rPr>
                <w:rFonts w:ascii="宋体" w:hAnsi="宋体" w:eastAsia="宋体" w:cs="宋体"/>
                <w:b w:val="0"/>
                <w:bCs w:val="0"/>
                <w:color w:val="000000"/>
                <w:sz w:val="24"/>
                <w:szCs w:val="24"/>
              </w:rPr>
            </w:pPr>
          </w:p>
        </w:tc>
        <w:tc>
          <w:tcPr>
            <w:tcW w:w="1026" w:type="dxa"/>
          </w:tcPr>
          <w:p w14:paraId="3BB0856E">
            <w:pPr>
              <w:pStyle w:val="23"/>
              <w:rPr>
                <w:vertAlign w:val="baseline"/>
              </w:rPr>
            </w:pPr>
          </w:p>
        </w:tc>
      </w:tr>
      <w:tr w14:paraId="08E6E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1B827453">
            <w:pPr>
              <w:pStyle w:val="23"/>
              <w:rPr>
                <w:vertAlign w:val="baseline"/>
              </w:rPr>
            </w:pPr>
          </w:p>
        </w:tc>
        <w:tc>
          <w:tcPr>
            <w:tcW w:w="1025" w:type="dxa"/>
          </w:tcPr>
          <w:p w14:paraId="6CC55C07">
            <w:pPr>
              <w:pStyle w:val="23"/>
              <w:rPr>
                <w:vertAlign w:val="baseline"/>
              </w:rPr>
            </w:pPr>
          </w:p>
        </w:tc>
        <w:tc>
          <w:tcPr>
            <w:tcW w:w="1025" w:type="dxa"/>
          </w:tcPr>
          <w:p w14:paraId="1FCBF63E">
            <w:pPr>
              <w:pStyle w:val="23"/>
              <w:rPr>
                <w:vertAlign w:val="baseline"/>
              </w:rPr>
            </w:pPr>
          </w:p>
        </w:tc>
        <w:tc>
          <w:tcPr>
            <w:tcW w:w="1025" w:type="dxa"/>
            <w:vAlign w:val="center"/>
          </w:tcPr>
          <w:p w14:paraId="5D7A3754">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06DE449">
            <w:pPr>
              <w:pStyle w:val="23"/>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3F3E9F0C">
            <w:pPr>
              <w:pStyle w:val="23"/>
              <w:jc w:val="both"/>
              <w:rPr>
                <w:rFonts w:ascii="宋体" w:hAnsi="宋体" w:eastAsia="宋体" w:cs="宋体"/>
                <w:b w:val="0"/>
                <w:bCs w:val="0"/>
                <w:color w:val="000000"/>
                <w:sz w:val="24"/>
                <w:szCs w:val="24"/>
              </w:rPr>
            </w:pPr>
          </w:p>
        </w:tc>
        <w:tc>
          <w:tcPr>
            <w:tcW w:w="1026" w:type="dxa"/>
            <w:vAlign w:val="center"/>
          </w:tcPr>
          <w:p w14:paraId="4997BA9B">
            <w:pPr>
              <w:pStyle w:val="23"/>
              <w:ind w:left="0" w:leftChars="0" w:firstLine="0" w:firstLineChars="0"/>
              <w:jc w:val="both"/>
              <w:rPr>
                <w:rFonts w:ascii="宋体" w:hAnsi="宋体" w:eastAsia="宋体" w:cs="宋体"/>
                <w:b w:val="0"/>
                <w:bCs w:val="0"/>
                <w:color w:val="000000"/>
                <w:sz w:val="24"/>
                <w:szCs w:val="24"/>
              </w:rPr>
            </w:pPr>
          </w:p>
        </w:tc>
        <w:tc>
          <w:tcPr>
            <w:tcW w:w="1026" w:type="dxa"/>
            <w:vAlign w:val="center"/>
          </w:tcPr>
          <w:p w14:paraId="1A8933D8">
            <w:pPr>
              <w:pStyle w:val="23"/>
              <w:ind w:left="0" w:leftChars="0" w:firstLine="0" w:firstLineChars="0"/>
              <w:jc w:val="center"/>
              <w:rPr>
                <w:rFonts w:ascii="宋体" w:hAnsi="宋体" w:eastAsia="宋体" w:cs="宋体"/>
                <w:b w:val="0"/>
                <w:bCs w:val="0"/>
                <w:color w:val="000000"/>
                <w:sz w:val="24"/>
                <w:szCs w:val="24"/>
              </w:rPr>
            </w:pPr>
          </w:p>
        </w:tc>
        <w:tc>
          <w:tcPr>
            <w:tcW w:w="1026" w:type="dxa"/>
          </w:tcPr>
          <w:p w14:paraId="76C88866">
            <w:pPr>
              <w:pStyle w:val="23"/>
              <w:rPr>
                <w:vertAlign w:val="baseline"/>
              </w:rPr>
            </w:pPr>
          </w:p>
        </w:tc>
      </w:tr>
      <w:tr w14:paraId="1BA9F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48922245">
            <w:pPr>
              <w:pStyle w:val="23"/>
              <w:rPr>
                <w:vertAlign w:val="baseline"/>
              </w:rPr>
            </w:pPr>
          </w:p>
        </w:tc>
        <w:tc>
          <w:tcPr>
            <w:tcW w:w="1025" w:type="dxa"/>
          </w:tcPr>
          <w:p w14:paraId="7B4CE29D">
            <w:pPr>
              <w:pStyle w:val="23"/>
              <w:rPr>
                <w:vertAlign w:val="baseline"/>
              </w:rPr>
            </w:pPr>
          </w:p>
        </w:tc>
        <w:tc>
          <w:tcPr>
            <w:tcW w:w="1025" w:type="dxa"/>
          </w:tcPr>
          <w:p w14:paraId="56DE3FF2">
            <w:pPr>
              <w:pStyle w:val="23"/>
              <w:rPr>
                <w:vertAlign w:val="baseline"/>
              </w:rPr>
            </w:pPr>
          </w:p>
        </w:tc>
        <w:tc>
          <w:tcPr>
            <w:tcW w:w="1025" w:type="dxa"/>
            <w:vAlign w:val="center"/>
          </w:tcPr>
          <w:p w14:paraId="5C3737B5">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58ABB7AB">
            <w:pPr>
              <w:pStyle w:val="23"/>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39C54D27">
            <w:pPr>
              <w:pStyle w:val="23"/>
              <w:jc w:val="both"/>
              <w:rPr>
                <w:rFonts w:ascii="宋体" w:hAnsi="宋体" w:eastAsia="宋体" w:cs="宋体"/>
                <w:b w:val="0"/>
                <w:bCs w:val="0"/>
                <w:color w:val="000000"/>
                <w:sz w:val="24"/>
                <w:szCs w:val="24"/>
              </w:rPr>
            </w:pPr>
          </w:p>
        </w:tc>
        <w:tc>
          <w:tcPr>
            <w:tcW w:w="1026" w:type="dxa"/>
            <w:vAlign w:val="center"/>
          </w:tcPr>
          <w:p w14:paraId="6BE1E14E">
            <w:pPr>
              <w:pStyle w:val="23"/>
              <w:ind w:left="0" w:leftChars="0" w:firstLine="0" w:firstLineChars="0"/>
              <w:jc w:val="both"/>
              <w:rPr>
                <w:rFonts w:ascii="宋体" w:hAnsi="宋体" w:eastAsia="宋体" w:cs="宋体"/>
                <w:b w:val="0"/>
                <w:bCs w:val="0"/>
                <w:color w:val="000000"/>
                <w:sz w:val="24"/>
                <w:szCs w:val="24"/>
              </w:rPr>
            </w:pPr>
          </w:p>
        </w:tc>
        <w:tc>
          <w:tcPr>
            <w:tcW w:w="1026" w:type="dxa"/>
            <w:vAlign w:val="center"/>
          </w:tcPr>
          <w:p w14:paraId="79B3B177">
            <w:pPr>
              <w:pStyle w:val="23"/>
              <w:ind w:left="0" w:leftChars="0" w:firstLine="0" w:firstLineChars="0"/>
              <w:jc w:val="center"/>
              <w:rPr>
                <w:rFonts w:ascii="宋体" w:hAnsi="宋体" w:eastAsia="宋体" w:cs="宋体"/>
                <w:b w:val="0"/>
                <w:bCs w:val="0"/>
                <w:color w:val="000000"/>
                <w:sz w:val="24"/>
                <w:szCs w:val="24"/>
              </w:rPr>
            </w:pPr>
          </w:p>
        </w:tc>
        <w:tc>
          <w:tcPr>
            <w:tcW w:w="1026" w:type="dxa"/>
          </w:tcPr>
          <w:p w14:paraId="6A844020">
            <w:pPr>
              <w:pStyle w:val="23"/>
              <w:rPr>
                <w:vertAlign w:val="baseline"/>
              </w:rPr>
            </w:pPr>
          </w:p>
        </w:tc>
      </w:tr>
      <w:tr w14:paraId="595E2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556F7BBA">
            <w:pPr>
              <w:pStyle w:val="23"/>
              <w:rPr>
                <w:vertAlign w:val="baseline"/>
              </w:rPr>
            </w:pPr>
          </w:p>
        </w:tc>
        <w:tc>
          <w:tcPr>
            <w:tcW w:w="1025" w:type="dxa"/>
          </w:tcPr>
          <w:p w14:paraId="5B7083CD">
            <w:pPr>
              <w:pStyle w:val="23"/>
              <w:rPr>
                <w:vertAlign w:val="baseline"/>
              </w:rPr>
            </w:pPr>
          </w:p>
        </w:tc>
        <w:tc>
          <w:tcPr>
            <w:tcW w:w="1025" w:type="dxa"/>
          </w:tcPr>
          <w:p w14:paraId="4C212119">
            <w:pPr>
              <w:pStyle w:val="23"/>
              <w:rPr>
                <w:vertAlign w:val="baseline"/>
              </w:rPr>
            </w:pPr>
          </w:p>
        </w:tc>
        <w:tc>
          <w:tcPr>
            <w:tcW w:w="1025" w:type="dxa"/>
            <w:vAlign w:val="center"/>
          </w:tcPr>
          <w:p w14:paraId="6D5B0134">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5BA3D223">
            <w:pPr>
              <w:pStyle w:val="23"/>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31F62A40">
            <w:pPr>
              <w:pStyle w:val="23"/>
              <w:jc w:val="both"/>
              <w:rPr>
                <w:rFonts w:ascii="宋体" w:hAnsi="宋体" w:eastAsia="宋体" w:cs="宋体"/>
                <w:b w:val="0"/>
                <w:bCs w:val="0"/>
                <w:color w:val="000000"/>
                <w:sz w:val="24"/>
                <w:szCs w:val="24"/>
              </w:rPr>
            </w:pPr>
          </w:p>
        </w:tc>
        <w:tc>
          <w:tcPr>
            <w:tcW w:w="1026" w:type="dxa"/>
            <w:vAlign w:val="center"/>
          </w:tcPr>
          <w:p w14:paraId="35C7E2FB">
            <w:pPr>
              <w:pStyle w:val="23"/>
              <w:ind w:left="0" w:leftChars="0" w:firstLine="0" w:firstLineChars="0"/>
              <w:jc w:val="both"/>
              <w:rPr>
                <w:rFonts w:ascii="宋体" w:hAnsi="宋体" w:eastAsia="宋体" w:cs="宋体"/>
                <w:b w:val="0"/>
                <w:bCs w:val="0"/>
                <w:color w:val="000000"/>
                <w:sz w:val="24"/>
                <w:szCs w:val="24"/>
              </w:rPr>
            </w:pPr>
          </w:p>
        </w:tc>
        <w:tc>
          <w:tcPr>
            <w:tcW w:w="1026" w:type="dxa"/>
            <w:vAlign w:val="center"/>
          </w:tcPr>
          <w:p w14:paraId="2E0A04EA">
            <w:pPr>
              <w:pStyle w:val="23"/>
              <w:ind w:left="0" w:leftChars="0" w:firstLine="0" w:firstLineChars="0"/>
              <w:jc w:val="center"/>
              <w:rPr>
                <w:rFonts w:ascii="宋体" w:hAnsi="宋体" w:eastAsia="宋体" w:cs="宋体"/>
                <w:b w:val="0"/>
                <w:bCs w:val="0"/>
                <w:color w:val="000000"/>
                <w:sz w:val="24"/>
                <w:szCs w:val="24"/>
              </w:rPr>
            </w:pPr>
          </w:p>
        </w:tc>
        <w:tc>
          <w:tcPr>
            <w:tcW w:w="1026" w:type="dxa"/>
          </w:tcPr>
          <w:p w14:paraId="102DAF88">
            <w:pPr>
              <w:pStyle w:val="23"/>
              <w:rPr>
                <w:vertAlign w:val="baseline"/>
              </w:rPr>
            </w:pPr>
          </w:p>
        </w:tc>
      </w:tr>
      <w:tr w14:paraId="14A47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3D28C8D9">
            <w:pPr>
              <w:pStyle w:val="23"/>
              <w:rPr>
                <w:vertAlign w:val="baseline"/>
              </w:rPr>
            </w:pPr>
          </w:p>
        </w:tc>
        <w:tc>
          <w:tcPr>
            <w:tcW w:w="1025" w:type="dxa"/>
          </w:tcPr>
          <w:p w14:paraId="48C359EC">
            <w:pPr>
              <w:pStyle w:val="23"/>
              <w:rPr>
                <w:vertAlign w:val="baseline"/>
              </w:rPr>
            </w:pPr>
          </w:p>
        </w:tc>
        <w:tc>
          <w:tcPr>
            <w:tcW w:w="1025" w:type="dxa"/>
          </w:tcPr>
          <w:p w14:paraId="7FEE7216">
            <w:pPr>
              <w:pStyle w:val="23"/>
              <w:rPr>
                <w:vertAlign w:val="baseline"/>
              </w:rPr>
            </w:pPr>
          </w:p>
        </w:tc>
        <w:tc>
          <w:tcPr>
            <w:tcW w:w="1025" w:type="dxa"/>
            <w:vAlign w:val="center"/>
          </w:tcPr>
          <w:p w14:paraId="51024535">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76696125">
            <w:pPr>
              <w:pStyle w:val="23"/>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71145189">
            <w:pPr>
              <w:pStyle w:val="23"/>
              <w:jc w:val="both"/>
              <w:rPr>
                <w:rFonts w:ascii="宋体" w:hAnsi="宋体" w:eastAsia="宋体" w:cs="宋体"/>
                <w:b w:val="0"/>
                <w:bCs w:val="0"/>
                <w:color w:val="000000"/>
                <w:sz w:val="24"/>
                <w:szCs w:val="24"/>
              </w:rPr>
            </w:pPr>
          </w:p>
        </w:tc>
        <w:tc>
          <w:tcPr>
            <w:tcW w:w="1026" w:type="dxa"/>
            <w:vAlign w:val="center"/>
          </w:tcPr>
          <w:p w14:paraId="74027CE4">
            <w:pPr>
              <w:pStyle w:val="23"/>
              <w:ind w:left="0" w:leftChars="0" w:firstLine="0" w:firstLineChars="0"/>
              <w:jc w:val="both"/>
              <w:rPr>
                <w:rFonts w:ascii="宋体" w:hAnsi="宋体" w:eastAsia="宋体" w:cs="宋体"/>
                <w:b w:val="0"/>
                <w:bCs w:val="0"/>
                <w:color w:val="000000"/>
                <w:sz w:val="24"/>
                <w:szCs w:val="24"/>
              </w:rPr>
            </w:pPr>
          </w:p>
        </w:tc>
        <w:tc>
          <w:tcPr>
            <w:tcW w:w="1026" w:type="dxa"/>
            <w:vAlign w:val="center"/>
          </w:tcPr>
          <w:p w14:paraId="11E9D9E9">
            <w:pPr>
              <w:pStyle w:val="23"/>
              <w:ind w:left="0" w:leftChars="0" w:firstLine="0" w:firstLineChars="0"/>
              <w:jc w:val="center"/>
              <w:rPr>
                <w:rFonts w:ascii="宋体" w:hAnsi="宋体" w:eastAsia="宋体" w:cs="宋体"/>
                <w:b w:val="0"/>
                <w:bCs w:val="0"/>
                <w:color w:val="000000"/>
                <w:sz w:val="24"/>
                <w:szCs w:val="24"/>
              </w:rPr>
            </w:pPr>
          </w:p>
        </w:tc>
        <w:tc>
          <w:tcPr>
            <w:tcW w:w="1026" w:type="dxa"/>
          </w:tcPr>
          <w:p w14:paraId="3F8486F6">
            <w:pPr>
              <w:pStyle w:val="23"/>
              <w:rPr>
                <w:vertAlign w:val="baseline"/>
              </w:rPr>
            </w:pPr>
          </w:p>
        </w:tc>
      </w:tr>
      <w:tr w14:paraId="7B737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2E10E7B8">
            <w:pPr>
              <w:pStyle w:val="23"/>
              <w:rPr>
                <w:vertAlign w:val="baseline"/>
              </w:rPr>
            </w:pPr>
          </w:p>
        </w:tc>
        <w:tc>
          <w:tcPr>
            <w:tcW w:w="1025" w:type="dxa"/>
          </w:tcPr>
          <w:p w14:paraId="37B35688">
            <w:pPr>
              <w:pStyle w:val="23"/>
              <w:rPr>
                <w:vertAlign w:val="baseline"/>
              </w:rPr>
            </w:pPr>
          </w:p>
        </w:tc>
        <w:tc>
          <w:tcPr>
            <w:tcW w:w="1025" w:type="dxa"/>
          </w:tcPr>
          <w:p w14:paraId="45341F03">
            <w:pPr>
              <w:pStyle w:val="23"/>
              <w:rPr>
                <w:vertAlign w:val="baseline"/>
              </w:rPr>
            </w:pPr>
          </w:p>
        </w:tc>
        <w:tc>
          <w:tcPr>
            <w:tcW w:w="1025" w:type="dxa"/>
            <w:vAlign w:val="center"/>
          </w:tcPr>
          <w:p w14:paraId="5177A794">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72B6B471">
            <w:pPr>
              <w:pStyle w:val="23"/>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66130C54">
            <w:pPr>
              <w:pStyle w:val="23"/>
              <w:jc w:val="both"/>
              <w:rPr>
                <w:rFonts w:ascii="宋体" w:hAnsi="宋体" w:eastAsia="宋体" w:cs="宋体"/>
                <w:b w:val="0"/>
                <w:bCs w:val="0"/>
                <w:color w:val="000000"/>
                <w:sz w:val="24"/>
                <w:szCs w:val="24"/>
              </w:rPr>
            </w:pPr>
          </w:p>
        </w:tc>
        <w:tc>
          <w:tcPr>
            <w:tcW w:w="1026" w:type="dxa"/>
            <w:vAlign w:val="center"/>
          </w:tcPr>
          <w:p w14:paraId="2A697160">
            <w:pPr>
              <w:pStyle w:val="23"/>
              <w:ind w:left="0" w:leftChars="0" w:firstLine="0" w:firstLineChars="0"/>
              <w:jc w:val="both"/>
              <w:rPr>
                <w:rFonts w:ascii="宋体" w:hAnsi="宋体" w:eastAsia="宋体" w:cs="宋体"/>
                <w:b w:val="0"/>
                <w:bCs w:val="0"/>
                <w:color w:val="000000"/>
                <w:sz w:val="24"/>
                <w:szCs w:val="24"/>
              </w:rPr>
            </w:pPr>
          </w:p>
        </w:tc>
        <w:tc>
          <w:tcPr>
            <w:tcW w:w="1026" w:type="dxa"/>
            <w:vAlign w:val="center"/>
          </w:tcPr>
          <w:p w14:paraId="642C5A37">
            <w:pPr>
              <w:pStyle w:val="23"/>
              <w:ind w:left="0" w:leftChars="0" w:firstLine="0" w:firstLineChars="0"/>
              <w:jc w:val="center"/>
              <w:rPr>
                <w:rFonts w:ascii="宋体" w:hAnsi="宋体" w:eastAsia="宋体" w:cs="宋体"/>
                <w:b w:val="0"/>
                <w:bCs w:val="0"/>
                <w:color w:val="000000"/>
                <w:sz w:val="24"/>
                <w:szCs w:val="24"/>
              </w:rPr>
            </w:pPr>
          </w:p>
        </w:tc>
        <w:tc>
          <w:tcPr>
            <w:tcW w:w="1026" w:type="dxa"/>
          </w:tcPr>
          <w:p w14:paraId="3E1041B0">
            <w:pPr>
              <w:pStyle w:val="23"/>
              <w:rPr>
                <w:vertAlign w:val="baseline"/>
              </w:rPr>
            </w:pPr>
          </w:p>
        </w:tc>
      </w:tr>
      <w:tr w14:paraId="4BBEA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7CA9AD18">
            <w:pPr>
              <w:pStyle w:val="23"/>
              <w:rPr>
                <w:vertAlign w:val="baseline"/>
              </w:rPr>
            </w:pPr>
          </w:p>
        </w:tc>
        <w:tc>
          <w:tcPr>
            <w:tcW w:w="1025" w:type="dxa"/>
          </w:tcPr>
          <w:p w14:paraId="2AC18822">
            <w:pPr>
              <w:pStyle w:val="23"/>
              <w:rPr>
                <w:vertAlign w:val="baseline"/>
              </w:rPr>
            </w:pPr>
          </w:p>
        </w:tc>
        <w:tc>
          <w:tcPr>
            <w:tcW w:w="1025" w:type="dxa"/>
          </w:tcPr>
          <w:p w14:paraId="01DEE238">
            <w:pPr>
              <w:pStyle w:val="23"/>
              <w:rPr>
                <w:vertAlign w:val="baseline"/>
              </w:rPr>
            </w:pPr>
          </w:p>
        </w:tc>
        <w:tc>
          <w:tcPr>
            <w:tcW w:w="1025" w:type="dxa"/>
            <w:vAlign w:val="center"/>
          </w:tcPr>
          <w:p w14:paraId="0808E0C8">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549E53A8">
            <w:pPr>
              <w:pStyle w:val="23"/>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790EBE17">
            <w:pPr>
              <w:pStyle w:val="23"/>
              <w:jc w:val="both"/>
              <w:rPr>
                <w:rFonts w:ascii="宋体" w:hAnsi="宋体" w:eastAsia="宋体" w:cs="宋体"/>
                <w:b w:val="0"/>
                <w:bCs w:val="0"/>
                <w:color w:val="000000"/>
                <w:sz w:val="24"/>
                <w:szCs w:val="24"/>
              </w:rPr>
            </w:pPr>
          </w:p>
        </w:tc>
        <w:tc>
          <w:tcPr>
            <w:tcW w:w="1026" w:type="dxa"/>
            <w:vAlign w:val="center"/>
          </w:tcPr>
          <w:p w14:paraId="7A17A18A">
            <w:pPr>
              <w:pStyle w:val="23"/>
              <w:ind w:left="0" w:leftChars="0" w:firstLine="0" w:firstLineChars="0"/>
              <w:jc w:val="both"/>
              <w:rPr>
                <w:rFonts w:ascii="宋体" w:hAnsi="宋体" w:eastAsia="宋体" w:cs="宋体"/>
                <w:b w:val="0"/>
                <w:bCs w:val="0"/>
                <w:color w:val="000000"/>
                <w:sz w:val="24"/>
                <w:szCs w:val="24"/>
              </w:rPr>
            </w:pPr>
          </w:p>
        </w:tc>
        <w:tc>
          <w:tcPr>
            <w:tcW w:w="1026" w:type="dxa"/>
            <w:vAlign w:val="center"/>
          </w:tcPr>
          <w:p w14:paraId="1DFB85A1">
            <w:pPr>
              <w:pStyle w:val="23"/>
              <w:ind w:left="0" w:leftChars="0" w:firstLine="0" w:firstLineChars="0"/>
              <w:jc w:val="center"/>
              <w:rPr>
                <w:rFonts w:ascii="宋体" w:hAnsi="宋体" w:eastAsia="宋体" w:cs="宋体"/>
                <w:b w:val="0"/>
                <w:bCs w:val="0"/>
                <w:color w:val="000000"/>
                <w:sz w:val="24"/>
                <w:szCs w:val="24"/>
              </w:rPr>
            </w:pPr>
          </w:p>
        </w:tc>
        <w:tc>
          <w:tcPr>
            <w:tcW w:w="1026" w:type="dxa"/>
          </w:tcPr>
          <w:p w14:paraId="5551BA0B">
            <w:pPr>
              <w:pStyle w:val="23"/>
              <w:rPr>
                <w:vertAlign w:val="baseline"/>
              </w:rPr>
            </w:pPr>
          </w:p>
        </w:tc>
      </w:tr>
      <w:tr w14:paraId="7001D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6FA62B8B">
            <w:pPr>
              <w:pStyle w:val="23"/>
              <w:rPr>
                <w:vertAlign w:val="baseline"/>
              </w:rPr>
            </w:pPr>
          </w:p>
        </w:tc>
        <w:tc>
          <w:tcPr>
            <w:tcW w:w="1025" w:type="dxa"/>
          </w:tcPr>
          <w:p w14:paraId="0E2714A6">
            <w:pPr>
              <w:pStyle w:val="23"/>
              <w:rPr>
                <w:vertAlign w:val="baseline"/>
              </w:rPr>
            </w:pPr>
          </w:p>
        </w:tc>
        <w:tc>
          <w:tcPr>
            <w:tcW w:w="1025" w:type="dxa"/>
          </w:tcPr>
          <w:p w14:paraId="24264C7B">
            <w:pPr>
              <w:pStyle w:val="23"/>
              <w:rPr>
                <w:vertAlign w:val="baseline"/>
              </w:rPr>
            </w:pPr>
          </w:p>
        </w:tc>
        <w:tc>
          <w:tcPr>
            <w:tcW w:w="1025" w:type="dxa"/>
            <w:vAlign w:val="center"/>
          </w:tcPr>
          <w:p w14:paraId="4D3230A0">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36614BE">
            <w:pPr>
              <w:pStyle w:val="23"/>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316B4847">
            <w:pPr>
              <w:pStyle w:val="23"/>
              <w:jc w:val="both"/>
              <w:rPr>
                <w:rFonts w:ascii="宋体" w:hAnsi="宋体" w:eastAsia="宋体" w:cs="宋体"/>
                <w:b w:val="0"/>
                <w:bCs w:val="0"/>
                <w:color w:val="000000"/>
                <w:sz w:val="24"/>
                <w:szCs w:val="24"/>
              </w:rPr>
            </w:pPr>
          </w:p>
        </w:tc>
        <w:tc>
          <w:tcPr>
            <w:tcW w:w="1026" w:type="dxa"/>
            <w:vAlign w:val="center"/>
          </w:tcPr>
          <w:p w14:paraId="0B9F115B">
            <w:pPr>
              <w:pStyle w:val="23"/>
              <w:ind w:left="0" w:leftChars="0" w:firstLine="0" w:firstLineChars="0"/>
              <w:jc w:val="both"/>
              <w:rPr>
                <w:rFonts w:ascii="宋体" w:hAnsi="宋体" w:eastAsia="宋体" w:cs="宋体"/>
                <w:b w:val="0"/>
                <w:bCs w:val="0"/>
                <w:color w:val="000000"/>
                <w:sz w:val="24"/>
                <w:szCs w:val="24"/>
              </w:rPr>
            </w:pPr>
          </w:p>
        </w:tc>
        <w:tc>
          <w:tcPr>
            <w:tcW w:w="1026" w:type="dxa"/>
            <w:vAlign w:val="center"/>
          </w:tcPr>
          <w:p w14:paraId="00F4DA37">
            <w:pPr>
              <w:pStyle w:val="23"/>
              <w:ind w:left="0" w:leftChars="0" w:firstLine="0" w:firstLineChars="0"/>
              <w:jc w:val="center"/>
              <w:rPr>
                <w:rFonts w:ascii="宋体" w:hAnsi="宋体" w:eastAsia="宋体" w:cs="宋体"/>
                <w:b w:val="0"/>
                <w:bCs w:val="0"/>
                <w:color w:val="000000"/>
                <w:sz w:val="24"/>
                <w:szCs w:val="24"/>
              </w:rPr>
            </w:pPr>
          </w:p>
        </w:tc>
        <w:tc>
          <w:tcPr>
            <w:tcW w:w="1026" w:type="dxa"/>
          </w:tcPr>
          <w:p w14:paraId="4DDBE12B">
            <w:pPr>
              <w:pStyle w:val="23"/>
              <w:rPr>
                <w:vertAlign w:val="baseline"/>
              </w:rPr>
            </w:pPr>
          </w:p>
        </w:tc>
      </w:tr>
      <w:tr w14:paraId="7DEFE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69F89CD1">
            <w:pPr>
              <w:pStyle w:val="23"/>
              <w:rPr>
                <w:vertAlign w:val="baseline"/>
              </w:rPr>
            </w:pPr>
          </w:p>
        </w:tc>
        <w:tc>
          <w:tcPr>
            <w:tcW w:w="1025" w:type="dxa"/>
          </w:tcPr>
          <w:p w14:paraId="39A56EE9">
            <w:pPr>
              <w:pStyle w:val="23"/>
              <w:rPr>
                <w:vertAlign w:val="baseline"/>
              </w:rPr>
            </w:pPr>
          </w:p>
        </w:tc>
        <w:tc>
          <w:tcPr>
            <w:tcW w:w="1025" w:type="dxa"/>
          </w:tcPr>
          <w:p w14:paraId="17971A63">
            <w:pPr>
              <w:pStyle w:val="23"/>
              <w:rPr>
                <w:vertAlign w:val="baseline"/>
              </w:rPr>
            </w:pPr>
          </w:p>
        </w:tc>
        <w:tc>
          <w:tcPr>
            <w:tcW w:w="1025" w:type="dxa"/>
            <w:vAlign w:val="center"/>
          </w:tcPr>
          <w:p w14:paraId="020E3B16">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74E4DF3">
            <w:pPr>
              <w:pStyle w:val="23"/>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7E0AD171">
            <w:pPr>
              <w:pStyle w:val="23"/>
              <w:jc w:val="both"/>
              <w:rPr>
                <w:rFonts w:ascii="宋体" w:hAnsi="宋体" w:eastAsia="宋体" w:cs="宋体"/>
                <w:b w:val="0"/>
                <w:bCs w:val="0"/>
                <w:color w:val="000000"/>
                <w:sz w:val="24"/>
                <w:szCs w:val="24"/>
              </w:rPr>
            </w:pPr>
          </w:p>
        </w:tc>
        <w:tc>
          <w:tcPr>
            <w:tcW w:w="1026" w:type="dxa"/>
            <w:vAlign w:val="center"/>
          </w:tcPr>
          <w:p w14:paraId="4C2F3EF7">
            <w:pPr>
              <w:pStyle w:val="23"/>
              <w:ind w:left="0" w:leftChars="0" w:firstLine="0" w:firstLineChars="0"/>
              <w:jc w:val="both"/>
              <w:rPr>
                <w:rFonts w:ascii="宋体" w:hAnsi="宋体" w:eastAsia="宋体" w:cs="宋体"/>
                <w:b w:val="0"/>
                <w:bCs w:val="0"/>
                <w:color w:val="000000"/>
                <w:sz w:val="24"/>
                <w:szCs w:val="24"/>
              </w:rPr>
            </w:pPr>
          </w:p>
        </w:tc>
        <w:tc>
          <w:tcPr>
            <w:tcW w:w="1026" w:type="dxa"/>
            <w:vAlign w:val="center"/>
          </w:tcPr>
          <w:p w14:paraId="10D4F04E">
            <w:pPr>
              <w:pStyle w:val="23"/>
              <w:ind w:left="0" w:leftChars="0" w:firstLine="0" w:firstLineChars="0"/>
              <w:jc w:val="center"/>
              <w:rPr>
                <w:rFonts w:ascii="宋体" w:hAnsi="宋体" w:eastAsia="宋体" w:cs="宋体"/>
                <w:b w:val="0"/>
                <w:bCs w:val="0"/>
                <w:color w:val="000000"/>
                <w:sz w:val="24"/>
                <w:szCs w:val="24"/>
              </w:rPr>
            </w:pPr>
          </w:p>
        </w:tc>
        <w:tc>
          <w:tcPr>
            <w:tcW w:w="1026" w:type="dxa"/>
          </w:tcPr>
          <w:p w14:paraId="4F53AB5F">
            <w:pPr>
              <w:pStyle w:val="23"/>
              <w:rPr>
                <w:vertAlign w:val="baseline"/>
              </w:rPr>
            </w:pPr>
          </w:p>
        </w:tc>
      </w:tr>
      <w:tr w14:paraId="6862E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0824B7A2">
            <w:pPr>
              <w:pStyle w:val="23"/>
              <w:rPr>
                <w:vertAlign w:val="baseline"/>
              </w:rPr>
            </w:pPr>
          </w:p>
        </w:tc>
        <w:tc>
          <w:tcPr>
            <w:tcW w:w="1025" w:type="dxa"/>
          </w:tcPr>
          <w:p w14:paraId="3A8430C5">
            <w:pPr>
              <w:pStyle w:val="23"/>
              <w:rPr>
                <w:vertAlign w:val="baseline"/>
              </w:rPr>
            </w:pPr>
          </w:p>
        </w:tc>
        <w:tc>
          <w:tcPr>
            <w:tcW w:w="1025" w:type="dxa"/>
          </w:tcPr>
          <w:p w14:paraId="4D7AF1F5">
            <w:pPr>
              <w:pStyle w:val="23"/>
              <w:rPr>
                <w:vertAlign w:val="baseline"/>
              </w:rPr>
            </w:pPr>
          </w:p>
        </w:tc>
        <w:tc>
          <w:tcPr>
            <w:tcW w:w="1025" w:type="dxa"/>
            <w:vAlign w:val="center"/>
          </w:tcPr>
          <w:p w14:paraId="6D559BF6">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4CCCE02">
            <w:pPr>
              <w:pStyle w:val="23"/>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43AB852A">
            <w:pPr>
              <w:pStyle w:val="23"/>
              <w:jc w:val="both"/>
              <w:rPr>
                <w:rFonts w:ascii="宋体" w:hAnsi="宋体" w:eastAsia="宋体" w:cs="宋体"/>
                <w:b w:val="0"/>
                <w:bCs w:val="0"/>
                <w:color w:val="000000"/>
                <w:sz w:val="24"/>
                <w:szCs w:val="24"/>
              </w:rPr>
            </w:pPr>
          </w:p>
        </w:tc>
        <w:tc>
          <w:tcPr>
            <w:tcW w:w="1026" w:type="dxa"/>
            <w:vAlign w:val="center"/>
          </w:tcPr>
          <w:p w14:paraId="7BBAAB62">
            <w:pPr>
              <w:pStyle w:val="23"/>
              <w:ind w:left="0" w:leftChars="0" w:firstLine="0" w:firstLineChars="0"/>
              <w:jc w:val="both"/>
              <w:rPr>
                <w:rFonts w:ascii="宋体" w:hAnsi="宋体" w:eastAsia="宋体" w:cs="宋体"/>
                <w:b w:val="0"/>
                <w:bCs w:val="0"/>
                <w:color w:val="000000"/>
                <w:sz w:val="24"/>
                <w:szCs w:val="24"/>
              </w:rPr>
            </w:pPr>
          </w:p>
        </w:tc>
        <w:tc>
          <w:tcPr>
            <w:tcW w:w="1026" w:type="dxa"/>
            <w:vAlign w:val="center"/>
          </w:tcPr>
          <w:p w14:paraId="10F50B10">
            <w:pPr>
              <w:pStyle w:val="23"/>
              <w:ind w:left="0" w:leftChars="0" w:firstLine="0" w:firstLineChars="0"/>
              <w:jc w:val="center"/>
              <w:rPr>
                <w:rFonts w:ascii="宋体" w:hAnsi="宋体" w:eastAsia="宋体" w:cs="宋体"/>
                <w:b w:val="0"/>
                <w:bCs w:val="0"/>
                <w:color w:val="000000"/>
                <w:sz w:val="24"/>
                <w:szCs w:val="24"/>
              </w:rPr>
            </w:pPr>
          </w:p>
        </w:tc>
        <w:tc>
          <w:tcPr>
            <w:tcW w:w="1026" w:type="dxa"/>
          </w:tcPr>
          <w:p w14:paraId="305F9E18">
            <w:pPr>
              <w:pStyle w:val="23"/>
              <w:rPr>
                <w:vertAlign w:val="baseline"/>
              </w:rPr>
            </w:pPr>
          </w:p>
        </w:tc>
      </w:tr>
      <w:tr w14:paraId="1CC72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26148846">
            <w:pPr>
              <w:pStyle w:val="23"/>
              <w:rPr>
                <w:vertAlign w:val="baseline"/>
              </w:rPr>
            </w:pPr>
          </w:p>
        </w:tc>
        <w:tc>
          <w:tcPr>
            <w:tcW w:w="1025" w:type="dxa"/>
          </w:tcPr>
          <w:p w14:paraId="2C025806">
            <w:pPr>
              <w:pStyle w:val="23"/>
              <w:rPr>
                <w:vertAlign w:val="baseline"/>
              </w:rPr>
            </w:pPr>
          </w:p>
        </w:tc>
        <w:tc>
          <w:tcPr>
            <w:tcW w:w="1025" w:type="dxa"/>
          </w:tcPr>
          <w:p w14:paraId="418C0714">
            <w:pPr>
              <w:pStyle w:val="23"/>
              <w:rPr>
                <w:vertAlign w:val="baseline"/>
              </w:rPr>
            </w:pPr>
          </w:p>
        </w:tc>
        <w:tc>
          <w:tcPr>
            <w:tcW w:w="1025" w:type="dxa"/>
            <w:vAlign w:val="center"/>
          </w:tcPr>
          <w:p w14:paraId="459BFCD8">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14637012">
            <w:pPr>
              <w:pStyle w:val="23"/>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09F1F765">
            <w:pPr>
              <w:pStyle w:val="23"/>
              <w:jc w:val="both"/>
              <w:rPr>
                <w:rFonts w:ascii="宋体" w:hAnsi="宋体" w:eastAsia="宋体" w:cs="宋体"/>
                <w:b w:val="0"/>
                <w:bCs w:val="0"/>
                <w:color w:val="000000"/>
                <w:sz w:val="24"/>
                <w:szCs w:val="24"/>
              </w:rPr>
            </w:pPr>
          </w:p>
        </w:tc>
        <w:tc>
          <w:tcPr>
            <w:tcW w:w="1026" w:type="dxa"/>
            <w:vAlign w:val="center"/>
          </w:tcPr>
          <w:p w14:paraId="7FBFC569">
            <w:pPr>
              <w:pStyle w:val="23"/>
              <w:ind w:left="0" w:leftChars="0" w:firstLine="0" w:firstLineChars="0"/>
              <w:jc w:val="both"/>
              <w:rPr>
                <w:rFonts w:ascii="宋体" w:hAnsi="宋体" w:eastAsia="宋体" w:cs="宋体"/>
                <w:b w:val="0"/>
                <w:bCs w:val="0"/>
                <w:color w:val="000000"/>
                <w:sz w:val="24"/>
                <w:szCs w:val="24"/>
              </w:rPr>
            </w:pPr>
          </w:p>
        </w:tc>
        <w:tc>
          <w:tcPr>
            <w:tcW w:w="1026" w:type="dxa"/>
            <w:vAlign w:val="center"/>
          </w:tcPr>
          <w:p w14:paraId="3304890A">
            <w:pPr>
              <w:pStyle w:val="23"/>
              <w:ind w:left="0" w:leftChars="0" w:firstLine="0" w:firstLineChars="0"/>
              <w:jc w:val="center"/>
              <w:rPr>
                <w:rFonts w:ascii="宋体" w:hAnsi="宋体" w:eastAsia="宋体" w:cs="宋体"/>
                <w:b w:val="0"/>
                <w:bCs w:val="0"/>
                <w:color w:val="000000"/>
                <w:sz w:val="24"/>
                <w:szCs w:val="24"/>
              </w:rPr>
            </w:pPr>
          </w:p>
        </w:tc>
        <w:tc>
          <w:tcPr>
            <w:tcW w:w="1026" w:type="dxa"/>
          </w:tcPr>
          <w:p w14:paraId="6C8B249B">
            <w:pPr>
              <w:pStyle w:val="23"/>
              <w:rPr>
                <w:vertAlign w:val="baseline"/>
              </w:rPr>
            </w:pPr>
          </w:p>
        </w:tc>
      </w:tr>
      <w:tr w14:paraId="42F61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7F7ED1A1">
            <w:pPr>
              <w:pStyle w:val="23"/>
              <w:rPr>
                <w:vertAlign w:val="baseline"/>
              </w:rPr>
            </w:pPr>
          </w:p>
        </w:tc>
        <w:tc>
          <w:tcPr>
            <w:tcW w:w="1025" w:type="dxa"/>
          </w:tcPr>
          <w:p w14:paraId="3FFD4771">
            <w:pPr>
              <w:pStyle w:val="23"/>
              <w:rPr>
                <w:vertAlign w:val="baseline"/>
              </w:rPr>
            </w:pPr>
          </w:p>
        </w:tc>
        <w:tc>
          <w:tcPr>
            <w:tcW w:w="1025" w:type="dxa"/>
          </w:tcPr>
          <w:p w14:paraId="26F751E3">
            <w:pPr>
              <w:pStyle w:val="23"/>
              <w:rPr>
                <w:vertAlign w:val="baseline"/>
              </w:rPr>
            </w:pPr>
          </w:p>
        </w:tc>
        <w:tc>
          <w:tcPr>
            <w:tcW w:w="1025" w:type="dxa"/>
            <w:vAlign w:val="center"/>
          </w:tcPr>
          <w:p w14:paraId="7CEEA9A5">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020DC409">
            <w:pPr>
              <w:pStyle w:val="23"/>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195C552A">
            <w:pPr>
              <w:pStyle w:val="23"/>
              <w:jc w:val="both"/>
              <w:rPr>
                <w:rFonts w:ascii="宋体" w:hAnsi="宋体" w:eastAsia="宋体" w:cs="宋体"/>
                <w:b w:val="0"/>
                <w:bCs w:val="0"/>
                <w:color w:val="000000"/>
                <w:sz w:val="24"/>
                <w:szCs w:val="24"/>
              </w:rPr>
            </w:pPr>
          </w:p>
        </w:tc>
        <w:tc>
          <w:tcPr>
            <w:tcW w:w="1026" w:type="dxa"/>
            <w:vAlign w:val="center"/>
          </w:tcPr>
          <w:p w14:paraId="2B8ADB3F">
            <w:pPr>
              <w:pStyle w:val="23"/>
              <w:ind w:left="0" w:leftChars="0" w:firstLine="0" w:firstLineChars="0"/>
              <w:jc w:val="both"/>
              <w:rPr>
                <w:rFonts w:ascii="宋体" w:hAnsi="宋体" w:eastAsia="宋体" w:cs="宋体"/>
                <w:b w:val="0"/>
                <w:bCs w:val="0"/>
                <w:color w:val="000000"/>
                <w:sz w:val="24"/>
                <w:szCs w:val="24"/>
              </w:rPr>
            </w:pPr>
          </w:p>
        </w:tc>
        <w:tc>
          <w:tcPr>
            <w:tcW w:w="1026" w:type="dxa"/>
            <w:vAlign w:val="center"/>
          </w:tcPr>
          <w:p w14:paraId="1674D3C0">
            <w:pPr>
              <w:pStyle w:val="23"/>
              <w:ind w:left="0" w:leftChars="0" w:firstLine="0" w:firstLineChars="0"/>
              <w:jc w:val="center"/>
              <w:rPr>
                <w:rFonts w:ascii="宋体" w:hAnsi="宋体" w:eastAsia="宋体" w:cs="宋体"/>
                <w:b w:val="0"/>
                <w:bCs w:val="0"/>
                <w:color w:val="000000"/>
                <w:sz w:val="24"/>
                <w:szCs w:val="24"/>
              </w:rPr>
            </w:pPr>
          </w:p>
        </w:tc>
        <w:tc>
          <w:tcPr>
            <w:tcW w:w="1026" w:type="dxa"/>
          </w:tcPr>
          <w:p w14:paraId="02DFC23F">
            <w:pPr>
              <w:pStyle w:val="23"/>
              <w:rPr>
                <w:vertAlign w:val="baseline"/>
              </w:rPr>
            </w:pPr>
          </w:p>
        </w:tc>
      </w:tr>
    </w:tbl>
    <w:p w14:paraId="06B6318C">
      <w:pPr>
        <w:pStyle w:val="23"/>
      </w:pPr>
    </w:p>
    <w:p w14:paraId="34A6B2FB">
      <w:pPr>
        <w:pStyle w:val="23"/>
      </w:pPr>
    </w:p>
    <w:p w14:paraId="5892A6F7">
      <w:pPr>
        <w:pStyle w:val="23"/>
      </w:pPr>
    </w:p>
    <w:p w14:paraId="4D526F1F">
      <w:pPr>
        <w:pStyle w:val="23"/>
      </w:pPr>
    </w:p>
    <w:p w14:paraId="5403F954">
      <w:pPr>
        <w:pStyle w:val="23"/>
      </w:pPr>
    </w:p>
    <w:p w14:paraId="6F3335B6">
      <w:pPr>
        <w:pStyle w:val="23"/>
      </w:pPr>
    </w:p>
    <w:p w14:paraId="7AD5EA6C">
      <w:pPr>
        <w:pStyle w:val="23"/>
      </w:pPr>
    </w:p>
    <w:p w14:paraId="493C665A">
      <w:pPr>
        <w:pStyle w:val="23"/>
      </w:pPr>
    </w:p>
    <w:p w14:paraId="465C9415">
      <w:pPr>
        <w:pStyle w:val="23"/>
      </w:pPr>
    </w:p>
    <w:p w14:paraId="75540097">
      <w:pPr>
        <w:pStyle w:val="23"/>
      </w:pPr>
    </w:p>
    <w:p w14:paraId="393070AD">
      <w:pPr>
        <w:pStyle w:val="23"/>
      </w:pPr>
    </w:p>
    <w:p w14:paraId="50DC1770">
      <w:pPr>
        <w:pStyle w:val="23"/>
      </w:pPr>
    </w:p>
    <w:p w14:paraId="63B9793C">
      <w:pPr>
        <w:pStyle w:val="23"/>
      </w:pPr>
    </w:p>
    <w:p w14:paraId="784DAB49">
      <w:pPr>
        <w:pStyle w:val="23"/>
      </w:pPr>
    </w:p>
    <w:p w14:paraId="0D157D7B">
      <w:pPr>
        <w:pStyle w:val="23"/>
        <w:jc w:val="center"/>
        <w:rPr>
          <w:rFonts w:ascii="宋体" w:hAnsi="宋体" w:eastAsia="宋体" w:cs="宋体"/>
          <w:b/>
          <w:bCs/>
          <w:color w:val="000000"/>
          <w:sz w:val="24"/>
          <w:szCs w:val="24"/>
        </w:rPr>
      </w:pPr>
      <w:r>
        <w:rPr>
          <w:rFonts w:ascii="宋体" w:hAnsi="宋体" w:eastAsia="宋体" w:cs="宋体"/>
          <w:b/>
          <w:bCs/>
          <w:color w:val="000000"/>
          <w:sz w:val="24"/>
          <w:szCs w:val="24"/>
        </w:rPr>
        <w:t>主要人员简历表（每人填写一份）</w:t>
      </w:r>
    </w:p>
    <w:p w14:paraId="24AD9422">
      <w:pPr>
        <w:pStyle w:val="23"/>
        <w:rPr>
          <w:rFonts w:ascii="宋体" w:hAnsi="宋体" w:eastAsia="宋体" w:cs="宋体"/>
          <w:b w:val="0"/>
          <w:bCs w:val="0"/>
          <w:color w:val="000000"/>
          <w:sz w:val="24"/>
          <w:szCs w:val="24"/>
        </w:rPr>
      </w:pPr>
      <w:r>
        <w:rPr>
          <w:rFonts w:ascii="宋体" w:hAnsi="宋体" w:eastAsia="宋体" w:cs="宋体"/>
          <w:b w:val="0"/>
          <w:bCs w:val="0"/>
          <w:color w:val="000000"/>
          <w:sz w:val="24"/>
          <w:szCs w:val="24"/>
        </w:rPr>
        <w:t>“主要人员简历表”中的项目经理应附建造师资格证、注册证、安全生产考核合格证书、职称证、身份证以及无在建承诺书；项目技术负责人应附职称证；其他主要人员应附职业培训合格证，专职安全生产管理人员附安全生产考核合格证复印件加盖投标单位公章。</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2"/>
        <w:gridCol w:w="446"/>
        <w:gridCol w:w="1538"/>
        <w:gridCol w:w="1538"/>
        <w:gridCol w:w="1538"/>
        <w:gridCol w:w="902"/>
        <w:gridCol w:w="637"/>
        <w:gridCol w:w="1539"/>
      </w:tblGrid>
      <w:tr w14:paraId="45F18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dxa"/>
            <w:gridSpan w:val="2"/>
          </w:tcPr>
          <w:p w14:paraId="313CA185">
            <w:pPr>
              <w:pStyle w:val="8"/>
              <w:rPr>
                <w:vertAlign w:val="baseline"/>
              </w:rPr>
            </w:pPr>
            <w:r>
              <w:rPr>
                <w:rFonts w:ascii="宋体" w:hAnsi="宋体" w:eastAsia="宋体" w:cs="宋体"/>
                <w:b w:val="0"/>
                <w:bCs w:val="0"/>
                <w:color w:val="000000"/>
                <w:sz w:val="24"/>
                <w:szCs w:val="24"/>
              </w:rPr>
              <w:t xml:space="preserve">姓名  </w:t>
            </w:r>
          </w:p>
        </w:tc>
        <w:tc>
          <w:tcPr>
            <w:tcW w:w="1538" w:type="dxa"/>
          </w:tcPr>
          <w:p w14:paraId="4404AD84">
            <w:pPr>
              <w:pStyle w:val="8"/>
              <w:rPr>
                <w:vertAlign w:val="baseline"/>
              </w:rPr>
            </w:pPr>
          </w:p>
        </w:tc>
        <w:tc>
          <w:tcPr>
            <w:tcW w:w="1538" w:type="dxa"/>
          </w:tcPr>
          <w:p w14:paraId="1253922E">
            <w:pPr>
              <w:pStyle w:val="8"/>
              <w:rPr>
                <w:vertAlign w:val="baseline"/>
              </w:rPr>
            </w:pPr>
            <w:r>
              <w:rPr>
                <w:rFonts w:ascii="宋体" w:hAnsi="宋体" w:eastAsia="宋体" w:cs="宋体"/>
                <w:b w:val="0"/>
                <w:bCs w:val="0"/>
                <w:color w:val="000000"/>
                <w:sz w:val="24"/>
                <w:szCs w:val="24"/>
              </w:rPr>
              <w:t xml:space="preserve">年龄 </w:t>
            </w:r>
          </w:p>
        </w:tc>
        <w:tc>
          <w:tcPr>
            <w:tcW w:w="1538" w:type="dxa"/>
          </w:tcPr>
          <w:p w14:paraId="652C68EE">
            <w:pPr>
              <w:pStyle w:val="8"/>
              <w:rPr>
                <w:vertAlign w:val="baseline"/>
              </w:rPr>
            </w:pPr>
          </w:p>
        </w:tc>
        <w:tc>
          <w:tcPr>
            <w:tcW w:w="1539" w:type="dxa"/>
            <w:gridSpan w:val="2"/>
          </w:tcPr>
          <w:p w14:paraId="5FD4C8EA">
            <w:pPr>
              <w:pStyle w:val="8"/>
              <w:rPr>
                <w:vertAlign w:val="baseline"/>
              </w:rPr>
            </w:pPr>
            <w:r>
              <w:rPr>
                <w:rFonts w:ascii="宋体" w:hAnsi="宋体" w:eastAsia="宋体" w:cs="宋体"/>
                <w:b w:val="0"/>
                <w:bCs w:val="0"/>
                <w:color w:val="000000"/>
                <w:sz w:val="24"/>
                <w:szCs w:val="24"/>
              </w:rPr>
              <w:t>学 历</w:t>
            </w:r>
          </w:p>
        </w:tc>
        <w:tc>
          <w:tcPr>
            <w:tcW w:w="1539" w:type="dxa"/>
          </w:tcPr>
          <w:p w14:paraId="073B8E9B">
            <w:pPr>
              <w:pStyle w:val="8"/>
              <w:rPr>
                <w:vertAlign w:val="baseline"/>
              </w:rPr>
            </w:pPr>
          </w:p>
        </w:tc>
      </w:tr>
      <w:tr w14:paraId="51B4F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dxa"/>
            <w:gridSpan w:val="2"/>
            <w:vAlign w:val="center"/>
          </w:tcPr>
          <w:p w14:paraId="2FA1FDE9">
            <w:pPr>
              <w:pStyle w:val="8"/>
              <w:jc w:val="center"/>
              <w:rPr>
                <w:rFonts w:ascii="宋体" w:hAnsi="宋体" w:eastAsia="宋体" w:cs="宋体"/>
                <w:b w:val="0"/>
                <w:bCs w:val="0"/>
                <w:color w:val="000000"/>
                <w:sz w:val="24"/>
                <w:szCs w:val="24"/>
              </w:rPr>
            </w:pPr>
            <w:r>
              <w:rPr>
                <w:rFonts w:ascii="宋体" w:hAnsi="宋体" w:eastAsia="宋体" w:cs="宋体"/>
                <w:b w:val="0"/>
                <w:bCs w:val="0"/>
                <w:color w:val="000000"/>
                <w:sz w:val="24"/>
                <w:szCs w:val="24"/>
              </w:rPr>
              <w:t>职称</w:t>
            </w:r>
          </w:p>
        </w:tc>
        <w:tc>
          <w:tcPr>
            <w:tcW w:w="1538" w:type="dxa"/>
            <w:vAlign w:val="center"/>
          </w:tcPr>
          <w:p w14:paraId="0C1C05D9">
            <w:pPr>
              <w:pStyle w:val="8"/>
              <w:jc w:val="center"/>
              <w:rPr>
                <w:vertAlign w:val="baseline"/>
              </w:rPr>
            </w:pPr>
          </w:p>
        </w:tc>
        <w:tc>
          <w:tcPr>
            <w:tcW w:w="1538" w:type="dxa"/>
            <w:vAlign w:val="center"/>
          </w:tcPr>
          <w:p w14:paraId="67C6A87C">
            <w:pPr>
              <w:pStyle w:val="8"/>
              <w:jc w:val="center"/>
              <w:rPr>
                <w:vertAlign w:val="baseline"/>
              </w:rPr>
            </w:pPr>
            <w:r>
              <w:rPr>
                <w:rFonts w:ascii="宋体" w:hAnsi="宋体" w:eastAsia="宋体" w:cs="宋体"/>
                <w:b w:val="0"/>
                <w:bCs w:val="0"/>
                <w:color w:val="000000"/>
                <w:sz w:val="24"/>
                <w:szCs w:val="24"/>
              </w:rPr>
              <w:t>职务</w:t>
            </w:r>
          </w:p>
        </w:tc>
        <w:tc>
          <w:tcPr>
            <w:tcW w:w="1538" w:type="dxa"/>
            <w:vAlign w:val="center"/>
          </w:tcPr>
          <w:p w14:paraId="0C8C71E6">
            <w:pPr>
              <w:pStyle w:val="8"/>
              <w:jc w:val="center"/>
              <w:rPr>
                <w:vertAlign w:val="baseline"/>
              </w:rPr>
            </w:pPr>
          </w:p>
        </w:tc>
        <w:tc>
          <w:tcPr>
            <w:tcW w:w="1539" w:type="dxa"/>
            <w:gridSpan w:val="2"/>
            <w:vAlign w:val="center"/>
          </w:tcPr>
          <w:p w14:paraId="78FCDBC2">
            <w:pPr>
              <w:pStyle w:val="8"/>
              <w:ind w:left="0" w:leftChars="0" w:firstLine="0" w:firstLineChars="0"/>
              <w:jc w:val="center"/>
              <w:rPr>
                <w:vertAlign w:val="baseline"/>
              </w:rPr>
            </w:pPr>
            <w:r>
              <w:rPr>
                <w:rFonts w:ascii="宋体" w:hAnsi="宋体" w:eastAsia="宋体" w:cs="宋体"/>
                <w:b w:val="0"/>
                <w:bCs w:val="0"/>
                <w:color w:val="000000"/>
                <w:sz w:val="24"/>
                <w:szCs w:val="24"/>
              </w:rPr>
              <w:t>拟在本合同任职</w:t>
            </w:r>
          </w:p>
        </w:tc>
        <w:tc>
          <w:tcPr>
            <w:tcW w:w="1539" w:type="dxa"/>
          </w:tcPr>
          <w:p w14:paraId="7C6EAADE">
            <w:pPr>
              <w:pStyle w:val="8"/>
              <w:rPr>
                <w:vertAlign w:val="baseline"/>
              </w:rPr>
            </w:pPr>
          </w:p>
        </w:tc>
      </w:tr>
      <w:tr w14:paraId="7555A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dxa"/>
            <w:gridSpan w:val="2"/>
          </w:tcPr>
          <w:p w14:paraId="47767181">
            <w:pPr>
              <w:pStyle w:val="8"/>
              <w:ind w:left="0" w:leftChars="0" w:firstLine="0" w:firstLineChars="0"/>
              <w:rPr>
                <w:rFonts w:ascii="宋体" w:hAnsi="宋体" w:eastAsia="宋体" w:cs="宋体"/>
                <w:b w:val="0"/>
                <w:bCs w:val="0"/>
                <w:color w:val="000000"/>
                <w:sz w:val="24"/>
                <w:szCs w:val="24"/>
              </w:rPr>
            </w:pPr>
            <w:r>
              <w:rPr>
                <w:rFonts w:ascii="宋体" w:hAnsi="宋体" w:eastAsia="宋体" w:cs="宋体"/>
                <w:b w:val="0"/>
                <w:bCs w:val="0"/>
                <w:color w:val="000000"/>
                <w:sz w:val="24"/>
                <w:szCs w:val="24"/>
              </w:rPr>
              <w:t>毕业学校</w:t>
            </w:r>
          </w:p>
        </w:tc>
        <w:tc>
          <w:tcPr>
            <w:tcW w:w="7692" w:type="dxa"/>
            <w:gridSpan w:val="6"/>
          </w:tcPr>
          <w:p w14:paraId="31A43739">
            <w:pPr>
              <w:pStyle w:val="8"/>
              <w:rPr>
                <w:vertAlign w:val="baseline"/>
              </w:rPr>
            </w:pPr>
            <w:r>
              <w:rPr>
                <w:rFonts w:ascii="宋体" w:hAnsi="宋体" w:eastAsia="宋体" w:cs="宋体"/>
                <w:b w:val="0"/>
                <w:bCs w:val="0"/>
                <w:color w:val="000000"/>
                <w:sz w:val="24"/>
                <w:szCs w:val="24"/>
              </w:rPr>
              <w:t xml:space="preserve">年毕业于 </w:t>
            </w:r>
            <w:r>
              <w:rPr>
                <w:rFonts w:hint="eastAsia" w:ascii="宋体" w:hAnsi="宋体" w:eastAsia="宋体" w:cs="宋体"/>
                <w:b w:val="0"/>
                <w:bCs w:val="0"/>
                <w:color w:val="000000"/>
                <w:sz w:val="24"/>
                <w:szCs w:val="24"/>
                <w:lang w:val="en-US" w:eastAsia="zh-CN"/>
              </w:rPr>
              <w:t xml:space="preserve">               </w:t>
            </w:r>
            <w:r>
              <w:rPr>
                <w:rFonts w:ascii="宋体" w:hAnsi="宋体" w:eastAsia="宋体" w:cs="宋体"/>
                <w:b w:val="0"/>
                <w:bCs w:val="0"/>
                <w:color w:val="000000"/>
                <w:sz w:val="24"/>
                <w:szCs w:val="24"/>
              </w:rPr>
              <w:t xml:space="preserve">学校 </w:t>
            </w:r>
            <w:r>
              <w:rPr>
                <w:rFonts w:hint="eastAsia" w:ascii="宋体" w:hAnsi="宋体" w:eastAsia="宋体" w:cs="宋体"/>
                <w:b w:val="0"/>
                <w:bCs w:val="0"/>
                <w:color w:val="000000"/>
                <w:sz w:val="24"/>
                <w:szCs w:val="24"/>
                <w:lang w:val="en-US" w:eastAsia="zh-CN"/>
              </w:rPr>
              <w:t xml:space="preserve">           </w:t>
            </w:r>
            <w:r>
              <w:rPr>
                <w:rFonts w:ascii="宋体" w:hAnsi="宋体" w:eastAsia="宋体" w:cs="宋体"/>
                <w:b w:val="0"/>
                <w:bCs w:val="0"/>
                <w:color w:val="000000"/>
                <w:sz w:val="24"/>
                <w:szCs w:val="24"/>
              </w:rPr>
              <w:t>专业</w:t>
            </w:r>
          </w:p>
        </w:tc>
      </w:tr>
      <w:tr w14:paraId="7B2F5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30" w:type="dxa"/>
            <w:gridSpan w:val="8"/>
          </w:tcPr>
          <w:p w14:paraId="3A083068">
            <w:pPr>
              <w:pStyle w:val="8"/>
              <w:jc w:val="center"/>
              <w:rPr>
                <w:vertAlign w:val="baseline"/>
              </w:rPr>
            </w:pPr>
            <w:r>
              <w:rPr>
                <w:rFonts w:ascii="宋体" w:hAnsi="宋体" w:eastAsia="宋体" w:cs="宋体"/>
                <w:b w:val="0"/>
                <w:bCs w:val="0"/>
                <w:color w:val="000000"/>
                <w:sz w:val="24"/>
                <w:szCs w:val="24"/>
              </w:rPr>
              <w:t>主要工作经历</w:t>
            </w:r>
          </w:p>
        </w:tc>
      </w:tr>
      <w:tr w14:paraId="13F83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07505BE6">
            <w:pPr>
              <w:pStyle w:val="8"/>
              <w:ind w:left="0" w:leftChars="0" w:firstLine="0" w:firstLineChars="0"/>
              <w:jc w:val="center"/>
              <w:rPr>
                <w:rFonts w:ascii="宋体" w:hAnsi="宋体" w:eastAsia="宋体" w:cs="宋体"/>
                <w:b w:val="0"/>
                <w:bCs w:val="0"/>
                <w:color w:val="000000"/>
                <w:sz w:val="24"/>
                <w:szCs w:val="24"/>
              </w:rPr>
            </w:pPr>
            <w:r>
              <w:rPr>
                <w:rFonts w:ascii="宋体" w:hAnsi="宋体" w:eastAsia="宋体" w:cs="宋体"/>
                <w:b w:val="0"/>
                <w:bCs w:val="0"/>
                <w:color w:val="000000"/>
                <w:sz w:val="24"/>
                <w:szCs w:val="24"/>
              </w:rPr>
              <w:t>时间</w:t>
            </w:r>
          </w:p>
        </w:tc>
        <w:tc>
          <w:tcPr>
            <w:tcW w:w="3522" w:type="dxa"/>
            <w:gridSpan w:val="3"/>
            <w:vAlign w:val="center"/>
          </w:tcPr>
          <w:p w14:paraId="29FD28FE">
            <w:pPr>
              <w:pStyle w:val="8"/>
              <w:jc w:val="center"/>
              <w:rPr>
                <w:rFonts w:ascii="宋体" w:hAnsi="宋体" w:eastAsia="宋体" w:cs="宋体"/>
                <w:b w:val="0"/>
                <w:bCs w:val="0"/>
                <w:color w:val="000000"/>
                <w:sz w:val="24"/>
                <w:szCs w:val="24"/>
              </w:rPr>
            </w:pPr>
            <w:r>
              <w:rPr>
                <w:rFonts w:ascii="宋体" w:hAnsi="宋体" w:eastAsia="宋体" w:cs="宋体"/>
                <w:b w:val="0"/>
                <w:bCs w:val="0"/>
                <w:color w:val="000000"/>
                <w:sz w:val="24"/>
                <w:szCs w:val="24"/>
              </w:rPr>
              <w:t>参加过的类似项目</w:t>
            </w:r>
          </w:p>
        </w:tc>
        <w:tc>
          <w:tcPr>
            <w:tcW w:w="2440" w:type="dxa"/>
            <w:gridSpan w:val="2"/>
            <w:vAlign w:val="center"/>
          </w:tcPr>
          <w:p w14:paraId="2320B4E9">
            <w:pPr>
              <w:pStyle w:val="8"/>
              <w:jc w:val="center"/>
              <w:rPr>
                <w:rFonts w:ascii="宋体" w:hAnsi="宋体" w:eastAsia="宋体" w:cs="宋体"/>
                <w:b w:val="0"/>
                <w:bCs w:val="0"/>
                <w:color w:val="000000"/>
                <w:sz w:val="24"/>
                <w:szCs w:val="24"/>
              </w:rPr>
            </w:pPr>
            <w:r>
              <w:rPr>
                <w:rFonts w:ascii="宋体" w:hAnsi="宋体" w:eastAsia="宋体" w:cs="宋体"/>
                <w:b w:val="0"/>
                <w:bCs w:val="0"/>
                <w:color w:val="000000"/>
                <w:sz w:val="24"/>
                <w:szCs w:val="24"/>
              </w:rPr>
              <w:t>担任职务</w:t>
            </w:r>
          </w:p>
        </w:tc>
        <w:tc>
          <w:tcPr>
            <w:tcW w:w="2176" w:type="dxa"/>
            <w:gridSpan w:val="2"/>
            <w:vAlign w:val="center"/>
          </w:tcPr>
          <w:p w14:paraId="7F4D8137">
            <w:pPr>
              <w:pStyle w:val="8"/>
              <w:ind w:left="0" w:leftChars="0" w:firstLine="0" w:firstLineChars="0"/>
              <w:jc w:val="both"/>
              <w:rPr>
                <w:vertAlign w:val="baseline"/>
              </w:rPr>
            </w:pPr>
            <w:r>
              <w:rPr>
                <w:rFonts w:ascii="宋体" w:hAnsi="宋体" w:eastAsia="宋体" w:cs="宋体"/>
                <w:b w:val="0"/>
                <w:bCs w:val="0"/>
                <w:color w:val="000000"/>
                <w:sz w:val="24"/>
                <w:szCs w:val="24"/>
              </w:rPr>
              <w:t>发包人及联系电话</w:t>
            </w:r>
          </w:p>
        </w:tc>
      </w:tr>
      <w:tr w14:paraId="73001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21CB67D3">
            <w:pPr>
              <w:pStyle w:val="8"/>
              <w:ind w:left="0" w:leftChars="0" w:firstLine="0" w:firstLineChars="0"/>
              <w:jc w:val="center"/>
              <w:rPr>
                <w:rFonts w:ascii="宋体" w:hAnsi="宋体" w:eastAsia="宋体" w:cs="宋体"/>
                <w:b w:val="0"/>
                <w:bCs w:val="0"/>
                <w:color w:val="000000"/>
                <w:sz w:val="24"/>
                <w:szCs w:val="24"/>
              </w:rPr>
            </w:pPr>
          </w:p>
        </w:tc>
        <w:tc>
          <w:tcPr>
            <w:tcW w:w="3522" w:type="dxa"/>
            <w:gridSpan w:val="3"/>
            <w:vAlign w:val="center"/>
          </w:tcPr>
          <w:p w14:paraId="46106B87">
            <w:pPr>
              <w:pStyle w:val="8"/>
              <w:jc w:val="center"/>
              <w:rPr>
                <w:rFonts w:ascii="宋体" w:hAnsi="宋体" w:eastAsia="宋体" w:cs="宋体"/>
                <w:b w:val="0"/>
                <w:bCs w:val="0"/>
                <w:color w:val="000000"/>
                <w:sz w:val="24"/>
                <w:szCs w:val="24"/>
              </w:rPr>
            </w:pPr>
          </w:p>
        </w:tc>
        <w:tc>
          <w:tcPr>
            <w:tcW w:w="2440" w:type="dxa"/>
            <w:gridSpan w:val="2"/>
            <w:vAlign w:val="center"/>
          </w:tcPr>
          <w:p w14:paraId="70E6F4E0">
            <w:pPr>
              <w:pStyle w:val="8"/>
              <w:jc w:val="center"/>
              <w:rPr>
                <w:rFonts w:ascii="宋体" w:hAnsi="宋体" w:eastAsia="宋体" w:cs="宋体"/>
                <w:b w:val="0"/>
                <w:bCs w:val="0"/>
                <w:color w:val="000000"/>
                <w:sz w:val="24"/>
                <w:szCs w:val="24"/>
              </w:rPr>
            </w:pPr>
          </w:p>
        </w:tc>
        <w:tc>
          <w:tcPr>
            <w:tcW w:w="2176" w:type="dxa"/>
            <w:gridSpan w:val="2"/>
            <w:vAlign w:val="center"/>
          </w:tcPr>
          <w:p w14:paraId="14ED30A0">
            <w:pPr>
              <w:pStyle w:val="8"/>
              <w:ind w:left="0" w:leftChars="0" w:firstLine="0" w:firstLineChars="0"/>
              <w:jc w:val="both"/>
              <w:rPr>
                <w:rFonts w:ascii="宋体" w:hAnsi="宋体" w:eastAsia="宋体" w:cs="宋体"/>
                <w:b w:val="0"/>
                <w:bCs w:val="0"/>
                <w:color w:val="000000"/>
                <w:sz w:val="24"/>
                <w:szCs w:val="24"/>
              </w:rPr>
            </w:pPr>
          </w:p>
        </w:tc>
      </w:tr>
      <w:tr w14:paraId="53D0A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1D16DF19">
            <w:pPr>
              <w:pStyle w:val="8"/>
              <w:ind w:left="0" w:leftChars="0" w:firstLine="0" w:firstLineChars="0"/>
              <w:jc w:val="center"/>
              <w:rPr>
                <w:rFonts w:ascii="宋体" w:hAnsi="宋体" w:eastAsia="宋体" w:cs="宋体"/>
                <w:b w:val="0"/>
                <w:bCs w:val="0"/>
                <w:color w:val="000000"/>
                <w:sz w:val="24"/>
                <w:szCs w:val="24"/>
              </w:rPr>
            </w:pPr>
          </w:p>
        </w:tc>
        <w:tc>
          <w:tcPr>
            <w:tcW w:w="3522" w:type="dxa"/>
            <w:gridSpan w:val="3"/>
            <w:vAlign w:val="center"/>
          </w:tcPr>
          <w:p w14:paraId="2BCF835C">
            <w:pPr>
              <w:pStyle w:val="8"/>
              <w:jc w:val="center"/>
              <w:rPr>
                <w:rFonts w:ascii="宋体" w:hAnsi="宋体" w:eastAsia="宋体" w:cs="宋体"/>
                <w:b w:val="0"/>
                <w:bCs w:val="0"/>
                <w:color w:val="000000"/>
                <w:sz w:val="24"/>
                <w:szCs w:val="24"/>
              </w:rPr>
            </w:pPr>
          </w:p>
        </w:tc>
        <w:tc>
          <w:tcPr>
            <w:tcW w:w="2440" w:type="dxa"/>
            <w:gridSpan w:val="2"/>
            <w:vAlign w:val="center"/>
          </w:tcPr>
          <w:p w14:paraId="5E31B7CC">
            <w:pPr>
              <w:pStyle w:val="8"/>
              <w:jc w:val="center"/>
              <w:rPr>
                <w:rFonts w:ascii="宋体" w:hAnsi="宋体" w:eastAsia="宋体" w:cs="宋体"/>
                <w:b w:val="0"/>
                <w:bCs w:val="0"/>
                <w:color w:val="000000"/>
                <w:sz w:val="24"/>
                <w:szCs w:val="24"/>
              </w:rPr>
            </w:pPr>
          </w:p>
        </w:tc>
        <w:tc>
          <w:tcPr>
            <w:tcW w:w="2176" w:type="dxa"/>
            <w:gridSpan w:val="2"/>
            <w:vAlign w:val="center"/>
          </w:tcPr>
          <w:p w14:paraId="0949FDB9">
            <w:pPr>
              <w:pStyle w:val="8"/>
              <w:ind w:left="0" w:leftChars="0" w:firstLine="0" w:firstLineChars="0"/>
              <w:jc w:val="both"/>
              <w:rPr>
                <w:rFonts w:ascii="宋体" w:hAnsi="宋体" w:eastAsia="宋体" w:cs="宋体"/>
                <w:b w:val="0"/>
                <w:bCs w:val="0"/>
                <w:color w:val="000000"/>
                <w:sz w:val="24"/>
                <w:szCs w:val="24"/>
              </w:rPr>
            </w:pPr>
          </w:p>
        </w:tc>
      </w:tr>
      <w:tr w14:paraId="1BF04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4ABE89AC">
            <w:pPr>
              <w:pStyle w:val="8"/>
              <w:ind w:left="0" w:leftChars="0" w:firstLine="0" w:firstLineChars="0"/>
              <w:jc w:val="center"/>
              <w:rPr>
                <w:rFonts w:ascii="宋体" w:hAnsi="宋体" w:eastAsia="宋体" w:cs="宋体"/>
                <w:b w:val="0"/>
                <w:bCs w:val="0"/>
                <w:color w:val="000000"/>
                <w:sz w:val="24"/>
                <w:szCs w:val="24"/>
              </w:rPr>
            </w:pPr>
          </w:p>
        </w:tc>
        <w:tc>
          <w:tcPr>
            <w:tcW w:w="3522" w:type="dxa"/>
            <w:gridSpan w:val="3"/>
            <w:vAlign w:val="center"/>
          </w:tcPr>
          <w:p w14:paraId="35689375">
            <w:pPr>
              <w:pStyle w:val="8"/>
              <w:jc w:val="center"/>
              <w:rPr>
                <w:rFonts w:ascii="宋体" w:hAnsi="宋体" w:eastAsia="宋体" w:cs="宋体"/>
                <w:b w:val="0"/>
                <w:bCs w:val="0"/>
                <w:color w:val="000000"/>
                <w:sz w:val="24"/>
                <w:szCs w:val="24"/>
              </w:rPr>
            </w:pPr>
          </w:p>
        </w:tc>
        <w:tc>
          <w:tcPr>
            <w:tcW w:w="2440" w:type="dxa"/>
            <w:gridSpan w:val="2"/>
            <w:vAlign w:val="center"/>
          </w:tcPr>
          <w:p w14:paraId="538C0C1F">
            <w:pPr>
              <w:pStyle w:val="8"/>
              <w:jc w:val="center"/>
              <w:rPr>
                <w:rFonts w:ascii="宋体" w:hAnsi="宋体" w:eastAsia="宋体" w:cs="宋体"/>
                <w:b w:val="0"/>
                <w:bCs w:val="0"/>
                <w:color w:val="000000"/>
                <w:sz w:val="24"/>
                <w:szCs w:val="24"/>
              </w:rPr>
            </w:pPr>
          </w:p>
        </w:tc>
        <w:tc>
          <w:tcPr>
            <w:tcW w:w="2176" w:type="dxa"/>
            <w:gridSpan w:val="2"/>
            <w:vAlign w:val="center"/>
          </w:tcPr>
          <w:p w14:paraId="0D400326">
            <w:pPr>
              <w:pStyle w:val="8"/>
              <w:ind w:left="0" w:leftChars="0" w:firstLine="0" w:firstLineChars="0"/>
              <w:jc w:val="both"/>
              <w:rPr>
                <w:rFonts w:ascii="宋体" w:hAnsi="宋体" w:eastAsia="宋体" w:cs="宋体"/>
                <w:b w:val="0"/>
                <w:bCs w:val="0"/>
                <w:color w:val="000000"/>
                <w:sz w:val="24"/>
                <w:szCs w:val="24"/>
              </w:rPr>
            </w:pPr>
          </w:p>
        </w:tc>
      </w:tr>
      <w:tr w14:paraId="79917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06679527">
            <w:pPr>
              <w:pStyle w:val="8"/>
              <w:ind w:left="0" w:leftChars="0" w:firstLine="0" w:firstLineChars="0"/>
              <w:jc w:val="center"/>
              <w:rPr>
                <w:rFonts w:ascii="宋体" w:hAnsi="宋体" w:eastAsia="宋体" w:cs="宋体"/>
                <w:b w:val="0"/>
                <w:bCs w:val="0"/>
                <w:color w:val="000000"/>
                <w:sz w:val="24"/>
                <w:szCs w:val="24"/>
              </w:rPr>
            </w:pPr>
          </w:p>
        </w:tc>
        <w:tc>
          <w:tcPr>
            <w:tcW w:w="3522" w:type="dxa"/>
            <w:gridSpan w:val="3"/>
            <w:vAlign w:val="center"/>
          </w:tcPr>
          <w:p w14:paraId="133143DF">
            <w:pPr>
              <w:pStyle w:val="8"/>
              <w:jc w:val="center"/>
              <w:rPr>
                <w:rFonts w:ascii="宋体" w:hAnsi="宋体" w:eastAsia="宋体" w:cs="宋体"/>
                <w:b w:val="0"/>
                <w:bCs w:val="0"/>
                <w:color w:val="000000"/>
                <w:sz w:val="24"/>
                <w:szCs w:val="24"/>
              </w:rPr>
            </w:pPr>
          </w:p>
        </w:tc>
        <w:tc>
          <w:tcPr>
            <w:tcW w:w="2440" w:type="dxa"/>
            <w:gridSpan w:val="2"/>
            <w:vAlign w:val="center"/>
          </w:tcPr>
          <w:p w14:paraId="7137FB65">
            <w:pPr>
              <w:pStyle w:val="8"/>
              <w:jc w:val="center"/>
              <w:rPr>
                <w:rFonts w:ascii="宋体" w:hAnsi="宋体" w:eastAsia="宋体" w:cs="宋体"/>
                <w:b w:val="0"/>
                <w:bCs w:val="0"/>
                <w:color w:val="000000"/>
                <w:sz w:val="24"/>
                <w:szCs w:val="24"/>
              </w:rPr>
            </w:pPr>
          </w:p>
        </w:tc>
        <w:tc>
          <w:tcPr>
            <w:tcW w:w="2176" w:type="dxa"/>
            <w:gridSpan w:val="2"/>
            <w:vAlign w:val="center"/>
          </w:tcPr>
          <w:p w14:paraId="113FD921">
            <w:pPr>
              <w:pStyle w:val="8"/>
              <w:ind w:left="0" w:leftChars="0" w:firstLine="0" w:firstLineChars="0"/>
              <w:jc w:val="both"/>
              <w:rPr>
                <w:rFonts w:ascii="宋体" w:hAnsi="宋体" w:eastAsia="宋体" w:cs="宋体"/>
                <w:b w:val="0"/>
                <w:bCs w:val="0"/>
                <w:color w:val="000000"/>
                <w:sz w:val="24"/>
                <w:szCs w:val="24"/>
              </w:rPr>
            </w:pPr>
          </w:p>
        </w:tc>
      </w:tr>
      <w:tr w14:paraId="26099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4A29E8F0">
            <w:pPr>
              <w:pStyle w:val="8"/>
              <w:ind w:left="0" w:leftChars="0" w:firstLine="0" w:firstLineChars="0"/>
              <w:jc w:val="center"/>
              <w:rPr>
                <w:rFonts w:ascii="宋体" w:hAnsi="宋体" w:eastAsia="宋体" w:cs="宋体"/>
                <w:b w:val="0"/>
                <w:bCs w:val="0"/>
                <w:color w:val="000000"/>
                <w:sz w:val="24"/>
                <w:szCs w:val="24"/>
              </w:rPr>
            </w:pPr>
          </w:p>
        </w:tc>
        <w:tc>
          <w:tcPr>
            <w:tcW w:w="3522" w:type="dxa"/>
            <w:gridSpan w:val="3"/>
            <w:vAlign w:val="center"/>
          </w:tcPr>
          <w:p w14:paraId="7DF111FC">
            <w:pPr>
              <w:pStyle w:val="8"/>
              <w:jc w:val="center"/>
              <w:rPr>
                <w:rFonts w:ascii="宋体" w:hAnsi="宋体" w:eastAsia="宋体" w:cs="宋体"/>
                <w:b w:val="0"/>
                <w:bCs w:val="0"/>
                <w:color w:val="000000"/>
                <w:sz w:val="24"/>
                <w:szCs w:val="24"/>
              </w:rPr>
            </w:pPr>
          </w:p>
        </w:tc>
        <w:tc>
          <w:tcPr>
            <w:tcW w:w="2440" w:type="dxa"/>
            <w:gridSpan w:val="2"/>
            <w:vAlign w:val="center"/>
          </w:tcPr>
          <w:p w14:paraId="7AF7161B">
            <w:pPr>
              <w:pStyle w:val="8"/>
              <w:jc w:val="center"/>
              <w:rPr>
                <w:rFonts w:ascii="宋体" w:hAnsi="宋体" w:eastAsia="宋体" w:cs="宋体"/>
                <w:b w:val="0"/>
                <w:bCs w:val="0"/>
                <w:color w:val="000000"/>
                <w:sz w:val="24"/>
                <w:szCs w:val="24"/>
              </w:rPr>
            </w:pPr>
          </w:p>
        </w:tc>
        <w:tc>
          <w:tcPr>
            <w:tcW w:w="2176" w:type="dxa"/>
            <w:gridSpan w:val="2"/>
            <w:vAlign w:val="center"/>
          </w:tcPr>
          <w:p w14:paraId="5E91079D">
            <w:pPr>
              <w:pStyle w:val="8"/>
              <w:ind w:left="0" w:leftChars="0" w:firstLine="0" w:firstLineChars="0"/>
              <w:jc w:val="both"/>
              <w:rPr>
                <w:rFonts w:ascii="宋体" w:hAnsi="宋体" w:eastAsia="宋体" w:cs="宋体"/>
                <w:b w:val="0"/>
                <w:bCs w:val="0"/>
                <w:color w:val="000000"/>
                <w:sz w:val="24"/>
                <w:szCs w:val="24"/>
              </w:rPr>
            </w:pPr>
          </w:p>
        </w:tc>
      </w:tr>
      <w:tr w14:paraId="449E1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54220C28">
            <w:pPr>
              <w:pStyle w:val="8"/>
              <w:ind w:left="0" w:leftChars="0" w:firstLine="0" w:firstLineChars="0"/>
              <w:jc w:val="center"/>
              <w:rPr>
                <w:rFonts w:ascii="宋体" w:hAnsi="宋体" w:eastAsia="宋体" w:cs="宋体"/>
                <w:b w:val="0"/>
                <w:bCs w:val="0"/>
                <w:color w:val="000000"/>
                <w:sz w:val="24"/>
                <w:szCs w:val="24"/>
              </w:rPr>
            </w:pPr>
          </w:p>
        </w:tc>
        <w:tc>
          <w:tcPr>
            <w:tcW w:w="3522" w:type="dxa"/>
            <w:gridSpan w:val="3"/>
            <w:vAlign w:val="center"/>
          </w:tcPr>
          <w:p w14:paraId="5B191569">
            <w:pPr>
              <w:pStyle w:val="8"/>
              <w:jc w:val="center"/>
              <w:rPr>
                <w:rFonts w:ascii="宋体" w:hAnsi="宋体" w:eastAsia="宋体" w:cs="宋体"/>
                <w:b w:val="0"/>
                <w:bCs w:val="0"/>
                <w:color w:val="000000"/>
                <w:sz w:val="24"/>
                <w:szCs w:val="24"/>
              </w:rPr>
            </w:pPr>
          </w:p>
        </w:tc>
        <w:tc>
          <w:tcPr>
            <w:tcW w:w="2440" w:type="dxa"/>
            <w:gridSpan w:val="2"/>
            <w:vAlign w:val="center"/>
          </w:tcPr>
          <w:p w14:paraId="70115B8B">
            <w:pPr>
              <w:pStyle w:val="8"/>
              <w:jc w:val="center"/>
              <w:rPr>
                <w:rFonts w:ascii="宋体" w:hAnsi="宋体" w:eastAsia="宋体" w:cs="宋体"/>
                <w:b w:val="0"/>
                <w:bCs w:val="0"/>
                <w:color w:val="000000"/>
                <w:sz w:val="24"/>
                <w:szCs w:val="24"/>
              </w:rPr>
            </w:pPr>
          </w:p>
        </w:tc>
        <w:tc>
          <w:tcPr>
            <w:tcW w:w="2176" w:type="dxa"/>
            <w:gridSpan w:val="2"/>
            <w:vAlign w:val="center"/>
          </w:tcPr>
          <w:p w14:paraId="1D0E8254">
            <w:pPr>
              <w:pStyle w:val="8"/>
              <w:ind w:left="0" w:leftChars="0" w:firstLine="0" w:firstLineChars="0"/>
              <w:jc w:val="both"/>
              <w:rPr>
                <w:rFonts w:ascii="宋体" w:hAnsi="宋体" w:eastAsia="宋体" w:cs="宋体"/>
                <w:b w:val="0"/>
                <w:bCs w:val="0"/>
                <w:color w:val="000000"/>
                <w:sz w:val="24"/>
                <w:szCs w:val="24"/>
              </w:rPr>
            </w:pPr>
          </w:p>
        </w:tc>
      </w:tr>
      <w:tr w14:paraId="235F6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6AFC8E1B">
            <w:pPr>
              <w:pStyle w:val="8"/>
              <w:ind w:left="0" w:leftChars="0" w:firstLine="0" w:firstLineChars="0"/>
              <w:jc w:val="center"/>
              <w:rPr>
                <w:rFonts w:ascii="宋体" w:hAnsi="宋体" w:eastAsia="宋体" w:cs="宋体"/>
                <w:b w:val="0"/>
                <w:bCs w:val="0"/>
                <w:color w:val="000000"/>
                <w:sz w:val="24"/>
                <w:szCs w:val="24"/>
              </w:rPr>
            </w:pPr>
          </w:p>
        </w:tc>
        <w:tc>
          <w:tcPr>
            <w:tcW w:w="3522" w:type="dxa"/>
            <w:gridSpan w:val="3"/>
            <w:vAlign w:val="center"/>
          </w:tcPr>
          <w:p w14:paraId="2950F825">
            <w:pPr>
              <w:pStyle w:val="8"/>
              <w:jc w:val="center"/>
              <w:rPr>
                <w:rFonts w:ascii="宋体" w:hAnsi="宋体" w:eastAsia="宋体" w:cs="宋体"/>
                <w:b w:val="0"/>
                <w:bCs w:val="0"/>
                <w:color w:val="000000"/>
                <w:sz w:val="24"/>
                <w:szCs w:val="24"/>
              </w:rPr>
            </w:pPr>
          </w:p>
        </w:tc>
        <w:tc>
          <w:tcPr>
            <w:tcW w:w="2440" w:type="dxa"/>
            <w:gridSpan w:val="2"/>
            <w:vAlign w:val="center"/>
          </w:tcPr>
          <w:p w14:paraId="4BB19DBD">
            <w:pPr>
              <w:pStyle w:val="8"/>
              <w:jc w:val="center"/>
              <w:rPr>
                <w:rFonts w:ascii="宋体" w:hAnsi="宋体" w:eastAsia="宋体" w:cs="宋体"/>
                <w:b w:val="0"/>
                <w:bCs w:val="0"/>
                <w:color w:val="000000"/>
                <w:sz w:val="24"/>
                <w:szCs w:val="24"/>
              </w:rPr>
            </w:pPr>
          </w:p>
        </w:tc>
        <w:tc>
          <w:tcPr>
            <w:tcW w:w="2176" w:type="dxa"/>
            <w:gridSpan w:val="2"/>
            <w:vAlign w:val="center"/>
          </w:tcPr>
          <w:p w14:paraId="42DE4D3B">
            <w:pPr>
              <w:pStyle w:val="8"/>
              <w:ind w:left="0" w:leftChars="0" w:firstLine="0" w:firstLineChars="0"/>
              <w:jc w:val="both"/>
              <w:rPr>
                <w:rFonts w:ascii="宋体" w:hAnsi="宋体" w:eastAsia="宋体" w:cs="宋体"/>
                <w:b w:val="0"/>
                <w:bCs w:val="0"/>
                <w:color w:val="000000"/>
                <w:sz w:val="24"/>
                <w:szCs w:val="24"/>
              </w:rPr>
            </w:pPr>
          </w:p>
        </w:tc>
      </w:tr>
      <w:tr w14:paraId="1F95C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0E0E6481">
            <w:pPr>
              <w:pStyle w:val="8"/>
              <w:ind w:left="0" w:leftChars="0" w:firstLine="0" w:firstLineChars="0"/>
              <w:jc w:val="center"/>
              <w:rPr>
                <w:rFonts w:ascii="宋体" w:hAnsi="宋体" w:eastAsia="宋体" w:cs="宋体"/>
                <w:b w:val="0"/>
                <w:bCs w:val="0"/>
                <w:color w:val="000000"/>
                <w:sz w:val="24"/>
                <w:szCs w:val="24"/>
              </w:rPr>
            </w:pPr>
          </w:p>
        </w:tc>
        <w:tc>
          <w:tcPr>
            <w:tcW w:w="3522" w:type="dxa"/>
            <w:gridSpan w:val="3"/>
            <w:vAlign w:val="center"/>
          </w:tcPr>
          <w:p w14:paraId="27E6D189">
            <w:pPr>
              <w:pStyle w:val="8"/>
              <w:jc w:val="center"/>
              <w:rPr>
                <w:rFonts w:ascii="宋体" w:hAnsi="宋体" w:eastAsia="宋体" w:cs="宋体"/>
                <w:b w:val="0"/>
                <w:bCs w:val="0"/>
                <w:color w:val="000000"/>
                <w:sz w:val="24"/>
                <w:szCs w:val="24"/>
              </w:rPr>
            </w:pPr>
          </w:p>
        </w:tc>
        <w:tc>
          <w:tcPr>
            <w:tcW w:w="2440" w:type="dxa"/>
            <w:gridSpan w:val="2"/>
            <w:vAlign w:val="center"/>
          </w:tcPr>
          <w:p w14:paraId="65094D48">
            <w:pPr>
              <w:pStyle w:val="8"/>
              <w:jc w:val="center"/>
              <w:rPr>
                <w:rFonts w:ascii="宋体" w:hAnsi="宋体" w:eastAsia="宋体" w:cs="宋体"/>
                <w:b w:val="0"/>
                <w:bCs w:val="0"/>
                <w:color w:val="000000"/>
                <w:sz w:val="24"/>
                <w:szCs w:val="24"/>
              </w:rPr>
            </w:pPr>
          </w:p>
        </w:tc>
        <w:tc>
          <w:tcPr>
            <w:tcW w:w="2176" w:type="dxa"/>
            <w:gridSpan w:val="2"/>
            <w:vAlign w:val="center"/>
          </w:tcPr>
          <w:p w14:paraId="370FAD9F">
            <w:pPr>
              <w:pStyle w:val="8"/>
              <w:ind w:left="0" w:leftChars="0" w:firstLine="0" w:firstLineChars="0"/>
              <w:jc w:val="both"/>
              <w:rPr>
                <w:rFonts w:ascii="宋体" w:hAnsi="宋体" w:eastAsia="宋体" w:cs="宋体"/>
                <w:b w:val="0"/>
                <w:bCs w:val="0"/>
                <w:color w:val="000000"/>
                <w:sz w:val="24"/>
                <w:szCs w:val="24"/>
              </w:rPr>
            </w:pPr>
          </w:p>
        </w:tc>
      </w:tr>
      <w:tr w14:paraId="0D6CA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64E8F0AA">
            <w:pPr>
              <w:pStyle w:val="8"/>
              <w:ind w:left="0" w:leftChars="0" w:firstLine="0" w:firstLineChars="0"/>
              <w:jc w:val="center"/>
              <w:rPr>
                <w:rFonts w:ascii="宋体" w:hAnsi="宋体" w:eastAsia="宋体" w:cs="宋体"/>
                <w:b w:val="0"/>
                <w:bCs w:val="0"/>
                <w:color w:val="000000"/>
                <w:sz w:val="24"/>
                <w:szCs w:val="24"/>
              </w:rPr>
            </w:pPr>
          </w:p>
        </w:tc>
        <w:tc>
          <w:tcPr>
            <w:tcW w:w="3522" w:type="dxa"/>
            <w:gridSpan w:val="3"/>
            <w:vAlign w:val="center"/>
          </w:tcPr>
          <w:p w14:paraId="06556EE4">
            <w:pPr>
              <w:pStyle w:val="8"/>
              <w:jc w:val="center"/>
              <w:rPr>
                <w:rFonts w:ascii="宋体" w:hAnsi="宋体" w:eastAsia="宋体" w:cs="宋体"/>
                <w:b w:val="0"/>
                <w:bCs w:val="0"/>
                <w:color w:val="000000"/>
                <w:sz w:val="24"/>
                <w:szCs w:val="24"/>
              </w:rPr>
            </w:pPr>
          </w:p>
        </w:tc>
        <w:tc>
          <w:tcPr>
            <w:tcW w:w="2440" w:type="dxa"/>
            <w:gridSpan w:val="2"/>
            <w:vAlign w:val="center"/>
          </w:tcPr>
          <w:p w14:paraId="07E0B4FB">
            <w:pPr>
              <w:pStyle w:val="8"/>
              <w:jc w:val="center"/>
              <w:rPr>
                <w:rFonts w:ascii="宋体" w:hAnsi="宋体" w:eastAsia="宋体" w:cs="宋体"/>
                <w:b w:val="0"/>
                <w:bCs w:val="0"/>
                <w:color w:val="000000"/>
                <w:sz w:val="24"/>
                <w:szCs w:val="24"/>
              </w:rPr>
            </w:pPr>
          </w:p>
        </w:tc>
        <w:tc>
          <w:tcPr>
            <w:tcW w:w="2176" w:type="dxa"/>
            <w:gridSpan w:val="2"/>
            <w:vAlign w:val="center"/>
          </w:tcPr>
          <w:p w14:paraId="4FC33DBE">
            <w:pPr>
              <w:pStyle w:val="8"/>
              <w:ind w:left="0" w:leftChars="0" w:firstLine="0" w:firstLineChars="0"/>
              <w:jc w:val="both"/>
              <w:rPr>
                <w:rFonts w:ascii="宋体" w:hAnsi="宋体" w:eastAsia="宋体" w:cs="宋体"/>
                <w:b w:val="0"/>
                <w:bCs w:val="0"/>
                <w:color w:val="000000"/>
                <w:sz w:val="24"/>
                <w:szCs w:val="24"/>
              </w:rPr>
            </w:pPr>
          </w:p>
        </w:tc>
      </w:tr>
      <w:tr w14:paraId="1D477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6BD0036B">
            <w:pPr>
              <w:pStyle w:val="8"/>
              <w:ind w:left="0" w:leftChars="0" w:firstLine="0" w:firstLineChars="0"/>
              <w:jc w:val="center"/>
              <w:rPr>
                <w:rFonts w:ascii="宋体" w:hAnsi="宋体" w:eastAsia="宋体" w:cs="宋体"/>
                <w:b w:val="0"/>
                <w:bCs w:val="0"/>
                <w:color w:val="000000"/>
                <w:sz w:val="24"/>
                <w:szCs w:val="24"/>
              </w:rPr>
            </w:pPr>
          </w:p>
        </w:tc>
        <w:tc>
          <w:tcPr>
            <w:tcW w:w="3522" w:type="dxa"/>
            <w:gridSpan w:val="3"/>
            <w:vAlign w:val="center"/>
          </w:tcPr>
          <w:p w14:paraId="73695BAB">
            <w:pPr>
              <w:pStyle w:val="8"/>
              <w:jc w:val="center"/>
              <w:rPr>
                <w:rFonts w:ascii="宋体" w:hAnsi="宋体" w:eastAsia="宋体" w:cs="宋体"/>
                <w:b w:val="0"/>
                <w:bCs w:val="0"/>
                <w:color w:val="000000"/>
                <w:sz w:val="24"/>
                <w:szCs w:val="24"/>
              </w:rPr>
            </w:pPr>
          </w:p>
        </w:tc>
        <w:tc>
          <w:tcPr>
            <w:tcW w:w="2440" w:type="dxa"/>
            <w:gridSpan w:val="2"/>
            <w:vAlign w:val="center"/>
          </w:tcPr>
          <w:p w14:paraId="2DB9FF03">
            <w:pPr>
              <w:pStyle w:val="8"/>
              <w:jc w:val="center"/>
              <w:rPr>
                <w:rFonts w:ascii="宋体" w:hAnsi="宋体" w:eastAsia="宋体" w:cs="宋体"/>
                <w:b w:val="0"/>
                <w:bCs w:val="0"/>
                <w:color w:val="000000"/>
                <w:sz w:val="24"/>
                <w:szCs w:val="24"/>
              </w:rPr>
            </w:pPr>
          </w:p>
        </w:tc>
        <w:tc>
          <w:tcPr>
            <w:tcW w:w="2176" w:type="dxa"/>
            <w:gridSpan w:val="2"/>
            <w:vAlign w:val="center"/>
          </w:tcPr>
          <w:p w14:paraId="4430A264">
            <w:pPr>
              <w:pStyle w:val="8"/>
              <w:ind w:left="0" w:leftChars="0" w:firstLine="0" w:firstLineChars="0"/>
              <w:jc w:val="both"/>
              <w:rPr>
                <w:rFonts w:ascii="宋体" w:hAnsi="宋体" w:eastAsia="宋体" w:cs="宋体"/>
                <w:b w:val="0"/>
                <w:bCs w:val="0"/>
                <w:color w:val="000000"/>
                <w:sz w:val="24"/>
                <w:szCs w:val="24"/>
              </w:rPr>
            </w:pPr>
          </w:p>
        </w:tc>
      </w:tr>
      <w:tr w14:paraId="4B57B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45E15598">
            <w:pPr>
              <w:pStyle w:val="8"/>
              <w:ind w:left="0" w:leftChars="0" w:firstLine="0" w:firstLineChars="0"/>
              <w:jc w:val="center"/>
              <w:rPr>
                <w:rFonts w:ascii="宋体" w:hAnsi="宋体" w:eastAsia="宋体" w:cs="宋体"/>
                <w:b w:val="0"/>
                <w:bCs w:val="0"/>
                <w:color w:val="000000"/>
                <w:sz w:val="24"/>
                <w:szCs w:val="24"/>
              </w:rPr>
            </w:pPr>
          </w:p>
        </w:tc>
        <w:tc>
          <w:tcPr>
            <w:tcW w:w="3522" w:type="dxa"/>
            <w:gridSpan w:val="3"/>
            <w:vAlign w:val="center"/>
          </w:tcPr>
          <w:p w14:paraId="0521A286">
            <w:pPr>
              <w:pStyle w:val="8"/>
              <w:jc w:val="center"/>
              <w:rPr>
                <w:rFonts w:ascii="宋体" w:hAnsi="宋体" w:eastAsia="宋体" w:cs="宋体"/>
                <w:b w:val="0"/>
                <w:bCs w:val="0"/>
                <w:color w:val="000000"/>
                <w:sz w:val="24"/>
                <w:szCs w:val="24"/>
              </w:rPr>
            </w:pPr>
          </w:p>
        </w:tc>
        <w:tc>
          <w:tcPr>
            <w:tcW w:w="2440" w:type="dxa"/>
            <w:gridSpan w:val="2"/>
            <w:vAlign w:val="center"/>
          </w:tcPr>
          <w:p w14:paraId="72F15A7A">
            <w:pPr>
              <w:pStyle w:val="8"/>
              <w:jc w:val="center"/>
              <w:rPr>
                <w:rFonts w:ascii="宋体" w:hAnsi="宋体" w:eastAsia="宋体" w:cs="宋体"/>
                <w:b w:val="0"/>
                <w:bCs w:val="0"/>
                <w:color w:val="000000"/>
                <w:sz w:val="24"/>
                <w:szCs w:val="24"/>
              </w:rPr>
            </w:pPr>
          </w:p>
        </w:tc>
        <w:tc>
          <w:tcPr>
            <w:tcW w:w="2176" w:type="dxa"/>
            <w:gridSpan w:val="2"/>
            <w:vAlign w:val="center"/>
          </w:tcPr>
          <w:p w14:paraId="434DD0AC">
            <w:pPr>
              <w:pStyle w:val="8"/>
              <w:ind w:left="0" w:leftChars="0" w:firstLine="0" w:firstLineChars="0"/>
              <w:jc w:val="both"/>
              <w:rPr>
                <w:rFonts w:ascii="宋体" w:hAnsi="宋体" w:eastAsia="宋体" w:cs="宋体"/>
                <w:b w:val="0"/>
                <w:bCs w:val="0"/>
                <w:color w:val="000000"/>
                <w:sz w:val="24"/>
                <w:szCs w:val="24"/>
              </w:rPr>
            </w:pPr>
          </w:p>
        </w:tc>
      </w:tr>
    </w:tbl>
    <w:p w14:paraId="4601E3A7">
      <w:pPr>
        <w:pStyle w:val="8"/>
      </w:pPr>
    </w:p>
    <w:p w14:paraId="61D38160">
      <w:pPr>
        <w:pStyle w:val="23"/>
      </w:pPr>
    </w:p>
    <w:p w14:paraId="3D29D6EF">
      <w:pPr>
        <w:pStyle w:val="23"/>
      </w:pPr>
    </w:p>
    <w:p w14:paraId="7FB5DAF3">
      <w:pPr>
        <w:pStyle w:val="23"/>
      </w:pPr>
    </w:p>
    <w:p w14:paraId="1EA973B0">
      <w:pPr>
        <w:pStyle w:val="23"/>
      </w:pPr>
    </w:p>
    <w:p w14:paraId="07AED5DB">
      <w:pPr>
        <w:pStyle w:val="23"/>
      </w:pPr>
    </w:p>
    <w:p w14:paraId="35536E9D">
      <w:pPr>
        <w:pStyle w:val="23"/>
      </w:pPr>
    </w:p>
    <w:p w14:paraId="59BE73EB">
      <w:pPr>
        <w:pStyle w:val="23"/>
        <w:ind w:left="0" w:leftChars="0" w:firstLine="0" w:firstLineChars="0"/>
      </w:pPr>
    </w:p>
    <w:p w14:paraId="4F9F06EF">
      <w:pPr>
        <w:keepNext w:val="0"/>
        <w:keepLines w:val="0"/>
        <w:pageBreakBefore w:val="0"/>
        <w:numPr>
          <w:ilvl w:val="0"/>
          <w:numId w:val="0"/>
        </w:numPr>
        <w:kinsoku w:val="0"/>
        <w:overflowPunct/>
        <w:topLinePunct w:val="0"/>
        <w:bidi w:val="0"/>
        <w:spacing w:line="440" w:lineRule="exact"/>
        <w:jc w:val="center"/>
        <w:rPr>
          <w:rFonts w:hint="default" w:hAnsi="宋体" w:cs="宋体"/>
          <w:b/>
          <w:color w:val="auto"/>
          <w:sz w:val="28"/>
          <w:szCs w:val="28"/>
          <w:lang w:val="en-US" w:eastAsia="zh-CN"/>
        </w:rPr>
      </w:pPr>
      <w:r>
        <w:rPr>
          <w:rFonts w:hint="eastAsia" w:hAnsi="宋体" w:cs="宋体"/>
          <w:b/>
          <w:color w:val="auto"/>
          <w:sz w:val="24"/>
          <w:szCs w:val="24"/>
          <w:lang w:val="en-US" w:eastAsia="zh-CN"/>
        </w:rPr>
        <w:t>九、</w:t>
      </w:r>
      <w:r>
        <w:rPr>
          <w:rFonts w:hint="eastAsia" w:ascii="Times New Roman" w:hAnsi="宋体" w:eastAsia="宋体" w:cs="宋体"/>
          <w:b/>
          <w:color w:val="auto"/>
          <w:sz w:val="24"/>
          <w:szCs w:val="24"/>
          <w:lang w:val="en-US" w:eastAsia="zh-CN"/>
        </w:rPr>
        <w:t>工程质保期内服务承诺</w:t>
      </w:r>
      <w:r>
        <w:rPr>
          <w:rFonts w:hint="eastAsia" w:ascii="Times New Roman" w:hAnsi="宋体" w:eastAsia="宋体" w:cs="宋体"/>
          <w:b/>
          <w:color w:val="auto"/>
          <w:sz w:val="24"/>
          <w:szCs w:val="24"/>
          <w:lang w:val="en-US" w:eastAsia="zh-CN"/>
        </w:rPr>
        <w:br w:type="textWrapping"/>
      </w:r>
    </w:p>
    <w:p w14:paraId="32E37BD7">
      <w:pPr>
        <w:pStyle w:val="23"/>
      </w:pPr>
    </w:p>
    <w:p w14:paraId="6C8BE147">
      <w:pPr>
        <w:pStyle w:val="23"/>
      </w:pPr>
    </w:p>
    <w:p w14:paraId="371A86C0">
      <w:pPr>
        <w:pStyle w:val="23"/>
      </w:pPr>
    </w:p>
    <w:p w14:paraId="324F5598">
      <w:pPr>
        <w:pStyle w:val="23"/>
      </w:pPr>
    </w:p>
    <w:p w14:paraId="35F1571F">
      <w:pPr>
        <w:pStyle w:val="23"/>
      </w:pPr>
    </w:p>
    <w:p w14:paraId="60A4E7A4">
      <w:pPr>
        <w:pStyle w:val="23"/>
      </w:pPr>
    </w:p>
    <w:p w14:paraId="18E06648">
      <w:pPr>
        <w:pStyle w:val="23"/>
      </w:pPr>
    </w:p>
    <w:p w14:paraId="3BF03F2A">
      <w:pPr>
        <w:pStyle w:val="23"/>
      </w:pPr>
    </w:p>
    <w:p w14:paraId="79343126">
      <w:pPr>
        <w:pStyle w:val="23"/>
      </w:pPr>
    </w:p>
    <w:p w14:paraId="356A90AA">
      <w:pPr>
        <w:pStyle w:val="23"/>
      </w:pPr>
    </w:p>
    <w:p w14:paraId="25A21CF0">
      <w:pPr>
        <w:pStyle w:val="23"/>
      </w:pPr>
    </w:p>
    <w:p w14:paraId="51DCDB6D">
      <w:pPr>
        <w:pStyle w:val="23"/>
      </w:pPr>
    </w:p>
    <w:p w14:paraId="263781FB">
      <w:pPr>
        <w:pStyle w:val="23"/>
      </w:pPr>
    </w:p>
    <w:p w14:paraId="6E71D525">
      <w:pPr>
        <w:pStyle w:val="23"/>
      </w:pPr>
    </w:p>
    <w:p w14:paraId="21CD5BB1">
      <w:pPr>
        <w:pStyle w:val="23"/>
      </w:pPr>
    </w:p>
    <w:p w14:paraId="47875C7F">
      <w:pPr>
        <w:pStyle w:val="23"/>
      </w:pPr>
    </w:p>
    <w:p w14:paraId="4607BC50">
      <w:pPr>
        <w:pStyle w:val="23"/>
      </w:pPr>
    </w:p>
    <w:p w14:paraId="193612E5">
      <w:pPr>
        <w:pStyle w:val="23"/>
      </w:pPr>
    </w:p>
    <w:p w14:paraId="396D1BD6">
      <w:pPr>
        <w:pStyle w:val="23"/>
      </w:pPr>
    </w:p>
    <w:p w14:paraId="0A08FA20">
      <w:pPr>
        <w:pStyle w:val="23"/>
      </w:pPr>
    </w:p>
    <w:p w14:paraId="32A5910E">
      <w:pPr>
        <w:pStyle w:val="23"/>
      </w:pPr>
    </w:p>
    <w:p w14:paraId="10A8057E">
      <w:pPr>
        <w:pStyle w:val="23"/>
      </w:pPr>
    </w:p>
    <w:p w14:paraId="73EFD474">
      <w:pPr>
        <w:pStyle w:val="23"/>
      </w:pPr>
    </w:p>
    <w:p w14:paraId="38BB2E7F">
      <w:pPr>
        <w:pStyle w:val="23"/>
      </w:pPr>
    </w:p>
    <w:p w14:paraId="54E0A083">
      <w:pPr>
        <w:pStyle w:val="23"/>
      </w:pPr>
    </w:p>
    <w:p w14:paraId="134597AE">
      <w:pPr>
        <w:pStyle w:val="23"/>
      </w:pPr>
    </w:p>
    <w:p w14:paraId="1D6C7F50">
      <w:pPr>
        <w:pStyle w:val="23"/>
      </w:pPr>
    </w:p>
    <w:p w14:paraId="6030BBD3">
      <w:pPr>
        <w:pStyle w:val="23"/>
      </w:pPr>
    </w:p>
    <w:p w14:paraId="2869C8C5">
      <w:pPr>
        <w:pStyle w:val="23"/>
      </w:pPr>
    </w:p>
    <w:p w14:paraId="1D6640C8">
      <w:pPr>
        <w:pStyle w:val="23"/>
      </w:pPr>
    </w:p>
    <w:p w14:paraId="2D438891">
      <w:pPr>
        <w:pStyle w:val="23"/>
      </w:pPr>
    </w:p>
    <w:p w14:paraId="09DEB09B">
      <w:pPr>
        <w:keepNext w:val="0"/>
        <w:keepLines w:val="0"/>
        <w:pageBreakBefore w:val="0"/>
        <w:numPr>
          <w:ilvl w:val="0"/>
          <w:numId w:val="0"/>
        </w:numPr>
        <w:kinsoku w:val="0"/>
        <w:overflowPunct/>
        <w:topLinePunct w:val="0"/>
        <w:bidi w:val="0"/>
        <w:spacing w:line="440" w:lineRule="exact"/>
        <w:jc w:val="center"/>
        <w:rPr>
          <w:rFonts w:hint="default" w:ascii="宋体" w:hAnsi="宋体" w:cs="宋体"/>
          <w:b/>
          <w:color w:val="auto"/>
          <w:sz w:val="24"/>
          <w:szCs w:val="24"/>
          <w:lang w:val="en-US" w:eastAsia="zh-CN"/>
        </w:rPr>
      </w:pPr>
      <w:r>
        <w:rPr>
          <w:rFonts w:hint="eastAsia" w:hAnsi="宋体" w:cs="宋体"/>
          <w:b/>
          <w:color w:val="auto"/>
          <w:sz w:val="24"/>
          <w:szCs w:val="24"/>
          <w:lang w:val="en-US" w:eastAsia="zh-CN"/>
        </w:rPr>
        <w:t>十、</w:t>
      </w:r>
      <w:r>
        <w:rPr>
          <w:rFonts w:hint="eastAsia" w:ascii="宋体" w:hAnsi="宋体" w:cs="宋体"/>
          <w:b/>
          <w:color w:val="auto"/>
          <w:sz w:val="24"/>
          <w:szCs w:val="24"/>
          <w:lang w:val="en-US" w:eastAsia="zh-CN"/>
        </w:rPr>
        <w:t>业绩</w:t>
      </w:r>
    </w:p>
    <w:p w14:paraId="59DAB292">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40D810BC">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02EF233B">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7FD55AB0">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34EE94B0">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489BD237">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09BC6A15">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5DAC3F5C">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3A73C8C9">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08FBA0D1">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1CFE0C0D">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4A0803B8">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73D55A70">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4B6CBAC1">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5678C0FD">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58912E2E">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322FCF2D">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6EB953E6">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76A4C4A4">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1DE47332">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33C5C2AA">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3C28E026">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4A7C206B">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3DF3385B">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6196E1D4">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4B134062">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26B2DE38">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23B0D55D">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164D1C5F">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5D9872AA">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745ECA25">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738EE804">
      <w:pPr>
        <w:keepNext w:val="0"/>
        <w:keepLines w:val="0"/>
        <w:pageBreakBefore w:val="0"/>
        <w:numPr>
          <w:ilvl w:val="0"/>
          <w:numId w:val="0"/>
        </w:numPr>
        <w:kinsoku w:val="0"/>
        <w:overflowPunct/>
        <w:topLinePunct w:val="0"/>
        <w:bidi w:val="0"/>
        <w:spacing w:line="440" w:lineRule="exact"/>
        <w:jc w:val="center"/>
        <w:rPr>
          <w:rFonts w:hint="eastAsia"/>
          <w:sz w:val="24"/>
          <w:szCs w:val="24"/>
          <w:lang w:val="en-US" w:eastAsia="zh-CN"/>
        </w:rPr>
      </w:pPr>
      <w:r>
        <w:rPr>
          <w:rFonts w:hint="eastAsia" w:ascii="宋体" w:hAnsi="宋体" w:cs="宋体"/>
          <w:b/>
          <w:color w:val="auto"/>
          <w:sz w:val="24"/>
          <w:szCs w:val="24"/>
          <w:lang w:val="en-US" w:eastAsia="zh-CN"/>
        </w:rPr>
        <w:t>十一、</w:t>
      </w:r>
      <w:r>
        <w:rPr>
          <w:rFonts w:hint="eastAsia" w:ascii="宋体" w:hAnsi="宋体" w:eastAsia="宋体" w:cs="宋体"/>
          <w:b/>
          <w:color w:val="auto"/>
          <w:sz w:val="24"/>
          <w:szCs w:val="24"/>
          <w:lang w:val="en-US" w:eastAsia="zh-CN"/>
        </w:rPr>
        <w:t>供应商拒绝政府采购领域商业贿赂承诺书</w:t>
      </w:r>
    </w:p>
    <w:p w14:paraId="0C586F1D">
      <w:pPr>
        <w:keepNext w:val="0"/>
        <w:keepLines w:val="0"/>
        <w:pageBreakBefore w:val="0"/>
        <w:overflowPunct/>
        <w:topLinePunct w:val="0"/>
        <w:bidi w:val="0"/>
        <w:spacing w:line="440" w:lineRule="exact"/>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陕西省政府采购投标人</w:t>
      </w:r>
    </w:p>
    <w:p w14:paraId="33EDF3D5">
      <w:pPr>
        <w:keepNext w:val="0"/>
        <w:keepLines w:val="0"/>
        <w:pageBreakBefore w:val="0"/>
        <w:overflowPunct/>
        <w:topLinePunct w:val="0"/>
        <w:bidi w:val="0"/>
        <w:spacing w:line="440" w:lineRule="exact"/>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拒绝政府采购领域商业贿赂承诺书</w:t>
      </w:r>
    </w:p>
    <w:p w14:paraId="2048A52F">
      <w:pPr>
        <w:pStyle w:val="7"/>
        <w:rPr>
          <w:rFonts w:hint="eastAsia"/>
        </w:rPr>
      </w:pPr>
    </w:p>
    <w:p w14:paraId="4283C265">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为响应党中央、国务院关于治理政府采购领域商业贿赂行为的号召，我单位在此庄严承诺： </w:t>
      </w:r>
    </w:p>
    <w:p w14:paraId="33B5DBFE">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1、在参与政府采购活动中遵纪守法、诚信经营、公平竞标。 </w:t>
      </w:r>
    </w:p>
    <w:p w14:paraId="038A2A50">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2、不向政府采购人、采购代理机构和政府采购评审专家进行任何形式的商业贿赂以谋取交易机会。 </w:t>
      </w:r>
    </w:p>
    <w:p w14:paraId="396C5F20">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3、不向政府采购代理机构和采购人提供虚假资质文件或采用虚假应标方式参与政府采购市场竞争并谋取中标、成交。 </w:t>
      </w:r>
    </w:p>
    <w:p w14:paraId="1939AF22">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4、不采取“围标、陪标”等商业欺诈手段获得政府采购定单。 </w:t>
      </w:r>
    </w:p>
    <w:p w14:paraId="2890AADE">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5、不采取不正当手段诋毁、排挤其他投标人。 </w:t>
      </w:r>
    </w:p>
    <w:p w14:paraId="44C9B613">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6、不在提供商品和服务时“偷梁换柱、以次充好”损害采购人的合法权益。 </w:t>
      </w:r>
    </w:p>
    <w:p w14:paraId="71AB0428">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7、不与采购人、采购代理机构政府采购评审专家或其它投标人恶意串通，进行质疑和投诉，维护政府采购市场秩序。 </w:t>
      </w:r>
    </w:p>
    <w:p w14:paraId="10BFE0EB">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8、尊重和接受政府采购监督管理部门的监督和政府采购代理机构采购采购要求，承担因违约行为给采购人造成的损失。 </w:t>
      </w:r>
    </w:p>
    <w:p w14:paraId="2C852DEE">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9、不发生其他有悖于政府采购公开、公平、公正和诚信原则的行为。 </w:t>
      </w:r>
    </w:p>
    <w:p w14:paraId="1349A334">
      <w:pPr>
        <w:spacing w:line="360" w:lineRule="auto"/>
        <w:ind w:firstLine="480" w:firstLineChars="200"/>
        <w:rPr>
          <w:rFonts w:hint="eastAsia" w:hAnsi="宋体" w:cs="宋体"/>
          <w:sz w:val="24"/>
          <w:szCs w:val="24"/>
          <w:lang w:val="en-US" w:eastAsia="zh-CN"/>
        </w:rPr>
      </w:pPr>
    </w:p>
    <w:p w14:paraId="35E8618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承诺单位：</w:t>
      </w:r>
      <w:r>
        <w:rPr>
          <w:rFonts w:hint="eastAsia" w:hAnsi="宋体" w:cs="宋体"/>
          <w:sz w:val="24"/>
          <w:szCs w:val="24"/>
          <w:u w:val="single"/>
          <w:lang w:val="en-US" w:eastAsia="zh-CN"/>
        </w:rPr>
        <w:t xml:space="preserve">                              </w:t>
      </w:r>
      <w:r>
        <w:rPr>
          <w:rFonts w:hint="eastAsia" w:hAnsi="宋体" w:cs="宋体"/>
          <w:sz w:val="24"/>
          <w:szCs w:val="24"/>
          <w:lang w:val="en-US" w:eastAsia="zh-CN"/>
        </w:rPr>
        <w:t xml:space="preserve">（盖章） </w:t>
      </w:r>
    </w:p>
    <w:p w14:paraId="0706A7DB">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法定代表人：</w:t>
      </w:r>
      <w:r>
        <w:rPr>
          <w:rFonts w:hint="eastAsia" w:hAnsi="宋体" w:cs="宋体"/>
          <w:sz w:val="24"/>
          <w:szCs w:val="24"/>
          <w:u w:val="single"/>
          <w:lang w:val="en-US" w:eastAsia="zh-CN"/>
        </w:rPr>
        <w:t xml:space="preserve">                   </w:t>
      </w:r>
      <w:r>
        <w:rPr>
          <w:rFonts w:hint="eastAsia" w:hAnsi="宋体" w:cs="宋体"/>
          <w:sz w:val="24"/>
          <w:szCs w:val="24"/>
          <w:lang w:val="en-US" w:eastAsia="zh-CN"/>
        </w:rPr>
        <w:t xml:space="preserve">(签字或盖章) </w:t>
      </w:r>
    </w:p>
    <w:p w14:paraId="11873DB5">
      <w:pPr>
        <w:spacing w:line="360" w:lineRule="auto"/>
        <w:ind w:firstLine="480" w:firstLineChars="200"/>
        <w:rPr>
          <w:rFonts w:hint="default" w:hAnsi="宋体" w:cs="宋体"/>
          <w:sz w:val="24"/>
          <w:szCs w:val="24"/>
          <w:u w:val="single"/>
          <w:lang w:val="en-US" w:eastAsia="zh-CN"/>
        </w:rPr>
      </w:pPr>
      <w:r>
        <w:rPr>
          <w:rFonts w:hint="eastAsia" w:hAnsi="宋体" w:cs="宋体"/>
          <w:sz w:val="24"/>
          <w:szCs w:val="24"/>
          <w:lang w:val="en-US" w:eastAsia="zh-CN"/>
        </w:rPr>
        <w:t>地址：</w:t>
      </w:r>
      <w:r>
        <w:rPr>
          <w:rFonts w:hint="eastAsia" w:hAnsi="宋体" w:cs="宋体"/>
          <w:sz w:val="24"/>
          <w:szCs w:val="24"/>
          <w:u w:val="single"/>
          <w:lang w:val="en-US" w:eastAsia="zh-CN"/>
        </w:rPr>
        <w:t xml:space="preserve">                                        </w:t>
      </w:r>
    </w:p>
    <w:p w14:paraId="7418DA5C">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邮编：</w:t>
      </w:r>
      <w:r>
        <w:rPr>
          <w:rFonts w:hint="eastAsia" w:hAnsi="宋体" w:cs="宋体"/>
          <w:sz w:val="24"/>
          <w:szCs w:val="24"/>
          <w:u w:val="single"/>
          <w:lang w:val="en-US" w:eastAsia="zh-CN"/>
        </w:rPr>
        <w:t xml:space="preserve">                                        </w:t>
      </w:r>
    </w:p>
    <w:p w14:paraId="2835C588">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电话：</w:t>
      </w:r>
      <w:r>
        <w:rPr>
          <w:rFonts w:hint="eastAsia" w:hAnsi="宋体" w:cs="宋体"/>
          <w:sz w:val="24"/>
          <w:szCs w:val="24"/>
          <w:u w:val="single"/>
          <w:lang w:val="en-US" w:eastAsia="zh-CN"/>
        </w:rPr>
        <w:t xml:space="preserve">                                        </w:t>
      </w:r>
    </w:p>
    <w:p w14:paraId="73A2A0DA">
      <w:pPr>
        <w:spacing w:line="360" w:lineRule="auto"/>
        <w:ind w:firstLine="480" w:firstLineChars="200"/>
        <w:rPr>
          <w:rFonts w:hint="eastAsia" w:hAnsi="宋体" w:cs="宋体"/>
          <w:sz w:val="24"/>
          <w:szCs w:val="24"/>
          <w:lang w:val="en-US" w:eastAsia="zh-CN"/>
        </w:rPr>
      </w:pPr>
    </w:p>
    <w:p w14:paraId="2B955855">
      <w:pPr>
        <w:spacing w:line="360" w:lineRule="auto"/>
        <w:ind w:firstLine="480" w:firstLineChars="200"/>
        <w:rPr>
          <w:rFonts w:hint="eastAsia" w:hAnsi="宋体" w:cs="宋体"/>
          <w:sz w:val="24"/>
          <w:szCs w:val="24"/>
          <w:lang w:val="en-US" w:eastAsia="zh-CN"/>
        </w:rPr>
      </w:pPr>
    </w:p>
    <w:p w14:paraId="7E7D57E9">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                                                           年   月   日</w:t>
      </w:r>
    </w:p>
    <w:p w14:paraId="79C59F27">
      <w:pPr>
        <w:pStyle w:val="23"/>
      </w:pPr>
    </w:p>
    <w:p w14:paraId="19A54337">
      <w:pPr>
        <w:pStyle w:val="23"/>
      </w:pPr>
    </w:p>
    <w:p w14:paraId="6F3663C7">
      <w:pPr>
        <w:keepNext w:val="0"/>
        <w:keepLines w:val="0"/>
        <w:pageBreakBefore w:val="0"/>
        <w:numPr>
          <w:ilvl w:val="0"/>
          <w:numId w:val="0"/>
        </w:numPr>
        <w:kinsoku w:val="0"/>
        <w:overflowPunct/>
        <w:topLinePunct w:val="0"/>
        <w:bidi w:val="0"/>
        <w:spacing w:line="440" w:lineRule="exact"/>
        <w:ind w:leftChars="0"/>
        <w:jc w:val="center"/>
        <w:rPr>
          <w:rFonts w:hint="eastAsia" w:ascii="宋体" w:hAnsi="宋体" w:eastAsia="宋体"/>
          <w:b/>
          <w:sz w:val="24"/>
          <w:szCs w:val="24"/>
          <w:lang w:val="en-US" w:eastAsia="zh-CN"/>
        </w:rPr>
      </w:pPr>
      <w:r>
        <w:rPr>
          <w:rFonts w:hint="eastAsia" w:hAnsi="宋体" w:cs="宋体"/>
          <w:b/>
          <w:color w:val="auto"/>
          <w:sz w:val="24"/>
          <w:szCs w:val="24"/>
          <w:lang w:val="en-US" w:eastAsia="zh-CN"/>
        </w:rPr>
        <w:t>十二、</w:t>
      </w:r>
      <w:r>
        <w:rPr>
          <w:rFonts w:hint="eastAsia" w:ascii="宋体" w:hAnsi="宋体" w:eastAsia="宋体" w:cs="宋体"/>
          <w:b/>
          <w:color w:val="auto"/>
          <w:sz w:val="24"/>
          <w:szCs w:val="24"/>
          <w:lang w:val="en-US" w:eastAsia="zh-CN"/>
        </w:rPr>
        <w:t>投标人认为有必要提供的其它证明资料</w:t>
      </w:r>
    </w:p>
    <w:p w14:paraId="77AC82BD">
      <w:pPr>
        <w:jc w:val="center"/>
        <w:rPr>
          <w:rFonts w:ascii="宋体" w:hAnsi="宋体" w:eastAsia="宋体" w:cs="宋体"/>
          <w:b/>
          <w:bCs/>
          <w:color w:val="000000"/>
          <w:sz w:val="24"/>
          <w:szCs w:val="24"/>
        </w:rPr>
      </w:pPr>
      <w:r>
        <w:rPr>
          <w:rFonts w:hint="eastAsia" w:ascii="宋体" w:hAnsi="宋体" w:eastAsia="宋体" w:cs="宋体"/>
          <w:b/>
          <w:bCs/>
          <w:color w:val="000000"/>
          <w:sz w:val="24"/>
          <w:szCs w:val="24"/>
          <w:lang w:eastAsia="zh-CN"/>
        </w:rPr>
        <w:t>（</w:t>
      </w:r>
      <w:r>
        <w:rPr>
          <w:rFonts w:hint="eastAsia" w:ascii="宋体" w:hAnsi="宋体" w:eastAsia="宋体" w:cs="宋体"/>
          <w:b/>
          <w:bCs/>
          <w:color w:val="000000"/>
          <w:sz w:val="24"/>
          <w:szCs w:val="24"/>
          <w:lang w:val="en-US" w:eastAsia="zh-CN"/>
        </w:rPr>
        <w:t>1</w:t>
      </w:r>
      <w:r>
        <w:rPr>
          <w:rFonts w:hint="eastAsia" w:ascii="宋体" w:hAnsi="宋体" w:eastAsia="宋体" w:cs="宋体"/>
          <w:b/>
          <w:bCs/>
          <w:color w:val="000000"/>
          <w:sz w:val="24"/>
          <w:szCs w:val="24"/>
          <w:lang w:eastAsia="zh-CN"/>
        </w:rPr>
        <w:t>）</w:t>
      </w:r>
      <w:r>
        <w:rPr>
          <w:rFonts w:ascii="宋体" w:hAnsi="宋体" w:eastAsia="宋体" w:cs="宋体"/>
          <w:b/>
          <w:bCs/>
          <w:color w:val="000000"/>
          <w:sz w:val="24"/>
          <w:szCs w:val="24"/>
        </w:rPr>
        <w:t>不拖欠农民工工资承诺书</w:t>
      </w:r>
    </w:p>
    <w:p w14:paraId="37574C39">
      <w:pPr>
        <w:rPr>
          <w:rFonts w:ascii="宋体" w:hAnsi="宋体" w:eastAsia="宋体" w:cs="宋体"/>
          <w:b/>
          <w:bCs/>
          <w:color w:val="000000"/>
          <w:sz w:val="24"/>
          <w:szCs w:val="24"/>
        </w:rPr>
      </w:pPr>
      <w:r>
        <w:rPr>
          <w:rFonts w:ascii="宋体" w:hAnsi="宋体" w:eastAsia="宋体" w:cs="宋体"/>
          <w:b/>
          <w:bCs/>
          <w:color w:val="000000"/>
          <w:sz w:val="24"/>
          <w:szCs w:val="24"/>
        </w:rPr>
        <w:t>致：</w:t>
      </w:r>
      <w:r>
        <w:rPr>
          <w:rFonts w:hint="eastAsia" w:ascii="宋体" w:hAnsi="宋体" w:cs="宋体"/>
          <w:b/>
          <w:bCs/>
          <w:color w:val="000000"/>
          <w:sz w:val="24"/>
          <w:szCs w:val="24"/>
          <w:lang w:eastAsia="zh-CN"/>
        </w:rPr>
        <w:t>汉滨区流水镇人民政府</w:t>
      </w:r>
      <w:r>
        <w:rPr>
          <w:rFonts w:ascii="宋体" w:hAnsi="宋体" w:eastAsia="宋体" w:cs="宋体"/>
          <w:b/>
          <w:bCs/>
          <w:color w:val="000000"/>
          <w:sz w:val="24"/>
          <w:szCs w:val="24"/>
        </w:rPr>
        <w:t>、</w:t>
      </w:r>
      <w:r>
        <w:rPr>
          <w:rFonts w:hint="eastAsia" w:ascii="宋体" w:hAnsi="宋体" w:cs="宋体"/>
          <w:b/>
          <w:bCs/>
          <w:color w:val="000000"/>
          <w:sz w:val="24"/>
          <w:szCs w:val="24"/>
          <w:lang w:eastAsia="zh-CN"/>
        </w:rPr>
        <w:t>陕西鼎慧源工程项目管理有限公司</w:t>
      </w:r>
      <w:r>
        <w:rPr>
          <w:rFonts w:ascii="宋体" w:hAnsi="宋体" w:eastAsia="宋体" w:cs="宋体"/>
          <w:b/>
          <w:bCs/>
          <w:color w:val="000000"/>
          <w:sz w:val="24"/>
          <w:szCs w:val="24"/>
        </w:rPr>
        <w:t xml:space="preserve"> </w:t>
      </w:r>
    </w:p>
    <w:p w14:paraId="441CFF86">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ascii="宋体" w:hAnsi="宋体" w:eastAsia="宋体" w:cs="宋体"/>
          <w:b w:val="0"/>
          <w:bCs w:val="0"/>
          <w:color w:val="000000"/>
          <w:sz w:val="24"/>
          <w:szCs w:val="24"/>
        </w:rPr>
      </w:pPr>
      <w:r>
        <w:rPr>
          <w:rFonts w:ascii="宋体" w:hAnsi="宋体" w:eastAsia="宋体" w:cs="宋体"/>
          <w:b w:val="0"/>
          <w:bCs w:val="0"/>
          <w:color w:val="000000"/>
          <w:sz w:val="24"/>
          <w:szCs w:val="24"/>
        </w:rPr>
        <w:t>我公司承诺我公司承包的</w:t>
      </w:r>
      <w:r>
        <w:rPr>
          <w:rFonts w:hint="eastAsia" w:ascii="宋体" w:hAnsi="宋体" w:eastAsia="宋体" w:cs="宋体"/>
          <w:b w:val="0"/>
          <w:bCs w:val="0"/>
          <w:color w:val="000000"/>
          <w:sz w:val="24"/>
          <w:szCs w:val="24"/>
          <w:u w:val="single"/>
          <w:lang w:val="en-US" w:eastAsia="zh-CN"/>
        </w:rPr>
        <w:t xml:space="preserve">        </w:t>
      </w:r>
      <w:r>
        <w:rPr>
          <w:rFonts w:ascii="宋体" w:hAnsi="宋体" w:eastAsia="宋体" w:cs="宋体"/>
          <w:b w:val="0"/>
          <w:bCs w:val="0"/>
          <w:color w:val="000000"/>
          <w:sz w:val="24"/>
          <w:szCs w:val="24"/>
        </w:rPr>
        <w:t xml:space="preserve"> （项目名称）按照国家规定、合同支付农民工工资，绝不拖欠农民工工资。</w:t>
      </w:r>
    </w:p>
    <w:p w14:paraId="34C12A49">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如果发生违反规定拖欠或者克扣农民工工资行为，造成农民工上访，及其它突发事件或公共事件，本单位愿意接受建设、 人力资源社会保障、公安等部门依照有关规定作出的处理和处罚决定。 </w:t>
      </w:r>
    </w:p>
    <w:p w14:paraId="14844EA6">
      <w:pPr>
        <w:ind w:firstLine="480" w:firstLineChars="200"/>
        <w:rPr>
          <w:rFonts w:ascii="宋体" w:hAnsi="宋体" w:eastAsia="宋体" w:cs="宋体"/>
          <w:b w:val="0"/>
          <w:bCs w:val="0"/>
          <w:color w:val="000000"/>
          <w:sz w:val="24"/>
          <w:szCs w:val="24"/>
        </w:rPr>
      </w:pPr>
    </w:p>
    <w:p w14:paraId="3487F13E">
      <w:pPr>
        <w:ind w:firstLine="480" w:firstLineChars="200"/>
        <w:rPr>
          <w:rFonts w:ascii="宋体" w:hAnsi="宋体" w:eastAsia="宋体" w:cs="宋体"/>
          <w:b w:val="0"/>
          <w:bCs w:val="0"/>
          <w:color w:val="000000"/>
          <w:sz w:val="24"/>
          <w:szCs w:val="24"/>
        </w:rPr>
      </w:pPr>
    </w:p>
    <w:p w14:paraId="334E4E33">
      <w:pPr>
        <w:ind w:firstLine="480" w:firstLineChars="200"/>
        <w:rPr>
          <w:rFonts w:ascii="宋体" w:hAnsi="宋体" w:eastAsia="宋体" w:cs="宋体"/>
          <w:b w:val="0"/>
          <w:bCs w:val="0"/>
          <w:color w:val="000000"/>
          <w:sz w:val="24"/>
          <w:szCs w:val="24"/>
        </w:rPr>
      </w:pPr>
    </w:p>
    <w:p w14:paraId="0E89957C">
      <w:pPr>
        <w:ind w:firstLine="480" w:firstLineChars="200"/>
        <w:rPr>
          <w:rFonts w:ascii="宋体" w:hAnsi="宋体" w:eastAsia="宋体" w:cs="宋体"/>
          <w:b w:val="0"/>
          <w:bCs w:val="0"/>
          <w:color w:val="000000"/>
          <w:sz w:val="24"/>
          <w:szCs w:val="24"/>
        </w:rPr>
      </w:pPr>
    </w:p>
    <w:p w14:paraId="55F06E55">
      <w:pPr>
        <w:ind w:firstLine="480" w:firstLineChars="200"/>
        <w:rPr>
          <w:rFonts w:ascii="宋体" w:hAnsi="宋体" w:eastAsia="宋体" w:cs="宋体"/>
          <w:b w:val="0"/>
          <w:bCs w:val="0"/>
          <w:color w:val="000000"/>
          <w:sz w:val="24"/>
          <w:szCs w:val="24"/>
        </w:rPr>
      </w:pPr>
    </w:p>
    <w:p w14:paraId="017E70D9">
      <w:pPr>
        <w:ind w:firstLine="480" w:firstLineChars="200"/>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承诺单位： （盖章） </w:t>
      </w:r>
    </w:p>
    <w:p w14:paraId="1B3AFE66">
      <w:pPr>
        <w:ind w:firstLine="480" w:firstLineChars="200"/>
        <w:rPr>
          <w:rFonts w:ascii="宋体" w:hAnsi="宋体" w:eastAsia="宋体" w:cs="宋体"/>
          <w:b w:val="0"/>
          <w:bCs w:val="0"/>
          <w:color w:val="000000"/>
          <w:sz w:val="24"/>
          <w:szCs w:val="24"/>
        </w:rPr>
      </w:pPr>
    </w:p>
    <w:p w14:paraId="6003AAE6">
      <w:pPr>
        <w:ind w:firstLine="480" w:firstLineChars="200"/>
        <w:rPr>
          <w:rFonts w:ascii="宋体" w:hAnsi="宋体" w:eastAsia="宋体" w:cs="宋体"/>
          <w:b w:val="0"/>
          <w:bCs w:val="0"/>
          <w:color w:val="000000"/>
          <w:sz w:val="24"/>
          <w:szCs w:val="24"/>
        </w:rPr>
      </w:pPr>
    </w:p>
    <w:p w14:paraId="2F560347">
      <w:pPr>
        <w:ind w:firstLine="480" w:firstLineChars="200"/>
        <w:rPr>
          <w:rFonts w:ascii="新宋体" w:hAnsi="新宋体" w:eastAsia="新宋体" w:cs="新宋体"/>
          <w:b w:val="0"/>
          <w:bCs w:val="0"/>
          <w:color w:val="000000"/>
          <w:sz w:val="24"/>
          <w:szCs w:val="24"/>
        </w:rPr>
      </w:pPr>
      <w:r>
        <w:rPr>
          <w:rFonts w:ascii="新宋体" w:hAnsi="新宋体" w:eastAsia="新宋体" w:cs="新宋体"/>
          <w:b w:val="0"/>
          <w:bCs w:val="0"/>
          <w:color w:val="000000"/>
          <w:sz w:val="24"/>
          <w:szCs w:val="24"/>
        </w:rPr>
        <w:t>法定代表人（签字或盖章）： 年 月 日</w:t>
      </w:r>
    </w:p>
    <w:p w14:paraId="7E084052">
      <w:pPr>
        <w:ind w:firstLine="480" w:firstLineChars="200"/>
        <w:rPr>
          <w:rFonts w:ascii="新宋体" w:hAnsi="新宋体" w:eastAsia="新宋体" w:cs="新宋体"/>
          <w:b w:val="0"/>
          <w:bCs w:val="0"/>
          <w:color w:val="000000"/>
          <w:sz w:val="24"/>
          <w:szCs w:val="24"/>
        </w:rPr>
      </w:pPr>
    </w:p>
    <w:p w14:paraId="47ECA4B2">
      <w:pPr>
        <w:ind w:firstLine="480" w:firstLineChars="200"/>
        <w:rPr>
          <w:rFonts w:ascii="新宋体" w:hAnsi="新宋体" w:eastAsia="新宋体" w:cs="新宋体"/>
          <w:b w:val="0"/>
          <w:bCs w:val="0"/>
          <w:color w:val="000000"/>
          <w:sz w:val="24"/>
          <w:szCs w:val="24"/>
        </w:rPr>
      </w:pPr>
    </w:p>
    <w:p w14:paraId="39D00B64">
      <w:pPr>
        <w:ind w:firstLine="480" w:firstLineChars="200"/>
        <w:rPr>
          <w:rFonts w:ascii="新宋体" w:hAnsi="新宋体" w:eastAsia="新宋体" w:cs="新宋体"/>
          <w:b w:val="0"/>
          <w:bCs w:val="0"/>
          <w:color w:val="000000"/>
          <w:sz w:val="24"/>
          <w:szCs w:val="24"/>
        </w:rPr>
      </w:pPr>
    </w:p>
    <w:p w14:paraId="2DD92E50">
      <w:pPr>
        <w:ind w:firstLine="480" w:firstLineChars="200"/>
        <w:rPr>
          <w:rFonts w:ascii="新宋体" w:hAnsi="新宋体" w:eastAsia="新宋体" w:cs="新宋体"/>
          <w:b w:val="0"/>
          <w:bCs w:val="0"/>
          <w:color w:val="000000"/>
          <w:sz w:val="24"/>
          <w:szCs w:val="24"/>
        </w:rPr>
      </w:pPr>
    </w:p>
    <w:p w14:paraId="3B739C4E">
      <w:pPr>
        <w:ind w:firstLine="480" w:firstLineChars="200"/>
        <w:rPr>
          <w:rFonts w:ascii="新宋体" w:hAnsi="新宋体" w:eastAsia="新宋体" w:cs="新宋体"/>
          <w:b w:val="0"/>
          <w:bCs w:val="0"/>
          <w:color w:val="000000"/>
          <w:sz w:val="24"/>
          <w:szCs w:val="24"/>
        </w:rPr>
      </w:pPr>
    </w:p>
    <w:p w14:paraId="2489A88F">
      <w:pPr>
        <w:ind w:firstLine="480" w:firstLineChars="200"/>
        <w:rPr>
          <w:rFonts w:ascii="新宋体" w:hAnsi="新宋体" w:eastAsia="新宋体" w:cs="新宋体"/>
          <w:b w:val="0"/>
          <w:bCs w:val="0"/>
          <w:color w:val="000000"/>
          <w:sz w:val="24"/>
          <w:szCs w:val="24"/>
        </w:rPr>
      </w:pPr>
    </w:p>
    <w:p w14:paraId="3A198F00">
      <w:pPr>
        <w:ind w:firstLine="480" w:firstLineChars="200"/>
        <w:rPr>
          <w:rFonts w:ascii="新宋体" w:hAnsi="新宋体" w:eastAsia="新宋体" w:cs="新宋体"/>
          <w:b w:val="0"/>
          <w:bCs w:val="0"/>
          <w:color w:val="000000"/>
          <w:sz w:val="24"/>
          <w:szCs w:val="24"/>
        </w:rPr>
      </w:pPr>
    </w:p>
    <w:p w14:paraId="7D19FA30">
      <w:pPr>
        <w:ind w:firstLine="480" w:firstLineChars="200"/>
        <w:rPr>
          <w:rFonts w:ascii="新宋体" w:hAnsi="新宋体" w:eastAsia="新宋体" w:cs="新宋体"/>
          <w:b w:val="0"/>
          <w:bCs w:val="0"/>
          <w:color w:val="000000"/>
          <w:sz w:val="24"/>
          <w:szCs w:val="24"/>
        </w:rPr>
      </w:pPr>
    </w:p>
    <w:p w14:paraId="488741BD">
      <w:pPr>
        <w:ind w:firstLine="480" w:firstLineChars="200"/>
        <w:rPr>
          <w:rFonts w:ascii="新宋体" w:hAnsi="新宋体" w:eastAsia="新宋体" w:cs="新宋体"/>
          <w:b w:val="0"/>
          <w:bCs w:val="0"/>
          <w:color w:val="000000"/>
          <w:sz w:val="24"/>
          <w:szCs w:val="24"/>
        </w:rPr>
      </w:pPr>
    </w:p>
    <w:p w14:paraId="345646AB">
      <w:pPr>
        <w:ind w:firstLine="480" w:firstLineChars="200"/>
        <w:rPr>
          <w:rFonts w:ascii="新宋体" w:hAnsi="新宋体" w:eastAsia="新宋体" w:cs="新宋体"/>
          <w:b w:val="0"/>
          <w:bCs w:val="0"/>
          <w:color w:val="000000"/>
          <w:sz w:val="24"/>
          <w:szCs w:val="24"/>
        </w:rPr>
      </w:pPr>
    </w:p>
    <w:p w14:paraId="10B571DE">
      <w:pPr>
        <w:ind w:firstLine="480" w:firstLineChars="200"/>
        <w:rPr>
          <w:rFonts w:ascii="新宋体" w:hAnsi="新宋体" w:eastAsia="新宋体" w:cs="新宋体"/>
          <w:b w:val="0"/>
          <w:bCs w:val="0"/>
          <w:color w:val="000000"/>
          <w:sz w:val="24"/>
          <w:szCs w:val="24"/>
        </w:rPr>
      </w:pPr>
    </w:p>
    <w:p w14:paraId="526658D6">
      <w:pPr>
        <w:ind w:firstLine="480" w:firstLineChars="200"/>
        <w:rPr>
          <w:rFonts w:ascii="新宋体" w:hAnsi="新宋体" w:eastAsia="新宋体" w:cs="新宋体"/>
          <w:b w:val="0"/>
          <w:bCs w:val="0"/>
          <w:color w:val="000000"/>
          <w:sz w:val="24"/>
          <w:szCs w:val="24"/>
        </w:rPr>
      </w:pPr>
    </w:p>
    <w:p w14:paraId="40189465">
      <w:pPr>
        <w:ind w:firstLine="480" w:firstLineChars="200"/>
        <w:rPr>
          <w:rFonts w:ascii="新宋体" w:hAnsi="新宋体" w:eastAsia="新宋体" w:cs="新宋体"/>
          <w:b w:val="0"/>
          <w:bCs w:val="0"/>
          <w:color w:val="000000"/>
          <w:sz w:val="24"/>
          <w:szCs w:val="24"/>
        </w:rPr>
      </w:pPr>
    </w:p>
    <w:p w14:paraId="4603774B">
      <w:pPr>
        <w:ind w:firstLine="480" w:firstLineChars="200"/>
        <w:rPr>
          <w:rFonts w:ascii="新宋体" w:hAnsi="新宋体" w:eastAsia="新宋体" w:cs="新宋体"/>
          <w:b w:val="0"/>
          <w:bCs w:val="0"/>
          <w:color w:val="000000"/>
          <w:sz w:val="24"/>
          <w:szCs w:val="24"/>
        </w:rPr>
      </w:pPr>
    </w:p>
    <w:p w14:paraId="12FC5746">
      <w:pPr>
        <w:ind w:firstLine="480" w:firstLineChars="200"/>
        <w:rPr>
          <w:rFonts w:ascii="新宋体" w:hAnsi="新宋体" w:eastAsia="新宋体" w:cs="新宋体"/>
          <w:b w:val="0"/>
          <w:bCs w:val="0"/>
          <w:color w:val="000000"/>
          <w:sz w:val="24"/>
          <w:szCs w:val="24"/>
        </w:rPr>
      </w:pPr>
    </w:p>
    <w:p w14:paraId="5E4FA98E">
      <w:pPr>
        <w:ind w:firstLine="480" w:firstLineChars="200"/>
        <w:rPr>
          <w:rFonts w:ascii="新宋体" w:hAnsi="新宋体" w:eastAsia="新宋体" w:cs="新宋体"/>
          <w:b w:val="0"/>
          <w:bCs w:val="0"/>
          <w:color w:val="000000"/>
          <w:sz w:val="24"/>
          <w:szCs w:val="24"/>
        </w:rPr>
      </w:pPr>
    </w:p>
    <w:p w14:paraId="58320112">
      <w:pPr>
        <w:ind w:firstLine="480" w:firstLineChars="200"/>
        <w:rPr>
          <w:rFonts w:ascii="新宋体" w:hAnsi="新宋体" w:eastAsia="新宋体" w:cs="新宋体"/>
          <w:b w:val="0"/>
          <w:bCs w:val="0"/>
          <w:color w:val="000000"/>
          <w:sz w:val="24"/>
          <w:szCs w:val="24"/>
        </w:rPr>
      </w:pPr>
    </w:p>
    <w:p w14:paraId="270492E9">
      <w:pPr>
        <w:ind w:firstLine="480" w:firstLineChars="200"/>
        <w:rPr>
          <w:rFonts w:ascii="新宋体" w:hAnsi="新宋体" w:eastAsia="新宋体" w:cs="新宋体"/>
          <w:b w:val="0"/>
          <w:bCs w:val="0"/>
          <w:color w:val="000000"/>
          <w:sz w:val="24"/>
          <w:szCs w:val="24"/>
        </w:rPr>
      </w:pPr>
    </w:p>
    <w:p w14:paraId="5428EB18">
      <w:pPr>
        <w:ind w:firstLine="480" w:firstLineChars="200"/>
        <w:rPr>
          <w:rFonts w:ascii="新宋体" w:hAnsi="新宋体" w:eastAsia="新宋体" w:cs="新宋体"/>
          <w:b w:val="0"/>
          <w:bCs w:val="0"/>
          <w:color w:val="000000"/>
          <w:sz w:val="24"/>
          <w:szCs w:val="24"/>
        </w:rPr>
      </w:pPr>
    </w:p>
    <w:p w14:paraId="46401BEC">
      <w:pPr>
        <w:ind w:firstLine="480" w:firstLineChars="200"/>
        <w:rPr>
          <w:rFonts w:ascii="新宋体" w:hAnsi="新宋体" w:eastAsia="新宋体" w:cs="新宋体"/>
          <w:b w:val="0"/>
          <w:bCs w:val="0"/>
          <w:color w:val="000000"/>
          <w:sz w:val="24"/>
          <w:szCs w:val="24"/>
        </w:rPr>
      </w:pPr>
    </w:p>
    <w:p w14:paraId="62139220">
      <w:pPr>
        <w:ind w:firstLine="480" w:firstLineChars="200"/>
        <w:rPr>
          <w:rFonts w:ascii="新宋体" w:hAnsi="新宋体" w:eastAsia="新宋体" w:cs="新宋体"/>
          <w:b w:val="0"/>
          <w:bCs w:val="0"/>
          <w:color w:val="000000"/>
          <w:sz w:val="24"/>
          <w:szCs w:val="24"/>
        </w:rPr>
      </w:pPr>
    </w:p>
    <w:p w14:paraId="5B0AC965">
      <w:pPr>
        <w:ind w:firstLine="480" w:firstLineChars="200"/>
        <w:rPr>
          <w:rFonts w:ascii="新宋体" w:hAnsi="新宋体" w:eastAsia="新宋体" w:cs="新宋体"/>
          <w:b w:val="0"/>
          <w:bCs w:val="0"/>
          <w:color w:val="000000"/>
          <w:sz w:val="24"/>
          <w:szCs w:val="24"/>
        </w:rPr>
      </w:pPr>
    </w:p>
    <w:p w14:paraId="0354FB06">
      <w:pPr>
        <w:keepNext w:val="0"/>
        <w:keepLines w:val="0"/>
        <w:pageBreakBefore w:val="0"/>
        <w:numPr>
          <w:ilvl w:val="0"/>
          <w:numId w:val="0"/>
        </w:numPr>
        <w:kinsoku w:val="0"/>
        <w:overflowPunct/>
        <w:topLinePunct w:val="0"/>
        <w:bidi w:val="0"/>
        <w:spacing w:line="440" w:lineRule="exact"/>
        <w:ind w:leftChars="0"/>
        <w:jc w:val="center"/>
        <w:rPr>
          <w:rFonts w:hint="eastAsia" w:ascii="宋体" w:hAnsi="宋体" w:eastAsia="宋体"/>
          <w:b/>
          <w:bCs/>
          <w:sz w:val="24"/>
          <w:szCs w:val="24"/>
          <w:lang w:val="en-US" w:eastAsia="zh-CN"/>
        </w:rPr>
      </w:pPr>
      <w:r>
        <w:rPr>
          <w:rFonts w:hint="eastAsia" w:ascii="新宋体" w:hAnsi="新宋体" w:eastAsia="新宋体" w:cs="新宋体"/>
          <w:b/>
          <w:bCs/>
          <w:color w:val="000000"/>
          <w:sz w:val="24"/>
          <w:szCs w:val="24"/>
          <w:lang w:eastAsia="zh-CN"/>
        </w:rPr>
        <w:t>（</w:t>
      </w:r>
      <w:r>
        <w:rPr>
          <w:rFonts w:hint="eastAsia" w:ascii="新宋体" w:hAnsi="新宋体" w:eastAsia="新宋体" w:cs="新宋体"/>
          <w:b/>
          <w:bCs/>
          <w:color w:val="000000"/>
          <w:sz w:val="24"/>
          <w:szCs w:val="24"/>
          <w:lang w:val="en-US" w:eastAsia="zh-CN"/>
        </w:rPr>
        <w:t>2</w:t>
      </w:r>
      <w:r>
        <w:rPr>
          <w:rFonts w:hint="eastAsia" w:ascii="新宋体" w:hAnsi="新宋体" w:eastAsia="新宋体" w:cs="新宋体"/>
          <w:b/>
          <w:bCs/>
          <w:color w:val="000000"/>
          <w:sz w:val="24"/>
          <w:szCs w:val="24"/>
          <w:lang w:eastAsia="zh-CN"/>
        </w:rPr>
        <w:t>）</w:t>
      </w:r>
      <w:r>
        <w:rPr>
          <w:rFonts w:hint="eastAsia" w:ascii="宋体" w:hAnsi="宋体" w:eastAsia="宋体" w:cs="宋体"/>
          <w:b/>
          <w:bCs/>
          <w:color w:val="auto"/>
          <w:sz w:val="24"/>
          <w:szCs w:val="24"/>
          <w:lang w:val="en-US" w:eastAsia="zh-CN"/>
        </w:rPr>
        <w:t>投标人认为有必要提供的其它证明资料</w:t>
      </w:r>
    </w:p>
    <w:p w14:paraId="6C72DC5C">
      <w:pPr>
        <w:ind w:firstLine="480" w:firstLineChars="200"/>
        <w:rPr>
          <w:rFonts w:hint="eastAsia" w:ascii="新宋体" w:hAnsi="新宋体" w:eastAsia="新宋体" w:cs="新宋体"/>
          <w:b w:val="0"/>
          <w:bCs w:val="0"/>
          <w:color w:val="000000"/>
          <w:sz w:val="24"/>
          <w:szCs w:val="24"/>
          <w:lang w:eastAsia="zh-CN"/>
        </w:rPr>
      </w:pPr>
    </w:p>
    <w:sectPr>
      <w:footerReference r:id="rId8" w:type="first"/>
      <w:footerReference r:id="rId7" w:type="default"/>
      <w:pgSz w:w="11906" w:h="16838"/>
      <w:pgMar w:top="1134" w:right="1361" w:bottom="1020" w:left="1531" w:header="851" w:footer="992" w:gutter="0"/>
      <w:pgNumType w:fmt="numberInDash"/>
      <w:cols w:space="0" w:num="1"/>
      <w:titlePg/>
      <w:rtlGutter w:val="0"/>
      <w:docGrid w:type="lines" w:linePitch="32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新宋体">
    <w:panose1 w:val="02010609030101010101"/>
    <w:charset w:val="86"/>
    <w:family w:val="auto"/>
    <w:pitch w:val="default"/>
    <w:sig w:usb0="00000203" w:usb1="288F0000" w:usb2="00000006" w:usb3="00000000" w:csb0="00040001" w:csb1="00000000"/>
  </w:font>
  <w:font w:name="仿宋">
    <w:panose1 w:val="02010609060101010101"/>
    <w:charset w:val="86"/>
    <w:family w:val="modern"/>
    <w:pitch w:val="default"/>
    <w:sig w:usb0="800002BF" w:usb1="38CF7CFA" w:usb2="00000016" w:usb3="00000000" w:csb0="00040001" w:csb1="00000000"/>
  </w:font>
  <w:font w:name="Dotum">
    <w:altName w:val="Malgun Gothic"/>
    <w:panose1 w:val="020B0600000101010101"/>
    <w:charset w:val="81"/>
    <w:family w:val="swiss"/>
    <w:pitch w:val="default"/>
    <w:sig w:usb0="00000000" w:usb1="00000000" w:usb2="00000030" w:usb3="00000000" w:csb0="0008009F" w:csb1="00000000"/>
  </w:font>
  <w:font w:name="Malgun Gothic">
    <w:panose1 w:val="020B0503020000020004"/>
    <w:charset w:val="81"/>
    <w:family w:val="auto"/>
    <w:pitch w:val="default"/>
    <w:sig w:usb0="9000002F" w:usb1="29D77CFB" w:usb2="00000012" w:usb3="00000000" w:csb0="00080001" w:csb1="00000000"/>
  </w:font>
  <w:font w:name="方正小标宋简体">
    <w:altName w:val="Arial Unicode MS"/>
    <w:panose1 w:val="02000000000000000000"/>
    <w:charset w:val="86"/>
    <w:family w:val="auto"/>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792A17">
    <w:pPr>
      <w:pStyle w:val="17"/>
      <w:tabs>
        <w:tab w:val="center" w:pos="4567"/>
        <w:tab w:val="left" w:pos="5379"/>
      </w:tabs>
    </w:pPr>
    <w:r>
      <w:tab/>
    </w:r>
    <w:r>
      <w:tab/>
    </w:r>
    <w:r>
      <w:tab/>
    </w: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C5C833">
    <w:pPr>
      <w:pStyle w:val="17"/>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65F86F">
                          <w:pPr>
                            <w:pStyle w:val="1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0865F86F">
                    <w:pPr>
                      <w:pStyle w:val="1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CFC06B">
    <w:pPr>
      <w:pStyle w:val="1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E15275">
                          <w:pPr>
                            <w:pStyle w:val="17"/>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43</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51E15275">
                    <w:pPr>
                      <w:pStyle w:val="17"/>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43</w:t>
                    </w:r>
                    <w:r>
                      <w:rPr>
                        <w:rFonts w:hint="eastAsia"/>
                        <w:lang w:eastAsia="zh-CN"/>
                      </w:rPr>
                      <w:fldChar w:fldCharType="end"/>
                    </w:r>
                    <w:r>
                      <w:rPr>
                        <w:rFonts w:hint="eastAsia"/>
                        <w:lang w:eastAsia="zh-CN"/>
                      </w:rP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B47925">
    <w:pPr>
      <w:pStyle w:val="17"/>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61D754">
                          <w:pPr>
                            <w:pStyle w:val="17"/>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43</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1561D754">
                    <w:pPr>
                      <w:pStyle w:val="17"/>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43</w:t>
                    </w:r>
                    <w:r>
                      <w:rPr>
                        <w:rFonts w:hint="eastAsia"/>
                        <w:lang w:eastAsia="zh-CN"/>
                      </w:rPr>
                      <w:fldChar w:fldCharType="end"/>
                    </w:r>
                    <w:r>
                      <w:rPr>
                        <w:rFonts w:hint="eastAsia"/>
                        <w:lang w:eastAsia="zh-C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64C59F">
    <w:pPr>
      <w:pStyle w:val="18"/>
      <w:pBdr>
        <w:bottom w:val="none" w:color="auto" w:sz="0" w:space="1"/>
      </w:pBdr>
      <w:rPr>
        <w:rFonts w:hint="eastAsia" w:eastAsia="宋体"/>
        <w:lang w:eastAsia="zh-CN"/>
      </w:rPr>
    </w:pPr>
    <w:r>
      <w:rPr>
        <w:rFonts w:ascii="宋体" w:hAnsi="宋体" w:cs="宋体"/>
        <w:b/>
        <w:bCs/>
        <w:sz w:val="20"/>
        <w:szCs w:val="20"/>
      </w:rPr>
      <w:t xml:space="preserve">                                             </w:t>
    </w:r>
    <w:r>
      <w:rPr>
        <w:rFonts w:hint="eastAsia" w:ascii="宋体" w:hAnsi="宋体" w:cs="宋体"/>
        <w:b/>
        <w:bCs/>
        <w:sz w:val="20"/>
        <w:szCs w:val="20"/>
        <w:lang w:val="en-US" w:eastAsia="zh-CN"/>
      </w:rPr>
      <w:t xml:space="preserve">  </w:t>
    </w:r>
    <w:r>
      <w:rPr>
        <w:rFonts w:ascii="宋体" w:hAnsi="宋体" w:cs="宋体"/>
        <w:b/>
        <w:bCs/>
        <w:sz w:val="20"/>
        <w:szCs w:val="20"/>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54E08C">
    <w:pPr>
      <w:pStyle w:val="18"/>
      <w:pBdr>
        <w:bottom w:val="none" w:color="auto" w:sz="0" w:space="0"/>
      </w:pBdr>
      <w:wordWrap w:val="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57CDD7"/>
    <w:multiLevelType w:val="singleLevel"/>
    <w:tmpl w:val="8557CDD7"/>
    <w:lvl w:ilvl="0" w:tentative="0">
      <w:start w:val="1"/>
      <w:numFmt w:val="decimal"/>
      <w:lvlText w:val="%1."/>
      <w:lvlJc w:val="left"/>
      <w:pPr>
        <w:tabs>
          <w:tab w:val="left" w:pos="312"/>
        </w:tabs>
      </w:pPr>
    </w:lvl>
  </w:abstractNum>
  <w:abstractNum w:abstractNumId="1">
    <w:nsid w:val="ACE90B8F"/>
    <w:multiLevelType w:val="singleLevel"/>
    <w:tmpl w:val="ACE90B8F"/>
    <w:lvl w:ilvl="0" w:tentative="0">
      <w:start w:val="2"/>
      <w:numFmt w:val="decimal"/>
      <w:suff w:val="nothing"/>
      <w:lvlText w:val="%1）"/>
      <w:lvlJc w:val="left"/>
    </w:lvl>
  </w:abstractNum>
  <w:abstractNum w:abstractNumId="2">
    <w:nsid w:val="AFB80FE4"/>
    <w:multiLevelType w:val="singleLevel"/>
    <w:tmpl w:val="AFB80FE4"/>
    <w:lvl w:ilvl="0" w:tentative="0">
      <w:start w:val="2"/>
      <w:numFmt w:val="chineseCounting"/>
      <w:suff w:val="nothing"/>
      <w:lvlText w:val="%1、"/>
      <w:lvlJc w:val="left"/>
      <w:rPr>
        <w:rFonts w:hint="eastAsia"/>
      </w:rPr>
    </w:lvl>
  </w:abstractNum>
  <w:abstractNum w:abstractNumId="3">
    <w:nsid w:val="BE2140C3"/>
    <w:multiLevelType w:val="singleLevel"/>
    <w:tmpl w:val="BE2140C3"/>
    <w:lvl w:ilvl="0" w:tentative="0">
      <w:start w:val="1"/>
      <w:numFmt w:val="chineseCounting"/>
      <w:suff w:val="nothing"/>
      <w:lvlText w:val="%1、"/>
      <w:lvlJc w:val="left"/>
      <w:pPr>
        <w:ind w:left="0"/>
      </w:pPr>
      <w:rPr>
        <w:rFonts w:hint="eastAsia"/>
      </w:rPr>
    </w:lvl>
  </w:abstractNum>
  <w:abstractNum w:abstractNumId="4">
    <w:nsid w:val="1FC91163"/>
    <w:multiLevelType w:val="multilevel"/>
    <w:tmpl w:val="1FC91163"/>
    <w:lvl w:ilvl="0" w:tentative="0">
      <w:start w:val="1"/>
      <w:numFmt w:val="decimal"/>
      <w:suff w:val="nothing"/>
      <w:lvlText w:val="%1　"/>
      <w:lvlJc w:val="left"/>
      <w:pPr>
        <w:ind w:left="142"/>
      </w:pPr>
      <w:rPr>
        <w:rFonts w:hint="eastAsia" w:ascii="黑体" w:hAnsi="Times New Roman" w:eastAsia="黑体" w:cs="Times New Roman"/>
        <w:b w:val="0"/>
        <w:i w:val="0"/>
        <w:sz w:val="28"/>
        <w:szCs w:val="28"/>
      </w:rPr>
    </w:lvl>
    <w:lvl w:ilvl="1" w:tentative="0">
      <w:start w:val="1"/>
      <w:numFmt w:val="decimal"/>
      <w:pStyle w:val="39"/>
      <w:suff w:val="nothing"/>
      <w:lvlText w:val="%1.%2　"/>
      <w:lvlJc w:val="left"/>
      <w:rPr>
        <w:rFonts w:hint="eastAsia" w:ascii="黑体" w:hAnsi="Times New Roman" w:eastAsia="黑体" w:cs="Times New Roman"/>
        <w:b w:val="0"/>
        <w:bCs w:val="0"/>
        <w:i w:val="0"/>
        <w:iCs w:val="0"/>
        <w:caps w:val="0"/>
        <w:strike w:val="0"/>
        <w:dstrike w:val="0"/>
        <w:vanish w:val="0"/>
        <w:spacing w:val="0"/>
        <w:kern w:val="0"/>
        <w:position w:val="0"/>
        <w:sz w:val="24"/>
        <w:szCs w:val="24"/>
        <w:u w:val="none"/>
        <w:vertAlign w:val="baseline"/>
      </w:rPr>
    </w:lvl>
    <w:lvl w:ilvl="2" w:tentative="0">
      <w:start w:val="1"/>
      <w:numFmt w:val="decimal"/>
      <w:suff w:val="nothing"/>
      <w:lvlText w:val="%1.%2.%3　"/>
      <w:lvlJc w:val="left"/>
      <w:pPr>
        <w:ind w:left="426"/>
      </w:pPr>
      <w:rPr>
        <w:rFonts w:hint="eastAsia" w:ascii="黑体" w:hAnsi="Times New Roman" w:eastAsia="黑体" w:cs="Times New Roman"/>
        <w:b w:val="0"/>
        <w:i w:val="0"/>
        <w:sz w:val="24"/>
        <w:szCs w:val="24"/>
      </w:rPr>
    </w:lvl>
    <w:lvl w:ilvl="3" w:tentative="0">
      <w:start w:val="1"/>
      <w:numFmt w:val="decimal"/>
      <w:suff w:val="nothing"/>
      <w:lvlText w:val="%1.%2.%3.%4　"/>
      <w:lvlJc w:val="left"/>
      <w:pPr>
        <w:ind w:left="710"/>
      </w:pPr>
      <w:rPr>
        <w:rFonts w:hint="eastAsia" w:ascii="黑体" w:hAnsi="Times New Roman" w:eastAsia="黑体" w:cs="Times New Roman"/>
        <w:b w:val="0"/>
        <w:i w:val="0"/>
        <w:sz w:val="21"/>
      </w:rPr>
    </w:lvl>
    <w:lvl w:ilvl="4" w:tentative="0">
      <w:start w:val="1"/>
      <w:numFmt w:val="decimal"/>
      <w:suff w:val="nothing"/>
      <w:lvlText w:val="%1.%2.%3.%4.%5　"/>
      <w:lvlJc w:val="left"/>
      <w:rPr>
        <w:rFonts w:hint="eastAsia" w:ascii="黑体" w:hAnsi="Times New Roman" w:eastAsia="黑体" w:cs="Times New Roman"/>
        <w:b w:val="0"/>
        <w:i w:val="0"/>
        <w:sz w:val="21"/>
      </w:rPr>
    </w:lvl>
    <w:lvl w:ilvl="5" w:tentative="0">
      <w:start w:val="1"/>
      <w:numFmt w:val="decimal"/>
      <w:suff w:val="nothing"/>
      <w:lvlText w:val="%1.%2.%3.%4.%5.%6　"/>
      <w:lvlJc w:val="left"/>
      <w:rPr>
        <w:rFonts w:hint="eastAsia" w:ascii="黑体" w:hAnsi="Times New Roman" w:eastAsia="黑体" w:cs="Times New Roman"/>
        <w:b w:val="0"/>
        <w:i w:val="0"/>
        <w:sz w:val="21"/>
      </w:rPr>
    </w:lvl>
    <w:lvl w:ilvl="6" w:tentative="0">
      <w:start w:val="1"/>
      <w:numFmt w:val="decimal"/>
      <w:suff w:val="nothing"/>
      <w:lvlText w:val="%1%2.%3.%4.%5.%6.%7　"/>
      <w:lvlJc w:val="left"/>
      <w:rPr>
        <w:rFonts w:hint="eastAsia" w:ascii="黑体" w:hAnsi="Times New Roman" w:eastAsia="黑体" w:cs="Times New Roman"/>
        <w:b w:val="0"/>
        <w:i w:val="0"/>
        <w:sz w:val="21"/>
      </w:rPr>
    </w:lvl>
    <w:lvl w:ilvl="7" w:tentative="0">
      <w:start w:val="1"/>
      <w:numFmt w:val="decimal"/>
      <w:lvlText w:val="%1.%2.%3.%4.%5.%6.%7.%8"/>
      <w:lvlJc w:val="left"/>
      <w:pPr>
        <w:tabs>
          <w:tab w:val="left" w:pos="4351"/>
        </w:tabs>
        <w:ind w:left="3969" w:hanging="1418"/>
      </w:pPr>
      <w:rPr>
        <w:rFonts w:hint="eastAsia" w:cs="Times New Roman"/>
      </w:rPr>
    </w:lvl>
    <w:lvl w:ilvl="8" w:tentative="0">
      <w:start w:val="1"/>
      <w:numFmt w:val="decimal"/>
      <w:lvlText w:val="%1.%2.%3.%4.%5.%6.%7.%8.%9"/>
      <w:lvlJc w:val="left"/>
      <w:pPr>
        <w:tabs>
          <w:tab w:val="left" w:pos="4777"/>
        </w:tabs>
        <w:ind w:left="4677" w:hanging="1700"/>
      </w:pPr>
      <w:rPr>
        <w:rFonts w:hint="eastAsia" w:cs="Times New Roman"/>
      </w:rPr>
    </w:lvl>
  </w:abstractNum>
  <w:abstractNum w:abstractNumId="5">
    <w:nsid w:val="339873A3"/>
    <w:multiLevelType w:val="singleLevel"/>
    <w:tmpl w:val="339873A3"/>
    <w:lvl w:ilvl="0" w:tentative="0">
      <w:start w:val="1"/>
      <w:numFmt w:val="decimal"/>
      <w:suff w:val="nothing"/>
      <w:lvlText w:val="%1、"/>
      <w:lvlJc w:val="left"/>
    </w:lvl>
  </w:abstractNum>
  <w:abstractNum w:abstractNumId="6">
    <w:nsid w:val="577F7CDB"/>
    <w:multiLevelType w:val="singleLevel"/>
    <w:tmpl w:val="577F7CDB"/>
    <w:lvl w:ilvl="0" w:tentative="0">
      <w:start w:val="1"/>
      <w:numFmt w:val="decimal"/>
      <w:suff w:val="nothing"/>
      <w:lvlText w:val="%1、"/>
      <w:lvlJc w:val="left"/>
    </w:lvl>
  </w:abstractNum>
  <w:abstractNum w:abstractNumId="7">
    <w:nsid w:val="77877936"/>
    <w:multiLevelType w:val="singleLevel"/>
    <w:tmpl w:val="77877936"/>
    <w:lvl w:ilvl="0" w:tentative="0">
      <w:start w:val="1"/>
      <w:numFmt w:val="decimal"/>
      <w:suff w:val="nothing"/>
      <w:lvlText w:val="（%1）"/>
      <w:lvlJc w:val="left"/>
    </w:lvl>
  </w:abstractNum>
  <w:abstractNum w:abstractNumId="8">
    <w:nsid w:val="7D5FB839"/>
    <w:multiLevelType w:val="singleLevel"/>
    <w:tmpl w:val="7D5FB839"/>
    <w:lvl w:ilvl="0" w:tentative="0">
      <w:start w:val="1"/>
      <w:numFmt w:val="decimal"/>
      <w:suff w:val="nothing"/>
      <w:lvlText w:val="（%1）"/>
      <w:lvlJc w:val="left"/>
    </w:lvl>
  </w:abstractNum>
  <w:num w:numId="1">
    <w:abstractNumId w:val="4"/>
  </w:num>
  <w:num w:numId="2">
    <w:abstractNumId w:val="7"/>
  </w:num>
  <w:num w:numId="3">
    <w:abstractNumId w:val="0"/>
  </w:num>
  <w:num w:numId="4">
    <w:abstractNumId w:val="8"/>
  </w:num>
  <w:num w:numId="5">
    <w:abstractNumId w:val="1"/>
  </w:num>
  <w:num w:numId="6">
    <w:abstractNumId w:val="2"/>
  </w:num>
  <w:num w:numId="7">
    <w:abstractNumId w:val="6"/>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dit="readOnly"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I0NDJlODc2NGE2OTUyYzg3ZmFiMWI2N2JjY2JkODIifQ=="/>
  </w:docVars>
  <w:rsids>
    <w:rsidRoot w:val="63CD61C0"/>
    <w:rsid w:val="00005402"/>
    <w:rsid w:val="0004330D"/>
    <w:rsid w:val="000749E3"/>
    <w:rsid w:val="0018274C"/>
    <w:rsid w:val="001A2968"/>
    <w:rsid w:val="001F73DC"/>
    <w:rsid w:val="00215AA4"/>
    <w:rsid w:val="00237A6E"/>
    <w:rsid w:val="0026130D"/>
    <w:rsid w:val="0031380D"/>
    <w:rsid w:val="00377076"/>
    <w:rsid w:val="003D21B2"/>
    <w:rsid w:val="003F5F2A"/>
    <w:rsid w:val="004437E1"/>
    <w:rsid w:val="00557C5B"/>
    <w:rsid w:val="00563274"/>
    <w:rsid w:val="005A2D64"/>
    <w:rsid w:val="005A7208"/>
    <w:rsid w:val="006911F9"/>
    <w:rsid w:val="006B4F71"/>
    <w:rsid w:val="006D7F73"/>
    <w:rsid w:val="006E05BE"/>
    <w:rsid w:val="00710901"/>
    <w:rsid w:val="007C0BD0"/>
    <w:rsid w:val="00844285"/>
    <w:rsid w:val="008B1170"/>
    <w:rsid w:val="0099719F"/>
    <w:rsid w:val="009E70F5"/>
    <w:rsid w:val="00A40483"/>
    <w:rsid w:val="00A56685"/>
    <w:rsid w:val="00A81D22"/>
    <w:rsid w:val="00A91E23"/>
    <w:rsid w:val="00AD10E6"/>
    <w:rsid w:val="00AD2CB8"/>
    <w:rsid w:val="00AE30B0"/>
    <w:rsid w:val="00B52690"/>
    <w:rsid w:val="00B71E49"/>
    <w:rsid w:val="00BA7CA7"/>
    <w:rsid w:val="00CF5500"/>
    <w:rsid w:val="00DA5C53"/>
    <w:rsid w:val="00DE3995"/>
    <w:rsid w:val="00DF3269"/>
    <w:rsid w:val="00EB417B"/>
    <w:rsid w:val="00F036C9"/>
    <w:rsid w:val="00F057A5"/>
    <w:rsid w:val="00F44F67"/>
    <w:rsid w:val="00FB62F5"/>
    <w:rsid w:val="00FE72CB"/>
    <w:rsid w:val="00FE788A"/>
    <w:rsid w:val="00FF65F7"/>
    <w:rsid w:val="01056B15"/>
    <w:rsid w:val="010A29DC"/>
    <w:rsid w:val="011473B7"/>
    <w:rsid w:val="01170C55"/>
    <w:rsid w:val="01172A03"/>
    <w:rsid w:val="011F6756"/>
    <w:rsid w:val="01211AD4"/>
    <w:rsid w:val="01232B8D"/>
    <w:rsid w:val="012375FA"/>
    <w:rsid w:val="012B2944"/>
    <w:rsid w:val="012D2F0D"/>
    <w:rsid w:val="013D378C"/>
    <w:rsid w:val="014852B3"/>
    <w:rsid w:val="014C34CF"/>
    <w:rsid w:val="014D4677"/>
    <w:rsid w:val="01523916"/>
    <w:rsid w:val="01536274"/>
    <w:rsid w:val="015468C6"/>
    <w:rsid w:val="015717F3"/>
    <w:rsid w:val="01595B17"/>
    <w:rsid w:val="015E2E6C"/>
    <w:rsid w:val="01623BB8"/>
    <w:rsid w:val="01671BDD"/>
    <w:rsid w:val="0167398B"/>
    <w:rsid w:val="016966C8"/>
    <w:rsid w:val="016C5A02"/>
    <w:rsid w:val="01733597"/>
    <w:rsid w:val="01747E56"/>
    <w:rsid w:val="017B5688"/>
    <w:rsid w:val="017E6F26"/>
    <w:rsid w:val="0187402D"/>
    <w:rsid w:val="01896811"/>
    <w:rsid w:val="018C1643"/>
    <w:rsid w:val="019D115B"/>
    <w:rsid w:val="01A050EF"/>
    <w:rsid w:val="01AA7D1B"/>
    <w:rsid w:val="01B666C0"/>
    <w:rsid w:val="01B97F5E"/>
    <w:rsid w:val="01BB689F"/>
    <w:rsid w:val="01C74429"/>
    <w:rsid w:val="01D31020"/>
    <w:rsid w:val="01DC07BC"/>
    <w:rsid w:val="01E46D89"/>
    <w:rsid w:val="01EC3E90"/>
    <w:rsid w:val="01EE5E5A"/>
    <w:rsid w:val="01F40F97"/>
    <w:rsid w:val="02070CCA"/>
    <w:rsid w:val="02092C94"/>
    <w:rsid w:val="020B624D"/>
    <w:rsid w:val="020C0F55"/>
    <w:rsid w:val="02113336"/>
    <w:rsid w:val="02150963"/>
    <w:rsid w:val="021C29C7"/>
    <w:rsid w:val="021D673F"/>
    <w:rsid w:val="021F7DC1"/>
    <w:rsid w:val="0227311A"/>
    <w:rsid w:val="022A1477"/>
    <w:rsid w:val="022B2C0A"/>
    <w:rsid w:val="022E6257"/>
    <w:rsid w:val="02306473"/>
    <w:rsid w:val="02443CCC"/>
    <w:rsid w:val="0248052C"/>
    <w:rsid w:val="024C4677"/>
    <w:rsid w:val="024D5095"/>
    <w:rsid w:val="02550A72"/>
    <w:rsid w:val="02555ED9"/>
    <w:rsid w:val="0256755B"/>
    <w:rsid w:val="02571C51"/>
    <w:rsid w:val="02584AC5"/>
    <w:rsid w:val="0260561A"/>
    <w:rsid w:val="026121FC"/>
    <w:rsid w:val="02663C42"/>
    <w:rsid w:val="02693733"/>
    <w:rsid w:val="026B1259"/>
    <w:rsid w:val="026B62A8"/>
    <w:rsid w:val="02783976"/>
    <w:rsid w:val="027A08A3"/>
    <w:rsid w:val="02810A7C"/>
    <w:rsid w:val="0281282A"/>
    <w:rsid w:val="02832A46"/>
    <w:rsid w:val="02867E41"/>
    <w:rsid w:val="0288005D"/>
    <w:rsid w:val="029C1412"/>
    <w:rsid w:val="02A2107D"/>
    <w:rsid w:val="02A44EDE"/>
    <w:rsid w:val="02A62291"/>
    <w:rsid w:val="02A90EAF"/>
    <w:rsid w:val="02A91D81"/>
    <w:rsid w:val="02B0310F"/>
    <w:rsid w:val="02B250DA"/>
    <w:rsid w:val="02C62933"/>
    <w:rsid w:val="02C646E1"/>
    <w:rsid w:val="02C82D8F"/>
    <w:rsid w:val="02CD3CC1"/>
    <w:rsid w:val="02D700C4"/>
    <w:rsid w:val="02DA018C"/>
    <w:rsid w:val="02DB5B66"/>
    <w:rsid w:val="02DF39F5"/>
    <w:rsid w:val="02E01C47"/>
    <w:rsid w:val="02E132C9"/>
    <w:rsid w:val="02E1776D"/>
    <w:rsid w:val="02EF360D"/>
    <w:rsid w:val="02F53218"/>
    <w:rsid w:val="02F54BEC"/>
    <w:rsid w:val="02F56D74"/>
    <w:rsid w:val="02F76F90"/>
    <w:rsid w:val="02FC45A7"/>
    <w:rsid w:val="0300236B"/>
    <w:rsid w:val="03065425"/>
    <w:rsid w:val="030F31DC"/>
    <w:rsid w:val="031B2C7F"/>
    <w:rsid w:val="03200295"/>
    <w:rsid w:val="0328714A"/>
    <w:rsid w:val="032A1114"/>
    <w:rsid w:val="03463A74"/>
    <w:rsid w:val="034A1631"/>
    <w:rsid w:val="034A70C0"/>
    <w:rsid w:val="03522419"/>
    <w:rsid w:val="035C28A3"/>
    <w:rsid w:val="03613C83"/>
    <w:rsid w:val="03684505"/>
    <w:rsid w:val="036A1510"/>
    <w:rsid w:val="036B01DF"/>
    <w:rsid w:val="036D2DAF"/>
    <w:rsid w:val="03702B78"/>
    <w:rsid w:val="037E320E"/>
    <w:rsid w:val="03870485"/>
    <w:rsid w:val="038720C2"/>
    <w:rsid w:val="038A1BB2"/>
    <w:rsid w:val="038B1487"/>
    <w:rsid w:val="038C592B"/>
    <w:rsid w:val="03905E2D"/>
    <w:rsid w:val="03A42F63"/>
    <w:rsid w:val="03AC070B"/>
    <w:rsid w:val="03AD58A1"/>
    <w:rsid w:val="03B15113"/>
    <w:rsid w:val="03BE52B3"/>
    <w:rsid w:val="03C055D4"/>
    <w:rsid w:val="03C230FA"/>
    <w:rsid w:val="03CB152B"/>
    <w:rsid w:val="03D63C1E"/>
    <w:rsid w:val="03D746CC"/>
    <w:rsid w:val="03D8291E"/>
    <w:rsid w:val="03E05C76"/>
    <w:rsid w:val="03E5503B"/>
    <w:rsid w:val="03E72B61"/>
    <w:rsid w:val="03EA5256"/>
    <w:rsid w:val="03EE3EEF"/>
    <w:rsid w:val="03F8117C"/>
    <w:rsid w:val="03FD05D6"/>
    <w:rsid w:val="03FD4132"/>
    <w:rsid w:val="04067C8D"/>
    <w:rsid w:val="04082AD7"/>
    <w:rsid w:val="04163446"/>
    <w:rsid w:val="04185410"/>
    <w:rsid w:val="041E4B83"/>
    <w:rsid w:val="04247911"/>
    <w:rsid w:val="04341DFE"/>
    <w:rsid w:val="043949B0"/>
    <w:rsid w:val="04425FE9"/>
    <w:rsid w:val="04441D61"/>
    <w:rsid w:val="04455AD9"/>
    <w:rsid w:val="044C0C16"/>
    <w:rsid w:val="04575F38"/>
    <w:rsid w:val="046248DD"/>
    <w:rsid w:val="0466268B"/>
    <w:rsid w:val="046B19E4"/>
    <w:rsid w:val="04787C5D"/>
    <w:rsid w:val="0486237A"/>
    <w:rsid w:val="048C20F3"/>
    <w:rsid w:val="048C54B6"/>
    <w:rsid w:val="048E055B"/>
    <w:rsid w:val="04936845"/>
    <w:rsid w:val="049740F6"/>
    <w:rsid w:val="049B66F4"/>
    <w:rsid w:val="049F7260"/>
    <w:rsid w:val="04A014E7"/>
    <w:rsid w:val="04A9250C"/>
    <w:rsid w:val="04A96068"/>
    <w:rsid w:val="04B52C5F"/>
    <w:rsid w:val="04B70785"/>
    <w:rsid w:val="04BC5D9C"/>
    <w:rsid w:val="04BD1B14"/>
    <w:rsid w:val="04BF3ADE"/>
    <w:rsid w:val="04C42EA2"/>
    <w:rsid w:val="04CD25D3"/>
    <w:rsid w:val="04CE4C98"/>
    <w:rsid w:val="04CE5D97"/>
    <w:rsid w:val="04D01847"/>
    <w:rsid w:val="04D07A99"/>
    <w:rsid w:val="04D16A79"/>
    <w:rsid w:val="04D330E5"/>
    <w:rsid w:val="04D70E27"/>
    <w:rsid w:val="04D96B7B"/>
    <w:rsid w:val="04DA0918"/>
    <w:rsid w:val="04E81A9D"/>
    <w:rsid w:val="04ED41A7"/>
    <w:rsid w:val="04F6087F"/>
    <w:rsid w:val="050E411D"/>
    <w:rsid w:val="051200B1"/>
    <w:rsid w:val="05143E2A"/>
    <w:rsid w:val="051536FE"/>
    <w:rsid w:val="051C4A8C"/>
    <w:rsid w:val="05202571"/>
    <w:rsid w:val="052027CE"/>
    <w:rsid w:val="052B4CCF"/>
    <w:rsid w:val="052E656D"/>
    <w:rsid w:val="0532605E"/>
    <w:rsid w:val="05331380"/>
    <w:rsid w:val="053E6052"/>
    <w:rsid w:val="053F6F8A"/>
    <w:rsid w:val="05461B09"/>
    <w:rsid w:val="054802ED"/>
    <w:rsid w:val="054B35C3"/>
    <w:rsid w:val="055C64B1"/>
    <w:rsid w:val="055E16DA"/>
    <w:rsid w:val="05656433"/>
    <w:rsid w:val="056D178C"/>
    <w:rsid w:val="05704DD8"/>
    <w:rsid w:val="05720B50"/>
    <w:rsid w:val="057E150A"/>
    <w:rsid w:val="058615F4"/>
    <w:rsid w:val="058C1AF7"/>
    <w:rsid w:val="058D1597"/>
    <w:rsid w:val="05940AC6"/>
    <w:rsid w:val="05942874"/>
    <w:rsid w:val="05962A91"/>
    <w:rsid w:val="059C5BCD"/>
    <w:rsid w:val="05A01A27"/>
    <w:rsid w:val="05A85E79"/>
    <w:rsid w:val="05AC4062"/>
    <w:rsid w:val="05AF3B52"/>
    <w:rsid w:val="05AF6CF1"/>
    <w:rsid w:val="05B11678"/>
    <w:rsid w:val="05BD7354"/>
    <w:rsid w:val="05C07B0D"/>
    <w:rsid w:val="05C173E2"/>
    <w:rsid w:val="05C41FED"/>
    <w:rsid w:val="05CA273A"/>
    <w:rsid w:val="05D11D1B"/>
    <w:rsid w:val="05DD5BF5"/>
    <w:rsid w:val="05E25CD6"/>
    <w:rsid w:val="05E76E48"/>
    <w:rsid w:val="05ED1711"/>
    <w:rsid w:val="05F65389"/>
    <w:rsid w:val="05F872A7"/>
    <w:rsid w:val="05F902FF"/>
    <w:rsid w:val="05F9774F"/>
    <w:rsid w:val="05FB28F4"/>
    <w:rsid w:val="06007F0A"/>
    <w:rsid w:val="060774EA"/>
    <w:rsid w:val="06110369"/>
    <w:rsid w:val="06113EC5"/>
    <w:rsid w:val="06141643"/>
    <w:rsid w:val="06277B8D"/>
    <w:rsid w:val="062A31D9"/>
    <w:rsid w:val="063744C3"/>
    <w:rsid w:val="06395BAC"/>
    <w:rsid w:val="063E2131"/>
    <w:rsid w:val="06426774"/>
    <w:rsid w:val="06427EF3"/>
    <w:rsid w:val="064424ED"/>
    <w:rsid w:val="064D67D9"/>
    <w:rsid w:val="064F4443"/>
    <w:rsid w:val="065546FA"/>
    <w:rsid w:val="065D35AE"/>
    <w:rsid w:val="06606BFB"/>
    <w:rsid w:val="06620BC5"/>
    <w:rsid w:val="06640499"/>
    <w:rsid w:val="066606B5"/>
    <w:rsid w:val="0667442D"/>
    <w:rsid w:val="0668601C"/>
    <w:rsid w:val="066A7A79"/>
    <w:rsid w:val="066B5CCB"/>
    <w:rsid w:val="066E39F6"/>
    <w:rsid w:val="06716FC0"/>
    <w:rsid w:val="067601CC"/>
    <w:rsid w:val="067B1C86"/>
    <w:rsid w:val="06856661"/>
    <w:rsid w:val="06860D59"/>
    <w:rsid w:val="06915006"/>
    <w:rsid w:val="069A3221"/>
    <w:rsid w:val="069B7C33"/>
    <w:rsid w:val="06A007EE"/>
    <w:rsid w:val="06A61C42"/>
    <w:rsid w:val="06A967F3"/>
    <w:rsid w:val="06B86C28"/>
    <w:rsid w:val="06BA6731"/>
    <w:rsid w:val="06BB2083"/>
    <w:rsid w:val="06C23729"/>
    <w:rsid w:val="06C53C22"/>
    <w:rsid w:val="06C74ECC"/>
    <w:rsid w:val="06C947A0"/>
    <w:rsid w:val="06D42F74"/>
    <w:rsid w:val="06D463D3"/>
    <w:rsid w:val="06D51397"/>
    <w:rsid w:val="06D82C35"/>
    <w:rsid w:val="06E077F0"/>
    <w:rsid w:val="06E33D11"/>
    <w:rsid w:val="06E755D0"/>
    <w:rsid w:val="06EB6013"/>
    <w:rsid w:val="07004E7A"/>
    <w:rsid w:val="07033C56"/>
    <w:rsid w:val="070E2BED"/>
    <w:rsid w:val="071023CF"/>
    <w:rsid w:val="071618B2"/>
    <w:rsid w:val="0717375D"/>
    <w:rsid w:val="071874D5"/>
    <w:rsid w:val="071C6FC5"/>
    <w:rsid w:val="072B7208"/>
    <w:rsid w:val="07356D81"/>
    <w:rsid w:val="073C1416"/>
    <w:rsid w:val="073C31C4"/>
    <w:rsid w:val="074327A4"/>
    <w:rsid w:val="0744651C"/>
    <w:rsid w:val="07465DF0"/>
    <w:rsid w:val="074D3623"/>
    <w:rsid w:val="0759398F"/>
    <w:rsid w:val="075C73C2"/>
    <w:rsid w:val="075E138C"/>
    <w:rsid w:val="075F5104"/>
    <w:rsid w:val="07610E7C"/>
    <w:rsid w:val="07615426"/>
    <w:rsid w:val="076827EA"/>
    <w:rsid w:val="07697D31"/>
    <w:rsid w:val="076A5F83"/>
    <w:rsid w:val="07726BE5"/>
    <w:rsid w:val="0773730A"/>
    <w:rsid w:val="07814C84"/>
    <w:rsid w:val="078B414B"/>
    <w:rsid w:val="07911761"/>
    <w:rsid w:val="079254DA"/>
    <w:rsid w:val="07931D3A"/>
    <w:rsid w:val="079E5C2C"/>
    <w:rsid w:val="07B37245"/>
    <w:rsid w:val="07B45292"/>
    <w:rsid w:val="07B74F40"/>
    <w:rsid w:val="07C37C3C"/>
    <w:rsid w:val="07C92B37"/>
    <w:rsid w:val="07D258D6"/>
    <w:rsid w:val="07D478A0"/>
    <w:rsid w:val="07D57174"/>
    <w:rsid w:val="07DE071F"/>
    <w:rsid w:val="07E06245"/>
    <w:rsid w:val="07E1307F"/>
    <w:rsid w:val="07E2739D"/>
    <w:rsid w:val="07E41A00"/>
    <w:rsid w:val="07E61381"/>
    <w:rsid w:val="07EA0E72"/>
    <w:rsid w:val="07ED2710"/>
    <w:rsid w:val="07F37713"/>
    <w:rsid w:val="07F61E25"/>
    <w:rsid w:val="0812427F"/>
    <w:rsid w:val="0817778D"/>
    <w:rsid w:val="08184980"/>
    <w:rsid w:val="082500FC"/>
    <w:rsid w:val="08251846"/>
    <w:rsid w:val="082C3238"/>
    <w:rsid w:val="082E2834"/>
    <w:rsid w:val="083C5D62"/>
    <w:rsid w:val="083F7CC8"/>
    <w:rsid w:val="0842480A"/>
    <w:rsid w:val="084367D4"/>
    <w:rsid w:val="08471E20"/>
    <w:rsid w:val="084B0368"/>
    <w:rsid w:val="0851476E"/>
    <w:rsid w:val="08581A9C"/>
    <w:rsid w:val="085A276B"/>
    <w:rsid w:val="08607386"/>
    <w:rsid w:val="086504F8"/>
    <w:rsid w:val="086E3851"/>
    <w:rsid w:val="086E55FF"/>
    <w:rsid w:val="086F75C9"/>
    <w:rsid w:val="087B1E88"/>
    <w:rsid w:val="089963F4"/>
    <w:rsid w:val="08A13C26"/>
    <w:rsid w:val="08A6123D"/>
    <w:rsid w:val="08A90D2D"/>
    <w:rsid w:val="08B03E69"/>
    <w:rsid w:val="08BA0844"/>
    <w:rsid w:val="08BB25CB"/>
    <w:rsid w:val="08C20E85"/>
    <w:rsid w:val="08C276DA"/>
    <w:rsid w:val="08D00067"/>
    <w:rsid w:val="08F3438E"/>
    <w:rsid w:val="08F43D9D"/>
    <w:rsid w:val="08F63846"/>
    <w:rsid w:val="08FF094D"/>
    <w:rsid w:val="09047FA3"/>
    <w:rsid w:val="09054EC8"/>
    <w:rsid w:val="09077801"/>
    <w:rsid w:val="0911242E"/>
    <w:rsid w:val="091343F8"/>
    <w:rsid w:val="091B505B"/>
    <w:rsid w:val="091C454A"/>
    <w:rsid w:val="09220EDE"/>
    <w:rsid w:val="0925014F"/>
    <w:rsid w:val="0926412B"/>
    <w:rsid w:val="09293C1C"/>
    <w:rsid w:val="09320D22"/>
    <w:rsid w:val="094445B2"/>
    <w:rsid w:val="095163D2"/>
    <w:rsid w:val="09523172"/>
    <w:rsid w:val="096E588D"/>
    <w:rsid w:val="09736C45"/>
    <w:rsid w:val="097A39B4"/>
    <w:rsid w:val="097A5C19"/>
    <w:rsid w:val="09825F84"/>
    <w:rsid w:val="09840C12"/>
    <w:rsid w:val="098862E4"/>
    <w:rsid w:val="098E6A60"/>
    <w:rsid w:val="09902BA0"/>
    <w:rsid w:val="0992531D"/>
    <w:rsid w:val="0996700F"/>
    <w:rsid w:val="099948FD"/>
    <w:rsid w:val="09A45050"/>
    <w:rsid w:val="09A84B40"/>
    <w:rsid w:val="09AB4631"/>
    <w:rsid w:val="09B2776D"/>
    <w:rsid w:val="09B554AF"/>
    <w:rsid w:val="09BB552E"/>
    <w:rsid w:val="09BD035F"/>
    <w:rsid w:val="09C37BCC"/>
    <w:rsid w:val="09C556F2"/>
    <w:rsid w:val="09C946BD"/>
    <w:rsid w:val="09CF34DB"/>
    <w:rsid w:val="09D3189F"/>
    <w:rsid w:val="09D61C4B"/>
    <w:rsid w:val="09DE0562"/>
    <w:rsid w:val="09E57B43"/>
    <w:rsid w:val="09EC4135"/>
    <w:rsid w:val="09EC6F17"/>
    <w:rsid w:val="09ED69F7"/>
    <w:rsid w:val="09FB55B8"/>
    <w:rsid w:val="0A073F5D"/>
    <w:rsid w:val="0A133E27"/>
    <w:rsid w:val="0A1915A9"/>
    <w:rsid w:val="0A2156CD"/>
    <w:rsid w:val="0A2A4B80"/>
    <w:rsid w:val="0A2C48E5"/>
    <w:rsid w:val="0A2C751F"/>
    <w:rsid w:val="0A314FFA"/>
    <w:rsid w:val="0A435503"/>
    <w:rsid w:val="0A440564"/>
    <w:rsid w:val="0A481E7F"/>
    <w:rsid w:val="0A4B01E4"/>
    <w:rsid w:val="0A4D156C"/>
    <w:rsid w:val="0A4F6B43"/>
    <w:rsid w:val="0A5B6057"/>
    <w:rsid w:val="0A5C592B"/>
    <w:rsid w:val="0A650C83"/>
    <w:rsid w:val="0A691D30"/>
    <w:rsid w:val="0A693D18"/>
    <w:rsid w:val="0A6D18E6"/>
    <w:rsid w:val="0A6D7B38"/>
    <w:rsid w:val="0A747118"/>
    <w:rsid w:val="0A79472F"/>
    <w:rsid w:val="0A794981"/>
    <w:rsid w:val="0A7B04A7"/>
    <w:rsid w:val="0A7D6D13"/>
    <w:rsid w:val="0A813EC0"/>
    <w:rsid w:val="0A821835"/>
    <w:rsid w:val="0A853895"/>
    <w:rsid w:val="0A886720"/>
    <w:rsid w:val="0A887008"/>
    <w:rsid w:val="0A8A693C"/>
    <w:rsid w:val="0A9D21CB"/>
    <w:rsid w:val="0AA01CBB"/>
    <w:rsid w:val="0AA6134E"/>
    <w:rsid w:val="0AA9599B"/>
    <w:rsid w:val="0AAC68B2"/>
    <w:rsid w:val="0AB1211B"/>
    <w:rsid w:val="0AB47515"/>
    <w:rsid w:val="0ABA0FCF"/>
    <w:rsid w:val="0ABE3E55"/>
    <w:rsid w:val="0AC05EBA"/>
    <w:rsid w:val="0AC11B00"/>
    <w:rsid w:val="0AC260D6"/>
    <w:rsid w:val="0AC61DDC"/>
    <w:rsid w:val="0AC92FC0"/>
    <w:rsid w:val="0AD84EB6"/>
    <w:rsid w:val="0ADD32F7"/>
    <w:rsid w:val="0ADE54B0"/>
    <w:rsid w:val="0AE17A09"/>
    <w:rsid w:val="0AE75B3C"/>
    <w:rsid w:val="0AE76798"/>
    <w:rsid w:val="0AEA40DE"/>
    <w:rsid w:val="0AF3628F"/>
    <w:rsid w:val="0AF73FD1"/>
    <w:rsid w:val="0AFC2797"/>
    <w:rsid w:val="0B03448E"/>
    <w:rsid w:val="0B095AB3"/>
    <w:rsid w:val="0B136931"/>
    <w:rsid w:val="0B1A7CC0"/>
    <w:rsid w:val="0B1D50BA"/>
    <w:rsid w:val="0B2226D0"/>
    <w:rsid w:val="0B261896"/>
    <w:rsid w:val="0B2B5A29"/>
    <w:rsid w:val="0B30303F"/>
    <w:rsid w:val="0B3101B0"/>
    <w:rsid w:val="0B3B6EED"/>
    <w:rsid w:val="0B401CC1"/>
    <w:rsid w:val="0B4048A7"/>
    <w:rsid w:val="0B491B01"/>
    <w:rsid w:val="0B4E5BBB"/>
    <w:rsid w:val="0B5C3B06"/>
    <w:rsid w:val="0B62022D"/>
    <w:rsid w:val="0B645117"/>
    <w:rsid w:val="0B6A288A"/>
    <w:rsid w:val="0B7373D0"/>
    <w:rsid w:val="0B7C6285"/>
    <w:rsid w:val="0B8D069C"/>
    <w:rsid w:val="0B8D412F"/>
    <w:rsid w:val="0B903ADE"/>
    <w:rsid w:val="0B9C6927"/>
    <w:rsid w:val="0B9F01C5"/>
    <w:rsid w:val="0B9F3D21"/>
    <w:rsid w:val="0BA17A99"/>
    <w:rsid w:val="0BA650B0"/>
    <w:rsid w:val="0BA7531E"/>
    <w:rsid w:val="0BA86779"/>
    <w:rsid w:val="0BA92DF2"/>
    <w:rsid w:val="0BA960A9"/>
    <w:rsid w:val="0BAF6029"/>
    <w:rsid w:val="0BB7550F"/>
    <w:rsid w:val="0BC67500"/>
    <w:rsid w:val="0BCB2D68"/>
    <w:rsid w:val="0BD47E6F"/>
    <w:rsid w:val="0BD762D6"/>
    <w:rsid w:val="0BD775B0"/>
    <w:rsid w:val="0BE36304"/>
    <w:rsid w:val="0BE8391A"/>
    <w:rsid w:val="0BEF2EFA"/>
    <w:rsid w:val="0BEF47FF"/>
    <w:rsid w:val="0BF105BE"/>
    <w:rsid w:val="0BF26547"/>
    <w:rsid w:val="0BF3203F"/>
    <w:rsid w:val="0BF64289"/>
    <w:rsid w:val="0BFC6C81"/>
    <w:rsid w:val="0C01678A"/>
    <w:rsid w:val="0C032502"/>
    <w:rsid w:val="0C087501"/>
    <w:rsid w:val="0C0D3D7B"/>
    <w:rsid w:val="0C191D25"/>
    <w:rsid w:val="0C197F77"/>
    <w:rsid w:val="0C223ECB"/>
    <w:rsid w:val="0C2A4132"/>
    <w:rsid w:val="0C2D2C04"/>
    <w:rsid w:val="0C344DB1"/>
    <w:rsid w:val="0C3C4634"/>
    <w:rsid w:val="0C4072B2"/>
    <w:rsid w:val="0C407FF0"/>
    <w:rsid w:val="0C41302A"/>
    <w:rsid w:val="0C4722E3"/>
    <w:rsid w:val="0C517711"/>
    <w:rsid w:val="0C523489"/>
    <w:rsid w:val="0C590374"/>
    <w:rsid w:val="0C601702"/>
    <w:rsid w:val="0C630ED0"/>
    <w:rsid w:val="0C6F1945"/>
    <w:rsid w:val="0C752AF0"/>
    <w:rsid w:val="0C767178"/>
    <w:rsid w:val="0C790A16"/>
    <w:rsid w:val="0C822574"/>
    <w:rsid w:val="0C8353F1"/>
    <w:rsid w:val="0C8A2DCF"/>
    <w:rsid w:val="0C8C2590"/>
    <w:rsid w:val="0C93627E"/>
    <w:rsid w:val="0C943AA2"/>
    <w:rsid w:val="0C9B21C7"/>
    <w:rsid w:val="0CA35A93"/>
    <w:rsid w:val="0CA535B9"/>
    <w:rsid w:val="0CAA0790"/>
    <w:rsid w:val="0CB201F7"/>
    <w:rsid w:val="0CB35CD6"/>
    <w:rsid w:val="0CB47CA0"/>
    <w:rsid w:val="0CBF689E"/>
    <w:rsid w:val="0CC227E1"/>
    <w:rsid w:val="0CC53C5B"/>
    <w:rsid w:val="0CC7352F"/>
    <w:rsid w:val="0CC865AF"/>
    <w:rsid w:val="0CCA1D8C"/>
    <w:rsid w:val="0CD60C39"/>
    <w:rsid w:val="0CD65E68"/>
    <w:rsid w:val="0CDF4D1D"/>
    <w:rsid w:val="0CED4B08"/>
    <w:rsid w:val="0CEE4F60"/>
    <w:rsid w:val="0CF42653"/>
    <w:rsid w:val="0CFB69A6"/>
    <w:rsid w:val="0D020A0B"/>
    <w:rsid w:val="0D1920EC"/>
    <w:rsid w:val="0D1B387B"/>
    <w:rsid w:val="0D1F511A"/>
    <w:rsid w:val="0D2210AE"/>
    <w:rsid w:val="0D26294C"/>
    <w:rsid w:val="0D2941EA"/>
    <w:rsid w:val="0D2A1D10"/>
    <w:rsid w:val="0D2E35AF"/>
    <w:rsid w:val="0D326105"/>
    <w:rsid w:val="0D343E0C"/>
    <w:rsid w:val="0D4525A2"/>
    <w:rsid w:val="0D470B14"/>
    <w:rsid w:val="0D50574B"/>
    <w:rsid w:val="0D6E7E4F"/>
    <w:rsid w:val="0D700C7C"/>
    <w:rsid w:val="0D831A51"/>
    <w:rsid w:val="0D845ABA"/>
    <w:rsid w:val="0D8633EB"/>
    <w:rsid w:val="0D867DF7"/>
    <w:rsid w:val="0D887163"/>
    <w:rsid w:val="0D9B708A"/>
    <w:rsid w:val="0DA16476"/>
    <w:rsid w:val="0DA63A8D"/>
    <w:rsid w:val="0DB22432"/>
    <w:rsid w:val="0DBA3094"/>
    <w:rsid w:val="0DC12675"/>
    <w:rsid w:val="0DD24882"/>
    <w:rsid w:val="0DD26630"/>
    <w:rsid w:val="0DD51C7C"/>
    <w:rsid w:val="0DE6032D"/>
    <w:rsid w:val="0DF465A6"/>
    <w:rsid w:val="0DFA16E3"/>
    <w:rsid w:val="0DFA5B87"/>
    <w:rsid w:val="0DFA7935"/>
    <w:rsid w:val="0DFC545B"/>
    <w:rsid w:val="0E02261C"/>
    <w:rsid w:val="0E0367E9"/>
    <w:rsid w:val="0E1B2033"/>
    <w:rsid w:val="0E1B7FD7"/>
    <w:rsid w:val="0E1D0939"/>
    <w:rsid w:val="0E1E7AC7"/>
    <w:rsid w:val="0E223CBB"/>
    <w:rsid w:val="0E341099"/>
    <w:rsid w:val="0E39045D"/>
    <w:rsid w:val="0E482EB1"/>
    <w:rsid w:val="0E4B5226"/>
    <w:rsid w:val="0E52222D"/>
    <w:rsid w:val="0E522A26"/>
    <w:rsid w:val="0E586619"/>
    <w:rsid w:val="0E5C2035"/>
    <w:rsid w:val="0E625C06"/>
    <w:rsid w:val="0E6A2D0C"/>
    <w:rsid w:val="0E6F0323"/>
    <w:rsid w:val="0E6F42D9"/>
    <w:rsid w:val="0E721BC1"/>
    <w:rsid w:val="0E742D85"/>
    <w:rsid w:val="0E7616B1"/>
    <w:rsid w:val="0E770F85"/>
    <w:rsid w:val="0E7E5A46"/>
    <w:rsid w:val="0E7E752C"/>
    <w:rsid w:val="0E8D27D4"/>
    <w:rsid w:val="0E92554F"/>
    <w:rsid w:val="0E974839"/>
    <w:rsid w:val="0E9B2EC6"/>
    <w:rsid w:val="0EA578A0"/>
    <w:rsid w:val="0EA77ABC"/>
    <w:rsid w:val="0EAE0E4B"/>
    <w:rsid w:val="0EB96593"/>
    <w:rsid w:val="0EBB3568"/>
    <w:rsid w:val="0EBD6DB5"/>
    <w:rsid w:val="0EC02F0C"/>
    <w:rsid w:val="0ED02F14"/>
    <w:rsid w:val="0ED308B1"/>
    <w:rsid w:val="0ED94D72"/>
    <w:rsid w:val="0EDA49E8"/>
    <w:rsid w:val="0EE02FCE"/>
    <w:rsid w:val="0EE91E83"/>
    <w:rsid w:val="0EE952EE"/>
    <w:rsid w:val="0EED1247"/>
    <w:rsid w:val="0EF62EAC"/>
    <w:rsid w:val="0EF645A0"/>
    <w:rsid w:val="0EF97BEC"/>
    <w:rsid w:val="0F0F461A"/>
    <w:rsid w:val="0F0F7410"/>
    <w:rsid w:val="0F190B35"/>
    <w:rsid w:val="0F1F3AF7"/>
    <w:rsid w:val="0F220EF1"/>
    <w:rsid w:val="0F2B5D2E"/>
    <w:rsid w:val="0F2C1D70"/>
    <w:rsid w:val="0F36499C"/>
    <w:rsid w:val="0F3A1CBC"/>
    <w:rsid w:val="0F3A26DF"/>
    <w:rsid w:val="0F4477E1"/>
    <w:rsid w:val="0F4E1CE6"/>
    <w:rsid w:val="0F517A28"/>
    <w:rsid w:val="0F64150A"/>
    <w:rsid w:val="0F6459AD"/>
    <w:rsid w:val="0F6858A6"/>
    <w:rsid w:val="0F6C3813"/>
    <w:rsid w:val="0F7554C5"/>
    <w:rsid w:val="0F761893"/>
    <w:rsid w:val="0F7C0174"/>
    <w:rsid w:val="0F87169C"/>
    <w:rsid w:val="0F8F6CD7"/>
    <w:rsid w:val="0F90117F"/>
    <w:rsid w:val="0F9242C9"/>
    <w:rsid w:val="0F987405"/>
    <w:rsid w:val="0F9B7E9F"/>
    <w:rsid w:val="0F9F2542"/>
    <w:rsid w:val="0FA22032"/>
    <w:rsid w:val="0FA26822"/>
    <w:rsid w:val="0FAB2237"/>
    <w:rsid w:val="0FB3217F"/>
    <w:rsid w:val="0FB71F81"/>
    <w:rsid w:val="0FBB73C9"/>
    <w:rsid w:val="0FBD0635"/>
    <w:rsid w:val="0FBF4992"/>
    <w:rsid w:val="0FC1070A"/>
    <w:rsid w:val="0FCB3337"/>
    <w:rsid w:val="0FCE2E27"/>
    <w:rsid w:val="0FD1203C"/>
    <w:rsid w:val="0FEB39D9"/>
    <w:rsid w:val="0FEB4D67"/>
    <w:rsid w:val="0FF17498"/>
    <w:rsid w:val="0FF26B15"/>
    <w:rsid w:val="0FF94B86"/>
    <w:rsid w:val="0FFE5E0A"/>
    <w:rsid w:val="100918C8"/>
    <w:rsid w:val="100D1BA1"/>
    <w:rsid w:val="10141182"/>
    <w:rsid w:val="101C3B92"/>
    <w:rsid w:val="10234F21"/>
    <w:rsid w:val="10245B94"/>
    <w:rsid w:val="10257C82"/>
    <w:rsid w:val="1027517D"/>
    <w:rsid w:val="1034712E"/>
    <w:rsid w:val="103A69AD"/>
    <w:rsid w:val="103A6B6B"/>
    <w:rsid w:val="10401F77"/>
    <w:rsid w:val="104430E9"/>
    <w:rsid w:val="104B26C9"/>
    <w:rsid w:val="104D1858"/>
    <w:rsid w:val="10594DE6"/>
    <w:rsid w:val="106B7A57"/>
    <w:rsid w:val="10702130"/>
    <w:rsid w:val="1074577C"/>
    <w:rsid w:val="10795489"/>
    <w:rsid w:val="107A6A69"/>
    <w:rsid w:val="107C3325"/>
    <w:rsid w:val="107E3637"/>
    <w:rsid w:val="10854AAB"/>
    <w:rsid w:val="108856CC"/>
    <w:rsid w:val="108A31F2"/>
    <w:rsid w:val="10914580"/>
    <w:rsid w:val="109202F8"/>
    <w:rsid w:val="10920440"/>
    <w:rsid w:val="10A1289E"/>
    <w:rsid w:val="10A818CA"/>
    <w:rsid w:val="10B31561"/>
    <w:rsid w:val="10B4201D"/>
    <w:rsid w:val="10BD1B97"/>
    <w:rsid w:val="10BE19FD"/>
    <w:rsid w:val="10C12392"/>
    <w:rsid w:val="10C20BDE"/>
    <w:rsid w:val="10C85AC8"/>
    <w:rsid w:val="10CA1840"/>
    <w:rsid w:val="10D20D6A"/>
    <w:rsid w:val="10DB57FB"/>
    <w:rsid w:val="10E548CC"/>
    <w:rsid w:val="10EB7046"/>
    <w:rsid w:val="10EC3137"/>
    <w:rsid w:val="10F90377"/>
    <w:rsid w:val="10FB5B4B"/>
    <w:rsid w:val="10FC523B"/>
    <w:rsid w:val="11001706"/>
    <w:rsid w:val="11005262"/>
    <w:rsid w:val="11020FDA"/>
    <w:rsid w:val="110272FA"/>
    <w:rsid w:val="110E5BD1"/>
    <w:rsid w:val="110F7B9B"/>
    <w:rsid w:val="11131439"/>
    <w:rsid w:val="111927C8"/>
    <w:rsid w:val="11196324"/>
    <w:rsid w:val="11260F97"/>
    <w:rsid w:val="112E454F"/>
    <w:rsid w:val="11457119"/>
    <w:rsid w:val="114E2471"/>
    <w:rsid w:val="11535FC6"/>
    <w:rsid w:val="115F61DB"/>
    <w:rsid w:val="11616F26"/>
    <w:rsid w:val="11692E07"/>
    <w:rsid w:val="1170063A"/>
    <w:rsid w:val="11716160"/>
    <w:rsid w:val="117874EE"/>
    <w:rsid w:val="117B0D8C"/>
    <w:rsid w:val="117D2D56"/>
    <w:rsid w:val="118440E5"/>
    <w:rsid w:val="11895257"/>
    <w:rsid w:val="118B5473"/>
    <w:rsid w:val="119B4F8B"/>
    <w:rsid w:val="119F30B2"/>
    <w:rsid w:val="11A16A45"/>
    <w:rsid w:val="11A6405B"/>
    <w:rsid w:val="11AB1672"/>
    <w:rsid w:val="11B3592C"/>
    <w:rsid w:val="11D0163A"/>
    <w:rsid w:val="11D03F3F"/>
    <w:rsid w:val="11D96B6A"/>
    <w:rsid w:val="11E40629"/>
    <w:rsid w:val="11E46932"/>
    <w:rsid w:val="11E61C4B"/>
    <w:rsid w:val="11E93F48"/>
    <w:rsid w:val="11EE5A02"/>
    <w:rsid w:val="11F0177A"/>
    <w:rsid w:val="11F12DFD"/>
    <w:rsid w:val="11F56D91"/>
    <w:rsid w:val="120314AE"/>
    <w:rsid w:val="12040D82"/>
    <w:rsid w:val="12060FFD"/>
    <w:rsid w:val="12087D77"/>
    <w:rsid w:val="1212349F"/>
    <w:rsid w:val="12200CCD"/>
    <w:rsid w:val="1222745A"/>
    <w:rsid w:val="1226519C"/>
    <w:rsid w:val="12330252"/>
    <w:rsid w:val="123823B6"/>
    <w:rsid w:val="12386C7D"/>
    <w:rsid w:val="123F000C"/>
    <w:rsid w:val="123F1DBA"/>
    <w:rsid w:val="12411FD6"/>
    <w:rsid w:val="124778E5"/>
    <w:rsid w:val="124C55B5"/>
    <w:rsid w:val="12525F91"/>
    <w:rsid w:val="125947EA"/>
    <w:rsid w:val="12596ABC"/>
    <w:rsid w:val="125D0492"/>
    <w:rsid w:val="125D29B3"/>
    <w:rsid w:val="126015F2"/>
    <w:rsid w:val="12637723"/>
    <w:rsid w:val="126637AC"/>
    <w:rsid w:val="126D6927"/>
    <w:rsid w:val="127141D6"/>
    <w:rsid w:val="127203E1"/>
    <w:rsid w:val="12741118"/>
    <w:rsid w:val="12747CB6"/>
    <w:rsid w:val="12766135"/>
    <w:rsid w:val="127836A6"/>
    <w:rsid w:val="127B123D"/>
    <w:rsid w:val="127B5306"/>
    <w:rsid w:val="127C300E"/>
    <w:rsid w:val="127C4DBC"/>
    <w:rsid w:val="127D3BD3"/>
    <w:rsid w:val="127F2B0F"/>
    <w:rsid w:val="12800054"/>
    <w:rsid w:val="128D7214"/>
    <w:rsid w:val="12906AB9"/>
    <w:rsid w:val="129432F0"/>
    <w:rsid w:val="129A752D"/>
    <w:rsid w:val="129B16E6"/>
    <w:rsid w:val="12A52565"/>
    <w:rsid w:val="12AA1929"/>
    <w:rsid w:val="12BC5031"/>
    <w:rsid w:val="12C25B49"/>
    <w:rsid w:val="12CB18A0"/>
    <w:rsid w:val="12D673F3"/>
    <w:rsid w:val="12DB5F87"/>
    <w:rsid w:val="12E4360A"/>
    <w:rsid w:val="12ED25D8"/>
    <w:rsid w:val="12EF558E"/>
    <w:rsid w:val="12F10A6A"/>
    <w:rsid w:val="12F138A5"/>
    <w:rsid w:val="12F23EDA"/>
    <w:rsid w:val="12FD6F15"/>
    <w:rsid w:val="12FE1C75"/>
    <w:rsid w:val="130152C1"/>
    <w:rsid w:val="13042599"/>
    <w:rsid w:val="130A061A"/>
    <w:rsid w:val="130D3782"/>
    <w:rsid w:val="130F79DE"/>
    <w:rsid w:val="13166FBF"/>
    <w:rsid w:val="131E09CC"/>
    <w:rsid w:val="131E5E95"/>
    <w:rsid w:val="131E7C21"/>
    <w:rsid w:val="13225964"/>
    <w:rsid w:val="132F1E2E"/>
    <w:rsid w:val="132F62D2"/>
    <w:rsid w:val="133236CD"/>
    <w:rsid w:val="134E3FFB"/>
    <w:rsid w:val="13525B1D"/>
    <w:rsid w:val="13533D6F"/>
    <w:rsid w:val="13541895"/>
    <w:rsid w:val="135F0966"/>
    <w:rsid w:val="13655850"/>
    <w:rsid w:val="13733397"/>
    <w:rsid w:val="1379604D"/>
    <w:rsid w:val="137D703E"/>
    <w:rsid w:val="138403CC"/>
    <w:rsid w:val="13894EBE"/>
    <w:rsid w:val="138A52B7"/>
    <w:rsid w:val="138C0764"/>
    <w:rsid w:val="1393060F"/>
    <w:rsid w:val="139672B6"/>
    <w:rsid w:val="13981284"/>
    <w:rsid w:val="139B74C4"/>
    <w:rsid w:val="13AA75F1"/>
    <w:rsid w:val="13AA7707"/>
    <w:rsid w:val="13AB3BAB"/>
    <w:rsid w:val="13BB2D9B"/>
    <w:rsid w:val="13BF7656"/>
    <w:rsid w:val="13C20EF5"/>
    <w:rsid w:val="13C57A50"/>
    <w:rsid w:val="13DC144B"/>
    <w:rsid w:val="13E43812"/>
    <w:rsid w:val="13E8587D"/>
    <w:rsid w:val="13E8730D"/>
    <w:rsid w:val="13F36B0C"/>
    <w:rsid w:val="140432BB"/>
    <w:rsid w:val="1405720A"/>
    <w:rsid w:val="14131662"/>
    <w:rsid w:val="14132899"/>
    <w:rsid w:val="141352AC"/>
    <w:rsid w:val="14147CA2"/>
    <w:rsid w:val="141C0605"/>
    <w:rsid w:val="141D041D"/>
    <w:rsid w:val="141D6D81"/>
    <w:rsid w:val="14220C1A"/>
    <w:rsid w:val="14261483"/>
    <w:rsid w:val="14292D22"/>
    <w:rsid w:val="143811B7"/>
    <w:rsid w:val="14412DE0"/>
    <w:rsid w:val="144E1D1F"/>
    <w:rsid w:val="14592443"/>
    <w:rsid w:val="14691AC1"/>
    <w:rsid w:val="147246C9"/>
    <w:rsid w:val="14795A57"/>
    <w:rsid w:val="149503B7"/>
    <w:rsid w:val="1495246B"/>
    <w:rsid w:val="14975EDD"/>
    <w:rsid w:val="149A59CD"/>
    <w:rsid w:val="149A777C"/>
    <w:rsid w:val="14A10B0A"/>
    <w:rsid w:val="14A405FA"/>
    <w:rsid w:val="14A65684"/>
    <w:rsid w:val="14AC44C5"/>
    <w:rsid w:val="14AD488C"/>
    <w:rsid w:val="14B4066B"/>
    <w:rsid w:val="14C2199D"/>
    <w:rsid w:val="14C34F24"/>
    <w:rsid w:val="14C90BF7"/>
    <w:rsid w:val="14C95AF3"/>
    <w:rsid w:val="14CB1AD4"/>
    <w:rsid w:val="14CE64B1"/>
    <w:rsid w:val="14CF5677"/>
    <w:rsid w:val="14D0319D"/>
    <w:rsid w:val="14D16B8C"/>
    <w:rsid w:val="14D707B5"/>
    <w:rsid w:val="14D8290F"/>
    <w:rsid w:val="14E1184E"/>
    <w:rsid w:val="14E135FC"/>
    <w:rsid w:val="14E57978"/>
    <w:rsid w:val="14F41582"/>
    <w:rsid w:val="150F1F18"/>
    <w:rsid w:val="15155054"/>
    <w:rsid w:val="15192D96"/>
    <w:rsid w:val="15196804"/>
    <w:rsid w:val="151E215B"/>
    <w:rsid w:val="15230975"/>
    <w:rsid w:val="152F4368"/>
    <w:rsid w:val="153716D9"/>
    <w:rsid w:val="153919A9"/>
    <w:rsid w:val="153A6FBB"/>
    <w:rsid w:val="153F3F24"/>
    <w:rsid w:val="15497053"/>
    <w:rsid w:val="154F4A0A"/>
    <w:rsid w:val="15587345"/>
    <w:rsid w:val="15610299"/>
    <w:rsid w:val="156D6C3E"/>
    <w:rsid w:val="157306F8"/>
    <w:rsid w:val="159D7523"/>
    <w:rsid w:val="15AC6E6C"/>
    <w:rsid w:val="15B86B36"/>
    <w:rsid w:val="15C34AB0"/>
    <w:rsid w:val="15C80709"/>
    <w:rsid w:val="15D60C87"/>
    <w:rsid w:val="15D664DF"/>
    <w:rsid w:val="15E05662"/>
    <w:rsid w:val="15E25B15"/>
    <w:rsid w:val="15E6711C"/>
    <w:rsid w:val="15F20809"/>
    <w:rsid w:val="15F22707"/>
    <w:rsid w:val="15FA2FE6"/>
    <w:rsid w:val="15FC1AE7"/>
    <w:rsid w:val="15FF1F8C"/>
    <w:rsid w:val="160133D7"/>
    <w:rsid w:val="16020D19"/>
    <w:rsid w:val="16021A7C"/>
    <w:rsid w:val="160B6B83"/>
    <w:rsid w:val="160E0421"/>
    <w:rsid w:val="16117F11"/>
    <w:rsid w:val="161517B0"/>
    <w:rsid w:val="1615355E"/>
    <w:rsid w:val="16157A01"/>
    <w:rsid w:val="161F43DC"/>
    <w:rsid w:val="16210154"/>
    <w:rsid w:val="16246FFE"/>
    <w:rsid w:val="16294DB4"/>
    <w:rsid w:val="16406159"/>
    <w:rsid w:val="16422191"/>
    <w:rsid w:val="164976AB"/>
    <w:rsid w:val="166242C9"/>
    <w:rsid w:val="16674661"/>
    <w:rsid w:val="166D339A"/>
    <w:rsid w:val="166E2C6E"/>
    <w:rsid w:val="166F001B"/>
    <w:rsid w:val="167B5453"/>
    <w:rsid w:val="167E2E2B"/>
    <w:rsid w:val="16810591"/>
    <w:rsid w:val="1685252C"/>
    <w:rsid w:val="16907088"/>
    <w:rsid w:val="16924CC0"/>
    <w:rsid w:val="169326D4"/>
    <w:rsid w:val="169A3A63"/>
    <w:rsid w:val="16A14DF1"/>
    <w:rsid w:val="16A91EF8"/>
    <w:rsid w:val="16AD3796"/>
    <w:rsid w:val="16B234A2"/>
    <w:rsid w:val="16B87713"/>
    <w:rsid w:val="16BC60CF"/>
    <w:rsid w:val="16BC7E7D"/>
    <w:rsid w:val="16C61D53"/>
    <w:rsid w:val="16CA3A08"/>
    <w:rsid w:val="16CB00C0"/>
    <w:rsid w:val="16CE195E"/>
    <w:rsid w:val="16D90A2F"/>
    <w:rsid w:val="16DF15B9"/>
    <w:rsid w:val="16DF3752"/>
    <w:rsid w:val="16DF591A"/>
    <w:rsid w:val="16E178E4"/>
    <w:rsid w:val="16E64EFA"/>
    <w:rsid w:val="16EB42BE"/>
    <w:rsid w:val="16F07B27"/>
    <w:rsid w:val="16F60ABB"/>
    <w:rsid w:val="170369D9"/>
    <w:rsid w:val="17104C29"/>
    <w:rsid w:val="17316795"/>
    <w:rsid w:val="173C2D6C"/>
    <w:rsid w:val="173E0892"/>
    <w:rsid w:val="17432C1D"/>
    <w:rsid w:val="174340FA"/>
    <w:rsid w:val="17471E3D"/>
    <w:rsid w:val="17521743"/>
    <w:rsid w:val="17524BCB"/>
    <w:rsid w:val="175400B6"/>
    <w:rsid w:val="17562080"/>
    <w:rsid w:val="175E2CE2"/>
    <w:rsid w:val="175E7186"/>
    <w:rsid w:val="176A1687"/>
    <w:rsid w:val="176F4EEF"/>
    <w:rsid w:val="17716EB9"/>
    <w:rsid w:val="1779409F"/>
    <w:rsid w:val="177B6156"/>
    <w:rsid w:val="178070FD"/>
    <w:rsid w:val="1793664F"/>
    <w:rsid w:val="17982698"/>
    <w:rsid w:val="179901BE"/>
    <w:rsid w:val="179C380B"/>
    <w:rsid w:val="17A2425B"/>
    <w:rsid w:val="17A728DB"/>
    <w:rsid w:val="17AF353E"/>
    <w:rsid w:val="17AF79E2"/>
    <w:rsid w:val="17B9260F"/>
    <w:rsid w:val="17BB6387"/>
    <w:rsid w:val="17C0399D"/>
    <w:rsid w:val="17D567AE"/>
    <w:rsid w:val="17DD57DC"/>
    <w:rsid w:val="17E06A48"/>
    <w:rsid w:val="17E27D92"/>
    <w:rsid w:val="17E72CD8"/>
    <w:rsid w:val="17EA04AD"/>
    <w:rsid w:val="17EF415E"/>
    <w:rsid w:val="17F65611"/>
    <w:rsid w:val="17F74EEA"/>
    <w:rsid w:val="17F92A0B"/>
    <w:rsid w:val="17FD699F"/>
    <w:rsid w:val="180970F2"/>
    <w:rsid w:val="181810E3"/>
    <w:rsid w:val="18197980"/>
    <w:rsid w:val="181B0BD3"/>
    <w:rsid w:val="181B72DB"/>
    <w:rsid w:val="181C61D7"/>
    <w:rsid w:val="181D4CF4"/>
    <w:rsid w:val="1821268E"/>
    <w:rsid w:val="18295721"/>
    <w:rsid w:val="182C3155"/>
    <w:rsid w:val="1844637C"/>
    <w:rsid w:val="18475E6C"/>
    <w:rsid w:val="184C5231"/>
    <w:rsid w:val="18512847"/>
    <w:rsid w:val="186662F2"/>
    <w:rsid w:val="1871751F"/>
    <w:rsid w:val="1873609F"/>
    <w:rsid w:val="18762B42"/>
    <w:rsid w:val="187B51E7"/>
    <w:rsid w:val="18833035"/>
    <w:rsid w:val="18890233"/>
    <w:rsid w:val="188951E5"/>
    <w:rsid w:val="188E3A9B"/>
    <w:rsid w:val="1890336F"/>
    <w:rsid w:val="18972950"/>
    <w:rsid w:val="189B3AC2"/>
    <w:rsid w:val="18C474BD"/>
    <w:rsid w:val="18D1615E"/>
    <w:rsid w:val="18D45952"/>
    <w:rsid w:val="18D74463"/>
    <w:rsid w:val="18DE057F"/>
    <w:rsid w:val="18F33362"/>
    <w:rsid w:val="18F97167"/>
    <w:rsid w:val="18FE5DF4"/>
    <w:rsid w:val="1901601B"/>
    <w:rsid w:val="19087D14"/>
    <w:rsid w:val="190D676E"/>
    <w:rsid w:val="191778FA"/>
    <w:rsid w:val="19197E43"/>
    <w:rsid w:val="1927005A"/>
    <w:rsid w:val="19270BD9"/>
    <w:rsid w:val="192B3098"/>
    <w:rsid w:val="192C753C"/>
    <w:rsid w:val="193006AE"/>
    <w:rsid w:val="193261D5"/>
    <w:rsid w:val="19353F17"/>
    <w:rsid w:val="194128BC"/>
    <w:rsid w:val="194C3678"/>
    <w:rsid w:val="194D706E"/>
    <w:rsid w:val="194F1AD2"/>
    <w:rsid w:val="195645B9"/>
    <w:rsid w:val="195E6FCA"/>
    <w:rsid w:val="19833AA7"/>
    <w:rsid w:val="1990114D"/>
    <w:rsid w:val="19962C07"/>
    <w:rsid w:val="199926F8"/>
    <w:rsid w:val="19A846E9"/>
    <w:rsid w:val="19AD40A7"/>
    <w:rsid w:val="19B31E10"/>
    <w:rsid w:val="19BB266E"/>
    <w:rsid w:val="19BD0194"/>
    <w:rsid w:val="19C71013"/>
    <w:rsid w:val="19E55792"/>
    <w:rsid w:val="19F20E44"/>
    <w:rsid w:val="19F22924"/>
    <w:rsid w:val="19F45B80"/>
    <w:rsid w:val="19FE07AD"/>
    <w:rsid w:val="1A134258"/>
    <w:rsid w:val="1A18186E"/>
    <w:rsid w:val="1A1C02F6"/>
    <w:rsid w:val="1A206975"/>
    <w:rsid w:val="1A2521DD"/>
    <w:rsid w:val="1A284B96"/>
    <w:rsid w:val="1A2A3350"/>
    <w:rsid w:val="1A2D7493"/>
    <w:rsid w:val="1A310AB4"/>
    <w:rsid w:val="1A3D757E"/>
    <w:rsid w:val="1A407B72"/>
    <w:rsid w:val="1A4F7085"/>
    <w:rsid w:val="1A510510"/>
    <w:rsid w:val="1A545FE2"/>
    <w:rsid w:val="1A5F749D"/>
    <w:rsid w:val="1A7234B5"/>
    <w:rsid w:val="1A732F49"/>
    <w:rsid w:val="1A736AA5"/>
    <w:rsid w:val="1A781261"/>
    <w:rsid w:val="1A7A6085"/>
    <w:rsid w:val="1A7D4B93"/>
    <w:rsid w:val="1A8B4C12"/>
    <w:rsid w:val="1A951111"/>
    <w:rsid w:val="1A974E89"/>
    <w:rsid w:val="1AA749A0"/>
    <w:rsid w:val="1AB23474"/>
    <w:rsid w:val="1ABB774E"/>
    <w:rsid w:val="1AC30FF7"/>
    <w:rsid w:val="1AC6751C"/>
    <w:rsid w:val="1ACB068F"/>
    <w:rsid w:val="1ACB4B33"/>
    <w:rsid w:val="1ACE63D1"/>
    <w:rsid w:val="1AD23694"/>
    <w:rsid w:val="1AD87250"/>
    <w:rsid w:val="1ADE6F90"/>
    <w:rsid w:val="1AF916A0"/>
    <w:rsid w:val="1AFA71C6"/>
    <w:rsid w:val="1AFC6A9A"/>
    <w:rsid w:val="1B01734E"/>
    <w:rsid w:val="1B0A0589"/>
    <w:rsid w:val="1B124510"/>
    <w:rsid w:val="1B132036"/>
    <w:rsid w:val="1B16306F"/>
    <w:rsid w:val="1B1726D8"/>
    <w:rsid w:val="1B195842"/>
    <w:rsid w:val="1B1A1616"/>
    <w:rsid w:val="1B1C713C"/>
    <w:rsid w:val="1B216501"/>
    <w:rsid w:val="1B252495"/>
    <w:rsid w:val="1B302BE8"/>
    <w:rsid w:val="1B3A6A73"/>
    <w:rsid w:val="1B3E3557"/>
    <w:rsid w:val="1B432FF8"/>
    <w:rsid w:val="1B446693"/>
    <w:rsid w:val="1B4B5C73"/>
    <w:rsid w:val="1B4E6233"/>
    <w:rsid w:val="1B574618"/>
    <w:rsid w:val="1B6B08F1"/>
    <w:rsid w:val="1B6C3EEB"/>
    <w:rsid w:val="1B742AD4"/>
    <w:rsid w:val="1B754A9E"/>
    <w:rsid w:val="1B7A3910"/>
    <w:rsid w:val="1B7C407F"/>
    <w:rsid w:val="1B8D1DE8"/>
    <w:rsid w:val="1B8F3DB2"/>
    <w:rsid w:val="1B913083"/>
    <w:rsid w:val="1B9A62B3"/>
    <w:rsid w:val="1B9C027D"/>
    <w:rsid w:val="1BA15893"/>
    <w:rsid w:val="1BA535D6"/>
    <w:rsid w:val="1BB27AA1"/>
    <w:rsid w:val="1BB67591"/>
    <w:rsid w:val="1BCA6B98"/>
    <w:rsid w:val="1BCB46BE"/>
    <w:rsid w:val="1BD224C6"/>
    <w:rsid w:val="1BD47A17"/>
    <w:rsid w:val="1BD93733"/>
    <w:rsid w:val="1BDD4B1E"/>
    <w:rsid w:val="1BDF39B5"/>
    <w:rsid w:val="1BE55780"/>
    <w:rsid w:val="1BF9747E"/>
    <w:rsid w:val="1BFB2F24"/>
    <w:rsid w:val="1BFD57D4"/>
    <w:rsid w:val="1C081D91"/>
    <w:rsid w:val="1C0D38E3"/>
    <w:rsid w:val="1C0F4EF3"/>
    <w:rsid w:val="1C186030"/>
    <w:rsid w:val="1C2312C1"/>
    <w:rsid w:val="1C2325C0"/>
    <w:rsid w:val="1C2C1601"/>
    <w:rsid w:val="1C2F4C4D"/>
    <w:rsid w:val="1C4138C9"/>
    <w:rsid w:val="1C485D0F"/>
    <w:rsid w:val="1C5841A4"/>
    <w:rsid w:val="1C5B7BB5"/>
    <w:rsid w:val="1C632B49"/>
    <w:rsid w:val="1C654B13"/>
    <w:rsid w:val="1C6A2129"/>
    <w:rsid w:val="1C6B3AA2"/>
    <w:rsid w:val="1C6E39C8"/>
    <w:rsid w:val="1C6E69C5"/>
    <w:rsid w:val="1C755F23"/>
    <w:rsid w:val="1C773E6C"/>
    <w:rsid w:val="1C7A05BE"/>
    <w:rsid w:val="1C7A236C"/>
    <w:rsid w:val="1C7E49C0"/>
    <w:rsid w:val="1C7F2BE4"/>
    <w:rsid w:val="1C830874"/>
    <w:rsid w:val="1C844F99"/>
    <w:rsid w:val="1C856F63"/>
    <w:rsid w:val="1C8B457A"/>
    <w:rsid w:val="1C931680"/>
    <w:rsid w:val="1C964CCC"/>
    <w:rsid w:val="1C99656B"/>
    <w:rsid w:val="1C9B22E3"/>
    <w:rsid w:val="1C9C0212"/>
    <w:rsid w:val="1C9F75A3"/>
    <w:rsid w:val="1CA4563B"/>
    <w:rsid w:val="1CAE1170"/>
    <w:rsid w:val="1CB05D8E"/>
    <w:rsid w:val="1CB262BE"/>
    <w:rsid w:val="1CBE36F0"/>
    <w:rsid w:val="1CBF3BD1"/>
    <w:rsid w:val="1CC25AC1"/>
    <w:rsid w:val="1CC77DA9"/>
    <w:rsid w:val="1CD37CCF"/>
    <w:rsid w:val="1CD777BF"/>
    <w:rsid w:val="1CDD532E"/>
    <w:rsid w:val="1CE43C8A"/>
    <w:rsid w:val="1CEC6549"/>
    <w:rsid w:val="1CF643E7"/>
    <w:rsid w:val="1CF76F1E"/>
    <w:rsid w:val="1CFF0AC4"/>
    <w:rsid w:val="1D04432C"/>
    <w:rsid w:val="1D0460DA"/>
    <w:rsid w:val="1D076C6C"/>
    <w:rsid w:val="1D100F23"/>
    <w:rsid w:val="1D104A7F"/>
    <w:rsid w:val="1D13456F"/>
    <w:rsid w:val="1D190110"/>
    <w:rsid w:val="1D1A3B4F"/>
    <w:rsid w:val="1D1A7974"/>
    <w:rsid w:val="1D1E6FD8"/>
    <w:rsid w:val="1D24052A"/>
    <w:rsid w:val="1D2943B2"/>
    <w:rsid w:val="1D306ECF"/>
    <w:rsid w:val="1D320E99"/>
    <w:rsid w:val="1D3C1D18"/>
    <w:rsid w:val="1D3C5874"/>
    <w:rsid w:val="1D3F7112"/>
    <w:rsid w:val="1D44151A"/>
    <w:rsid w:val="1D4806BC"/>
    <w:rsid w:val="1D4F23DF"/>
    <w:rsid w:val="1D5C7CC4"/>
    <w:rsid w:val="1D5D57EA"/>
    <w:rsid w:val="1D6B43AB"/>
    <w:rsid w:val="1D6B7F07"/>
    <w:rsid w:val="1D6F5C49"/>
    <w:rsid w:val="1D722DB9"/>
    <w:rsid w:val="1D74500E"/>
    <w:rsid w:val="1D7C0366"/>
    <w:rsid w:val="1D7C3EC2"/>
    <w:rsid w:val="1D7E40DE"/>
    <w:rsid w:val="1D7F1C04"/>
    <w:rsid w:val="1D824DFF"/>
    <w:rsid w:val="1D925B43"/>
    <w:rsid w:val="1D9D4AC7"/>
    <w:rsid w:val="1DA022A7"/>
    <w:rsid w:val="1DAF44E9"/>
    <w:rsid w:val="1DB16B71"/>
    <w:rsid w:val="1DC1221D"/>
    <w:rsid w:val="1DC3177B"/>
    <w:rsid w:val="1DC75A85"/>
    <w:rsid w:val="1DCE0BB5"/>
    <w:rsid w:val="1DD106B2"/>
    <w:rsid w:val="1DDA6E3B"/>
    <w:rsid w:val="1DE10CB9"/>
    <w:rsid w:val="1DE1641B"/>
    <w:rsid w:val="1DE55F0B"/>
    <w:rsid w:val="1DE81558"/>
    <w:rsid w:val="1DEF40CD"/>
    <w:rsid w:val="1DF24184"/>
    <w:rsid w:val="1DF61EC7"/>
    <w:rsid w:val="1DF75C3F"/>
    <w:rsid w:val="1DFB128B"/>
    <w:rsid w:val="1E002D45"/>
    <w:rsid w:val="1E0579FF"/>
    <w:rsid w:val="1E126780"/>
    <w:rsid w:val="1E1672D0"/>
    <w:rsid w:val="1E18008F"/>
    <w:rsid w:val="1E1D38F7"/>
    <w:rsid w:val="1E220920"/>
    <w:rsid w:val="1E25455A"/>
    <w:rsid w:val="1E276524"/>
    <w:rsid w:val="1E2C36CB"/>
    <w:rsid w:val="1E2F362A"/>
    <w:rsid w:val="1E303CBB"/>
    <w:rsid w:val="1E312EFF"/>
    <w:rsid w:val="1E32082C"/>
    <w:rsid w:val="1E4A5D6E"/>
    <w:rsid w:val="1E4E1D03"/>
    <w:rsid w:val="1E4F7829"/>
    <w:rsid w:val="1E524130"/>
    <w:rsid w:val="1E562965"/>
    <w:rsid w:val="1E566E09"/>
    <w:rsid w:val="1E594203"/>
    <w:rsid w:val="1E5B61CE"/>
    <w:rsid w:val="1E63646E"/>
    <w:rsid w:val="1E73201D"/>
    <w:rsid w:val="1E7B5733"/>
    <w:rsid w:val="1E853696"/>
    <w:rsid w:val="1E897F27"/>
    <w:rsid w:val="1E8C4FA7"/>
    <w:rsid w:val="1E8F40C9"/>
    <w:rsid w:val="1E8F5E77"/>
    <w:rsid w:val="1E9B503E"/>
    <w:rsid w:val="1E9E057A"/>
    <w:rsid w:val="1EA47B74"/>
    <w:rsid w:val="1EA5569B"/>
    <w:rsid w:val="1EAA2CB1"/>
    <w:rsid w:val="1EB00B88"/>
    <w:rsid w:val="1EB1403F"/>
    <w:rsid w:val="1EB37DB8"/>
    <w:rsid w:val="1EBA7398"/>
    <w:rsid w:val="1EC024D4"/>
    <w:rsid w:val="1EC02A83"/>
    <w:rsid w:val="1ECA689C"/>
    <w:rsid w:val="1ECB3353"/>
    <w:rsid w:val="1ECC70CB"/>
    <w:rsid w:val="1ECE4BF1"/>
    <w:rsid w:val="1ECF44C6"/>
    <w:rsid w:val="1ED24993"/>
    <w:rsid w:val="1ED956F4"/>
    <w:rsid w:val="1F0625DD"/>
    <w:rsid w:val="1F15637C"/>
    <w:rsid w:val="1F212F73"/>
    <w:rsid w:val="1F240CB5"/>
    <w:rsid w:val="1F271A3E"/>
    <w:rsid w:val="1F2B2044"/>
    <w:rsid w:val="1F344FAE"/>
    <w:rsid w:val="1F394761"/>
    <w:rsid w:val="1F3D58D3"/>
    <w:rsid w:val="1F3E1D77"/>
    <w:rsid w:val="1F422EEA"/>
    <w:rsid w:val="1F444EB4"/>
    <w:rsid w:val="1F486752"/>
    <w:rsid w:val="1F4924CA"/>
    <w:rsid w:val="1F525822"/>
    <w:rsid w:val="1F531AAE"/>
    <w:rsid w:val="1F5C3FAB"/>
    <w:rsid w:val="1F602B3B"/>
    <w:rsid w:val="1F680BA2"/>
    <w:rsid w:val="1F6B0529"/>
    <w:rsid w:val="1F6B1A81"/>
    <w:rsid w:val="1F6E3CDF"/>
    <w:rsid w:val="1F811C64"/>
    <w:rsid w:val="1F8D0609"/>
    <w:rsid w:val="1F8E612F"/>
    <w:rsid w:val="1F930DA9"/>
    <w:rsid w:val="1F941815"/>
    <w:rsid w:val="1F95570F"/>
    <w:rsid w:val="1F9C084C"/>
    <w:rsid w:val="1FA4264B"/>
    <w:rsid w:val="1FA616CA"/>
    <w:rsid w:val="1FA80104"/>
    <w:rsid w:val="1FAD4807"/>
    <w:rsid w:val="1FB0678C"/>
    <w:rsid w:val="1FB75686"/>
    <w:rsid w:val="1FC442E8"/>
    <w:rsid w:val="1FC658C9"/>
    <w:rsid w:val="1FCF29CF"/>
    <w:rsid w:val="1FD46237"/>
    <w:rsid w:val="1FDF1BED"/>
    <w:rsid w:val="1FE13D1F"/>
    <w:rsid w:val="1FFB6845"/>
    <w:rsid w:val="20024252"/>
    <w:rsid w:val="20036B1D"/>
    <w:rsid w:val="200603BB"/>
    <w:rsid w:val="200C3C23"/>
    <w:rsid w:val="201C7BDE"/>
    <w:rsid w:val="201E4818"/>
    <w:rsid w:val="2020322B"/>
    <w:rsid w:val="202F346E"/>
    <w:rsid w:val="203551F0"/>
    <w:rsid w:val="203647FC"/>
    <w:rsid w:val="203942EC"/>
    <w:rsid w:val="203B62B7"/>
    <w:rsid w:val="204A7953"/>
    <w:rsid w:val="204D2E0F"/>
    <w:rsid w:val="205729C2"/>
    <w:rsid w:val="20625AE6"/>
    <w:rsid w:val="206E3CCA"/>
    <w:rsid w:val="207417C9"/>
    <w:rsid w:val="20785ECA"/>
    <w:rsid w:val="20817D3B"/>
    <w:rsid w:val="20825C93"/>
    <w:rsid w:val="20826AC0"/>
    <w:rsid w:val="208714FC"/>
    <w:rsid w:val="2089707F"/>
    <w:rsid w:val="208A2D9A"/>
    <w:rsid w:val="208D0A85"/>
    <w:rsid w:val="208F03B0"/>
    <w:rsid w:val="209459C7"/>
    <w:rsid w:val="20A0436C"/>
    <w:rsid w:val="20A35C0A"/>
    <w:rsid w:val="20AF1DF1"/>
    <w:rsid w:val="20BB73F7"/>
    <w:rsid w:val="20C242E2"/>
    <w:rsid w:val="20CB487D"/>
    <w:rsid w:val="20D9162C"/>
    <w:rsid w:val="20DE65FF"/>
    <w:rsid w:val="20E00F8F"/>
    <w:rsid w:val="20E3434E"/>
    <w:rsid w:val="20E92118"/>
    <w:rsid w:val="20EE4691"/>
    <w:rsid w:val="20F326ED"/>
    <w:rsid w:val="21025026"/>
    <w:rsid w:val="21026DD4"/>
    <w:rsid w:val="210448FA"/>
    <w:rsid w:val="21076843"/>
    <w:rsid w:val="210B5C89"/>
    <w:rsid w:val="210E7527"/>
    <w:rsid w:val="2110329F"/>
    <w:rsid w:val="21134B3E"/>
    <w:rsid w:val="211424A6"/>
    <w:rsid w:val="211663DC"/>
    <w:rsid w:val="211D2D14"/>
    <w:rsid w:val="212136FE"/>
    <w:rsid w:val="21291321"/>
    <w:rsid w:val="212B00D9"/>
    <w:rsid w:val="212C2883"/>
    <w:rsid w:val="213276BA"/>
    <w:rsid w:val="213A656E"/>
    <w:rsid w:val="21472A39"/>
    <w:rsid w:val="2148434A"/>
    <w:rsid w:val="21556F04"/>
    <w:rsid w:val="21564C8B"/>
    <w:rsid w:val="21586599"/>
    <w:rsid w:val="215A77B7"/>
    <w:rsid w:val="215C5DD6"/>
    <w:rsid w:val="215E639F"/>
    <w:rsid w:val="215F0A31"/>
    <w:rsid w:val="21617F9F"/>
    <w:rsid w:val="216A6083"/>
    <w:rsid w:val="216C24A0"/>
    <w:rsid w:val="217B0D47"/>
    <w:rsid w:val="217B55E9"/>
    <w:rsid w:val="218477E9"/>
    <w:rsid w:val="2185328A"/>
    <w:rsid w:val="21A165ED"/>
    <w:rsid w:val="21B70D77"/>
    <w:rsid w:val="21C67E02"/>
    <w:rsid w:val="21CF3CFA"/>
    <w:rsid w:val="21D342CD"/>
    <w:rsid w:val="21F229A5"/>
    <w:rsid w:val="21F26E49"/>
    <w:rsid w:val="21F52495"/>
    <w:rsid w:val="21F726B1"/>
    <w:rsid w:val="21F77FBB"/>
    <w:rsid w:val="21FB01ED"/>
    <w:rsid w:val="21FC7D2A"/>
    <w:rsid w:val="22010EFF"/>
    <w:rsid w:val="220B3A67"/>
    <w:rsid w:val="220B7F0B"/>
    <w:rsid w:val="220D77DF"/>
    <w:rsid w:val="221F4AA3"/>
    <w:rsid w:val="22202E26"/>
    <w:rsid w:val="22230B3A"/>
    <w:rsid w:val="222877A5"/>
    <w:rsid w:val="222A65E3"/>
    <w:rsid w:val="222C531E"/>
    <w:rsid w:val="223315EC"/>
    <w:rsid w:val="223E208E"/>
    <w:rsid w:val="223E5BEA"/>
    <w:rsid w:val="22405E06"/>
    <w:rsid w:val="22456F79"/>
    <w:rsid w:val="22543660"/>
    <w:rsid w:val="2254540E"/>
    <w:rsid w:val="22554825"/>
    <w:rsid w:val="22557E77"/>
    <w:rsid w:val="22590C76"/>
    <w:rsid w:val="22600256"/>
    <w:rsid w:val="22647DAA"/>
    <w:rsid w:val="226513C9"/>
    <w:rsid w:val="22696423"/>
    <w:rsid w:val="226C6BFB"/>
    <w:rsid w:val="227635D6"/>
    <w:rsid w:val="22837AA1"/>
    <w:rsid w:val="228E4DC3"/>
    <w:rsid w:val="229677D4"/>
    <w:rsid w:val="229B303C"/>
    <w:rsid w:val="229D6AC4"/>
    <w:rsid w:val="22A64E9D"/>
    <w:rsid w:val="22A719E1"/>
    <w:rsid w:val="22AB1A47"/>
    <w:rsid w:val="22AC524A"/>
    <w:rsid w:val="22B20386"/>
    <w:rsid w:val="22B440FE"/>
    <w:rsid w:val="22B74CD4"/>
    <w:rsid w:val="22B81E40"/>
    <w:rsid w:val="22B934C3"/>
    <w:rsid w:val="22B953CB"/>
    <w:rsid w:val="22C53FDD"/>
    <w:rsid w:val="22C75BE0"/>
    <w:rsid w:val="22D4654E"/>
    <w:rsid w:val="22D87DED"/>
    <w:rsid w:val="22DB168B"/>
    <w:rsid w:val="22DE1A64"/>
    <w:rsid w:val="22E04EF3"/>
    <w:rsid w:val="22E4784C"/>
    <w:rsid w:val="22E54FF2"/>
    <w:rsid w:val="22E61AD1"/>
    <w:rsid w:val="22E70030"/>
    <w:rsid w:val="22E744D4"/>
    <w:rsid w:val="22E91FFA"/>
    <w:rsid w:val="22EB3FC4"/>
    <w:rsid w:val="22EE7610"/>
    <w:rsid w:val="22F369D5"/>
    <w:rsid w:val="22F618BF"/>
    <w:rsid w:val="22F9015F"/>
    <w:rsid w:val="22FD7853"/>
    <w:rsid w:val="22FF181D"/>
    <w:rsid w:val="23056022"/>
    <w:rsid w:val="23056708"/>
    <w:rsid w:val="230706D2"/>
    <w:rsid w:val="231876F8"/>
    <w:rsid w:val="231A0405"/>
    <w:rsid w:val="231B417D"/>
    <w:rsid w:val="231F2BF7"/>
    <w:rsid w:val="2320618E"/>
    <w:rsid w:val="23270AAC"/>
    <w:rsid w:val="23272B22"/>
    <w:rsid w:val="233314C7"/>
    <w:rsid w:val="233F7B05"/>
    <w:rsid w:val="234C01C3"/>
    <w:rsid w:val="234C07DB"/>
    <w:rsid w:val="235A2EF8"/>
    <w:rsid w:val="235E5C65"/>
    <w:rsid w:val="23607DE2"/>
    <w:rsid w:val="2369138D"/>
    <w:rsid w:val="236B6EB3"/>
    <w:rsid w:val="236E0751"/>
    <w:rsid w:val="23711FEF"/>
    <w:rsid w:val="23737B15"/>
    <w:rsid w:val="237D0994"/>
    <w:rsid w:val="2383244E"/>
    <w:rsid w:val="23856095"/>
    <w:rsid w:val="238735C1"/>
    <w:rsid w:val="23887A65"/>
    <w:rsid w:val="238E4CA9"/>
    <w:rsid w:val="2392443F"/>
    <w:rsid w:val="239A1546"/>
    <w:rsid w:val="239A5886"/>
    <w:rsid w:val="23A75A11"/>
    <w:rsid w:val="23B5349D"/>
    <w:rsid w:val="23B91E81"/>
    <w:rsid w:val="23BF71FF"/>
    <w:rsid w:val="23C40371"/>
    <w:rsid w:val="23CD191B"/>
    <w:rsid w:val="23CE11F0"/>
    <w:rsid w:val="23D031BA"/>
    <w:rsid w:val="23D41D37"/>
    <w:rsid w:val="23D82229"/>
    <w:rsid w:val="23DD0E7C"/>
    <w:rsid w:val="23DF4417"/>
    <w:rsid w:val="23E12CD1"/>
    <w:rsid w:val="23E80503"/>
    <w:rsid w:val="23EE3640"/>
    <w:rsid w:val="23EF1892"/>
    <w:rsid w:val="23FE1AD5"/>
    <w:rsid w:val="24012C4A"/>
    <w:rsid w:val="240422A6"/>
    <w:rsid w:val="24150BCD"/>
    <w:rsid w:val="2419690F"/>
    <w:rsid w:val="241E3F25"/>
    <w:rsid w:val="24221F69"/>
    <w:rsid w:val="242B03F0"/>
    <w:rsid w:val="243F5C4A"/>
    <w:rsid w:val="245711E5"/>
    <w:rsid w:val="24704055"/>
    <w:rsid w:val="247104F9"/>
    <w:rsid w:val="24724271"/>
    <w:rsid w:val="248F097F"/>
    <w:rsid w:val="248F47EF"/>
    <w:rsid w:val="249714A6"/>
    <w:rsid w:val="249D3CA8"/>
    <w:rsid w:val="249E6E14"/>
    <w:rsid w:val="249E79E7"/>
    <w:rsid w:val="24B2466D"/>
    <w:rsid w:val="24B71C84"/>
    <w:rsid w:val="24C04FDC"/>
    <w:rsid w:val="24C20D54"/>
    <w:rsid w:val="24C465B4"/>
    <w:rsid w:val="24D665AE"/>
    <w:rsid w:val="24DC16EA"/>
    <w:rsid w:val="24DF0D52"/>
    <w:rsid w:val="24E405D6"/>
    <w:rsid w:val="24E76A0D"/>
    <w:rsid w:val="24ED56A6"/>
    <w:rsid w:val="24F21825"/>
    <w:rsid w:val="24F37160"/>
    <w:rsid w:val="24FE204D"/>
    <w:rsid w:val="25096983"/>
    <w:rsid w:val="250E5D48"/>
    <w:rsid w:val="251A293E"/>
    <w:rsid w:val="25276E09"/>
    <w:rsid w:val="252A06A8"/>
    <w:rsid w:val="252B1641"/>
    <w:rsid w:val="25315EDA"/>
    <w:rsid w:val="253432D4"/>
    <w:rsid w:val="25381017"/>
    <w:rsid w:val="253A4D8F"/>
    <w:rsid w:val="254A0D4A"/>
    <w:rsid w:val="255045B2"/>
    <w:rsid w:val="25537BFE"/>
    <w:rsid w:val="25551BC9"/>
    <w:rsid w:val="25583467"/>
    <w:rsid w:val="255B6CE4"/>
    <w:rsid w:val="25627E42"/>
    <w:rsid w:val="25675458"/>
    <w:rsid w:val="256A4F48"/>
    <w:rsid w:val="256E4A38"/>
    <w:rsid w:val="256E67E6"/>
    <w:rsid w:val="257302A1"/>
    <w:rsid w:val="257638ED"/>
    <w:rsid w:val="25826736"/>
    <w:rsid w:val="25873D4C"/>
    <w:rsid w:val="258A2275"/>
    <w:rsid w:val="25917368"/>
    <w:rsid w:val="25922362"/>
    <w:rsid w:val="25950217"/>
    <w:rsid w:val="25951FC5"/>
    <w:rsid w:val="259A582D"/>
    <w:rsid w:val="259C560D"/>
    <w:rsid w:val="259E5A69"/>
    <w:rsid w:val="25A16BBC"/>
    <w:rsid w:val="25A62424"/>
    <w:rsid w:val="25A641D2"/>
    <w:rsid w:val="25AB23F1"/>
    <w:rsid w:val="25B032A3"/>
    <w:rsid w:val="25B54415"/>
    <w:rsid w:val="25B616D1"/>
    <w:rsid w:val="25B777CB"/>
    <w:rsid w:val="25B85CB3"/>
    <w:rsid w:val="25C96113"/>
    <w:rsid w:val="25CB4A7C"/>
    <w:rsid w:val="25CE197B"/>
    <w:rsid w:val="25D1584C"/>
    <w:rsid w:val="25D23219"/>
    <w:rsid w:val="25D32AED"/>
    <w:rsid w:val="25E44CFA"/>
    <w:rsid w:val="25ED62DF"/>
    <w:rsid w:val="25F018F1"/>
    <w:rsid w:val="25F0544D"/>
    <w:rsid w:val="25F34F3E"/>
    <w:rsid w:val="25FF7D86"/>
    <w:rsid w:val="260158AC"/>
    <w:rsid w:val="2606762F"/>
    <w:rsid w:val="26127ABA"/>
    <w:rsid w:val="26165B0A"/>
    <w:rsid w:val="261C4820"/>
    <w:rsid w:val="261E020C"/>
    <w:rsid w:val="26215F4F"/>
    <w:rsid w:val="2624159B"/>
    <w:rsid w:val="262A45BC"/>
    <w:rsid w:val="26311CB5"/>
    <w:rsid w:val="26345C82"/>
    <w:rsid w:val="26355556"/>
    <w:rsid w:val="26372AE7"/>
    <w:rsid w:val="263E1A43"/>
    <w:rsid w:val="263E440B"/>
    <w:rsid w:val="264372DB"/>
    <w:rsid w:val="2646567F"/>
    <w:rsid w:val="264F486A"/>
    <w:rsid w:val="26526108"/>
    <w:rsid w:val="26557078"/>
    <w:rsid w:val="26591245"/>
    <w:rsid w:val="265A320F"/>
    <w:rsid w:val="265C6F87"/>
    <w:rsid w:val="266A16A4"/>
    <w:rsid w:val="266F4A63"/>
    <w:rsid w:val="26935EEA"/>
    <w:rsid w:val="2694227D"/>
    <w:rsid w:val="26946721"/>
    <w:rsid w:val="26962499"/>
    <w:rsid w:val="26971D6D"/>
    <w:rsid w:val="26997893"/>
    <w:rsid w:val="26A60202"/>
    <w:rsid w:val="26A61FB0"/>
    <w:rsid w:val="26A9060C"/>
    <w:rsid w:val="26AA7CF2"/>
    <w:rsid w:val="26B03D8A"/>
    <w:rsid w:val="26B741BD"/>
    <w:rsid w:val="26B97F35"/>
    <w:rsid w:val="26BB1EFF"/>
    <w:rsid w:val="26C02050"/>
    <w:rsid w:val="26CB16A9"/>
    <w:rsid w:val="26E33204"/>
    <w:rsid w:val="26EA6341"/>
    <w:rsid w:val="26ED7BDF"/>
    <w:rsid w:val="26F10941"/>
    <w:rsid w:val="27027B2E"/>
    <w:rsid w:val="270E31FC"/>
    <w:rsid w:val="270E7884"/>
    <w:rsid w:val="27110D7B"/>
    <w:rsid w:val="27194E78"/>
    <w:rsid w:val="27247CF0"/>
    <w:rsid w:val="27282656"/>
    <w:rsid w:val="272C0707"/>
    <w:rsid w:val="272C2823"/>
    <w:rsid w:val="272C4BAB"/>
    <w:rsid w:val="272F33B4"/>
    <w:rsid w:val="273B4DEE"/>
    <w:rsid w:val="273D0B66"/>
    <w:rsid w:val="273F77DF"/>
    <w:rsid w:val="27421CD9"/>
    <w:rsid w:val="27435A51"/>
    <w:rsid w:val="27465F66"/>
    <w:rsid w:val="274E5503"/>
    <w:rsid w:val="274F43F6"/>
    <w:rsid w:val="27573B0A"/>
    <w:rsid w:val="275A1718"/>
    <w:rsid w:val="275C2BD9"/>
    <w:rsid w:val="27653C19"/>
    <w:rsid w:val="277125BE"/>
    <w:rsid w:val="27716A62"/>
    <w:rsid w:val="27786F46"/>
    <w:rsid w:val="277A3B68"/>
    <w:rsid w:val="277B343D"/>
    <w:rsid w:val="27871DE1"/>
    <w:rsid w:val="27985D9D"/>
    <w:rsid w:val="279A1B15"/>
    <w:rsid w:val="27A429F4"/>
    <w:rsid w:val="27A74232"/>
    <w:rsid w:val="27B33019"/>
    <w:rsid w:val="27B96E8B"/>
    <w:rsid w:val="27BA5D13"/>
    <w:rsid w:val="27BB1EDC"/>
    <w:rsid w:val="27BB38A3"/>
    <w:rsid w:val="27C6290A"/>
    <w:rsid w:val="27C76682"/>
    <w:rsid w:val="27C92CE4"/>
    <w:rsid w:val="27CB43C4"/>
    <w:rsid w:val="27D139D1"/>
    <w:rsid w:val="27D535C4"/>
    <w:rsid w:val="27D55EAB"/>
    <w:rsid w:val="27DD40F7"/>
    <w:rsid w:val="27DD42C3"/>
    <w:rsid w:val="27E56B08"/>
    <w:rsid w:val="27E86D24"/>
    <w:rsid w:val="27F4193C"/>
    <w:rsid w:val="27F537F7"/>
    <w:rsid w:val="27F54F9D"/>
    <w:rsid w:val="28017DE6"/>
    <w:rsid w:val="28062594"/>
    <w:rsid w:val="28086EC5"/>
    <w:rsid w:val="280A0EE5"/>
    <w:rsid w:val="281127FC"/>
    <w:rsid w:val="2826784C"/>
    <w:rsid w:val="28302188"/>
    <w:rsid w:val="28302479"/>
    <w:rsid w:val="284303FE"/>
    <w:rsid w:val="2858552C"/>
    <w:rsid w:val="285C5082"/>
    <w:rsid w:val="28616AD6"/>
    <w:rsid w:val="28773C04"/>
    <w:rsid w:val="287B7B98"/>
    <w:rsid w:val="288307FB"/>
    <w:rsid w:val="28844573"/>
    <w:rsid w:val="28935801"/>
    <w:rsid w:val="289E5635"/>
    <w:rsid w:val="28A5056B"/>
    <w:rsid w:val="28A528F4"/>
    <w:rsid w:val="28A6273B"/>
    <w:rsid w:val="28AA7033"/>
    <w:rsid w:val="28AC47B0"/>
    <w:rsid w:val="28B135BA"/>
    <w:rsid w:val="28B27332"/>
    <w:rsid w:val="28B34291"/>
    <w:rsid w:val="28B5472C"/>
    <w:rsid w:val="28B60BD0"/>
    <w:rsid w:val="28B906C0"/>
    <w:rsid w:val="28B9246E"/>
    <w:rsid w:val="28C2280C"/>
    <w:rsid w:val="28C3509B"/>
    <w:rsid w:val="28C46813"/>
    <w:rsid w:val="28C46AF8"/>
    <w:rsid w:val="28CA642A"/>
    <w:rsid w:val="28CD6290"/>
    <w:rsid w:val="28D15A0A"/>
    <w:rsid w:val="28DB23E5"/>
    <w:rsid w:val="28DB5305"/>
    <w:rsid w:val="28E3364C"/>
    <w:rsid w:val="28E560A6"/>
    <w:rsid w:val="28EA6ACC"/>
    <w:rsid w:val="28F27DA1"/>
    <w:rsid w:val="28F65471"/>
    <w:rsid w:val="28F72F97"/>
    <w:rsid w:val="28F97E28"/>
    <w:rsid w:val="28FB2A87"/>
    <w:rsid w:val="2903193C"/>
    <w:rsid w:val="29071747"/>
    <w:rsid w:val="29183639"/>
    <w:rsid w:val="291C2CCB"/>
    <w:rsid w:val="292C7C40"/>
    <w:rsid w:val="29375F04"/>
    <w:rsid w:val="294066EC"/>
    <w:rsid w:val="294361DC"/>
    <w:rsid w:val="294A756A"/>
    <w:rsid w:val="294D2BB7"/>
    <w:rsid w:val="295108F9"/>
    <w:rsid w:val="295D729E"/>
    <w:rsid w:val="295E4177"/>
    <w:rsid w:val="29600B3C"/>
    <w:rsid w:val="2967011C"/>
    <w:rsid w:val="297851BA"/>
    <w:rsid w:val="297E7214"/>
    <w:rsid w:val="298011DE"/>
    <w:rsid w:val="298C4017"/>
    <w:rsid w:val="29A46C7B"/>
    <w:rsid w:val="29A547A1"/>
    <w:rsid w:val="29A849C9"/>
    <w:rsid w:val="29B82726"/>
    <w:rsid w:val="29C235A5"/>
    <w:rsid w:val="29C443F0"/>
    <w:rsid w:val="29C4731D"/>
    <w:rsid w:val="29CE1F49"/>
    <w:rsid w:val="29EA3E3E"/>
    <w:rsid w:val="29EE7EF6"/>
    <w:rsid w:val="29F714A0"/>
    <w:rsid w:val="29F85218"/>
    <w:rsid w:val="29FB0865"/>
    <w:rsid w:val="29FC0459"/>
    <w:rsid w:val="29FC6AB7"/>
    <w:rsid w:val="29FD282F"/>
    <w:rsid w:val="2A0753AC"/>
    <w:rsid w:val="2A094D30"/>
    <w:rsid w:val="2A0E0598"/>
    <w:rsid w:val="2A1262DA"/>
    <w:rsid w:val="2A1831C5"/>
    <w:rsid w:val="2A20167B"/>
    <w:rsid w:val="2A257690"/>
    <w:rsid w:val="2A27165A"/>
    <w:rsid w:val="2A284AB8"/>
    <w:rsid w:val="2A2878AC"/>
    <w:rsid w:val="2A2A01DD"/>
    <w:rsid w:val="2A3C5105"/>
    <w:rsid w:val="2A426008"/>
    <w:rsid w:val="2A461AE0"/>
    <w:rsid w:val="2A492CDC"/>
    <w:rsid w:val="2A4A3883"/>
    <w:rsid w:val="2A4B5348"/>
    <w:rsid w:val="2A4C2E6E"/>
    <w:rsid w:val="2A4E3DC4"/>
    <w:rsid w:val="2A506E02"/>
    <w:rsid w:val="2A622692"/>
    <w:rsid w:val="2A68414C"/>
    <w:rsid w:val="2A697EC4"/>
    <w:rsid w:val="2A6C52BE"/>
    <w:rsid w:val="2A6D3510"/>
    <w:rsid w:val="2A7228D5"/>
    <w:rsid w:val="2A7A5C2D"/>
    <w:rsid w:val="2A7C7BF7"/>
    <w:rsid w:val="2A8011A6"/>
    <w:rsid w:val="2A816FBC"/>
    <w:rsid w:val="2A830F86"/>
    <w:rsid w:val="2A831BEC"/>
    <w:rsid w:val="2A954815"/>
    <w:rsid w:val="2AA1765E"/>
    <w:rsid w:val="2AA44A58"/>
    <w:rsid w:val="2AB0164F"/>
    <w:rsid w:val="2AB36911"/>
    <w:rsid w:val="2ABA4B57"/>
    <w:rsid w:val="2AC34AF1"/>
    <w:rsid w:val="2AC63F23"/>
    <w:rsid w:val="2AC86999"/>
    <w:rsid w:val="2AD01CF1"/>
    <w:rsid w:val="2AD03A9F"/>
    <w:rsid w:val="2AD263C5"/>
    <w:rsid w:val="2AD30526"/>
    <w:rsid w:val="2ADB2F73"/>
    <w:rsid w:val="2AE31A25"/>
    <w:rsid w:val="2AF14141"/>
    <w:rsid w:val="2AF53506"/>
    <w:rsid w:val="2AF54300"/>
    <w:rsid w:val="2AF91248"/>
    <w:rsid w:val="2AFA0B1C"/>
    <w:rsid w:val="2AFE4C12"/>
    <w:rsid w:val="2B10455F"/>
    <w:rsid w:val="2B182BC8"/>
    <w:rsid w:val="2B2160A9"/>
    <w:rsid w:val="2B3C1135"/>
    <w:rsid w:val="2B3E4EAD"/>
    <w:rsid w:val="2B410165"/>
    <w:rsid w:val="2B4413A5"/>
    <w:rsid w:val="2B471FB3"/>
    <w:rsid w:val="2B473D61"/>
    <w:rsid w:val="2B4D50F0"/>
    <w:rsid w:val="2B585F6F"/>
    <w:rsid w:val="2B593A95"/>
    <w:rsid w:val="2B595843"/>
    <w:rsid w:val="2B5A089E"/>
    <w:rsid w:val="2B5A30BA"/>
    <w:rsid w:val="2B5E10AB"/>
    <w:rsid w:val="2B644C3D"/>
    <w:rsid w:val="2B65068C"/>
    <w:rsid w:val="2B674A91"/>
    <w:rsid w:val="2B681F2A"/>
    <w:rsid w:val="2B69017C"/>
    <w:rsid w:val="2B77111E"/>
    <w:rsid w:val="2B7B1CE8"/>
    <w:rsid w:val="2B7B7EAF"/>
    <w:rsid w:val="2B836D64"/>
    <w:rsid w:val="2B8A00F2"/>
    <w:rsid w:val="2B936FA7"/>
    <w:rsid w:val="2B966A97"/>
    <w:rsid w:val="2B97636B"/>
    <w:rsid w:val="2B977810"/>
    <w:rsid w:val="2B9B2E16"/>
    <w:rsid w:val="2BA016C4"/>
    <w:rsid w:val="2BA271EA"/>
    <w:rsid w:val="2BA27AE7"/>
    <w:rsid w:val="2BA32F62"/>
    <w:rsid w:val="2BAA0794"/>
    <w:rsid w:val="2BB60EE7"/>
    <w:rsid w:val="2BBB64FD"/>
    <w:rsid w:val="2BBD4024"/>
    <w:rsid w:val="2BC021CD"/>
    <w:rsid w:val="2BC90C1A"/>
    <w:rsid w:val="2BCD5161"/>
    <w:rsid w:val="2BD05DC9"/>
    <w:rsid w:val="2BD66E93"/>
    <w:rsid w:val="2BD71AF6"/>
    <w:rsid w:val="2BD82C0B"/>
    <w:rsid w:val="2BDB094E"/>
    <w:rsid w:val="2BDE3F9A"/>
    <w:rsid w:val="2BE07D12"/>
    <w:rsid w:val="2BE772F2"/>
    <w:rsid w:val="2BE9306B"/>
    <w:rsid w:val="2BEC5DC4"/>
    <w:rsid w:val="2BEE4061"/>
    <w:rsid w:val="2BF10171"/>
    <w:rsid w:val="2BF51A0F"/>
    <w:rsid w:val="2BFB60A5"/>
    <w:rsid w:val="2C0A058B"/>
    <w:rsid w:val="2C0A7B0A"/>
    <w:rsid w:val="2C0B23D8"/>
    <w:rsid w:val="2C0C6D59"/>
    <w:rsid w:val="2C0D0D9F"/>
    <w:rsid w:val="2C0E0D23"/>
    <w:rsid w:val="2C212804"/>
    <w:rsid w:val="2C2C6E4C"/>
    <w:rsid w:val="2C354FF3"/>
    <w:rsid w:val="2C415E85"/>
    <w:rsid w:val="2C444745"/>
    <w:rsid w:val="2C492AF7"/>
    <w:rsid w:val="2C6047D9"/>
    <w:rsid w:val="2C673F8F"/>
    <w:rsid w:val="2C6941AB"/>
    <w:rsid w:val="2C723060"/>
    <w:rsid w:val="2C7303F6"/>
    <w:rsid w:val="2C7C10B3"/>
    <w:rsid w:val="2C7C7A3B"/>
    <w:rsid w:val="2C7F752B"/>
    <w:rsid w:val="2C8132A3"/>
    <w:rsid w:val="2C832546"/>
    <w:rsid w:val="2C844B41"/>
    <w:rsid w:val="2C863D90"/>
    <w:rsid w:val="2C877955"/>
    <w:rsid w:val="2C8E3C12"/>
    <w:rsid w:val="2C9E20A7"/>
    <w:rsid w:val="2CA12F00"/>
    <w:rsid w:val="2CA376BD"/>
    <w:rsid w:val="2CB27900"/>
    <w:rsid w:val="2CBD0053"/>
    <w:rsid w:val="2CC67F94"/>
    <w:rsid w:val="2CC91630"/>
    <w:rsid w:val="2CCE0F06"/>
    <w:rsid w:val="2CCF04B2"/>
    <w:rsid w:val="2CEB2E12"/>
    <w:rsid w:val="2CF74DDC"/>
    <w:rsid w:val="2CF9108B"/>
    <w:rsid w:val="2CFB12A7"/>
    <w:rsid w:val="2D085772"/>
    <w:rsid w:val="2D0D4B37"/>
    <w:rsid w:val="2D102879"/>
    <w:rsid w:val="2D140E5E"/>
    <w:rsid w:val="2D177764"/>
    <w:rsid w:val="2D1B36F8"/>
    <w:rsid w:val="2D2105E2"/>
    <w:rsid w:val="2D214A86"/>
    <w:rsid w:val="2D285E15"/>
    <w:rsid w:val="2D2C013C"/>
    <w:rsid w:val="2D3E73E6"/>
    <w:rsid w:val="2D42636F"/>
    <w:rsid w:val="2D4349FC"/>
    <w:rsid w:val="2D50336C"/>
    <w:rsid w:val="2D5062DB"/>
    <w:rsid w:val="2D5B2C7A"/>
    <w:rsid w:val="2D5E734A"/>
    <w:rsid w:val="2D5F2735"/>
    <w:rsid w:val="2D71156A"/>
    <w:rsid w:val="2D760F49"/>
    <w:rsid w:val="2D927606"/>
    <w:rsid w:val="2DA01E4F"/>
    <w:rsid w:val="2DA2548D"/>
    <w:rsid w:val="2DA45132"/>
    <w:rsid w:val="2DA76D39"/>
    <w:rsid w:val="2DAD00C8"/>
    <w:rsid w:val="2DAE631A"/>
    <w:rsid w:val="2DB15E0A"/>
    <w:rsid w:val="2DB75639"/>
    <w:rsid w:val="2DC01BA9"/>
    <w:rsid w:val="2DC21DC5"/>
    <w:rsid w:val="2DC32074"/>
    <w:rsid w:val="2DC773DC"/>
    <w:rsid w:val="2DD41AF8"/>
    <w:rsid w:val="2DD820D2"/>
    <w:rsid w:val="2DED326B"/>
    <w:rsid w:val="2DED6716"/>
    <w:rsid w:val="2DEE1B93"/>
    <w:rsid w:val="2DF9330D"/>
    <w:rsid w:val="2DFF6B75"/>
    <w:rsid w:val="2E0C3040"/>
    <w:rsid w:val="2E165C6D"/>
    <w:rsid w:val="2E1C6EB2"/>
    <w:rsid w:val="2E1F20FD"/>
    <w:rsid w:val="2E247BB1"/>
    <w:rsid w:val="2E267445"/>
    <w:rsid w:val="2E2C723F"/>
    <w:rsid w:val="2E310CF9"/>
    <w:rsid w:val="2E3439FD"/>
    <w:rsid w:val="2E382087"/>
    <w:rsid w:val="2E3E2933"/>
    <w:rsid w:val="2E3F6F72"/>
    <w:rsid w:val="2E4F77B2"/>
    <w:rsid w:val="2E505623"/>
    <w:rsid w:val="2E513149"/>
    <w:rsid w:val="2E5457C2"/>
    <w:rsid w:val="2E5A3DAC"/>
    <w:rsid w:val="2E67471B"/>
    <w:rsid w:val="2E6966E5"/>
    <w:rsid w:val="2E6A1A66"/>
    <w:rsid w:val="2E7D7A9A"/>
    <w:rsid w:val="2E83112C"/>
    <w:rsid w:val="2E84707B"/>
    <w:rsid w:val="2E862DF3"/>
    <w:rsid w:val="2E8931DB"/>
    <w:rsid w:val="2E976DAE"/>
    <w:rsid w:val="2E9A064C"/>
    <w:rsid w:val="2E9B28E0"/>
    <w:rsid w:val="2EA32D57"/>
    <w:rsid w:val="2EAB2B4B"/>
    <w:rsid w:val="2EAE40F8"/>
    <w:rsid w:val="2EB35FF4"/>
    <w:rsid w:val="2EB656B2"/>
    <w:rsid w:val="2EBC6814"/>
    <w:rsid w:val="2EBF6305"/>
    <w:rsid w:val="2EC61441"/>
    <w:rsid w:val="2ECD6C74"/>
    <w:rsid w:val="2ED2428A"/>
    <w:rsid w:val="2ED51684"/>
    <w:rsid w:val="2ED7364E"/>
    <w:rsid w:val="2EE1627B"/>
    <w:rsid w:val="2EE23DA1"/>
    <w:rsid w:val="2EEE0998"/>
    <w:rsid w:val="2EF17758"/>
    <w:rsid w:val="2EF6678C"/>
    <w:rsid w:val="2EF91817"/>
    <w:rsid w:val="2EFF5AA4"/>
    <w:rsid w:val="2F03519A"/>
    <w:rsid w:val="2F0B32F8"/>
    <w:rsid w:val="2F0C256B"/>
    <w:rsid w:val="2F10090E"/>
    <w:rsid w:val="2F186AAC"/>
    <w:rsid w:val="2F1F0B51"/>
    <w:rsid w:val="2F283EAA"/>
    <w:rsid w:val="2F2E51C6"/>
    <w:rsid w:val="2F3738F6"/>
    <w:rsid w:val="2F3740ED"/>
    <w:rsid w:val="2F3960B7"/>
    <w:rsid w:val="2F436F36"/>
    <w:rsid w:val="2F48454C"/>
    <w:rsid w:val="2F4C6F09"/>
    <w:rsid w:val="2F4D045F"/>
    <w:rsid w:val="2F542EF1"/>
    <w:rsid w:val="2F634EE2"/>
    <w:rsid w:val="2F643F15"/>
    <w:rsid w:val="2F656EAC"/>
    <w:rsid w:val="2F68699C"/>
    <w:rsid w:val="2F703C2A"/>
    <w:rsid w:val="2F740E9D"/>
    <w:rsid w:val="2F7747B2"/>
    <w:rsid w:val="2F792957"/>
    <w:rsid w:val="2F7B237E"/>
    <w:rsid w:val="2F7F4AC3"/>
    <w:rsid w:val="2F866E22"/>
    <w:rsid w:val="2F874200"/>
    <w:rsid w:val="2F917CA1"/>
    <w:rsid w:val="2F9949A6"/>
    <w:rsid w:val="2F9A4961"/>
    <w:rsid w:val="2F9E6EAD"/>
    <w:rsid w:val="2FAA48BF"/>
    <w:rsid w:val="2FAB0637"/>
    <w:rsid w:val="2FAC4ADB"/>
    <w:rsid w:val="2FAF6884"/>
    <w:rsid w:val="2FB971F8"/>
    <w:rsid w:val="2FBE0565"/>
    <w:rsid w:val="2FC304AA"/>
    <w:rsid w:val="2FC73960"/>
    <w:rsid w:val="2FDE6C5E"/>
    <w:rsid w:val="2FDF08BD"/>
    <w:rsid w:val="2FE06533"/>
    <w:rsid w:val="2FE204FD"/>
    <w:rsid w:val="2FE9188B"/>
    <w:rsid w:val="2FEA73B1"/>
    <w:rsid w:val="2FED29FE"/>
    <w:rsid w:val="2FFB15BE"/>
    <w:rsid w:val="2FFD0E93"/>
    <w:rsid w:val="2FFE4C0B"/>
    <w:rsid w:val="30117FDF"/>
    <w:rsid w:val="301343BA"/>
    <w:rsid w:val="30160E24"/>
    <w:rsid w:val="30197C97"/>
    <w:rsid w:val="301B756B"/>
    <w:rsid w:val="301E705B"/>
    <w:rsid w:val="303157DD"/>
    <w:rsid w:val="30332B06"/>
    <w:rsid w:val="3034687E"/>
    <w:rsid w:val="304B480C"/>
    <w:rsid w:val="30541AB8"/>
    <w:rsid w:val="305B2C6A"/>
    <w:rsid w:val="305E2987"/>
    <w:rsid w:val="306A7496"/>
    <w:rsid w:val="30731155"/>
    <w:rsid w:val="30751371"/>
    <w:rsid w:val="30791D1C"/>
    <w:rsid w:val="307B4F04"/>
    <w:rsid w:val="307D1FD3"/>
    <w:rsid w:val="30823A8E"/>
    <w:rsid w:val="30873134"/>
    <w:rsid w:val="30894E1C"/>
    <w:rsid w:val="30992B52"/>
    <w:rsid w:val="30AC5E72"/>
    <w:rsid w:val="30B214BF"/>
    <w:rsid w:val="30B7132A"/>
    <w:rsid w:val="30BF439A"/>
    <w:rsid w:val="30BF7CC2"/>
    <w:rsid w:val="30CE25D8"/>
    <w:rsid w:val="30D77936"/>
    <w:rsid w:val="30DC1FAE"/>
    <w:rsid w:val="30E402A4"/>
    <w:rsid w:val="30E96EA4"/>
    <w:rsid w:val="30EE2ED1"/>
    <w:rsid w:val="30F0369B"/>
    <w:rsid w:val="310B3A83"/>
    <w:rsid w:val="310F7EF8"/>
    <w:rsid w:val="311428EF"/>
    <w:rsid w:val="31196C75"/>
    <w:rsid w:val="311D3372"/>
    <w:rsid w:val="311E5564"/>
    <w:rsid w:val="311F752F"/>
    <w:rsid w:val="31295CB7"/>
    <w:rsid w:val="312A215B"/>
    <w:rsid w:val="312C1162"/>
    <w:rsid w:val="31320090"/>
    <w:rsid w:val="313905F0"/>
    <w:rsid w:val="31411253"/>
    <w:rsid w:val="314174A5"/>
    <w:rsid w:val="31442AF1"/>
    <w:rsid w:val="31466CA2"/>
    <w:rsid w:val="3148438F"/>
    <w:rsid w:val="31485DEC"/>
    <w:rsid w:val="314F3970"/>
    <w:rsid w:val="3150593A"/>
    <w:rsid w:val="315312BB"/>
    <w:rsid w:val="31576CC8"/>
    <w:rsid w:val="3159659D"/>
    <w:rsid w:val="31611EE2"/>
    <w:rsid w:val="31615451"/>
    <w:rsid w:val="316B2857"/>
    <w:rsid w:val="316B4522"/>
    <w:rsid w:val="3173397F"/>
    <w:rsid w:val="317668B4"/>
    <w:rsid w:val="31772165"/>
    <w:rsid w:val="31784322"/>
    <w:rsid w:val="317C228B"/>
    <w:rsid w:val="31806095"/>
    <w:rsid w:val="318255E4"/>
    <w:rsid w:val="3188570D"/>
    <w:rsid w:val="318A2BFA"/>
    <w:rsid w:val="318F0A86"/>
    <w:rsid w:val="31903F88"/>
    <w:rsid w:val="3191525C"/>
    <w:rsid w:val="319C0B7F"/>
    <w:rsid w:val="31A0562C"/>
    <w:rsid w:val="31A55C86"/>
    <w:rsid w:val="31AA504A"/>
    <w:rsid w:val="31AB2B70"/>
    <w:rsid w:val="31B23EFF"/>
    <w:rsid w:val="31B639EF"/>
    <w:rsid w:val="31BB2DB3"/>
    <w:rsid w:val="31BB7257"/>
    <w:rsid w:val="31BE0AF5"/>
    <w:rsid w:val="31BF03CC"/>
    <w:rsid w:val="31CC113B"/>
    <w:rsid w:val="31CF685F"/>
    <w:rsid w:val="31D05607"/>
    <w:rsid w:val="31D37F2E"/>
    <w:rsid w:val="31D73965"/>
    <w:rsid w:val="31D75713"/>
    <w:rsid w:val="31D9148B"/>
    <w:rsid w:val="31D976DD"/>
    <w:rsid w:val="31DA5525"/>
    <w:rsid w:val="31E340B8"/>
    <w:rsid w:val="31E700F2"/>
    <w:rsid w:val="31EC4815"/>
    <w:rsid w:val="31ED4F37"/>
    <w:rsid w:val="31F75DB5"/>
    <w:rsid w:val="32024E86"/>
    <w:rsid w:val="32036508"/>
    <w:rsid w:val="3216448E"/>
    <w:rsid w:val="321F3964"/>
    <w:rsid w:val="32330D5C"/>
    <w:rsid w:val="32353BBC"/>
    <w:rsid w:val="323668DE"/>
    <w:rsid w:val="323B5CA2"/>
    <w:rsid w:val="323F3157"/>
    <w:rsid w:val="32424EBA"/>
    <w:rsid w:val="32464ED3"/>
    <w:rsid w:val="324D513A"/>
    <w:rsid w:val="325B6344"/>
    <w:rsid w:val="325E65E3"/>
    <w:rsid w:val="326276D3"/>
    <w:rsid w:val="326521F1"/>
    <w:rsid w:val="32677B4E"/>
    <w:rsid w:val="32731A31"/>
    <w:rsid w:val="3275602C"/>
    <w:rsid w:val="32795BA3"/>
    <w:rsid w:val="328202AF"/>
    <w:rsid w:val="32851956"/>
    <w:rsid w:val="32870EE7"/>
    <w:rsid w:val="32877139"/>
    <w:rsid w:val="3289460C"/>
    <w:rsid w:val="328A09D8"/>
    <w:rsid w:val="329377CE"/>
    <w:rsid w:val="32943604"/>
    <w:rsid w:val="32990C1B"/>
    <w:rsid w:val="3299549E"/>
    <w:rsid w:val="329F0927"/>
    <w:rsid w:val="32A4561D"/>
    <w:rsid w:val="32A60981"/>
    <w:rsid w:val="32B0236D"/>
    <w:rsid w:val="32B048E2"/>
    <w:rsid w:val="32B617CD"/>
    <w:rsid w:val="32C75B75"/>
    <w:rsid w:val="32CB171C"/>
    <w:rsid w:val="32D700C1"/>
    <w:rsid w:val="32E60304"/>
    <w:rsid w:val="32E97DF4"/>
    <w:rsid w:val="32FD7867"/>
    <w:rsid w:val="32FE389F"/>
    <w:rsid w:val="33030EB6"/>
    <w:rsid w:val="33062754"/>
    <w:rsid w:val="330C763F"/>
    <w:rsid w:val="33114C55"/>
    <w:rsid w:val="331203D7"/>
    <w:rsid w:val="33154745"/>
    <w:rsid w:val="331F7372"/>
    <w:rsid w:val="33233306"/>
    <w:rsid w:val="33244988"/>
    <w:rsid w:val="33265EB1"/>
    <w:rsid w:val="332826CA"/>
    <w:rsid w:val="332B527B"/>
    <w:rsid w:val="332C1A8F"/>
    <w:rsid w:val="332D1A37"/>
    <w:rsid w:val="33300914"/>
    <w:rsid w:val="3339002B"/>
    <w:rsid w:val="33482D6D"/>
    <w:rsid w:val="33484B1B"/>
    <w:rsid w:val="33490893"/>
    <w:rsid w:val="334E65BD"/>
    <w:rsid w:val="335334BF"/>
    <w:rsid w:val="33633703"/>
    <w:rsid w:val="33644F60"/>
    <w:rsid w:val="336D27D3"/>
    <w:rsid w:val="33743B62"/>
    <w:rsid w:val="33744207"/>
    <w:rsid w:val="33765F6E"/>
    <w:rsid w:val="33791178"/>
    <w:rsid w:val="337C031B"/>
    <w:rsid w:val="337F3335"/>
    <w:rsid w:val="33836B85"/>
    <w:rsid w:val="33890C8F"/>
    <w:rsid w:val="33945FB2"/>
    <w:rsid w:val="33953AD8"/>
    <w:rsid w:val="33955886"/>
    <w:rsid w:val="339C4E66"/>
    <w:rsid w:val="33A8380B"/>
    <w:rsid w:val="33A9752F"/>
    <w:rsid w:val="33AB6E58"/>
    <w:rsid w:val="33AC0EBC"/>
    <w:rsid w:val="33AD1987"/>
    <w:rsid w:val="33AF6948"/>
    <w:rsid w:val="33B0446E"/>
    <w:rsid w:val="33B2468A"/>
    <w:rsid w:val="33B421B0"/>
    <w:rsid w:val="33C655D1"/>
    <w:rsid w:val="33C85C5B"/>
    <w:rsid w:val="33CA11F3"/>
    <w:rsid w:val="33D4015C"/>
    <w:rsid w:val="33D60378"/>
    <w:rsid w:val="33E74334"/>
    <w:rsid w:val="33EB0FE6"/>
    <w:rsid w:val="33F11B5D"/>
    <w:rsid w:val="33F4348F"/>
    <w:rsid w:val="33FC5673"/>
    <w:rsid w:val="340439AB"/>
    <w:rsid w:val="340D366E"/>
    <w:rsid w:val="340E0E50"/>
    <w:rsid w:val="340F5638"/>
    <w:rsid w:val="3411315F"/>
    <w:rsid w:val="34161EC7"/>
    <w:rsid w:val="34190265"/>
    <w:rsid w:val="341A0848"/>
    <w:rsid w:val="341B222F"/>
    <w:rsid w:val="341D71C9"/>
    <w:rsid w:val="342015F4"/>
    <w:rsid w:val="3422536C"/>
    <w:rsid w:val="342C7F98"/>
    <w:rsid w:val="3430563F"/>
    <w:rsid w:val="343A7CCB"/>
    <w:rsid w:val="344A48C2"/>
    <w:rsid w:val="344E43B3"/>
    <w:rsid w:val="34533777"/>
    <w:rsid w:val="34605E94"/>
    <w:rsid w:val="3465287C"/>
    <w:rsid w:val="346A0AC1"/>
    <w:rsid w:val="34723275"/>
    <w:rsid w:val="34735BC7"/>
    <w:rsid w:val="347436ED"/>
    <w:rsid w:val="34761214"/>
    <w:rsid w:val="347831DE"/>
    <w:rsid w:val="347B2CCE"/>
    <w:rsid w:val="347C69BB"/>
    <w:rsid w:val="347E1073"/>
    <w:rsid w:val="347E631A"/>
    <w:rsid w:val="34847DD4"/>
    <w:rsid w:val="348A144B"/>
    <w:rsid w:val="348E7D21"/>
    <w:rsid w:val="349A75F8"/>
    <w:rsid w:val="34A42225"/>
    <w:rsid w:val="34AF4725"/>
    <w:rsid w:val="34B1049E"/>
    <w:rsid w:val="34C110E4"/>
    <w:rsid w:val="34C603ED"/>
    <w:rsid w:val="34C834C5"/>
    <w:rsid w:val="34D523DE"/>
    <w:rsid w:val="34D64BD7"/>
    <w:rsid w:val="34D85CE0"/>
    <w:rsid w:val="34DB376C"/>
    <w:rsid w:val="34DD5737"/>
    <w:rsid w:val="34DF325D"/>
    <w:rsid w:val="34E0788F"/>
    <w:rsid w:val="34EB70F8"/>
    <w:rsid w:val="34F211E2"/>
    <w:rsid w:val="350169B8"/>
    <w:rsid w:val="35044A71"/>
    <w:rsid w:val="35077D78"/>
    <w:rsid w:val="351153E0"/>
    <w:rsid w:val="351F3659"/>
    <w:rsid w:val="3522139B"/>
    <w:rsid w:val="35223149"/>
    <w:rsid w:val="35260E8C"/>
    <w:rsid w:val="35264036"/>
    <w:rsid w:val="352C2BCC"/>
    <w:rsid w:val="352C5D76"/>
    <w:rsid w:val="353A4937"/>
    <w:rsid w:val="354632DC"/>
    <w:rsid w:val="35535C24"/>
    <w:rsid w:val="35544F7E"/>
    <w:rsid w:val="3558300F"/>
    <w:rsid w:val="355A28E3"/>
    <w:rsid w:val="356869F1"/>
    <w:rsid w:val="356F3D17"/>
    <w:rsid w:val="35702107"/>
    <w:rsid w:val="357065AB"/>
    <w:rsid w:val="35754B3B"/>
    <w:rsid w:val="35847960"/>
    <w:rsid w:val="35856427"/>
    <w:rsid w:val="3589141A"/>
    <w:rsid w:val="358931C8"/>
    <w:rsid w:val="3592207D"/>
    <w:rsid w:val="35957DBF"/>
    <w:rsid w:val="35973B37"/>
    <w:rsid w:val="359758E5"/>
    <w:rsid w:val="35977693"/>
    <w:rsid w:val="359C2EFC"/>
    <w:rsid w:val="35A149B6"/>
    <w:rsid w:val="35A25BA4"/>
    <w:rsid w:val="35A448A0"/>
    <w:rsid w:val="35A846DB"/>
    <w:rsid w:val="35AA123E"/>
    <w:rsid w:val="35B93AAE"/>
    <w:rsid w:val="35B9585C"/>
    <w:rsid w:val="35C42453"/>
    <w:rsid w:val="35D71D27"/>
    <w:rsid w:val="35DB1217"/>
    <w:rsid w:val="35DC6C95"/>
    <w:rsid w:val="35E42132"/>
    <w:rsid w:val="35F665EB"/>
    <w:rsid w:val="35F72828"/>
    <w:rsid w:val="35FA0B23"/>
    <w:rsid w:val="36010FB1"/>
    <w:rsid w:val="36034D29"/>
    <w:rsid w:val="360F7B72"/>
    <w:rsid w:val="36105698"/>
    <w:rsid w:val="361507D6"/>
    <w:rsid w:val="361909F0"/>
    <w:rsid w:val="361E22A2"/>
    <w:rsid w:val="3623361D"/>
    <w:rsid w:val="362B4280"/>
    <w:rsid w:val="362E77B0"/>
    <w:rsid w:val="363B0967"/>
    <w:rsid w:val="364036B3"/>
    <w:rsid w:val="36415851"/>
    <w:rsid w:val="364650AE"/>
    <w:rsid w:val="36505FD8"/>
    <w:rsid w:val="36541A28"/>
    <w:rsid w:val="36590DED"/>
    <w:rsid w:val="365A50F5"/>
    <w:rsid w:val="36656D92"/>
    <w:rsid w:val="367C4ADB"/>
    <w:rsid w:val="368213DC"/>
    <w:rsid w:val="368340BC"/>
    <w:rsid w:val="36873BAC"/>
    <w:rsid w:val="369246BF"/>
    <w:rsid w:val="369C1AFC"/>
    <w:rsid w:val="369F4384"/>
    <w:rsid w:val="36A2092F"/>
    <w:rsid w:val="36A47DCD"/>
    <w:rsid w:val="36A54032"/>
    <w:rsid w:val="36A56EC5"/>
    <w:rsid w:val="36BB5604"/>
    <w:rsid w:val="36BF7D99"/>
    <w:rsid w:val="36C56482"/>
    <w:rsid w:val="36C97D20"/>
    <w:rsid w:val="36D55FF0"/>
    <w:rsid w:val="36DB5CA6"/>
    <w:rsid w:val="36DD1A1E"/>
    <w:rsid w:val="36DD557A"/>
    <w:rsid w:val="36E17299"/>
    <w:rsid w:val="36EC3A0F"/>
    <w:rsid w:val="36EF011F"/>
    <w:rsid w:val="36F154C9"/>
    <w:rsid w:val="36FB1DD0"/>
    <w:rsid w:val="370074BA"/>
    <w:rsid w:val="3701395E"/>
    <w:rsid w:val="370355ED"/>
    <w:rsid w:val="370E7E29"/>
    <w:rsid w:val="372155E1"/>
    <w:rsid w:val="37270EEB"/>
    <w:rsid w:val="372E4027"/>
    <w:rsid w:val="37333967"/>
    <w:rsid w:val="373763D7"/>
    <w:rsid w:val="3746080B"/>
    <w:rsid w:val="37500442"/>
    <w:rsid w:val="375515B4"/>
    <w:rsid w:val="37557C98"/>
    <w:rsid w:val="375F3A1B"/>
    <w:rsid w:val="375F68D7"/>
    <w:rsid w:val="37607FFA"/>
    <w:rsid w:val="37621F23"/>
    <w:rsid w:val="376501D8"/>
    <w:rsid w:val="376B702A"/>
    <w:rsid w:val="37753A04"/>
    <w:rsid w:val="37781747"/>
    <w:rsid w:val="377A726D"/>
    <w:rsid w:val="377C4D93"/>
    <w:rsid w:val="37824373"/>
    <w:rsid w:val="37825684"/>
    <w:rsid w:val="37977E1F"/>
    <w:rsid w:val="379A16BD"/>
    <w:rsid w:val="37A02A7E"/>
    <w:rsid w:val="37AE4336"/>
    <w:rsid w:val="37AE65B9"/>
    <w:rsid w:val="37B00EE0"/>
    <w:rsid w:val="37BC5AD7"/>
    <w:rsid w:val="37C130EE"/>
    <w:rsid w:val="37C36E66"/>
    <w:rsid w:val="37C50CCC"/>
    <w:rsid w:val="37C60704"/>
    <w:rsid w:val="37CB1876"/>
    <w:rsid w:val="37CF580A"/>
    <w:rsid w:val="37DF05B3"/>
    <w:rsid w:val="37E961A0"/>
    <w:rsid w:val="37F214F9"/>
    <w:rsid w:val="37F232A7"/>
    <w:rsid w:val="37F2632A"/>
    <w:rsid w:val="37F60FE9"/>
    <w:rsid w:val="37F7266B"/>
    <w:rsid w:val="37FB65FF"/>
    <w:rsid w:val="38084878"/>
    <w:rsid w:val="381274A5"/>
    <w:rsid w:val="381551E7"/>
    <w:rsid w:val="381D4433"/>
    <w:rsid w:val="38213B8C"/>
    <w:rsid w:val="38233460"/>
    <w:rsid w:val="382A2A41"/>
    <w:rsid w:val="383E025E"/>
    <w:rsid w:val="38400CA9"/>
    <w:rsid w:val="384978EE"/>
    <w:rsid w:val="384B29B7"/>
    <w:rsid w:val="38540302"/>
    <w:rsid w:val="385B52F0"/>
    <w:rsid w:val="386003DB"/>
    <w:rsid w:val="386E7864"/>
    <w:rsid w:val="387262AB"/>
    <w:rsid w:val="38763ED8"/>
    <w:rsid w:val="38797BC7"/>
    <w:rsid w:val="388A1731"/>
    <w:rsid w:val="38902797"/>
    <w:rsid w:val="389A39DF"/>
    <w:rsid w:val="38A05CDD"/>
    <w:rsid w:val="38AA1DD4"/>
    <w:rsid w:val="38AA5930"/>
    <w:rsid w:val="38B059AF"/>
    <w:rsid w:val="38B44A00"/>
    <w:rsid w:val="38B467AE"/>
    <w:rsid w:val="38BB7B3D"/>
    <w:rsid w:val="38CF5396"/>
    <w:rsid w:val="38DF5DCD"/>
    <w:rsid w:val="38E075A3"/>
    <w:rsid w:val="38E47094"/>
    <w:rsid w:val="38EB7BBE"/>
    <w:rsid w:val="38EF77E6"/>
    <w:rsid w:val="38F60B75"/>
    <w:rsid w:val="39050DB8"/>
    <w:rsid w:val="39070FD4"/>
    <w:rsid w:val="390C2146"/>
    <w:rsid w:val="390E55DB"/>
    <w:rsid w:val="39107AB9"/>
    <w:rsid w:val="39175CF7"/>
    <w:rsid w:val="391D07F7"/>
    <w:rsid w:val="391F2846"/>
    <w:rsid w:val="391F631E"/>
    <w:rsid w:val="393F076E"/>
    <w:rsid w:val="39442F6D"/>
    <w:rsid w:val="394960CA"/>
    <w:rsid w:val="394A0955"/>
    <w:rsid w:val="394F567C"/>
    <w:rsid w:val="395C1320"/>
    <w:rsid w:val="395C6094"/>
    <w:rsid w:val="396B1563"/>
    <w:rsid w:val="396B3311"/>
    <w:rsid w:val="396F26D5"/>
    <w:rsid w:val="39745BCE"/>
    <w:rsid w:val="3975265C"/>
    <w:rsid w:val="397C0E7A"/>
    <w:rsid w:val="3982065B"/>
    <w:rsid w:val="398E6E86"/>
    <w:rsid w:val="398E6FFF"/>
    <w:rsid w:val="39940941"/>
    <w:rsid w:val="39961E8F"/>
    <w:rsid w:val="39981C2C"/>
    <w:rsid w:val="39A700C1"/>
    <w:rsid w:val="39AC56D7"/>
    <w:rsid w:val="39AE76A2"/>
    <w:rsid w:val="39C2468F"/>
    <w:rsid w:val="39C708D6"/>
    <w:rsid w:val="39C80E81"/>
    <w:rsid w:val="39C96289"/>
    <w:rsid w:val="39CE666A"/>
    <w:rsid w:val="39D76BF8"/>
    <w:rsid w:val="39E3559D"/>
    <w:rsid w:val="39E60BE9"/>
    <w:rsid w:val="39E906DA"/>
    <w:rsid w:val="39E9692C"/>
    <w:rsid w:val="3A0563FD"/>
    <w:rsid w:val="3A07574C"/>
    <w:rsid w:val="3A105C66"/>
    <w:rsid w:val="3A192352"/>
    <w:rsid w:val="3A225796"/>
    <w:rsid w:val="3A287454"/>
    <w:rsid w:val="3A2D5DD8"/>
    <w:rsid w:val="3A405662"/>
    <w:rsid w:val="3A465B2C"/>
    <w:rsid w:val="3A4A73CA"/>
    <w:rsid w:val="3A4B6C9E"/>
    <w:rsid w:val="3A4C6E4A"/>
    <w:rsid w:val="3A4D0C68"/>
    <w:rsid w:val="3A4F2C33"/>
    <w:rsid w:val="3A527660"/>
    <w:rsid w:val="3A557B1D"/>
    <w:rsid w:val="3A59760D"/>
    <w:rsid w:val="3A5C0EAC"/>
    <w:rsid w:val="3A654204"/>
    <w:rsid w:val="3A6A6B44"/>
    <w:rsid w:val="3A6D19D7"/>
    <w:rsid w:val="3A6E3064"/>
    <w:rsid w:val="3A786EEF"/>
    <w:rsid w:val="3A791A5E"/>
    <w:rsid w:val="3A793107"/>
    <w:rsid w:val="3A816B64"/>
    <w:rsid w:val="3A817B52"/>
    <w:rsid w:val="3A823F5C"/>
    <w:rsid w:val="3A83476E"/>
    <w:rsid w:val="3A8B353F"/>
    <w:rsid w:val="3A953DEF"/>
    <w:rsid w:val="3A9C7286"/>
    <w:rsid w:val="3AA0348E"/>
    <w:rsid w:val="3AB40CE8"/>
    <w:rsid w:val="3AB714A0"/>
    <w:rsid w:val="3AB810E4"/>
    <w:rsid w:val="3ABC6A86"/>
    <w:rsid w:val="3AC321FE"/>
    <w:rsid w:val="3AD46C94"/>
    <w:rsid w:val="3AD9074E"/>
    <w:rsid w:val="3ADB0022"/>
    <w:rsid w:val="3ADE3FB6"/>
    <w:rsid w:val="3AF24514"/>
    <w:rsid w:val="3AF44990"/>
    <w:rsid w:val="3AF72C4B"/>
    <w:rsid w:val="3AF8123D"/>
    <w:rsid w:val="3B021A53"/>
    <w:rsid w:val="3B0E2A17"/>
    <w:rsid w:val="3B143534"/>
    <w:rsid w:val="3B1672AC"/>
    <w:rsid w:val="3B19180F"/>
    <w:rsid w:val="3B247C1B"/>
    <w:rsid w:val="3B251346"/>
    <w:rsid w:val="3B286FE0"/>
    <w:rsid w:val="3B2C2F74"/>
    <w:rsid w:val="3B2E078C"/>
    <w:rsid w:val="3B352D51"/>
    <w:rsid w:val="3B3A743F"/>
    <w:rsid w:val="3B3B26B4"/>
    <w:rsid w:val="3B3D6F2F"/>
    <w:rsid w:val="3B4958D4"/>
    <w:rsid w:val="3B4C0F20"/>
    <w:rsid w:val="3B506AC1"/>
    <w:rsid w:val="3B5322AF"/>
    <w:rsid w:val="3B602C1D"/>
    <w:rsid w:val="3B776031"/>
    <w:rsid w:val="3B7A783B"/>
    <w:rsid w:val="3B7C2623"/>
    <w:rsid w:val="3B7D06B1"/>
    <w:rsid w:val="3B7E2D65"/>
    <w:rsid w:val="3B815811"/>
    <w:rsid w:val="3B842468"/>
    <w:rsid w:val="3B8955E5"/>
    <w:rsid w:val="3B8B23F7"/>
    <w:rsid w:val="3B8B6464"/>
    <w:rsid w:val="3B981740"/>
    <w:rsid w:val="3B9B4470"/>
    <w:rsid w:val="3B9D352A"/>
    <w:rsid w:val="3B9F72A2"/>
    <w:rsid w:val="3BAC7F61"/>
    <w:rsid w:val="3BAF7702"/>
    <w:rsid w:val="3BB30F9F"/>
    <w:rsid w:val="3BBB7E54"/>
    <w:rsid w:val="3BBD3BCC"/>
    <w:rsid w:val="3BBE3382"/>
    <w:rsid w:val="3BC05242"/>
    <w:rsid w:val="3BC211E2"/>
    <w:rsid w:val="3BC36F34"/>
    <w:rsid w:val="3BC53255"/>
    <w:rsid w:val="3BC66F24"/>
    <w:rsid w:val="3BC74A4B"/>
    <w:rsid w:val="3BCC2061"/>
    <w:rsid w:val="3BD0035C"/>
    <w:rsid w:val="3BD41D80"/>
    <w:rsid w:val="3BD86C58"/>
    <w:rsid w:val="3BD8775C"/>
    <w:rsid w:val="3BDA29D0"/>
    <w:rsid w:val="3BE50049"/>
    <w:rsid w:val="3BE71B18"/>
    <w:rsid w:val="3BED4AD3"/>
    <w:rsid w:val="3BEF2C23"/>
    <w:rsid w:val="3BF33A92"/>
    <w:rsid w:val="3BFD221A"/>
    <w:rsid w:val="3C026603"/>
    <w:rsid w:val="3C0637C5"/>
    <w:rsid w:val="3C136B1F"/>
    <w:rsid w:val="3C145EE2"/>
    <w:rsid w:val="3C236125"/>
    <w:rsid w:val="3C28373B"/>
    <w:rsid w:val="3C2E0626"/>
    <w:rsid w:val="3C3420E0"/>
    <w:rsid w:val="3C3A5418"/>
    <w:rsid w:val="3C3E033D"/>
    <w:rsid w:val="3C411C43"/>
    <w:rsid w:val="3C4A2868"/>
    <w:rsid w:val="3C5938F5"/>
    <w:rsid w:val="3C597D99"/>
    <w:rsid w:val="3C5F2ED5"/>
    <w:rsid w:val="3C624D6E"/>
    <w:rsid w:val="3C664263"/>
    <w:rsid w:val="3C681D8A"/>
    <w:rsid w:val="3C7324DC"/>
    <w:rsid w:val="3C735FD2"/>
    <w:rsid w:val="3C736028"/>
    <w:rsid w:val="3C780106"/>
    <w:rsid w:val="3C804CE6"/>
    <w:rsid w:val="3C834E15"/>
    <w:rsid w:val="3C8D17F0"/>
    <w:rsid w:val="3C8F37BA"/>
    <w:rsid w:val="3C925059"/>
    <w:rsid w:val="3C9B35EA"/>
    <w:rsid w:val="3C9E1C4F"/>
    <w:rsid w:val="3CA458F1"/>
    <w:rsid w:val="3CB054DF"/>
    <w:rsid w:val="3CC64D02"/>
    <w:rsid w:val="3CCA2A44"/>
    <w:rsid w:val="3CD10789"/>
    <w:rsid w:val="3CD613E9"/>
    <w:rsid w:val="3CD710A5"/>
    <w:rsid w:val="3CDC62D4"/>
    <w:rsid w:val="3CE11618"/>
    <w:rsid w:val="3CE27D8E"/>
    <w:rsid w:val="3CE31410"/>
    <w:rsid w:val="3CF95FF8"/>
    <w:rsid w:val="3D0575F4"/>
    <w:rsid w:val="3D1C1E32"/>
    <w:rsid w:val="3D2008B6"/>
    <w:rsid w:val="3D244EC3"/>
    <w:rsid w:val="3D267313"/>
    <w:rsid w:val="3D2739F3"/>
    <w:rsid w:val="3D2832C7"/>
    <w:rsid w:val="3D2E33FF"/>
    <w:rsid w:val="3D31661F"/>
    <w:rsid w:val="3D356853"/>
    <w:rsid w:val="3D363C36"/>
    <w:rsid w:val="3D3B124C"/>
    <w:rsid w:val="3D4136CA"/>
    <w:rsid w:val="3D45031D"/>
    <w:rsid w:val="3D485717"/>
    <w:rsid w:val="3D4A5933"/>
    <w:rsid w:val="3D51281E"/>
    <w:rsid w:val="3D5B18EE"/>
    <w:rsid w:val="3D5F318D"/>
    <w:rsid w:val="3D5F78E9"/>
    <w:rsid w:val="3D614831"/>
    <w:rsid w:val="3D685E77"/>
    <w:rsid w:val="3D695DB9"/>
    <w:rsid w:val="3D6D0448"/>
    <w:rsid w:val="3D766728"/>
    <w:rsid w:val="3D9372DA"/>
    <w:rsid w:val="3D9646D4"/>
    <w:rsid w:val="3D99735A"/>
    <w:rsid w:val="3D9F7A2D"/>
    <w:rsid w:val="3DA2751D"/>
    <w:rsid w:val="3DA45A8A"/>
    <w:rsid w:val="3DA61CC4"/>
    <w:rsid w:val="3DAE6CEE"/>
    <w:rsid w:val="3DB334D8"/>
    <w:rsid w:val="3DBA42C7"/>
    <w:rsid w:val="3DBB238D"/>
    <w:rsid w:val="3DBB413B"/>
    <w:rsid w:val="3DBE27AB"/>
    <w:rsid w:val="3DC94AAA"/>
    <w:rsid w:val="3DCD386B"/>
    <w:rsid w:val="3DDA6CB7"/>
    <w:rsid w:val="3DDD2303"/>
    <w:rsid w:val="3DE6141D"/>
    <w:rsid w:val="3DEA0CCA"/>
    <w:rsid w:val="3DEE2762"/>
    <w:rsid w:val="3DF07218"/>
    <w:rsid w:val="3DFA22C1"/>
    <w:rsid w:val="3DFC1B15"/>
    <w:rsid w:val="3DFC6C2D"/>
    <w:rsid w:val="3DFE5FDC"/>
    <w:rsid w:val="3E0D08A8"/>
    <w:rsid w:val="3E0E1625"/>
    <w:rsid w:val="3E1201FF"/>
    <w:rsid w:val="3E186008"/>
    <w:rsid w:val="3E241CE0"/>
    <w:rsid w:val="3E395AD5"/>
    <w:rsid w:val="3E4D3F96"/>
    <w:rsid w:val="3E4E5942"/>
    <w:rsid w:val="3E50367C"/>
    <w:rsid w:val="3E5266A7"/>
    <w:rsid w:val="3E5325C6"/>
    <w:rsid w:val="3E542340"/>
    <w:rsid w:val="3E555E84"/>
    <w:rsid w:val="3E636CAD"/>
    <w:rsid w:val="3E675B3A"/>
    <w:rsid w:val="3E696232"/>
    <w:rsid w:val="3E6B790F"/>
    <w:rsid w:val="3E7013C9"/>
    <w:rsid w:val="3E75078E"/>
    <w:rsid w:val="3E7E67B0"/>
    <w:rsid w:val="3E8310FD"/>
    <w:rsid w:val="3E833E1A"/>
    <w:rsid w:val="3E860BED"/>
    <w:rsid w:val="3E8D1F7B"/>
    <w:rsid w:val="3E8D5AD7"/>
    <w:rsid w:val="3E95498C"/>
    <w:rsid w:val="3E974BA8"/>
    <w:rsid w:val="3E976956"/>
    <w:rsid w:val="3E9D5E92"/>
    <w:rsid w:val="3EA07EA6"/>
    <w:rsid w:val="3EB32D81"/>
    <w:rsid w:val="3EB5521B"/>
    <w:rsid w:val="3EBC46BB"/>
    <w:rsid w:val="3EBE2135"/>
    <w:rsid w:val="3EC040FF"/>
    <w:rsid w:val="3EC142E0"/>
    <w:rsid w:val="3EC70F45"/>
    <w:rsid w:val="3ECA0ADA"/>
    <w:rsid w:val="3ECC2AA4"/>
    <w:rsid w:val="3ED25BE0"/>
    <w:rsid w:val="3EDF3E59"/>
    <w:rsid w:val="3EE31B9B"/>
    <w:rsid w:val="3EE33949"/>
    <w:rsid w:val="3EE56763"/>
    <w:rsid w:val="3EEF1401"/>
    <w:rsid w:val="3EF1250A"/>
    <w:rsid w:val="3EF75647"/>
    <w:rsid w:val="3F011666"/>
    <w:rsid w:val="3F0264C5"/>
    <w:rsid w:val="3F0A35CC"/>
    <w:rsid w:val="3F0C10F2"/>
    <w:rsid w:val="3F0D09C6"/>
    <w:rsid w:val="3F121F4F"/>
    <w:rsid w:val="3F140122"/>
    <w:rsid w:val="3F161F71"/>
    <w:rsid w:val="3F1F0E9D"/>
    <w:rsid w:val="3F204B9E"/>
    <w:rsid w:val="3F2106C0"/>
    <w:rsid w:val="3F2646D4"/>
    <w:rsid w:val="3F283A52"/>
    <w:rsid w:val="3F285800"/>
    <w:rsid w:val="3F2D72BA"/>
    <w:rsid w:val="3F381EE7"/>
    <w:rsid w:val="3F446ADE"/>
    <w:rsid w:val="3F4D5267"/>
    <w:rsid w:val="3F593C0C"/>
    <w:rsid w:val="3F5F3574"/>
    <w:rsid w:val="3F67457A"/>
    <w:rsid w:val="3F6A406B"/>
    <w:rsid w:val="3F6D08A1"/>
    <w:rsid w:val="3F7647BE"/>
    <w:rsid w:val="3F7B0026"/>
    <w:rsid w:val="3F7B1DD4"/>
    <w:rsid w:val="3F7B62DF"/>
    <w:rsid w:val="3F8C2233"/>
    <w:rsid w:val="3F90296F"/>
    <w:rsid w:val="3F982986"/>
    <w:rsid w:val="3F9D4706"/>
    <w:rsid w:val="3FA7706D"/>
    <w:rsid w:val="3FAE03FB"/>
    <w:rsid w:val="3FB62E0C"/>
    <w:rsid w:val="3FC124F6"/>
    <w:rsid w:val="3FC217B1"/>
    <w:rsid w:val="3FC642C0"/>
    <w:rsid w:val="3FCE50BF"/>
    <w:rsid w:val="3FD12FC9"/>
    <w:rsid w:val="3FE739C5"/>
    <w:rsid w:val="3FE80635"/>
    <w:rsid w:val="3FEB5E51"/>
    <w:rsid w:val="3FEB7944"/>
    <w:rsid w:val="3FF027C2"/>
    <w:rsid w:val="40122C46"/>
    <w:rsid w:val="401D10DD"/>
    <w:rsid w:val="401D367D"/>
    <w:rsid w:val="4021297B"/>
    <w:rsid w:val="4024519A"/>
    <w:rsid w:val="40291362"/>
    <w:rsid w:val="40297A82"/>
    <w:rsid w:val="402E5098"/>
    <w:rsid w:val="40363F4D"/>
    <w:rsid w:val="40385F17"/>
    <w:rsid w:val="40436D96"/>
    <w:rsid w:val="405109DA"/>
    <w:rsid w:val="40532D51"/>
    <w:rsid w:val="40534AFF"/>
    <w:rsid w:val="405368AD"/>
    <w:rsid w:val="405753F5"/>
    <w:rsid w:val="40580367"/>
    <w:rsid w:val="405C7E57"/>
    <w:rsid w:val="406311E6"/>
    <w:rsid w:val="406F2273"/>
    <w:rsid w:val="40714007"/>
    <w:rsid w:val="40736F4F"/>
    <w:rsid w:val="407B1A44"/>
    <w:rsid w:val="407F58F4"/>
    <w:rsid w:val="4081166C"/>
    <w:rsid w:val="40953369"/>
    <w:rsid w:val="409D5D7A"/>
    <w:rsid w:val="40A37834"/>
    <w:rsid w:val="40A610D2"/>
    <w:rsid w:val="40B27A77"/>
    <w:rsid w:val="40BC64F6"/>
    <w:rsid w:val="40BE01CA"/>
    <w:rsid w:val="40C17CBA"/>
    <w:rsid w:val="40CD3D02"/>
    <w:rsid w:val="40CD790D"/>
    <w:rsid w:val="40D07EFD"/>
    <w:rsid w:val="40D21EC7"/>
    <w:rsid w:val="40EB2F89"/>
    <w:rsid w:val="40F04F61"/>
    <w:rsid w:val="40F22ED9"/>
    <w:rsid w:val="40F63E08"/>
    <w:rsid w:val="40F8389B"/>
    <w:rsid w:val="40F938F8"/>
    <w:rsid w:val="41085814"/>
    <w:rsid w:val="410A340F"/>
    <w:rsid w:val="410F2445"/>
    <w:rsid w:val="41126768"/>
    <w:rsid w:val="41197AF6"/>
    <w:rsid w:val="411F02FE"/>
    <w:rsid w:val="41265D6F"/>
    <w:rsid w:val="41326E0A"/>
    <w:rsid w:val="4134685C"/>
    <w:rsid w:val="413761CE"/>
    <w:rsid w:val="413C5593"/>
    <w:rsid w:val="413F54CB"/>
    <w:rsid w:val="414032D5"/>
    <w:rsid w:val="41441903"/>
    <w:rsid w:val="41450811"/>
    <w:rsid w:val="41481A13"/>
    <w:rsid w:val="4151103E"/>
    <w:rsid w:val="415B010F"/>
    <w:rsid w:val="415D5C35"/>
    <w:rsid w:val="416904D0"/>
    <w:rsid w:val="416D1BF0"/>
    <w:rsid w:val="417019B5"/>
    <w:rsid w:val="41711FEA"/>
    <w:rsid w:val="41801923"/>
    <w:rsid w:val="4181067C"/>
    <w:rsid w:val="41874A60"/>
    <w:rsid w:val="418A27A2"/>
    <w:rsid w:val="418B6CA6"/>
    <w:rsid w:val="418C02C8"/>
    <w:rsid w:val="4194248D"/>
    <w:rsid w:val="4198167F"/>
    <w:rsid w:val="419C1111"/>
    <w:rsid w:val="419E1DAA"/>
    <w:rsid w:val="41A01FC6"/>
    <w:rsid w:val="41A25D3E"/>
    <w:rsid w:val="41A40D4F"/>
    <w:rsid w:val="41A90E7A"/>
    <w:rsid w:val="41AE46E3"/>
    <w:rsid w:val="41CE6198"/>
    <w:rsid w:val="41D43A1D"/>
    <w:rsid w:val="41D51208"/>
    <w:rsid w:val="41D57EC1"/>
    <w:rsid w:val="41E2613A"/>
    <w:rsid w:val="41E7055F"/>
    <w:rsid w:val="41EC2ABF"/>
    <w:rsid w:val="41EE2D31"/>
    <w:rsid w:val="41F06AA9"/>
    <w:rsid w:val="41F1637D"/>
    <w:rsid w:val="41F61BE6"/>
    <w:rsid w:val="41FA223A"/>
    <w:rsid w:val="42097B6B"/>
    <w:rsid w:val="420B186A"/>
    <w:rsid w:val="420C1409"/>
    <w:rsid w:val="420C31B7"/>
    <w:rsid w:val="420D5DA9"/>
    <w:rsid w:val="42134546"/>
    <w:rsid w:val="421A3B26"/>
    <w:rsid w:val="4226071D"/>
    <w:rsid w:val="42293D69"/>
    <w:rsid w:val="423116EE"/>
    <w:rsid w:val="423476A2"/>
    <w:rsid w:val="42377719"/>
    <w:rsid w:val="423821FE"/>
    <w:rsid w:val="424010B3"/>
    <w:rsid w:val="42446DF5"/>
    <w:rsid w:val="42463B09"/>
    <w:rsid w:val="4246491B"/>
    <w:rsid w:val="42510D9F"/>
    <w:rsid w:val="42537038"/>
    <w:rsid w:val="42552DB0"/>
    <w:rsid w:val="426503DD"/>
    <w:rsid w:val="42672AE3"/>
    <w:rsid w:val="427447C8"/>
    <w:rsid w:val="42894808"/>
    <w:rsid w:val="42927B60"/>
    <w:rsid w:val="429D6505"/>
    <w:rsid w:val="429E2362"/>
    <w:rsid w:val="429F402B"/>
    <w:rsid w:val="42AE24C0"/>
    <w:rsid w:val="42C57F36"/>
    <w:rsid w:val="42CE2FAA"/>
    <w:rsid w:val="42D96E1E"/>
    <w:rsid w:val="42DD037E"/>
    <w:rsid w:val="42E310F5"/>
    <w:rsid w:val="42E37040"/>
    <w:rsid w:val="42EA5181"/>
    <w:rsid w:val="42F92F60"/>
    <w:rsid w:val="42FD534A"/>
    <w:rsid w:val="430F11B1"/>
    <w:rsid w:val="431C1B20"/>
    <w:rsid w:val="4325499A"/>
    <w:rsid w:val="43324E9F"/>
    <w:rsid w:val="433C187A"/>
    <w:rsid w:val="43452E25"/>
    <w:rsid w:val="434A3F97"/>
    <w:rsid w:val="43503578"/>
    <w:rsid w:val="43544E16"/>
    <w:rsid w:val="435A0A41"/>
    <w:rsid w:val="435E0C92"/>
    <w:rsid w:val="43655275"/>
    <w:rsid w:val="436F0772"/>
    <w:rsid w:val="4370517B"/>
    <w:rsid w:val="437234EE"/>
    <w:rsid w:val="43727992"/>
    <w:rsid w:val="4374601D"/>
    <w:rsid w:val="438A0837"/>
    <w:rsid w:val="438D0328"/>
    <w:rsid w:val="43965742"/>
    <w:rsid w:val="43A01E09"/>
    <w:rsid w:val="43A22025"/>
    <w:rsid w:val="43B8019F"/>
    <w:rsid w:val="43B95295"/>
    <w:rsid w:val="43BD6E5F"/>
    <w:rsid w:val="43C04259"/>
    <w:rsid w:val="43C511F8"/>
    <w:rsid w:val="43CA332A"/>
    <w:rsid w:val="43D9356D"/>
    <w:rsid w:val="43DB5C5A"/>
    <w:rsid w:val="43E71EF6"/>
    <w:rsid w:val="43EA577A"/>
    <w:rsid w:val="43ED7BBE"/>
    <w:rsid w:val="43EE526A"/>
    <w:rsid w:val="43EE7018"/>
    <w:rsid w:val="43F1220D"/>
    <w:rsid w:val="43F65ECD"/>
    <w:rsid w:val="43FF58E1"/>
    <w:rsid w:val="44093E52"/>
    <w:rsid w:val="440C662F"/>
    <w:rsid w:val="44136A7F"/>
    <w:rsid w:val="4420119C"/>
    <w:rsid w:val="443029C3"/>
    <w:rsid w:val="44316F05"/>
    <w:rsid w:val="44372D5A"/>
    <w:rsid w:val="443C2C84"/>
    <w:rsid w:val="4447217F"/>
    <w:rsid w:val="44564A43"/>
    <w:rsid w:val="445F383C"/>
    <w:rsid w:val="4467501D"/>
    <w:rsid w:val="44781916"/>
    <w:rsid w:val="448B2AB9"/>
    <w:rsid w:val="448C3C62"/>
    <w:rsid w:val="44A30EB8"/>
    <w:rsid w:val="44AB315B"/>
    <w:rsid w:val="44AB4F09"/>
    <w:rsid w:val="44BC0EC5"/>
    <w:rsid w:val="44BD5813"/>
    <w:rsid w:val="44BF09B5"/>
    <w:rsid w:val="44BF2763"/>
    <w:rsid w:val="44C71617"/>
    <w:rsid w:val="44C71D68"/>
    <w:rsid w:val="44CD30D2"/>
    <w:rsid w:val="44CD5097"/>
    <w:rsid w:val="44CD7075"/>
    <w:rsid w:val="44D501D8"/>
    <w:rsid w:val="44D77AAC"/>
    <w:rsid w:val="44DC1567"/>
    <w:rsid w:val="44DC50C3"/>
    <w:rsid w:val="44EC0221"/>
    <w:rsid w:val="44EE3263"/>
    <w:rsid w:val="44FC39B7"/>
    <w:rsid w:val="450364ED"/>
    <w:rsid w:val="451707F1"/>
    <w:rsid w:val="45177A2E"/>
    <w:rsid w:val="45192BFE"/>
    <w:rsid w:val="451A5BEB"/>
    <w:rsid w:val="451E56DB"/>
    <w:rsid w:val="45372C41"/>
    <w:rsid w:val="453749EF"/>
    <w:rsid w:val="453A0041"/>
    <w:rsid w:val="45475D37"/>
    <w:rsid w:val="454A2974"/>
    <w:rsid w:val="4550160D"/>
    <w:rsid w:val="45505AB1"/>
    <w:rsid w:val="45533F2D"/>
    <w:rsid w:val="455C4184"/>
    <w:rsid w:val="45647E82"/>
    <w:rsid w:val="45690821"/>
    <w:rsid w:val="456A6B72"/>
    <w:rsid w:val="456B28EB"/>
    <w:rsid w:val="45707AC7"/>
    <w:rsid w:val="457315DD"/>
    <w:rsid w:val="4574179F"/>
    <w:rsid w:val="457A7871"/>
    <w:rsid w:val="45921C25"/>
    <w:rsid w:val="45940874"/>
    <w:rsid w:val="459B6D2C"/>
    <w:rsid w:val="45B05DA3"/>
    <w:rsid w:val="45B10339"/>
    <w:rsid w:val="45B25DBF"/>
    <w:rsid w:val="45C5024D"/>
    <w:rsid w:val="45C62217"/>
    <w:rsid w:val="45D62345"/>
    <w:rsid w:val="45D62F58"/>
    <w:rsid w:val="45E00BE3"/>
    <w:rsid w:val="45E51369"/>
    <w:rsid w:val="45E76415"/>
    <w:rsid w:val="45EC3A2B"/>
    <w:rsid w:val="45EC7588"/>
    <w:rsid w:val="45EF52CA"/>
    <w:rsid w:val="45F33123"/>
    <w:rsid w:val="45F4689F"/>
    <w:rsid w:val="45FC45B4"/>
    <w:rsid w:val="45FD79E7"/>
    <w:rsid w:val="46004DE1"/>
    <w:rsid w:val="46040D75"/>
    <w:rsid w:val="460916E7"/>
    <w:rsid w:val="461113D5"/>
    <w:rsid w:val="461B7E6D"/>
    <w:rsid w:val="46245196"/>
    <w:rsid w:val="462A3CCD"/>
    <w:rsid w:val="46357180"/>
    <w:rsid w:val="463637EC"/>
    <w:rsid w:val="4642364B"/>
    <w:rsid w:val="464473C4"/>
    <w:rsid w:val="46454EEA"/>
    <w:rsid w:val="46481EFB"/>
    <w:rsid w:val="464A5D5A"/>
    <w:rsid w:val="464B1FD8"/>
    <w:rsid w:val="464E0242"/>
    <w:rsid w:val="4658260D"/>
    <w:rsid w:val="46597E25"/>
    <w:rsid w:val="465B64BB"/>
    <w:rsid w:val="466435C2"/>
    <w:rsid w:val="46713F31"/>
    <w:rsid w:val="467312FF"/>
    <w:rsid w:val="46753A21"/>
    <w:rsid w:val="467B6B5D"/>
    <w:rsid w:val="467E4938"/>
    <w:rsid w:val="467F21AA"/>
    <w:rsid w:val="468A6DA0"/>
    <w:rsid w:val="46911740"/>
    <w:rsid w:val="46933EA7"/>
    <w:rsid w:val="469C37C0"/>
    <w:rsid w:val="469F284C"/>
    <w:rsid w:val="46A81698"/>
    <w:rsid w:val="46B06807"/>
    <w:rsid w:val="46B75DE7"/>
    <w:rsid w:val="46BB51AC"/>
    <w:rsid w:val="46BD2CD2"/>
    <w:rsid w:val="46C2653A"/>
    <w:rsid w:val="46C6427C"/>
    <w:rsid w:val="46CC6329"/>
    <w:rsid w:val="46CE4EDF"/>
    <w:rsid w:val="46D67ED9"/>
    <w:rsid w:val="46D70238"/>
    <w:rsid w:val="46D87B0C"/>
    <w:rsid w:val="46DD3374"/>
    <w:rsid w:val="46DD5A00"/>
    <w:rsid w:val="46DF1D16"/>
    <w:rsid w:val="46E12E64"/>
    <w:rsid w:val="46E82C89"/>
    <w:rsid w:val="46F96074"/>
    <w:rsid w:val="46FA5391"/>
    <w:rsid w:val="47015184"/>
    <w:rsid w:val="47017063"/>
    <w:rsid w:val="47046B53"/>
    <w:rsid w:val="471630A7"/>
    <w:rsid w:val="4723522B"/>
    <w:rsid w:val="4725044A"/>
    <w:rsid w:val="472B0583"/>
    <w:rsid w:val="472C640A"/>
    <w:rsid w:val="472D336C"/>
    <w:rsid w:val="472D7E58"/>
    <w:rsid w:val="473934C9"/>
    <w:rsid w:val="47482EE3"/>
    <w:rsid w:val="47507FEA"/>
    <w:rsid w:val="4773240B"/>
    <w:rsid w:val="477912EF"/>
    <w:rsid w:val="4779309D"/>
    <w:rsid w:val="477E06B3"/>
    <w:rsid w:val="479559FD"/>
    <w:rsid w:val="47A23C1C"/>
    <w:rsid w:val="47AC0367"/>
    <w:rsid w:val="47AF2F63"/>
    <w:rsid w:val="47B26C2C"/>
    <w:rsid w:val="47BB1907"/>
    <w:rsid w:val="47C23EC6"/>
    <w:rsid w:val="47CC58C3"/>
    <w:rsid w:val="47CF7161"/>
    <w:rsid w:val="47D227AD"/>
    <w:rsid w:val="47D6058B"/>
    <w:rsid w:val="47DC187E"/>
    <w:rsid w:val="47DE73A4"/>
    <w:rsid w:val="47E37D62"/>
    <w:rsid w:val="47E524E0"/>
    <w:rsid w:val="47E53D0E"/>
    <w:rsid w:val="47E60EA8"/>
    <w:rsid w:val="47EA7AF7"/>
    <w:rsid w:val="47F24BFD"/>
    <w:rsid w:val="47F72214"/>
    <w:rsid w:val="47FD3B6B"/>
    <w:rsid w:val="480F1C53"/>
    <w:rsid w:val="4818093C"/>
    <w:rsid w:val="48196046"/>
    <w:rsid w:val="481E3C44"/>
    <w:rsid w:val="48205C0E"/>
    <w:rsid w:val="482254E2"/>
    <w:rsid w:val="483376F0"/>
    <w:rsid w:val="483B2A48"/>
    <w:rsid w:val="483C0782"/>
    <w:rsid w:val="483F3C65"/>
    <w:rsid w:val="4841294F"/>
    <w:rsid w:val="48455675"/>
    <w:rsid w:val="484C52C3"/>
    <w:rsid w:val="48524F02"/>
    <w:rsid w:val="48546800"/>
    <w:rsid w:val="485B6C46"/>
    <w:rsid w:val="485E2293"/>
    <w:rsid w:val="48653EC9"/>
    <w:rsid w:val="48657AC5"/>
    <w:rsid w:val="4867507B"/>
    <w:rsid w:val="487815A6"/>
    <w:rsid w:val="487E7820"/>
    <w:rsid w:val="487F598A"/>
    <w:rsid w:val="4881139B"/>
    <w:rsid w:val="488937B4"/>
    <w:rsid w:val="488A12DA"/>
    <w:rsid w:val="48956FF6"/>
    <w:rsid w:val="48976B8B"/>
    <w:rsid w:val="489839F7"/>
    <w:rsid w:val="489B4233"/>
    <w:rsid w:val="48A00AFD"/>
    <w:rsid w:val="48A32FAC"/>
    <w:rsid w:val="48A979B2"/>
    <w:rsid w:val="48AE6690"/>
    <w:rsid w:val="48B652A4"/>
    <w:rsid w:val="48BD16AF"/>
    <w:rsid w:val="48C42A3E"/>
    <w:rsid w:val="48C52312"/>
    <w:rsid w:val="48D2349A"/>
    <w:rsid w:val="48D52555"/>
    <w:rsid w:val="48D569F9"/>
    <w:rsid w:val="48DB6C80"/>
    <w:rsid w:val="48DC5259"/>
    <w:rsid w:val="48E1539E"/>
    <w:rsid w:val="48E22EC4"/>
    <w:rsid w:val="48E40947"/>
    <w:rsid w:val="48EC0787"/>
    <w:rsid w:val="48EC3D42"/>
    <w:rsid w:val="48F0738F"/>
    <w:rsid w:val="48F0798E"/>
    <w:rsid w:val="48F549A5"/>
    <w:rsid w:val="48F7696F"/>
    <w:rsid w:val="48F977DA"/>
    <w:rsid w:val="48FC3F85"/>
    <w:rsid w:val="490270C2"/>
    <w:rsid w:val="490E3CB9"/>
    <w:rsid w:val="490F5F36"/>
    <w:rsid w:val="491174E8"/>
    <w:rsid w:val="491237A9"/>
    <w:rsid w:val="491568B8"/>
    <w:rsid w:val="491D3EFC"/>
    <w:rsid w:val="492B03C7"/>
    <w:rsid w:val="492E7EB7"/>
    <w:rsid w:val="49394A90"/>
    <w:rsid w:val="49396E43"/>
    <w:rsid w:val="493F0316"/>
    <w:rsid w:val="494B6ADC"/>
    <w:rsid w:val="49555444"/>
    <w:rsid w:val="495C67D2"/>
    <w:rsid w:val="4961073B"/>
    <w:rsid w:val="49635DB3"/>
    <w:rsid w:val="496763FC"/>
    <w:rsid w:val="49747FC0"/>
    <w:rsid w:val="49830A4D"/>
    <w:rsid w:val="49861137"/>
    <w:rsid w:val="498B7D91"/>
    <w:rsid w:val="49904F96"/>
    <w:rsid w:val="499248EA"/>
    <w:rsid w:val="499441BE"/>
    <w:rsid w:val="499768DE"/>
    <w:rsid w:val="499A7582"/>
    <w:rsid w:val="499C7517"/>
    <w:rsid w:val="49A60C8C"/>
    <w:rsid w:val="49AA39E1"/>
    <w:rsid w:val="49AE2DA6"/>
    <w:rsid w:val="49AF724A"/>
    <w:rsid w:val="49B06B1E"/>
    <w:rsid w:val="49BB7B0D"/>
    <w:rsid w:val="49C32CF5"/>
    <w:rsid w:val="49C50435"/>
    <w:rsid w:val="49C70CAF"/>
    <w:rsid w:val="49C83E68"/>
    <w:rsid w:val="49D15412"/>
    <w:rsid w:val="49D942C7"/>
    <w:rsid w:val="49DE368B"/>
    <w:rsid w:val="49F325E4"/>
    <w:rsid w:val="49F66C27"/>
    <w:rsid w:val="4A003601"/>
    <w:rsid w:val="4A02381D"/>
    <w:rsid w:val="4A024D9B"/>
    <w:rsid w:val="4A14508C"/>
    <w:rsid w:val="4A15049B"/>
    <w:rsid w:val="4A185063"/>
    <w:rsid w:val="4A1A5F35"/>
    <w:rsid w:val="4A1E63D9"/>
    <w:rsid w:val="4A1E7F2C"/>
    <w:rsid w:val="4A2512BA"/>
    <w:rsid w:val="4A2A4B22"/>
    <w:rsid w:val="4A2C2648"/>
    <w:rsid w:val="4A2F038B"/>
    <w:rsid w:val="4A2F2139"/>
    <w:rsid w:val="4A3634C7"/>
    <w:rsid w:val="4A435BE4"/>
    <w:rsid w:val="4A446121"/>
    <w:rsid w:val="4A476542"/>
    <w:rsid w:val="4A4A6F73"/>
    <w:rsid w:val="4A4B5269"/>
    <w:rsid w:val="4A5A5CB8"/>
    <w:rsid w:val="4A657104"/>
    <w:rsid w:val="4A686282"/>
    <w:rsid w:val="4A77763C"/>
    <w:rsid w:val="4A822FF8"/>
    <w:rsid w:val="4A835FE1"/>
    <w:rsid w:val="4A873D23"/>
    <w:rsid w:val="4A9D3546"/>
    <w:rsid w:val="4AB16FF2"/>
    <w:rsid w:val="4AB368C6"/>
    <w:rsid w:val="4ABF170F"/>
    <w:rsid w:val="4AC24D5B"/>
    <w:rsid w:val="4AC53C6D"/>
    <w:rsid w:val="4AC705C3"/>
    <w:rsid w:val="4AD11442"/>
    <w:rsid w:val="4AD4683C"/>
    <w:rsid w:val="4AD54A8E"/>
    <w:rsid w:val="4ADB5E1D"/>
    <w:rsid w:val="4AE20F59"/>
    <w:rsid w:val="4AE747C1"/>
    <w:rsid w:val="4AEC002A"/>
    <w:rsid w:val="4AF07B1A"/>
    <w:rsid w:val="4AF33166"/>
    <w:rsid w:val="4AF62C56"/>
    <w:rsid w:val="4AF76896"/>
    <w:rsid w:val="4AFF373D"/>
    <w:rsid w:val="4B0235C9"/>
    <w:rsid w:val="4B0435C5"/>
    <w:rsid w:val="4B0610EB"/>
    <w:rsid w:val="4B0C67B3"/>
    <w:rsid w:val="4B105AC6"/>
    <w:rsid w:val="4B1530DD"/>
    <w:rsid w:val="4B17276C"/>
    <w:rsid w:val="4B182BCD"/>
    <w:rsid w:val="4B2477C4"/>
    <w:rsid w:val="4B313034"/>
    <w:rsid w:val="4B3B72DA"/>
    <w:rsid w:val="4B3F21BF"/>
    <w:rsid w:val="4B3F45FD"/>
    <w:rsid w:val="4B414BEA"/>
    <w:rsid w:val="4B425E9C"/>
    <w:rsid w:val="4B427C4A"/>
    <w:rsid w:val="4B4340EE"/>
    <w:rsid w:val="4B475260"/>
    <w:rsid w:val="4B484E08"/>
    <w:rsid w:val="4B517E8D"/>
    <w:rsid w:val="4B58121B"/>
    <w:rsid w:val="4B604A63"/>
    <w:rsid w:val="4B645E12"/>
    <w:rsid w:val="4B663938"/>
    <w:rsid w:val="4B721445"/>
    <w:rsid w:val="4B78366B"/>
    <w:rsid w:val="4B897627"/>
    <w:rsid w:val="4B8D5369"/>
    <w:rsid w:val="4B8D7117"/>
    <w:rsid w:val="4B8E2E8F"/>
    <w:rsid w:val="4B900F06"/>
    <w:rsid w:val="4B920BD1"/>
    <w:rsid w:val="4B923256"/>
    <w:rsid w:val="4B9E1324"/>
    <w:rsid w:val="4BA13E68"/>
    <w:rsid w:val="4BA1593E"/>
    <w:rsid w:val="4BA34B8C"/>
    <w:rsid w:val="4BB27656"/>
    <w:rsid w:val="4BB723E6"/>
    <w:rsid w:val="4BBA4D0E"/>
    <w:rsid w:val="4BC0573E"/>
    <w:rsid w:val="4BC845F3"/>
    <w:rsid w:val="4BC863A1"/>
    <w:rsid w:val="4BC973E3"/>
    <w:rsid w:val="4BCD39B7"/>
    <w:rsid w:val="4BCF2343"/>
    <w:rsid w:val="4BD42F98"/>
    <w:rsid w:val="4BD4797C"/>
    <w:rsid w:val="4BDC3BFA"/>
    <w:rsid w:val="4BDE0ACA"/>
    <w:rsid w:val="4BDF36EB"/>
    <w:rsid w:val="4BE3142D"/>
    <w:rsid w:val="4BEA4569"/>
    <w:rsid w:val="4BEB3D23"/>
    <w:rsid w:val="4BF47764"/>
    <w:rsid w:val="4BF54CBC"/>
    <w:rsid w:val="4BF76C86"/>
    <w:rsid w:val="4BFA0524"/>
    <w:rsid w:val="4C080E93"/>
    <w:rsid w:val="4C0B2731"/>
    <w:rsid w:val="4C0C6C07"/>
    <w:rsid w:val="4C0D2006"/>
    <w:rsid w:val="4C107D48"/>
    <w:rsid w:val="4C115F9A"/>
    <w:rsid w:val="4C12586E"/>
    <w:rsid w:val="4C1A0FFB"/>
    <w:rsid w:val="4C1E2465"/>
    <w:rsid w:val="4C215AB1"/>
    <w:rsid w:val="4C2A0E0A"/>
    <w:rsid w:val="4C2B6930"/>
    <w:rsid w:val="4C2D08FA"/>
    <w:rsid w:val="4C2F01CE"/>
    <w:rsid w:val="4C302C0F"/>
    <w:rsid w:val="4C4F37ED"/>
    <w:rsid w:val="4C51283A"/>
    <w:rsid w:val="4C5703A1"/>
    <w:rsid w:val="4C5916EF"/>
    <w:rsid w:val="4C5B0FC3"/>
    <w:rsid w:val="4C6065D9"/>
    <w:rsid w:val="4C61656D"/>
    <w:rsid w:val="4C6267F5"/>
    <w:rsid w:val="4C6C31D0"/>
    <w:rsid w:val="4C6D519A"/>
    <w:rsid w:val="4C6D62EC"/>
    <w:rsid w:val="4C6F13D7"/>
    <w:rsid w:val="4C716A38"/>
    <w:rsid w:val="4C7327B1"/>
    <w:rsid w:val="4C7402D7"/>
    <w:rsid w:val="4C7B5316"/>
    <w:rsid w:val="4C7C0148"/>
    <w:rsid w:val="4C816E26"/>
    <w:rsid w:val="4C83676C"/>
    <w:rsid w:val="4C87000A"/>
    <w:rsid w:val="4C9A4355"/>
    <w:rsid w:val="4CA566E2"/>
    <w:rsid w:val="4CBF59F6"/>
    <w:rsid w:val="4CC31472"/>
    <w:rsid w:val="4CC528E0"/>
    <w:rsid w:val="4CC748AA"/>
    <w:rsid w:val="4CC823D1"/>
    <w:rsid w:val="4CCE0B6D"/>
    <w:rsid w:val="4CD40D75"/>
    <w:rsid w:val="4CE0771A"/>
    <w:rsid w:val="4CEA0599"/>
    <w:rsid w:val="4CEA2347"/>
    <w:rsid w:val="4CF11A96"/>
    <w:rsid w:val="4CF82CB6"/>
    <w:rsid w:val="4D0039E7"/>
    <w:rsid w:val="4D0255FC"/>
    <w:rsid w:val="4D1A2C2C"/>
    <w:rsid w:val="4D1B4BF6"/>
    <w:rsid w:val="4D232668"/>
    <w:rsid w:val="4D2542BA"/>
    <w:rsid w:val="4D2770F7"/>
    <w:rsid w:val="4D2910C1"/>
    <w:rsid w:val="4D2C0BB1"/>
    <w:rsid w:val="4D3B1D7F"/>
    <w:rsid w:val="4D4417B7"/>
    <w:rsid w:val="4D457D41"/>
    <w:rsid w:val="4D491763"/>
    <w:rsid w:val="4D6959A5"/>
    <w:rsid w:val="4D697710"/>
    <w:rsid w:val="4D6B3488"/>
    <w:rsid w:val="4D7560B4"/>
    <w:rsid w:val="4D782049"/>
    <w:rsid w:val="4D7E765F"/>
    <w:rsid w:val="4D7F5185"/>
    <w:rsid w:val="4D80480D"/>
    <w:rsid w:val="4D875DE8"/>
    <w:rsid w:val="4D8F5E4D"/>
    <w:rsid w:val="4D950505"/>
    <w:rsid w:val="4D957123"/>
    <w:rsid w:val="4D994499"/>
    <w:rsid w:val="4D9D385D"/>
    <w:rsid w:val="4D9F1383"/>
    <w:rsid w:val="4DA16EA9"/>
    <w:rsid w:val="4DA42E3E"/>
    <w:rsid w:val="4DA74D9E"/>
    <w:rsid w:val="4DAB7D28"/>
    <w:rsid w:val="4DAC584E"/>
    <w:rsid w:val="4DAD3AA0"/>
    <w:rsid w:val="4DB54671"/>
    <w:rsid w:val="4DB72B71"/>
    <w:rsid w:val="4DBA440F"/>
    <w:rsid w:val="4DBA7F6B"/>
    <w:rsid w:val="4DBF1A26"/>
    <w:rsid w:val="4DC112FA"/>
    <w:rsid w:val="4DC31516"/>
    <w:rsid w:val="4DC63E52"/>
    <w:rsid w:val="4DC66910"/>
    <w:rsid w:val="4DD94274"/>
    <w:rsid w:val="4DDF0B66"/>
    <w:rsid w:val="4DEA6AA2"/>
    <w:rsid w:val="4DED20EF"/>
    <w:rsid w:val="4DF02CEE"/>
    <w:rsid w:val="4DFE60AA"/>
    <w:rsid w:val="4E0008A3"/>
    <w:rsid w:val="4E0566FA"/>
    <w:rsid w:val="4E0631B0"/>
    <w:rsid w:val="4E086F29"/>
    <w:rsid w:val="4E197388"/>
    <w:rsid w:val="4E1E345A"/>
    <w:rsid w:val="4E1E7A78"/>
    <w:rsid w:val="4E280455"/>
    <w:rsid w:val="4E2B2C17"/>
    <w:rsid w:val="4E2B7182"/>
    <w:rsid w:val="4E2F6A86"/>
    <w:rsid w:val="4E320449"/>
    <w:rsid w:val="4E3A10AC"/>
    <w:rsid w:val="4E41243B"/>
    <w:rsid w:val="4E421019"/>
    <w:rsid w:val="4E4C3EEF"/>
    <w:rsid w:val="4E4E43FE"/>
    <w:rsid w:val="4E5008D0"/>
    <w:rsid w:val="4E526AF4"/>
    <w:rsid w:val="4E600B13"/>
    <w:rsid w:val="4E6C5709"/>
    <w:rsid w:val="4E6D1482"/>
    <w:rsid w:val="4E736D37"/>
    <w:rsid w:val="4E810A89"/>
    <w:rsid w:val="4E86609F"/>
    <w:rsid w:val="4E8F31A6"/>
    <w:rsid w:val="4E937A8F"/>
    <w:rsid w:val="4E940A0F"/>
    <w:rsid w:val="4E984A16"/>
    <w:rsid w:val="4EA048C0"/>
    <w:rsid w:val="4EA2112B"/>
    <w:rsid w:val="4EAA3395"/>
    <w:rsid w:val="4EAC3D58"/>
    <w:rsid w:val="4EB653DE"/>
    <w:rsid w:val="4EBD5F65"/>
    <w:rsid w:val="4EBE7F2F"/>
    <w:rsid w:val="4EC15329"/>
    <w:rsid w:val="4EC217CD"/>
    <w:rsid w:val="4ED26EA1"/>
    <w:rsid w:val="4ED83F09"/>
    <w:rsid w:val="4EDE7C89"/>
    <w:rsid w:val="4EE2777A"/>
    <w:rsid w:val="4EE96D5A"/>
    <w:rsid w:val="4EEA0D24"/>
    <w:rsid w:val="4EEF00E8"/>
    <w:rsid w:val="4EF23735"/>
    <w:rsid w:val="4EF825E9"/>
    <w:rsid w:val="4EF86F9D"/>
    <w:rsid w:val="4F0C77B7"/>
    <w:rsid w:val="4F155DA1"/>
    <w:rsid w:val="4F195165"/>
    <w:rsid w:val="4F1B57A5"/>
    <w:rsid w:val="4F1C457F"/>
    <w:rsid w:val="4F227D12"/>
    <w:rsid w:val="4F2369DF"/>
    <w:rsid w:val="4F2935FA"/>
    <w:rsid w:val="4F322603"/>
    <w:rsid w:val="4F3408CB"/>
    <w:rsid w:val="4F3A75B6"/>
    <w:rsid w:val="4F440B1C"/>
    <w:rsid w:val="4F5148FF"/>
    <w:rsid w:val="4F552641"/>
    <w:rsid w:val="4F5A3D11"/>
    <w:rsid w:val="4F5A7C58"/>
    <w:rsid w:val="4F5B752C"/>
    <w:rsid w:val="4F5C39D0"/>
    <w:rsid w:val="4F5C3E39"/>
    <w:rsid w:val="4F766114"/>
    <w:rsid w:val="4F7A1771"/>
    <w:rsid w:val="4F8922EB"/>
    <w:rsid w:val="4F8B1BBF"/>
    <w:rsid w:val="4F9F38F8"/>
    <w:rsid w:val="4FA964E9"/>
    <w:rsid w:val="4FAB400F"/>
    <w:rsid w:val="4FB1336C"/>
    <w:rsid w:val="4FBC621D"/>
    <w:rsid w:val="4FCB2904"/>
    <w:rsid w:val="4FD572DE"/>
    <w:rsid w:val="4FDA48F5"/>
    <w:rsid w:val="4FDC68BF"/>
    <w:rsid w:val="4FDF015D"/>
    <w:rsid w:val="4FF9121F"/>
    <w:rsid w:val="4FFB6CD8"/>
    <w:rsid w:val="500B0F52"/>
    <w:rsid w:val="50106568"/>
    <w:rsid w:val="501E6ED7"/>
    <w:rsid w:val="501F0559"/>
    <w:rsid w:val="502344EE"/>
    <w:rsid w:val="502F69F3"/>
    <w:rsid w:val="50317489"/>
    <w:rsid w:val="504364DD"/>
    <w:rsid w:val="504601DC"/>
    <w:rsid w:val="50546455"/>
    <w:rsid w:val="505C355C"/>
    <w:rsid w:val="50666188"/>
    <w:rsid w:val="50697A27"/>
    <w:rsid w:val="506F396C"/>
    <w:rsid w:val="5081145E"/>
    <w:rsid w:val="50812FC2"/>
    <w:rsid w:val="508456FD"/>
    <w:rsid w:val="50882B1E"/>
    <w:rsid w:val="508B3E41"/>
    <w:rsid w:val="508F56DF"/>
    <w:rsid w:val="509445CC"/>
    <w:rsid w:val="5097497C"/>
    <w:rsid w:val="5099030C"/>
    <w:rsid w:val="509E1DC6"/>
    <w:rsid w:val="50A078EC"/>
    <w:rsid w:val="50A73E77"/>
    <w:rsid w:val="50A93D26"/>
    <w:rsid w:val="50B57FFF"/>
    <w:rsid w:val="50B769E4"/>
    <w:rsid w:val="50C309A3"/>
    <w:rsid w:val="50C636F7"/>
    <w:rsid w:val="50CC06E1"/>
    <w:rsid w:val="50CD4459"/>
    <w:rsid w:val="50CE53BD"/>
    <w:rsid w:val="50CE7D1F"/>
    <w:rsid w:val="50D17AA6"/>
    <w:rsid w:val="50DC644B"/>
    <w:rsid w:val="50E21CB3"/>
    <w:rsid w:val="50E33C7D"/>
    <w:rsid w:val="50E83041"/>
    <w:rsid w:val="50EA0B67"/>
    <w:rsid w:val="50EC0D83"/>
    <w:rsid w:val="50F16C75"/>
    <w:rsid w:val="50F5296D"/>
    <w:rsid w:val="50F639B0"/>
    <w:rsid w:val="51002139"/>
    <w:rsid w:val="5103062F"/>
    <w:rsid w:val="510A3162"/>
    <w:rsid w:val="5110329F"/>
    <w:rsid w:val="511107EA"/>
    <w:rsid w:val="51117ADD"/>
    <w:rsid w:val="51120433"/>
    <w:rsid w:val="5119144D"/>
    <w:rsid w:val="511A68FA"/>
    <w:rsid w:val="511F0A23"/>
    <w:rsid w:val="513A1AEF"/>
    <w:rsid w:val="513B7BCE"/>
    <w:rsid w:val="514C537E"/>
    <w:rsid w:val="51501312"/>
    <w:rsid w:val="51510BE7"/>
    <w:rsid w:val="516353FA"/>
    <w:rsid w:val="51714DE5"/>
    <w:rsid w:val="51823907"/>
    <w:rsid w:val="51844B18"/>
    <w:rsid w:val="518504B4"/>
    <w:rsid w:val="5196484B"/>
    <w:rsid w:val="519821A9"/>
    <w:rsid w:val="519A14FB"/>
    <w:rsid w:val="51A258E6"/>
    <w:rsid w:val="51AD7B75"/>
    <w:rsid w:val="51B01DB1"/>
    <w:rsid w:val="51C615D4"/>
    <w:rsid w:val="51CC64BF"/>
    <w:rsid w:val="51CD2963"/>
    <w:rsid w:val="51DF61F2"/>
    <w:rsid w:val="51E90E1F"/>
    <w:rsid w:val="51EA49DB"/>
    <w:rsid w:val="51EB3CF2"/>
    <w:rsid w:val="51FB28DA"/>
    <w:rsid w:val="5202206A"/>
    <w:rsid w:val="52067C23"/>
    <w:rsid w:val="52097713"/>
    <w:rsid w:val="520C2D5F"/>
    <w:rsid w:val="520E76ED"/>
    <w:rsid w:val="521614DE"/>
    <w:rsid w:val="52195BA8"/>
    <w:rsid w:val="521D4F6D"/>
    <w:rsid w:val="522602C5"/>
    <w:rsid w:val="52263E21"/>
    <w:rsid w:val="52285DEB"/>
    <w:rsid w:val="52292F37"/>
    <w:rsid w:val="522C5352"/>
    <w:rsid w:val="523522B6"/>
    <w:rsid w:val="523C70A6"/>
    <w:rsid w:val="52410C5B"/>
    <w:rsid w:val="5242641F"/>
    <w:rsid w:val="524644C3"/>
    <w:rsid w:val="524B1ADA"/>
    <w:rsid w:val="524E3378"/>
    <w:rsid w:val="525210BA"/>
    <w:rsid w:val="52552958"/>
    <w:rsid w:val="526B3F2A"/>
    <w:rsid w:val="52754DA9"/>
    <w:rsid w:val="52770B21"/>
    <w:rsid w:val="528625D6"/>
    <w:rsid w:val="528648C0"/>
    <w:rsid w:val="52943481"/>
    <w:rsid w:val="529C2335"/>
    <w:rsid w:val="52A46C93"/>
    <w:rsid w:val="52BD3372"/>
    <w:rsid w:val="52BF7DD2"/>
    <w:rsid w:val="52C378C2"/>
    <w:rsid w:val="52CA0B6D"/>
    <w:rsid w:val="52CD6993"/>
    <w:rsid w:val="52D01FDF"/>
    <w:rsid w:val="52D41ACF"/>
    <w:rsid w:val="52D65847"/>
    <w:rsid w:val="52DB4C0C"/>
    <w:rsid w:val="52E15670"/>
    <w:rsid w:val="52F1442F"/>
    <w:rsid w:val="52F45CCD"/>
    <w:rsid w:val="53004672"/>
    <w:rsid w:val="530E5121"/>
    <w:rsid w:val="53220A8C"/>
    <w:rsid w:val="5325232B"/>
    <w:rsid w:val="532C36B9"/>
    <w:rsid w:val="532D2F4E"/>
    <w:rsid w:val="5332634E"/>
    <w:rsid w:val="53333FAA"/>
    <w:rsid w:val="53342498"/>
    <w:rsid w:val="53452EE6"/>
    <w:rsid w:val="53486019"/>
    <w:rsid w:val="534C3D5B"/>
    <w:rsid w:val="53511372"/>
    <w:rsid w:val="535D654E"/>
    <w:rsid w:val="53620E89"/>
    <w:rsid w:val="53630D2D"/>
    <w:rsid w:val="53685DC3"/>
    <w:rsid w:val="53740BBC"/>
    <w:rsid w:val="537B79E0"/>
    <w:rsid w:val="537D5CC3"/>
    <w:rsid w:val="53804EB8"/>
    <w:rsid w:val="53840D3D"/>
    <w:rsid w:val="53844887"/>
    <w:rsid w:val="53867C8B"/>
    <w:rsid w:val="538E6122"/>
    <w:rsid w:val="53915C12"/>
    <w:rsid w:val="53927BD7"/>
    <w:rsid w:val="5394125E"/>
    <w:rsid w:val="539F032F"/>
    <w:rsid w:val="53A45945"/>
    <w:rsid w:val="53A61B61"/>
    <w:rsid w:val="53A72D40"/>
    <w:rsid w:val="53A92F5C"/>
    <w:rsid w:val="53B4545D"/>
    <w:rsid w:val="53BA0CC5"/>
    <w:rsid w:val="53BB67EB"/>
    <w:rsid w:val="53C51418"/>
    <w:rsid w:val="53C61508"/>
    <w:rsid w:val="53C953AC"/>
    <w:rsid w:val="53CC6C4A"/>
    <w:rsid w:val="53D61877"/>
    <w:rsid w:val="53D77AC9"/>
    <w:rsid w:val="53F95C94"/>
    <w:rsid w:val="5408277A"/>
    <w:rsid w:val="540B4280"/>
    <w:rsid w:val="540E54DF"/>
    <w:rsid w:val="54120B01"/>
    <w:rsid w:val="54161C73"/>
    <w:rsid w:val="541C54DC"/>
    <w:rsid w:val="541E48F6"/>
    <w:rsid w:val="54297BF9"/>
    <w:rsid w:val="542A391E"/>
    <w:rsid w:val="542A3B8D"/>
    <w:rsid w:val="542F69FE"/>
    <w:rsid w:val="54323206"/>
    <w:rsid w:val="5435659E"/>
    <w:rsid w:val="543A3BB4"/>
    <w:rsid w:val="543D36A4"/>
    <w:rsid w:val="5442655A"/>
    <w:rsid w:val="54482775"/>
    <w:rsid w:val="544E58B1"/>
    <w:rsid w:val="544E5CE1"/>
    <w:rsid w:val="54534C76"/>
    <w:rsid w:val="545714D1"/>
    <w:rsid w:val="54574766"/>
    <w:rsid w:val="545B00AB"/>
    <w:rsid w:val="54613364"/>
    <w:rsid w:val="546E7D01"/>
    <w:rsid w:val="547023DF"/>
    <w:rsid w:val="547272DC"/>
    <w:rsid w:val="5474356A"/>
    <w:rsid w:val="547C41CC"/>
    <w:rsid w:val="548B08B3"/>
    <w:rsid w:val="548C783C"/>
    <w:rsid w:val="548D462B"/>
    <w:rsid w:val="549326CE"/>
    <w:rsid w:val="54996B2C"/>
    <w:rsid w:val="549C252D"/>
    <w:rsid w:val="549E21A6"/>
    <w:rsid w:val="54AB2D04"/>
    <w:rsid w:val="54AD082A"/>
    <w:rsid w:val="54C23F02"/>
    <w:rsid w:val="54C3041A"/>
    <w:rsid w:val="54CA13DC"/>
    <w:rsid w:val="54CF07A0"/>
    <w:rsid w:val="54D9049D"/>
    <w:rsid w:val="54D975B7"/>
    <w:rsid w:val="54DE4B0B"/>
    <w:rsid w:val="54E029AD"/>
    <w:rsid w:val="54E65AEA"/>
    <w:rsid w:val="54E83610"/>
    <w:rsid w:val="54EA7388"/>
    <w:rsid w:val="54EB1352"/>
    <w:rsid w:val="54ED50CA"/>
    <w:rsid w:val="54F54B2D"/>
    <w:rsid w:val="54F71AA5"/>
    <w:rsid w:val="550131B7"/>
    <w:rsid w:val="55191A1B"/>
    <w:rsid w:val="55195EBF"/>
    <w:rsid w:val="55393E6B"/>
    <w:rsid w:val="553D7E00"/>
    <w:rsid w:val="554271C4"/>
    <w:rsid w:val="554B7A82"/>
    <w:rsid w:val="55515659"/>
    <w:rsid w:val="55592760"/>
    <w:rsid w:val="555F6A99"/>
    <w:rsid w:val="55612438"/>
    <w:rsid w:val="55651104"/>
    <w:rsid w:val="556A671B"/>
    <w:rsid w:val="55776ADD"/>
    <w:rsid w:val="55835D35"/>
    <w:rsid w:val="558C48E3"/>
    <w:rsid w:val="55900F1B"/>
    <w:rsid w:val="55945546"/>
    <w:rsid w:val="559A47F7"/>
    <w:rsid w:val="559D089E"/>
    <w:rsid w:val="559E35F6"/>
    <w:rsid w:val="559F5CB8"/>
    <w:rsid w:val="55A35789"/>
    <w:rsid w:val="55A41C2D"/>
    <w:rsid w:val="55A51501"/>
    <w:rsid w:val="55AA27CC"/>
    <w:rsid w:val="55AA6B17"/>
    <w:rsid w:val="55B305BC"/>
    <w:rsid w:val="55BD4A9D"/>
    <w:rsid w:val="55BE25C3"/>
    <w:rsid w:val="55C91693"/>
    <w:rsid w:val="55D32F01"/>
    <w:rsid w:val="55DC50E2"/>
    <w:rsid w:val="55DF271D"/>
    <w:rsid w:val="55E95892"/>
    <w:rsid w:val="55F10BEA"/>
    <w:rsid w:val="55F208EB"/>
    <w:rsid w:val="55F360C9"/>
    <w:rsid w:val="55F41242"/>
    <w:rsid w:val="55F52081"/>
    <w:rsid w:val="55FD30EB"/>
    <w:rsid w:val="56002BDB"/>
    <w:rsid w:val="56075D18"/>
    <w:rsid w:val="560B3A5A"/>
    <w:rsid w:val="561D378D"/>
    <w:rsid w:val="561F5757"/>
    <w:rsid w:val="562442D4"/>
    <w:rsid w:val="5627460C"/>
    <w:rsid w:val="562B40FC"/>
    <w:rsid w:val="562C13B9"/>
    <w:rsid w:val="56347244"/>
    <w:rsid w:val="563665FD"/>
    <w:rsid w:val="56477DCC"/>
    <w:rsid w:val="565F7902"/>
    <w:rsid w:val="566E223B"/>
    <w:rsid w:val="56707BDA"/>
    <w:rsid w:val="56753075"/>
    <w:rsid w:val="567C4958"/>
    <w:rsid w:val="56837A94"/>
    <w:rsid w:val="568862CF"/>
    <w:rsid w:val="56894AC6"/>
    <w:rsid w:val="56906652"/>
    <w:rsid w:val="569752EE"/>
    <w:rsid w:val="56A11452"/>
    <w:rsid w:val="56A15A56"/>
    <w:rsid w:val="56A42B7F"/>
    <w:rsid w:val="56A95021"/>
    <w:rsid w:val="56AC18B7"/>
    <w:rsid w:val="56B14EED"/>
    <w:rsid w:val="56C07222"/>
    <w:rsid w:val="56CD4634"/>
    <w:rsid w:val="56D16FAA"/>
    <w:rsid w:val="56D5773C"/>
    <w:rsid w:val="56D95906"/>
    <w:rsid w:val="56DA342C"/>
    <w:rsid w:val="56DA3743"/>
    <w:rsid w:val="56E204A4"/>
    <w:rsid w:val="56E209C5"/>
    <w:rsid w:val="56E4325D"/>
    <w:rsid w:val="56EA02D3"/>
    <w:rsid w:val="56F53D0C"/>
    <w:rsid w:val="57014E5D"/>
    <w:rsid w:val="570E7565"/>
    <w:rsid w:val="570F4F7D"/>
    <w:rsid w:val="571A2C0C"/>
    <w:rsid w:val="571C1D42"/>
    <w:rsid w:val="571C2263"/>
    <w:rsid w:val="571E5A0F"/>
    <w:rsid w:val="57236B81"/>
    <w:rsid w:val="573432E3"/>
    <w:rsid w:val="57397C86"/>
    <w:rsid w:val="573A54BB"/>
    <w:rsid w:val="573B211D"/>
    <w:rsid w:val="574C257C"/>
    <w:rsid w:val="574F35AB"/>
    <w:rsid w:val="574F3E1A"/>
    <w:rsid w:val="57560D05"/>
    <w:rsid w:val="575A2BCF"/>
    <w:rsid w:val="5773059A"/>
    <w:rsid w:val="577858E6"/>
    <w:rsid w:val="577B4C0F"/>
    <w:rsid w:val="577B69BD"/>
    <w:rsid w:val="57837F53"/>
    <w:rsid w:val="578730E0"/>
    <w:rsid w:val="57913175"/>
    <w:rsid w:val="57923D07"/>
    <w:rsid w:val="57961A49"/>
    <w:rsid w:val="579D2DD8"/>
    <w:rsid w:val="57A852D8"/>
    <w:rsid w:val="57AA1051"/>
    <w:rsid w:val="57AD28EF"/>
    <w:rsid w:val="57B10631"/>
    <w:rsid w:val="57BD0D84"/>
    <w:rsid w:val="57C245EC"/>
    <w:rsid w:val="57C77E54"/>
    <w:rsid w:val="57CA524F"/>
    <w:rsid w:val="57CC19B6"/>
    <w:rsid w:val="57CF6D09"/>
    <w:rsid w:val="57D45CF1"/>
    <w:rsid w:val="57DD2798"/>
    <w:rsid w:val="57E353D9"/>
    <w:rsid w:val="57E722A5"/>
    <w:rsid w:val="57E914A6"/>
    <w:rsid w:val="57EF2F07"/>
    <w:rsid w:val="57FE314A"/>
    <w:rsid w:val="5805272B"/>
    <w:rsid w:val="580E5A83"/>
    <w:rsid w:val="581C0755"/>
    <w:rsid w:val="581D1822"/>
    <w:rsid w:val="581F559B"/>
    <w:rsid w:val="582C7CB7"/>
    <w:rsid w:val="583152CE"/>
    <w:rsid w:val="583340AB"/>
    <w:rsid w:val="58344CD4"/>
    <w:rsid w:val="583D1D79"/>
    <w:rsid w:val="583F4B0C"/>
    <w:rsid w:val="584274DB"/>
    <w:rsid w:val="584414A5"/>
    <w:rsid w:val="58472D43"/>
    <w:rsid w:val="584A2F66"/>
    <w:rsid w:val="584A63E6"/>
    <w:rsid w:val="584C0796"/>
    <w:rsid w:val="585316E8"/>
    <w:rsid w:val="58564D34"/>
    <w:rsid w:val="585C1DFE"/>
    <w:rsid w:val="58615BB3"/>
    <w:rsid w:val="586438F5"/>
    <w:rsid w:val="5866766D"/>
    <w:rsid w:val="586B07E0"/>
    <w:rsid w:val="586C27AA"/>
    <w:rsid w:val="586E3B89"/>
    <w:rsid w:val="58814F0B"/>
    <w:rsid w:val="588B0E82"/>
    <w:rsid w:val="588E0972"/>
    <w:rsid w:val="589927B3"/>
    <w:rsid w:val="589F492D"/>
    <w:rsid w:val="58A12453"/>
    <w:rsid w:val="58A614DF"/>
    <w:rsid w:val="58BE2CC2"/>
    <w:rsid w:val="58C10248"/>
    <w:rsid w:val="58C25617"/>
    <w:rsid w:val="58C93758"/>
    <w:rsid w:val="58CA7BFC"/>
    <w:rsid w:val="58CB127E"/>
    <w:rsid w:val="58CC6952"/>
    <w:rsid w:val="58DA55F6"/>
    <w:rsid w:val="58E30CBE"/>
    <w:rsid w:val="58E81E30"/>
    <w:rsid w:val="58E97957"/>
    <w:rsid w:val="58EA204C"/>
    <w:rsid w:val="58F21B7C"/>
    <w:rsid w:val="58FA7DB6"/>
    <w:rsid w:val="58FE3163"/>
    <w:rsid w:val="58FF0FBA"/>
    <w:rsid w:val="59101387"/>
    <w:rsid w:val="591A2160"/>
    <w:rsid w:val="591E5852"/>
    <w:rsid w:val="591F15CA"/>
    <w:rsid w:val="59205A6E"/>
    <w:rsid w:val="592A2449"/>
    <w:rsid w:val="5932754F"/>
    <w:rsid w:val="5937273B"/>
    <w:rsid w:val="593C68FB"/>
    <w:rsid w:val="5943350B"/>
    <w:rsid w:val="594554D5"/>
    <w:rsid w:val="594F0101"/>
    <w:rsid w:val="595079D6"/>
    <w:rsid w:val="59513E7A"/>
    <w:rsid w:val="59550B49"/>
    <w:rsid w:val="59561490"/>
    <w:rsid w:val="59576FB6"/>
    <w:rsid w:val="59594ADC"/>
    <w:rsid w:val="595B6049"/>
    <w:rsid w:val="595B6AA6"/>
    <w:rsid w:val="595D0E79"/>
    <w:rsid w:val="596A6CE9"/>
    <w:rsid w:val="596B480F"/>
    <w:rsid w:val="596C0CB3"/>
    <w:rsid w:val="596D2336"/>
    <w:rsid w:val="5971077F"/>
    <w:rsid w:val="59722042"/>
    <w:rsid w:val="59725B9E"/>
    <w:rsid w:val="59741916"/>
    <w:rsid w:val="5987789B"/>
    <w:rsid w:val="59973856"/>
    <w:rsid w:val="599B50F5"/>
    <w:rsid w:val="599B6EA3"/>
    <w:rsid w:val="59A044B9"/>
    <w:rsid w:val="59A73A9A"/>
    <w:rsid w:val="59AF6DF2"/>
    <w:rsid w:val="59B04046"/>
    <w:rsid w:val="59B30690"/>
    <w:rsid w:val="59BE5287"/>
    <w:rsid w:val="59C04B5B"/>
    <w:rsid w:val="59C14D74"/>
    <w:rsid w:val="59CA3C2C"/>
    <w:rsid w:val="59CF1242"/>
    <w:rsid w:val="59D2488F"/>
    <w:rsid w:val="59D2663D"/>
    <w:rsid w:val="59D800F7"/>
    <w:rsid w:val="59FD190B"/>
    <w:rsid w:val="59FD7B5D"/>
    <w:rsid w:val="5A001398"/>
    <w:rsid w:val="5A0407DC"/>
    <w:rsid w:val="5A0507C0"/>
    <w:rsid w:val="5A050A0B"/>
    <w:rsid w:val="5A054C64"/>
    <w:rsid w:val="5A0936E7"/>
    <w:rsid w:val="5A0C1B4F"/>
    <w:rsid w:val="5A105AE3"/>
    <w:rsid w:val="5A124DB7"/>
    <w:rsid w:val="5A151BAB"/>
    <w:rsid w:val="5A167489"/>
    <w:rsid w:val="5A1804F3"/>
    <w:rsid w:val="5A1A6671"/>
    <w:rsid w:val="5A1D0200"/>
    <w:rsid w:val="5A1E1882"/>
    <w:rsid w:val="5A2229C0"/>
    <w:rsid w:val="5A234446"/>
    <w:rsid w:val="5A252C10"/>
    <w:rsid w:val="5A257BAA"/>
    <w:rsid w:val="5A33357F"/>
    <w:rsid w:val="5A382F3A"/>
    <w:rsid w:val="5A383B25"/>
    <w:rsid w:val="5A3B2A23"/>
    <w:rsid w:val="5A40528C"/>
    <w:rsid w:val="5A424207"/>
    <w:rsid w:val="5A523367"/>
    <w:rsid w:val="5A572BE4"/>
    <w:rsid w:val="5A5A4FB0"/>
    <w:rsid w:val="5A613ED1"/>
    <w:rsid w:val="5A690F52"/>
    <w:rsid w:val="5A737E20"/>
    <w:rsid w:val="5A7476F4"/>
    <w:rsid w:val="5A772CEC"/>
    <w:rsid w:val="5A8042EB"/>
    <w:rsid w:val="5A81405C"/>
    <w:rsid w:val="5A8771C8"/>
    <w:rsid w:val="5A8C2C8F"/>
    <w:rsid w:val="5A9161C8"/>
    <w:rsid w:val="5A93401E"/>
    <w:rsid w:val="5A990A1E"/>
    <w:rsid w:val="5A9A4D1A"/>
    <w:rsid w:val="5A9D078E"/>
    <w:rsid w:val="5AA71877"/>
    <w:rsid w:val="5AA75686"/>
    <w:rsid w:val="5AB04BD0"/>
    <w:rsid w:val="5AB13779"/>
    <w:rsid w:val="5ABF38D8"/>
    <w:rsid w:val="5AC14805"/>
    <w:rsid w:val="5AE1122D"/>
    <w:rsid w:val="5AEB3E5A"/>
    <w:rsid w:val="5AF4295F"/>
    <w:rsid w:val="5AF56A87"/>
    <w:rsid w:val="5B0311A3"/>
    <w:rsid w:val="5B084A0C"/>
    <w:rsid w:val="5B0B44FC"/>
    <w:rsid w:val="5B1038C0"/>
    <w:rsid w:val="5B155B42"/>
    <w:rsid w:val="5B1C6EA2"/>
    <w:rsid w:val="5B1F7C50"/>
    <w:rsid w:val="5B264CC7"/>
    <w:rsid w:val="5B291F5D"/>
    <w:rsid w:val="5B296730"/>
    <w:rsid w:val="5B2A2BD4"/>
    <w:rsid w:val="5B2B24A8"/>
    <w:rsid w:val="5B2B4256"/>
    <w:rsid w:val="5B2F1F99"/>
    <w:rsid w:val="5B4041A6"/>
    <w:rsid w:val="5B423BDA"/>
    <w:rsid w:val="5B433C96"/>
    <w:rsid w:val="5B445318"/>
    <w:rsid w:val="5B4C2695"/>
    <w:rsid w:val="5B67418E"/>
    <w:rsid w:val="5B6854AA"/>
    <w:rsid w:val="5B764F7C"/>
    <w:rsid w:val="5B7D46E8"/>
    <w:rsid w:val="5B89006B"/>
    <w:rsid w:val="5B8B1EFC"/>
    <w:rsid w:val="5B963047"/>
    <w:rsid w:val="5B9C5154"/>
    <w:rsid w:val="5B9D4491"/>
    <w:rsid w:val="5B9E3325"/>
    <w:rsid w:val="5BA02E96"/>
    <w:rsid w:val="5BB029AE"/>
    <w:rsid w:val="5BB26726"/>
    <w:rsid w:val="5BB45EA2"/>
    <w:rsid w:val="5BB73D3C"/>
    <w:rsid w:val="5BB8572F"/>
    <w:rsid w:val="5BBA55DA"/>
    <w:rsid w:val="5BC052E6"/>
    <w:rsid w:val="5BC87CF7"/>
    <w:rsid w:val="5BCD17B1"/>
    <w:rsid w:val="5BCE6C37"/>
    <w:rsid w:val="5BD474EA"/>
    <w:rsid w:val="5BD60666"/>
    <w:rsid w:val="5BE10DB9"/>
    <w:rsid w:val="5BE508A9"/>
    <w:rsid w:val="5BE663CF"/>
    <w:rsid w:val="5BE70AC5"/>
    <w:rsid w:val="5BEC1C38"/>
    <w:rsid w:val="5BEC60DC"/>
    <w:rsid w:val="5BF94355"/>
    <w:rsid w:val="5C043425"/>
    <w:rsid w:val="5C067B86"/>
    <w:rsid w:val="5C07443C"/>
    <w:rsid w:val="5C092082"/>
    <w:rsid w:val="5C133668"/>
    <w:rsid w:val="5C1A30A9"/>
    <w:rsid w:val="5C237623"/>
    <w:rsid w:val="5C294C3A"/>
    <w:rsid w:val="5C2A756F"/>
    <w:rsid w:val="5C341E81"/>
    <w:rsid w:val="5C35640B"/>
    <w:rsid w:val="5C366DE5"/>
    <w:rsid w:val="5C427AAA"/>
    <w:rsid w:val="5C4750C0"/>
    <w:rsid w:val="5C4952DC"/>
    <w:rsid w:val="5C4B5A9A"/>
    <w:rsid w:val="5C593045"/>
    <w:rsid w:val="5C5B6DBD"/>
    <w:rsid w:val="5C653798"/>
    <w:rsid w:val="5C653F4A"/>
    <w:rsid w:val="5C69772C"/>
    <w:rsid w:val="5C7D6D34"/>
    <w:rsid w:val="5C7F3619"/>
    <w:rsid w:val="5C814A76"/>
    <w:rsid w:val="5C850D85"/>
    <w:rsid w:val="5C982C0B"/>
    <w:rsid w:val="5C9A0FE8"/>
    <w:rsid w:val="5C9B365E"/>
    <w:rsid w:val="5CA2679A"/>
    <w:rsid w:val="5CAB2F77"/>
    <w:rsid w:val="5CAC7619"/>
    <w:rsid w:val="5CB9236E"/>
    <w:rsid w:val="5CC52489"/>
    <w:rsid w:val="5CC57425"/>
    <w:rsid w:val="5CCB3F43"/>
    <w:rsid w:val="5CCC1A69"/>
    <w:rsid w:val="5CD54DC2"/>
    <w:rsid w:val="5CD56B70"/>
    <w:rsid w:val="5CDA7BD6"/>
    <w:rsid w:val="5CDF179C"/>
    <w:rsid w:val="5CE2793C"/>
    <w:rsid w:val="5CE55C5D"/>
    <w:rsid w:val="5CED210B"/>
    <w:rsid w:val="5CED3EB9"/>
    <w:rsid w:val="5CEE19DF"/>
    <w:rsid w:val="5CF268C0"/>
    <w:rsid w:val="5CF35248"/>
    <w:rsid w:val="5CF64B20"/>
    <w:rsid w:val="5D131446"/>
    <w:rsid w:val="5D1A6C78"/>
    <w:rsid w:val="5D1D4073"/>
    <w:rsid w:val="5D203564"/>
    <w:rsid w:val="5D213B63"/>
    <w:rsid w:val="5D2418A5"/>
    <w:rsid w:val="5D261179"/>
    <w:rsid w:val="5D2673CB"/>
    <w:rsid w:val="5D290C69"/>
    <w:rsid w:val="5D2B2C34"/>
    <w:rsid w:val="5D2B6790"/>
    <w:rsid w:val="5D2C7663"/>
    <w:rsid w:val="5D347D3A"/>
    <w:rsid w:val="5D3C6BEF"/>
    <w:rsid w:val="5D50269A"/>
    <w:rsid w:val="5D524753"/>
    <w:rsid w:val="5D562933"/>
    <w:rsid w:val="5D666B0A"/>
    <w:rsid w:val="5D6B1282"/>
    <w:rsid w:val="5D744642"/>
    <w:rsid w:val="5D79574D"/>
    <w:rsid w:val="5D7A14C5"/>
    <w:rsid w:val="5D7F0889"/>
    <w:rsid w:val="5D867E6A"/>
    <w:rsid w:val="5D902A97"/>
    <w:rsid w:val="5D942102"/>
    <w:rsid w:val="5DAC2412"/>
    <w:rsid w:val="5DB3716D"/>
    <w:rsid w:val="5DB524FD"/>
    <w:rsid w:val="5DBA7B13"/>
    <w:rsid w:val="5DC10EA2"/>
    <w:rsid w:val="5DC866D4"/>
    <w:rsid w:val="5DC9714D"/>
    <w:rsid w:val="5DD94C53"/>
    <w:rsid w:val="5DDC7A8A"/>
    <w:rsid w:val="5DDD044E"/>
    <w:rsid w:val="5DE3706A"/>
    <w:rsid w:val="5DEB0648"/>
    <w:rsid w:val="5DED613B"/>
    <w:rsid w:val="5DF64FF0"/>
    <w:rsid w:val="5E021BE6"/>
    <w:rsid w:val="5E025E27"/>
    <w:rsid w:val="5E070FAB"/>
    <w:rsid w:val="5E0817A3"/>
    <w:rsid w:val="5E111E29"/>
    <w:rsid w:val="5E135BA1"/>
    <w:rsid w:val="5E162F9C"/>
    <w:rsid w:val="5E1831B8"/>
    <w:rsid w:val="5E1E4546"/>
    <w:rsid w:val="5E205954"/>
    <w:rsid w:val="5E225DE5"/>
    <w:rsid w:val="5E227B93"/>
    <w:rsid w:val="5E2356B9"/>
    <w:rsid w:val="5E257683"/>
    <w:rsid w:val="5E2977F0"/>
    <w:rsid w:val="5E2D381F"/>
    <w:rsid w:val="5E3F3899"/>
    <w:rsid w:val="5E457D25"/>
    <w:rsid w:val="5E474816"/>
    <w:rsid w:val="5E4915C3"/>
    <w:rsid w:val="5E4C10B3"/>
    <w:rsid w:val="5E4C2E61"/>
    <w:rsid w:val="5E4F20AC"/>
    <w:rsid w:val="5E532442"/>
    <w:rsid w:val="5E541D16"/>
    <w:rsid w:val="5E59732C"/>
    <w:rsid w:val="5E5B30A5"/>
    <w:rsid w:val="5E627981"/>
    <w:rsid w:val="5E6301AB"/>
    <w:rsid w:val="5E79177D"/>
    <w:rsid w:val="5E8F01C0"/>
    <w:rsid w:val="5E940365"/>
    <w:rsid w:val="5E94507E"/>
    <w:rsid w:val="5E96160E"/>
    <w:rsid w:val="5E96232F"/>
    <w:rsid w:val="5E9860A7"/>
    <w:rsid w:val="5E9D546B"/>
    <w:rsid w:val="5E9F5687"/>
    <w:rsid w:val="5EA44E20"/>
    <w:rsid w:val="5EA467FA"/>
    <w:rsid w:val="5EAF519E"/>
    <w:rsid w:val="5EB84053"/>
    <w:rsid w:val="5EC20CEC"/>
    <w:rsid w:val="5EC46E9C"/>
    <w:rsid w:val="5EC7073A"/>
    <w:rsid w:val="5ECC5D50"/>
    <w:rsid w:val="5ED068C8"/>
    <w:rsid w:val="5ED115B9"/>
    <w:rsid w:val="5EDF7832"/>
    <w:rsid w:val="5EE44E48"/>
    <w:rsid w:val="5EEA1AA7"/>
    <w:rsid w:val="5EEC01A1"/>
    <w:rsid w:val="5EEE49D1"/>
    <w:rsid w:val="5EFA3571"/>
    <w:rsid w:val="5EFF6126"/>
    <w:rsid w:val="5F04373C"/>
    <w:rsid w:val="5F07620E"/>
    <w:rsid w:val="5F08322C"/>
    <w:rsid w:val="5F0B6879"/>
    <w:rsid w:val="5F113BE4"/>
    <w:rsid w:val="5F12273C"/>
    <w:rsid w:val="5F141DD4"/>
    <w:rsid w:val="5F16521D"/>
    <w:rsid w:val="5F1D47FE"/>
    <w:rsid w:val="5F1F2324"/>
    <w:rsid w:val="5F294F51"/>
    <w:rsid w:val="5F3062DF"/>
    <w:rsid w:val="5F343D68"/>
    <w:rsid w:val="5F367055"/>
    <w:rsid w:val="5F3C589A"/>
    <w:rsid w:val="5F3F6522"/>
    <w:rsid w:val="5F465B03"/>
    <w:rsid w:val="5F555D46"/>
    <w:rsid w:val="5F583883"/>
    <w:rsid w:val="5F661D01"/>
    <w:rsid w:val="5F6C6D59"/>
    <w:rsid w:val="5F7322A4"/>
    <w:rsid w:val="5F781A34"/>
    <w:rsid w:val="5F7B20B7"/>
    <w:rsid w:val="5F7D704B"/>
    <w:rsid w:val="5F7E529D"/>
    <w:rsid w:val="5F8B79B9"/>
    <w:rsid w:val="5F8F74AA"/>
    <w:rsid w:val="5F9169CB"/>
    <w:rsid w:val="5F923DB5"/>
    <w:rsid w:val="5F950838"/>
    <w:rsid w:val="5F990328"/>
    <w:rsid w:val="5F9E76ED"/>
    <w:rsid w:val="5FA42829"/>
    <w:rsid w:val="5FAB1E0A"/>
    <w:rsid w:val="5FB011CE"/>
    <w:rsid w:val="5FB213EA"/>
    <w:rsid w:val="5FB40CBE"/>
    <w:rsid w:val="5FBC7B73"/>
    <w:rsid w:val="5FBF10D2"/>
    <w:rsid w:val="5FC1162D"/>
    <w:rsid w:val="5FC77564"/>
    <w:rsid w:val="5FCA04E2"/>
    <w:rsid w:val="5FD0361E"/>
    <w:rsid w:val="5FD650D9"/>
    <w:rsid w:val="5FE35CC2"/>
    <w:rsid w:val="5FE80968"/>
    <w:rsid w:val="5FFA069B"/>
    <w:rsid w:val="5FFC08B7"/>
    <w:rsid w:val="5FFC2665"/>
    <w:rsid w:val="60033DF7"/>
    <w:rsid w:val="6004682B"/>
    <w:rsid w:val="600A2FD4"/>
    <w:rsid w:val="600A64D2"/>
    <w:rsid w:val="601E082E"/>
    <w:rsid w:val="602F2A3B"/>
    <w:rsid w:val="602F47E9"/>
    <w:rsid w:val="60365B77"/>
    <w:rsid w:val="603718EF"/>
    <w:rsid w:val="603745BB"/>
    <w:rsid w:val="60423169"/>
    <w:rsid w:val="60430294"/>
    <w:rsid w:val="6051475F"/>
    <w:rsid w:val="605424A1"/>
    <w:rsid w:val="60545FFD"/>
    <w:rsid w:val="606F2691"/>
    <w:rsid w:val="607501D7"/>
    <w:rsid w:val="60803296"/>
    <w:rsid w:val="60996106"/>
    <w:rsid w:val="609B00D0"/>
    <w:rsid w:val="609D79A4"/>
    <w:rsid w:val="60A2639D"/>
    <w:rsid w:val="60A60F67"/>
    <w:rsid w:val="60A76A75"/>
    <w:rsid w:val="60AC4B0B"/>
    <w:rsid w:val="60AD570E"/>
    <w:rsid w:val="60B151FE"/>
    <w:rsid w:val="60B371C8"/>
    <w:rsid w:val="60B42397"/>
    <w:rsid w:val="60B648E9"/>
    <w:rsid w:val="60C26998"/>
    <w:rsid w:val="60C90799"/>
    <w:rsid w:val="60D352F0"/>
    <w:rsid w:val="60D809DC"/>
    <w:rsid w:val="60D94755"/>
    <w:rsid w:val="60DA0BF8"/>
    <w:rsid w:val="60DE12FC"/>
    <w:rsid w:val="60F64291"/>
    <w:rsid w:val="60FA4DF7"/>
    <w:rsid w:val="6108326F"/>
    <w:rsid w:val="611341E6"/>
    <w:rsid w:val="611539DF"/>
    <w:rsid w:val="61181721"/>
    <w:rsid w:val="611A2DA3"/>
    <w:rsid w:val="611C050C"/>
    <w:rsid w:val="612853BF"/>
    <w:rsid w:val="6129748A"/>
    <w:rsid w:val="612C6F7A"/>
    <w:rsid w:val="612E5A38"/>
    <w:rsid w:val="613100ED"/>
    <w:rsid w:val="61314591"/>
    <w:rsid w:val="61377DF9"/>
    <w:rsid w:val="613C5A6C"/>
    <w:rsid w:val="613D1187"/>
    <w:rsid w:val="61410DD1"/>
    <w:rsid w:val="614147D4"/>
    <w:rsid w:val="614D0E4D"/>
    <w:rsid w:val="61567D2A"/>
    <w:rsid w:val="615C785F"/>
    <w:rsid w:val="615D5386"/>
    <w:rsid w:val="615F4C5A"/>
    <w:rsid w:val="616A70CA"/>
    <w:rsid w:val="616E6FCD"/>
    <w:rsid w:val="616F12F4"/>
    <w:rsid w:val="61721CA7"/>
    <w:rsid w:val="617D3F26"/>
    <w:rsid w:val="61812E22"/>
    <w:rsid w:val="618D5C6B"/>
    <w:rsid w:val="618E5D0D"/>
    <w:rsid w:val="618F19E3"/>
    <w:rsid w:val="61946FF9"/>
    <w:rsid w:val="61954B1F"/>
    <w:rsid w:val="61970898"/>
    <w:rsid w:val="619856F0"/>
    <w:rsid w:val="619863BE"/>
    <w:rsid w:val="619D39D4"/>
    <w:rsid w:val="61A30FEA"/>
    <w:rsid w:val="61AC3873"/>
    <w:rsid w:val="61B16E1E"/>
    <w:rsid w:val="61B551C2"/>
    <w:rsid w:val="61BC02FE"/>
    <w:rsid w:val="61C3168D"/>
    <w:rsid w:val="61CB6793"/>
    <w:rsid w:val="61CF143A"/>
    <w:rsid w:val="61D11928"/>
    <w:rsid w:val="61DC274E"/>
    <w:rsid w:val="61DE0274"/>
    <w:rsid w:val="61DE3210"/>
    <w:rsid w:val="61E628B7"/>
    <w:rsid w:val="61EE1CEF"/>
    <w:rsid w:val="61EF4230"/>
    <w:rsid w:val="61F050AA"/>
    <w:rsid w:val="61F562A0"/>
    <w:rsid w:val="61F730E4"/>
    <w:rsid w:val="62033520"/>
    <w:rsid w:val="62097808"/>
    <w:rsid w:val="620A038B"/>
    <w:rsid w:val="620D2908"/>
    <w:rsid w:val="621517BC"/>
    <w:rsid w:val="621B1A6C"/>
    <w:rsid w:val="62206ADF"/>
    <w:rsid w:val="622163B3"/>
    <w:rsid w:val="62233ED9"/>
    <w:rsid w:val="62252E5E"/>
    <w:rsid w:val="622A34BA"/>
    <w:rsid w:val="62314848"/>
    <w:rsid w:val="6232236E"/>
    <w:rsid w:val="623600B0"/>
    <w:rsid w:val="623634EE"/>
    <w:rsid w:val="623B56C7"/>
    <w:rsid w:val="62436329"/>
    <w:rsid w:val="6247406C"/>
    <w:rsid w:val="624914F1"/>
    <w:rsid w:val="6256605D"/>
    <w:rsid w:val="62570027"/>
    <w:rsid w:val="625855B3"/>
    <w:rsid w:val="625978FB"/>
    <w:rsid w:val="625E13B5"/>
    <w:rsid w:val="626A0D58"/>
    <w:rsid w:val="62775FD3"/>
    <w:rsid w:val="62782028"/>
    <w:rsid w:val="627C6816"/>
    <w:rsid w:val="627E18CF"/>
    <w:rsid w:val="62810FAC"/>
    <w:rsid w:val="628C5F22"/>
    <w:rsid w:val="628C7785"/>
    <w:rsid w:val="629A1DDF"/>
    <w:rsid w:val="62A0552A"/>
    <w:rsid w:val="62A20BC7"/>
    <w:rsid w:val="62A67E66"/>
    <w:rsid w:val="62A768B8"/>
    <w:rsid w:val="62AC3ECF"/>
    <w:rsid w:val="62B17A8B"/>
    <w:rsid w:val="62B92A90"/>
    <w:rsid w:val="62C61C59"/>
    <w:rsid w:val="62C90F25"/>
    <w:rsid w:val="62CC2EFA"/>
    <w:rsid w:val="62D17487"/>
    <w:rsid w:val="62D446FC"/>
    <w:rsid w:val="62D45BBE"/>
    <w:rsid w:val="62D80B65"/>
    <w:rsid w:val="62D96C8E"/>
    <w:rsid w:val="62DA4EE0"/>
    <w:rsid w:val="62DB10AB"/>
    <w:rsid w:val="62DE1AD7"/>
    <w:rsid w:val="62E3395B"/>
    <w:rsid w:val="62EC69C1"/>
    <w:rsid w:val="62F64477"/>
    <w:rsid w:val="62FA7330"/>
    <w:rsid w:val="6300309A"/>
    <w:rsid w:val="630E4B89"/>
    <w:rsid w:val="630F11E3"/>
    <w:rsid w:val="630F445E"/>
    <w:rsid w:val="63100901"/>
    <w:rsid w:val="6312568F"/>
    <w:rsid w:val="63127631"/>
    <w:rsid w:val="63164A25"/>
    <w:rsid w:val="63201777"/>
    <w:rsid w:val="632048BD"/>
    <w:rsid w:val="632A1297"/>
    <w:rsid w:val="632B573B"/>
    <w:rsid w:val="633421CB"/>
    <w:rsid w:val="635527B8"/>
    <w:rsid w:val="63585281"/>
    <w:rsid w:val="635D166D"/>
    <w:rsid w:val="63685EDB"/>
    <w:rsid w:val="637D1D0F"/>
    <w:rsid w:val="637D3758"/>
    <w:rsid w:val="638D246E"/>
    <w:rsid w:val="63953356"/>
    <w:rsid w:val="63956A13"/>
    <w:rsid w:val="639D5F0D"/>
    <w:rsid w:val="63A04377"/>
    <w:rsid w:val="63A41AB9"/>
    <w:rsid w:val="63A50590"/>
    <w:rsid w:val="63A66B70"/>
    <w:rsid w:val="63AB062A"/>
    <w:rsid w:val="63B219B9"/>
    <w:rsid w:val="63C33BC6"/>
    <w:rsid w:val="63C96D02"/>
    <w:rsid w:val="63CD61C0"/>
    <w:rsid w:val="63CE39C3"/>
    <w:rsid w:val="63CF256B"/>
    <w:rsid w:val="63D062E3"/>
    <w:rsid w:val="63D7141F"/>
    <w:rsid w:val="63D75BF2"/>
    <w:rsid w:val="63E74EFB"/>
    <w:rsid w:val="63E91153"/>
    <w:rsid w:val="63EB1361"/>
    <w:rsid w:val="63EE0517"/>
    <w:rsid w:val="63F20007"/>
    <w:rsid w:val="63FD1928"/>
    <w:rsid w:val="640015A2"/>
    <w:rsid w:val="64032214"/>
    <w:rsid w:val="64095351"/>
    <w:rsid w:val="640F5CFD"/>
    <w:rsid w:val="64104931"/>
    <w:rsid w:val="641206A9"/>
    <w:rsid w:val="64234664"/>
    <w:rsid w:val="642D54E3"/>
    <w:rsid w:val="64373C6C"/>
    <w:rsid w:val="643C1282"/>
    <w:rsid w:val="644B5969"/>
    <w:rsid w:val="64542A70"/>
    <w:rsid w:val="645C36D2"/>
    <w:rsid w:val="645E678E"/>
    <w:rsid w:val="645F6C43"/>
    <w:rsid w:val="64636E47"/>
    <w:rsid w:val="6464274A"/>
    <w:rsid w:val="64664551"/>
    <w:rsid w:val="646A5DEF"/>
    <w:rsid w:val="64740A1C"/>
    <w:rsid w:val="64794284"/>
    <w:rsid w:val="647C3D75"/>
    <w:rsid w:val="647E20C5"/>
    <w:rsid w:val="64803865"/>
    <w:rsid w:val="64833306"/>
    <w:rsid w:val="64865139"/>
    <w:rsid w:val="648A05F8"/>
    <w:rsid w:val="64994927"/>
    <w:rsid w:val="649E018F"/>
    <w:rsid w:val="64A82DBC"/>
    <w:rsid w:val="64A85E3B"/>
    <w:rsid w:val="64B47FC7"/>
    <w:rsid w:val="64B654D9"/>
    <w:rsid w:val="64C27987"/>
    <w:rsid w:val="64C5571C"/>
    <w:rsid w:val="64CF0348"/>
    <w:rsid w:val="64D4595F"/>
    <w:rsid w:val="64D70FAB"/>
    <w:rsid w:val="64D962EE"/>
    <w:rsid w:val="64DD4813"/>
    <w:rsid w:val="64DE2EB8"/>
    <w:rsid w:val="64E33DF4"/>
    <w:rsid w:val="64ED07CF"/>
    <w:rsid w:val="64EF4547"/>
    <w:rsid w:val="64FB2EEB"/>
    <w:rsid w:val="64FD6C64"/>
    <w:rsid w:val="64FE478A"/>
    <w:rsid w:val="64FF0C2E"/>
    <w:rsid w:val="650049A6"/>
    <w:rsid w:val="65055B18"/>
    <w:rsid w:val="650C6EA7"/>
    <w:rsid w:val="650F4BE9"/>
    <w:rsid w:val="6511270F"/>
    <w:rsid w:val="65136487"/>
    <w:rsid w:val="651641C9"/>
    <w:rsid w:val="65177936"/>
    <w:rsid w:val="651D7306"/>
    <w:rsid w:val="65206DF6"/>
    <w:rsid w:val="6522491C"/>
    <w:rsid w:val="652E1625"/>
    <w:rsid w:val="6535409A"/>
    <w:rsid w:val="65380A57"/>
    <w:rsid w:val="653B3C30"/>
    <w:rsid w:val="654E5711"/>
    <w:rsid w:val="65501489"/>
    <w:rsid w:val="65565F85"/>
    <w:rsid w:val="6558241F"/>
    <w:rsid w:val="655C1BF7"/>
    <w:rsid w:val="65600071"/>
    <w:rsid w:val="6569254B"/>
    <w:rsid w:val="65735178"/>
    <w:rsid w:val="657809E0"/>
    <w:rsid w:val="657B25FD"/>
    <w:rsid w:val="658416CE"/>
    <w:rsid w:val="658630FD"/>
    <w:rsid w:val="65886918"/>
    <w:rsid w:val="659A2704"/>
    <w:rsid w:val="65A26342"/>
    <w:rsid w:val="65A90B99"/>
    <w:rsid w:val="65AE61B0"/>
    <w:rsid w:val="65C50EF1"/>
    <w:rsid w:val="65CB6D62"/>
    <w:rsid w:val="65DA51F7"/>
    <w:rsid w:val="65DD36C7"/>
    <w:rsid w:val="65E6594A"/>
    <w:rsid w:val="65E6625E"/>
    <w:rsid w:val="65F04A1A"/>
    <w:rsid w:val="65F30067"/>
    <w:rsid w:val="65F876EF"/>
    <w:rsid w:val="66014531"/>
    <w:rsid w:val="66091638"/>
    <w:rsid w:val="660B53B0"/>
    <w:rsid w:val="660E3AE9"/>
    <w:rsid w:val="66112603"/>
    <w:rsid w:val="66124991"/>
    <w:rsid w:val="661634DD"/>
    <w:rsid w:val="66187ACD"/>
    <w:rsid w:val="661D0F13"/>
    <w:rsid w:val="661E1587"/>
    <w:rsid w:val="66236B9E"/>
    <w:rsid w:val="6624513D"/>
    <w:rsid w:val="66245681"/>
    <w:rsid w:val="662678D0"/>
    <w:rsid w:val="66291CDA"/>
    <w:rsid w:val="662E405E"/>
    <w:rsid w:val="6635067F"/>
    <w:rsid w:val="663C10FB"/>
    <w:rsid w:val="66413922"/>
    <w:rsid w:val="66415276"/>
    <w:rsid w:val="664B1C51"/>
    <w:rsid w:val="664D0CD3"/>
    <w:rsid w:val="6659436D"/>
    <w:rsid w:val="665E1984"/>
    <w:rsid w:val="6660394E"/>
    <w:rsid w:val="666F1DE3"/>
    <w:rsid w:val="667332A5"/>
    <w:rsid w:val="66794A10"/>
    <w:rsid w:val="667E2026"/>
    <w:rsid w:val="668B029F"/>
    <w:rsid w:val="668B4D21"/>
    <w:rsid w:val="668C4743"/>
    <w:rsid w:val="66984625"/>
    <w:rsid w:val="669F3BDF"/>
    <w:rsid w:val="66AB5CA6"/>
    <w:rsid w:val="66AC3A39"/>
    <w:rsid w:val="66B15F58"/>
    <w:rsid w:val="66B45B54"/>
    <w:rsid w:val="66B772E6"/>
    <w:rsid w:val="66B9305E"/>
    <w:rsid w:val="66BE0674"/>
    <w:rsid w:val="66C739CD"/>
    <w:rsid w:val="66CC0FE3"/>
    <w:rsid w:val="66CD6B09"/>
    <w:rsid w:val="66D87988"/>
    <w:rsid w:val="66DB2643"/>
    <w:rsid w:val="66DE2AC5"/>
    <w:rsid w:val="66E3632D"/>
    <w:rsid w:val="66E77BCB"/>
    <w:rsid w:val="66E8749F"/>
    <w:rsid w:val="66E9560E"/>
    <w:rsid w:val="66ED4AB6"/>
    <w:rsid w:val="66EF082E"/>
    <w:rsid w:val="66F61D60"/>
    <w:rsid w:val="66F66060"/>
    <w:rsid w:val="66FE4F14"/>
    <w:rsid w:val="670047E9"/>
    <w:rsid w:val="670562A3"/>
    <w:rsid w:val="670818F0"/>
    <w:rsid w:val="671309C0"/>
    <w:rsid w:val="67171AF4"/>
    <w:rsid w:val="671D3B48"/>
    <w:rsid w:val="67216B91"/>
    <w:rsid w:val="6740552D"/>
    <w:rsid w:val="675039C2"/>
    <w:rsid w:val="675114E9"/>
    <w:rsid w:val="675B5EC3"/>
    <w:rsid w:val="675C1913"/>
    <w:rsid w:val="67651CA7"/>
    <w:rsid w:val="67654F94"/>
    <w:rsid w:val="67694A84"/>
    <w:rsid w:val="676A6106"/>
    <w:rsid w:val="677D409D"/>
    <w:rsid w:val="677F0A87"/>
    <w:rsid w:val="677F2B8C"/>
    <w:rsid w:val="67802E8A"/>
    <w:rsid w:val="678A5DDD"/>
    <w:rsid w:val="678B6B8F"/>
    <w:rsid w:val="678E6299"/>
    <w:rsid w:val="67900263"/>
    <w:rsid w:val="679518B4"/>
    <w:rsid w:val="679A1E67"/>
    <w:rsid w:val="679D17E1"/>
    <w:rsid w:val="679F2254"/>
    <w:rsid w:val="67A05FCC"/>
    <w:rsid w:val="67A61834"/>
    <w:rsid w:val="67B26358"/>
    <w:rsid w:val="67BD092C"/>
    <w:rsid w:val="67BD786A"/>
    <w:rsid w:val="67BF28F6"/>
    <w:rsid w:val="67C1041C"/>
    <w:rsid w:val="67C27CF0"/>
    <w:rsid w:val="67CE2B39"/>
    <w:rsid w:val="67D5211A"/>
    <w:rsid w:val="67DF3FC4"/>
    <w:rsid w:val="67DF4D46"/>
    <w:rsid w:val="67E1461B"/>
    <w:rsid w:val="67E265E5"/>
    <w:rsid w:val="67E97973"/>
    <w:rsid w:val="67ED57A5"/>
    <w:rsid w:val="67F1198D"/>
    <w:rsid w:val="68012F0F"/>
    <w:rsid w:val="68056CD7"/>
    <w:rsid w:val="680E2F36"/>
    <w:rsid w:val="68126ECA"/>
    <w:rsid w:val="681A7B2C"/>
    <w:rsid w:val="681E586F"/>
    <w:rsid w:val="682409AB"/>
    <w:rsid w:val="68273FF7"/>
    <w:rsid w:val="68294213"/>
    <w:rsid w:val="682B38DE"/>
    <w:rsid w:val="682E35D8"/>
    <w:rsid w:val="68342513"/>
    <w:rsid w:val="6837248C"/>
    <w:rsid w:val="68386205"/>
    <w:rsid w:val="683E2FE1"/>
    <w:rsid w:val="683F10C0"/>
    <w:rsid w:val="684252A0"/>
    <w:rsid w:val="68475AD3"/>
    <w:rsid w:val="68587265"/>
    <w:rsid w:val="685A43CD"/>
    <w:rsid w:val="68664B20"/>
    <w:rsid w:val="686858FB"/>
    <w:rsid w:val="686E1C26"/>
    <w:rsid w:val="68784853"/>
    <w:rsid w:val="687900E2"/>
    <w:rsid w:val="687A1460"/>
    <w:rsid w:val="687F3E33"/>
    <w:rsid w:val="687F5BE1"/>
    <w:rsid w:val="687F683A"/>
    <w:rsid w:val="6884144A"/>
    <w:rsid w:val="688B6AF0"/>
    <w:rsid w:val="68907DEF"/>
    <w:rsid w:val="68A613C0"/>
    <w:rsid w:val="68AF64C7"/>
    <w:rsid w:val="68B10F1F"/>
    <w:rsid w:val="68B57855"/>
    <w:rsid w:val="68BB30BE"/>
    <w:rsid w:val="68BF2482"/>
    <w:rsid w:val="68C76C42"/>
    <w:rsid w:val="68CD4B9F"/>
    <w:rsid w:val="68D202CD"/>
    <w:rsid w:val="68E76220"/>
    <w:rsid w:val="68F777BE"/>
    <w:rsid w:val="68F95994"/>
    <w:rsid w:val="68FD418F"/>
    <w:rsid w:val="68FF2017"/>
    <w:rsid w:val="69042E11"/>
    <w:rsid w:val="69083E29"/>
    <w:rsid w:val="69085BD7"/>
    <w:rsid w:val="690B56C7"/>
    <w:rsid w:val="690D143F"/>
    <w:rsid w:val="69101BF9"/>
    <w:rsid w:val="691F7431"/>
    <w:rsid w:val="69252C2D"/>
    <w:rsid w:val="69270753"/>
    <w:rsid w:val="693410C2"/>
    <w:rsid w:val="69342E70"/>
    <w:rsid w:val="69382150"/>
    <w:rsid w:val="693E784B"/>
    <w:rsid w:val="694252DE"/>
    <w:rsid w:val="6950563A"/>
    <w:rsid w:val="6955253A"/>
    <w:rsid w:val="6958090C"/>
    <w:rsid w:val="695A04E1"/>
    <w:rsid w:val="695F613F"/>
    <w:rsid w:val="69635503"/>
    <w:rsid w:val="696D71B6"/>
    <w:rsid w:val="69766CFC"/>
    <w:rsid w:val="6976722C"/>
    <w:rsid w:val="697B284D"/>
    <w:rsid w:val="69807E63"/>
    <w:rsid w:val="69931D91"/>
    <w:rsid w:val="69967687"/>
    <w:rsid w:val="69975FE7"/>
    <w:rsid w:val="69981651"/>
    <w:rsid w:val="69A2602B"/>
    <w:rsid w:val="69A27DD9"/>
    <w:rsid w:val="69A43B52"/>
    <w:rsid w:val="69B1626F"/>
    <w:rsid w:val="69B33D95"/>
    <w:rsid w:val="69B663F6"/>
    <w:rsid w:val="69B92CA5"/>
    <w:rsid w:val="69BA15C7"/>
    <w:rsid w:val="69C651AE"/>
    <w:rsid w:val="69C84588"/>
    <w:rsid w:val="69C97A5C"/>
    <w:rsid w:val="69CF4947"/>
    <w:rsid w:val="69D24F84"/>
    <w:rsid w:val="69DD52B6"/>
    <w:rsid w:val="69E00902"/>
    <w:rsid w:val="69E139CC"/>
    <w:rsid w:val="69E232C7"/>
    <w:rsid w:val="69EA21EE"/>
    <w:rsid w:val="69F510FD"/>
    <w:rsid w:val="69F83E9D"/>
    <w:rsid w:val="69FC398E"/>
    <w:rsid w:val="69FE3510"/>
    <w:rsid w:val="6A0E36C1"/>
    <w:rsid w:val="6A1A2066"/>
    <w:rsid w:val="6A217E74"/>
    <w:rsid w:val="6A242EE4"/>
    <w:rsid w:val="6A294057"/>
    <w:rsid w:val="6A3749C6"/>
    <w:rsid w:val="6A3E4ADA"/>
    <w:rsid w:val="6A42336B"/>
    <w:rsid w:val="6A4E7F61"/>
    <w:rsid w:val="6A5A56C5"/>
    <w:rsid w:val="6A5C1B5A"/>
    <w:rsid w:val="6A633A0D"/>
    <w:rsid w:val="6A6A2389"/>
    <w:rsid w:val="6A6B0B13"/>
    <w:rsid w:val="6A6B24C6"/>
    <w:rsid w:val="6A7259FE"/>
    <w:rsid w:val="6A731776"/>
    <w:rsid w:val="6A7A48B2"/>
    <w:rsid w:val="6A876FCF"/>
    <w:rsid w:val="6A8D6CDC"/>
    <w:rsid w:val="6A902328"/>
    <w:rsid w:val="6A975464"/>
    <w:rsid w:val="6AA45DD3"/>
    <w:rsid w:val="6AA47B81"/>
    <w:rsid w:val="6AAA163C"/>
    <w:rsid w:val="6AAF4F62"/>
    <w:rsid w:val="6AB75B07"/>
    <w:rsid w:val="6AD05E08"/>
    <w:rsid w:val="6AD246EE"/>
    <w:rsid w:val="6AD95A7D"/>
    <w:rsid w:val="6ADE7537"/>
    <w:rsid w:val="6AE10DD5"/>
    <w:rsid w:val="6AE44AD1"/>
    <w:rsid w:val="6AEB5192"/>
    <w:rsid w:val="6AF428B7"/>
    <w:rsid w:val="6AF8327D"/>
    <w:rsid w:val="6B0413A1"/>
    <w:rsid w:val="6B0B1082"/>
    <w:rsid w:val="6B117FB4"/>
    <w:rsid w:val="6B142F59"/>
    <w:rsid w:val="6B160A7F"/>
    <w:rsid w:val="6B1C1E0E"/>
    <w:rsid w:val="6B2F1B41"/>
    <w:rsid w:val="6B32518D"/>
    <w:rsid w:val="6B3453A9"/>
    <w:rsid w:val="6B363ECA"/>
    <w:rsid w:val="6B3C600C"/>
    <w:rsid w:val="6B4078AA"/>
    <w:rsid w:val="6B480E55"/>
    <w:rsid w:val="6B511AB7"/>
    <w:rsid w:val="6B555ED8"/>
    <w:rsid w:val="6B5D66AE"/>
    <w:rsid w:val="6B624E0E"/>
    <w:rsid w:val="6B633598"/>
    <w:rsid w:val="6B6C68F1"/>
    <w:rsid w:val="6B6E08BB"/>
    <w:rsid w:val="6B737C7F"/>
    <w:rsid w:val="6B7D1420"/>
    <w:rsid w:val="6B824366"/>
    <w:rsid w:val="6B9134E8"/>
    <w:rsid w:val="6B9710C2"/>
    <w:rsid w:val="6B9876E6"/>
    <w:rsid w:val="6B9E2823"/>
    <w:rsid w:val="6BA047ED"/>
    <w:rsid w:val="6BAC687B"/>
    <w:rsid w:val="6BB40298"/>
    <w:rsid w:val="6BBD323E"/>
    <w:rsid w:val="6BC0784B"/>
    <w:rsid w:val="6BD526E8"/>
    <w:rsid w:val="6BDB0ACE"/>
    <w:rsid w:val="6BE50451"/>
    <w:rsid w:val="6BF57F88"/>
    <w:rsid w:val="6BFB5EC7"/>
    <w:rsid w:val="6BFC2F20"/>
    <w:rsid w:val="6BFD39ED"/>
    <w:rsid w:val="6C027FEC"/>
    <w:rsid w:val="6C0A4A08"/>
    <w:rsid w:val="6C0B610A"/>
    <w:rsid w:val="6C136D6D"/>
    <w:rsid w:val="6C30791F"/>
    <w:rsid w:val="6C3371C3"/>
    <w:rsid w:val="6C3D1B53"/>
    <w:rsid w:val="6C472C65"/>
    <w:rsid w:val="6C4C4DD4"/>
    <w:rsid w:val="6C501D6F"/>
    <w:rsid w:val="6C517895"/>
    <w:rsid w:val="6C553829"/>
    <w:rsid w:val="6C592A7B"/>
    <w:rsid w:val="6C5A2BED"/>
    <w:rsid w:val="6C5E5098"/>
    <w:rsid w:val="6C673EBC"/>
    <w:rsid w:val="6C703585"/>
    <w:rsid w:val="6C731475"/>
    <w:rsid w:val="6C7F08A6"/>
    <w:rsid w:val="6C807BE7"/>
    <w:rsid w:val="6C8F6BC2"/>
    <w:rsid w:val="6C926D40"/>
    <w:rsid w:val="6C937EAD"/>
    <w:rsid w:val="6C983716"/>
    <w:rsid w:val="6C987F47"/>
    <w:rsid w:val="6CA65E33"/>
    <w:rsid w:val="6CB00A5F"/>
    <w:rsid w:val="6CB73B9C"/>
    <w:rsid w:val="6CBC11B2"/>
    <w:rsid w:val="6CC12C6C"/>
    <w:rsid w:val="6CC26B62"/>
    <w:rsid w:val="6CCB3AEB"/>
    <w:rsid w:val="6CE10C19"/>
    <w:rsid w:val="6CE60597"/>
    <w:rsid w:val="6CE77FAE"/>
    <w:rsid w:val="6CF0562D"/>
    <w:rsid w:val="6CF21078"/>
    <w:rsid w:val="6CF976F2"/>
    <w:rsid w:val="6CFC3CA5"/>
    <w:rsid w:val="6D056FFD"/>
    <w:rsid w:val="6D06067F"/>
    <w:rsid w:val="6D1014FE"/>
    <w:rsid w:val="6D15307C"/>
    <w:rsid w:val="6D1E27A6"/>
    <w:rsid w:val="6D2A6A64"/>
    <w:rsid w:val="6D2D0302"/>
    <w:rsid w:val="6D325918"/>
    <w:rsid w:val="6D34343E"/>
    <w:rsid w:val="6D356A54"/>
    <w:rsid w:val="6D364F55"/>
    <w:rsid w:val="6D3B2A1F"/>
    <w:rsid w:val="6D3C6797"/>
    <w:rsid w:val="6D3E250F"/>
    <w:rsid w:val="6D3F3B91"/>
    <w:rsid w:val="6D4318D3"/>
    <w:rsid w:val="6D452F22"/>
    <w:rsid w:val="6D48513C"/>
    <w:rsid w:val="6D4C4C2C"/>
    <w:rsid w:val="6D5238C5"/>
    <w:rsid w:val="6D5842BF"/>
    <w:rsid w:val="6D5B6DAA"/>
    <w:rsid w:val="6D635AD2"/>
    <w:rsid w:val="6D6F091A"/>
    <w:rsid w:val="6D702BDA"/>
    <w:rsid w:val="6D7139D6"/>
    <w:rsid w:val="6D837F22"/>
    <w:rsid w:val="6D8F4B19"/>
    <w:rsid w:val="6D974238"/>
    <w:rsid w:val="6D9B34BE"/>
    <w:rsid w:val="6DAA3701"/>
    <w:rsid w:val="6DB27469"/>
    <w:rsid w:val="6DB427D1"/>
    <w:rsid w:val="6DB66549"/>
    <w:rsid w:val="6DBC3572"/>
    <w:rsid w:val="6DC72505"/>
    <w:rsid w:val="6DC91CC0"/>
    <w:rsid w:val="6DCF4F15"/>
    <w:rsid w:val="6DD32CB8"/>
    <w:rsid w:val="6DD74585"/>
    <w:rsid w:val="6DD8201C"/>
    <w:rsid w:val="6DE056F0"/>
    <w:rsid w:val="6E035733"/>
    <w:rsid w:val="6E111A99"/>
    <w:rsid w:val="6E114503"/>
    <w:rsid w:val="6E184B0E"/>
    <w:rsid w:val="6E1864D0"/>
    <w:rsid w:val="6E1A2CD7"/>
    <w:rsid w:val="6E1D2124"/>
    <w:rsid w:val="6E1F7C4B"/>
    <w:rsid w:val="6E2A65EF"/>
    <w:rsid w:val="6E2E4332"/>
    <w:rsid w:val="6E3E5BBA"/>
    <w:rsid w:val="6E470F4F"/>
    <w:rsid w:val="6E492F1A"/>
    <w:rsid w:val="6E511DCE"/>
    <w:rsid w:val="6E5E6A26"/>
    <w:rsid w:val="6E66587A"/>
    <w:rsid w:val="6E6715F2"/>
    <w:rsid w:val="6E6B10E2"/>
    <w:rsid w:val="6E7B0FAB"/>
    <w:rsid w:val="6E7D0E15"/>
    <w:rsid w:val="6E7E3C5C"/>
    <w:rsid w:val="6E83258B"/>
    <w:rsid w:val="6E843365"/>
    <w:rsid w:val="6E9817AB"/>
    <w:rsid w:val="6EA559DC"/>
    <w:rsid w:val="6EA57B32"/>
    <w:rsid w:val="6EAC1DA8"/>
    <w:rsid w:val="6EAD3CB0"/>
    <w:rsid w:val="6EB04587"/>
    <w:rsid w:val="6EB83BFB"/>
    <w:rsid w:val="6EBD7464"/>
    <w:rsid w:val="6EC72090"/>
    <w:rsid w:val="6EC9405A"/>
    <w:rsid w:val="6ED24CBD"/>
    <w:rsid w:val="6ED74828"/>
    <w:rsid w:val="6ED749C9"/>
    <w:rsid w:val="6EE175F6"/>
    <w:rsid w:val="6EF8049C"/>
    <w:rsid w:val="6EF83A80"/>
    <w:rsid w:val="6F0B01CF"/>
    <w:rsid w:val="6F0F4163"/>
    <w:rsid w:val="6F15531C"/>
    <w:rsid w:val="6F1A3BE3"/>
    <w:rsid w:val="6F1F28F9"/>
    <w:rsid w:val="6F2A4AF9"/>
    <w:rsid w:val="6F4D4778"/>
    <w:rsid w:val="6F4D6A39"/>
    <w:rsid w:val="6F4E359B"/>
    <w:rsid w:val="6F5405A1"/>
    <w:rsid w:val="6F566A61"/>
    <w:rsid w:val="6F5B1156"/>
    <w:rsid w:val="6F5B5873"/>
    <w:rsid w:val="6F5E47A3"/>
    <w:rsid w:val="6F614293"/>
    <w:rsid w:val="6F667AFB"/>
    <w:rsid w:val="6F6876F5"/>
    <w:rsid w:val="6F6B5112"/>
    <w:rsid w:val="6F712728"/>
    <w:rsid w:val="6F830281"/>
    <w:rsid w:val="6F885CC3"/>
    <w:rsid w:val="6F8D576E"/>
    <w:rsid w:val="6F910371"/>
    <w:rsid w:val="6F926B42"/>
    <w:rsid w:val="6F975F07"/>
    <w:rsid w:val="6F986F09"/>
    <w:rsid w:val="6F9D7B0B"/>
    <w:rsid w:val="6FA20982"/>
    <w:rsid w:val="6FA50EB3"/>
    <w:rsid w:val="6FA873CB"/>
    <w:rsid w:val="6FAD1286"/>
    <w:rsid w:val="6FBE16E5"/>
    <w:rsid w:val="6FC54822"/>
    <w:rsid w:val="6FC62348"/>
    <w:rsid w:val="6FD131C7"/>
    <w:rsid w:val="6FD57B29"/>
    <w:rsid w:val="6FDB4584"/>
    <w:rsid w:val="6FE464D8"/>
    <w:rsid w:val="6FEF7AF1"/>
    <w:rsid w:val="6FFB6495"/>
    <w:rsid w:val="6FFD220E"/>
    <w:rsid w:val="70001E67"/>
    <w:rsid w:val="700215D2"/>
    <w:rsid w:val="7003534A"/>
    <w:rsid w:val="700370F8"/>
    <w:rsid w:val="700969CD"/>
    <w:rsid w:val="70180DF5"/>
    <w:rsid w:val="7019691C"/>
    <w:rsid w:val="70221C74"/>
    <w:rsid w:val="702753B9"/>
    <w:rsid w:val="7029219E"/>
    <w:rsid w:val="70381498"/>
    <w:rsid w:val="70383246"/>
    <w:rsid w:val="7040659E"/>
    <w:rsid w:val="70411AF6"/>
    <w:rsid w:val="70425E72"/>
    <w:rsid w:val="704321AD"/>
    <w:rsid w:val="70473489"/>
    <w:rsid w:val="70474C23"/>
    <w:rsid w:val="704776D5"/>
    <w:rsid w:val="70497814"/>
    <w:rsid w:val="704F42A8"/>
    <w:rsid w:val="705636CC"/>
    <w:rsid w:val="705A6F50"/>
    <w:rsid w:val="705E7FD3"/>
    <w:rsid w:val="707439C0"/>
    <w:rsid w:val="70760DDA"/>
    <w:rsid w:val="707B1384"/>
    <w:rsid w:val="707F0E75"/>
    <w:rsid w:val="70876E0C"/>
    <w:rsid w:val="708B18D9"/>
    <w:rsid w:val="708B7E66"/>
    <w:rsid w:val="708E2E66"/>
    <w:rsid w:val="7099512D"/>
    <w:rsid w:val="709A3F00"/>
    <w:rsid w:val="70A703CB"/>
    <w:rsid w:val="70B00A34"/>
    <w:rsid w:val="70B54896"/>
    <w:rsid w:val="70C40F7D"/>
    <w:rsid w:val="70D1356D"/>
    <w:rsid w:val="70D867D7"/>
    <w:rsid w:val="70E71FE8"/>
    <w:rsid w:val="70E84C6C"/>
    <w:rsid w:val="70F52EE5"/>
    <w:rsid w:val="70F80C27"/>
    <w:rsid w:val="70F95124"/>
    <w:rsid w:val="70FF3D63"/>
    <w:rsid w:val="71015421"/>
    <w:rsid w:val="71015D2D"/>
    <w:rsid w:val="7104344F"/>
    <w:rsid w:val="7107736C"/>
    <w:rsid w:val="71092E34"/>
    <w:rsid w:val="711306DB"/>
    <w:rsid w:val="71290DE0"/>
    <w:rsid w:val="7130216F"/>
    <w:rsid w:val="71324139"/>
    <w:rsid w:val="71325EE7"/>
    <w:rsid w:val="71463740"/>
    <w:rsid w:val="714802B0"/>
    <w:rsid w:val="71494EB2"/>
    <w:rsid w:val="714D3618"/>
    <w:rsid w:val="714F4CEB"/>
    <w:rsid w:val="715B3690"/>
    <w:rsid w:val="715C7408"/>
    <w:rsid w:val="71606B45"/>
    <w:rsid w:val="716B764B"/>
    <w:rsid w:val="716C2FE2"/>
    <w:rsid w:val="71764237"/>
    <w:rsid w:val="71851F98"/>
    <w:rsid w:val="71881FAB"/>
    <w:rsid w:val="719F6508"/>
    <w:rsid w:val="71AF5789"/>
    <w:rsid w:val="71B048D9"/>
    <w:rsid w:val="71B608C6"/>
    <w:rsid w:val="71C64881"/>
    <w:rsid w:val="71C70874"/>
    <w:rsid w:val="71C948BD"/>
    <w:rsid w:val="71CC633B"/>
    <w:rsid w:val="71CF1988"/>
    <w:rsid w:val="71D074AE"/>
    <w:rsid w:val="71D421BB"/>
    <w:rsid w:val="71DD0E49"/>
    <w:rsid w:val="71E60A7F"/>
    <w:rsid w:val="71EC7001"/>
    <w:rsid w:val="71ED0060"/>
    <w:rsid w:val="71F633B8"/>
    <w:rsid w:val="71F83C19"/>
    <w:rsid w:val="71F907B3"/>
    <w:rsid w:val="71FD64F5"/>
    <w:rsid w:val="71FF7CE7"/>
    <w:rsid w:val="72034AA1"/>
    <w:rsid w:val="720B5CEA"/>
    <w:rsid w:val="720C2BDC"/>
    <w:rsid w:val="720D24B0"/>
    <w:rsid w:val="720F6228"/>
    <w:rsid w:val="72111FA0"/>
    <w:rsid w:val="721E646B"/>
    <w:rsid w:val="722A4E10"/>
    <w:rsid w:val="722B78DF"/>
    <w:rsid w:val="723346E7"/>
    <w:rsid w:val="723605E3"/>
    <w:rsid w:val="7238752D"/>
    <w:rsid w:val="723B526F"/>
    <w:rsid w:val="723F6E4C"/>
    <w:rsid w:val="724A3704"/>
    <w:rsid w:val="724A54B2"/>
    <w:rsid w:val="724B0AB6"/>
    <w:rsid w:val="72530CDD"/>
    <w:rsid w:val="72534367"/>
    <w:rsid w:val="726454F7"/>
    <w:rsid w:val="726966B2"/>
    <w:rsid w:val="72745D39"/>
    <w:rsid w:val="728409C4"/>
    <w:rsid w:val="728707AC"/>
    <w:rsid w:val="72881089"/>
    <w:rsid w:val="728A3B01"/>
    <w:rsid w:val="728C339C"/>
    <w:rsid w:val="728D39AD"/>
    <w:rsid w:val="72907369"/>
    <w:rsid w:val="72964253"/>
    <w:rsid w:val="7297410F"/>
    <w:rsid w:val="7298446F"/>
    <w:rsid w:val="7298621E"/>
    <w:rsid w:val="72993030"/>
    <w:rsid w:val="729B5D0E"/>
    <w:rsid w:val="72A81935"/>
    <w:rsid w:val="72A9042B"/>
    <w:rsid w:val="72AF39B7"/>
    <w:rsid w:val="72B40FC4"/>
    <w:rsid w:val="72B4231B"/>
    <w:rsid w:val="72B56DC0"/>
    <w:rsid w:val="72BA2EF4"/>
    <w:rsid w:val="72BD3ED6"/>
    <w:rsid w:val="72C77035"/>
    <w:rsid w:val="72C84615"/>
    <w:rsid w:val="72C96C35"/>
    <w:rsid w:val="72D57DA8"/>
    <w:rsid w:val="72E500CF"/>
    <w:rsid w:val="72E66F89"/>
    <w:rsid w:val="72E70F53"/>
    <w:rsid w:val="72EE5E3E"/>
    <w:rsid w:val="72F53670"/>
    <w:rsid w:val="72F571CC"/>
    <w:rsid w:val="72F86CBC"/>
    <w:rsid w:val="72FA5089"/>
    <w:rsid w:val="72FC67AC"/>
    <w:rsid w:val="730327DF"/>
    <w:rsid w:val="73121823"/>
    <w:rsid w:val="731821E2"/>
    <w:rsid w:val="731F07D3"/>
    <w:rsid w:val="73247AB1"/>
    <w:rsid w:val="732D2E0A"/>
    <w:rsid w:val="733F2B3D"/>
    <w:rsid w:val="73401D54"/>
    <w:rsid w:val="734340F6"/>
    <w:rsid w:val="73481CAD"/>
    <w:rsid w:val="734D39EB"/>
    <w:rsid w:val="734D525A"/>
    <w:rsid w:val="73545958"/>
    <w:rsid w:val="73593BFF"/>
    <w:rsid w:val="73625D15"/>
    <w:rsid w:val="73734D81"/>
    <w:rsid w:val="7374468E"/>
    <w:rsid w:val="7379604F"/>
    <w:rsid w:val="73830C7C"/>
    <w:rsid w:val="73852C46"/>
    <w:rsid w:val="7386076C"/>
    <w:rsid w:val="738701F5"/>
    <w:rsid w:val="73A03636"/>
    <w:rsid w:val="73A11102"/>
    <w:rsid w:val="73A806E2"/>
    <w:rsid w:val="73AA26AC"/>
    <w:rsid w:val="73AA56D5"/>
    <w:rsid w:val="73B057E9"/>
    <w:rsid w:val="73B726D3"/>
    <w:rsid w:val="73B76B77"/>
    <w:rsid w:val="73BB6668"/>
    <w:rsid w:val="73BE7F06"/>
    <w:rsid w:val="73C05A2C"/>
    <w:rsid w:val="73C13552"/>
    <w:rsid w:val="73C82B32"/>
    <w:rsid w:val="73CC2623"/>
    <w:rsid w:val="73CC5951"/>
    <w:rsid w:val="73CF5B6F"/>
    <w:rsid w:val="73D2575F"/>
    <w:rsid w:val="73D33A2E"/>
    <w:rsid w:val="73D615D4"/>
    <w:rsid w:val="73E07E7C"/>
    <w:rsid w:val="73E55492"/>
    <w:rsid w:val="73E57241"/>
    <w:rsid w:val="73E86D31"/>
    <w:rsid w:val="73EA0CFB"/>
    <w:rsid w:val="73FE1CD4"/>
    <w:rsid w:val="73FF259D"/>
    <w:rsid w:val="7400051E"/>
    <w:rsid w:val="74026044"/>
    <w:rsid w:val="740D0D0B"/>
    <w:rsid w:val="74145D78"/>
    <w:rsid w:val="74185868"/>
    <w:rsid w:val="741C03F5"/>
    <w:rsid w:val="741E3826"/>
    <w:rsid w:val="74220495"/>
    <w:rsid w:val="742A203E"/>
    <w:rsid w:val="7435705B"/>
    <w:rsid w:val="74390286"/>
    <w:rsid w:val="743E2DF5"/>
    <w:rsid w:val="74417CB7"/>
    <w:rsid w:val="74491D50"/>
    <w:rsid w:val="745D771F"/>
    <w:rsid w:val="74624D35"/>
    <w:rsid w:val="74634609"/>
    <w:rsid w:val="746960C4"/>
    <w:rsid w:val="746F2FAE"/>
    <w:rsid w:val="746F7452"/>
    <w:rsid w:val="74704598"/>
    <w:rsid w:val="74736F42"/>
    <w:rsid w:val="7487479C"/>
    <w:rsid w:val="74900D7C"/>
    <w:rsid w:val="74911176"/>
    <w:rsid w:val="74982505"/>
    <w:rsid w:val="749A2212"/>
    <w:rsid w:val="749D33EB"/>
    <w:rsid w:val="749D5D6D"/>
    <w:rsid w:val="74A24DD9"/>
    <w:rsid w:val="74AA048A"/>
    <w:rsid w:val="74B3733F"/>
    <w:rsid w:val="74B54F0F"/>
    <w:rsid w:val="74B60BDD"/>
    <w:rsid w:val="74B92EE5"/>
    <w:rsid w:val="74C94DB4"/>
    <w:rsid w:val="74CC6652"/>
    <w:rsid w:val="74D92A96"/>
    <w:rsid w:val="74DB0643"/>
    <w:rsid w:val="74DC4AE7"/>
    <w:rsid w:val="74DF2DE4"/>
    <w:rsid w:val="74EE481B"/>
    <w:rsid w:val="74F55BA9"/>
    <w:rsid w:val="74F71921"/>
    <w:rsid w:val="74F86FE9"/>
    <w:rsid w:val="74FA31C0"/>
    <w:rsid w:val="74FA6D1C"/>
    <w:rsid w:val="74FC2209"/>
    <w:rsid w:val="74FD4A5E"/>
    <w:rsid w:val="74FF20C0"/>
    <w:rsid w:val="7501008B"/>
    <w:rsid w:val="75051A21"/>
    <w:rsid w:val="75055530"/>
    <w:rsid w:val="75096153"/>
    <w:rsid w:val="750C4CA1"/>
    <w:rsid w:val="750E27C7"/>
    <w:rsid w:val="751B4EE4"/>
    <w:rsid w:val="752244C4"/>
    <w:rsid w:val="75241FEA"/>
    <w:rsid w:val="7524485E"/>
    <w:rsid w:val="752E10BB"/>
    <w:rsid w:val="7530098F"/>
    <w:rsid w:val="7531597A"/>
    <w:rsid w:val="75371D1E"/>
    <w:rsid w:val="75383CE8"/>
    <w:rsid w:val="75387844"/>
    <w:rsid w:val="753B58D8"/>
    <w:rsid w:val="753F5076"/>
    <w:rsid w:val="75575F1C"/>
    <w:rsid w:val="75695C4F"/>
    <w:rsid w:val="756B19C7"/>
    <w:rsid w:val="756B50CF"/>
    <w:rsid w:val="75734D20"/>
    <w:rsid w:val="75797C0B"/>
    <w:rsid w:val="75826D11"/>
    <w:rsid w:val="75846F2D"/>
    <w:rsid w:val="758807CB"/>
    <w:rsid w:val="758B3EF3"/>
    <w:rsid w:val="758D193E"/>
    <w:rsid w:val="75904D83"/>
    <w:rsid w:val="75A5137D"/>
    <w:rsid w:val="75A849CA"/>
    <w:rsid w:val="75AB44BA"/>
    <w:rsid w:val="75AE241F"/>
    <w:rsid w:val="75AE7B06"/>
    <w:rsid w:val="75B0387E"/>
    <w:rsid w:val="75B07182"/>
    <w:rsid w:val="75B4336E"/>
    <w:rsid w:val="75BC66C7"/>
    <w:rsid w:val="75CB690A"/>
    <w:rsid w:val="75D45215"/>
    <w:rsid w:val="75D91027"/>
    <w:rsid w:val="75E1200D"/>
    <w:rsid w:val="75E8126A"/>
    <w:rsid w:val="75EA6D90"/>
    <w:rsid w:val="75F61424"/>
    <w:rsid w:val="75FB4954"/>
    <w:rsid w:val="75FE6CDF"/>
    <w:rsid w:val="760342F6"/>
    <w:rsid w:val="76053BCA"/>
    <w:rsid w:val="7608190C"/>
    <w:rsid w:val="760F2C9B"/>
    <w:rsid w:val="761756AB"/>
    <w:rsid w:val="76197675"/>
    <w:rsid w:val="7621652A"/>
    <w:rsid w:val="762D3121"/>
    <w:rsid w:val="763224E5"/>
    <w:rsid w:val="76391AC6"/>
    <w:rsid w:val="764010A6"/>
    <w:rsid w:val="765468FF"/>
    <w:rsid w:val="765B5EE0"/>
    <w:rsid w:val="76622450"/>
    <w:rsid w:val="76655CDA"/>
    <w:rsid w:val="766D79C1"/>
    <w:rsid w:val="76746FA2"/>
    <w:rsid w:val="767D7C04"/>
    <w:rsid w:val="767F51B6"/>
    <w:rsid w:val="76845082"/>
    <w:rsid w:val="76852F5D"/>
    <w:rsid w:val="768A40CF"/>
    <w:rsid w:val="76976308"/>
    <w:rsid w:val="76A37A9E"/>
    <w:rsid w:val="76A50F09"/>
    <w:rsid w:val="76B34C4E"/>
    <w:rsid w:val="76B64EC4"/>
    <w:rsid w:val="76B850E0"/>
    <w:rsid w:val="76B949B4"/>
    <w:rsid w:val="76BD26F7"/>
    <w:rsid w:val="76C03F95"/>
    <w:rsid w:val="76C27D0D"/>
    <w:rsid w:val="76CE0460"/>
    <w:rsid w:val="76CF5F86"/>
    <w:rsid w:val="76D161A2"/>
    <w:rsid w:val="76D23D43"/>
    <w:rsid w:val="76D8308D"/>
    <w:rsid w:val="76D96E05"/>
    <w:rsid w:val="76E77774"/>
    <w:rsid w:val="76EA1469"/>
    <w:rsid w:val="76EB6E7B"/>
    <w:rsid w:val="76F51E90"/>
    <w:rsid w:val="76F53C3E"/>
    <w:rsid w:val="76FD2AF3"/>
    <w:rsid w:val="76FF4ABD"/>
    <w:rsid w:val="77065350"/>
    <w:rsid w:val="77080EF0"/>
    <w:rsid w:val="770E091C"/>
    <w:rsid w:val="771B3CA7"/>
    <w:rsid w:val="7733072E"/>
    <w:rsid w:val="77334767"/>
    <w:rsid w:val="77365399"/>
    <w:rsid w:val="77376912"/>
    <w:rsid w:val="773D55E5"/>
    <w:rsid w:val="774626EC"/>
    <w:rsid w:val="77534E09"/>
    <w:rsid w:val="775748F9"/>
    <w:rsid w:val="775766A7"/>
    <w:rsid w:val="77640268"/>
    <w:rsid w:val="77661F8B"/>
    <w:rsid w:val="776668EA"/>
    <w:rsid w:val="776808B4"/>
    <w:rsid w:val="776A4892"/>
    <w:rsid w:val="776E1C43"/>
    <w:rsid w:val="776E4DD9"/>
    <w:rsid w:val="77732DB5"/>
    <w:rsid w:val="77756CD9"/>
    <w:rsid w:val="77822FF8"/>
    <w:rsid w:val="77844FC2"/>
    <w:rsid w:val="778A59B5"/>
    <w:rsid w:val="778B6351"/>
    <w:rsid w:val="778D568F"/>
    <w:rsid w:val="77902287"/>
    <w:rsid w:val="77905715"/>
    <w:rsid w:val="7794668A"/>
    <w:rsid w:val="77B20BAB"/>
    <w:rsid w:val="77B21B30"/>
    <w:rsid w:val="77B51620"/>
    <w:rsid w:val="77BA09E4"/>
    <w:rsid w:val="77C4134A"/>
    <w:rsid w:val="77C43611"/>
    <w:rsid w:val="77C83101"/>
    <w:rsid w:val="77CC1FA0"/>
    <w:rsid w:val="77E51F05"/>
    <w:rsid w:val="77EC0578"/>
    <w:rsid w:val="77EC6E36"/>
    <w:rsid w:val="77ED54CC"/>
    <w:rsid w:val="77F04406"/>
    <w:rsid w:val="77F40047"/>
    <w:rsid w:val="77F75794"/>
    <w:rsid w:val="77FF5BD3"/>
    <w:rsid w:val="78144598"/>
    <w:rsid w:val="78145A97"/>
    <w:rsid w:val="78151414"/>
    <w:rsid w:val="78191BAF"/>
    <w:rsid w:val="782319A7"/>
    <w:rsid w:val="782A7918"/>
    <w:rsid w:val="78301E22"/>
    <w:rsid w:val="78397B5B"/>
    <w:rsid w:val="784237A9"/>
    <w:rsid w:val="78434E7D"/>
    <w:rsid w:val="7859644F"/>
    <w:rsid w:val="78615304"/>
    <w:rsid w:val="7863621B"/>
    <w:rsid w:val="78680440"/>
    <w:rsid w:val="786A4F20"/>
    <w:rsid w:val="78715547"/>
    <w:rsid w:val="78771BF8"/>
    <w:rsid w:val="7879647A"/>
    <w:rsid w:val="787C48AA"/>
    <w:rsid w:val="787D414A"/>
    <w:rsid w:val="78847229"/>
    <w:rsid w:val="78891E18"/>
    <w:rsid w:val="788A03B6"/>
    <w:rsid w:val="788B412F"/>
    <w:rsid w:val="789169AE"/>
    <w:rsid w:val="78972AD3"/>
    <w:rsid w:val="78992CEF"/>
    <w:rsid w:val="789B0617"/>
    <w:rsid w:val="789B6A68"/>
    <w:rsid w:val="789E3E62"/>
    <w:rsid w:val="789F62CD"/>
    <w:rsid w:val="78A21BA4"/>
    <w:rsid w:val="78A3591C"/>
    <w:rsid w:val="78B35B5F"/>
    <w:rsid w:val="78C338C8"/>
    <w:rsid w:val="78CE2999"/>
    <w:rsid w:val="78D01458"/>
    <w:rsid w:val="78D53E2B"/>
    <w:rsid w:val="78D94074"/>
    <w:rsid w:val="78DF0554"/>
    <w:rsid w:val="78E0091E"/>
    <w:rsid w:val="78EE4DE9"/>
    <w:rsid w:val="78EF46BD"/>
    <w:rsid w:val="78F9378E"/>
    <w:rsid w:val="78FA19E0"/>
    <w:rsid w:val="78FB448B"/>
    <w:rsid w:val="78FB5FE1"/>
    <w:rsid w:val="78FE5488"/>
    <w:rsid w:val="790C54A3"/>
    <w:rsid w:val="79144124"/>
    <w:rsid w:val="791505C8"/>
    <w:rsid w:val="791C6DE4"/>
    <w:rsid w:val="791D663A"/>
    <w:rsid w:val="792151BF"/>
    <w:rsid w:val="79261937"/>
    <w:rsid w:val="79324503"/>
    <w:rsid w:val="793265D1"/>
    <w:rsid w:val="79366790"/>
    <w:rsid w:val="793A1DDD"/>
    <w:rsid w:val="793B3DA7"/>
    <w:rsid w:val="793B7903"/>
    <w:rsid w:val="793F5645"/>
    <w:rsid w:val="7947274B"/>
    <w:rsid w:val="794E3ADA"/>
    <w:rsid w:val="79501AEB"/>
    <w:rsid w:val="795E1A22"/>
    <w:rsid w:val="79607C42"/>
    <w:rsid w:val="796450AB"/>
    <w:rsid w:val="79664F44"/>
    <w:rsid w:val="79701CA2"/>
    <w:rsid w:val="79725A1A"/>
    <w:rsid w:val="797572B9"/>
    <w:rsid w:val="797A4E0C"/>
    <w:rsid w:val="797A667D"/>
    <w:rsid w:val="798220EE"/>
    <w:rsid w:val="79892D64"/>
    <w:rsid w:val="798B088A"/>
    <w:rsid w:val="798E5D12"/>
    <w:rsid w:val="79905EA0"/>
    <w:rsid w:val="79960FDD"/>
    <w:rsid w:val="7999784E"/>
    <w:rsid w:val="799F60E4"/>
    <w:rsid w:val="79A161A1"/>
    <w:rsid w:val="79A74F98"/>
    <w:rsid w:val="79B007E5"/>
    <w:rsid w:val="79B07831"/>
    <w:rsid w:val="79B5100C"/>
    <w:rsid w:val="79BA116F"/>
    <w:rsid w:val="79BB2152"/>
    <w:rsid w:val="79BD47BC"/>
    <w:rsid w:val="79C1605A"/>
    <w:rsid w:val="79C76FBE"/>
    <w:rsid w:val="79CA1689"/>
    <w:rsid w:val="79CB0C87"/>
    <w:rsid w:val="79CE4C1B"/>
    <w:rsid w:val="79D264B9"/>
    <w:rsid w:val="79D33FDF"/>
    <w:rsid w:val="79D35D8D"/>
    <w:rsid w:val="79D42231"/>
    <w:rsid w:val="79D57D57"/>
    <w:rsid w:val="79DC6E02"/>
    <w:rsid w:val="79DC7338"/>
    <w:rsid w:val="79E1494E"/>
    <w:rsid w:val="79E32474"/>
    <w:rsid w:val="79E61F64"/>
    <w:rsid w:val="79ED6E4F"/>
    <w:rsid w:val="79FF6B82"/>
    <w:rsid w:val="7A035B85"/>
    <w:rsid w:val="7A102B3D"/>
    <w:rsid w:val="7A140880"/>
    <w:rsid w:val="7A1620C1"/>
    <w:rsid w:val="7A17211E"/>
    <w:rsid w:val="7A1E363B"/>
    <w:rsid w:val="7A205476"/>
    <w:rsid w:val="7A2110DE"/>
    <w:rsid w:val="7A232871"/>
    <w:rsid w:val="7A2A5D54"/>
    <w:rsid w:val="7A3507F6"/>
    <w:rsid w:val="7A3525A4"/>
    <w:rsid w:val="7A375D19"/>
    <w:rsid w:val="7A37676F"/>
    <w:rsid w:val="7A396538"/>
    <w:rsid w:val="7A41540D"/>
    <w:rsid w:val="7A462A03"/>
    <w:rsid w:val="7A487221"/>
    <w:rsid w:val="7A4B5272"/>
    <w:rsid w:val="7A4C6815"/>
    <w:rsid w:val="7A526411"/>
    <w:rsid w:val="7A543179"/>
    <w:rsid w:val="7A592736"/>
    <w:rsid w:val="7A5A200A"/>
    <w:rsid w:val="7A5C6838"/>
    <w:rsid w:val="7A5E1AFB"/>
    <w:rsid w:val="7A6C06BC"/>
    <w:rsid w:val="7A757471"/>
    <w:rsid w:val="7A7D2A03"/>
    <w:rsid w:val="7A84558B"/>
    <w:rsid w:val="7A885287"/>
    <w:rsid w:val="7A8A6D94"/>
    <w:rsid w:val="7A91688C"/>
    <w:rsid w:val="7A980609"/>
    <w:rsid w:val="7A9C6170"/>
    <w:rsid w:val="7AA66659"/>
    <w:rsid w:val="7AA76304"/>
    <w:rsid w:val="7AB14D88"/>
    <w:rsid w:val="7AB43E11"/>
    <w:rsid w:val="7AB4796D"/>
    <w:rsid w:val="7AB93CB9"/>
    <w:rsid w:val="7ABC51E6"/>
    <w:rsid w:val="7ACB4CB6"/>
    <w:rsid w:val="7AD028F8"/>
    <w:rsid w:val="7AD718AD"/>
    <w:rsid w:val="7ADB75EF"/>
    <w:rsid w:val="7ADF2747"/>
    <w:rsid w:val="7AE067CF"/>
    <w:rsid w:val="7AEC35AA"/>
    <w:rsid w:val="7AED730A"/>
    <w:rsid w:val="7AEF4E49"/>
    <w:rsid w:val="7AFE7ADE"/>
    <w:rsid w:val="7B191E80"/>
    <w:rsid w:val="7B1D7C08"/>
    <w:rsid w:val="7B29035B"/>
    <w:rsid w:val="7B2D20C3"/>
    <w:rsid w:val="7B2E771F"/>
    <w:rsid w:val="7B315461"/>
    <w:rsid w:val="7B3960C4"/>
    <w:rsid w:val="7B3A3FDF"/>
    <w:rsid w:val="7B430CF1"/>
    <w:rsid w:val="7B4C1BE3"/>
    <w:rsid w:val="7B4E1B6F"/>
    <w:rsid w:val="7B4F58E7"/>
    <w:rsid w:val="7B5542FF"/>
    <w:rsid w:val="7B5829EE"/>
    <w:rsid w:val="7B5B081D"/>
    <w:rsid w:val="7B603BD1"/>
    <w:rsid w:val="7B656EB9"/>
    <w:rsid w:val="7B66556C"/>
    <w:rsid w:val="7B6966EE"/>
    <w:rsid w:val="7B6A2721"/>
    <w:rsid w:val="7B6A303B"/>
    <w:rsid w:val="7B7244ED"/>
    <w:rsid w:val="7B7610C6"/>
    <w:rsid w:val="7B821819"/>
    <w:rsid w:val="7B851309"/>
    <w:rsid w:val="7B883702"/>
    <w:rsid w:val="7B95154C"/>
    <w:rsid w:val="7B98103C"/>
    <w:rsid w:val="7B992269"/>
    <w:rsid w:val="7BA63759"/>
    <w:rsid w:val="7BA93249"/>
    <w:rsid w:val="7BAB5214"/>
    <w:rsid w:val="7BAC72C4"/>
    <w:rsid w:val="7BB5399C"/>
    <w:rsid w:val="7BB55730"/>
    <w:rsid w:val="7BBE774C"/>
    <w:rsid w:val="7BD61B65"/>
    <w:rsid w:val="7BE776C3"/>
    <w:rsid w:val="7BF32717"/>
    <w:rsid w:val="7BF82EE8"/>
    <w:rsid w:val="7BFA3AA5"/>
    <w:rsid w:val="7BFF2E69"/>
    <w:rsid w:val="7C06244A"/>
    <w:rsid w:val="7C092C88"/>
    <w:rsid w:val="7C0B180E"/>
    <w:rsid w:val="7C105077"/>
    <w:rsid w:val="7C2072C0"/>
    <w:rsid w:val="7C2154D6"/>
    <w:rsid w:val="7C252D67"/>
    <w:rsid w:val="7C2823C0"/>
    <w:rsid w:val="7C291E8F"/>
    <w:rsid w:val="7C2D5C29"/>
    <w:rsid w:val="7C345209"/>
    <w:rsid w:val="7C3D3129"/>
    <w:rsid w:val="7C481A6B"/>
    <w:rsid w:val="7C5B09E8"/>
    <w:rsid w:val="7C5E4034"/>
    <w:rsid w:val="7C5F7FD9"/>
    <w:rsid w:val="7C6247CB"/>
    <w:rsid w:val="7C6A0DE1"/>
    <w:rsid w:val="7C6B6751"/>
    <w:rsid w:val="7C6D4269"/>
    <w:rsid w:val="7C6F4493"/>
    <w:rsid w:val="7C7837CA"/>
    <w:rsid w:val="7C843195"/>
    <w:rsid w:val="7C8A4E29"/>
    <w:rsid w:val="7C8D4919"/>
    <w:rsid w:val="7C9A631E"/>
    <w:rsid w:val="7C9C4B5C"/>
    <w:rsid w:val="7C9E0610"/>
    <w:rsid w:val="7CA0289E"/>
    <w:rsid w:val="7CA26617"/>
    <w:rsid w:val="7CA53A11"/>
    <w:rsid w:val="7CB77BE8"/>
    <w:rsid w:val="7CC00F45"/>
    <w:rsid w:val="7CC12815"/>
    <w:rsid w:val="7CCF2EB2"/>
    <w:rsid w:val="7CCF51E3"/>
    <w:rsid w:val="7CD73DE6"/>
    <w:rsid w:val="7CDB7433"/>
    <w:rsid w:val="7CE00EED"/>
    <w:rsid w:val="7CE56503"/>
    <w:rsid w:val="7CEC1655"/>
    <w:rsid w:val="7CEF1130"/>
    <w:rsid w:val="7CF77FE5"/>
    <w:rsid w:val="7CFE5817"/>
    <w:rsid w:val="7D020E63"/>
    <w:rsid w:val="7D032E2D"/>
    <w:rsid w:val="7D060228"/>
    <w:rsid w:val="7D1957FC"/>
    <w:rsid w:val="7D1B0177"/>
    <w:rsid w:val="7D1D4A9A"/>
    <w:rsid w:val="7D2326ED"/>
    <w:rsid w:val="7D273647"/>
    <w:rsid w:val="7D2B7EDD"/>
    <w:rsid w:val="7D2C4132"/>
    <w:rsid w:val="7D2E65C2"/>
    <w:rsid w:val="7D2F2DA4"/>
    <w:rsid w:val="7D4C0330"/>
    <w:rsid w:val="7D5176F5"/>
    <w:rsid w:val="7D5316BF"/>
    <w:rsid w:val="7D553689"/>
    <w:rsid w:val="7D592A4D"/>
    <w:rsid w:val="7D7D498E"/>
    <w:rsid w:val="7D8201F6"/>
    <w:rsid w:val="7D8E5C40"/>
    <w:rsid w:val="7DA243F4"/>
    <w:rsid w:val="7DA63EE4"/>
    <w:rsid w:val="7DA96669"/>
    <w:rsid w:val="7DAE4B47"/>
    <w:rsid w:val="7DB06B11"/>
    <w:rsid w:val="7DB54EBB"/>
    <w:rsid w:val="7DB80032"/>
    <w:rsid w:val="7DBA1B79"/>
    <w:rsid w:val="7DBB54B6"/>
    <w:rsid w:val="7DBD2FDC"/>
    <w:rsid w:val="7DC33694"/>
    <w:rsid w:val="7DC36D0F"/>
    <w:rsid w:val="7DC542F7"/>
    <w:rsid w:val="7DC75C09"/>
    <w:rsid w:val="7DCD41A0"/>
    <w:rsid w:val="7DD00F61"/>
    <w:rsid w:val="7DD86DD4"/>
    <w:rsid w:val="7DD87E16"/>
    <w:rsid w:val="7DE02FAA"/>
    <w:rsid w:val="7DE32A87"/>
    <w:rsid w:val="7DE762AB"/>
    <w:rsid w:val="7DF82266"/>
    <w:rsid w:val="7DFB58B2"/>
    <w:rsid w:val="7E01111B"/>
    <w:rsid w:val="7E024E93"/>
    <w:rsid w:val="7E1075B0"/>
    <w:rsid w:val="7E12157A"/>
    <w:rsid w:val="7E154BC6"/>
    <w:rsid w:val="7E1E7F1F"/>
    <w:rsid w:val="7E1F3C97"/>
    <w:rsid w:val="7E350DC4"/>
    <w:rsid w:val="7E3F1C43"/>
    <w:rsid w:val="7E461DF8"/>
    <w:rsid w:val="7E4B05E8"/>
    <w:rsid w:val="7E4F632A"/>
    <w:rsid w:val="7E5751DF"/>
    <w:rsid w:val="7E5C4B07"/>
    <w:rsid w:val="7E6B2A38"/>
    <w:rsid w:val="7E751B09"/>
    <w:rsid w:val="7E755665"/>
    <w:rsid w:val="7E775881"/>
    <w:rsid w:val="7E964D89"/>
    <w:rsid w:val="7E9975A5"/>
    <w:rsid w:val="7E9A50CB"/>
    <w:rsid w:val="7EA30424"/>
    <w:rsid w:val="7EA61CC2"/>
    <w:rsid w:val="7EA877E8"/>
    <w:rsid w:val="7EAA7A04"/>
    <w:rsid w:val="7EAD3051"/>
    <w:rsid w:val="7EAD4DFF"/>
    <w:rsid w:val="7EAF501B"/>
    <w:rsid w:val="7EB476AA"/>
    <w:rsid w:val="7EC42148"/>
    <w:rsid w:val="7ECF746B"/>
    <w:rsid w:val="7ED454BD"/>
    <w:rsid w:val="7EDC56E4"/>
    <w:rsid w:val="7EE2719E"/>
    <w:rsid w:val="7EE62662"/>
    <w:rsid w:val="7EE6706A"/>
    <w:rsid w:val="7EEB3B79"/>
    <w:rsid w:val="7EF5748A"/>
    <w:rsid w:val="7EF81395"/>
    <w:rsid w:val="7EFF108D"/>
    <w:rsid w:val="7F0215EE"/>
    <w:rsid w:val="7F0408C3"/>
    <w:rsid w:val="7F052E8D"/>
    <w:rsid w:val="7F066A47"/>
    <w:rsid w:val="7F0A3FFF"/>
    <w:rsid w:val="7F102B9B"/>
    <w:rsid w:val="7F1906E6"/>
    <w:rsid w:val="7F196938"/>
    <w:rsid w:val="7F1C4674"/>
    <w:rsid w:val="7F2104E2"/>
    <w:rsid w:val="7F211349"/>
    <w:rsid w:val="7F226D95"/>
    <w:rsid w:val="7F237EFE"/>
    <w:rsid w:val="7F285D5E"/>
    <w:rsid w:val="7F2A644F"/>
    <w:rsid w:val="7F2C5BB3"/>
    <w:rsid w:val="7F2C666B"/>
    <w:rsid w:val="7F3420D9"/>
    <w:rsid w:val="7F405C73"/>
    <w:rsid w:val="7F477001"/>
    <w:rsid w:val="7F6556D9"/>
    <w:rsid w:val="7F686F78"/>
    <w:rsid w:val="7F694288"/>
    <w:rsid w:val="7F6E0A32"/>
    <w:rsid w:val="7F727B91"/>
    <w:rsid w:val="7F741DC0"/>
    <w:rsid w:val="7F7A75EA"/>
    <w:rsid w:val="7F7D2A23"/>
    <w:rsid w:val="7F842003"/>
    <w:rsid w:val="7F8518D8"/>
    <w:rsid w:val="7F8813C8"/>
    <w:rsid w:val="7F8C01DD"/>
    <w:rsid w:val="7F8F7768"/>
    <w:rsid w:val="7F926765"/>
    <w:rsid w:val="7F965767"/>
    <w:rsid w:val="7F9B10FB"/>
    <w:rsid w:val="7FB14DC3"/>
    <w:rsid w:val="7FB31481"/>
    <w:rsid w:val="7FB4040F"/>
    <w:rsid w:val="7FBA6440"/>
    <w:rsid w:val="7FC1610C"/>
    <w:rsid w:val="7FC464AA"/>
    <w:rsid w:val="7FCC39AA"/>
    <w:rsid w:val="7FD05249"/>
    <w:rsid w:val="7FD5285F"/>
    <w:rsid w:val="7FE7505E"/>
    <w:rsid w:val="7FE9630A"/>
    <w:rsid w:val="7FEC0A4C"/>
    <w:rsid w:val="7FEC5DFB"/>
    <w:rsid w:val="7FF058EB"/>
    <w:rsid w:val="7FF06011"/>
    <w:rsid w:val="7FF151BF"/>
    <w:rsid w:val="7FFC6986"/>
    <w:rsid w:val="7FFD59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qFormat="1" w:uiPriority="39"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55"/>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qFormat/>
    <w:uiPriority w:val="99"/>
    <w:pPr>
      <w:keepNext/>
      <w:keepLines/>
      <w:adjustRightInd w:val="0"/>
      <w:spacing w:before="340" w:after="330" w:line="578" w:lineRule="atLeast"/>
      <w:ind w:firstLine="288"/>
      <w:jc w:val="left"/>
      <w:textAlignment w:val="baseline"/>
      <w:outlineLvl w:val="0"/>
    </w:pPr>
    <w:rPr>
      <w:b/>
      <w:bCs/>
      <w:kern w:val="44"/>
      <w:sz w:val="44"/>
      <w:szCs w:val="44"/>
    </w:rPr>
  </w:style>
  <w:style w:type="paragraph" w:styleId="3">
    <w:name w:val="heading 2"/>
    <w:basedOn w:val="1"/>
    <w:next w:val="1"/>
    <w:autoRedefine/>
    <w:unhideWhenUsed/>
    <w:qFormat/>
    <w:uiPriority w:val="0"/>
    <w:pPr>
      <w:keepNext/>
      <w:keepLines/>
      <w:spacing w:before="260" w:after="260" w:line="416" w:lineRule="auto"/>
      <w:outlineLvl w:val="1"/>
    </w:pPr>
    <w:rPr>
      <w:rFonts w:ascii="Cambria" w:hAnsi="Cambria" w:eastAsia="宋体" w:cs="Times New Roman"/>
      <w:b/>
      <w:bCs/>
      <w:sz w:val="32"/>
      <w:szCs w:val="32"/>
    </w:rPr>
  </w:style>
  <w:style w:type="paragraph" w:styleId="4">
    <w:name w:val="heading 3"/>
    <w:basedOn w:val="1"/>
    <w:next w:val="1"/>
    <w:autoRedefine/>
    <w:qFormat/>
    <w:uiPriority w:val="0"/>
    <w:pPr>
      <w:keepNext/>
      <w:spacing w:before="624" w:beforeLines="200" w:line="400" w:lineRule="exact"/>
      <w:jc w:val="center"/>
      <w:outlineLvl w:val="2"/>
    </w:pPr>
    <w:rPr>
      <w:rFonts w:ascii="Times New Roman"/>
      <w:b/>
      <w:bCs/>
      <w:kern w:val="2"/>
      <w:szCs w:val="24"/>
    </w:rPr>
  </w:style>
  <w:style w:type="paragraph" w:styleId="5">
    <w:name w:val="heading 4"/>
    <w:basedOn w:val="1"/>
    <w:next w:val="1"/>
    <w:autoRedefine/>
    <w:qFormat/>
    <w:uiPriority w:val="0"/>
    <w:pPr>
      <w:keepNext/>
      <w:keepLines/>
      <w:adjustRightInd w:val="0"/>
      <w:spacing w:before="280" w:after="290" w:line="376" w:lineRule="atLeast"/>
      <w:jc w:val="left"/>
      <w:textAlignment w:val="baseline"/>
      <w:outlineLvl w:val="3"/>
    </w:pPr>
    <w:rPr>
      <w:rFonts w:ascii="Arial" w:hAnsi="Arial" w:eastAsia="黑体"/>
      <w:b/>
      <w:bCs/>
      <w:kern w:val="0"/>
      <w:sz w:val="28"/>
      <w:szCs w:val="28"/>
    </w:rPr>
  </w:style>
  <w:style w:type="paragraph" w:styleId="6">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6">
    <w:name w:val="Default Paragraph Font"/>
    <w:autoRedefine/>
    <w:semiHidden/>
    <w:qFormat/>
    <w:uiPriority w:val="0"/>
  </w:style>
  <w:style w:type="table" w:default="1" w:styleId="24">
    <w:name w:val="Normal Table"/>
    <w:autoRedefine/>
    <w:semiHidden/>
    <w:qFormat/>
    <w:uiPriority w:val="0"/>
    <w:tblPr>
      <w:tblCellMar>
        <w:top w:w="0" w:type="dxa"/>
        <w:left w:w="108" w:type="dxa"/>
        <w:bottom w:w="0" w:type="dxa"/>
        <w:right w:w="108" w:type="dxa"/>
      </w:tblCellMar>
    </w:tblPr>
  </w:style>
  <w:style w:type="paragraph" w:styleId="7">
    <w:name w:val="Normal Indent"/>
    <w:basedOn w:val="1"/>
    <w:next w:val="8"/>
    <w:autoRedefine/>
    <w:qFormat/>
    <w:uiPriority w:val="0"/>
    <w:pPr>
      <w:ind w:firstLine="420"/>
    </w:pPr>
    <w:rPr>
      <w:sz w:val="21"/>
    </w:rPr>
  </w:style>
  <w:style w:type="paragraph" w:styleId="8">
    <w:name w:val="Body Text First Indent 2"/>
    <w:basedOn w:val="9"/>
    <w:next w:val="1"/>
    <w:autoRedefine/>
    <w:qFormat/>
    <w:uiPriority w:val="0"/>
    <w:pPr>
      <w:tabs>
        <w:tab w:val="left" w:pos="0"/>
        <w:tab w:val="left" w:pos="993"/>
        <w:tab w:val="left" w:pos="1134"/>
      </w:tabs>
      <w:ind w:firstLine="420" w:firstLineChars="200"/>
    </w:pPr>
    <w:rPr>
      <w:rFonts w:ascii="Calibri" w:hAnsi="Calibri"/>
    </w:rPr>
  </w:style>
  <w:style w:type="paragraph" w:styleId="9">
    <w:name w:val="Body Text Indent"/>
    <w:basedOn w:val="1"/>
    <w:next w:val="10"/>
    <w:autoRedefine/>
    <w:qFormat/>
    <w:uiPriority w:val="0"/>
    <w:pPr>
      <w:widowControl/>
      <w:tabs>
        <w:tab w:val="left" w:pos="0"/>
        <w:tab w:val="left" w:pos="993"/>
        <w:tab w:val="left" w:pos="1134"/>
      </w:tabs>
      <w:spacing w:line="500" w:lineRule="exact"/>
      <w:ind w:firstLine="567"/>
    </w:pPr>
    <w:rPr>
      <w:rFonts w:ascii="宋体"/>
      <w:kern w:val="0"/>
      <w:sz w:val="28"/>
      <w:szCs w:val="20"/>
    </w:rPr>
  </w:style>
  <w:style w:type="paragraph" w:customStyle="1" w:styleId="10">
    <w:name w:val="Default"/>
    <w:next w:val="11"/>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1">
    <w:name w:val="toc 2"/>
    <w:basedOn w:val="1"/>
    <w:next w:val="1"/>
    <w:autoRedefine/>
    <w:qFormat/>
    <w:uiPriority w:val="39"/>
    <w:pPr>
      <w:ind w:left="420" w:leftChars="200"/>
    </w:pPr>
  </w:style>
  <w:style w:type="paragraph" w:styleId="12">
    <w:name w:val="annotation text"/>
    <w:basedOn w:val="1"/>
    <w:autoRedefine/>
    <w:qFormat/>
    <w:uiPriority w:val="0"/>
    <w:pPr>
      <w:jc w:val="left"/>
    </w:pPr>
  </w:style>
  <w:style w:type="paragraph" w:styleId="13">
    <w:name w:val="Body Text"/>
    <w:basedOn w:val="1"/>
    <w:next w:val="1"/>
    <w:autoRedefine/>
    <w:qFormat/>
    <w:uiPriority w:val="0"/>
    <w:pPr>
      <w:spacing w:after="120"/>
    </w:pPr>
    <w:rPr>
      <w:kern w:val="0"/>
      <w:sz w:val="20"/>
      <w:szCs w:val="20"/>
    </w:rPr>
  </w:style>
  <w:style w:type="paragraph" w:styleId="14">
    <w:name w:val="index 4"/>
    <w:basedOn w:val="1"/>
    <w:next w:val="1"/>
    <w:autoRedefine/>
    <w:qFormat/>
    <w:uiPriority w:val="0"/>
    <w:pPr>
      <w:ind w:left="600" w:leftChars="600"/>
    </w:pPr>
    <w:rPr>
      <w:szCs w:val="24"/>
    </w:rPr>
  </w:style>
  <w:style w:type="paragraph" w:styleId="15">
    <w:name w:val="Plain Text"/>
    <w:basedOn w:val="1"/>
    <w:qFormat/>
    <w:uiPriority w:val="99"/>
    <w:rPr>
      <w:rFonts w:ascii="宋体" w:hAnsi="Courier New"/>
      <w:kern w:val="0"/>
    </w:rPr>
  </w:style>
  <w:style w:type="paragraph" w:styleId="16">
    <w:name w:val="toc 8"/>
    <w:basedOn w:val="1"/>
    <w:next w:val="1"/>
    <w:autoRedefine/>
    <w:unhideWhenUsed/>
    <w:qFormat/>
    <w:uiPriority w:val="39"/>
    <w:pPr>
      <w:ind w:left="2940" w:leftChars="1400"/>
    </w:pPr>
    <w:rPr>
      <w:rFonts w:ascii="Calibri" w:hAnsi="Calibri" w:eastAsia="宋体" w:cs="Times New Roman"/>
      <w:sz w:val="21"/>
      <w:szCs w:val="22"/>
    </w:rPr>
  </w:style>
  <w:style w:type="paragraph" w:styleId="17">
    <w:name w:val="footer"/>
    <w:basedOn w:val="1"/>
    <w:autoRedefine/>
    <w:qFormat/>
    <w:uiPriority w:val="0"/>
    <w:pPr>
      <w:tabs>
        <w:tab w:val="center" w:pos="4153"/>
        <w:tab w:val="right" w:pos="8306"/>
      </w:tabs>
      <w:snapToGrid w:val="0"/>
      <w:jc w:val="left"/>
    </w:pPr>
    <w:rPr>
      <w:kern w:val="0"/>
      <w:sz w:val="18"/>
      <w:szCs w:val="18"/>
    </w:rPr>
  </w:style>
  <w:style w:type="paragraph" w:styleId="18">
    <w:name w:val="header"/>
    <w:basedOn w:val="1"/>
    <w:autoRedefine/>
    <w:qFormat/>
    <w:uiPriority w:val="0"/>
    <w:pPr>
      <w:pBdr>
        <w:bottom w:val="single" w:color="auto" w:sz="6" w:space="1"/>
      </w:pBdr>
      <w:tabs>
        <w:tab w:val="center" w:pos="4153"/>
        <w:tab w:val="right" w:pos="8306"/>
      </w:tabs>
      <w:snapToGrid w:val="0"/>
      <w:jc w:val="center"/>
    </w:pPr>
    <w:rPr>
      <w:kern w:val="0"/>
      <w:sz w:val="18"/>
      <w:szCs w:val="18"/>
    </w:rPr>
  </w:style>
  <w:style w:type="paragraph" w:styleId="19">
    <w:name w:val="toc 1"/>
    <w:basedOn w:val="1"/>
    <w:next w:val="1"/>
    <w:autoRedefine/>
    <w:qFormat/>
    <w:uiPriority w:val="0"/>
  </w:style>
  <w:style w:type="paragraph" w:styleId="20">
    <w:name w:val="List"/>
    <w:basedOn w:val="1"/>
    <w:next w:val="1"/>
    <w:autoRedefine/>
    <w:qFormat/>
    <w:uiPriority w:val="0"/>
    <w:pPr>
      <w:keepNext/>
      <w:adjustRightInd w:val="0"/>
      <w:snapToGrid w:val="0"/>
      <w:spacing w:line="400" w:lineRule="exact"/>
      <w:jc w:val="center"/>
    </w:pPr>
    <w:rPr>
      <w:rFonts w:ascii="黑体" w:hAnsi="Arial" w:eastAsia="黑体"/>
      <w:spacing w:val="8"/>
      <w:kern w:val="24"/>
      <w:szCs w:val="20"/>
    </w:rPr>
  </w:style>
  <w:style w:type="paragraph" w:styleId="21">
    <w:name w:val="Body Text 2"/>
    <w:basedOn w:val="1"/>
    <w:autoRedefine/>
    <w:qFormat/>
    <w:uiPriority w:val="0"/>
    <w:pPr>
      <w:spacing w:after="120" w:line="480" w:lineRule="auto"/>
    </w:pPr>
  </w:style>
  <w:style w:type="paragraph" w:styleId="22">
    <w:name w:val="Normal (Web)"/>
    <w:basedOn w:val="1"/>
    <w:autoRedefine/>
    <w:qFormat/>
    <w:uiPriority w:val="0"/>
    <w:pPr>
      <w:widowControl/>
      <w:spacing w:before="100" w:beforeAutospacing="1" w:after="100" w:afterAutospacing="1" w:line="320" w:lineRule="atLeast"/>
      <w:jc w:val="left"/>
    </w:pPr>
    <w:rPr>
      <w:rFonts w:ascii="宋体" w:hAnsi="宋体" w:cs="宋体"/>
      <w:kern w:val="0"/>
      <w:sz w:val="18"/>
      <w:szCs w:val="18"/>
    </w:rPr>
  </w:style>
  <w:style w:type="paragraph" w:styleId="23">
    <w:name w:val="Body Text First Indent"/>
    <w:basedOn w:val="13"/>
    <w:next w:val="8"/>
    <w:autoRedefine/>
    <w:qFormat/>
    <w:uiPriority w:val="0"/>
    <w:pPr>
      <w:ind w:firstLine="420" w:firstLineChars="100"/>
    </w:pPr>
  </w:style>
  <w:style w:type="table" w:styleId="25">
    <w:name w:val="Table Grid"/>
    <w:basedOn w:val="24"/>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basedOn w:val="26"/>
    <w:autoRedefine/>
    <w:qFormat/>
    <w:uiPriority w:val="0"/>
    <w:rPr>
      <w:b/>
    </w:rPr>
  </w:style>
  <w:style w:type="character" w:styleId="28">
    <w:name w:val="FollowedHyperlink"/>
    <w:basedOn w:val="26"/>
    <w:autoRedefine/>
    <w:qFormat/>
    <w:uiPriority w:val="0"/>
    <w:rPr>
      <w:color w:val="800080"/>
      <w:u w:val="none"/>
    </w:rPr>
  </w:style>
  <w:style w:type="character" w:styleId="29">
    <w:name w:val="Emphasis"/>
    <w:basedOn w:val="26"/>
    <w:autoRedefine/>
    <w:qFormat/>
    <w:uiPriority w:val="0"/>
    <w:rPr>
      <w:b/>
    </w:rPr>
  </w:style>
  <w:style w:type="character" w:styleId="30">
    <w:name w:val="HTML Definition"/>
    <w:basedOn w:val="26"/>
    <w:autoRedefine/>
    <w:qFormat/>
    <w:uiPriority w:val="0"/>
  </w:style>
  <w:style w:type="character" w:styleId="31">
    <w:name w:val="HTML Typewriter"/>
    <w:basedOn w:val="26"/>
    <w:autoRedefine/>
    <w:qFormat/>
    <w:uiPriority w:val="0"/>
    <w:rPr>
      <w:rFonts w:ascii="monospace" w:hAnsi="monospace" w:eastAsia="monospace" w:cs="monospace"/>
      <w:sz w:val="20"/>
    </w:rPr>
  </w:style>
  <w:style w:type="character" w:styleId="32">
    <w:name w:val="HTML Acronym"/>
    <w:basedOn w:val="26"/>
    <w:autoRedefine/>
    <w:qFormat/>
    <w:uiPriority w:val="0"/>
  </w:style>
  <w:style w:type="character" w:styleId="33">
    <w:name w:val="HTML Variable"/>
    <w:basedOn w:val="26"/>
    <w:autoRedefine/>
    <w:qFormat/>
    <w:uiPriority w:val="0"/>
  </w:style>
  <w:style w:type="character" w:styleId="34">
    <w:name w:val="Hyperlink"/>
    <w:autoRedefine/>
    <w:qFormat/>
    <w:uiPriority w:val="0"/>
    <w:rPr>
      <w:color w:val="0000FF"/>
      <w:u w:val="single"/>
    </w:rPr>
  </w:style>
  <w:style w:type="character" w:styleId="35">
    <w:name w:val="HTML Code"/>
    <w:basedOn w:val="26"/>
    <w:autoRedefine/>
    <w:qFormat/>
    <w:uiPriority w:val="0"/>
    <w:rPr>
      <w:rFonts w:hint="default" w:ascii="monospace" w:hAnsi="monospace" w:eastAsia="monospace" w:cs="monospace"/>
      <w:sz w:val="20"/>
    </w:rPr>
  </w:style>
  <w:style w:type="character" w:styleId="36">
    <w:name w:val="HTML Cite"/>
    <w:basedOn w:val="26"/>
    <w:autoRedefine/>
    <w:qFormat/>
    <w:uiPriority w:val="0"/>
  </w:style>
  <w:style w:type="character" w:styleId="37">
    <w:name w:val="HTML Keyboard"/>
    <w:basedOn w:val="26"/>
    <w:autoRedefine/>
    <w:qFormat/>
    <w:uiPriority w:val="0"/>
    <w:rPr>
      <w:rFonts w:hint="default" w:ascii="monospace" w:hAnsi="monospace" w:eastAsia="monospace" w:cs="monospace"/>
      <w:sz w:val="20"/>
    </w:rPr>
  </w:style>
  <w:style w:type="character" w:styleId="38">
    <w:name w:val="HTML Sample"/>
    <w:basedOn w:val="26"/>
    <w:autoRedefine/>
    <w:qFormat/>
    <w:uiPriority w:val="0"/>
    <w:rPr>
      <w:rFonts w:hint="default" w:ascii="monospace" w:hAnsi="monospace" w:eastAsia="monospace" w:cs="monospace"/>
      <w:vanish/>
    </w:rPr>
  </w:style>
  <w:style w:type="paragraph" w:customStyle="1" w:styleId="39">
    <w:name w:val="一级条标题"/>
    <w:basedOn w:val="40"/>
    <w:next w:val="41"/>
    <w:autoRedefine/>
    <w:qFormat/>
    <w:uiPriority w:val="99"/>
    <w:pPr>
      <w:numPr>
        <w:ilvl w:val="1"/>
        <w:numId w:val="1"/>
      </w:numPr>
      <w:spacing w:beforeLines="50" w:afterLines="50"/>
      <w:outlineLvl w:val="2"/>
    </w:pPr>
    <w:rPr>
      <w:szCs w:val="21"/>
    </w:rPr>
  </w:style>
  <w:style w:type="paragraph" w:customStyle="1" w:styleId="40">
    <w:name w:val="章标题"/>
    <w:next w:val="1"/>
    <w:qFormat/>
    <w:uiPriority w:val="99"/>
    <w:pPr>
      <w:spacing w:line="360" w:lineRule="auto"/>
      <w:jc w:val="both"/>
      <w:outlineLvl w:val="1"/>
    </w:pPr>
    <w:rPr>
      <w:rFonts w:ascii="黑体" w:hAnsi="Times New Roman" w:eastAsia="黑体" w:cs="Times New Roman"/>
      <w:kern w:val="0"/>
      <w:sz w:val="21"/>
      <w:szCs w:val="20"/>
      <w:lang w:val="en-US" w:eastAsia="zh-CN" w:bidi="ar-SA"/>
    </w:rPr>
  </w:style>
  <w:style w:type="paragraph" w:customStyle="1" w:styleId="41">
    <w:name w:val="段"/>
    <w:next w:val="1"/>
    <w:autoRedefine/>
    <w:qFormat/>
    <w:uiPriority w:val="99"/>
    <w:pPr>
      <w:autoSpaceDE w:val="0"/>
      <w:autoSpaceDN w:val="0"/>
      <w:ind w:firstLine="200" w:firstLineChars="200"/>
      <w:jc w:val="both"/>
    </w:pPr>
    <w:rPr>
      <w:rFonts w:ascii="宋体" w:hAnsi="Times New Roman" w:eastAsia="宋体" w:cs="Times New Roman"/>
      <w:kern w:val="0"/>
      <w:sz w:val="21"/>
      <w:szCs w:val="20"/>
      <w:lang w:val="en-US" w:eastAsia="zh-CN" w:bidi="ar-SA"/>
    </w:rPr>
  </w:style>
  <w:style w:type="paragraph" w:customStyle="1" w:styleId="42">
    <w:name w:val="TOC 标题1"/>
    <w:basedOn w:val="2"/>
    <w:next w:val="1"/>
    <w:autoRedefine/>
    <w:qFormat/>
    <w:uiPriority w:val="99"/>
    <w:pPr>
      <w:widowControl/>
      <w:adjustRightInd/>
      <w:spacing w:before="480" w:after="0" w:line="276" w:lineRule="auto"/>
      <w:ind w:firstLine="0"/>
      <w:textAlignment w:val="auto"/>
      <w:outlineLvl w:val="9"/>
    </w:pPr>
    <w:rPr>
      <w:rFonts w:ascii="Cambria" w:hAnsi="Cambria"/>
      <w:color w:val="365F91"/>
      <w:kern w:val="0"/>
      <w:sz w:val="28"/>
      <w:szCs w:val="28"/>
    </w:rPr>
  </w:style>
  <w:style w:type="paragraph" w:styleId="43">
    <w:name w:val="List Paragraph"/>
    <w:basedOn w:val="1"/>
    <w:autoRedefine/>
    <w:unhideWhenUsed/>
    <w:qFormat/>
    <w:uiPriority w:val="99"/>
    <w:pPr>
      <w:ind w:firstLine="420" w:firstLineChars="200"/>
    </w:pPr>
  </w:style>
  <w:style w:type="paragraph" w:customStyle="1" w:styleId="44">
    <w:name w:val="Table Paragraph"/>
    <w:basedOn w:val="1"/>
    <w:qFormat/>
    <w:uiPriority w:val="1"/>
    <w:rPr>
      <w:rFonts w:ascii="宋体" w:hAnsi="宋体" w:cs="宋体"/>
      <w:lang w:val="zh-CN" w:bidi="zh-CN"/>
    </w:rPr>
  </w:style>
  <w:style w:type="character" w:customStyle="1" w:styleId="45">
    <w:name w:val="indent"/>
    <w:basedOn w:val="26"/>
    <w:autoRedefine/>
    <w:qFormat/>
    <w:uiPriority w:val="0"/>
  </w:style>
  <w:style w:type="character" w:customStyle="1" w:styleId="46">
    <w:name w:val="button"/>
    <w:basedOn w:val="26"/>
    <w:autoRedefine/>
    <w:qFormat/>
    <w:uiPriority w:val="0"/>
  </w:style>
  <w:style w:type="character" w:customStyle="1" w:styleId="47">
    <w:name w:val="hover3"/>
    <w:basedOn w:val="26"/>
    <w:autoRedefine/>
    <w:qFormat/>
    <w:uiPriority w:val="0"/>
    <w:rPr>
      <w:shd w:val="clear" w:fill="EEEEEE"/>
    </w:rPr>
  </w:style>
  <w:style w:type="character" w:customStyle="1" w:styleId="48">
    <w:name w:val="old"/>
    <w:basedOn w:val="26"/>
    <w:autoRedefine/>
    <w:qFormat/>
    <w:uiPriority w:val="0"/>
    <w:rPr>
      <w:color w:val="999999"/>
    </w:rPr>
  </w:style>
  <w:style w:type="character" w:customStyle="1" w:styleId="49">
    <w:name w:val="glyphicon4"/>
    <w:basedOn w:val="26"/>
    <w:autoRedefine/>
    <w:qFormat/>
    <w:uiPriority w:val="0"/>
  </w:style>
  <w:style w:type="character" w:customStyle="1" w:styleId="50">
    <w:name w:val="hour_am"/>
    <w:basedOn w:val="26"/>
    <w:autoRedefine/>
    <w:qFormat/>
    <w:uiPriority w:val="0"/>
  </w:style>
  <w:style w:type="character" w:customStyle="1" w:styleId="51">
    <w:name w:val="hour_pm"/>
    <w:basedOn w:val="26"/>
    <w:autoRedefine/>
    <w:qFormat/>
    <w:uiPriority w:val="0"/>
  </w:style>
  <w:style w:type="paragraph" w:customStyle="1" w:styleId="52">
    <w:name w:val="title11"/>
    <w:basedOn w:val="1"/>
    <w:autoRedefine/>
    <w:qFormat/>
    <w:uiPriority w:val="0"/>
    <w:pPr>
      <w:spacing w:before="150" w:beforeAutospacing="0" w:after="0" w:afterAutospacing="0" w:line="450" w:lineRule="atLeast"/>
      <w:ind w:left="0" w:right="0"/>
      <w:jc w:val="left"/>
    </w:pPr>
    <w:rPr>
      <w:b/>
      <w:kern w:val="0"/>
      <w:sz w:val="24"/>
      <w:szCs w:val="24"/>
      <w:lang w:val="en-US" w:eastAsia="zh-CN" w:bidi="ar"/>
    </w:rPr>
  </w:style>
  <w:style w:type="character" w:customStyle="1" w:styleId="53">
    <w:name w:val="tmpztreemove_arrow"/>
    <w:basedOn w:val="26"/>
    <w:autoRedefine/>
    <w:qFormat/>
    <w:uiPriority w:val="0"/>
    <w:rPr>
      <w:shd w:val="clear" w:fill="FFFFFF"/>
    </w:rPr>
  </w:style>
  <w:style w:type="paragraph" w:customStyle="1" w:styleId="54">
    <w:name w:val="正文缩进1"/>
    <w:basedOn w:val="1"/>
    <w:autoRedefine/>
    <w:qFormat/>
    <w:uiPriority w:val="0"/>
    <w:pPr>
      <w:ind w:firstLine="420" w:firstLineChars="200"/>
    </w:pPr>
  </w:style>
  <w:style w:type="character" w:customStyle="1" w:styleId="55">
    <w:name w:val="NormalCharacter"/>
    <w:link w:val="1"/>
    <w:autoRedefine/>
    <w:qFormat/>
    <w:uiPriority w:val="0"/>
    <w:rPr>
      <w:rFonts w:ascii="Times New Roman" w:hAnsi="Times New Roman" w:eastAsia="宋体" w:cs="Times New Roman"/>
      <w:kern w:val="2"/>
      <w:sz w:val="21"/>
      <w:szCs w:val="21"/>
      <w:lang w:val="en-US" w:eastAsia="zh-CN" w:bidi="ar-SA"/>
    </w:rPr>
  </w:style>
  <w:style w:type="paragraph" w:customStyle="1" w:styleId="56">
    <w:name w:val="title1"/>
    <w:basedOn w:val="1"/>
    <w:qFormat/>
    <w:uiPriority w:val="0"/>
    <w:pPr>
      <w:spacing w:before="150" w:beforeAutospacing="0" w:after="0" w:afterAutospacing="0" w:line="450" w:lineRule="atLeast"/>
      <w:ind w:left="0" w:right="0"/>
      <w:jc w:val="left"/>
    </w:pPr>
    <w:rPr>
      <w:b/>
      <w:bCs/>
      <w:kern w:val="0"/>
      <w:sz w:val="24"/>
      <w:szCs w:val="24"/>
      <w:lang w:val="en-US" w:eastAsia="zh-CN" w:bidi="ar"/>
    </w:rPr>
  </w:style>
  <w:style w:type="character" w:customStyle="1" w:styleId="57">
    <w:name w:val="font21"/>
    <w:basedOn w:val="26"/>
    <w:qFormat/>
    <w:uiPriority w:val="0"/>
    <w:rPr>
      <w:rFonts w:hint="eastAsia" w:ascii="宋体" w:hAnsi="宋体" w:eastAsia="宋体" w:cs="宋体"/>
      <w:color w:val="000000"/>
      <w:sz w:val="20"/>
      <w:szCs w:val="20"/>
      <w:u w:val="none"/>
    </w:rPr>
  </w:style>
  <w:style w:type="character" w:customStyle="1" w:styleId="58">
    <w:name w:val="font51"/>
    <w:basedOn w:val="26"/>
    <w:qFormat/>
    <w:uiPriority w:val="0"/>
    <w:rPr>
      <w:rFonts w:hint="eastAsia" w:ascii="宋体" w:hAnsi="宋体" w:eastAsia="宋体" w:cs="宋体"/>
      <w:color w:val="000000"/>
      <w:sz w:val="20"/>
      <w:szCs w:val="20"/>
      <w:u w:val="single"/>
    </w:rPr>
  </w:style>
  <w:style w:type="character" w:customStyle="1" w:styleId="59">
    <w:name w:val="font41"/>
    <w:basedOn w:val="26"/>
    <w:qFormat/>
    <w:uiPriority w:val="0"/>
    <w:rPr>
      <w:rFonts w:hint="eastAsia" w:ascii="宋体" w:hAnsi="宋体" w:eastAsia="宋体" w:cs="宋体"/>
      <w:color w:val="000000"/>
      <w:sz w:val="20"/>
      <w:szCs w:val="20"/>
      <w:u w:val="single"/>
    </w:rPr>
  </w:style>
  <w:style w:type="character" w:customStyle="1" w:styleId="60">
    <w:name w:val="font61"/>
    <w:basedOn w:val="26"/>
    <w:qFormat/>
    <w:uiPriority w:val="0"/>
    <w:rPr>
      <w:rFonts w:hint="eastAsia" w:ascii="宋体" w:hAnsi="宋体" w:eastAsia="宋体" w:cs="宋体"/>
      <w:color w:val="000000"/>
      <w:sz w:val="20"/>
      <w:szCs w:val="20"/>
      <w:u w:val="singl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2.jpe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65</Pages>
  <Words>9571</Words>
  <Characters>10310</Characters>
  <Lines>0</Lines>
  <Paragraphs>0</Paragraphs>
  <TotalTime>0</TotalTime>
  <ScaleCrop>false</ScaleCrop>
  <LinksUpToDate>false</LinksUpToDate>
  <CharactersWithSpaces>10404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2020-03-09T09:17:00Z</dcterms:created>
  <dc:creator>Administrator</dc:creator>
  <cp:lastModifiedBy>Administrator</cp:lastModifiedBy>
  <cp:lastPrinted>2026-05-13T03:05:00Z</cp:lastPrinted>
  <dcterms:modified xsi:type="dcterms:W3CDTF">2026-05-21T06:05:35Z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DB6FF0ABC1F04369AB43BFDD4BE063BA_13</vt:lpwstr>
  </property>
  <property fmtid="{D5CDD505-2E9C-101B-9397-08002B2CF9AE}" pid="4" name="KSOTemplateDocerSaveRecord">
    <vt:lpwstr>eyJoZGlkIjoiMGI0NDJlODc2NGE2OTUyYzg3ZmFiMWI2N2JjY2JkODIiLCJ1c2VySWQiOiIyODU0ODI4MDcifQ==</vt:lpwstr>
  </property>
</Properties>
</file>