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版本号：HSGJ2026-17820260706001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2026年白水县西固镇东文化村环境提升改造项目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HSGJ2026-178</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2026年白水县西固镇东文化村环境提升改造项目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2026年白水县西固镇东文化村环境提升改造项目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2026年白水县西固镇东文化村环境提升改造项目，具体内容详见第三章。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采购包1（2026年白水县西固镇东文化村环境提升改造项目）：属于专门面向中小企业采购。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采购包1：795,283.19元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转账事由：HSGJ2026-178项目代理服务费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795,283.19</w:t>
      </w:r>
    </w:p>
    <w:p>
      <w:pPr>
        <w:pStyle w:val="null3"/>
      </w:pPr>
      <w:r>
        <w:rPr>
          <w:rFonts w:ascii="仿宋_GB2312" w:hAnsi="仿宋_GB2312" w:cs="仿宋_GB2312" w:eastAsia="仿宋_GB2312"/>
        </w:rPr>
        <w:t>采购包最高限价（元）: 795,283.19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2026年白水县西固镇东文化村环境提升改造项目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795,283.19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2026年白水县西固镇东文化村环境提升改造项目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项目位于西固镇东文化村内，拆除部分现有残垣断壁并重新修建</w:t>
            </w:r>
            <w:r>
              <w:rPr>
                <w:rFonts w:ascii="仿宋_GB2312" w:hAnsi="仿宋_GB2312" w:cs="仿宋_GB2312" w:eastAsia="仿宋_GB2312"/>
                <w:sz w:val="24"/>
              </w:rPr>
              <w:t>2.5m高砖墙，新建混凝土晾晒场一处，新建户前透水砖铺装，打通幼儿园至村委会道路并铺设沥青，具体详见工程量清单及图纸。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ind w:firstLine="482"/>
              <w:jc w:val="both"/>
            </w:pPr>
            <w:r>
              <w:rPr>
                <w:rFonts w:ascii="仿宋_GB2312" w:hAnsi="仿宋_GB2312" w:cs="仿宋_GB2312" w:eastAsia="仿宋_GB2312"/>
                <w:sz w:val="24"/>
              </w:rPr>
              <w:t>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