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0D833">
      <w:pPr>
        <w:jc w:val="center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合同格式（主要条款）</w:t>
      </w:r>
    </w:p>
    <w:p w14:paraId="61082B83">
      <w:pPr>
        <w:rPr>
          <w:rFonts w:hint="eastAsia" w:ascii="仿宋" w:hAnsi="仿宋" w:eastAsia="仿宋"/>
          <w:sz w:val="28"/>
          <w:szCs w:val="28"/>
        </w:rPr>
      </w:pPr>
    </w:p>
    <w:p w14:paraId="3E1A90F2">
      <w:pPr>
        <w:rPr>
          <w:rFonts w:hint="eastAsia" w:ascii="仿宋" w:hAnsi="仿宋" w:eastAsia="仿宋"/>
          <w:sz w:val="28"/>
          <w:szCs w:val="28"/>
        </w:rPr>
      </w:pPr>
    </w:p>
    <w:p w14:paraId="60D78D18">
      <w:pPr>
        <w:rPr>
          <w:rFonts w:hint="eastAsia" w:ascii="仿宋" w:hAnsi="仿宋" w:eastAsia="仿宋"/>
          <w:b/>
          <w:sz w:val="28"/>
          <w:szCs w:val="28"/>
        </w:rPr>
      </w:pPr>
    </w:p>
    <w:p w14:paraId="1EE0DB5A">
      <w:pPr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lang w:val="zh-CN"/>
        </w:rPr>
        <w:t>渭南市国家传染病智能监测预警平台</w:t>
      </w:r>
    </w:p>
    <w:p w14:paraId="56356F02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lang w:val="zh-CN"/>
        </w:rPr>
        <w:t>前置服务器及软件采购项目</w:t>
      </w:r>
    </w:p>
    <w:p w14:paraId="777B6619"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0F3C0118">
      <w:pPr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合同编号：</w:t>
      </w:r>
      <w:r>
        <w:rPr>
          <w:rFonts w:hint="eastAsia" w:ascii="宋体" w:hAnsi="宋体" w:eastAsia="宋体" w:cs="Times New Roman"/>
          <w:b/>
          <w:bCs/>
          <w:sz w:val="32"/>
          <w:szCs w:val="32"/>
          <w:lang w:val="zh-CN"/>
        </w:rPr>
        <w:t>ZCSP-渭南市-2026-00225</w:t>
      </w:r>
    </w:p>
    <w:p w14:paraId="57992D01">
      <w:pPr>
        <w:rPr>
          <w:rFonts w:hint="eastAsia" w:ascii="宋体" w:hAnsi="宋体"/>
          <w:b/>
          <w:bCs/>
          <w:sz w:val="32"/>
          <w:szCs w:val="32"/>
        </w:rPr>
      </w:pPr>
    </w:p>
    <w:p w14:paraId="6432ABE4">
      <w:pPr>
        <w:rPr>
          <w:rFonts w:hint="eastAsia" w:ascii="宋体" w:hAnsi="宋体"/>
          <w:b/>
          <w:bCs/>
          <w:sz w:val="32"/>
          <w:szCs w:val="32"/>
        </w:rPr>
      </w:pPr>
    </w:p>
    <w:p w14:paraId="180D6D6F">
      <w:pPr>
        <w:rPr>
          <w:rFonts w:hint="eastAsia" w:ascii="宋体" w:hAnsi="宋体"/>
          <w:b/>
          <w:bCs/>
          <w:sz w:val="32"/>
          <w:szCs w:val="32"/>
        </w:rPr>
      </w:pPr>
    </w:p>
    <w:p w14:paraId="209B3341">
      <w:pPr>
        <w:rPr>
          <w:rFonts w:hint="eastAsia" w:ascii="宋体" w:hAnsi="宋体"/>
          <w:b/>
          <w:bCs/>
          <w:sz w:val="32"/>
          <w:szCs w:val="32"/>
        </w:rPr>
      </w:pPr>
    </w:p>
    <w:p w14:paraId="73CAA2A6">
      <w:pPr>
        <w:rPr>
          <w:rFonts w:hint="eastAsia" w:ascii="宋体" w:hAnsi="宋体"/>
          <w:b/>
          <w:bCs/>
          <w:sz w:val="32"/>
          <w:szCs w:val="32"/>
        </w:rPr>
      </w:pPr>
    </w:p>
    <w:p w14:paraId="460DBAE2">
      <w:pPr>
        <w:spacing w:line="520" w:lineRule="exact"/>
        <w:rPr>
          <w:rFonts w:hint="eastAsia" w:ascii="宋体" w:hAnsi="宋体"/>
          <w:b/>
          <w:bCs/>
          <w:sz w:val="32"/>
          <w:szCs w:val="32"/>
        </w:rPr>
      </w:pPr>
    </w:p>
    <w:p w14:paraId="50B0F68D">
      <w:pPr>
        <w:spacing w:line="520" w:lineRule="exact"/>
        <w:ind w:firstLine="1269" w:firstLineChars="395"/>
        <w:rPr>
          <w:rFonts w:hint="eastAsia" w:ascii="宋体" w:hAnsi="宋体"/>
          <w:b/>
          <w:bCs/>
          <w:sz w:val="32"/>
          <w:szCs w:val="32"/>
        </w:rPr>
      </w:pPr>
    </w:p>
    <w:p w14:paraId="6D19A382">
      <w:pPr>
        <w:spacing w:line="520" w:lineRule="exact"/>
        <w:ind w:firstLine="1269" w:firstLineChars="395"/>
        <w:rPr>
          <w:rFonts w:hint="eastAsia" w:ascii="宋体" w:hAnsi="宋体"/>
          <w:b/>
          <w:bCs/>
          <w:sz w:val="32"/>
          <w:szCs w:val="32"/>
        </w:rPr>
      </w:pPr>
    </w:p>
    <w:p w14:paraId="307A8816">
      <w:pPr>
        <w:spacing w:line="520" w:lineRule="exact"/>
        <w:ind w:firstLine="1269" w:firstLineChars="395"/>
        <w:rPr>
          <w:rFonts w:hint="eastAsia" w:ascii="宋体" w:hAnsi="宋体"/>
          <w:b/>
          <w:bCs/>
          <w:sz w:val="32"/>
          <w:szCs w:val="32"/>
        </w:rPr>
      </w:pPr>
    </w:p>
    <w:p w14:paraId="59AC66E8">
      <w:pPr>
        <w:spacing w:line="520" w:lineRule="exact"/>
        <w:rPr>
          <w:rFonts w:hint="eastAsia" w:ascii="宋体" w:hAnsi="宋体"/>
          <w:b/>
          <w:bCs/>
          <w:sz w:val="32"/>
          <w:szCs w:val="32"/>
        </w:rPr>
      </w:pPr>
    </w:p>
    <w:p w14:paraId="314142F4">
      <w:pPr>
        <w:spacing w:line="520" w:lineRule="exact"/>
        <w:ind w:firstLine="1269" w:firstLineChars="395"/>
        <w:jc w:val="left"/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甲  方：渭南市卫生健康委员会</w:t>
      </w:r>
    </w:p>
    <w:p w14:paraId="6E45BFBA">
      <w:pPr>
        <w:spacing w:line="520" w:lineRule="exact"/>
        <w:ind w:firstLine="1269" w:firstLineChars="395"/>
        <w:jc w:val="left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乙  方：（成交供应商名称）</w:t>
      </w:r>
    </w:p>
    <w:p w14:paraId="2D91D71E">
      <w:pPr>
        <w:tabs>
          <w:tab w:val="left" w:pos="1995"/>
        </w:tabs>
        <w:spacing w:line="360" w:lineRule="auto"/>
        <w:ind w:firstLine="1269" w:firstLineChars="395"/>
        <w:jc w:val="left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签订时间：202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bCs/>
          <w:sz w:val="32"/>
          <w:szCs w:val="32"/>
        </w:rPr>
        <w:t>年  月</w:t>
      </w:r>
    </w:p>
    <w:p w14:paraId="38547CAE">
      <w:pPr>
        <w:tabs>
          <w:tab w:val="left" w:pos="1995"/>
        </w:tabs>
        <w:spacing w:line="360" w:lineRule="auto"/>
        <w:ind w:firstLine="1110" w:firstLineChars="395"/>
        <w:rPr>
          <w:rFonts w:hint="eastAsia" w:ascii="仿宋" w:hAnsi="仿宋" w:eastAsia="仿宋"/>
          <w:b/>
          <w:sz w:val="28"/>
          <w:szCs w:val="28"/>
        </w:rPr>
      </w:pPr>
    </w:p>
    <w:p w14:paraId="70CB5451">
      <w:pPr>
        <w:tabs>
          <w:tab w:val="left" w:pos="1995"/>
        </w:tabs>
        <w:spacing w:line="360" w:lineRule="auto"/>
        <w:rPr>
          <w:rFonts w:hint="eastAsia" w:ascii="仿宋" w:hAnsi="仿宋" w:eastAsia="仿宋"/>
          <w:b/>
          <w:sz w:val="28"/>
          <w:szCs w:val="28"/>
        </w:rPr>
      </w:pPr>
    </w:p>
    <w:p w14:paraId="2876F733">
      <w:pPr>
        <w:tabs>
          <w:tab w:val="left" w:pos="735"/>
        </w:tabs>
        <w:autoSpaceDE w:val="0"/>
        <w:autoSpaceDN w:val="0"/>
        <w:adjustRightInd w:val="0"/>
        <w:snapToGrid w:val="0"/>
        <w:spacing w:line="600" w:lineRule="exact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甲方：渭南市卫生健康委员会（采购人）</w:t>
      </w:r>
    </w:p>
    <w:p w14:paraId="17733C5F">
      <w:pPr>
        <w:tabs>
          <w:tab w:val="left" w:pos="735"/>
        </w:tabs>
        <w:autoSpaceDE w:val="0"/>
        <w:autoSpaceDN w:val="0"/>
        <w:adjustRightInd w:val="0"/>
        <w:snapToGrid w:val="0"/>
        <w:spacing w:line="600" w:lineRule="exact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乙方：（成交供应商）</w:t>
      </w:r>
    </w:p>
    <w:p w14:paraId="3D51EB32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依照《中华人民共和国合同法》及国家的有关法律、行政法规，遵循平等、自愿、公平和诚实信用的原则，甲乙双方就渭南市中心医院电脑耗材采购项目</w:t>
      </w:r>
      <w:r>
        <w:rPr>
          <w:rFonts w:hint="eastAsia" w:ascii="仿宋" w:hAnsi="仿宋" w:eastAsia="仿宋"/>
          <w:bCs/>
          <w:sz w:val="28"/>
          <w:szCs w:val="28"/>
          <w:lang w:val="zh-CN"/>
        </w:rPr>
        <w:t>事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宜，经协商一致，订立本合同，以兹共同遵守。</w:t>
      </w:r>
    </w:p>
    <w:p w14:paraId="4FD033A0">
      <w:pPr>
        <w:spacing w:line="360" w:lineRule="auto"/>
        <w:ind w:firstLine="56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1、合同内容及金额：</w:t>
      </w:r>
      <w:r>
        <w:rPr>
          <w:rFonts w:ascii="仿宋" w:hAnsi="仿宋" w:eastAsia="仿宋"/>
          <w:sz w:val="28"/>
        </w:rPr>
        <w:t>以成交供应商的报价为准。</w:t>
      </w:r>
    </w:p>
    <w:p w14:paraId="0D69B54D"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2、设备技术规格、数量：即交付的设备技术规格、型号、数量与谈判响应文件所指明的，或者与本合同所指明的技术规格及型号相一致。</w:t>
      </w:r>
    </w:p>
    <w:p w14:paraId="71242591">
      <w:pPr>
        <w:tabs>
          <w:tab w:val="left" w:pos="1155"/>
        </w:tabs>
        <w:spacing w:line="360" w:lineRule="auto"/>
        <w:ind w:firstLine="548" w:firstLineChars="196"/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bCs/>
          <w:sz w:val="28"/>
          <w:szCs w:val="28"/>
        </w:rPr>
        <w:t>、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交货期</w:t>
      </w:r>
      <w:r>
        <w:rPr>
          <w:rFonts w:hint="eastAsia" w:ascii="仿宋" w:hAnsi="仿宋" w:eastAsia="仿宋"/>
          <w:bCs/>
          <w:sz w:val="28"/>
          <w:szCs w:val="28"/>
        </w:rPr>
        <w:t>：</w:t>
      </w:r>
      <w:r>
        <w:rPr>
          <w:rFonts w:ascii="仿宋" w:hAnsi="仿宋" w:eastAsia="仿宋"/>
          <w:sz w:val="28"/>
        </w:rPr>
        <w:t>合同签订后15个工作日内完成交货、安装调试及前置软件对接。</w:t>
      </w:r>
    </w:p>
    <w:p w14:paraId="56EFDF02">
      <w:pPr>
        <w:numPr>
          <w:ilvl w:val="0"/>
          <w:numId w:val="0"/>
        </w:num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/>
          <w:bCs/>
          <w:sz w:val="28"/>
          <w:szCs w:val="28"/>
        </w:rPr>
        <w:t>交货地点：采购单位指定位置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bCs/>
          <w:sz w:val="28"/>
          <w:szCs w:val="28"/>
        </w:rPr>
        <w:t xml:space="preserve"> </w:t>
      </w:r>
    </w:p>
    <w:p w14:paraId="2DA62876"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Cs/>
          <w:sz w:val="28"/>
          <w:szCs w:val="28"/>
        </w:rPr>
        <w:t>、包装：包装必须适应设备和交通运输要求，以及国家有关标准或企业标准或合同要求。成交供应商应承担由于包装、防护措施不妥引起的所有损失的责任和费用。</w:t>
      </w:r>
    </w:p>
    <w:p w14:paraId="60629A42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bCs/>
          <w:sz w:val="28"/>
          <w:szCs w:val="28"/>
        </w:rPr>
        <w:t>、运输：成交供应商可根据完工期、运输条件自行选择运输方式（另有规定的除外），承担一切运输费用。</w:t>
      </w:r>
    </w:p>
    <w:p w14:paraId="5FB6983B">
      <w:pPr>
        <w:spacing w:line="360" w:lineRule="auto"/>
        <w:ind w:firstLine="56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bCs/>
          <w:sz w:val="28"/>
          <w:szCs w:val="28"/>
        </w:rPr>
        <w:t>、付款方式：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合同签订后设备全部到货安装完支付合同总金额的60%，验收合格后支付合同总金额的40%</w:t>
      </w:r>
      <w:r>
        <w:rPr>
          <w:rFonts w:hint="eastAsia" w:ascii="仿宋" w:hAnsi="仿宋" w:eastAsia="仿宋"/>
          <w:bCs/>
          <w:sz w:val="28"/>
          <w:szCs w:val="28"/>
        </w:rPr>
        <w:t>。</w:t>
      </w:r>
      <w:bookmarkStart w:id="0" w:name="_GoBack"/>
      <w:bookmarkEnd w:id="0"/>
    </w:p>
    <w:p w14:paraId="677A45FE">
      <w:pPr>
        <w:spacing w:line="360" w:lineRule="auto"/>
        <w:ind w:firstLine="56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/>
          <w:bCs/>
          <w:sz w:val="28"/>
          <w:szCs w:val="28"/>
        </w:rPr>
        <w:t>验收标准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bCs/>
          <w:sz w:val="28"/>
          <w:szCs w:val="28"/>
        </w:rPr>
        <w:t>按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磋商</w:t>
      </w:r>
      <w:r>
        <w:rPr>
          <w:rFonts w:hint="eastAsia" w:ascii="仿宋" w:hAnsi="仿宋" w:eastAsia="仿宋"/>
          <w:bCs/>
          <w:sz w:val="28"/>
          <w:szCs w:val="28"/>
        </w:rPr>
        <w:t>文件技术参数要求逐项验收；数据迁移完整无误；前置软件正常运行、数据联通视为合格。</w:t>
      </w:r>
    </w:p>
    <w:p w14:paraId="161B8F36">
      <w:pPr>
        <w:tabs>
          <w:tab w:val="left" w:pos="1155"/>
        </w:tabs>
        <w:spacing w:line="360" w:lineRule="auto"/>
        <w:ind w:firstLine="560" w:firstLineChars="200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</w:p>
    <w:p w14:paraId="4BE5028C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9、技术保障：成交供应商应随同设备单提供相应的中文技术文件（包括产品合格证、装箱清单、操作手册、使用说明、检测报告、维护手册、服务指南等资料），现场安装、调试、试运行技术保障服务。</w:t>
      </w:r>
    </w:p>
    <w:p w14:paraId="058BC6F0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、质保期限：不少于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年，自验收合格之日起计算。</w:t>
      </w:r>
    </w:p>
    <w:p w14:paraId="220D94FC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、售后服务：质保期内4小时响应，24小时内到达现场；质保期后提供有偿技术支持。</w:t>
      </w:r>
    </w:p>
    <w:p w14:paraId="0C4D4AF1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、违约责任：逾期交货的，每逾期一日按合同总价的0.5%支付违约金；逾期超过15日的，买方有权解除合同。</w:t>
      </w:r>
    </w:p>
    <w:p w14:paraId="7B00BDEA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、争议解决：合同执行中发生争议的，当事人双方应协商解决，协商达不成一致时，可向当地行政仲裁机关申请仲裁或者向人民法院提请诉讼。</w:t>
      </w:r>
    </w:p>
    <w:p w14:paraId="314F5427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、合同一经签订，不得擅自变更、中止或者终止合同。对确需变更、调整或者中止、终止合同的，应按规定履行相应的手续。</w:t>
      </w:r>
    </w:p>
    <w:p w14:paraId="479FFAF6">
      <w:pPr>
        <w:widowControl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、违约责任：依据《</w:t>
      </w:r>
      <w:r>
        <w:rPr>
          <w:rFonts w:hint="eastAsia" w:ascii="仿宋" w:hAnsi="仿宋" w:eastAsia="仿宋"/>
          <w:sz w:val="28"/>
          <w:szCs w:val="28"/>
        </w:rPr>
        <w:t>中华人民共和国合同法》、《中华人民共和国政府采购法》的相关条款规定和本合同约定，</w:t>
      </w:r>
      <w:r>
        <w:rPr>
          <w:rFonts w:hint="eastAsia" w:ascii="仿宋" w:hAnsi="仿宋" w:eastAsia="仿宋"/>
          <w:bCs/>
          <w:sz w:val="28"/>
          <w:szCs w:val="28"/>
        </w:rPr>
        <w:t>成交供应商</w:t>
      </w:r>
      <w:r>
        <w:rPr>
          <w:rFonts w:hint="eastAsia" w:ascii="仿宋" w:hAnsi="仿宋" w:eastAsia="仿宋"/>
          <w:sz w:val="28"/>
          <w:szCs w:val="28"/>
        </w:rPr>
        <w:t>未全面履行合同义务或者发生违约，采购人会同谈判组织机构有权终止合同，依法向成交供应商进行经济索赔，并报请政府采购监督管理机关依法进行相应的行政处罚。采购人违约的，应当赔偿给</w:t>
      </w:r>
      <w:r>
        <w:rPr>
          <w:rFonts w:hint="eastAsia" w:ascii="仿宋" w:hAnsi="仿宋" w:eastAsia="仿宋"/>
          <w:bCs/>
          <w:sz w:val="28"/>
          <w:szCs w:val="28"/>
        </w:rPr>
        <w:t>成交</w:t>
      </w:r>
      <w:r>
        <w:rPr>
          <w:rFonts w:hint="eastAsia" w:ascii="仿宋" w:hAnsi="仿宋" w:eastAsia="仿宋"/>
          <w:sz w:val="28"/>
          <w:szCs w:val="28"/>
        </w:rPr>
        <w:t>供应商造成的经济损失。</w:t>
      </w:r>
    </w:p>
    <w:p w14:paraId="3DD0496D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bCs/>
          <w:sz w:val="28"/>
          <w:szCs w:val="28"/>
        </w:rPr>
        <w:t>合同正本一式4份，采购人、成交供应商、谈判组织机构各执一份，政府采购监督管理机关备案执一份。</w:t>
      </w:r>
    </w:p>
    <w:p w14:paraId="08E3F91B">
      <w:pPr>
        <w:tabs>
          <w:tab w:val="left" w:pos="1155"/>
        </w:tabs>
        <w:spacing w:line="360" w:lineRule="auto"/>
        <w:ind w:firstLine="548" w:firstLineChars="196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17：甲乙双方可在本合同基本条款基础上自行商定其他条款。</w:t>
      </w:r>
    </w:p>
    <w:tbl>
      <w:tblPr>
        <w:tblStyle w:val="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4536"/>
      </w:tblGrid>
      <w:tr w14:paraId="005A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6D34519C">
            <w:pPr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甲  方</w:t>
            </w:r>
          </w:p>
        </w:tc>
        <w:tc>
          <w:tcPr>
            <w:tcW w:w="4536" w:type="dxa"/>
            <w:noWrap w:val="0"/>
            <w:vAlign w:val="top"/>
          </w:tcPr>
          <w:p w14:paraId="442CD96F">
            <w:pPr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乙  方</w:t>
            </w:r>
          </w:p>
        </w:tc>
      </w:tr>
      <w:tr w14:paraId="048E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center"/>
          </w:tcPr>
          <w:p w14:paraId="6BB659A1">
            <w:pPr>
              <w:spacing w:line="3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  <w:tc>
          <w:tcPr>
            <w:tcW w:w="4536" w:type="dxa"/>
            <w:noWrap w:val="0"/>
            <w:vAlign w:val="center"/>
          </w:tcPr>
          <w:p w14:paraId="0A62F365">
            <w:pPr>
              <w:spacing w:line="3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</w:tr>
      <w:tr w14:paraId="4879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0BE5C5B3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地址： </w:t>
            </w:r>
          </w:p>
        </w:tc>
        <w:tc>
          <w:tcPr>
            <w:tcW w:w="4536" w:type="dxa"/>
            <w:noWrap w:val="0"/>
            <w:vAlign w:val="top"/>
          </w:tcPr>
          <w:p w14:paraId="6478C96B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地址：</w:t>
            </w:r>
          </w:p>
        </w:tc>
      </w:tr>
      <w:tr w14:paraId="662DB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162A947F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邮编：</w:t>
            </w:r>
          </w:p>
        </w:tc>
        <w:tc>
          <w:tcPr>
            <w:tcW w:w="4536" w:type="dxa"/>
            <w:noWrap w:val="0"/>
            <w:vAlign w:val="top"/>
          </w:tcPr>
          <w:p w14:paraId="3D337546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邮编：</w:t>
            </w:r>
          </w:p>
        </w:tc>
      </w:tr>
      <w:tr w14:paraId="5DBCC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0A9997F7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法定代表人： </w:t>
            </w:r>
          </w:p>
        </w:tc>
        <w:tc>
          <w:tcPr>
            <w:tcW w:w="4536" w:type="dxa"/>
            <w:noWrap w:val="0"/>
            <w:vAlign w:val="top"/>
          </w:tcPr>
          <w:p w14:paraId="26450151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法定代表人：</w:t>
            </w:r>
          </w:p>
        </w:tc>
      </w:tr>
      <w:tr w14:paraId="42FE4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05571A1F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被授权人：（签字）</w:t>
            </w:r>
          </w:p>
        </w:tc>
        <w:tc>
          <w:tcPr>
            <w:tcW w:w="4536" w:type="dxa"/>
            <w:noWrap w:val="0"/>
            <w:vAlign w:val="top"/>
          </w:tcPr>
          <w:p w14:paraId="4D364483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被授权人：（签字）</w:t>
            </w:r>
          </w:p>
        </w:tc>
      </w:tr>
      <w:tr w14:paraId="31A6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1E51C8F2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电话：</w:t>
            </w:r>
          </w:p>
        </w:tc>
        <w:tc>
          <w:tcPr>
            <w:tcW w:w="4536" w:type="dxa"/>
            <w:noWrap w:val="0"/>
            <w:vAlign w:val="top"/>
          </w:tcPr>
          <w:p w14:paraId="72B18A43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电话：</w:t>
            </w:r>
          </w:p>
        </w:tc>
      </w:tr>
      <w:tr w14:paraId="22ED5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31C842D7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传真：</w:t>
            </w:r>
          </w:p>
        </w:tc>
        <w:tc>
          <w:tcPr>
            <w:tcW w:w="4536" w:type="dxa"/>
            <w:noWrap w:val="0"/>
            <w:vAlign w:val="top"/>
          </w:tcPr>
          <w:p w14:paraId="4F0C1D69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传真：</w:t>
            </w:r>
          </w:p>
        </w:tc>
      </w:tr>
      <w:tr w14:paraId="7F37C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1C5E312B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536" w:type="dxa"/>
            <w:noWrap w:val="0"/>
            <w:vAlign w:val="top"/>
          </w:tcPr>
          <w:p w14:paraId="343A6C6A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开户银行：</w:t>
            </w:r>
          </w:p>
        </w:tc>
      </w:tr>
      <w:tr w14:paraId="3D39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5D186C5E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536" w:type="dxa"/>
            <w:noWrap w:val="0"/>
            <w:vAlign w:val="top"/>
          </w:tcPr>
          <w:p w14:paraId="1BA41441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号：</w:t>
            </w:r>
          </w:p>
        </w:tc>
      </w:tr>
      <w:tr w14:paraId="21A03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59E269E8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日期：   年   月   日</w:t>
            </w:r>
          </w:p>
        </w:tc>
        <w:tc>
          <w:tcPr>
            <w:tcW w:w="4536" w:type="dxa"/>
            <w:noWrap w:val="0"/>
            <w:vAlign w:val="top"/>
          </w:tcPr>
          <w:p w14:paraId="0C636C4B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日期：   年   月   日</w:t>
            </w:r>
          </w:p>
        </w:tc>
      </w:tr>
    </w:tbl>
    <w:p w14:paraId="399668CC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2DFBE721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0D8F9FF1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69DEEA4D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045CEC47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7F12F200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6E48B4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4502A"/>
    <w:rsid w:val="0E9121C2"/>
    <w:rsid w:val="37341F94"/>
    <w:rsid w:val="3B54502A"/>
    <w:rsid w:val="40551798"/>
    <w:rsid w:val="69271893"/>
    <w:rsid w:val="705F1451"/>
    <w:rsid w:val="75C9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1187</Words>
  <Characters>1225</Characters>
  <Lines>0</Lines>
  <Paragraphs>0</Paragraphs>
  <TotalTime>0</TotalTime>
  <ScaleCrop>false</ScaleCrop>
  <LinksUpToDate>false</LinksUpToDate>
  <CharactersWithSpaces>1256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2025-08-04T02:03:00Z</dcterms:created>
  <dc:creator>言小草</dc:creator>
  <cp:lastModifiedBy>言小草</cp:lastModifiedBy>
  <dcterms:modified xsi:type="dcterms:W3CDTF">2026-07-01T08:02:15Z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BFFB5BD8834F4EE2A534592046A9E95C_13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