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版本号：ZFFZ-2026-15920260714002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消控室迁移改造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ZFFZ-2026-159</w:t>
      </w:r>
      <w:r>
        <w:br/>
      </w:r>
      <w:r>
        <w:br/>
      </w:r>
      <w:r>
        <w:br/>
      </w:r>
    </w:p>
    <w:p>
      <w:pPr>
        <w:pStyle w:val="null3"/>
        <w:jc w:val="center"/>
        <w:outlineLvl w:val="2"/>
      </w:pPr>
      <w:r>
        <w:rPr>
          <w:rFonts w:ascii="仿宋_GB2312" w:hAnsi="仿宋_GB2312" w:cs="仿宋_GB2312" w:eastAsia="仿宋_GB2312"/>
          <w:sz w:val="28"/>
          <w:b/>
        </w:rPr>
        <w:t>西安市军队离休退休干部管理服务中心</w:t>
      </w:r>
    </w:p>
    <w:p>
      <w:pPr>
        <w:pStyle w:val="null3"/>
        <w:jc w:val="center"/>
        <w:outlineLvl w:val="2"/>
      </w:pPr>
      <w:r>
        <w:rPr>
          <w:rFonts w:ascii="仿宋_GB2312" w:hAnsi="仿宋_GB2312" w:cs="仿宋_GB2312" w:eastAsia="仿宋_GB2312"/>
          <w:sz w:val="28"/>
          <w:b/>
        </w:rPr>
        <w:t>陕西中发项目管理发展有限公司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陕西中发项目管理发展有限公司</w:t>
      </w:r>
      <w:r>
        <w:rPr>
          <w:rFonts w:ascii="仿宋_GB2312" w:hAnsi="仿宋_GB2312" w:cs="仿宋_GB2312" w:eastAsia="仿宋_GB2312"/>
        </w:rPr>
        <w:t>（以下简称“代理机构”）受</w:t>
      </w:r>
      <w:r>
        <w:rPr>
          <w:rFonts w:ascii="仿宋_GB2312" w:hAnsi="仿宋_GB2312" w:cs="仿宋_GB2312" w:eastAsia="仿宋_GB2312"/>
        </w:rPr>
        <w:t>西安市军队离休退休干部管理服务中心</w:t>
      </w:r>
      <w:r>
        <w:rPr>
          <w:rFonts w:ascii="仿宋_GB2312" w:hAnsi="仿宋_GB2312" w:cs="仿宋_GB2312" w:eastAsia="仿宋_GB2312"/>
        </w:rPr>
        <w:t>委托，拟对</w:t>
      </w:r>
      <w:r>
        <w:rPr>
          <w:rFonts w:ascii="仿宋_GB2312" w:hAnsi="仿宋_GB2312" w:cs="仿宋_GB2312" w:eastAsia="仿宋_GB2312"/>
        </w:rPr>
        <w:t>消控室迁移改造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ZFFZ-2026-159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消控室迁移改造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经本单位物业公司联合消防维保公司对军休综合大楼多次全面的消防隐患排查，发现现有消防控制室存在面积不达标，位置不合理。消防主机已投入使用十年，设备破旧损坏、频繁死机出现故障，且已临近报废年限等问题（GB29837-2013）《火灾探测报警产品的维修保养与报废》。消防联动报警主机、应急广播设备、应急照明设施等关键设备运行异常，部分应急照明线路失效，不符合《建筑设计防火规范》（GB50016-2014，2018年版）、《消防应急照明和疏散指示系统技术标准》（GB51309-2018）等国家规范要求，存在消防安全隐患。为消除隐患、保障消防系统正常运行，现针对以上问题立项采购。本次施工分消防控制室迁移改造、更新消防控制主机、电气火灾主机、更换失效应急照明设备三部分。施工位置：地下车库，三楼多功能厅，配电室，消防控制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采购包1（消控室迁移改造）：属于专门面向中小企业采购。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2024年度或2025年度经审计的财务报告（成立时间至提交响应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信用记录：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8、法定代表人授权委托书：法定代表人参加投标的，仅提供本人身份证复印件；授权他人投标提供委托书+被授权人身份证。供应商统一出具劳动关系承诺函，承诺到场人员为本单位员工，虚假承诺投标无效。</w:t>
      </w:r>
    </w:p>
    <w:p>
      <w:pPr>
        <w:pStyle w:val="null3"/>
      </w:pPr>
      <w:r>
        <w:rPr>
          <w:rFonts w:ascii="仿宋_GB2312" w:hAnsi="仿宋_GB2312" w:cs="仿宋_GB2312" w:eastAsia="仿宋_GB2312"/>
        </w:rPr>
        <w:t>9、供应商资质：供应商须具备建设行政主管部门颁发的消防设施工程专业承包二级及以上资质，建筑装修装饰工程专业承包二级并具备有效的安全生产许可证。</w:t>
      </w:r>
    </w:p>
    <w:p>
      <w:pPr>
        <w:pStyle w:val="null3"/>
      </w:pPr>
      <w:r>
        <w:rPr>
          <w:rFonts w:ascii="仿宋_GB2312" w:hAnsi="仿宋_GB2312" w:cs="仿宋_GB2312" w:eastAsia="仿宋_GB2312"/>
        </w:rPr>
        <w:t>10、项目经理：拟委派的项目经理应具备机电工程专业二级及以上注册建造师资格，具有有效的安全生产考核合格B证，在本单位注册，且无在建项目（提供承诺书）。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西安市军队离休退休干部管理服务中心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西安市曲江大道70号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西安市军队离休退休干部管理服务中心董伟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86272448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陕西中发项目管理发展有限公司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陕西省西安市碑林区和平路108号佳腾大厦10901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刘正琴 刘超瑛 严程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18392578032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采购包1：481,279.54元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代理服务费收费标准：参考国家计委《关于印发&lt;招标代理服务收费管理暂行办法&gt;的通知》（计价格【2002】1980号）文件规定的代理服务收费标准，以成交价为计算依据收取。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西安市军队离休退休干部管理服务中心</w:t>
      </w:r>
      <w:r>
        <w:rPr>
          <w:rFonts w:ascii="仿宋_GB2312" w:hAnsi="仿宋_GB2312" w:cs="仿宋_GB2312" w:eastAsia="仿宋_GB2312"/>
        </w:rPr>
        <w:t>和</w:t>
      </w:r>
      <w:r>
        <w:rPr>
          <w:rFonts w:ascii="仿宋_GB2312" w:hAnsi="仿宋_GB2312" w:cs="仿宋_GB2312" w:eastAsia="仿宋_GB2312"/>
        </w:rPr>
        <w:t>陕西中发项目管理发展有限公司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西安市军队离休退休干部管理服务中心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陕西中发项目管理发展有限公司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西安市军队离休退休干部管理服务中心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陕西中发项目管理发展有限公司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若供应商在本项目实施过程中，使用自有知识产权成果或第三方合法授权知识成果，须提前向采购人提供完整、真实、有效的知识产权权属证明、授权使用文件等相关资料，确保所用成果合法合规、可溯源、可正常使用。本项目采购标的对应的知识产权使用范围、使用期限、权属界定、授权方式等相关事宜，由采购人结合项目实际建设及后期使用需求，自主确认或与供应商协商约定。未经采购人书面许可，供应商不得将项目相关知识产权成果用于本项目以外的任何场景，不得擅自授权第三方使用、转让、复制相关成果，否则需承担全部违约及侵权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按国家相关政策执行标准。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西安市军队离休退休干部管理服务中心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联系人：刘老师</w:t>
      </w:r>
    </w:p>
    <w:p>
      <w:pPr>
        <w:pStyle w:val="null3"/>
      </w:pPr>
      <w:r>
        <w:rPr>
          <w:rFonts w:ascii="仿宋_GB2312" w:hAnsi="仿宋_GB2312" w:cs="仿宋_GB2312" w:eastAsia="仿宋_GB2312"/>
        </w:rPr>
        <w:t>联系电话：18392578032</w:t>
      </w:r>
    </w:p>
    <w:p>
      <w:pPr>
        <w:pStyle w:val="null3"/>
      </w:pPr>
      <w:r>
        <w:rPr>
          <w:rFonts w:ascii="仿宋_GB2312" w:hAnsi="仿宋_GB2312" w:cs="仿宋_GB2312" w:eastAsia="仿宋_GB2312"/>
        </w:rPr>
        <w:t>地址：陕西省西安市碑林区和平路 108 号佳腾大厦 10901</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481,279.54</w:t>
      </w:r>
    </w:p>
    <w:p>
      <w:pPr>
        <w:pStyle w:val="null3"/>
      </w:pPr>
      <w:r>
        <w:rPr>
          <w:rFonts w:ascii="仿宋_GB2312" w:hAnsi="仿宋_GB2312" w:cs="仿宋_GB2312" w:eastAsia="仿宋_GB2312"/>
        </w:rPr>
        <w:t>采购包最高限价（元）: 481,279.54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481,279.54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施工范围</w:t>
            </w:r>
          </w:p>
          <w:p>
            <w:pPr>
              <w:pStyle w:val="null3"/>
            </w:pPr>
            <w:r>
              <w:rPr>
                <w:rFonts w:ascii="仿宋_GB2312" w:hAnsi="仿宋_GB2312" w:cs="仿宋_GB2312" w:eastAsia="仿宋_GB2312"/>
                <w:sz w:val="21"/>
              </w:rPr>
              <w:t>本次施工分</w:t>
            </w:r>
            <w:r>
              <w:rPr>
                <w:rFonts w:ascii="仿宋_GB2312" w:hAnsi="仿宋_GB2312" w:cs="仿宋_GB2312" w:eastAsia="仿宋_GB2312"/>
                <w:sz w:val="21"/>
              </w:rPr>
              <w:t>消防控制室迁移改造、更新</w:t>
            </w:r>
            <w:r>
              <w:rPr>
                <w:rFonts w:ascii="仿宋_GB2312" w:hAnsi="仿宋_GB2312" w:cs="仿宋_GB2312" w:eastAsia="仿宋_GB2312"/>
                <w:sz w:val="21"/>
              </w:rPr>
              <w:t>消防控制主机、</w:t>
            </w:r>
            <w:r>
              <w:rPr>
                <w:rFonts w:ascii="仿宋_GB2312" w:hAnsi="仿宋_GB2312" w:cs="仿宋_GB2312" w:eastAsia="仿宋_GB2312"/>
                <w:sz w:val="21"/>
                <w:color w:val="000000"/>
              </w:rPr>
              <w:t>电气火灾主机</w:t>
            </w:r>
            <w:r>
              <w:rPr>
                <w:rFonts w:ascii="仿宋_GB2312" w:hAnsi="仿宋_GB2312" w:cs="仿宋_GB2312" w:eastAsia="仿宋_GB2312"/>
                <w:sz w:val="21"/>
              </w:rPr>
              <w:t>、更换失效应急照明</w:t>
            </w:r>
            <w:r>
              <w:rPr>
                <w:rFonts w:ascii="仿宋_GB2312" w:hAnsi="仿宋_GB2312" w:cs="仿宋_GB2312" w:eastAsia="仿宋_GB2312"/>
                <w:sz w:val="21"/>
              </w:rPr>
              <w:t>设备</w:t>
            </w:r>
            <w:r>
              <w:rPr>
                <w:rFonts w:ascii="仿宋_GB2312" w:hAnsi="仿宋_GB2312" w:cs="仿宋_GB2312" w:eastAsia="仿宋_GB2312"/>
                <w:sz w:val="21"/>
              </w:rPr>
              <w:t>三部分。施工位置：地下车库</w:t>
            </w:r>
            <w:r>
              <w:rPr>
                <w:rFonts w:ascii="仿宋_GB2312" w:hAnsi="仿宋_GB2312" w:cs="仿宋_GB2312" w:eastAsia="仿宋_GB2312"/>
                <w:sz w:val="21"/>
              </w:rPr>
              <w:t>，三楼多功能厅，配电室，消防控</w:t>
            </w:r>
            <w:r>
              <w:rPr>
                <w:rFonts w:ascii="仿宋_GB2312" w:hAnsi="仿宋_GB2312" w:cs="仿宋_GB2312" w:eastAsia="仿宋_GB2312"/>
                <w:sz w:val="21"/>
              </w:rPr>
              <w:t>制</w:t>
            </w:r>
            <w:r>
              <w:rPr>
                <w:rFonts w:ascii="仿宋_GB2312" w:hAnsi="仿宋_GB2312" w:cs="仿宋_GB2312" w:eastAsia="仿宋_GB2312"/>
                <w:sz w:val="21"/>
              </w:rPr>
              <w:t>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项目目标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完成消防控制室迁移至指定合规场地，完成场地修缮、电源及弱电系统改造，满足消防控制室设置规范要求；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更换老旧消防联动报警</w:t>
            </w:r>
            <w:r>
              <w:rPr>
                <w:rFonts w:ascii="仿宋_GB2312" w:hAnsi="仿宋_GB2312" w:cs="仿宋_GB2312" w:eastAsia="仿宋_GB2312"/>
                <w:sz w:val="21"/>
              </w:rPr>
              <w:t>主机</w:t>
            </w:r>
            <w:r>
              <w:rPr>
                <w:rFonts w:ascii="仿宋_GB2312" w:hAnsi="仿宋_GB2312" w:cs="仿宋_GB2312" w:eastAsia="仿宋_GB2312"/>
                <w:sz w:val="21"/>
              </w:rPr>
              <w:t>、应急广播、</w:t>
            </w:r>
            <w:r>
              <w:rPr>
                <w:rFonts w:ascii="仿宋_GB2312" w:hAnsi="仿宋_GB2312" w:cs="仿宋_GB2312" w:eastAsia="仿宋_GB2312"/>
                <w:sz w:val="21"/>
              </w:rPr>
              <w:t>增设火灾</w:t>
            </w:r>
            <w:r>
              <w:rPr>
                <w:rFonts w:ascii="仿宋_GB2312" w:hAnsi="仿宋_GB2312" w:cs="仿宋_GB2312" w:eastAsia="仿宋_GB2312"/>
                <w:sz w:val="21"/>
              </w:rPr>
              <w:t>图形显示</w:t>
            </w:r>
            <w:r>
              <w:rPr>
                <w:rFonts w:ascii="仿宋_GB2312" w:hAnsi="仿宋_GB2312" w:cs="仿宋_GB2312" w:eastAsia="仿宋_GB2312"/>
                <w:sz w:val="21"/>
              </w:rPr>
              <w:t>、</w:t>
            </w:r>
            <w:r>
              <w:rPr>
                <w:rFonts w:ascii="仿宋_GB2312" w:hAnsi="仿宋_GB2312" w:cs="仿宋_GB2312" w:eastAsia="仿宋_GB2312"/>
                <w:sz w:val="21"/>
                <w:color w:val="000000"/>
              </w:rPr>
              <w:t>电气火灾主机</w:t>
            </w:r>
            <w:r>
              <w:rPr>
                <w:rFonts w:ascii="仿宋_GB2312" w:hAnsi="仿宋_GB2312" w:cs="仿宋_GB2312" w:eastAsia="仿宋_GB2312"/>
                <w:sz w:val="21"/>
              </w:rPr>
              <w:t>等核心设备，优化系统布局，确保消防报警、联动、广播功能正常运行；</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维修</w:t>
            </w:r>
            <w:r>
              <w:rPr>
                <w:rFonts w:ascii="仿宋_GB2312" w:hAnsi="仿宋_GB2312" w:cs="仿宋_GB2312" w:eastAsia="仿宋_GB2312"/>
                <w:sz w:val="21"/>
              </w:rPr>
              <w:t>更换</w:t>
            </w:r>
            <w:r>
              <w:rPr>
                <w:rFonts w:ascii="仿宋_GB2312" w:hAnsi="仿宋_GB2312" w:cs="仿宋_GB2312" w:eastAsia="仿宋_GB2312"/>
                <w:sz w:val="21"/>
              </w:rPr>
              <w:t>原有损坏照明</w:t>
            </w:r>
            <w:r>
              <w:rPr>
                <w:rFonts w:ascii="仿宋_GB2312" w:hAnsi="仿宋_GB2312" w:cs="仿宋_GB2312" w:eastAsia="仿宋_GB2312"/>
                <w:sz w:val="21"/>
              </w:rPr>
              <w:t>线路</w:t>
            </w:r>
            <w:r>
              <w:rPr>
                <w:rFonts w:ascii="仿宋_GB2312" w:hAnsi="仿宋_GB2312" w:cs="仿宋_GB2312" w:eastAsia="仿宋_GB2312"/>
                <w:sz w:val="21"/>
              </w:rPr>
              <w:t>，更坏</w:t>
            </w:r>
            <w:r>
              <w:rPr>
                <w:rFonts w:ascii="仿宋_GB2312" w:hAnsi="仿宋_GB2312" w:cs="仿宋_GB2312" w:eastAsia="仿宋_GB2312"/>
                <w:sz w:val="21"/>
              </w:rPr>
              <w:t>多功能厅、地下车库等区域失效应急照明灯具，增设应急照明控制箱，满足应急照明照度及点亮时间要求；</w:t>
            </w:r>
          </w:p>
          <w:p>
            <w:pPr>
              <w:pStyle w:val="null3"/>
            </w:pPr>
            <w:r>
              <w:rPr>
                <w:rFonts w:ascii="仿宋_GB2312" w:hAnsi="仿宋_GB2312" w:cs="仿宋_GB2312" w:eastAsia="仿宋_GB2312"/>
                <w:sz w:val="21"/>
              </w:rPr>
              <w:t>4.</w:t>
            </w:r>
            <w:r>
              <w:rPr>
                <w:rFonts w:ascii="仿宋_GB2312" w:hAnsi="仿宋_GB2312" w:cs="仿宋_GB2312" w:eastAsia="仿宋_GB2312"/>
                <w:sz w:val="21"/>
              </w:rPr>
              <w:t>工程施工规范、安全可控，验收合格后提供完整质保服务，确保消防系统长期稳定运行。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施工内容与要求</w:t>
            </w:r>
          </w:p>
          <w:p>
            <w:pPr>
              <w:pStyle w:val="null3"/>
              <w:jc w:val="both"/>
            </w:pPr>
            <w:r>
              <w:rPr>
                <w:rFonts w:ascii="仿宋_GB2312" w:hAnsi="仿宋_GB2312" w:cs="仿宋_GB2312" w:eastAsia="仿宋_GB2312"/>
                <w:sz w:val="21"/>
              </w:rPr>
              <w:t>本项目为交钥匙工程，供应商负责材料采购、运输、拆除、安装、调试、清理、</w:t>
            </w:r>
            <w:r>
              <w:rPr>
                <w:rFonts w:ascii="仿宋_GB2312" w:hAnsi="仿宋_GB2312" w:cs="仿宋_GB2312" w:eastAsia="仿宋_GB2312"/>
                <w:sz w:val="21"/>
              </w:rPr>
              <w:t>配合甲方</w:t>
            </w:r>
            <w:r>
              <w:rPr>
                <w:rFonts w:ascii="仿宋_GB2312" w:hAnsi="仿宋_GB2312" w:cs="仿宋_GB2312" w:eastAsia="仿宋_GB2312"/>
                <w:sz w:val="21"/>
              </w:rPr>
              <w:t>验收及质保全过程，具体工作内容如下：</w:t>
            </w:r>
          </w:p>
          <w:p>
            <w:pPr>
              <w:pStyle w:val="null3"/>
              <w:jc w:val="both"/>
            </w:pPr>
            <w:r>
              <w:rPr>
                <w:rFonts w:ascii="仿宋_GB2312" w:hAnsi="仿宋_GB2312" w:cs="仿宋_GB2312" w:eastAsia="仿宋_GB2312"/>
                <w:sz w:val="21"/>
              </w:rPr>
              <w:t>（一）核心改造与维修内容</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移消控室改造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）消控室场地修缮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拆除</w:t>
            </w:r>
            <w:r>
              <w:rPr>
                <w:rFonts w:ascii="仿宋_GB2312" w:hAnsi="仿宋_GB2312" w:cs="仿宋_GB2312" w:eastAsia="仿宋_GB2312"/>
                <w:sz w:val="21"/>
              </w:rPr>
              <w:t>东侧危墙</w:t>
            </w:r>
            <w:r>
              <w:rPr>
                <w:rFonts w:ascii="仿宋_GB2312" w:hAnsi="仿宋_GB2312" w:cs="仿宋_GB2312" w:eastAsia="仿宋_GB2312"/>
                <w:sz w:val="21"/>
              </w:rPr>
              <w:t>，重新砌墙、粉刷；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轻钢龙骨吊顶，防火石膏板层，腻子找平，安装照明设备；</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铺设防静电地板、安装踢脚线，完成墙面乳胶漆、石材墙面乳胶漆施工；</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清理场地垃圾，完成门开启、保洁等配套施工，满足消防控制室场地使用要求。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）消控室双电源及供电系统</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安装双电源配电箱，配置</w:t>
            </w:r>
            <w:r>
              <w:rPr>
                <w:rFonts w:ascii="仿宋_GB2312" w:hAnsi="仿宋_GB2312" w:cs="仿宋_GB2312" w:eastAsia="仿宋_GB2312"/>
                <w:sz w:val="21"/>
              </w:rPr>
              <w:t>10050</w:t>
            </w:r>
            <w:r>
              <w:rPr>
                <w:rFonts w:ascii="仿宋_GB2312" w:hAnsi="仿宋_GB2312" w:cs="仿宋_GB2312" w:eastAsia="仿宋_GB2312"/>
                <w:sz w:val="21"/>
              </w:rPr>
              <w:t>电缆桥架、</w:t>
            </w:r>
            <w:r>
              <w:rPr>
                <w:rFonts w:ascii="仿宋_GB2312" w:hAnsi="仿宋_GB2312" w:cs="仿宋_GB2312" w:eastAsia="仿宋_GB2312"/>
                <w:sz w:val="21"/>
              </w:rPr>
              <w:t>525</w:t>
            </w:r>
            <w:r>
              <w:rPr>
                <w:rFonts w:ascii="仿宋_GB2312" w:hAnsi="仿宋_GB2312" w:cs="仿宋_GB2312" w:eastAsia="仿宋_GB2312"/>
                <w:sz w:val="21"/>
              </w:rPr>
              <w:t>电缆、消控室照明等设备，满足消防控制室供电负荷要求。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）消防主机及联动设备迁移安装</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拆除原有消防报警联动控制器、直接控制盘、消防电话主机、消防广播主机、火灾图形显示器等设备；</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全新安装消防报警联动控制主机（琴台式）、火灾图形显示装置，</w:t>
            </w:r>
            <w:r>
              <w:rPr>
                <w:rFonts w:ascii="仿宋_GB2312" w:hAnsi="仿宋_GB2312" w:cs="仿宋_GB2312" w:eastAsia="仿宋_GB2312"/>
                <w:sz w:val="21"/>
                <w:color w:val="000000"/>
              </w:rPr>
              <w:t>电气火灾主机</w:t>
            </w:r>
            <w:r>
              <w:rPr>
                <w:rFonts w:ascii="仿宋_GB2312" w:hAnsi="仿宋_GB2312" w:cs="仿宋_GB2312" w:eastAsia="仿宋_GB2312"/>
                <w:sz w:val="21"/>
                <w:color w:val="000000"/>
              </w:rPr>
              <w:t>、</w:t>
            </w:r>
            <w:r>
              <w:rPr>
                <w:rFonts w:ascii="仿宋_GB2312" w:hAnsi="仿宋_GB2312" w:cs="仿宋_GB2312" w:eastAsia="仿宋_GB2312"/>
                <w:sz w:val="21"/>
              </w:rPr>
              <w:t>配套安装</w:t>
            </w:r>
            <w:r>
              <w:rPr>
                <w:rFonts w:ascii="仿宋_GB2312" w:hAnsi="仿宋_GB2312" w:cs="仿宋_GB2312" w:eastAsia="仿宋_GB2312"/>
                <w:sz w:val="21"/>
              </w:rPr>
              <w:t>ZR-KVV-71.5</w:t>
            </w:r>
            <w:r>
              <w:rPr>
                <w:rFonts w:ascii="仿宋_GB2312" w:hAnsi="仿宋_GB2312" w:cs="仿宋_GB2312" w:eastAsia="仿宋_GB2312"/>
                <w:sz w:val="21"/>
              </w:rPr>
              <w:t>、</w:t>
            </w:r>
            <w:r>
              <w:rPr>
                <w:rFonts w:ascii="仿宋_GB2312" w:hAnsi="仿宋_GB2312" w:cs="仿宋_GB2312" w:eastAsia="仿宋_GB2312"/>
                <w:sz w:val="21"/>
              </w:rPr>
              <w:t>WDZN-BV-2.5</w:t>
            </w:r>
            <w:r>
              <w:rPr>
                <w:rFonts w:ascii="仿宋_GB2312" w:hAnsi="仿宋_GB2312" w:cs="仿宋_GB2312" w:eastAsia="仿宋_GB2312"/>
                <w:sz w:val="21"/>
              </w:rPr>
              <w:t>电缆、</w:t>
            </w:r>
            <w:r>
              <w:rPr>
                <w:rFonts w:ascii="仿宋_GB2312" w:hAnsi="仿宋_GB2312" w:cs="仿宋_GB2312" w:eastAsia="仿宋_GB2312"/>
                <w:sz w:val="21"/>
              </w:rPr>
              <w:t>200100</w:t>
            </w:r>
            <w:r>
              <w:rPr>
                <w:rFonts w:ascii="仿宋_GB2312" w:hAnsi="仿宋_GB2312" w:cs="仿宋_GB2312" w:eastAsia="仿宋_GB2312"/>
                <w:sz w:val="21"/>
              </w:rPr>
              <w:t>电缆桥架、中间加隔板、消防模块箱等辅材；</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完成设备接线、调试，确保与现有消防系统兼容、联动正常。</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多功能厅与车库消防设施检修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）多功能厅应急照明及线路</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更换</w:t>
            </w:r>
            <w:r>
              <w:rPr>
                <w:rFonts w:ascii="仿宋_GB2312" w:hAnsi="仿宋_GB2312" w:cs="仿宋_GB2312" w:eastAsia="仿宋_GB2312"/>
                <w:sz w:val="21"/>
              </w:rPr>
              <w:t>76</w:t>
            </w:r>
            <w:r>
              <w:rPr>
                <w:rFonts w:ascii="仿宋_GB2312" w:hAnsi="仿宋_GB2312" w:cs="仿宋_GB2312" w:eastAsia="仿宋_GB2312"/>
                <w:sz w:val="21"/>
              </w:rPr>
              <w:t>只过期失效应急灯具，增设应急照明电源箱、应急照明控制箱，实现强启功能；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拆除原有线路安装新</w:t>
            </w:r>
            <w:r>
              <w:rPr>
                <w:rFonts w:ascii="仿宋_GB2312" w:hAnsi="仿宋_GB2312" w:cs="仿宋_GB2312" w:eastAsia="仿宋_GB2312"/>
                <w:sz w:val="21"/>
              </w:rPr>
              <w:t>线路，确保照明及应急功能正常。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）地下车库应急照明及线路</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更换</w:t>
            </w:r>
            <w:r>
              <w:rPr>
                <w:rFonts w:ascii="仿宋_GB2312" w:hAnsi="仿宋_GB2312" w:cs="仿宋_GB2312" w:eastAsia="仿宋_GB2312"/>
                <w:sz w:val="21"/>
              </w:rPr>
              <w:t>286</w:t>
            </w:r>
            <w:r>
              <w:rPr>
                <w:rFonts w:ascii="仿宋_GB2312" w:hAnsi="仿宋_GB2312" w:cs="仿宋_GB2312" w:eastAsia="仿宋_GB2312"/>
                <w:sz w:val="21"/>
              </w:rPr>
              <w:t>具</w:t>
            </w:r>
            <w:r>
              <w:rPr>
                <w:rFonts w:ascii="仿宋_GB2312" w:hAnsi="仿宋_GB2312" w:cs="仿宋_GB2312" w:eastAsia="仿宋_GB2312"/>
                <w:sz w:val="21"/>
              </w:rPr>
              <w:t>过期失效应急灯具，增设应急照明控制箱，实现强启功能；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拆除原有线路安装新</w:t>
            </w:r>
            <w:r>
              <w:rPr>
                <w:rFonts w:ascii="仿宋_GB2312" w:hAnsi="仿宋_GB2312" w:cs="仿宋_GB2312" w:eastAsia="仿宋_GB2312"/>
                <w:sz w:val="21"/>
              </w:rPr>
              <w:t>线路，确保照明及应急功能正常。</w:t>
            </w:r>
          </w:p>
          <w:p>
            <w:pPr>
              <w:pStyle w:val="null3"/>
              <w:jc w:val="both"/>
            </w:pPr>
            <w:r>
              <w:rPr>
                <w:rFonts w:ascii="仿宋_GB2312" w:hAnsi="仿宋_GB2312" w:cs="仿宋_GB2312" w:eastAsia="仿宋_GB2312"/>
                <w:sz w:val="21"/>
              </w:rPr>
              <w:t>（二）施工</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施工前</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现场勘查，编制详细施工方案；</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搭设安全防护设施，完成设备断电隔离、环境防护，办理安全交底。</w:t>
            </w:r>
          </w:p>
          <w:p>
            <w:pPr>
              <w:pStyle w:val="null3"/>
              <w:jc w:val="both"/>
            </w:pPr>
            <w:r>
              <w:rPr>
                <w:rFonts w:ascii="仿宋_GB2312" w:hAnsi="仿宋_GB2312" w:cs="仿宋_GB2312" w:eastAsia="仿宋_GB2312"/>
                <w:sz w:val="21"/>
              </w:rPr>
              <w:t>施工中</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部件拆除、新材料安装固定、结构校正、密封处理、系统布线；</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分系统调试、联动调试，确保各系统运行正常。</w:t>
            </w:r>
          </w:p>
          <w:p>
            <w:pPr>
              <w:pStyle w:val="null3"/>
              <w:jc w:val="both"/>
            </w:pPr>
            <w:r>
              <w:rPr>
                <w:rFonts w:ascii="仿宋_GB2312" w:hAnsi="仿宋_GB2312" w:cs="仿宋_GB2312" w:eastAsia="仿宋_GB2312"/>
                <w:sz w:val="21"/>
              </w:rPr>
              <w:t>施工后</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现场垃圾全面清理，设备恢复原状；</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系统通电测试、联合调试，提交竣工资料，配合验收。</w:t>
            </w:r>
          </w:p>
          <w:p>
            <w:pPr>
              <w:pStyle w:val="null3"/>
              <w:jc w:val="both"/>
            </w:pPr>
            <w:r>
              <w:rPr>
                <w:rFonts w:ascii="仿宋_GB2312" w:hAnsi="仿宋_GB2312" w:cs="仿宋_GB2312" w:eastAsia="仿宋_GB2312"/>
                <w:sz w:val="21"/>
              </w:rPr>
              <w:t>（三）交付</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全新消防报警联动主机、应急广播设备、图形显示装置、</w:t>
            </w:r>
            <w:r>
              <w:rPr>
                <w:rFonts w:ascii="仿宋_GB2312" w:hAnsi="仿宋_GB2312" w:cs="仿宋_GB2312" w:eastAsia="仿宋_GB2312"/>
                <w:sz w:val="21"/>
                <w:color w:val="000000"/>
              </w:rPr>
              <w:t>电气火灾主机</w:t>
            </w:r>
            <w:r>
              <w:rPr>
                <w:rFonts w:ascii="仿宋_GB2312" w:hAnsi="仿宋_GB2312" w:cs="仿宋_GB2312" w:eastAsia="仿宋_GB2312"/>
                <w:sz w:val="21"/>
                <w:color w:val="000000"/>
              </w:rPr>
              <w:t>、</w:t>
            </w:r>
            <w:r>
              <w:rPr>
                <w:rFonts w:ascii="仿宋_GB2312" w:hAnsi="仿宋_GB2312" w:cs="仿宋_GB2312" w:eastAsia="仿宋_GB2312"/>
                <w:sz w:val="21"/>
              </w:rPr>
              <w:t>应急照明灯具、控制箱等设备；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改造后合规消防控制室场地、完善的供电及弱电系统；</w:t>
            </w:r>
          </w:p>
          <w:p>
            <w:pPr>
              <w:pStyle w:val="null3"/>
            </w:pPr>
            <w:r>
              <w:rPr>
                <w:rFonts w:ascii="仿宋_GB2312" w:hAnsi="仿宋_GB2312" w:cs="仿宋_GB2312" w:eastAsia="仿宋_GB2312"/>
                <w:sz w:val="21"/>
              </w:rPr>
              <w:t>3.</w:t>
            </w:r>
            <w:r>
              <w:rPr>
                <w:rFonts w:ascii="仿宋_GB2312" w:hAnsi="仿宋_GB2312" w:cs="仿宋_GB2312" w:eastAsia="仿宋_GB2312"/>
                <w:sz w:val="21"/>
              </w:rPr>
              <w:t>完整施工记录、验收报告、质保承诺、材料合格证、检测报告等全套资料。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技术要求与标准</w:t>
            </w:r>
          </w:p>
          <w:p>
            <w:pPr>
              <w:pStyle w:val="null3"/>
              <w:jc w:val="both"/>
            </w:pPr>
            <w:r>
              <w:rPr>
                <w:rFonts w:ascii="仿宋_GB2312" w:hAnsi="仿宋_GB2312" w:cs="仿宋_GB2312" w:eastAsia="仿宋_GB2312"/>
                <w:sz w:val="21"/>
              </w:rPr>
              <w:t>（一）材料技术要求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消防设备（报警控制器、广播主机、图形显示装置</w:t>
            </w:r>
            <w:r>
              <w:rPr>
                <w:rFonts w:ascii="仿宋_GB2312" w:hAnsi="仿宋_GB2312" w:cs="仿宋_GB2312" w:eastAsia="仿宋_GB2312"/>
                <w:sz w:val="21"/>
              </w:rPr>
              <w:t>、</w:t>
            </w:r>
            <w:r>
              <w:rPr>
                <w:rFonts w:ascii="仿宋_GB2312" w:hAnsi="仿宋_GB2312" w:cs="仿宋_GB2312" w:eastAsia="仿宋_GB2312"/>
                <w:sz w:val="21"/>
                <w:color w:val="000000"/>
              </w:rPr>
              <w:t>电气火灾主机</w:t>
            </w:r>
            <w:r>
              <w:rPr>
                <w:rFonts w:ascii="仿宋_GB2312" w:hAnsi="仿宋_GB2312" w:cs="仿宋_GB2312" w:eastAsia="仿宋_GB2312"/>
                <w:sz w:val="21"/>
              </w:rPr>
              <w:t>等）：符合国家消防</w:t>
            </w:r>
            <w:r>
              <w:rPr>
                <w:rFonts w:ascii="仿宋_GB2312" w:hAnsi="仿宋_GB2312" w:cs="仿宋_GB2312" w:eastAsia="仿宋_GB2312"/>
                <w:sz w:val="21"/>
              </w:rPr>
              <w:t>产品安全</w:t>
            </w:r>
            <w:r>
              <w:rPr>
                <w:rFonts w:ascii="仿宋_GB2312" w:hAnsi="仿宋_GB2312" w:cs="仿宋_GB2312" w:eastAsia="仿宋_GB2312"/>
                <w:sz w:val="21"/>
              </w:rPr>
              <w:t>标准</w:t>
            </w:r>
            <w:r>
              <w:rPr>
                <w:rFonts w:ascii="仿宋_GB2312" w:hAnsi="仿宋_GB2312" w:cs="仿宋_GB2312" w:eastAsia="仿宋_GB2312"/>
                <w:sz w:val="21"/>
              </w:rPr>
              <w:t>的</w:t>
            </w:r>
            <w:r>
              <w:rPr>
                <w:rFonts w:ascii="仿宋_GB2312" w:hAnsi="仿宋_GB2312" w:cs="仿宋_GB2312" w:eastAsia="仿宋_GB2312"/>
                <w:sz w:val="21"/>
              </w:rPr>
              <w:t>合规品牌，具备</w:t>
            </w:r>
            <w:r>
              <w:rPr>
                <w:rFonts w:ascii="仿宋_GB2312" w:hAnsi="仿宋_GB2312" w:cs="仿宋_GB2312" w:eastAsia="仿宋_GB2312"/>
                <w:sz w:val="21"/>
              </w:rPr>
              <w:t>3C</w:t>
            </w:r>
            <w:r>
              <w:rPr>
                <w:rFonts w:ascii="仿宋_GB2312" w:hAnsi="仿宋_GB2312" w:cs="仿宋_GB2312" w:eastAsia="仿宋_GB2312"/>
                <w:sz w:val="21"/>
              </w:rPr>
              <w:t>认证、检测报告，与现有消防系统兼容；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电缆、桥架：采用国标产品，</w:t>
            </w:r>
            <w:r>
              <w:rPr>
                <w:rFonts w:ascii="仿宋_GB2312" w:hAnsi="仿宋_GB2312" w:cs="仿宋_GB2312" w:eastAsia="仿宋_GB2312"/>
                <w:sz w:val="21"/>
              </w:rPr>
              <w:t>ZR-KVV</w:t>
            </w:r>
            <w:r>
              <w:rPr>
                <w:rFonts w:ascii="仿宋_GB2312" w:hAnsi="仿宋_GB2312" w:cs="仿宋_GB2312" w:eastAsia="仿宋_GB2312"/>
                <w:sz w:val="21"/>
              </w:rPr>
              <w:t>、</w:t>
            </w:r>
            <w:r>
              <w:rPr>
                <w:rFonts w:ascii="仿宋_GB2312" w:hAnsi="仿宋_GB2312" w:cs="仿宋_GB2312" w:eastAsia="仿宋_GB2312"/>
                <w:sz w:val="21"/>
              </w:rPr>
              <w:t>WDZN-BV</w:t>
            </w:r>
            <w:r>
              <w:rPr>
                <w:rFonts w:ascii="仿宋_GB2312" w:hAnsi="仿宋_GB2312" w:cs="仿宋_GB2312" w:eastAsia="仿宋_GB2312"/>
                <w:sz w:val="21"/>
              </w:rPr>
              <w:t>等型号电缆符合阻燃、耐火要求，电缆桥架规格满足布线及承重要求；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应急照明灯具：符合</w:t>
            </w:r>
            <w:r>
              <w:rPr>
                <w:rFonts w:ascii="仿宋_GB2312" w:hAnsi="仿宋_GB2312" w:cs="仿宋_GB2312" w:eastAsia="仿宋_GB2312"/>
                <w:sz w:val="21"/>
              </w:rPr>
              <w:t>GB51309-2018</w:t>
            </w:r>
            <w:r>
              <w:rPr>
                <w:rFonts w:ascii="仿宋_GB2312" w:hAnsi="仿宋_GB2312" w:cs="仿宋_GB2312" w:eastAsia="仿宋_GB2312"/>
                <w:sz w:val="21"/>
              </w:rPr>
              <w:t>标准，亮度、点亮时间满足规范，具备应急强启功能</w:t>
            </w:r>
            <w:r>
              <w:rPr>
                <w:rFonts w:ascii="仿宋_GB2312" w:hAnsi="仿宋_GB2312" w:cs="仿宋_GB2312" w:eastAsia="仿宋_GB2312"/>
                <w:sz w:val="21"/>
              </w:rPr>
              <w:t>，符合国家</w:t>
            </w:r>
            <w:r>
              <w:rPr>
                <w:rFonts w:ascii="仿宋_GB2312" w:hAnsi="仿宋_GB2312" w:cs="仿宋_GB2312" w:eastAsia="仿宋_GB2312"/>
                <w:sz w:val="21"/>
              </w:rPr>
              <w:t>3C</w:t>
            </w:r>
            <w:r>
              <w:rPr>
                <w:rFonts w:ascii="仿宋_GB2312" w:hAnsi="仿宋_GB2312" w:cs="仿宋_GB2312" w:eastAsia="仿宋_GB2312"/>
                <w:sz w:val="21"/>
              </w:rPr>
              <w:t>认证的合规品牌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装修材料：乳胶漆、防静电地板、</w:t>
            </w:r>
            <w:r>
              <w:rPr>
                <w:rFonts w:ascii="仿宋_GB2312" w:hAnsi="仿宋_GB2312" w:cs="仿宋_GB2312" w:eastAsia="仿宋_GB2312"/>
                <w:sz w:val="21"/>
              </w:rPr>
              <w:t>轻钢龙骨、</w:t>
            </w:r>
            <w:r>
              <w:rPr>
                <w:rFonts w:ascii="仿宋_GB2312" w:hAnsi="仿宋_GB2312" w:cs="仿宋_GB2312" w:eastAsia="仿宋_GB2312"/>
                <w:sz w:val="21"/>
              </w:rPr>
              <w:t>石材等</w:t>
            </w:r>
            <w:r>
              <w:rPr>
                <w:rFonts w:ascii="仿宋_GB2312" w:hAnsi="仿宋_GB2312" w:cs="仿宋_GB2312" w:eastAsia="仿宋_GB2312"/>
                <w:sz w:val="21"/>
              </w:rPr>
              <w:t>选用</w:t>
            </w:r>
            <w:r>
              <w:rPr>
                <w:rFonts w:ascii="仿宋_GB2312" w:hAnsi="仿宋_GB2312" w:cs="仿宋_GB2312" w:eastAsia="仿宋_GB2312"/>
                <w:sz w:val="21"/>
              </w:rPr>
              <w:t>防火</w:t>
            </w:r>
            <w:r>
              <w:rPr>
                <w:rFonts w:ascii="仿宋_GB2312" w:hAnsi="仿宋_GB2312" w:cs="仿宋_GB2312" w:eastAsia="仿宋_GB2312"/>
                <w:sz w:val="21"/>
              </w:rPr>
              <w:t>环保材料</w:t>
            </w:r>
            <w:r>
              <w:rPr>
                <w:rFonts w:ascii="仿宋_GB2312" w:hAnsi="仿宋_GB2312" w:cs="仿宋_GB2312" w:eastAsia="仿宋_GB2312"/>
                <w:sz w:val="21"/>
              </w:rPr>
              <w:t>，</w:t>
            </w:r>
            <w:r>
              <w:rPr>
                <w:rFonts w:ascii="仿宋_GB2312" w:hAnsi="仿宋_GB2312" w:cs="仿宋_GB2312" w:eastAsia="仿宋_GB2312"/>
                <w:sz w:val="21"/>
              </w:rPr>
              <w:t>符合国家</w:t>
            </w:r>
            <w:r>
              <w:rPr>
                <w:rFonts w:ascii="仿宋_GB2312" w:hAnsi="仿宋_GB2312" w:cs="仿宋_GB2312" w:eastAsia="仿宋_GB2312"/>
                <w:sz w:val="21"/>
              </w:rPr>
              <w:t>GB</w:t>
            </w:r>
            <w:r>
              <w:rPr>
                <w:rFonts w:ascii="仿宋_GB2312" w:hAnsi="仿宋_GB2312" w:cs="仿宋_GB2312" w:eastAsia="仿宋_GB2312"/>
                <w:sz w:val="21"/>
              </w:rPr>
              <w:t>55037-2022</w:t>
            </w:r>
            <w:r>
              <w:rPr>
                <w:rFonts w:ascii="仿宋_GB2312" w:hAnsi="仿宋_GB2312" w:cs="仿宋_GB2312" w:eastAsia="仿宋_GB2312"/>
                <w:sz w:val="21"/>
              </w:rPr>
              <w:t>《建筑防火通用规范》、</w:t>
            </w:r>
            <w:r>
              <w:rPr>
                <w:rFonts w:ascii="仿宋_GB2312" w:hAnsi="仿宋_GB2312" w:cs="仿宋_GB2312" w:eastAsia="仿宋_GB2312"/>
                <w:sz w:val="21"/>
              </w:rPr>
              <w:t>GB25506-2010</w:t>
            </w:r>
            <w:r>
              <w:rPr>
                <w:rFonts w:ascii="仿宋_GB2312" w:hAnsi="仿宋_GB2312" w:cs="仿宋_GB2312" w:eastAsia="仿宋_GB2312"/>
                <w:sz w:val="21"/>
              </w:rPr>
              <w:t>《消防控制室通用技术要求》规范，</w:t>
            </w:r>
            <w:r>
              <w:rPr>
                <w:rFonts w:ascii="仿宋_GB2312" w:hAnsi="仿宋_GB2312" w:cs="仿宋_GB2312" w:eastAsia="仿宋_GB2312"/>
                <w:sz w:val="21"/>
              </w:rPr>
              <w:t>满足消防控制室装修要求；</w:t>
            </w:r>
          </w:p>
          <w:p>
            <w:pPr>
              <w:pStyle w:val="null3"/>
              <w:jc w:val="both"/>
            </w:pPr>
            <w:r>
              <w:rPr>
                <w:rFonts w:ascii="仿宋_GB2312" w:hAnsi="仿宋_GB2312" w:cs="仿宋_GB2312" w:eastAsia="仿宋_GB2312"/>
                <w:sz w:val="21"/>
              </w:rPr>
              <w:t>（二）执行标准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《消防控制室通用技术要求》（</w:t>
            </w:r>
            <w:r>
              <w:rPr>
                <w:rFonts w:ascii="仿宋_GB2312" w:hAnsi="仿宋_GB2312" w:cs="仿宋_GB2312" w:eastAsia="仿宋_GB2312"/>
                <w:sz w:val="21"/>
              </w:rPr>
              <w:t>GB25506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《火灾自动报警系统施工及验收标准》（</w:t>
            </w:r>
            <w:r>
              <w:rPr>
                <w:rFonts w:ascii="仿宋_GB2312" w:hAnsi="仿宋_GB2312" w:cs="仿宋_GB2312" w:eastAsia="仿宋_GB2312"/>
                <w:sz w:val="21"/>
              </w:rPr>
              <w:t>GB50166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《消防应急照明和疏散指示系统技术标准》（</w:t>
            </w:r>
            <w:r>
              <w:rPr>
                <w:rFonts w:ascii="仿宋_GB2312" w:hAnsi="仿宋_GB2312" w:cs="仿宋_GB2312" w:eastAsia="仿宋_GB2312"/>
                <w:sz w:val="21"/>
              </w:rPr>
              <w:t>GB51309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施工现场安全、用电、高空作业相关安全规范；</w:t>
            </w:r>
          </w:p>
          <w:p>
            <w:pPr>
              <w:pStyle w:val="null3"/>
            </w:pPr>
            <w:r>
              <w:rPr>
                <w:rFonts w:ascii="仿宋_GB2312" w:hAnsi="仿宋_GB2312" w:cs="仿宋_GB2312" w:eastAsia="仿宋_GB2312"/>
                <w:sz w:val="21"/>
              </w:rPr>
              <w:t>5.</w:t>
            </w:r>
            <w:r>
              <w:rPr>
                <w:rFonts w:ascii="仿宋_GB2312" w:hAnsi="仿宋_GB2312" w:cs="仿宋_GB2312" w:eastAsia="仿宋_GB2312"/>
                <w:sz w:val="21"/>
              </w:rPr>
              <w:t>材料符合国家环保、阻燃、质量检测标准，提供合格证明。</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实施与交付要求</w:t>
            </w:r>
          </w:p>
          <w:p>
            <w:pPr>
              <w:pStyle w:val="null3"/>
              <w:jc w:val="both"/>
            </w:pPr>
            <w:r>
              <w:rPr>
                <w:rFonts w:ascii="仿宋_GB2312" w:hAnsi="仿宋_GB2312" w:cs="仿宋_GB2312" w:eastAsia="仿宋_GB2312"/>
                <w:sz w:val="21"/>
              </w:rPr>
              <w:t>（一）实施地点</w:t>
            </w:r>
          </w:p>
          <w:p>
            <w:pPr>
              <w:pStyle w:val="null3"/>
              <w:jc w:val="both"/>
            </w:pPr>
            <w:r>
              <w:rPr>
                <w:rFonts w:ascii="仿宋_GB2312" w:hAnsi="仿宋_GB2312" w:cs="仿宋_GB2312" w:eastAsia="仿宋_GB2312"/>
                <w:sz w:val="21"/>
              </w:rPr>
              <w:t>西安市军休服务大楼指定现场（新消防控制室场地、多功能厅、地下车库</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工期要求</w:t>
            </w:r>
          </w:p>
          <w:p>
            <w:pPr>
              <w:pStyle w:val="null3"/>
              <w:jc w:val="both"/>
            </w:pPr>
            <w:r>
              <w:rPr>
                <w:rFonts w:ascii="仿宋_GB2312" w:hAnsi="仿宋_GB2312" w:cs="仿宋_GB2312" w:eastAsia="仿宋_GB2312"/>
                <w:sz w:val="21"/>
              </w:rPr>
              <w:t>总工期：</w:t>
            </w:r>
            <w:r>
              <w:rPr>
                <w:rFonts w:ascii="仿宋_GB2312" w:hAnsi="仿宋_GB2312" w:cs="仿宋_GB2312" w:eastAsia="仿宋_GB2312"/>
                <w:sz w:val="21"/>
              </w:rPr>
              <w:t>60</w:t>
            </w:r>
            <w:r>
              <w:rPr>
                <w:rFonts w:ascii="仿宋_GB2312" w:hAnsi="仿宋_GB2312" w:cs="仿宋_GB2312" w:eastAsia="仿宋_GB2312"/>
                <w:sz w:val="21"/>
              </w:rPr>
              <w:t>天</w:t>
            </w:r>
            <w:r>
              <w:rPr>
                <w:rFonts w:ascii="仿宋_GB2312" w:hAnsi="仿宋_GB2312" w:cs="仿宋_GB2312" w:eastAsia="仿宋_GB2312"/>
                <w:sz w:val="21"/>
              </w:rPr>
              <w:t>（投标人需</w:t>
            </w:r>
            <w:r>
              <w:rPr>
                <w:rFonts w:ascii="仿宋_GB2312" w:hAnsi="仿宋_GB2312" w:cs="仿宋_GB2312" w:eastAsia="仿宋_GB2312"/>
                <w:sz w:val="21"/>
              </w:rPr>
              <w:t>明确开工、设备进场、安装调试、完工、验收节点。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（三）人员要求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项目经理</w:t>
            </w:r>
            <w:r>
              <w:rPr>
                <w:rFonts w:ascii="仿宋_GB2312" w:hAnsi="仿宋_GB2312" w:cs="仿宋_GB2312" w:eastAsia="仿宋_GB2312"/>
                <w:sz w:val="21"/>
              </w:rPr>
              <w:t>1</w:t>
            </w:r>
            <w:r>
              <w:rPr>
                <w:rFonts w:ascii="仿宋_GB2312" w:hAnsi="仿宋_GB2312" w:cs="仿宋_GB2312" w:eastAsia="仿宋_GB2312"/>
                <w:sz w:val="21"/>
              </w:rPr>
              <w:t>名，具备消防设施工程施工经验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作业人员持证上岗，消防设施施工操作能力；</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施工期间配备专职安全监护人员，负责现场安全管理。</w:t>
            </w:r>
          </w:p>
          <w:p>
            <w:pPr>
              <w:pStyle w:val="null3"/>
              <w:jc w:val="both"/>
            </w:pPr>
            <w:r>
              <w:rPr>
                <w:rFonts w:ascii="仿宋_GB2312" w:hAnsi="仿宋_GB2312" w:cs="仿宋_GB2312" w:eastAsia="仿宋_GB2312"/>
                <w:sz w:val="21"/>
              </w:rPr>
              <w:t>（四）安全与文明施工</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施工前办理安全交底，做好断电、围挡、防滑、防坠措施，设置安全警示标识；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严禁野蛮施工，保护周边设备、管道、建筑结构不受损坏；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施工垃圾当日清理，保持现场整洁，做到文明施工、绿色施工；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制定应急预案，杜绝安全事故，若发生事故由供应商承担全部责任。</w:t>
            </w:r>
          </w:p>
          <w:p>
            <w:pPr>
              <w:pStyle w:val="null3"/>
              <w:jc w:val="both"/>
            </w:pPr>
            <w:r>
              <w:rPr>
                <w:rFonts w:ascii="仿宋_GB2312" w:hAnsi="仿宋_GB2312" w:cs="仿宋_GB2312" w:eastAsia="仿宋_GB2312"/>
                <w:sz w:val="21"/>
              </w:rPr>
              <w:t>（五）验收标准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消防控制室：场地布局、</w:t>
            </w:r>
            <w:r>
              <w:rPr>
                <w:rFonts w:ascii="仿宋_GB2312" w:hAnsi="仿宋_GB2312" w:cs="仿宋_GB2312" w:eastAsia="仿宋_GB2312"/>
                <w:sz w:val="21"/>
              </w:rPr>
              <w:t>修缮</w:t>
            </w:r>
            <w:r>
              <w:rPr>
                <w:rFonts w:ascii="仿宋_GB2312" w:hAnsi="仿宋_GB2312" w:cs="仿宋_GB2312" w:eastAsia="仿宋_GB2312"/>
                <w:sz w:val="21"/>
              </w:rPr>
              <w:t>、供电系统符合规范，设备安装牢固、运行正常，联动功能测试合格；</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消防报警及联动系统：报警准确、联动设备动作正常，图形显示装置数据完整，广播系统声音清晰、切换正常；</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应急照明系统：多功能厅、地下车库应急灯具全部正常点亮，照度满足</w:t>
            </w:r>
            <w:r>
              <w:rPr>
                <w:rFonts w:ascii="仿宋_GB2312" w:hAnsi="仿宋_GB2312" w:cs="仿宋_GB2312" w:eastAsia="仿宋_GB2312"/>
                <w:sz w:val="21"/>
              </w:rPr>
              <w:t>GB51309-2018</w:t>
            </w:r>
            <w:r>
              <w:rPr>
                <w:rFonts w:ascii="仿宋_GB2312" w:hAnsi="仿宋_GB2312" w:cs="仿宋_GB2312" w:eastAsia="仿宋_GB2312"/>
                <w:sz w:val="21"/>
              </w:rPr>
              <w:t>要求，强启功能正常；</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整体验收：符合国家消防验收标准</w:t>
            </w:r>
          </w:p>
          <w:p>
            <w:pPr>
              <w:pStyle w:val="null3"/>
              <w:jc w:val="both"/>
            </w:pPr>
            <w:r>
              <w:rPr>
                <w:rFonts w:ascii="仿宋_GB2312" w:hAnsi="仿宋_GB2312" w:cs="仿宋_GB2312" w:eastAsia="仿宋_GB2312"/>
                <w:sz w:val="21"/>
              </w:rPr>
              <w:t>（六）售后与质保</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整体工程质保期不低于</w:t>
            </w:r>
            <w:r>
              <w:rPr>
                <w:rFonts w:ascii="仿宋_GB2312" w:hAnsi="仿宋_GB2312" w:cs="仿宋_GB2312" w:eastAsia="仿宋_GB2312"/>
                <w:sz w:val="21"/>
              </w:rPr>
              <w:t>1</w:t>
            </w:r>
            <w:r>
              <w:rPr>
                <w:rFonts w:ascii="仿宋_GB2312" w:hAnsi="仿宋_GB2312" w:cs="仿宋_GB2312" w:eastAsia="仿宋_GB2312"/>
                <w:sz w:val="21"/>
              </w:rPr>
              <w:t>年（自验收合格之日起）；</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质保期内出现质量问题，供应商在</w:t>
            </w:r>
            <w:r>
              <w:rPr>
                <w:rFonts w:ascii="仿宋_GB2312" w:hAnsi="仿宋_GB2312" w:cs="仿宋_GB2312" w:eastAsia="仿宋_GB2312"/>
                <w:sz w:val="21"/>
              </w:rPr>
              <w:t>24</w:t>
            </w:r>
            <w:r>
              <w:rPr>
                <w:rFonts w:ascii="仿宋_GB2312" w:hAnsi="仿宋_GB2312" w:cs="仿宋_GB2312" w:eastAsia="仿宋_GB2312"/>
                <w:sz w:val="21"/>
              </w:rPr>
              <w:t>小时内响应，免费维修或更换；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w:t>
            </w:r>
            <w:r>
              <w:rPr>
                <w:rFonts w:ascii="仿宋_GB2312" w:hAnsi="仿宋_GB2312" w:cs="仿宋_GB2312" w:eastAsia="仿宋_GB2312"/>
                <w:sz w:val="21"/>
              </w:rPr>
              <w:t>7*24</w:t>
            </w:r>
            <w:r>
              <w:rPr>
                <w:rFonts w:ascii="仿宋_GB2312" w:hAnsi="仿宋_GB2312" w:cs="仿宋_GB2312" w:eastAsia="仿宋_GB2312"/>
                <w:sz w:val="21"/>
              </w:rPr>
              <w:t>小时技术咨询与应急响应服务，保障系统长期稳定运行。</w:t>
            </w:r>
          </w:p>
          <w:p>
            <w:pPr>
              <w:pStyle w:val="null3"/>
              <w:jc w:val="both"/>
            </w:pPr>
            <w:r>
              <w:rPr>
                <w:rFonts w:ascii="仿宋_GB2312" w:hAnsi="仿宋_GB2312" w:cs="仿宋_GB2312" w:eastAsia="仿宋_GB2312"/>
                <w:sz w:val="21"/>
              </w:rPr>
              <w:t>（七）文档要求</w:t>
            </w:r>
          </w:p>
          <w:p>
            <w:pPr>
              <w:pStyle w:val="null3"/>
              <w:jc w:val="both"/>
            </w:pPr>
            <w:r>
              <w:rPr>
                <w:rFonts w:ascii="仿宋_GB2312" w:hAnsi="仿宋_GB2312" w:cs="仿宋_GB2312" w:eastAsia="仿宋_GB2312"/>
                <w:sz w:val="21"/>
              </w:rPr>
              <w:t>交付时提供以下全套资料：</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材料合格证、</w:t>
            </w:r>
            <w:r>
              <w:rPr>
                <w:rFonts w:ascii="仿宋_GB2312" w:hAnsi="仿宋_GB2312" w:cs="仿宋_GB2312" w:eastAsia="仿宋_GB2312"/>
                <w:sz w:val="21"/>
              </w:rPr>
              <w:t>3C</w:t>
            </w:r>
            <w:r>
              <w:rPr>
                <w:rFonts w:ascii="仿宋_GB2312" w:hAnsi="仿宋_GB2312" w:cs="仿宋_GB2312" w:eastAsia="仿宋_GB2312"/>
                <w:sz w:val="21"/>
              </w:rPr>
              <w:t>认证证书、检测报告；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设备安装调试记录、联动测试报告；</w:t>
            </w:r>
          </w:p>
          <w:p>
            <w:pPr>
              <w:pStyle w:val="null3"/>
            </w:pPr>
            <w:r>
              <w:rPr>
                <w:rFonts w:ascii="仿宋_GB2312" w:hAnsi="仿宋_GB2312" w:cs="仿宋_GB2312" w:eastAsia="仿宋_GB2312"/>
                <w:sz w:val="21"/>
              </w:rPr>
              <w:t>3.</w:t>
            </w:r>
            <w:r>
              <w:rPr>
                <w:rFonts w:ascii="仿宋_GB2312" w:hAnsi="仿宋_GB2312" w:cs="仿宋_GB2312" w:eastAsia="仿宋_GB2312"/>
                <w:sz w:val="21"/>
              </w:rPr>
              <w:t>质保承诺书、售后服务方案。</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项目</w:t>
            </w:r>
            <w:r>
              <w:rPr>
                <w:rFonts w:ascii="仿宋_GB2312" w:hAnsi="仿宋_GB2312" w:cs="仿宋_GB2312" w:eastAsia="仿宋_GB2312"/>
                <w:sz w:val="21"/>
              </w:rPr>
              <w:t>采购</w:t>
            </w:r>
            <w:r>
              <w:rPr>
                <w:rFonts w:ascii="仿宋_GB2312" w:hAnsi="仿宋_GB2312" w:cs="仿宋_GB2312" w:eastAsia="仿宋_GB2312"/>
                <w:sz w:val="21"/>
              </w:rPr>
              <w:t>清单</w:t>
            </w:r>
          </w:p>
          <w:p>
            <w:pPr>
              <w:pStyle w:val="null3"/>
              <w:jc w:val="both"/>
            </w:pPr>
            <w:r>
              <w:rPr>
                <w:rFonts w:ascii="仿宋_GB2312" w:hAnsi="仿宋_GB2312" w:cs="仿宋_GB2312" w:eastAsia="仿宋_GB2312"/>
                <w:sz w:val="21"/>
              </w:rPr>
              <w:t xml:space="preserve"> </w:t>
            </w:r>
          </w:p>
          <w:tbl>
            <w:tblPr>
              <w:tblInd w:type="dxa" w:w="210"/>
              <w:tblBorders>
                <w:top w:val="none" w:color="000000" w:sz="4"/>
                <w:left w:val="none" w:color="000000" w:sz="4"/>
                <w:bottom w:val="none" w:color="000000" w:sz="4"/>
                <w:right w:val="none" w:color="000000" w:sz="4"/>
                <w:insideH w:val="none"/>
                <w:insideV w:val="none"/>
              </w:tblBorders>
            </w:tblPr>
            <w:tblGrid>
              <w:gridCol w:w="319"/>
              <w:gridCol w:w="784"/>
              <w:gridCol w:w="367"/>
              <w:gridCol w:w="363"/>
              <w:gridCol w:w="319"/>
              <w:gridCol w:w="398"/>
            </w:tblGrid>
            <w:tr>
              <w:tc>
                <w:tcPr>
                  <w:tcW w:type="dxa" w:w="3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工作内容</w:t>
                  </w:r>
                </w:p>
              </w:tc>
              <w:tc>
                <w:tcPr>
                  <w:tcW w:type="dxa" w:w="36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计量单位</w:t>
                  </w:r>
                </w:p>
              </w:tc>
              <w:tc>
                <w:tcPr>
                  <w:tcW w:type="dxa" w:w="3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工程数量</w:t>
                  </w:r>
                </w:p>
              </w:tc>
              <w:tc>
                <w:tcPr>
                  <w:tcW w:type="dxa" w:w="717"/>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金额（元）</w:t>
                  </w: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综合单价</w:t>
                  </w:r>
                </w:p>
              </w:tc>
              <w:tc>
                <w:tcPr>
                  <w:tcW w:type="dxa" w:w="3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合价</w:t>
                  </w: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拆除</w:t>
                  </w:r>
                  <w:r>
                    <w:br/>
                  </w:r>
                  <w:r>
                    <w:rPr>
                      <w:rFonts w:ascii="仿宋_GB2312" w:hAnsi="仿宋_GB2312" w:cs="仿宋_GB2312" w:eastAsia="仿宋_GB2312"/>
                      <w:sz w:val="21"/>
                      <w:color w:val="000000"/>
                    </w:rPr>
                    <w:t>消防控制室设备拆除</w:t>
                  </w:r>
                  <w:r>
                    <w:br/>
                  </w:r>
                  <w:r>
                    <w:br/>
                  </w:r>
                  <w:r>
                    <w:rPr>
                      <w:rFonts w:ascii="仿宋_GB2312" w:hAnsi="仿宋_GB2312" w:cs="仿宋_GB2312" w:eastAsia="仿宋_GB2312"/>
                      <w:sz w:val="21"/>
                      <w:color w:val="000000"/>
                    </w:rPr>
                    <w:t>消控室双电源供电</w:t>
                  </w:r>
                  <w:r>
                    <w:rPr>
                      <w:rFonts w:ascii="仿宋_GB2312" w:hAnsi="仿宋_GB2312" w:cs="仿宋_GB2312" w:eastAsia="仿宋_GB2312"/>
                      <w:sz w:val="21"/>
                      <w:color w:val="000000"/>
                    </w:rPr>
                    <w:t>-拆除</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配电箱</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1.名称:双电源配电箱</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1.基础型钢制作、安装</w:t>
                  </w:r>
                  <w:r>
                    <w:br/>
                  </w:r>
                  <w:r>
                    <w:rPr>
                      <w:rFonts w:ascii="仿宋_GB2312" w:hAnsi="仿宋_GB2312" w:cs="仿宋_GB2312" w:eastAsia="仿宋_GB2312"/>
                      <w:sz w:val="21"/>
                      <w:color w:val="000000"/>
                    </w:rPr>
                    <w:t>2.箱体拆除</w:t>
                  </w:r>
                </w:p>
              </w:tc>
              <w:tc>
                <w:tcPr>
                  <w:tcW w:type="dxa" w:w="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电气配线</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1.导线型号、材质、规格:NH-RVB-5*25</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p>
              </w:tc>
              <w:tc>
                <w:tcPr>
                  <w:tcW w:type="dxa" w:w="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消防主机移位拆除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报警控制器</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1.名称:火灾报警联动控制器</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报警控制器</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1.名称:消防电话主机</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1.本体拆除</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报警控制器</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1.名称:消防广播主机</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配电箱</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1.名称:消防端子箱</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1.箱体拆除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配电箱</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1.名称:消防模块箱</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1.箱体拆除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电气配线</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1.名称:WDZN-BV-2.5</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1.线缆拆除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电气配线</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1.名称:ZR-KVVP-7*1.5</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1.线缆拆除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多功能厅应急照明管线及灯具拆除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普通吸顶灯及其他灯具</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1.名称:拆除灯具</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装饰灯</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1.名称:应急疏散指示灯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电气配线</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1.名称:WDZN-BYJ-2.5</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1.消防应急照明灯线路拆除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电气配管</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1.名称:明配管 JDG 20</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1.电线管路拆除</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797.31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地库应急照明灯具及管线拆除</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普通吸顶灯及其他灯具</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1.名称:拆除灯具</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1.拆除安装</w:t>
                  </w:r>
                </w:p>
              </w:tc>
              <w:tc>
                <w:tcPr>
                  <w:tcW w:type="dxa" w:w="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电气配线</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1.名称:WDZN-BYJ-2.5</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1.消防应急照明灯线路拆除</w:t>
                  </w:r>
                </w:p>
              </w:tc>
              <w:tc>
                <w:tcPr>
                  <w:tcW w:type="dxa" w:w="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电气配管</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1.名称:明配管 JDG 20</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1.电线管路拆除</w:t>
                  </w:r>
                </w:p>
              </w:tc>
              <w:tc>
                <w:tcPr>
                  <w:tcW w:type="dxa" w:w="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消防控制室设备安装</w:t>
                  </w:r>
                  <w:r>
                    <w:br/>
                  </w:r>
                  <w:r>
                    <w:rPr>
                      <w:rFonts w:ascii="仿宋_GB2312" w:hAnsi="仿宋_GB2312" w:cs="仿宋_GB2312" w:eastAsia="仿宋_GB2312"/>
                      <w:sz w:val="21"/>
                      <w:color w:val="000000"/>
                    </w:rPr>
                    <w:t>消控室双电源供电</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配电箱</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1.名称:双电源配电箱</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1.基础型钢制作、安装</w:t>
                  </w:r>
                  <w:r>
                    <w:br/>
                  </w:r>
                  <w:r>
                    <w:rPr>
                      <w:rFonts w:ascii="仿宋_GB2312" w:hAnsi="仿宋_GB2312" w:cs="仿宋_GB2312" w:eastAsia="仿宋_GB2312"/>
                      <w:sz w:val="21"/>
                      <w:color w:val="000000"/>
                    </w:rPr>
                    <w:t>2.箱体安装</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电缆桥架</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1.名称:电缆桥架100*50（新增）</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1.电缆桥架安装</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电气配线</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1.导线型号、材质、规格:NH-RVB-5*25</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1.安装</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普通吸顶灯及其他灯具</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1.名称:平板灯</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1.安装</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消防主机更新（新装琴台式）</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报警控制器</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1.名称:火灾报警联动控制器</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1.本体安装</w:t>
                  </w:r>
                  <w:r>
                    <w:br/>
                  </w:r>
                  <w:r>
                    <w:rPr>
                      <w:rFonts w:ascii="仿宋_GB2312" w:hAnsi="仿宋_GB2312" w:cs="仿宋_GB2312" w:eastAsia="仿宋_GB2312"/>
                      <w:sz w:val="21"/>
                      <w:color w:val="000000"/>
                    </w:rPr>
                    <w:t>2.消防报警备用电源</w:t>
                  </w:r>
                  <w:r>
                    <w:br/>
                  </w:r>
                  <w:r>
                    <w:rPr>
                      <w:rFonts w:ascii="仿宋_GB2312" w:hAnsi="仿宋_GB2312" w:cs="仿宋_GB2312" w:eastAsia="仿宋_GB2312"/>
                      <w:sz w:val="21"/>
                      <w:color w:val="000000"/>
                    </w:rPr>
                    <w:t>3.校接线</w:t>
                  </w:r>
                  <w:r>
                    <w:br/>
                  </w:r>
                  <w:r>
                    <w:rPr>
                      <w:rFonts w:ascii="仿宋_GB2312" w:hAnsi="仿宋_GB2312" w:cs="仿宋_GB2312" w:eastAsia="仿宋_GB2312"/>
                      <w:sz w:val="21"/>
                      <w:color w:val="000000"/>
                    </w:rPr>
                    <w:t>4.调试</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报警控制器</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1.名称:消防电话主机</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1.本体安装</w:t>
                  </w:r>
                  <w:r>
                    <w:br/>
                  </w:r>
                  <w:r>
                    <w:rPr>
                      <w:rFonts w:ascii="仿宋_GB2312" w:hAnsi="仿宋_GB2312" w:cs="仿宋_GB2312" w:eastAsia="仿宋_GB2312"/>
                      <w:sz w:val="21"/>
                      <w:color w:val="000000"/>
                    </w:rPr>
                    <w:t>2.消防报警备用电源</w:t>
                  </w:r>
                  <w:r>
                    <w:br/>
                  </w:r>
                  <w:r>
                    <w:rPr>
                      <w:rFonts w:ascii="仿宋_GB2312" w:hAnsi="仿宋_GB2312" w:cs="仿宋_GB2312" w:eastAsia="仿宋_GB2312"/>
                      <w:sz w:val="21"/>
                      <w:color w:val="000000"/>
                    </w:rPr>
                    <w:t>3.校接线</w:t>
                  </w:r>
                  <w:r>
                    <w:br/>
                  </w:r>
                  <w:r>
                    <w:rPr>
                      <w:rFonts w:ascii="仿宋_GB2312" w:hAnsi="仿宋_GB2312" w:cs="仿宋_GB2312" w:eastAsia="仿宋_GB2312"/>
                      <w:sz w:val="21"/>
                      <w:color w:val="000000"/>
                    </w:rPr>
                    <w:t>4.调试</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报警控制器</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1.名称:消防广播主机</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1.本体安装</w:t>
                  </w:r>
                  <w:r>
                    <w:br/>
                  </w:r>
                  <w:r>
                    <w:rPr>
                      <w:rFonts w:ascii="仿宋_GB2312" w:hAnsi="仿宋_GB2312" w:cs="仿宋_GB2312" w:eastAsia="仿宋_GB2312"/>
                      <w:sz w:val="21"/>
                      <w:color w:val="000000"/>
                    </w:rPr>
                    <w:t>2.消防报警备用电源</w:t>
                  </w:r>
                  <w:r>
                    <w:br/>
                  </w:r>
                  <w:r>
                    <w:rPr>
                      <w:rFonts w:ascii="仿宋_GB2312" w:hAnsi="仿宋_GB2312" w:cs="仿宋_GB2312" w:eastAsia="仿宋_GB2312"/>
                      <w:sz w:val="21"/>
                      <w:color w:val="000000"/>
                    </w:rPr>
                    <w:t>3.校接线</w:t>
                  </w:r>
                  <w:r>
                    <w:br/>
                  </w:r>
                  <w:r>
                    <w:rPr>
                      <w:rFonts w:ascii="仿宋_GB2312" w:hAnsi="仿宋_GB2312" w:cs="仿宋_GB2312" w:eastAsia="仿宋_GB2312"/>
                      <w:sz w:val="21"/>
                      <w:color w:val="000000"/>
                    </w:rPr>
                    <w:t>4.调试</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重复显示器</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1.名称:火灾图形显示器</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1.安装</w:t>
                  </w:r>
                  <w:r>
                    <w:br/>
                  </w:r>
                  <w:r>
                    <w:rPr>
                      <w:rFonts w:ascii="仿宋_GB2312" w:hAnsi="仿宋_GB2312" w:cs="仿宋_GB2312" w:eastAsia="仿宋_GB2312"/>
                      <w:sz w:val="21"/>
                      <w:color w:val="000000"/>
                    </w:rPr>
                    <w:t>2.调试</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配电箱</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1.名称:消防端子箱</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1.箱体安装</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配电箱</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1.名称:消防模块箱</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1.箱体安装</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电缆桥架</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1.名称:电缆桥架 200*100（新增）</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1.电缆桥架安装</w:t>
                  </w:r>
                  <w:r>
                    <w:br/>
                  </w:r>
                  <w:r>
                    <w:rPr>
                      <w:rFonts w:ascii="仿宋_GB2312" w:hAnsi="仿宋_GB2312" w:cs="仿宋_GB2312" w:eastAsia="仿宋_GB2312"/>
                      <w:sz w:val="21"/>
                      <w:color w:val="000000"/>
                    </w:rPr>
                    <w:t>2.桥架支撑架安装</w:t>
                  </w:r>
                </w:p>
              </w:tc>
              <w:tc>
                <w:tcPr>
                  <w:tcW w:type="dxa" w:w="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电气配线</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1.名称:WDZN-BV-2.5</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1.线缆敷设</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电气配线</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1.名称:ZR-KVVP-7*1.5</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1.线缆敷设</w:t>
                  </w:r>
                </w:p>
              </w:tc>
              <w:tc>
                <w:tcPr>
                  <w:tcW w:type="dxa" w:w="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自动报警系统装置调试</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1.系统装置调试</w:t>
                  </w:r>
                </w:p>
              </w:tc>
              <w:tc>
                <w:tcPr>
                  <w:tcW w:type="dxa" w:w="36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c>
                <w:tcPr>
                  <w:tcW w:type="dxa" w:w="3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67"/>
                  <w:vMerge/>
                  <w:tcBorders>
                    <w:top w:val="none" w:color="000000" w:sz="4"/>
                    <w:left w:val="non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多功能厅应急照明管线及灯具安装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7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普通吸顶灯及其他灯具</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1.名称:应急吸顶灯</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1.拆除安装</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装饰灯</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1.名称:单向疏散指示灯</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1.支架制作、安装</w:t>
                  </w:r>
                  <w:r>
                    <w:br/>
                  </w:r>
                  <w:r>
                    <w:rPr>
                      <w:rFonts w:ascii="仿宋_GB2312" w:hAnsi="仿宋_GB2312" w:cs="仿宋_GB2312" w:eastAsia="仿宋_GB2312"/>
                      <w:sz w:val="22"/>
                      <w:color w:val="000000"/>
                    </w:rPr>
                    <w:t>2.安装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装饰灯</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1.名称:安全出口指示灯</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1.支架制作、安装</w:t>
                  </w:r>
                  <w:r>
                    <w:br/>
                  </w:r>
                  <w:r>
                    <w:rPr>
                      <w:rFonts w:ascii="仿宋_GB2312" w:hAnsi="仿宋_GB2312" w:cs="仿宋_GB2312" w:eastAsia="仿宋_GB2312"/>
                      <w:sz w:val="22"/>
                      <w:color w:val="000000"/>
                    </w:rPr>
                    <w:t>2.安装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配电箱</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1.名称:应急照明电源箱（新增）</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1.基础型钢制作、安装</w:t>
                  </w:r>
                  <w:r>
                    <w:br/>
                  </w:r>
                  <w:r>
                    <w:rPr>
                      <w:rFonts w:ascii="仿宋_GB2312" w:hAnsi="仿宋_GB2312" w:cs="仿宋_GB2312" w:eastAsia="仿宋_GB2312"/>
                      <w:sz w:val="22"/>
                      <w:color w:val="000000"/>
                    </w:rPr>
                    <w:t>2.箱体安装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模块</w:t>
                  </w:r>
                  <w:r>
                    <w:rPr>
                      <w:rFonts w:ascii="仿宋_GB2312" w:hAnsi="仿宋_GB2312" w:cs="仿宋_GB2312" w:eastAsia="仿宋_GB2312"/>
                      <w:sz w:val="22"/>
                      <w:color w:val="000000"/>
                    </w:rPr>
                    <w:t>(接口)</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1.名称:应急照明消防强启模块（新增）</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1.安装</w:t>
                  </w:r>
                  <w:r>
                    <w:br/>
                  </w:r>
                  <w:r>
                    <w:rPr>
                      <w:rFonts w:ascii="仿宋_GB2312" w:hAnsi="仿宋_GB2312" w:cs="仿宋_GB2312" w:eastAsia="仿宋_GB2312"/>
                      <w:sz w:val="22"/>
                      <w:color w:val="000000"/>
                    </w:rPr>
                    <w:t>2.调试</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电气配线</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1.名称:WDZN-BYJ-2.5</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1.消防应急照明灯线路检修及更换</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电气配管</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1.名称:明配管 JDG 20</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1.电线管路敷设</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797.31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地库应急照明灯具及管线安装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普通吸顶灯及其他灯具</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1.名称:应急吸顶灯</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1.拆除安装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模块</w:t>
                  </w:r>
                  <w:r>
                    <w:rPr>
                      <w:rFonts w:ascii="仿宋_GB2312" w:hAnsi="仿宋_GB2312" w:cs="仿宋_GB2312" w:eastAsia="仿宋_GB2312"/>
                      <w:sz w:val="22"/>
                      <w:color w:val="000000"/>
                    </w:rPr>
                    <w:t>(接口)</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1.名称:应急照明消防强启模块（新增）</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1.安装</w:t>
                  </w:r>
                  <w:r>
                    <w:br/>
                  </w:r>
                  <w:r>
                    <w:rPr>
                      <w:rFonts w:ascii="仿宋_GB2312" w:hAnsi="仿宋_GB2312" w:cs="仿宋_GB2312" w:eastAsia="仿宋_GB2312"/>
                      <w:sz w:val="22"/>
                      <w:color w:val="000000"/>
                    </w:rPr>
                    <w:t>2.调试</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电气配线</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1.名称:WDZN-BYJ-2.5</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1.消防应急照明灯线路检修及更换</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电气配管</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1.名称:明配管 JDG 20</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1.电线管路敷设</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电气火灾监测系统</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报警控制器</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1.名称:电气火灾主机</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1.本体安装</w:t>
                  </w:r>
                  <w:r>
                    <w:br/>
                  </w:r>
                  <w:r>
                    <w:rPr>
                      <w:rFonts w:ascii="仿宋_GB2312" w:hAnsi="仿宋_GB2312" w:cs="仿宋_GB2312" w:eastAsia="仿宋_GB2312"/>
                      <w:sz w:val="22"/>
                      <w:color w:val="000000"/>
                    </w:rPr>
                    <w:t>2.消防报警备用电源</w:t>
                  </w:r>
                  <w:r>
                    <w:br/>
                  </w:r>
                  <w:r>
                    <w:rPr>
                      <w:rFonts w:ascii="仿宋_GB2312" w:hAnsi="仿宋_GB2312" w:cs="仿宋_GB2312" w:eastAsia="仿宋_GB2312"/>
                      <w:sz w:val="22"/>
                      <w:color w:val="000000"/>
                    </w:rPr>
                    <w:t>3.校接线</w:t>
                  </w:r>
                  <w:r>
                    <w:br/>
                  </w:r>
                  <w:r>
                    <w:rPr>
                      <w:rFonts w:ascii="仿宋_GB2312" w:hAnsi="仿宋_GB2312" w:cs="仿宋_GB2312" w:eastAsia="仿宋_GB2312"/>
                      <w:sz w:val="22"/>
                      <w:color w:val="000000"/>
                    </w:rPr>
                    <w:t>4.调试</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模块</w:t>
                  </w:r>
                  <w:r>
                    <w:rPr>
                      <w:rFonts w:ascii="仿宋_GB2312" w:hAnsi="仿宋_GB2312" w:cs="仿宋_GB2312" w:eastAsia="仿宋_GB2312"/>
                      <w:sz w:val="22"/>
                      <w:color w:val="000000"/>
                    </w:rPr>
                    <w:t>(接口)</w:t>
                  </w:r>
                  <w:r>
                    <w:br/>
                  </w:r>
                  <w:r>
                    <w:rPr>
                      <w:rFonts w:ascii="仿宋_GB2312" w:hAnsi="仿宋_GB2312" w:cs="仿宋_GB2312" w:eastAsia="仿宋_GB2312"/>
                      <w:sz w:val="22"/>
                      <w:color w:val="000000"/>
                    </w:rPr>
                    <w:t>[项目特征]1.名称:电气监测互感器</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1.安装</w:t>
                  </w:r>
                  <w:r>
                    <w:br/>
                  </w:r>
                  <w:r>
                    <w:rPr>
                      <w:rFonts w:ascii="仿宋_GB2312" w:hAnsi="仿宋_GB2312" w:cs="仿宋_GB2312" w:eastAsia="仿宋_GB2312"/>
                      <w:sz w:val="22"/>
                      <w:color w:val="000000"/>
                    </w:rPr>
                    <w:t>2.调试</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模块</w:t>
                  </w:r>
                  <w:r>
                    <w:rPr>
                      <w:rFonts w:ascii="仿宋_GB2312" w:hAnsi="仿宋_GB2312" w:cs="仿宋_GB2312" w:eastAsia="仿宋_GB2312"/>
                      <w:sz w:val="22"/>
                      <w:color w:val="000000"/>
                    </w:rPr>
                    <w:t>(接口)</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1.名称:监视模块</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1.安装</w:t>
                  </w:r>
                  <w:r>
                    <w:br/>
                  </w:r>
                  <w:r>
                    <w:rPr>
                      <w:rFonts w:ascii="仿宋_GB2312" w:hAnsi="仿宋_GB2312" w:cs="仿宋_GB2312" w:eastAsia="仿宋_GB2312"/>
                      <w:sz w:val="22"/>
                      <w:color w:val="000000"/>
                    </w:rPr>
                    <w:t>2.调试</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控制电缆</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1.型号:ZR-KVVP-4*1.5</w:t>
                  </w:r>
                  <w:r>
                    <w:br/>
                  </w:r>
                  <w:r>
                    <w:rPr>
                      <w:rFonts w:ascii="仿宋_GB2312" w:hAnsi="仿宋_GB2312" w:cs="仿宋_GB2312" w:eastAsia="仿宋_GB2312"/>
                      <w:sz w:val="22"/>
                      <w:color w:val="000000"/>
                    </w:rPr>
                    <w:t>[工作内容]</w:t>
                  </w:r>
                  <w:r>
                    <w:br/>
                  </w:r>
                  <w:r>
                    <w:rPr>
                      <w:rFonts w:ascii="仿宋_GB2312" w:hAnsi="仿宋_GB2312" w:cs="仿宋_GB2312" w:eastAsia="仿宋_GB2312"/>
                      <w:sz w:val="22"/>
                      <w:color w:val="000000"/>
                    </w:rPr>
                    <w:t>1.电缆敷设</w:t>
                  </w:r>
                  <w:r>
                    <w:br/>
                  </w:r>
                  <w:r>
                    <w:rPr>
                      <w:rFonts w:ascii="仿宋_GB2312" w:hAnsi="仿宋_GB2312" w:cs="仿宋_GB2312" w:eastAsia="仿宋_GB2312"/>
                      <w:sz w:val="22"/>
                      <w:color w:val="000000"/>
                    </w:rPr>
                    <w:t>2.电缆头制作、安装</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消控室改造</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拆除、砸墙</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实心砖墙</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墙面一般抹灰</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墙面一般抹灰</w:t>
                  </w:r>
                  <w:r>
                    <w:br/>
                  </w:r>
                  <w:r>
                    <w:rPr>
                      <w:rFonts w:ascii="仿宋_GB2312" w:hAnsi="仿宋_GB2312" w:cs="仿宋_GB2312" w:eastAsia="仿宋_GB2312"/>
                      <w:sz w:val="22"/>
                      <w:color w:val="000000"/>
                    </w:rPr>
                    <w:t>1.外墙真石漆</w:t>
                  </w:r>
                  <w:r>
                    <w:br/>
                  </w:r>
                  <w:r>
                    <w:rPr>
                      <w:rFonts w:ascii="仿宋_GB2312" w:hAnsi="仿宋_GB2312" w:cs="仿宋_GB2312" w:eastAsia="仿宋_GB2312"/>
                      <w:sz w:val="22"/>
                      <w:color w:val="000000"/>
                    </w:rPr>
                    <w:t>2.喷施真石漆加罩面清漆</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天棚吊顶</w:t>
                  </w:r>
                  <w:r>
                    <w:br/>
                  </w:r>
                  <w:r>
                    <w:rPr>
                      <w:rFonts w:ascii="仿宋_GB2312" w:hAnsi="仿宋_GB2312" w:cs="仿宋_GB2312" w:eastAsia="仿宋_GB2312"/>
                      <w:sz w:val="22"/>
                      <w:color w:val="000000"/>
                    </w:rPr>
                    <w:t>1.矿棉板</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25.15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木质踢脚线</w:t>
                  </w:r>
                  <w:r>
                    <w:br/>
                  </w:r>
                  <w:r>
                    <w:rPr>
                      <w:rFonts w:ascii="仿宋_GB2312" w:hAnsi="仿宋_GB2312" w:cs="仿宋_GB2312" w:eastAsia="仿宋_GB2312"/>
                      <w:sz w:val="22"/>
                      <w:color w:val="000000"/>
                    </w:rPr>
                    <w:t>1.实木复合踢脚线</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块料楼地面</w:t>
                  </w:r>
                  <w:r>
                    <w:br/>
                  </w:r>
                  <w:r>
                    <w:rPr>
                      <w:rFonts w:ascii="仿宋_GB2312" w:hAnsi="仿宋_GB2312" w:cs="仿宋_GB2312" w:eastAsia="仿宋_GB2312"/>
                      <w:sz w:val="22"/>
                      <w:color w:val="000000"/>
                    </w:rPr>
                    <w:t>1.600*600静电地板</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25.15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垃圾清运</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拆除门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拆除木地板</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25.15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拆除清运</w:t>
                  </w:r>
                  <w:r>
                    <w:rPr>
                      <w:rFonts w:ascii="仿宋_GB2312" w:hAnsi="仿宋_GB2312" w:cs="仿宋_GB2312" w:eastAsia="仿宋_GB2312"/>
                      <w:sz w:val="22"/>
                      <w:color w:val="000000"/>
                    </w:rPr>
                    <w:t>石材墙面及内部钢架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报价编制要求</w:t>
            </w:r>
          </w:p>
          <w:p>
            <w:pPr>
              <w:pStyle w:val="null3"/>
              <w:jc w:val="both"/>
            </w:pPr>
            <w:r>
              <w:rPr>
                <w:rFonts w:ascii="仿宋_GB2312" w:hAnsi="仿宋_GB2312" w:cs="仿宋_GB2312" w:eastAsia="仿宋_GB2312"/>
                <w:sz w:val="21"/>
              </w:rPr>
              <w:t>1.采购人随采购需求附</w:t>
            </w:r>
            <w:r>
              <w:rPr>
                <w:rFonts w:ascii="仿宋_GB2312" w:hAnsi="仿宋_GB2312" w:cs="仿宋_GB2312" w:eastAsia="仿宋_GB2312"/>
                <w:sz w:val="21"/>
              </w:rPr>
              <w:t>Excel</w:t>
            </w:r>
            <w:r>
              <w:rPr>
                <w:rFonts w:ascii="仿宋_GB2312" w:hAnsi="仿宋_GB2312" w:cs="仿宋_GB2312" w:eastAsia="仿宋_GB2312"/>
                <w:sz w:val="21"/>
              </w:rPr>
              <w:t>版工程量清单，供应商报价项目名称、单位、工程量必须与附件清单保持一致，不得自行增减子目。</w:t>
            </w:r>
          </w:p>
          <w:p>
            <w:pPr>
              <w:pStyle w:val="null3"/>
              <w:jc w:val="both"/>
            </w:pPr>
            <w:r>
              <w:rPr>
                <w:rFonts w:ascii="仿宋_GB2312" w:hAnsi="仿宋_GB2312" w:cs="仿宋_GB2312" w:eastAsia="仿宋_GB2312"/>
                <w:sz w:val="21"/>
              </w:rPr>
              <w:t>2.报价依据：</w:t>
            </w:r>
            <w:r>
              <w:rPr>
                <w:rFonts w:ascii="仿宋_GB2312" w:hAnsi="仿宋_GB2312" w:cs="仿宋_GB2312" w:eastAsia="仿宋_GB2312"/>
                <w:sz w:val="21"/>
              </w:rPr>
              <w:t>GB50500</w:t>
            </w:r>
            <w:r>
              <w:rPr>
                <w:rFonts w:ascii="仿宋_GB2312" w:hAnsi="仿宋_GB2312" w:cs="仿宋_GB2312" w:eastAsia="仿宋_GB2312"/>
                <w:sz w:val="21"/>
              </w:rPr>
              <w:t>清单计价规范、陕西省现行定额及当期造价信息，安全文明施工费、规费、税金按当地政策计取，为不可竞争费用。</w:t>
            </w:r>
          </w:p>
          <w:p>
            <w:pPr>
              <w:pStyle w:val="null3"/>
              <w:jc w:val="both"/>
            </w:pPr>
            <w:r>
              <w:rPr>
                <w:rFonts w:ascii="仿宋_GB2312" w:hAnsi="仿宋_GB2312" w:cs="仿宋_GB2312" w:eastAsia="仿宋_GB2312"/>
                <w:sz w:val="21"/>
              </w:rPr>
              <w:t>3.报价文件提交：供应商可采用</w:t>
            </w:r>
            <w:r>
              <w:rPr>
                <w:rFonts w:ascii="仿宋_GB2312" w:hAnsi="仿宋_GB2312" w:cs="仿宋_GB2312" w:eastAsia="仿宋_GB2312"/>
                <w:sz w:val="21"/>
              </w:rPr>
              <w:t>Excel</w:t>
            </w:r>
            <w:r>
              <w:rPr>
                <w:rFonts w:ascii="仿宋_GB2312" w:hAnsi="仿宋_GB2312" w:cs="仿宋_GB2312" w:eastAsia="仿宋_GB2312"/>
                <w:sz w:val="21"/>
              </w:rPr>
              <w:t>自制报价明细清单，也可使用任意计价软件编制，格式应便于评审小组查阅、比对；报价含人工、材料、机械、措施、税费、风险、竣工修补等全部费用，总价包干。</w:t>
            </w:r>
          </w:p>
          <w:p>
            <w:pPr>
              <w:pStyle w:val="null3"/>
              <w:jc w:val="both"/>
            </w:pPr>
            <w:r>
              <w:rPr>
                <w:rFonts w:ascii="仿宋_GB2312" w:hAnsi="仿宋_GB2312" w:cs="仿宋_GB2312" w:eastAsia="仿宋_GB2312"/>
                <w:sz w:val="21"/>
              </w:rPr>
              <w:t>4.报价规则：</w:t>
            </w:r>
            <w:r>
              <w:rPr>
                <w:rFonts w:ascii="仿宋_GB2312" w:hAnsi="仿宋_GB2312" w:cs="仿宋_GB2312" w:eastAsia="仿宋_GB2312"/>
                <w:sz w:val="21"/>
              </w:rPr>
              <w:t>本项目报价有效期为自响应文件提交截止之日起</w:t>
            </w:r>
            <w:r>
              <w:rPr>
                <w:rFonts w:ascii="仿宋_GB2312" w:hAnsi="仿宋_GB2312" w:cs="仿宋_GB2312" w:eastAsia="仿宋_GB2312"/>
                <w:sz w:val="21"/>
              </w:rPr>
              <w:t>60</w:t>
            </w:r>
            <w:r>
              <w:rPr>
                <w:rFonts w:ascii="仿宋_GB2312" w:hAnsi="仿宋_GB2312" w:cs="仿宋_GB2312" w:eastAsia="仿宋_GB2312"/>
                <w:sz w:val="21"/>
              </w:rPr>
              <w:t>日历天。报价有效期内，供应商的报价保持不变，不得撤销或修改。采购人可根据项目进展情况，在有效期内要求供应商延长报价有效期，供应商应予以配合，不得拒绝。</w:t>
            </w:r>
          </w:p>
          <w:p>
            <w:pPr>
              <w:pStyle w:val="null3"/>
              <w:jc w:val="both"/>
            </w:pPr>
            <w:r>
              <w:rPr>
                <w:rFonts w:ascii="仿宋_GB2312" w:hAnsi="仿宋_GB2312" w:cs="仿宋_GB2312" w:eastAsia="仿宋_GB2312"/>
                <w:sz w:val="21"/>
              </w:rPr>
              <w:t>5.本项目采购预算（最高限价</w:t>
            </w:r>
            <w:r>
              <w:rPr>
                <w:rFonts w:ascii="仿宋_GB2312" w:hAnsi="仿宋_GB2312" w:cs="仿宋_GB2312" w:eastAsia="仿宋_GB2312"/>
                <w:sz w:val="21"/>
              </w:rPr>
              <w:t>/</w:t>
            </w:r>
            <w:r>
              <w:rPr>
                <w:rFonts w:ascii="仿宋_GB2312" w:hAnsi="仿宋_GB2312" w:cs="仿宋_GB2312" w:eastAsia="仿宋_GB2312"/>
                <w:sz w:val="21"/>
              </w:rPr>
              <w:t>上限价）：人民币</w:t>
            </w:r>
            <w:r>
              <w:rPr>
                <w:rFonts w:ascii="仿宋_GB2312" w:hAnsi="仿宋_GB2312" w:cs="仿宋_GB2312" w:eastAsia="仿宋_GB2312"/>
                <w:sz w:val="21"/>
              </w:rPr>
              <w:t>481279.54</w:t>
            </w:r>
            <w:r>
              <w:rPr>
                <w:rFonts w:ascii="仿宋_GB2312" w:hAnsi="仿宋_GB2312" w:cs="仿宋_GB2312" w:eastAsia="仿宋_GB2312"/>
                <w:sz w:val="21"/>
              </w:rPr>
              <w:t>元；</w:t>
            </w:r>
          </w:p>
          <w:p>
            <w:pPr>
              <w:pStyle w:val="null3"/>
            </w:pPr>
            <w:r>
              <w:rPr>
                <w:rFonts w:ascii="仿宋_GB2312" w:hAnsi="仿宋_GB2312" w:cs="仿宋_GB2312" w:eastAsia="仿宋_GB2312"/>
                <w:sz w:val="21"/>
              </w:rPr>
              <w:t>供应商报价不得高于该上限价，超出上限价的投标</w:t>
            </w:r>
            <w:r>
              <w:rPr>
                <w:rFonts w:ascii="仿宋_GB2312" w:hAnsi="仿宋_GB2312" w:cs="仿宋_GB2312" w:eastAsia="仿宋_GB2312"/>
                <w:sz w:val="21"/>
              </w:rPr>
              <w:t>/</w:t>
            </w:r>
            <w:r>
              <w:rPr>
                <w:rFonts w:ascii="仿宋_GB2312" w:hAnsi="仿宋_GB2312" w:cs="仿宋_GB2312" w:eastAsia="仿宋_GB2312"/>
                <w:sz w:val="21"/>
              </w:rPr>
              <w:t>响应文件按无效文件处理。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按国家相关政策执行标准。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响应文件封面 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法定代表人参加投标的，仅提供本人身份证复印件；授权他人投标提供委托书+被授权人身份证。供应商统一出具劳动关系承诺函，承诺到场人员为本单位员工，虚假承诺投标无效。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供应商须具备建设行政主管部门颁发的消防设施工程专业承包二级及以上资质，建筑装修装饰工程专业承包二级并具备有效的安全生产许可证。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拟委派的项目经理应具备机电工程专业二级及以上注册建造师资格，具有有效的安全生产考核合格B证，在本单位注册，且无在建项目（提供承诺书）。</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供应商资质证明文件.docx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报价未超预算或最高限价，无缺漏项</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6月1日至今）类似项目业绩，每提供1个得2分，最高得10分；业绩证明以合同或中标通知书为准，须在文件中附合同的复印件（或扫描件）或中标通知书复印件（或扫描件）加盖单位公章。注：以合同签订日期或中标通知书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w:t>
            </w:r>
          </w:p>
        </w:tc>
        <w:tc>
          <w:tcPr>
            <w:tcW w:type="dxa" w:w="2492"/>
          </w:tcPr>
          <w:p>
            <w:pPr>
              <w:pStyle w:val="null3"/>
            </w:pPr>
            <w:r>
              <w:rPr>
                <w:rFonts w:ascii="仿宋_GB2312" w:hAnsi="仿宋_GB2312" w:cs="仿宋_GB2312" w:eastAsia="仿宋_GB2312"/>
              </w:rPr>
              <w:t>1.拟派项目经理具备本科（含）以上学历的得2分，大专学历的得1分，其他情况不得分。 评审依据：以供应商提供的加盖公章的拟派项目经理学历证书的扫描件或复印件为准，提供多个学历或学位证书的，以最高学历为准，未提供的不得分。 2.拟派项目经理具备中级及以上职称的得4分，初级职称得2分，没有职称不得分。 评审依据：以供应商提供的加盖公章的拟派项目经理职称证书的扫描件或复印件为准，提供多个职称证书的，以最高职称为准，未提供的不得分。 3.供应商提供拟派项目理自2023年6月1日以来至今已完成的类似项目的业绩证明材料(在该项目中担任项目经理一职)提供1项的得2分，满分4分，未提供的不得分。评审依据：类似业绩证明材料以合同及竣工验收资料为准。业绩时间以合同签订日期为准。缺少资料或未按照上述要求提供的，均按照0分计入。企业业绩和拟派项目经理业绩可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团队成员除项目经理外： 1.消防技术负责人具备一级注册消防工程师注册证书得4分；具备二级注册消防工程师注册证书得2分。 2.消防技术负责人具备机电工程专业一级注册建造师得4分，具备机电工程专业二级建造师得2分。 3.现场安全管理人员具备专职安全生产管理人员证书得2分。 评审依据：评审时以供应商提供的加盖供应商公章的证书的扫描件或复印件为准。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针对本项目提供完善的施工方案，包括但不限于：① 施工方案总体说明；②整体施工方案；③原有设施拆除及安装方案；④垃圾清运⑤验收方案。 每一项内容全面详细、阐述条理清晰得2分，满分10分，每项存在一处缺陷，扣0.4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工程材料设备表</w:t>
            </w:r>
          </w:p>
        </w:tc>
        <w:tc>
          <w:tcPr>
            <w:tcW w:type="dxa" w:w="2492"/>
          </w:tcPr>
          <w:p>
            <w:pPr>
              <w:pStyle w:val="null3"/>
            </w:pPr>
            <w:r>
              <w:rPr>
                <w:rFonts w:ascii="仿宋_GB2312" w:hAnsi="仿宋_GB2312" w:cs="仿宋_GB2312" w:eastAsia="仿宋_GB2312"/>
              </w:rPr>
              <w:t>磋商小组需对供应商针对本项目提供的主要材料清单进行评审（根据供应商提供的工程材料设备表），根据提供内容的完整程度及选用材料的合理性、长期稳定的售后服务等因素进行综合评分：①主材选型②相关检测内容的证明材料 以上2项内容每一项内容全面详细、阐述条理清晰得2分，满分4分，每项存在一处缺陷，扣0.4分，扣完为止。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针对本项目提供安全生产技术组织措施，包括但不限于①安全生产管理制度、配置安全组织机构；②安全隐患排查、整改制度；③防火防灾和应急处置措施。 每一项内容全面详细、阐述条理清晰得1分，满分3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针对本项目提供完善的施工质量保证措施，包括但不限于：①质量保证承诺及保证措施；②总体质量控制目标及分阶段施工的重点难点分析；③施工检测及工序方案。 每一项内容全面详细、阐述条理清晰得2分，满分6分，每项存在一处缺陷，扣0.4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w:t>
            </w:r>
          </w:p>
        </w:tc>
        <w:tc>
          <w:tcPr>
            <w:tcW w:type="dxa" w:w="2492"/>
          </w:tcPr>
          <w:p>
            <w:pPr>
              <w:pStyle w:val="null3"/>
            </w:pPr>
            <w:r>
              <w:rPr>
                <w:rFonts w:ascii="仿宋_GB2312" w:hAnsi="仿宋_GB2312" w:cs="仿宋_GB2312" w:eastAsia="仿宋_GB2312"/>
              </w:rPr>
              <w:t>评审内容：①安全生产/文明施工措施：针对施工区域的特点，制定“动火作业审批（附流程表）、高空作业防护（如安全带检查记录）”、“突发事故应对措施”等安全文明施工措施；②制定针对施工区合理的施工时间及相应的降噪措施，措施完整，时间合理；③相关施工区域封闭围挡（高度≥1.8 米）”；附施工时间安排表（加盖公章），附围挡示意图。 每一项内容全面详细、阐述条理清晰得2分，满分6分，每项存在一处缺陷，扣0.4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工期计划</w:t>
            </w:r>
          </w:p>
        </w:tc>
        <w:tc>
          <w:tcPr>
            <w:tcW w:type="dxa" w:w="2492"/>
          </w:tcPr>
          <w:p>
            <w:pPr>
              <w:pStyle w:val="null3"/>
            </w:pPr>
            <w:r>
              <w:rPr>
                <w:rFonts w:ascii="仿宋_GB2312" w:hAnsi="仿宋_GB2312" w:cs="仿宋_GB2312" w:eastAsia="仿宋_GB2312"/>
              </w:rPr>
              <w:t>针对本项目提供完善的施工进度安排及工期保障措施，包括但不限于：①进度安排、分析关键节点；② 确保进度、保证工期的的技术组织措施（包括施工进度表或施工网络图） 每一项内容全面详细、阐述条理清晰得2.5分，满分5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工程质保</w:t>
            </w:r>
          </w:p>
        </w:tc>
        <w:tc>
          <w:tcPr>
            <w:tcW w:type="dxa" w:w="2492"/>
          </w:tcPr>
          <w:p>
            <w:pPr>
              <w:pStyle w:val="null3"/>
            </w:pPr>
            <w:r>
              <w:rPr>
                <w:rFonts w:ascii="仿宋_GB2312" w:hAnsi="仿宋_GB2312" w:cs="仿宋_GB2312" w:eastAsia="仿宋_GB2312"/>
              </w:rPr>
              <w:t>评审内容：①质保内容②质保周期③质保流程等。 每一项内容全面详细、阐述条理清晰得1分，满分3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投入的施工机械、设备、机具有详细计划，设备数量、选型配置、进场数量、时间安排合理满足施工需求。 1.投入的施工机械、设备具有详细计划，设备数量、选型配置、进场数量、时间安排合理满足施工需求得3分； 2.投入的施工机械、设备具有较完整的计划，设备数量、选型配置、进场数量、时间安排较满足施工需求得2分； 3.投入的施工机械、设备计划简单，不能完全满足施工需求得1分； 4.未提供得0分。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