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051C">
      <w:pPr>
        <w:keepNext w:val="0"/>
        <w:keepLines w:val="0"/>
        <w:widowControl/>
        <w:suppressLineNumbers w:val="0"/>
        <w:jc w:val="center"/>
        <w:rPr>
          <w:sz w:val="28"/>
          <w:szCs w:val="36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  <w:t>产品技术专利与技术实力</w:t>
      </w:r>
    </w:p>
    <w:p w14:paraId="10F446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20" w:firstLineChars="20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 xml:space="preserve">1.投标人拥有与饮用水净化、水处理、水质消毒、净水设备结构优化相关的实用新型、发明专利；投标人所投设备纳入水利部技术推广中心发布的《农村供水水质保障实用技术（产品）清单》，且清单标注适用场景为村镇/农村供水。（提供相关文件或官网查询截图，并加盖公章） </w:t>
      </w:r>
      <w:bookmarkStart w:id="0" w:name="_GoBack"/>
      <w:bookmarkEnd w:id="0"/>
    </w:p>
    <w:p w14:paraId="5AD1BDE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28"/>
          <w:szCs w:val="28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062E"/>
    <w:rsid w:val="08045BD1"/>
    <w:rsid w:val="1D9A062E"/>
    <w:rsid w:val="3F8C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1</Pages>
  <Words>169</Words>
  <Characters>170</Characters>
  <Lines>0</Lines>
  <Paragraphs>0</Paragraphs>
  <TotalTime>2</TotalTime>
  <ScaleCrop>false</ScaleCrop>
  <LinksUpToDate>false</LinksUpToDate>
  <CharactersWithSpaces>171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2026-08-18T08:40:00Z</dcterms:created>
  <dc:creator>忘忧草</dc:creator>
  <cp:lastModifiedBy>忘忧草</cp:lastModifiedBy>
  <dcterms:modified xsi:type="dcterms:W3CDTF">2026-08-18T08:44:23Z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83622A8516F745F6B05CA47892CC2C50_11</vt:lpwstr>
  </property>
  <property fmtid="{D5CDD505-2E9C-101B-9397-08002B2CF9AE}" pid="4" name="KSOTemplateDocerSaveRecord">
    <vt:lpwstr>eyJoZGlkIjoiNGE1Yjc4NDEzNzBiZTI3YzU2MjNjZDYwNWNjZDQ1MTQiLCJ1c2VySWQiOiI0MTk4MzQyNjUifQ==</vt:lpwstr>
  </property>
</Properties>
</file>