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版本号：SXWZ2026ZB-XJD-10520260825001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群机器智能制造数字生产线数字孪生系统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SXWZ2026ZB-XJD-105</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群机器智能制造数字生产线数字孪生系统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SXWZ2026ZB-XJD-105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群机器智能制造数字生产线数字孪生系统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西安建筑科技大学群机器智能制造数字生产线数字孪生系统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须提供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3、税收缴纳证明：投标人须提供2025年6月至今已缴纳的至少一个月纳税证明或完税证明，依法免税的单位应提供相关证明材料。（以税款所属期限为准）</w:t>
      </w:r>
    </w:p>
    <w:p>
      <w:pPr>
        <w:pStyle w:val="null3"/>
      </w:pPr>
      <w:r>
        <w:rPr>
          <w:rFonts w:ascii="仿宋_GB2312" w:hAnsi="仿宋_GB2312" w:cs="仿宋_GB2312" w:eastAsia="仿宋_GB2312"/>
        </w:rPr>
        <w:t>4、财务状况证明：提供2025年度经审计的财务报告（注册会计师统一监管平台申请赋码可查询）或开标前六个月内其基本账户银行出具的资信证明（附开户许可证或基本账户证明）。</w:t>
      </w:r>
    </w:p>
    <w:p>
      <w:pPr>
        <w:pStyle w:val="null3"/>
      </w:pPr>
      <w:r>
        <w:rPr>
          <w:rFonts w:ascii="仿宋_GB2312" w:hAnsi="仿宋_GB2312" w:cs="仿宋_GB2312" w:eastAsia="仿宋_GB2312"/>
        </w:rPr>
        <w:t>5、无重大违法声明：投标人应出具参加本次政府采购活动前3年内在经营活动中没有重大违法违纪，以及未被列入失信被执行人、重大税收违法案件当事人名单、政府采购严重违法失信行为记录名单的书面声明。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6、法定代表人或授权代表：非法定代表人参加投标，须提供法定代表人授权委托书及被授权人身份证原件；法定代表人参加投标时,只须提供法定代表人身份证原件。</w:t>
      </w:r>
    </w:p>
    <w:p>
      <w:pPr>
        <w:pStyle w:val="null3"/>
      </w:pPr>
      <w:r>
        <w:rPr>
          <w:rFonts w:ascii="仿宋_GB2312" w:hAnsi="仿宋_GB2312" w:cs="仿宋_GB2312" w:eastAsia="仿宋_GB2312"/>
        </w:rPr>
        <w:t>7、非联合体声明：本项目不接受联合体投标，供应商应提供非联合体投标声明函（格式自拟）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须提供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3、税收缴纳证明：投标人须提供2025年6月至今已缴纳的至少一个月纳税证明或完税证明，依法免税的单位应提供相关证明材料。（以税款所属期限为准）</w:t>
      </w:r>
    </w:p>
    <w:p>
      <w:pPr>
        <w:pStyle w:val="null3"/>
      </w:pPr>
      <w:r>
        <w:rPr>
          <w:rFonts w:ascii="仿宋_GB2312" w:hAnsi="仿宋_GB2312" w:cs="仿宋_GB2312" w:eastAsia="仿宋_GB2312"/>
        </w:rPr>
        <w:t>4、财务状况证明：提供2025年度经审计的财务报告（注册会计师统一监管平台申请赋码可查询）或开标前六个月内其基本账户银行出具的资信证明（附开户许可证或基本账户证明）。</w:t>
      </w:r>
    </w:p>
    <w:p>
      <w:pPr>
        <w:pStyle w:val="null3"/>
      </w:pPr>
      <w:r>
        <w:rPr>
          <w:rFonts w:ascii="仿宋_GB2312" w:hAnsi="仿宋_GB2312" w:cs="仿宋_GB2312" w:eastAsia="仿宋_GB2312"/>
        </w:rPr>
        <w:t>5、无重大违法声明：投标人应出具参加本次政府采购活动前3年内在经营活动中没有重大违法违纪，以及未被列入失信被执行人、重大税收违法案件当事人名单、政府采购严重违法失信行为记录名单的书面声明。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6、法定代表人或授权代表：非法定代表人参加投标，须提供法定代表人授权委托书及被授权人身份证原件；法定代表人参加投标时,只须提供法定代表人身份证原件。</w:t>
      </w:r>
    </w:p>
    <w:p>
      <w:pPr>
        <w:pStyle w:val="null3"/>
      </w:pPr>
      <w:r>
        <w:rPr>
          <w:rFonts w:ascii="仿宋_GB2312" w:hAnsi="仿宋_GB2312" w:cs="仿宋_GB2312" w:eastAsia="仿宋_GB2312"/>
        </w:rPr>
        <w:t>7、非联合体声明：本项目不接受联合体投标，供应商应提供非联合体投标声明函（格式自拟）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须提供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3、税收缴纳证明：投标人须提供2025年6月至今已缴纳的至少一个月纳税证明或完税证明，依法免税的单位应提供相关证明材料。（以税款所属期限为准）</w:t>
      </w:r>
    </w:p>
    <w:p>
      <w:pPr>
        <w:pStyle w:val="null3"/>
      </w:pPr>
      <w:r>
        <w:rPr>
          <w:rFonts w:ascii="仿宋_GB2312" w:hAnsi="仿宋_GB2312" w:cs="仿宋_GB2312" w:eastAsia="仿宋_GB2312"/>
        </w:rPr>
        <w:t>4、财务状况证明：提供2025年度经审计的财务报告（注册会计师统一监管平台申请赋码可查询）或开标前六个月内其基本账户银行出具的资信证明（附开户许可证或基本账户证明）。</w:t>
      </w:r>
    </w:p>
    <w:p>
      <w:pPr>
        <w:pStyle w:val="null3"/>
      </w:pPr>
      <w:r>
        <w:rPr>
          <w:rFonts w:ascii="仿宋_GB2312" w:hAnsi="仿宋_GB2312" w:cs="仿宋_GB2312" w:eastAsia="仿宋_GB2312"/>
        </w:rPr>
        <w:t>5、无重大违法声明：投标人应出具参加本次政府采购活动前3年内在经营活动中没有重大违法违纪，以及未被列入失信被执行人、重大税收违法案件当事人名单、政府采购严重违法失信行为记录名单的书面声明。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6、法定代表人或授权代表：非法定代表人参加投标，须提供法定代表人授权委托书及被授权人身份证原件；法定代表人参加投标时,只须提供法定代表人身份证原件。</w:t>
      </w:r>
    </w:p>
    <w:p>
      <w:pPr>
        <w:pStyle w:val="null3"/>
      </w:pPr>
      <w:r>
        <w:rPr>
          <w:rFonts w:ascii="仿宋_GB2312" w:hAnsi="仿宋_GB2312" w:cs="仿宋_GB2312" w:eastAsia="仿宋_GB2312"/>
        </w:rPr>
        <w:t>7、非联合体声明：本项目不接受联合体投标，供应商应提供非联合体投标声明函（格式自拟）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崔方明 陈晓航 许芳芳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029-88319689-8004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采购包1：603,500.00元</w:t>
            </w:r>
          </w:p>
          <w:p>
            <w:pPr>
              <w:pStyle w:val="null3"/>
            </w:pPr>
            <w:r>
              <w:rPr>
                <w:rFonts w:ascii="仿宋_GB2312" w:hAnsi="仿宋_GB2312" w:cs="仿宋_GB2312" w:eastAsia="仿宋_GB2312"/>
              </w:rPr>
              <w:t>采购包2：1,913,500.00元</w:t>
            </w:r>
          </w:p>
          <w:p>
            <w:pPr>
              <w:pStyle w:val="null3"/>
            </w:pPr>
            <w:r>
              <w:rPr>
                <w:rFonts w:ascii="仿宋_GB2312" w:hAnsi="仿宋_GB2312" w:cs="仿宋_GB2312" w:eastAsia="仿宋_GB2312"/>
              </w:rPr>
              <w:t>采购包3：1,173,000.00元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采购包3保证金金额：20,000.00元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代理服务费收费标准：参照国家发展和改革委员会《招标代理服务收费暂行办法》（计价格[2002]1980 号）文件规定标准计取 1.100 万元(不含)以下的项目，按照文件标准计费收取; 2.100万元(含)以上的项目，按照文件标准上限75%计费。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西安建筑科技大学群机器智能制造数字生产线数字孪生系统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603,500.00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群机器智能制造数字生产线数字孪生系统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603,500.00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1,913,500.00</w:t>
      </w:r>
    </w:p>
    <w:p>
      <w:pPr>
        <w:pStyle w:val="null3"/>
      </w:pPr>
      <w:r>
        <w:rPr>
          <w:rFonts w:ascii="仿宋_GB2312" w:hAnsi="仿宋_GB2312" w:cs="仿宋_GB2312" w:eastAsia="仿宋_GB2312"/>
        </w:rPr>
        <w:t>采购包最高限价（元）: 1,810,000.00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群机器柔性智能制造系统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1,913,500.00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1,173,000.00</w:t>
      </w:r>
    </w:p>
    <w:p>
      <w:pPr>
        <w:pStyle w:val="null3"/>
      </w:pPr>
      <w:r>
        <w:rPr>
          <w:rFonts w:ascii="仿宋_GB2312" w:hAnsi="仿宋_GB2312" w:cs="仿宋_GB2312" w:eastAsia="仿宋_GB2312"/>
        </w:rPr>
        <w:t>采购包最高限价（元）: 1,110,000.00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高端运动控制综合实训系统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标的名称：群机器智能制造数字生产线数字孪生系统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（一）机器人钢管内壁检测虚拟仿真实训模块</w:t>
            </w:r>
            <w:r>
              <w:rPr>
                <w:rFonts w:ascii="仿宋_GB2312" w:hAnsi="仿宋_GB2312" w:cs="仿宋_GB2312" w:eastAsia="仿宋_GB2312"/>
                <w:sz w:val="20"/>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 xml:space="preserve">1套  </w:t>
            </w:r>
          </w:p>
          <w:p>
            <w:pPr>
              <w:pStyle w:val="null3"/>
              <w:ind w:firstLine="420"/>
              <w:jc w:val="left"/>
            </w:pPr>
            <w:r>
              <w:rPr>
                <w:rFonts w:ascii="仿宋_GB2312" w:hAnsi="仿宋_GB2312" w:cs="仿宋_GB2312" w:eastAsia="仿宋_GB2312"/>
                <w:sz w:val="20"/>
              </w:rPr>
              <w:t>1.模块包含：仿真环境模块、机器人控制模块、任务执行模块、教学反馈模块、学习支持模块。</w:t>
            </w:r>
          </w:p>
          <w:p>
            <w:pPr>
              <w:pStyle w:val="null3"/>
              <w:ind w:firstLine="420"/>
              <w:jc w:val="left"/>
            </w:pPr>
            <w:r>
              <w:rPr>
                <w:rFonts w:ascii="仿宋_GB2312" w:hAnsi="仿宋_GB2312" w:cs="仿宋_GB2312" w:eastAsia="仿宋_GB2312"/>
                <w:sz w:val="20"/>
              </w:rPr>
              <w:t>2.对接实体机器人参数：自由度6轴、负载</w:t>
            </w:r>
            <w:r>
              <w:rPr>
                <w:rFonts w:ascii="仿宋_GB2312" w:hAnsi="仿宋_GB2312" w:cs="仿宋_GB2312" w:eastAsia="仿宋_GB2312"/>
                <w:sz w:val="20"/>
              </w:rPr>
              <w:t>≥</w:t>
            </w:r>
            <w:r>
              <w:rPr>
                <w:rFonts w:ascii="仿宋_GB2312" w:hAnsi="仿宋_GB2312" w:cs="仿宋_GB2312" w:eastAsia="仿宋_GB2312"/>
                <w:sz w:val="20"/>
              </w:rPr>
              <w:t>7kg、工作半径</w:t>
            </w:r>
            <w:r>
              <w:rPr>
                <w:rFonts w:ascii="仿宋_GB2312" w:hAnsi="仿宋_GB2312" w:cs="仿宋_GB2312" w:eastAsia="仿宋_GB2312"/>
                <w:sz w:val="20"/>
              </w:rPr>
              <w:t>≥</w:t>
            </w:r>
            <w:r>
              <w:rPr>
                <w:rFonts w:ascii="仿宋_GB2312" w:hAnsi="仿宋_GB2312" w:cs="仿宋_GB2312" w:eastAsia="仿宋_GB2312"/>
                <w:sz w:val="20"/>
              </w:rPr>
              <w:t>910mm、重复精度±0.05mm。包含字符编码识别系统、内壁涂层厚度测量系统、管径类钢结构工件视觉定位系统及安全区围栏。</w:t>
            </w:r>
          </w:p>
          <w:p>
            <w:pPr>
              <w:pStyle w:val="null3"/>
              <w:ind w:firstLine="420"/>
              <w:jc w:val="left"/>
            </w:pPr>
            <w:r>
              <w:rPr>
                <w:rFonts w:ascii="仿宋_GB2312" w:hAnsi="仿宋_GB2312" w:cs="仿宋_GB2312" w:eastAsia="仿宋_GB2312"/>
                <w:sz w:val="20"/>
              </w:rPr>
              <w:t>3.实验场景搭建包含工业机器人的安装、光学检测系统的安装、涂层检测设备的安装、检测光管的的安装、安全区围栏搭建。</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color w:val="000000"/>
              </w:rPr>
              <w:t>4.仿真环境模块：关键部位建模精度：≤1mm，1:1还原现场场景，采用PhysX引擎保证在线模式和离线模式下在同一套工业级检测系统的检测精度误差&lt;5%。</w:t>
            </w:r>
          </w:p>
          <w:p>
            <w:pPr>
              <w:pStyle w:val="null3"/>
              <w:ind w:left="-15" w:firstLine="420"/>
              <w:jc w:val="left"/>
            </w:pPr>
            <w:r>
              <w:rPr>
                <w:rFonts w:ascii="仿宋_GB2312" w:hAnsi="仿宋_GB2312" w:cs="仿宋_GB2312" w:eastAsia="仿宋_GB2312"/>
                <w:sz w:val="20"/>
              </w:rPr>
              <w:t>5.机器人控制模块：系统支虚拟手动操作机器人、实体示教系统、编程系统控制机器人，支持以虚映实、以虚控实的功能。</w:t>
            </w:r>
          </w:p>
          <w:p>
            <w:pPr>
              <w:pStyle w:val="null3"/>
              <w:ind w:firstLine="420"/>
              <w:jc w:val="left"/>
            </w:pPr>
            <w:r>
              <w:rPr>
                <w:rFonts w:ascii="仿宋_GB2312" w:hAnsi="仿宋_GB2312" w:cs="仿宋_GB2312" w:eastAsia="仿宋_GB2312"/>
                <w:sz w:val="20"/>
              </w:rPr>
              <w:t>6.离线模式实现采用逐步引导模式，协助学生完成整个实验过程。</w:t>
            </w:r>
          </w:p>
          <w:p>
            <w:pPr>
              <w:pStyle w:val="null3"/>
              <w:ind w:left="-15" w:firstLine="420"/>
              <w:jc w:val="left"/>
            </w:pPr>
            <w:r>
              <w:rPr>
                <w:rFonts w:ascii="仿宋_GB2312" w:hAnsi="仿宋_GB2312" w:cs="仿宋_GB2312" w:eastAsia="仿宋_GB2312"/>
                <w:sz w:val="21"/>
              </w:rPr>
              <w:t>▲</w:t>
            </w:r>
            <w:r>
              <w:rPr>
                <w:rFonts w:ascii="仿宋_GB2312" w:hAnsi="仿宋_GB2312" w:cs="仿宋_GB2312" w:eastAsia="仿宋_GB2312"/>
                <w:sz w:val="20"/>
              </w:rPr>
              <w:t>7.离线模式支持高精度RGB相机仿真、128线高密度3D激光实时仿真、图层检测系统实时仿真，生成连续图像流、3D点云并存储为数据集。支持图像与3D点云的融合检测、支持调整摄像头焦距、照明强度（模拟补光灯），优化拍摄清晰度。</w:t>
            </w:r>
          </w:p>
          <w:p>
            <w:pPr>
              <w:pStyle w:val="null3"/>
              <w:ind w:firstLine="420"/>
              <w:jc w:val="left"/>
            </w:pPr>
            <w:r>
              <w:rPr>
                <w:rFonts w:ascii="仿宋_GB2312" w:hAnsi="仿宋_GB2312" w:cs="仿宋_GB2312" w:eastAsia="仿宋_GB2312"/>
                <w:sz w:val="20"/>
              </w:rPr>
              <w:t>8.执行模块：在线模式和离线模式实现的实验内容含场景搭建、传感器标定、支持对管径类钢结构内壁裂纹、划痕、凸起、凹坑等缺陷的自动化检测、具备管径类钢结构内壁字符编码自动识别功能、具备管径类钢结构内壁涂层厚度的自动测量功能。</w:t>
            </w:r>
          </w:p>
          <w:p>
            <w:pPr>
              <w:pStyle w:val="null3"/>
              <w:ind w:firstLine="420"/>
              <w:jc w:val="left"/>
            </w:pPr>
            <w:r>
              <w:rPr>
                <w:rFonts w:ascii="仿宋_GB2312" w:hAnsi="仿宋_GB2312" w:cs="仿宋_GB2312" w:eastAsia="仿宋_GB2312"/>
                <w:sz w:val="20"/>
              </w:rPr>
              <w:t>9.离线模式和在线模式使用同一套工业级检测系统。</w:t>
            </w:r>
          </w:p>
          <w:p>
            <w:pPr>
              <w:pStyle w:val="null3"/>
              <w:ind w:left="-15" w:firstLine="420"/>
              <w:jc w:val="left"/>
            </w:pPr>
            <w:r>
              <w:rPr>
                <w:rFonts w:ascii="仿宋_GB2312" w:hAnsi="仿宋_GB2312" w:cs="仿宋_GB2312" w:eastAsia="仿宋_GB2312"/>
                <w:sz w:val="20"/>
              </w:rPr>
              <w:t>10.</w:t>
            </w:r>
            <w:r>
              <w:rPr>
                <w:rFonts w:ascii="仿宋_GB2312" w:hAnsi="仿宋_GB2312" w:cs="仿宋_GB2312" w:eastAsia="仿宋_GB2312"/>
                <w:sz w:val="20"/>
              </w:rPr>
              <w:t>具备双机协同管径类钢结构工件表面缺陷检测功能，一台机器人对管径类钢结构工件进行抓取，另一台机器人对管径实施自动化检测作业</w:t>
            </w:r>
            <w:r>
              <w:rPr>
                <w:rFonts w:ascii="仿宋_GB2312" w:hAnsi="仿宋_GB2312" w:cs="仿宋_GB2312" w:eastAsia="仿宋_GB2312"/>
                <w:sz w:val="20"/>
                <w:color w:val="000000"/>
              </w:rPr>
              <w:t>。</w:t>
            </w:r>
          </w:p>
          <w:p>
            <w:pPr>
              <w:pStyle w:val="null3"/>
              <w:ind w:left="-15" w:firstLine="420"/>
              <w:jc w:val="left"/>
            </w:pPr>
            <w:r>
              <w:rPr>
                <w:rFonts w:ascii="仿宋_GB2312" w:hAnsi="仿宋_GB2312" w:cs="仿宋_GB2312" w:eastAsia="仿宋_GB2312"/>
                <w:sz w:val="20"/>
              </w:rPr>
              <w:t>11.在线模式下：实时显示真实工业机器人及传感器检测数据。</w:t>
            </w:r>
          </w:p>
          <w:p>
            <w:pPr>
              <w:pStyle w:val="null3"/>
              <w:ind w:left="-15" w:firstLine="420"/>
              <w:jc w:val="left"/>
            </w:pPr>
            <w:r>
              <w:rPr>
                <w:rFonts w:ascii="仿宋_GB2312" w:hAnsi="仿宋_GB2312" w:cs="仿宋_GB2312" w:eastAsia="仿宋_GB2312"/>
                <w:sz w:val="20"/>
              </w:rPr>
              <w:t>12.学生可以将离线模式下的检测算法，直接导入到在线检测模式中，进行算法验证</w:t>
            </w:r>
          </w:p>
          <w:p>
            <w:pPr>
              <w:pStyle w:val="null3"/>
              <w:ind w:left="-15" w:firstLine="420"/>
              <w:jc w:val="left"/>
            </w:pPr>
            <w:r>
              <w:rPr>
                <w:rFonts w:ascii="仿宋_GB2312" w:hAnsi="仿宋_GB2312" w:cs="仿宋_GB2312" w:eastAsia="仿宋_GB2312"/>
                <w:sz w:val="20"/>
              </w:rPr>
              <w:t>13.实验数据存储在后台服务器中，方便教师查看。</w:t>
            </w:r>
          </w:p>
          <w:p>
            <w:pPr>
              <w:pStyle w:val="null3"/>
              <w:ind w:left="-15" w:firstLine="420"/>
              <w:jc w:val="left"/>
            </w:pPr>
            <w:r>
              <w:rPr>
                <w:rFonts w:ascii="仿宋_GB2312" w:hAnsi="仿宋_GB2312" w:cs="仿宋_GB2312" w:eastAsia="仿宋_GB2312"/>
                <w:sz w:val="20"/>
              </w:rPr>
              <w:t>14.教学反馈模块：监测实验过程，提供多维度学习评估与纠错指导。实时检测路径冲突、工具超载等12类常见操作失误，触发弹窗提示与操作冻结。根因分析：基于规则引擎解析错误日志。评分引擎：采用加权算法对完成度（40%）、精度（30%）、效率（20%）、规范性（10%）自动打分，输出评估数据。学习支持模块：分步图解操作流程，标注易错环节与调试技巧。代码仓库：支持代码片段复用与参数修改。</w:t>
            </w:r>
          </w:p>
          <w:p>
            <w:pPr>
              <w:pStyle w:val="null3"/>
              <w:ind w:left="-15" w:firstLine="420"/>
              <w:jc w:val="left"/>
            </w:pPr>
            <w:r>
              <w:rPr>
                <w:rFonts w:ascii="仿宋_GB2312" w:hAnsi="仿宋_GB2312" w:cs="仿宋_GB2312" w:eastAsia="仿宋_GB2312"/>
                <w:sz w:val="20"/>
              </w:rPr>
              <w:t>15.基于三维射线跟踪模型和基站参数配置完成室内5G无线信号的覆盖与干扰仿真，使用5G网管系统完成5G系统的参数配置，并可与多台主机实现同步配置。采用数据驱动模型的方式实现基于5G传输数据时延和抖动的，并作用于在线和离线系统，实现数据同步。</w:t>
            </w:r>
          </w:p>
          <w:p>
            <w:pPr>
              <w:pStyle w:val="null3"/>
              <w:ind w:left="-15" w:firstLine="420"/>
              <w:jc w:val="left"/>
            </w:pPr>
            <w:r>
              <w:rPr>
                <w:rFonts w:ascii="仿宋_GB2312" w:hAnsi="仿宋_GB2312" w:cs="仿宋_GB2312" w:eastAsia="仿宋_GB2312"/>
                <w:sz w:val="20"/>
                <w:b/>
              </w:rPr>
              <w:t>（二）机器人钢结构螺栓紧固虚拟仿真实训模块</w:t>
            </w:r>
            <w:r>
              <w:rPr>
                <w:rFonts w:ascii="仿宋_GB2312" w:hAnsi="仿宋_GB2312" w:cs="仿宋_GB2312" w:eastAsia="仿宋_GB2312"/>
                <w:sz w:val="20"/>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1套</w:t>
            </w:r>
          </w:p>
          <w:p>
            <w:pPr>
              <w:pStyle w:val="null3"/>
              <w:ind w:firstLine="420"/>
              <w:jc w:val="left"/>
            </w:pPr>
            <w:r>
              <w:rPr>
                <w:rFonts w:ascii="仿宋_GB2312" w:hAnsi="仿宋_GB2312" w:cs="仿宋_GB2312" w:eastAsia="仿宋_GB2312"/>
                <w:sz w:val="20"/>
              </w:rPr>
              <w:t>1.模块包含：仿真环境模块、机器人控制模块、任务执行模块、教学反馈模块、学习支持模块。</w:t>
            </w:r>
          </w:p>
          <w:p>
            <w:pPr>
              <w:pStyle w:val="null3"/>
              <w:ind w:firstLine="420"/>
              <w:jc w:val="left"/>
            </w:pPr>
            <w:r>
              <w:rPr>
                <w:rFonts w:ascii="仿宋_GB2312" w:hAnsi="仿宋_GB2312" w:cs="仿宋_GB2312" w:eastAsia="仿宋_GB2312"/>
                <w:sz w:val="20"/>
              </w:rPr>
              <w:t>2.对接实体机器人参数要求：工作空间</w:t>
            </w:r>
            <w:r>
              <w:rPr>
                <w:rFonts w:ascii="仿宋_GB2312" w:hAnsi="仿宋_GB2312" w:cs="仿宋_GB2312" w:eastAsia="仿宋_GB2312"/>
                <w:sz w:val="20"/>
              </w:rPr>
              <w:t>≥</w:t>
            </w:r>
            <w:r>
              <w:rPr>
                <w:rFonts w:ascii="仿宋_GB2312" w:hAnsi="仿宋_GB2312" w:cs="仿宋_GB2312" w:eastAsia="仿宋_GB2312"/>
                <w:sz w:val="20"/>
              </w:rPr>
              <w:t>950mm、负载</w:t>
            </w:r>
            <w:r>
              <w:rPr>
                <w:rFonts w:ascii="仿宋_GB2312" w:hAnsi="仿宋_GB2312" w:cs="仿宋_GB2312" w:eastAsia="仿宋_GB2312"/>
                <w:sz w:val="20"/>
              </w:rPr>
              <w:t>≥</w:t>
            </w:r>
            <w:r>
              <w:rPr>
                <w:rFonts w:ascii="仿宋_GB2312" w:hAnsi="仿宋_GB2312" w:cs="仿宋_GB2312" w:eastAsia="仿宋_GB2312"/>
                <w:sz w:val="20"/>
              </w:rPr>
              <w:t>7kg、重复精度±0.05mm、自由度6轴、最大速度</w:t>
            </w:r>
            <w:r>
              <w:rPr>
                <w:rFonts w:ascii="仿宋_GB2312" w:hAnsi="仿宋_GB2312" w:cs="仿宋_GB2312" w:eastAsia="仿宋_GB2312"/>
                <w:sz w:val="20"/>
              </w:rPr>
              <w:t>≥</w:t>
            </w:r>
            <w:r>
              <w:rPr>
                <w:rFonts w:ascii="仿宋_GB2312" w:hAnsi="仿宋_GB2312" w:cs="仿宋_GB2312" w:eastAsia="仿宋_GB2312"/>
                <w:sz w:val="20"/>
              </w:rPr>
              <w:t>2m/s、功耗</w:t>
            </w:r>
            <w:r>
              <w:rPr>
                <w:rFonts w:ascii="仿宋_GB2312" w:hAnsi="仿宋_GB2312" w:cs="仿宋_GB2312" w:eastAsia="仿宋_GB2312"/>
                <w:sz w:val="20"/>
              </w:rPr>
              <w:t>≥</w:t>
            </w:r>
            <w:r>
              <w:rPr>
                <w:rFonts w:ascii="仿宋_GB2312" w:hAnsi="仿宋_GB2312" w:cs="仿宋_GB2312" w:eastAsia="仿宋_GB2312"/>
                <w:sz w:val="20"/>
              </w:rPr>
              <w:t>350W。3D点云激光系统、视觉检测与定位系统。</w:t>
            </w:r>
          </w:p>
          <w:p>
            <w:pPr>
              <w:pStyle w:val="null3"/>
              <w:ind w:firstLine="420"/>
              <w:jc w:val="left"/>
            </w:pPr>
            <w:r>
              <w:rPr>
                <w:rFonts w:ascii="仿宋_GB2312" w:hAnsi="仿宋_GB2312" w:cs="仿宋_GB2312" w:eastAsia="仿宋_GB2312"/>
                <w:sz w:val="20"/>
              </w:rPr>
              <w:t>3.实验场景搭建包含工业机器人的安装、光学检测系统的安装、紧固设备的安装、安全区围栏搭建。</w:t>
            </w:r>
          </w:p>
          <w:p>
            <w:pPr>
              <w:pStyle w:val="null3"/>
              <w:ind w:firstLine="420"/>
              <w:jc w:val="left"/>
            </w:pPr>
            <w:r>
              <w:rPr>
                <w:rFonts w:ascii="仿宋_GB2312" w:hAnsi="仿宋_GB2312" w:cs="仿宋_GB2312" w:eastAsia="仿宋_GB2312"/>
                <w:sz w:val="20"/>
              </w:rPr>
              <w:t>4.仿真环境模块：关键部位建模精度：≤1mm，1:1还原现场场景，采用PhysX引擎保证在线模式和离线模式下检测精度误差&lt;10%。</w:t>
            </w:r>
          </w:p>
          <w:p>
            <w:pPr>
              <w:pStyle w:val="null3"/>
              <w:ind w:left="-15" w:firstLine="420"/>
              <w:jc w:val="left"/>
            </w:pPr>
            <w:r>
              <w:rPr>
                <w:rFonts w:ascii="仿宋_GB2312" w:hAnsi="仿宋_GB2312" w:cs="仿宋_GB2312" w:eastAsia="仿宋_GB2312"/>
                <w:sz w:val="20"/>
              </w:rPr>
              <w:t>5.机器人控制模块：系统支虚拟手动操作机器人、实体示教系统、编程系统控制机器人，支持以虚映实、以虚控实的功能。</w:t>
            </w:r>
          </w:p>
          <w:p>
            <w:pPr>
              <w:pStyle w:val="null3"/>
              <w:ind w:firstLine="420"/>
              <w:jc w:val="left"/>
            </w:pPr>
            <w:r>
              <w:rPr>
                <w:rFonts w:ascii="仿宋_GB2312" w:hAnsi="仿宋_GB2312" w:cs="仿宋_GB2312" w:eastAsia="仿宋_GB2312"/>
                <w:sz w:val="20"/>
              </w:rPr>
              <w:t>6.离线模式支持高精度RGB相机仿真、128线高密度3D激光实时仿真、图层检测系统实时仿真，生成连续图像流、3D点云并存储为数据集，支持调整摄像头焦距、照明强度（模拟补光灯），优化拍摄清晰度。</w:t>
            </w:r>
          </w:p>
          <w:p>
            <w:pPr>
              <w:pStyle w:val="null3"/>
              <w:ind w:firstLine="420"/>
              <w:jc w:val="left"/>
            </w:pPr>
            <w:r>
              <w:rPr>
                <w:rFonts w:ascii="仿宋_GB2312" w:hAnsi="仿宋_GB2312" w:cs="仿宋_GB2312" w:eastAsia="仿宋_GB2312"/>
                <w:sz w:val="20"/>
              </w:rPr>
              <w:t>7.离线模式采用逐步引导模式、协助学生完成整个实验过程。</w:t>
            </w:r>
          </w:p>
          <w:p>
            <w:pPr>
              <w:pStyle w:val="null3"/>
              <w:ind w:firstLine="420"/>
              <w:jc w:val="left"/>
            </w:pPr>
            <w:r>
              <w:rPr>
                <w:rFonts w:ascii="仿宋_GB2312" w:hAnsi="仿宋_GB2312" w:cs="仿宋_GB2312" w:eastAsia="仿宋_GB2312"/>
                <w:sz w:val="20"/>
              </w:rPr>
              <w:t>8.执行模块：离线和在线模式下，实验内容包含场景搭建、虚拟光学系统的2D和3D视觉定位、检测系统模型训练、随机车架螺栓复紧位置智能识别、随机车架螺栓姿态智能检测、检测识别≥3种型号规格车架螺栓、车架螺栓自动复紧功。</w:t>
            </w:r>
          </w:p>
          <w:p>
            <w:pPr>
              <w:pStyle w:val="null3"/>
              <w:ind w:firstLine="420"/>
              <w:jc w:val="left"/>
            </w:pPr>
            <w:r>
              <w:rPr>
                <w:rFonts w:ascii="仿宋_GB2312" w:hAnsi="仿宋_GB2312" w:cs="仿宋_GB2312" w:eastAsia="仿宋_GB2312"/>
                <w:sz w:val="20"/>
              </w:rPr>
              <w:t>9.学生实验数据存储在后台服务器中，方便教师查看。</w:t>
            </w:r>
          </w:p>
          <w:p>
            <w:pPr>
              <w:pStyle w:val="null3"/>
              <w:ind w:firstLine="420"/>
              <w:jc w:val="left"/>
            </w:pPr>
            <w:r>
              <w:rPr>
                <w:rFonts w:ascii="仿宋_GB2312" w:hAnsi="仿宋_GB2312" w:cs="仿宋_GB2312" w:eastAsia="仿宋_GB2312"/>
                <w:sz w:val="20"/>
              </w:rPr>
              <w:t>10.学生可以将离线模式下的检测算法，直接导入到在线检测模式中，进行算法验证</w:t>
            </w:r>
          </w:p>
          <w:p>
            <w:pPr>
              <w:pStyle w:val="null3"/>
              <w:ind w:left="-15" w:firstLine="420"/>
              <w:jc w:val="left"/>
            </w:pPr>
            <w:r>
              <w:rPr>
                <w:rFonts w:ascii="仿宋_GB2312" w:hAnsi="仿宋_GB2312" w:cs="仿宋_GB2312" w:eastAsia="仿宋_GB2312"/>
                <w:sz w:val="20"/>
              </w:rPr>
              <w:t>11.教学反馈模块：监测实验过程，提供多维度学习评估与纠错指导。实时检测路径冲突、工具超载等12类常见操作失误，触发弹窗提示与操作冻结。根因分析：基于规则引擎解析错误日志。评分引擎：采用加权算法对完成度（40%）、精度（30%）、效率（20%）、规范性（10%）自动打分，输出评估数据。</w:t>
            </w:r>
          </w:p>
          <w:p>
            <w:pPr>
              <w:pStyle w:val="null3"/>
              <w:jc w:val="both"/>
            </w:pPr>
            <w:r>
              <w:rPr>
                <w:rFonts w:ascii="仿宋_GB2312" w:hAnsi="仿宋_GB2312" w:cs="仿宋_GB2312" w:eastAsia="仿宋_GB2312"/>
                <w:sz w:val="20"/>
              </w:rPr>
              <w:t>学习支持模块：分步图解操作流程，标注易错环节与调试技巧。代码仓库：支持代码片段复用与参数修改。</w:t>
            </w:r>
          </w:p>
          <w:p>
            <w:pPr>
              <w:pStyle w:val="null3"/>
              <w:jc w:val="both"/>
            </w:pPr>
            <w:r>
              <w:rPr>
                <w:rFonts w:ascii="仿宋_GB2312" w:hAnsi="仿宋_GB2312" w:cs="仿宋_GB2312" w:eastAsia="仿宋_GB2312"/>
                <w:sz w:val="20"/>
                <w:b/>
              </w:rPr>
              <w:t>（三）机器人砌筑砌墙虚拟仿真实训模块</w:t>
            </w:r>
            <w:r>
              <w:rPr>
                <w:rFonts w:ascii="仿宋_GB2312" w:hAnsi="仿宋_GB2312" w:cs="仿宋_GB2312" w:eastAsia="仿宋_GB2312"/>
                <w:sz w:val="21"/>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1套</w:t>
            </w:r>
          </w:p>
          <w:p>
            <w:pPr>
              <w:pStyle w:val="null3"/>
              <w:ind w:firstLine="420"/>
              <w:jc w:val="left"/>
            </w:pPr>
            <w:r>
              <w:rPr>
                <w:rFonts w:ascii="仿宋_GB2312" w:hAnsi="仿宋_GB2312" w:cs="仿宋_GB2312" w:eastAsia="仿宋_GB2312"/>
                <w:sz w:val="20"/>
              </w:rPr>
              <w:t>1.模块包含：仿真环境模块、机器人控制模块、任务执行模块、教学反馈模块、学习支持模块。</w:t>
            </w:r>
          </w:p>
          <w:p>
            <w:pPr>
              <w:pStyle w:val="null3"/>
              <w:ind w:firstLine="420"/>
              <w:jc w:val="left"/>
            </w:pPr>
            <w:r>
              <w:rPr>
                <w:rFonts w:ascii="仿宋_GB2312" w:hAnsi="仿宋_GB2312" w:cs="仿宋_GB2312" w:eastAsia="仿宋_GB2312"/>
                <w:sz w:val="20"/>
              </w:rPr>
              <w:t>2.对接实体机器人参数要求：工作空间</w:t>
            </w:r>
            <w:r>
              <w:rPr>
                <w:rFonts w:ascii="仿宋_GB2312" w:hAnsi="仿宋_GB2312" w:cs="仿宋_GB2312" w:eastAsia="仿宋_GB2312"/>
                <w:sz w:val="20"/>
              </w:rPr>
              <w:t>≥</w:t>
            </w:r>
            <w:r>
              <w:rPr>
                <w:rFonts w:ascii="仿宋_GB2312" w:hAnsi="仿宋_GB2312" w:cs="仿宋_GB2312" w:eastAsia="仿宋_GB2312"/>
                <w:sz w:val="20"/>
              </w:rPr>
              <w:t>901mm、负载</w:t>
            </w:r>
            <w:r>
              <w:rPr>
                <w:rFonts w:ascii="仿宋_GB2312" w:hAnsi="仿宋_GB2312" w:cs="仿宋_GB2312" w:eastAsia="仿宋_GB2312"/>
                <w:sz w:val="20"/>
              </w:rPr>
              <w:t>≥</w:t>
            </w:r>
            <w:r>
              <w:rPr>
                <w:rFonts w:ascii="仿宋_GB2312" w:hAnsi="仿宋_GB2312" w:cs="仿宋_GB2312" w:eastAsia="仿宋_GB2312"/>
                <w:sz w:val="20"/>
              </w:rPr>
              <w:t>6kg、腕部负载</w:t>
            </w:r>
            <w:r>
              <w:rPr>
                <w:rFonts w:ascii="仿宋_GB2312" w:hAnsi="仿宋_GB2312" w:cs="仿宋_GB2312" w:eastAsia="仿宋_GB2312"/>
                <w:sz w:val="20"/>
              </w:rPr>
              <w:t>≥</w:t>
            </w:r>
            <w:r>
              <w:rPr>
                <w:rFonts w:ascii="仿宋_GB2312" w:hAnsi="仿宋_GB2312" w:cs="仿宋_GB2312" w:eastAsia="仿宋_GB2312"/>
                <w:sz w:val="20"/>
              </w:rPr>
              <w:t>2kg、重复精度±0.03mm、自由度6轴、功耗典型</w:t>
            </w:r>
            <w:r>
              <w:rPr>
                <w:rFonts w:ascii="仿宋_GB2312" w:hAnsi="仿宋_GB2312" w:cs="仿宋_GB2312" w:eastAsia="仿宋_GB2312"/>
                <w:sz w:val="20"/>
              </w:rPr>
              <w:t>≥</w:t>
            </w:r>
            <w:r>
              <w:rPr>
                <w:rFonts w:ascii="仿宋_GB2312" w:hAnsi="仿宋_GB2312" w:cs="仿宋_GB2312" w:eastAsia="仿宋_GB2312"/>
                <w:sz w:val="20"/>
              </w:rPr>
              <w:t>1.5kW、视觉定位与检测系统、夹具系统。</w:t>
            </w:r>
          </w:p>
          <w:p>
            <w:pPr>
              <w:pStyle w:val="null3"/>
              <w:ind w:firstLine="420"/>
              <w:jc w:val="left"/>
            </w:pPr>
            <w:r>
              <w:rPr>
                <w:rFonts w:ascii="仿宋_GB2312" w:hAnsi="仿宋_GB2312" w:cs="仿宋_GB2312" w:eastAsia="仿宋_GB2312"/>
                <w:sz w:val="20"/>
              </w:rPr>
              <w:t>3.验场景搭建，包含工业机器人的安装、光学检测系统的安装、夹具设备的安装、安全区围栏搭建。</w:t>
            </w:r>
          </w:p>
          <w:p>
            <w:pPr>
              <w:pStyle w:val="null3"/>
              <w:ind w:firstLine="420"/>
              <w:jc w:val="left"/>
            </w:pPr>
            <w:r>
              <w:rPr>
                <w:rFonts w:ascii="仿宋_GB2312" w:hAnsi="仿宋_GB2312" w:cs="仿宋_GB2312" w:eastAsia="仿宋_GB2312"/>
                <w:sz w:val="20"/>
              </w:rPr>
              <w:t>4.仿真环境模块：关键部位建模精度：≤1mm，1:1还原现场场景，采用PhysX引擎保证在线模式和离线模式下检测精度误差&lt;10%。</w:t>
            </w:r>
          </w:p>
          <w:p>
            <w:pPr>
              <w:pStyle w:val="null3"/>
              <w:ind w:left="-15" w:firstLine="420"/>
              <w:jc w:val="left"/>
            </w:pPr>
            <w:r>
              <w:rPr>
                <w:rFonts w:ascii="仿宋_GB2312" w:hAnsi="仿宋_GB2312" w:cs="仿宋_GB2312" w:eastAsia="仿宋_GB2312"/>
                <w:sz w:val="20"/>
              </w:rPr>
              <w:t>5.机器人控制模块：系统支虚拟手动操作机器人、实体示教系统、编程系统控制机器人，支持以虚映实、以虚控实的功能。</w:t>
            </w:r>
          </w:p>
          <w:p>
            <w:pPr>
              <w:pStyle w:val="null3"/>
              <w:ind w:firstLine="420"/>
              <w:jc w:val="left"/>
            </w:pPr>
            <w:r>
              <w:rPr>
                <w:rFonts w:ascii="仿宋_GB2312" w:hAnsi="仿宋_GB2312" w:cs="仿宋_GB2312" w:eastAsia="仿宋_GB2312"/>
                <w:sz w:val="20"/>
              </w:rPr>
              <w:t>6.系统支持在线和离线两种运行模式，实现实时操作、场景、数据同步，支持虚拟环境测试。</w:t>
            </w:r>
          </w:p>
          <w:p>
            <w:pPr>
              <w:pStyle w:val="null3"/>
              <w:ind w:firstLine="420"/>
              <w:jc w:val="left"/>
            </w:pPr>
            <w:r>
              <w:rPr>
                <w:rFonts w:ascii="仿宋_GB2312" w:hAnsi="仿宋_GB2312" w:cs="仿宋_GB2312" w:eastAsia="仿宋_GB2312"/>
                <w:sz w:val="20"/>
              </w:rPr>
              <w:t>7.支持离线算法测试、软件在环与硬件在环测试。</w:t>
            </w:r>
          </w:p>
          <w:p>
            <w:pPr>
              <w:pStyle w:val="null3"/>
              <w:ind w:firstLine="420"/>
              <w:jc w:val="left"/>
            </w:pPr>
            <w:r>
              <w:rPr>
                <w:rFonts w:ascii="仿宋_GB2312" w:hAnsi="仿宋_GB2312" w:cs="仿宋_GB2312" w:eastAsia="仿宋_GB2312"/>
                <w:sz w:val="20"/>
              </w:rPr>
              <w:t>8.离线模式实现采用逐步引导模式，协助学生完成整个实验过程，可以将学生在离线模式下的检测算法及运动控制脚本导入到在线检测模式中，直接进行算法验证。</w:t>
            </w:r>
          </w:p>
          <w:p>
            <w:pPr>
              <w:pStyle w:val="null3"/>
              <w:ind w:firstLine="420"/>
              <w:jc w:val="left"/>
            </w:pPr>
            <w:r>
              <w:rPr>
                <w:rFonts w:ascii="仿宋_GB2312" w:hAnsi="仿宋_GB2312" w:cs="仿宋_GB2312" w:eastAsia="仿宋_GB2312"/>
                <w:sz w:val="20"/>
              </w:rPr>
              <w:t>9.任务执行模块：离线和在线模式需实现以下功能：垛砖识别、定位：自动识别砖块堆垛的位置，实现砖块抓取与搬运。砌筑作业：支持多种砌筑工艺：平砖丁砌错缝、平砖顺砌错缝、侧砖顺砌错缝等；支持视觉引导机器人执行砌筑任务，可由可实现三角筑、直角砌筑等砌筑形状；自动调整砌筑路径和抓取姿态，实现砖块精准放置和平整砌筑。双机协同作业功能：支持两台机器人协作完成砌筑作业，一台机器人负责砖块砌筑作业，另一台机器人负责抹灰作业。</w:t>
            </w:r>
          </w:p>
          <w:p>
            <w:pPr>
              <w:pStyle w:val="null3"/>
              <w:ind w:firstLine="420"/>
              <w:jc w:val="left"/>
            </w:pPr>
            <w:r>
              <w:rPr>
                <w:rFonts w:ascii="仿宋_GB2312" w:hAnsi="仿宋_GB2312" w:cs="仿宋_GB2312" w:eastAsia="仿宋_GB2312"/>
                <w:sz w:val="20"/>
              </w:rPr>
              <w:t>10.所有的实验数据需要能够存储到后台服务器中包含过程、时长、检测样板、训练样板等。</w:t>
            </w:r>
          </w:p>
          <w:p>
            <w:pPr>
              <w:pStyle w:val="null3"/>
              <w:ind w:left="-15" w:firstLine="420"/>
              <w:jc w:val="left"/>
            </w:pPr>
            <w:r>
              <w:rPr>
                <w:rFonts w:ascii="仿宋_GB2312" w:hAnsi="仿宋_GB2312" w:cs="仿宋_GB2312" w:eastAsia="仿宋_GB2312"/>
                <w:sz w:val="20"/>
              </w:rPr>
              <w:t>11.教学反馈模块：监测实验过程，提供多维度学习评估与纠错指导。实时检测路径冲突、工具超载等12类常见操作失误，触发弹窗提示与操作冻结。根因分析：基于规则引擎解析错误日志。评分引擎：采用加权算法对完成度（40%）、精度（30%）、效率（20%）、规范性（10%）自动打分，输出评估数据。</w:t>
            </w:r>
          </w:p>
          <w:p>
            <w:pPr>
              <w:pStyle w:val="null3"/>
              <w:jc w:val="both"/>
            </w:pPr>
            <w:r>
              <w:rPr>
                <w:rFonts w:ascii="仿宋_GB2312" w:hAnsi="仿宋_GB2312" w:cs="仿宋_GB2312" w:eastAsia="仿宋_GB2312"/>
                <w:sz w:val="20"/>
              </w:rPr>
              <w:t>学习支持模块：分步图解操作流程，标注易错环节与调试技巧。代码仓库：支持代码片段复用与参数修改。</w:t>
            </w:r>
          </w:p>
          <w:p>
            <w:pPr>
              <w:pStyle w:val="null3"/>
              <w:jc w:val="both"/>
            </w:pPr>
            <w:r>
              <w:rPr>
                <w:rFonts w:ascii="仿宋_GB2312" w:hAnsi="仿宋_GB2312" w:cs="仿宋_GB2312" w:eastAsia="仿宋_GB2312"/>
                <w:sz w:val="20"/>
                <w:b/>
              </w:rPr>
              <w:t>（四）机器人动态螺栓虚拟仿真实训模块</w:t>
            </w:r>
            <w:r>
              <w:rPr>
                <w:rFonts w:ascii="仿宋_GB2312" w:hAnsi="仿宋_GB2312" w:cs="仿宋_GB2312" w:eastAsia="仿宋_GB2312"/>
                <w:sz w:val="20"/>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 xml:space="preserve">1套  </w:t>
            </w:r>
          </w:p>
          <w:p>
            <w:pPr>
              <w:pStyle w:val="null3"/>
              <w:ind w:firstLine="420"/>
              <w:jc w:val="left"/>
            </w:pPr>
            <w:r>
              <w:rPr>
                <w:rFonts w:ascii="仿宋_GB2312" w:hAnsi="仿宋_GB2312" w:cs="仿宋_GB2312" w:eastAsia="仿宋_GB2312"/>
                <w:sz w:val="20"/>
              </w:rPr>
              <w:t>1.模块包含：仿真环境模块、机器人控制模块、任务执行模块、教学反馈模块、学习支持模块。</w:t>
            </w:r>
          </w:p>
          <w:p>
            <w:pPr>
              <w:pStyle w:val="null3"/>
              <w:ind w:firstLine="420"/>
              <w:jc w:val="left"/>
            </w:pPr>
            <w:r>
              <w:rPr>
                <w:rFonts w:ascii="仿宋_GB2312" w:hAnsi="仿宋_GB2312" w:cs="仿宋_GB2312" w:eastAsia="仿宋_GB2312"/>
                <w:sz w:val="20"/>
              </w:rPr>
              <w:t>2.对接实体机器人参数要求：工作空间</w:t>
            </w:r>
            <w:r>
              <w:rPr>
                <w:rFonts w:ascii="仿宋_GB2312" w:hAnsi="仿宋_GB2312" w:cs="仿宋_GB2312" w:eastAsia="仿宋_GB2312"/>
                <w:sz w:val="20"/>
              </w:rPr>
              <w:t>≥</w:t>
            </w:r>
            <w:r>
              <w:rPr>
                <w:rFonts w:ascii="仿宋_GB2312" w:hAnsi="仿宋_GB2312" w:cs="仿宋_GB2312" w:eastAsia="仿宋_GB2312"/>
                <w:sz w:val="20"/>
              </w:rPr>
              <w:t>1300mm、负载</w:t>
            </w:r>
            <w:r>
              <w:rPr>
                <w:rFonts w:ascii="仿宋_GB2312" w:hAnsi="仿宋_GB2312" w:cs="仿宋_GB2312" w:eastAsia="仿宋_GB2312"/>
                <w:sz w:val="20"/>
              </w:rPr>
              <w:t>≥</w:t>
            </w:r>
            <w:r>
              <w:rPr>
                <w:rFonts w:ascii="仿宋_GB2312" w:hAnsi="仿宋_GB2312" w:cs="仿宋_GB2312" w:eastAsia="仿宋_GB2312"/>
                <w:sz w:val="20"/>
              </w:rPr>
              <w:t>12kg、重复精度 ±0.05mm、自由度 6轴、最大速度</w:t>
            </w:r>
            <w:r>
              <w:rPr>
                <w:rFonts w:ascii="仿宋_GB2312" w:hAnsi="仿宋_GB2312" w:cs="仿宋_GB2312" w:eastAsia="仿宋_GB2312"/>
                <w:sz w:val="20"/>
              </w:rPr>
              <w:t>≥</w:t>
            </w:r>
            <w:r>
              <w:rPr>
                <w:rFonts w:ascii="仿宋_GB2312" w:hAnsi="仿宋_GB2312" w:cs="仿宋_GB2312" w:eastAsia="仿宋_GB2312"/>
                <w:sz w:val="20"/>
              </w:rPr>
              <w:t>2m/s、3D相机、视觉定位与检测系统、夹具系统。</w:t>
            </w:r>
          </w:p>
          <w:p>
            <w:pPr>
              <w:pStyle w:val="null3"/>
              <w:ind w:firstLine="420"/>
              <w:jc w:val="left"/>
            </w:pPr>
            <w:r>
              <w:rPr>
                <w:rFonts w:ascii="仿宋_GB2312" w:hAnsi="仿宋_GB2312" w:cs="仿宋_GB2312" w:eastAsia="仿宋_GB2312"/>
                <w:sz w:val="20"/>
              </w:rPr>
              <w:t>3.实验场景搭建，包含工业机器人的安装、光学检测系统的安装、夹具设备的安装、安全区围栏搭建。</w:t>
            </w:r>
          </w:p>
          <w:p>
            <w:pPr>
              <w:pStyle w:val="null3"/>
              <w:ind w:firstLine="420"/>
              <w:jc w:val="left"/>
            </w:pPr>
            <w:r>
              <w:rPr>
                <w:rFonts w:ascii="仿宋_GB2312" w:hAnsi="仿宋_GB2312" w:cs="仿宋_GB2312" w:eastAsia="仿宋_GB2312"/>
                <w:sz w:val="20"/>
              </w:rPr>
              <w:t>4.仿真环境模块：关键部位建模精度：≤1mm，1:1还原现场场景，采用PhysX引擎保证在线模式和离线模式下检测精度误差&lt;10%。</w:t>
            </w:r>
          </w:p>
          <w:p>
            <w:pPr>
              <w:pStyle w:val="null3"/>
              <w:ind w:left="-15" w:firstLine="420"/>
              <w:jc w:val="left"/>
            </w:pPr>
            <w:r>
              <w:rPr>
                <w:rFonts w:ascii="仿宋_GB2312" w:hAnsi="仿宋_GB2312" w:cs="仿宋_GB2312" w:eastAsia="仿宋_GB2312"/>
                <w:sz w:val="20"/>
              </w:rPr>
              <w:t>5.机器人控制模块：系统支虚拟手动操作机器人、实体示教系统、编程系统控制机器人，支持以虚映实、以虚控实的功能。</w:t>
            </w:r>
          </w:p>
          <w:p>
            <w:pPr>
              <w:pStyle w:val="null3"/>
              <w:ind w:firstLine="420"/>
              <w:jc w:val="both"/>
            </w:pPr>
            <w:r>
              <w:rPr>
                <w:rFonts w:ascii="仿宋_GB2312" w:hAnsi="仿宋_GB2312" w:cs="仿宋_GB2312" w:eastAsia="仿宋_GB2312"/>
                <w:sz w:val="20"/>
              </w:rPr>
              <w:t>6.离线模式采用逐步引导模式、协助学生完成整个实验过程。可以将学生在离线模式下的检测算法及运动控制脚本导入到在线检测模式中，直接进行算法验证。</w:t>
            </w:r>
          </w:p>
          <w:p>
            <w:pPr>
              <w:pStyle w:val="null3"/>
              <w:ind w:firstLine="420"/>
              <w:jc w:val="both"/>
            </w:pPr>
            <w:r>
              <w:rPr>
                <w:rFonts w:ascii="仿宋_GB2312" w:hAnsi="仿宋_GB2312" w:cs="仿宋_GB2312" w:eastAsia="仿宋_GB2312"/>
                <w:sz w:val="20"/>
              </w:rPr>
              <w:t>7.任务执行模块：离线和在线模式下，实验内容包含场景搭建、虚拟光学系统的2D和3D视觉定位、检测系统模型训练、堆叠螺栓工件姿态智能识别检测：系统对堆叠螺栓工件进行姿态智能识别与定位，计算抓取堆叠螺栓工件的位姿数据。堆叠螺栓工件智能拾取：根据堆叠螺栓工件的位姿数据，引导机器人完成堆叠螺栓工件的拾取操作。动态多规格螺栓工件识别：系统对动态螺栓工件进行位姿智能识别，计算抓取位姿。动态多规格螺栓工件智能分拣：根据动态螺栓工件的位姿数据，引导机器人完成动态螺栓工件的分拣操作。钢结构工件智能拾取视觉机器人系统视觉软件，实时显示机器人、3D相机运行状态；具备智能拾取过程数据记录，包括螺栓工件类型、螺栓工件位姿、图像采集处理时间等；支持自动手眼标定功能，实现机器人与视觉系统的快速精准配准。</w:t>
            </w:r>
          </w:p>
          <w:p>
            <w:pPr>
              <w:pStyle w:val="null3"/>
              <w:ind w:firstLine="420"/>
              <w:jc w:val="left"/>
            </w:pPr>
            <w:r>
              <w:rPr>
                <w:rFonts w:ascii="仿宋_GB2312" w:hAnsi="仿宋_GB2312" w:cs="仿宋_GB2312" w:eastAsia="仿宋_GB2312"/>
                <w:sz w:val="20"/>
              </w:rPr>
              <w:t>8.学生实验数据存储在后台服务器中，方便教师查看。</w:t>
            </w:r>
          </w:p>
          <w:p>
            <w:pPr>
              <w:pStyle w:val="null3"/>
              <w:ind w:firstLine="420"/>
              <w:jc w:val="left"/>
            </w:pPr>
            <w:r>
              <w:rPr>
                <w:rFonts w:ascii="仿宋_GB2312" w:hAnsi="仿宋_GB2312" w:cs="仿宋_GB2312" w:eastAsia="仿宋_GB2312"/>
                <w:sz w:val="20"/>
              </w:rPr>
              <w:t>9.学生可以将离线模式下的检测算法，直接导入到在线检测模式中，进行算法验证</w:t>
            </w:r>
          </w:p>
          <w:p>
            <w:pPr>
              <w:pStyle w:val="null3"/>
              <w:ind w:left="-15" w:firstLine="420"/>
              <w:jc w:val="both"/>
            </w:pPr>
            <w:r>
              <w:rPr>
                <w:rFonts w:ascii="仿宋_GB2312" w:hAnsi="仿宋_GB2312" w:cs="仿宋_GB2312" w:eastAsia="仿宋_GB2312"/>
                <w:sz w:val="20"/>
              </w:rPr>
              <w:t>10.教学反馈模块：监测实验过程，提供多维度学习评估与纠错指导。实时检测路径冲突、工具超载等12类常见操作失误，触发弹窗提示与操作冻结。根因分析：基于规则引擎解析错误日志。评分引擎：采用加权算法对完成度（40%）、精度（30%）、效率（20%）、规范性（10%）自动打分，输出评估数据。</w:t>
            </w:r>
          </w:p>
          <w:p>
            <w:pPr>
              <w:pStyle w:val="null3"/>
              <w:ind w:left="-15" w:firstLine="420"/>
              <w:jc w:val="both"/>
            </w:pPr>
            <w:r>
              <w:rPr>
                <w:rFonts w:ascii="仿宋_GB2312" w:hAnsi="仿宋_GB2312" w:cs="仿宋_GB2312" w:eastAsia="仿宋_GB2312"/>
                <w:sz w:val="20"/>
              </w:rPr>
              <w:t>11.学习支持模块：分步图解操作流程，标注易错环节与调试技巧。代码仓库：支持代码片段复用与参数修改。</w:t>
            </w:r>
          </w:p>
          <w:p>
            <w:pPr>
              <w:pStyle w:val="null3"/>
              <w:jc w:val="both"/>
            </w:pPr>
            <w:r>
              <w:rPr>
                <w:rFonts w:ascii="仿宋_GB2312" w:hAnsi="仿宋_GB2312" w:cs="仿宋_GB2312" w:eastAsia="仿宋_GB2312"/>
                <w:sz w:val="20"/>
                <w:b/>
              </w:rPr>
              <w:t>（五）单机机器人虚拟仿真实训基础框架模块（核心产品）</w:t>
            </w:r>
            <w:r>
              <w:rPr>
                <w:rFonts w:ascii="仿宋_GB2312" w:hAnsi="仿宋_GB2312" w:cs="仿宋_GB2312" w:eastAsia="仿宋_GB2312"/>
                <w:sz w:val="20"/>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 xml:space="preserve">1套  </w:t>
            </w:r>
          </w:p>
          <w:p>
            <w:pPr>
              <w:pStyle w:val="null3"/>
              <w:ind w:firstLine="400"/>
              <w:jc w:val="left"/>
            </w:pPr>
            <w:r>
              <w:rPr>
                <w:rFonts w:ascii="仿宋_GB2312" w:hAnsi="仿宋_GB2312" w:cs="仿宋_GB2312" w:eastAsia="仿宋_GB2312"/>
                <w:sz w:val="20"/>
              </w:rPr>
              <w:t>1.工业六轴机器人原理介绍实验模块包含六轴机器人结构组成，伺服驱动与关节控制原理、示教与离线编程。</w:t>
            </w:r>
          </w:p>
          <w:p>
            <w:pPr>
              <w:pStyle w:val="null3"/>
              <w:ind w:firstLine="400"/>
              <w:jc w:val="left"/>
            </w:pPr>
            <w:r>
              <w:rPr>
                <w:rFonts w:ascii="仿宋_GB2312" w:hAnsi="仿宋_GB2312" w:cs="仿宋_GB2312" w:eastAsia="仿宋_GB2312"/>
                <w:sz w:val="20"/>
              </w:rPr>
              <w:t>2.光学检测系统原理介绍实验模块包含工业相机成像原理、标定原理、2D与3D检测与定位等。</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rPr>
              <w:t>3.基于5G+园区数字产线功能模块包含构建基于园区的数字孪生场景，引入基于三维射线跟踪模型完成无线信道的建模，能够基于现有的基站配置对无线覆盖进行实时仿真，提供实时覆盖图以及干扰图，提供园区环境内的无线信道的服务小区以及邻小区的基站ID、小区ID\RSRP、SINR、中心频点、PCI，空口信令、事件等。</w:t>
            </w:r>
          </w:p>
          <w:p>
            <w:pPr>
              <w:pStyle w:val="null3"/>
              <w:ind w:firstLine="400"/>
              <w:jc w:val="left"/>
            </w:pPr>
            <w:r>
              <w:rPr>
                <w:rFonts w:ascii="仿宋_GB2312" w:hAnsi="仿宋_GB2312" w:cs="仿宋_GB2312" w:eastAsia="仿宋_GB2312"/>
                <w:sz w:val="20"/>
              </w:rPr>
              <w:t>4.网管功能可实现对场景内所有基站的小区参数配置及监控，小区的可配置参数主要包含PCI、最大发射功率、邻区列表、切换门限等，配合天馈系统调节方位角和下倾角</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rPr>
              <w:t>5.工业机器人的数据传输能力根据网络的覆盖即干扰情况能够进行实时动态调整，包含数据的传输延迟以及掉包，构建真实的基于5G覆盖数字园区的场景。</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包含开展基于数字园区5G网络建设的pmbook的工程项目管理的工程实验模块，包含网络工程建设的全部过程，引入工程项目管理中的技术和非技术因数，采用数据驱动模型，从工期、成本、质量等多维度进行考核。</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rPr>
              <w:t>7.提供项目管理工程实验申请国家虚拟仿真实验项目所需的材料包含申报书、视频及网站。</w:t>
            </w:r>
          </w:p>
          <w:p>
            <w:pPr>
              <w:pStyle w:val="null3"/>
              <w:jc w:val="both"/>
            </w:pPr>
            <w:r>
              <w:rPr>
                <w:rFonts w:ascii="仿宋_GB2312" w:hAnsi="仿宋_GB2312" w:cs="仿宋_GB2312" w:eastAsia="仿宋_GB2312"/>
                <w:sz w:val="20"/>
                <w:b/>
              </w:rPr>
              <w:t>（六）群机器人虚拟仿真实训教学管理模块</w:t>
            </w:r>
            <w:r>
              <w:rPr>
                <w:rFonts w:ascii="仿宋_GB2312" w:hAnsi="仿宋_GB2312" w:cs="仿宋_GB2312" w:eastAsia="仿宋_GB2312"/>
                <w:sz w:val="20"/>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 xml:space="preserve">1套   </w:t>
            </w:r>
          </w:p>
          <w:p>
            <w:pPr>
              <w:pStyle w:val="null3"/>
              <w:ind w:left="-15" w:firstLine="420"/>
              <w:jc w:val="left"/>
            </w:pPr>
            <w:r>
              <w:rPr>
                <w:rFonts w:ascii="仿宋_GB2312" w:hAnsi="仿宋_GB2312" w:cs="仿宋_GB2312" w:eastAsia="仿宋_GB2312"/>
                <w:sz w:val="20"/>
              </w:rPr>
              <w:t>1.基础平台采用C/S架构，系统平台和管理对象模块分离；</w:t>
            </w:r>
          </w:p>
          <w:p>
            <w:pPr>
              <w:pStyle w:val="null3"/>
              <w:ind w:left="-15" w:firstLine="420"/>
              <w:jc w:val="left"/>
            </w:pPr>
            <w:r>
              <w:rPr>
                <w:rFonts w:ascii="仿宋_GB2312" w:hAnsi="仿宋_GB2312" w:cs="仿宋_GB2312" w:eastAsia="仿宋_GB2312"/>
                <w:sz w:val="20"/>
              </w:rPr>
              <w:t>2.平台需满足200个客户端并发登陆及管理；</w:t>
            </w:r>
          </w:p>
          <w:p>
            <w:pPr>
              <w:pStyle w:val="null3"/>
              <w:ind w:left="-15" w:firstLine="420"/>
              <w:jc w:val="left"/>
            </w:pPr>
            <w:r>
              <w:rPr>
                <w:rFonts w:ascii="仿宋_GB2312" w:hAnsi="仿宋_GB2312" w:cs="仿宋_GB2312" w:eastAsia="仿宋_GB2312"/>
                <w:sz w:val="20"/>
              </w:rPr>
              <w:t>3.支持单个用户注册和批量导入功能；</w:t>
            </w:r>
          </w:p>
          <w:p>
            <w:pPr>
              <w:pStyle w:val="null3"/>
              <w:ind w:left="-15" w:firstLine="420"/>
              <w:jc w:val="left"/>
            </w:pPr>
            <w:r>
              <w:rPr>
                <w:rFonts w:ascii="仿宋_GB2312" w:hAnsi="仿宋_GB2312" w:cs="仿宋_GB2312" w:eastAsia="仿宋_GB2312"/>
                <w:sz w:val="20"/>
              </w:rPr>
              <w:t>4.系统支持对客户端模块进行统一功能、流程更新包含实验流程、实验事件、任务系统、成本系统、进度管理系统；</w:t>
            </w:r>
          </w:p>
          <w:p>
            <w:pPr>
              <w:pStyle w:val="null3"/>
              <w:ind w:left="-15" w:firstLine="420"/>
              <w:jc w:val="left"/>
            </w:pPr>
            <w:r>
              <w:rPr>
                <w:rFonts w:ascii="仿宋_GB2312" w:hAnsi="仿宋_GB2312" w:cs="仿宋_GB2312" w:eastAsia="仿宋_GB2312"/>
                <w:sz w:val="20"/>
              </w:rPr>
              <w:t>5.课程配置功能，教师可以在系统通过课程配置工具完成课程实验的统一配置，快速完成这一学期的实验配置；</w:t>
            </w:r>
          </w:p>
          <w:p>
            <w:pPr>
              <w:pStyle w:val="null3"/>
              <w:ind w:left="-15" w:firstLine="420"/>
              <w:jc w:val="left"/>
            </w:pPr>
            <w:r>
              <w:rPr>
                <w:rFonts w:ascii="仿宋_GB2312" w:hAnsi="仿宋_GB2312" w:cs="仿宋_GB2312" w:eastAsia="仿宋_GB2312"/>
                <w:sz w:val="20"/>
              </w:rPr>
              <w:t>6.实验成绩模块需提供柱状图、雷达图、柱状图对成绩进行分类分析。</w:t>
            </w:r>
          </w:p>
          <w:p>
            <w:pPr>
              <w:pStyle w:val="null3"/>
              <w:ind w:left="405"/>
              <w:jc w:val="left"/>
            </w:pPr>
            <w:r>
              <w:rPr>
                <w:rFonts w:ascii="仿宋_GB2312" w:hAnsi="仿宋_GB2312" w:cs="仿宋_GB2312" w:eastAsia="仿宋_GB2312"/>
                <w:sz w:val="20"/>
                <w:b/>
              </w:rPr>
              <w:t>数据管理部分</w:t>
            </w:r>
          </w:p>
          <w:p>
            <w:pPr>
              <w:pStyle w:val="null3"/>
              <w:ind w:left="-15" w:firstLine="420"/>
              <w:jc w:val="left"/>
            </w:pPr>
            <w:r>
              <w:rPr>
                <w:rFonts w:ascii="仿宋_GB2312" w:hAnsi="仿宋_GB2312" w:cs="仿宋_GB2312" w:eastAsia="仿宋_GB2312"/>
                <w:sz w:val="20"/>
              </w:rPr>
              <w:t>1.采用B/S架构，系统符合国家信息系统安全二级等级保护要求，并支持《国家虚拟仿真实验教学课程技术接口规范（2020 版）》，并提供后续接口升级服务。</w:t>
            </w:r>
          </w:p>
          <w:p>
            <w:pPr>
              <w:pStyle w:val="null3"/>
              <w:ind w:left="-15" w:firstLine="420"/>
              <w:jc w:val="left"/>
            </w:pPr>
            <w:r>
              <w:rPr>
                <w:rFonts w:ascii="仿宋_GB2312" w:hAnsi="仿宋_GB2312" w:cs="仿宋_GB2312" w:eastAsia="仿宋_GB2312"/>
                <w:sz w:val="20"/>
              </w:rPr>
              <w:t>2.支持通过 Web 界面创建多个数据采集通道，并将数据保存到后台 MySQL 数据库。数据通道支持启动与关闭操作。</w:t>
            </w:r>
          </w:p>
          <w:p>
            <w:pPr>
              <w:pStyle w:val="null3"/>
              <w:ind w:left="-15" w:firstLine="420"/>
              <w:jc w:val="left"/>
            </w:pPr>
            <w:r>
              <w:rPr>
                <w:rFonts w:ascii="仿宋_GB2312" w:hAnsi="仿宋_GB2312" w:cs="仿宋_GB2312" w:eastAsia="仿宋_GB2312"/>
                <w:sz w:val="20"/>
              </w:rPr>
              <w:t>3.支持通过规则配置数据采集通道，可以通过修改规则来改变数据来源、数据处理过程、处理结果去向。</w:t>
            </w:r>
          </w:p>
          <w:p>
            <w:pPr>
              <w:pStyle w:val="null3"/>
              <w:ind w:left="-15" w:firstLine="420"/>
              <w:jc w:val="left"/>
            </w:pPr>
            <w:r>
              <w:rPr>
                <w:rFonts w:ascii="仿宋_GB2312" w:hAnsi="仿宋_GB2312" w:cs="仿宋_GB2312" w:eastAsia="仿宋_GB2312"/>
                <w:sz w:val="20"/>
              </w:rPr>
              <w:t>4.支持通过 MQTT 通配符主题模式进行消息匹配；支持通过函数公式来描述数据的处理过程；支持通过 WHERE 子句筛选数据；支持通过 INSERT 语句将处理结果存到数据库中。</w:t>
            </w:r>
          </w:p>
          <w:p>
            <w:pPr>
              <w:pStyle w:val="null3"/>
              <w:ind w:left="-15" w:firstLine="420"/>
              <w:jc w:val="left"/>
            </w:pP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5.支持通过 Web 界面和拖拽方式实现数据预处理流程。数据处理流程通过一系列标准化数据步骤组合而成，并且可以通过拖拽方式编辑处理流程。步骤包括筛选、值映射、排序、插值、聚合、合并、添加计算字段、字段重命名等。</w:t>
            </w:r>
          </w:p>
          <w:p>
            <w:pPr>
              <w:pStyle w:val="null3"/>
              <w:ind w:left="-15" w:firstLine="420"/>
              <w:jc w:val="left"/>
            </w:pPr>
            <w:r>
              <w:rPr>
                <w:rFonts w:ascii="仿宋_GB2312" w:hAnsi="仿宋_GB2312" w:cs="仿宋_GB2312" w:eastAsia="仿宋_GB2312"/>
                <w:sz w:val="20"/>
              </w:rPr>
              <w:t>6. 数据分析引擎必须为嵌入式架构（Embedded OLAP），无需独立部署服务端进程，无需配置分布式集群；</w:t>
            </w:r>
          </w:p>
          <w:p>
            <w:pPr>
              <w:pStyle w:val="null3"/>
              <w:ind w:left="-15" w:firstLine="420"/>
              <w:jc w:val="left"/>
            </w:pPr>
            <w:r>
              <w:rPr>
                <w:rFonts w:ascii="仿宋_GB2312" w:hAnsi="仿宋_GB2312" w:cs="仿宋_GB2312" w:eastAsia="仿宋_GB2312"/>
                <w:sz w:val="21"/>
              </w:rPr>
              <w:t>▲</w:t>
            </w:r>
            <w:r>
              <w:rPr>
                <w:rFonts w:ascii="仿宋_GB2312" w:hAnsi="仿宋_GB2312" w:cs="仿宋_GB2312" w:eastAsia="仿宋_GB2312"/>
                <w:sz w:val="20"/>
              </w:rPr>
              <w:t>7.数据分析引擎必须采用原生列式存储与向量化执行引擎（Vectorized Execution），在 1GB级别的本地数据集上，复杂聚合查询响应时间需在秒级。</w:t>
            </w:r>
          </w:p>
          <w:p>
            <w:pPr>
              <w:pStyle w:val="null3"/>
              <w:ind w:left="-15" w:firstLine="420"/>
              <w:jc w:val="left"/>
            </w:pPr>
            <w:r>
              <w:rPr>
                <w:rFonts w:ascii="仿宋_GB2312" w:hAnsi="仿宋_GB2312" w:cs="仿宋_GB2312" w:eastAsia="仿宋_GB2312"/>
                <w:sz w:val="20"/>
              </w:rPr>
              <w:t>8.支持数据 ETL 功能，包括数据抽取（Extract）、数据转换（Transform）和数据加载（Load）。实现数据清洗与数据融合。</w:t>
            </w:r>
          </w:p>
          <w:p>
            <w:pPr>
              <w:pStyle w:val="null3"/>
              <w:ind w:left="-15" w:firstLine="420"/>
              <w:jc w:val="left"/>
            </w:pPr>
            <w:r>
              <w:rPr>
                <w:rFonts w:ascii="仿宋_GB2312" w:hAnsi="仿宋_GB2312" w:cs="仿宋_GB2312" w:eastAsia="仿宋_GB2312"/>
                <w:sz w:val="20"/>
              </w:rPr>
              <w:t>9.支持自助式数据可视化，通过图表、表格、仪表盘等可视化元素来呈现生产工艺数据。</w:t>
            </w:r>
          </w:p>
          <w:p>
            <w:pPr>
              <w:pStyle w:val="null3"/>
              <w:ind w:left="-15" w:firstLine="420"/>
              <w:jc w:val="left"/>
            </w:pPr>
            <w:r>
              <w:rPr>
                <w:rFonts w:ascii="仿宋_GB2312" w:hAnsi="仿宋_GB2312" w:cs="仿宋_GB2312" w:eastAsia="仿宋_GB2312"/>
                <w:sz w:val="20"/>
              </w:rPr>
              <w:t>10.</w:t>
            </w:r>
            <w:r>
              <w:rPr>
                <w:rFonts w:ascii="仿宋_GB2312" w:hAnsi="仿宋_GB2312" w:cs="仿宋_GB2312" w:eastAsia="仿宋_GB2312"/>
                <w:sz w:val="20"/>
              </w:rPr>
              <w:t>支持一键式实验数据环境准备。</w:t>
            </w:r>
          </w:p>
          <w:p>
            <w:pPr>
              <w:pStyle w:val="null3"/>
              <w:ind w:left="405"/>
              <w:jc w:val="left"/>
            </w:pPr>
            <w:r>
              <w:rPr>
                <w:rFonts w:ascii="仿宋_GB2312" w:hAnsi="仿宋_GB2312" w:cs="仿宋_GB2312" w:eastAsia="仿宋_GB2312"/>
                <w:sz w:val="20"/>
              </w:rPr>
              <w:t>11.处理器：≥16核，≥32线程。</w:t>
            </w:r>
          </w:p>
          <w:p>
            <w:pPr>
              <w:pStyle w:val="null3"/>
              <w:ind w:left="405"/>
              <w:jc w:val="left"/>
            </w:pPr>
            <w:r>
              <w:rPr>
                <w:rFonts w:ascii="仿宋_GB2312" w:hAnsi="仿宋_GB2312" w:cs="仿宋_GB2312" w:eastAsia="仿宋_GB2312"/>
                <w:sz w:val="20"/>
              </w:rPr>
              <w:t>12.内存：≥32G内存，支持内存纠错技术。</w:t>
            </w:r>
          </w:p>
          <w:p>
            <w:pPr>
              <w:pStyle w:val="null3"/>
              <w:ind w:left="405"/>
              <w:jc w:val="left"/>
            </w:pPr>
            <w:r>
              <w:rPr>
                <w:rFonts w:ascii="仿宋_GB2312" w:hAnsi="仿宋_GB2312" w:cs="仿宋_GB2312" w:eastAsia="仿宋_GB2312"/>
                <w:sz w:val="20"/>
              </w:rPr>
              <w:t>13.磁盘：1块≥2TB 企业级硬盘。</w:t>
            </w:r>
          </w:p>
          <w:p>
            <w:pPr>
              <w:pStyle w:val="null3"/>
              <w:ind w:left="405"/>
              <w:jc w:val="left"/>
            </w:pPr>
            <w:r>
              <w:rPr>
                <w:rFonts w:ascii="仿宋_GB2312" w:hAnsi="仿宋_GB2312" w:cs="仿宋_GB2312" w:eastAsia="仿宋_GB2312"/>
                <w:sz w:val="20"/>
              </w:rPr>
              <w:t>14.网络控制器：集成1个高性能千兆以太网控制器（双口），支持虚拟化加速，网络加速，负载均衡，冗余等高级功能。</w:t>
            </w:r>
          </w:p>
          <w:p>
            <w:pPr>
              <w:pStyle w:val="null3"/>
              <w:ind w:left="405"/>
              <w:jc w:val="left"/>
            </w:pPr>
            <w:r>
              <w:rPr>
                <w:rFonts w:ascii="仿宋_GB2312" w:hAnsi="仿宋_GB2312" w:cs="仿宋_GB2312" w:eastAsia="仿宋_GB2312"/>
                <w:sz w:val="20"/>
              </w:rPr>
              <w:t>15.传输速率：10/100/1000Mbps、背板带宽：≥502Gbps、包转发率：112Mpps端口：≥24个.</w:t>
            </w:r>
          </w:p>
          <w:p>
            <w:pPr>
              <w:pStyle w:val="null3"/>
              <w:ind w:left="405"/>
              <w:jc w:val="left"/>
            </w:pPr>
            <w:r>
              <w:rPr>
                <w:rFonts w:ascii="仿宋_GB2312" w:hAnsi="仿宋_GB2312" w:cs="仿宋_GB2312" w:eastAsia="仿宋_GB2312"/>
                <w:sz w:val="20"/>
              </w:rPr>
              <w:t>16.42U机柜</w:t>
            </w:r>
          </w:p>
          <w:p>
            <w:pPr>
              <w:pStyle w:val="null3"/>
            </w:pPr>
            <w:r>
              <w:rPr>
                <w:rFonts w:ascii="仿宋_GB2312" w:hAnsi="仿宋_GB2312" w:cs="仿宋_GB2312" w:eastAsia="仿宋_GB2312"/>
                <w:sz w:val="20"/>
              </w:rPr>
              <w:t xml:space="preserve">    17.显示器：≥27英寸，刷新率≥144hz。</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标的名称：群机器柔性智能制造系统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（一）管径类钢结构工件缺陷检测机器人系统</w:t>
            </w:r>
            <w:r>
              <w:rPr>
                <w:rFonts w:ascii="仿宋_GB2312" w:hAnsi="仿宋_GB2312" w:cs="仿宋_GB2312" w:eastAsia="仿宋_GB2312"/>
                <w:sz w:val="20"/>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 xml:space="preserve">1套  </w:t>
            </w:r>
          </w:p>
          <w:p>
            <w:pPr>
              <w:pStyle w:val="null3"/>
              <w:ind w:firstLine="420"/>
              <w:jc w:val="both"/>
            </w:pPr>
            <w:r>
              <w:rPr>
                <w:rFonts w:ascii="仿宋_GB2312" w:hAnsi="仿宋_GB2312" w:cs="仿宋_GB2312" w:eastAsia="仿宋_GB2312"/>
                <w:sz w:val="20"/>
              </w:rPr>
              <w:t>总体要求：该系统基于机器视觉与多传感融合技术，面向建筑钢结构生产与运维环节，适用于钢管构件制造质检及智能产线在线检测，实现对管径类钢结构内壁缺陷的自动化检测，达到缺陷识别与自动化质量评估。系统由字符编码识别系统、内壁涂层厚度测量系统、管径类钢结构工件视觉定位系统、多传感融合智能检测机器人系统组成。</w:t>
            </w:r>
          </w:p>
          <w:p>
            <w:pPr>
              <w:pStyle w:val="null3"/>
              <w:numPr>
                <w:ilvl w:val="0"/>
                <w:numId w:val="1"/>
              </w:numPr>
              <w:jc w:val="both"/>
            </w:pPr>
            <w:r>
              <w:rPr>
                <w:rFonts w:ascii="仿宋_GB2312" w:hAnsi="仿宋_GB2312" w:cs="仿宋_GB2312" w:eastAsia="仿宋_GB2312"/>
                <w:sz w:val="20"/>
                <w:color w:val="000000"/>
              </w:rPr>
              <w:t>功能要求：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color w:val="000000"/>
              </w:rPr>
              <w:t>支持对管径类钢结构内壁裂纹、</w:t>
            </w:r>
            <w:r>
              <w:rPr>
                <w:rFonts w:ascii="仿宋_GB2312" w:hAnsi="仿宋_GB2312" w:cs="仿宋_GB2312" w:eastAsia="仿宋_GB2312"/>
                <w:sz w:val="20"/>
              </w:rPr>
              <w:t>划痕、凸起、凹坑等缺陷的自动化检测。</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.具备管径类钢结构内壁字符编码自动识别功能。</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.具备管径类钢结构内壁涂层厚度的自动测量功能。</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rPr>
              <w:t>具备双机协同管径类钢结构工件表面缺陷检测功能，一台机器人对管径类钢结构工件进行抓取，另一台机器人对管径实施自动化检测作业</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管径类钢结构工件缺陷检测机器人系统视觉软件，显示机器人、相机、测厚仪及系统运行状态；支持手眼标定、工具坐标标定；支持测量设备独立工作模式与双机协作模式自由切换；具备运行管理功能，可实现包含厚度测量数据统计、工件编码数据统计、合格/不合格工件自动定位及检测数据报表生成。</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.支持标准工业通信协议，兼容主流工业通信与信息交互协议，如Modbus TCP/RTU、EtherNet/IP、TCP/IP 等；支持与 PLC、工业相机、传感器及上位机系统对接；提供标准化数据接口与API，具备良好的扩展性与跨平台互操作能力。</w:t>
            </w:r>
          </w:p>
          <w:p>
            <w:pPr>
              <w:pStyle w:val="null3"/>
              <w:numPr>
                <w:ilvl w:val="0"/>
                <w:numId w:val="1"/>
              </w:numPr>
              <w:jc w:val="both"/>
            </w:pPr>
            <w:r>
              <w:rPr>
                <w:rFonts w:ascii="仿宋_GB2312" w:hAnsi="仿宋_GB2312" w:cs="仿宋_GB2312" w:eastAsia="仿宋_GB2312"/>
                <w:sz w:val="20"/>
                <w:color w:val="000000"/>
              </w:rPr>
              <w:t>性能要求：</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支持对钢管内径</w:t>
            </w:r>
            <w:r>
              <w:rPr>
                <w:rFonts w:ascii="仿宋_GB2312" w:hAnsi="仿宋_GB2312" w:cs="仿宋_GB2312" w:eastAsia="仿宋_GB2312"/>
                <w:sz w:val="20"/>
                <w:color w:val="000000"/>
              </w:rPr>
              <w:t>≥20cm,外径≤40cm，管长≤80cm的钢管进行检测。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最小可检裂纹宽度：</w:t>
            </w:r>
            <w:r>
              <w:rPr>
                <w:rFonts w:ascii="仿宋_GB2312" w:hAnsi="仿宋_GB2312" w:cs="仿宋_GB2312" w:eastAsia="仿宋_GB2312"/>
                <w:sz w:val="20"/>
                <w:color w:val="000000"/>
              </w:rPr>
              <w:t>≥1 mm，最小长度：≥3mm；</w:t>
            </w:r>
            <w:r>
              <w:rPr>
                <w:rFonts w:ascii="仿宋_GB2312" w:hAnsi="仿宋_GB2312" w:cs="仿宋_GB2312" w:eastAsia="仿宋_GB2312"/>
                <w:sz w:val="20"/>
                <w:color w:val="000000"/>
              </w:rPr>
              <w:t>划痕最小宽度：</w:t>
            </w:r>
            <w:r>
              <w:rPr>
                <w:rFonts w:ascii="仿宋_GB2312" w:hAnsi="仿宋_GB2312" w:cs="仿宋_GB2312" w:eastAsia="仿宋_GB2312"/>
                <w:sz w:val="20"/>
                <w:color w:val="000000"/>
              </w:rPr>
              <w:t>≥1 mm，最小长度：≥2 mm</w:t>
            </w:r>
            <w:r>
              <w:rPr>
                <w:rFonts w:ascii="仿宋_GB2312" w:hAnsi="仿宋_GB2312" w:cs="仿宋_GB2312" w:eastAsia="仿宋_GB2312"/>
                <w:sz w:val="20"/>
                <w:color w:val="000000"/>
              </w:rPr>
              <w:t>；凸起</w:t>
            </w:r>
            <w:r>
              <w:rPr>
                <w:rFonts w:ascii="仿宋_GB2312" w:hAnsi="仿宋_GB2312" w:cs="仿宋_GB2312" w:eastAsia="仿宋_GB2312"/>
                <w:sz w:val="20"/>
                <w:color w:val="000000"/>
              </w:rPr>
              <w:t>/凹坑最小直径：≥1 mm；在线检测节拍：≥0.2m/min内壁扫描。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管径类钢结构工件缺陷检测机器人系统：识别算法具备良好的环境适应性，缺陷检测识别准确率</w:t>
            </w:r>
            <w:r>
              <w:rPr>
                <w:rFonts w:ascii="仿宋_GB2312" w:hAnsi="仿宋_GB2312" w:cs="仿宋_GB2312" w:eastAsia="仿宋_GB2312"/>
                <w:sz w:val="20"/>
                <w:color w:val="000000"/>
              </w:rPr>
              <w:t>≥99%；字符识别准确率≥99%；协作定位抓取成功率≥99%。</w:t>
            </w:r>
          </w:p>
          <w:p>
            <w:pPr>
              <w:pStyle w:val="null3"/>
              <w:ind w:firstLine="400"/>
              <w:jc w:val="both"/>
            </w:pPr>
            <w:r>
              <w:rPr>
                <w:rFonts w:ascii="仿宋_GB2312" w:hAnsi="仿宋_GB2312" w:cs="仿宋_GB2312" w:eastAsia="仿宋_GB2312"/>
                <w:sz w:val="20"/>
                <w:color w:val="000000"/>
              </w:rPr>
              <w:t>4.缺陷检测机器人：具备6自由度，最大负载≥3kg，最大工作半径≥500mm，重复定位精度±0.03mm；末端具备标准法兰安装接口，支持相机与传感器集成；支持基于TCP/IP的通信控制方式，实现运动控制与系统集成；同时应支持示教编程，并提供开放的软硬件编程接口，满足二次开发需求。</w:t>
            </w:r>
          </w:p>
          <w:p>
            <w:pPr>
              <w:pStyle w:val="null3"/>
              <w:ind w:firstLine="400"/>
              <w:jc w:val="both"/>
            </w:pPr>
            <w:r>
              <w:rPr>
                <w:rFonts w:ascii="仿宋_GB2312" w:hAnsi="仿宋_GB2312" w:cs="仿宋_GB2312" w:eastAsia="仿宋_GB2312"/>
                <w:sz w:val="20"/>
                <w:color w:val="000000"/>
              </w:rPr>
              <w:t>5.工业相机：具备稳定连续图像采集能力，</w:t>
            </w:r>
            <w:r>
              <w:rPr>
                <w:rFonts w:ascii="仿宋_GB2312" w:hAnsi="仿宋_GB2312" w:cs="仿宋_GB2312" w:eastAsia="仿宋_GB2312"/>
                <w:sz w:val="20"/>
                <w:color w:val="000000"/>
              </w:rPr>
              <w:t>图像分辨率</w:t>
            </w:r>
            <w:r>
              <w:rPr>
                <w:rFonts w:ascii="仿宋_GB2312" w:hAnsi="仿宋_GB2312" w:cs="仿宋_GB2312" w:eastAsia="仿宋_GB2312"/>
                <w:sz w:val="20"/>
                <w:color w:val="000000"/>
              </w:rPr>
              <w:t>≥100万像素</w:t>
            </w:r>
            <w:r>
              <w:rPr>
                <w:rFonts w:ascii="仿宋_GB2312" w:hAnsi="仿宋_GB2312" w:cs="仿宋_GB2312" w:eastAsia="仿宋_GB2312"/>
                <w:sz w:val="20"/>
                <w:color w:val="000000"/>
              </w:rPr>
              <w:t>，采集帧率</w:t>
            </w:r>
            <w:r>
              <w:rPr>
                <w:rFonts w:ascii="仿宋_GB2312" w:hAnsi="仿宋_GB2312" w:cs="仿宋_GB2312" w:eastAsia="仿宋_GB2312"/>
                <w:sz w:val="20"/>
                <w:color w:val="000000"/>
              </w:rPr>
              <w:t>≥15fps；支持GigE（千兆以太网）或USB3.0通信接口，能够与控制计算机连接与数据交互。</w:t>
            </w:r>
          </w:p>
          <w:p>
            <w:pPr>
              <w:pStyle w:val="null3"/>
              <w:ind w:firstLine="400"/>
              <w:jc w:val="both"/>
            </w:pPr>
            <w:r>
              <w:rPr>
                <w:rFonts w:ascii="仿宋_GB2312" w:hAnsi="仿宋_GB2312" w:cs="仿宋_GB2312" w:eastAsia="仿宋_GB2312"/>
                <w:sz w:val="20"/>
                <w:color w:val="000000"/>
              </w:rPr>
              <w:t>6.涂层测厚仪系统：最大测量涂层厚度≥800um，测量精度≤5%，支持USB通信接口，满足测量数据的实时传输与系统集成需求。</w:t>
            </w:r>
          </w:p>
          <w:p>
            <w:pPr>
              <w:pStyle w:val="null3"/>
              <w:ind w:firstLine="400"/>
              <w:jc w:val="both"/>
            </w:pPr>
            <w:r>
              <w:rPr>
                <w:rFonts w:ascii="仿宋_GB2312" w:hAnsi="仿宋_GB2312" w:cs="仿宋_GB2312" w:eastAsia="仿宋_GB2312"/>
                <w:sz w:val="20"/>
                <w:color w:val="000000"/>
              </w:rPr>
              <w:t>③ 配置要求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color w:val="000000"/>
              </w:rPr>
              <w:t>具备快换装置：标准化快换法兰，重复定位精度</w:t>
            </w:r>
            <w:r>
              <w:rPr>
                <w:rFonts w:ascii="仿宋_GB2312" w:hAnsi="仿宋_GB2312" w:cs="仿宋_GB2312" w:eastAsia="仿宋_GB2312"/>
                <w:sz w:val="20"/>
                <w:color w:val="000000"/>
              </w:rPr>
              <w:t>±0.1 mm。</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.数据处理单元：CPU：≥8核，</w:t>
            </w:r>
            <w:r>
              <w:rPr>
                <w:rFonts w:ascii="仿宋_GB2312" w:hAnsi="仿宋_GB2312" w:cs="仿宋_GB2312" w:eastAsia="仿宋_GB2312"/>
                <w:sz w:val="20"/>
                <w:color w:val="000000"/>
              </w:rPr>
              <w:t>CPU：</w:t>
            </w:r>
            <w:r>
              <w:rPr>
                <w:rFonts w:ascii="仿宋_GB2312" w:hAnsi="仿宋_GB2312" w:cs="仿宋_GB2312" w:eastAsia="仿宋_GB2312"/>
                <w:sz w:val="20"/>
              </w:rPr>
              <w:t>≥16线程，主频：≥3GHz；内存：≥8G；硬盘：≥1T；显示器：尺寸≥27寸。</w:t>
            </w:r>
          </w:p>
          <w:p>
            <w:pPr>
              <w:pStyle w:val="null3"/>
              <w:ind w:firstLine="400"/>
              <w:jc w:val="both"/>
            </w:pPr>
            <w:r>
              <w:rPr>
                <w:rFonts w:ascii="仿宋_GB2312" w:hAnsi="仿宋_GB2312" w:cs="仿宋_GB2312" w:eastAsia="仿宋_GB2312"/>
                <w:sz w:val="20"/>
                <w:color w:val="000000"/>
              </w:rPr>
              <w:t>3.机器视觉软件：具有自主知识产权，软件内置≥300个视觉算法函数库，覆盖图像预处理、阈值分割、边缘检测、形态学处理、特征提取、图像测量、图像拼接与融合等核心处理功能，并集成目标检测、语义分割、目标跟踪、字符识别、条码识别及工业缺陷检测等应用算法。提供丰富的视觉应用案例资源，覆盖尺寸测量、字符识别、缺陷检测、目标跟踪与三维建模等典型任务，总案例数量≥80个，并支持用户进行二次开发与扩展，可接入实验室现有视觉设备及相关硬件平台。</w:t>
            </w:r>
          </w:p>
          <w:p>
            <w:pPr>
              <w:pStyle w:val="null3"/>
              <w:ind w:firstLine="400"/>
              <w:jc w:val="both"/>
            </w:pPr>
            <w:r>
              <w:rPr>
                <w:rFonts w:ascii="仿宋_GB2312" w:hAnsi="仿宋_GB2312" w:cs="仿宋_GB2312" w:eastAsia="仿宋_GB2312"/>
                <w:sz w:val="20"/>
                <w:color w:val="000000"/>
              </w:rPr>
              <w:t>4.离线编程仿真软件：具有自主知识产权，软件具有机器人本体与末端执行器及作业对象模型导入、轨迹拾取、轨迹编辑与自动生成、碰撞检测与不可达点仿真分析、后置代码自动生成等核心功能，支持标准机器人模型与通信接口接入，可兼容实验室现有工业机器人设备。软件支持≥6种类型工业机器人离线编程与仿真运行验证。工业机器人仿真实验案例≥5个，包括汉字书写仿真、管道焊接仿真、叶轮加工仿真及建筑砌筑等。</w:t>
            </w:r>
          </w:p>
          <w:p>
            <w:pPr>
              <w:pStyle w:val="null3"/>
              <w:jc w:val="both"/>
            </w:pPr>
            <w:r>
              <w:rPr>
                <w:rFonts w:ascii="仿宋_GB2312" w:hAnsi="仿宋_GB2312" w:cs="仿宋_GB2312" w:eastAsia="仿宋_GB2312"/>
                <w:sz w:val="20"/>
                <w:b/>
              </w:rPr>
              <w:t>（二）钢结构螺栓智能装配机器人系统（核心产品）</w:t>
            </w:r>
            <w:r>
              <w:rPr>
                <w:rFonts w:ascii="仿宋_GB2312" w:hAnsi="仿宋_GB2312" w:cs="仿宋_GB2312" w:eastAsia="仿宋_GB2312"/>
                <w:sz w:val="20"/>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1套</w:t>
            </w:r>
          </w:p>
          <w:p>
            <w:pPr>
              <w:pStyle w:val="null3"/>
              <w:ind w:firstLine="420"/>
              <w:jc w:val="both"/>
            </w:pPr>
            <w:r>
              <w:rPr>
                <w:rFonts w:ascii="仿宋_GB2312" w:hAnsi="仿宋_GB2312" w:cs="仿宋_GB2312" w:eastAsia="仿宋_GB2312"/>
                <w:sz w:val="20"/>
              </w:rPr>
              <w:t>总体要求：该系统基于机器人技术、</w:t>
            </w:r>
            <w:r>
              <w:rPr>
                <w:rFonts w:ascii="仿宋_GB2312" w:hAnsi="仿宋_GB2312" w:cs="仿宋_GB2312" w:eastAsia="仿宋_GB2312"/>
                <w:sz w:val="20"/>
              </w:rPr>
              <w:t>3D点云采集技术及人工智能机器视觉处理技术，实现车架位姿自动识别、位姿检测、路径规划及自动</w:t>
            </w:r>
            <w:r>
              <w:rPr>
                <w:rFonts w:ascii="仿宋_GB2312" w:hAnsi="仿宋_GB2312" w:cs="仿宋_GB2312" w:eastAsia="仿宋_GB2312"/>
                <w:sz w:val="20"/>
                <w:color w:val="000000"/>
              </w:rPr>
              <w:t>复紧</w:t>
            </w:r>
            <w:r>
              <w:rPr>
                <w:rFonts w:ascii="仿宋_GB2312" w:hAnsi="仿宋_GB2312" w:cs="仿宋_GB2312" w:eastAsia="仿宋_GB2312"/>
                <w:sz w:val="20"/>
              </w:rPr>
              <w:t>等功能。系统应具备多种螺栓识别与定位能力，并能够通过视觉引导实现机器人自动</w:t>
            </w:r>
            <w:r>
              <w:rPr>
                <w:rFonts w:ascii="仿宋_GB2312" w:hAnsi="仿宋_GB2312" w:cs="仿宋_GB2312" w:eastAsia="仿宋_GB2312"/>
                <w:sz w:val="20"/>
                <w:color w:val="000000"/>
              </w:rPr>
              <w:t>复紧</w:t>
            </w:r>
            <w:r>
              <w:rPr>
                <w:rFonts w:ascii="仿宋_GB2312" w:hAnsi="仿宋_GB2312" w:cs="仿宋_GB2312" w:eastAsia="仿宋_GB2312"/>
                <w:sz w:val="20"/>
              </w:rPr>
              <w:t>操作。</w:t>
            </w:r>
          </w:p>
          <w:p>
            <w:pPr>
              <w:pStyle w:val="null3"/>
              <w:ind w:firstLine="400"/>
              <w:jc w:val="both"/>
            </w:pPr>
            <w:r>
              <w:rPr>
                <w:rFonts w:ascii="仿宋_GB2312" w:hAnsi="仿宋_GB2312" w:cs="仿宋_GB2312" w:eastAsia="仿宋_GB2312"/>
                <w:sz w:val="20"/>
                <w:color w:val="000000"/>
              </w:rPr>
              <w:t>①　功能要求：</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rPr>
              <w:t>随机</w:t>
            </w:r>
            <w:r>
              <w:rPr>
                <w:rFonts w:ascii="仿宋_GB2312" w:hAnsi="仿宋_GB2312" w:cs="仿宋_GB2312" w:eastAsia="仿宋_GB2312"/>
                <w:sz w:val="20"/>
                <w:color w:val="000000"/>
              </w:rPr>
              <w:t>车架</w:t>
            </w:r>
            <w:r>
              <w:rPr>
                <w:rFonts w:ascii="仿宋_GB2312" w:hAnsi="仿宋_GB2312" w:cs="仿宋_GB2312" w:eastAsia="仿宋_GB2312"/>
                <w:sz w:val="20"/>
              </w:rPr>
              <w:t>螺栓复紧位置智能识别。</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rPr>
              <w:t>随机</w:t>
            </w:r>
            <w:r>
              <w:rPr>
                <w:rFonts w:ascii="仿宋_GB2312" w:hAnsi="仿宋_GB2312" w:cs="仿宋_GB2312" w:eastAsia="仿宋_GB2312"/>
                <w:sz w:val="20"/>
                <w:color w:val="000000"/>
              </w:rPr>
              <w:t>车架</w:t>
            </w:r>
            <w:r>
              <w:rPr>
                <w:rFonts w:ascii="仿宋_GB2312" w:hAnsi="仿宋_GB2312" w:cs="仿宋_GB2312" w:eastAsia="仿宋_GB2312"/>
                <w:sz w:val="20"/>
              </w:rPr>
              <w:t>螺栓姿态智能检测。</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.检测识别</w:t>
            </w:r>
            <w:r>
              <w:rPr>
                <w:rFonts w:ascii="仿宋_GB2312" w:hAnsi="仿宋_GB2312" w:cs="仿宋_GB2312" w:eastAsia="仿宋_GB2312"/>
                <w:sz w:val="20"/>
              </w:rPr>
              <w:t>M14、M16</w:t>
            </w:r>
            <w:r>
              <w:rPr>
                <w:rFonts w:ascii="仿宋_GB2312" w:hAnsi="仿宋_GB2312" w:cs="仿宋_GB2312" w:eastAsia="仿宋_GB2312"/>
                <w:sz w:val="20"/>
                <w:color w:val="000000"/>
              </w:rPr>
              <w:t>型号，</w:t>
            </w:r>
            <w:r>
              <w:rPr>
                <w:rFonts w:ascii="仿宋_GB2312" w:hAnsi="仿宋_GB2312" w:cs="仿宋_GB2312" w:eastAsia="仿宋_GB2312"/>
                <w:sz w:val="20"/>
              </w:rPr>
              <w:t>油漆黑色、金属本色</w:t>
            </w:r>
            <w:r>
              <w:rPr>
                <w:rFonts w:ascii="仿宋_GB2312" w:hAnsi="仿宋_GB2312" w:cs="仿宋_GB2312" w:eastAsia="仿宋_GB2312"/>
                <w:sz w:val="20"/>
                <w:color w:val="000000"/>
              </w:rPr>
              <w:t>车架随机姿态螺栓。</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.车架螺栓自动复紧功能。</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钢结构车架螺栓智能装配系统视觉软件，实时显示机器人、3D相机及系统运行状态；可按指定螺栓规格进行自动复紧作业；支持视觉检测模式与固定位置模式自由切换；通过图像与3D点云融合，实现高精度螺栓位姿检测；具备智能装配过程数据记录，包括螺栓位姿、螺栓类型、图像采集处理时间等；支持自动手眼标定功能，实现机器人与视觉系统的快速精准配准。</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钢结构车架螺栓智能装配系统离线编程软件，具备车架螺栓装配用户自定义功能，包括车架规格、螺栓位置、螺栓规格等；支持车架螺栓装配分组与装配路径规划功能，优化作业顺序；具备车架螺栓最优路径规划功能；支持车架螺栓装配信息保存及导入导出。</w:t>
            </w:r>
          </w:p>
          <w:p>
            <w:pPr>
              <w:pStyle w:val="null3"/>
              <w:ind w:firstLine="400"/>
              <w:jc w:val="both"/>
            </w:pPr>
            <w:r>
              <w:rPr>
                <w:rFonts w:ascii="仿宋_GB2312" w:hAnsi="仿宋_GB2312" w:cs="仿宋_GB2312" w:eastAsia="仿宋_GB2312"/>
                <w:sz w:val="20"/>
                <w:color w:val="000000"/>
              </w:rPr>
              <w:t>②　性能要求：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车架螺栓智能装配机器人系统：基于3D点云技术实际工况复杂场景下平均单个车架螺栓的采集与图像处理时间≤3秒；车架螺栓识别准确率≥99%，车架螺栓型号规格分类准确率≥99%；系统具备环境适应能力，可容忍车架初始位置偏差±20mm，倾角偏差范围±10°。</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车架螺栓智能装配机器人：具备6自由度，最大负载≥4kg，最大工作半径≥700mm，重复定位精度±0.03mm；支持基于TCP/IP的通信控制方式，实现运动控制与系统集成；同时应支持示教编程，并提供开放的软硬件编程接口，满足二次开发需求。</w:t>
            </w:r>
          </w:p>
          <w:p>
            <w:pPr>
              <w:pStyle w:val="null3"/>
              <w:ind w:firstLine="400"/>
              <w:jc w:val="both"/>
            </w:pPr>
            <w:r>
              <w:rPr>
                <w:rFonts w:ascii="仿宋_GB2312" w:hAnsi="仿宋_GB2312" w:cs="仿宋_GB2312" w:eastAsia="仿宋_GB2312"/>
                <w:sz w:val="20"/>
                <w:color w:val="000000"/>
              </w:rPr>
              <w:t>3. 3D相机参数要求：</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≥100万像素，</w:t>
            </w:r>
            <w:r>
              <w:rPr>
                <w:rFonts w:ascii="仿宋_GB2312" w:hAnsi="仿宋_GB2312" w:cs="仿宋_GB2312" w:eastAsia="仿宋_GB2312"/>
                <w:sz w:val="20"/>
                <w:color w:val="000000"/>
              </w:rPr>
              <w:t>Z轴单点重复定位精度±1mm，支持GigE（千兆网）或USB3.0通信接口，能够与控制计算机连接和数据交互。</w:t>
            </w:r>
          </w:p>
          <w:p>
            <w:pPr>
              <w:pStyle w:val="null3"/>
              <w:ind w:firstLine="400"/>
              <w:jc w:val="both"/>
            </w:pPr>
            <w:r>
              <w:rPr>
                <w:rFonts w:ascii="仿宋_GB2312" w:hAnsi="仿宋_GB2312" w:cs="仿宋_GB2312" w:eastAsia="仿宋_GB2312"/>
                <w:sz w:val="20"/>
                <w:color w:val="000000"/>
              </w:rPr>
              <w:t>③ 配置要求</w:t>
            </w:r>
          </w:p>
          <w:p>
            <w:pPr>
              <w:pStyle w:val="null3"/>
              <w:ind w:firstLine="400"/>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color w:val="000000"/>
              </w:rPr>
              <w:t>具备快换装置：标准化快换法兰，重复定位精度</w:t>
            </w:r>
            <w:r>
              <w:rPr>
                <w:rFonts w:ascii="仿宋_GB2312" w:hAnsi="仿宋_GB2312" w:cs="仿宋_GB2312" w:eastAsia="仿宋_GB2312"/>
                <w:sz w:val="20"/>
                <w:color w:val="000000"/>
              </w:rPr>
              <w:t>±0.1 mm。</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color w:val="000000"/>
              </w:rPr>
              <w:t>数据处理单元：</w:t>
            </w:r>
            <w:r>
              <w:rPr>
                <w:rFonts w:ascii="仿宋_GB2312" w:hAnsi="仿宋_GB2312" w:cs="仿宋_GB2312" w:eastAsia="仿宋_GB2312"/>
                <w:sz w:val="20"/>
                <w:color w:val="000000"/>
              </w:rPr>
              <w:t>CPU：≥8核，CPU：≥16线程，主频</w:t>
            </w:r>
            <w:r>
              <w:rPr>
                <w:rFonts w:ascii="仿宋_GB2312" w:hAnsi="仿宋_GB2312" w:cs="仿宋_GB2312" w:eastAsia="仿宋_GB2312"/>
                <w:sz w:val="20"/>
              </w:rPr>
              <w:t>：</w:t>
            </w:r>
            <w:r>
              <w:rPr>
                <w:rFonts w:ascii="仿宋_GB2312" w:hAnsi="仿宋_GB2312" w:cs="仿宋_GB2312" w:eastAsia="仿宋_GB2312"/>
                <w:sz w:val="20"/>
                <w:color w:val="000000"/>
              </w:rPr>
              <w:t>≥3GHz；内存：≥8G；硬盘：≥1T；显示器：尺寸≥27寸。</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M14、M16</w:t>
            </w:r>
            <w:r>
              <w:rPr>
                <w:rFonts w:ascii="仿宋_GB2312" w:hAnsi="仿宋_GB2312" w:cs="仿宋_GB2312" w:eastAsia="仿宋_GB2312"/>
                <w:sz w:val="20"/>
                <w:color w:val="000000"/>
              </w:rPr>
              <w:t>型号，</w:t>
            </w:r>
            <w:r>
              <w:rPr>
                <w:rFonts w:ascii="仿宋_GB2312" w:hAnsi="仿宋_GB2312" w:cs="仿宋_GB2312" w:eastAsia="仿宋_GB2312"/>
                <w:sz w:val="20"/>
              </w:rPr>
              <w:t>油漆黑色、金属本色</w:t>
            </w:r>
            <w:r>
              <w:rPr>
                <w:rFonts w:ascii="仿宋_GB2312" w:hAnsi="仿宋_GB2312" w:cs="仿宋_GB2312" w:eastAsia="仿宋_GB2312"/>
                <w:sz w:val="20"/>
                <w:color w:val="000000"/>
              </w:rPr>
              <w:t>车架螺栓。</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color w:val="000000"/>
              </w:rPr>
              <w:t>模拟车架：</w:t>
            </w:r>
            <w:r>
              <w:rPr>
                <w:rFonts w:ascii="仿宋_GB2312" w:hAnsi="仿宋_GB2312" w:cs="仿宋_GB2312" w:eastAsia="仿宋_GB2312"/>
                <w:sz w:val="20"/>
              </w:rPr>
              <w:t>钢板冷弯成型，</w:t>
            </w:r>
            <w:r>
              <w:rPr>
                <w:rFonts w:ascii="仿宋_GB2312" w:hAnsi="仿宋_GB2312" w:cs="仿宋_GB2312" w:eastAsia="仿宋_GB2312"/>
                <w:sz w:val="20"/>
                <w:color w:val="000000"/>
              </w:rPr>
              <w:t>长度</w:t>
            </w:r>
            <w:r>
              <w:rPr>
                <w:rFonts w:ascii="仿宋_GB2312" w:hAnsi="仿宋_GB2312" w:cs="仿宋_GB2312" w:eastAsia="仿宋_GB2312"/>
                <w:sz w:val="20"/>
                <w:color w:val="000000"/>
              </w:rPr>
              <w:t>≥1m。</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机器视觉软件：具有自主知识产权，软件内置≥300个视觉算法函数库，覆盖图像预处理、阈值分割、边缘检测、形态学处理、特征提取、图像测量、图像拼接与融合等核心处理功能，并集成目标检测、语义分割、目标跟踪、字符识别、条码识别及工业缺陷检测等应用算法。提供丰富的视觉应用案例资源，覆盖尺寸测量、字符识别、缺陷检测、目标跟踪与三维建模等典型任务，总案例数量≥80个，并支持用户进行二次开发与扩展。</w:t>
            </w:r>
          </w:p>
          <w:p>
            <w:pPr>
              <w:pStyle w:val="null3"/>
              <w:ind w:firstLine="400"/>
              <w:jc w:val="left"/>
            </w:pPr>
            <w:r>
              <w:rPr>
                <w:rFonts w:ascii="仿宋_GB2312" w:hAnsi="仿宋_GB2312" w:cs="仿宋_GB2312" w:eastAsia="仿宋_GB2312"/>
                <w:sz w:val="20"/>
              </w:rPr>
              <w:t>6.离线编程仿真软件：具有自主知识产权，软件具有机器人本体与末端执行器及作业对象模型导入、轨迹拾取、轨迹编辑与自动生成、碰撞检测与不可达点仿真分析、后置代码自动生成等核心功能，可支持≥6种类型工业机器人离线编程与仿真运行验证。工业机器人仿真实验案例≥5个，包括汉字书写仿真、管道焊接仿真、叶轮加工仿真及建筑砌筑等。</w:t>
            </w:r>
          </w:p>
          <w:p>
            <w:pPr>
              <w:pStyle w:val="null3"/>
              <w:jc w:val="both"/>
            </w:pPr>
            <w:r>
              <w:rPr>
                <w:rFonts w:ascii="仿宋_GB2312" w:hAnsi="仿宋_GB2312" w:cs="仿宋_GB2312" w:eastAsia="仿宋_GB2312"/>
                <w:sz w:val="20"/>
                <w:b/>
              </w:rPr>
              <w:t>（三）钢结构工件智能拾取视觉机器人系统</w:t>
            </w:r>
            <w:r>
              <w:rPr>
                <w:rFonts w:ascii="仿宋_GB2312" w:hAnsi="仿宋_GB2312" w:cs="仿宋_GB2312" w:eastAsia="仿宋_GB2312"/>
                <w:sz w:val="21"/>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1套</w:t>
            </w:r>
          </w:p>
          <w:p>
            <w:pPr>
              <w:pStyle w:val="null3"/>
              <w:ind w:firstLine="420"/>
              <w:jc w:val="both"/>
            </w:pPr>
            <w:r>
              <w:rPr>
                <w:rFonts w:ascii="仿宋_GB2312" w:hAnsi="仿宋_GB2312" w:cs="仿宋_GB2312" w:eastAsia="仿宋_GB2312"/>
                <w:sz w:val="20"/>
              </w:rPr>
              <w:t>总体要求：该系统通过</w:t>
            </w:r>
            <w:r>
              <w:rPr>
                <w:rFonts w:ascii="仿宋_GB2312" w:hAnsi="仿宋_GB2312" w:cs="仿宋_GB2312" w:eastAsia="仿宋_GB2312"/>
                <w:sz w:val="20"/>
              </w:rPr>
              <w:t>3D相机采集</w:t>
            </w:r>
            <w:r>
              <w:rPr>
                <w:rFonts w:ascii="仿宋_GB2312" w:hAnsi="仿宋_GB2312" w:cs="仿宋_GB2312" w:eastAsia="仿宋_GB2312"/>
                <w:sz w:val="20"/>
                <w:color w:val="000000"/>
              </w:rPr>
              <w:t>螺栓</w:t>
            </w:r>
            <w:r>
              <w:rPr>
                <w:rFonts w:ascii="仿宋_GB2312" w:hAnsi="仿宋_GB2312" w:cs="仿宋_GB2312" w:eastAsia="仿宋_GB2312"/>
                <w:sz w:val="20"/>
              </w:rPr>
              <w:t>工件的图像信息，利用人工智能机器视觉算法完成工件的目标检测、姿态估计和精确定位，并由工业机器人根据视觉系统提供的位姿信息执行抓取、分拣操作，实现</w:t>
            </w:r>
            <w:r>
              <w:rPr>
                <w:rFonts w:ascii="仿宋_GB2312" w:hAnsi="仿宋_GB2312" w:cs="仿宋_GB2312" w:eastAsia="仿宋_GB2312"/>
                <w:sz w:val="20"/>
                <w:color w:val="000000"/>
              </w:rPr>
              <w:t>螺栓</w:t>
            </w:r>
            <w:r>
              <w:rPr>
                <w:rFonts w:ascii="仿宋_GB2312" w:hAnsi="仿宋_GB2312" w:cs="仿宋_GB2312" w:eastAsia="仿宋_GB2312"/>
                <w:sz w:val="20"/>
              </w:rPr>
              <w:t>工件的自动识别与柔性化处理。</w:t>
            </w:r>
          </w:p>
          <w:p>
            <w:pPr>
              <w:pStyle w:val="null3"/>
              <w:ind w:firstLine="400"/>
              <w:jc w:val="both"/>
            </w:pPr>
            <w:r>
              <w:rPr>
                <w:rFonts w:ascii="仿宋_GB2312" w:hAnsi="仿宋_GB2312" w:cs="仿宋_GB2312" w:eastAsia="仿宋_GB2312"/>
                <w:sz w:val="20"/>
                <w:color w:val="000000"/>
              </w:rPr>
              <w:t>①　功能要求：</w:t>
            </w:r>
          </w:p>
          <w:p>
            <w:pPr>
              <w:pStyle w:val="null3"/>
              <w:ind w:firstLine="400"/>
              <w:jc w:val="both"/>
            </w:pPr>
            <w:r>
              <w:rPr>
                <w:rFonts w:ascii="仿宋_GB2312" w:hAnsi="仿宋_GB2312" w:cs="仿宋_GB2312" w:eastAsia="仿宋_GB2312"/>
                <w:sz w:val="20"/>
                <w:color w:val="000000"/>
              </w:rPr>
              <w:t>1.堆叠螺栓工件姿态智能识别检测：系统对堆叠螺栓工件进行姿态智能识别与定位，计算抓取堆叠螺栓工件的位姿数据。</w:t>
            </w:r>
          </w:p>
          <w:p>
            <w:pPr>
              <w:pStyle w:val="null3"/>
              <w:ind w:firstLine="400"/>
              <w:jc w:val="both"/>
            </w:pPr>
            <w:r>
              <w:rPr>
                <w:rFonts w:ascii="仿宋_GB2312" w:hAnsi="仿宋_GB2312" w:cs="仿宋_GB2312" w:eastAsia="仿宋_GB2312"/>
                <w:sz w:val="20"/>
                <w:color w:val="000000"/>
              </w:rPr>
              <w:t>2.堆叠螺栓工件智能拾取：根据堆叠螺栓工件的位姿数据，引导机器人完成堆叠螺栓工件的拾取操作，</w:t>
            </w:r>
            <w:r>
              <w:rPr>
                <w:rFonts w:ascii="仿宋_GB2312" w:hAnsi="仿宋_GB2312" w:cs="仿宋_GB2312" w:eastAsia="仿宋_GB2312"/>
                <w:sz w:val="20"/>
                <w:color w:val="000000"/>
              </w:rPr>
              <w:t>放置到传送带上。</w:t>
            </w:r>
          </w:p>
          <w:p>
            <w:pPr>
              <w:pStyle w:val="null3"/>
              <w:ind w:firstLine="400"/>
              <w:jc w:val="both"/>
            </w:pPr>
            <w:r>
              <w:rPr>
                <w:rFonts w:ascii="仿宋_GB2312" w:hAnsi="仿宋_GB2312" w:cs="仿宋_GB2312" w:eastAsia="仿宋_GB2312"/>
                <w:sz w:val="20"/>
                <w:color w:val="000000"/>
              </w:rPr>
              <w:t>3.动态多规格螺栓工件识别：系统对动态多规格螺栓工件（</w:t>
            </w:r>
            <w:r>
              <w:rPr>
                <w:rFonts w:ascii="仿宋_GB2312" w:hAnsi="仿宋_GB2312" w:cs="仿宋_GB2312" w:eastAsia="仿宋_GB2312"/>
                <w:sz w:val="20"/>
              </w:rPr>
              <w:t>M14、M16</w:t>
            </w:r>
            <w:r>
              <w:rPr>
                <w:rFonts w:ascii="仿宋_GB2312" w:hAnsi="仿宋_GB2312" w:cs="仿宋_GB2312" w:eastAsia="仿宋_GB2312"/>
                <w:sz w:val="20"/>
                <w:color w:val="000000"/>
              </w:rPr>
              <w:t>型号，</w:t>
            </w:r>
            <w:r>
              <w:rPr>
                <w:rFonts w:ascii="仿宋_GB2312" w:hAnsi="仿宋_GB2312" w:cs="仿宋_GB2312" w:eastAsia="仿宋_GB2312"/>
                <w:sz w:val="20"/>
              </w:rPr>
              <w:t>油漆黑色、金属本色</w:t>
            </w:r>
            <w:r>
              <w:rPr>
                <w:rFonts w:ascii="仿宋_GB2312" w:hAnsi="仿宋_GB2312" w:cs="仿宋_GB2312" w:eastAsia="仿宋_GB2312"/>
                <w:sz w:val="20"/>
                <w:color w:val="000000"/>
              </w:rPr>
              <w:t>螺栓规格</w:t>
            </w:r>
            <w:r>
              <w:rPr>
                <w:rFonts w:ascii="仿宋_GB2312" w:hAnsi="仿宋_GB2312" w:cs="仿宋_GB2312" w:eastAsia="仿宋_GB2312"/>
                <w:sz w:val="20"/>
                <w:color w:val="000000"/>
              </w:rPr>
              <w:t>）进行位姿智能识别，计算抓取位姿。</w:t>
            </w:r>
          </w:p>
          <w:p>
            <w:pPr>
              <w:pStyle w:val="null3"/>
              <w:ind w:firstLine="400"/>
              <w:jc w:val="both"/>
            </w:pPr>
            <w:r>
              <w:rPr>
                <w:rFonts w:ascii="仿宋_GB2312" w:hAnsi="仿宋_GB2312" w:cs="仿宋_GB2312" w:eastAsia="仿宋_GB2312"/>
                <w:sz w:val="20"/>
                <w:color w:val="000000"/>
              </w:rPr>
              <w:t>4.动态多规格螺栓工件智能分拣：根据动态螺栓工件的位姿数据，引导机器人完成动态螺栓工件的分拣操作，放置到固定位置。</w:t>
            </w:r>
          </w:p>
          <w:p>
            <w:pPr>
              <w:pStyle w:val="null3"/>
              <w:ind w:firstLine="400"/>
              <w:jc w:val="both"/>
            </w:pPr>
            <w:r>
              <w:rPr>
                <w:rFonts w:ascii="仿宋_GB2312" w:hAnsi="仿宋_GB2312" w:cs="仿宋_GB2312" w:eastAsia="仿宋_GB2312"/>
                <w:sz w:val="20"/>
                <w:color w:val="000000"/>
              </w:rPr>
              <w:t>5.钢结构工件智能拾取视觉机器人系统视觉软件，实时显示机器人、3D相机运行状态；具备智能拾取过程数据记录，包括螺栓工件类型、螺栓工件位姿、图像采集处理时间等；支持自动手眼标定功能，实现机器人与视觉系统的快速精准配准。</w:t>
            </w:r>
          </w:p>
          <w:p>
            <w:pPr>
              <w:pStyle w:val="null3"/>
              <w:ind w:firstLine="400"/>
              <w:jc w:val="both"/>
            </w:pPr>
            <w:r>
              <w:rPr>
                <w:rFonts w:ascii="仿宋_GB2312" w:hAnsi="仿宋_GB2312" w:cs="仿宋_GB2312" w:eastAsia="仿宋_GB2312"/>
                <w:sz w:val="20"/>
                <w:color w:val="000000"/>
              </w:rPr>
              <w:t>②　性能要求：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color w:val="000000"/>
              </w:rPr>
              <w:t>1.钢结构工件智能拾取视觉机器人系统：系统支持多规格</w:t>
            </w:r>
            <w:r>
              <w:rPr>
                <w:rFonts w:ascii="仿宋_GB2312" w:hAnsi="仿宋_GB2312" w:cs="仿宋_GB2312" w:eastAsia="仿宋_GB2312"/>
                <w:sz w:val="20"/>
                <w:color w:val="000000"/>
              </w:rPr>
              <w:t>堆叠</w:t>
            </w:r>
            <w:r>
              <w:rPr>
                <w:rFonts w:ascii="仿宋_GB2312" w:hAnsi="仿宋_GB2312" w:cs="仿宋_GB2312" w:eastAsia="仿宋_GB2312"/>
                <w:sz w:val="20"/>
                <w:color w:val="000000"/>
              </w:rPr>
              <w:t>螺栓工件的识别与处理，能够对</w:t>
            </w:r>
            <w:r>
              <w:rPr>
                <w:rFonts w:ascii="仿宋_GB2312" w:hAnsi="仿宋_GB2312" w:cs="仿宋_GB2312" w:eastAsia="仿宋_GB2312"/>
                <w:sz w:val="20"/>
                <w:color w:val="000000"/>
              </w:rPr>
              <w:t>堆叠</w:t>
            </w:r>
            <w:r>
              <w:rPr>
                <w:rFonts w:ascii="仿宋_GB2312" w:hAnsi="仿宋_GB2312" w:cs="仿宋_GB2312" w:eastAsia="仿宋_GB2312"/>
                <w:sz w:val="20"/>
                <w:color w:val="000000"/>
              </w:rPr>
              <w:t>螺栓工件进行自动识别并完成分拣，且分拣后的螺栓可准确放置于环形输送线上；系统支持</w:t>
            </w:r>
            <w:r>
              <w:rPr>
                <w:rFonts w:ascii="仿宋_GB2312" w:hAnsi="仿宋_GB2312" w:cs="仿宋_GB2312" w:eastAsia="仿宋_GB2312"/>
                <w:sz w:val="20"/>
                <w:color w:val="000000"/>
              </w:rPr>
              <w:t>动态</w:t>
            </w:r>
            <w:r>
              <w:rPr>
                <w:rFonts w:ascii="仿宋_GB2312" w:hAnsi="仿宋_GB2312" w:cs="仿宋_GB2312" w:eastAsia="仿宋_GB2312"/>
                <w:sz w:val="20"/>
                <w:color w:val="000000"/>
              </w:rPr>
              <w:t>多规格螺栓工件的识别与处理，能够对动态螺栓工件进行自动识别并完成分拣；平均单个螺栓工件的</w:t>
            </w:r>
            <w:r>
              <w:rPr>
                <w:rFonts w:ascii="仿宋_GB2312" w:hAnsi="仿宋_GB2312" w:cs="仿宋_GB2312" w:eastAsia="仿宋_GB2312"/>
                <w:sz w:val="20"/>
                <w:color w:val="000000"/>
              </w:rPr>
              <w:t>3D点云采集及处理时间≤5秒；识别算法应具备良好的环境适应性，螺栓</w:t>
            </w:r>
            <w:r>
              <w:rPr>
                <w:rFonts w:ascii="仿宋_GB2312" w:hAnsi="仿宋_GB2312" w:cs="仿宋_GB2312" w:eastAsia="仿宋_GB2312"/>
                <w:sz w:val="20"/>
              </w:rPr>
              <w:t>工件</w:t>
            </w:r>
            <w:r>
              <w:rPr>
                <w:rFonts w:ascii="仿宋_GB2312" w:hAnsi="仿宋_GB2312" w:cs="仿宋_GB2312" w:eastAsia="仿宋_GB2312"/>
                <w:sz w:val="20"/>
                <w:color w:val="000000"/>
              </w:rPr>
              <w:t>识别准确率</w:t>
            </w:r>
            <w:r>
              <w:rPr>
                <w:rFonts w:ascii="仿宋_GB2312" w:hAnsi="仿宋_GB2312" w:cs="仿宋_GB2312" w:eastAsia="仿宋_GB2312"/>
                <w:sz w:val="20"/>
                <w:color w:val="000000"/>
              </w:rPr>
              <w:t>≥99%。</w:t>
            </w:r>
          </w:p>
          <w:p>
            <w:pPr>
              <w:pStyle w:val="null3"/>
              <w:ind w:firstLine="400"/>
              <w:jc w:val="both"/>
            </w:pPr>
            <w:r>
              <w:rPr>
                <w:rFonts w:ascii="仿宋_GB2312" w:hAnsi="仿宋_GB2312" w:cs="仿宋_GB2312" w:eastAsia="仿宋_GB2312"/>
                <w:sz w:val="20"/>
                <w:color w:val="000000"/>
              </w:rPr>
              <w:t>2.智能拾取机器人：具备6自由度，最大负载≥3kg，最大工作半径≥600mm，重复定位精度±0.03mm；支持基于TCP/IP的通信控制方式，实现运动控制与系统集成；同时应支持示教编程，并提供开放的软硬件编程接口，满足二次开发需求。</w:t>
            </w:r>
          </w:p>
          <w:p>
            <w:pPr>
              <w:pStyle w:val="null3"/>
              <w:ind w:firstLine="400"/>
              <w:jc w:val="both"/>
            </w:pPr>
            <w:r>
              <w:rPr>
                <w:rFonts w:ascii="仿宋_GB2312" w:hAnsi="仿宋_GB2312" w:cs="仿宋_GB2312" w:eastAsia="仿宋_GB2312"/>
                <w:sz w:val="20"/>
                <w:color w:val="000000"/>
              </w:rPr>
              <w:t>3.3D相机参数要求：分辨率≥200万像素，Z轴单点重复定位精度±1mm，支持GigE（千兆网）或USB3.0通信接口，能够与控制计算机连接和数据交互。</w:t>
            </w:r>
          </w:p>
          <w:p>
            <w:pPr>
              <w:pStyle w:val="null3"/>
              <w:ind w:firstLine="400"/>
              <w:jc w:val="both"/>
            </w:pPr>
            <w:r>
              <w:rPr>
                <w:rFonts w:ascii="仿宋_GB2312" w:hAnsi="仿宋_GB2312" w:cs="仿宋_GB2312" w:eastAsia="仿宋_GB2312"/>
                <w:sz w:val="20"/>
                <w:color w:val="000000"/>
              </w:rPr>
              <w:t>③ 配置要求</w:t>
            </w:r>
          </w:p>
          <w:p>
            <w:pPr>
              <w:pStyle w:val="null3"/>
              <w:ind w:firstLine="400"/>
              <w:jc w:val="left"/>
            </w:pPr>
            <w:r>
              <w:rPr>
                <w:rFonts w:ascii="仿宋_GB2312" w:hAnsi="仿宋_GB2312" w:cs="仿宋_GB2312" w:eastAsia="仿宋_GB2312"/>
                <w:sz w:val="20"/>
              </w:rPr>
              <w:t>1.</w:t>
            </w:r>
            <w:r>
              <w:rPr>
                <w:rFonts w:ascii="仿宋_GB2312" w:hAnsi="仿宋_GB2312" w:cs="仿宋_GB2312" w:eastAsia="仿宋_GB2312"/>
                <w:sz w:val="20"/>
                <w:color w:val="000000"/>
              </w:rPr>
              <w:t>具备快换装置：标准化快换法兰，重复定位精度</w:t>
            </w:r>
            <w:r>
              <w:rPr>
                <w:rFonts w:ascii="仿宋_GB2312" w:hAnsi="仿宋_GB2312" w:cs="仿宋_GB2312" w:eastAsia="仿宋_GB2312"/>
                <w:sz w:val="20"/>
                <w:color w:val="000000"/>
              </w:rPr>
              <w:t>±0.1 mm。</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color w:val="000000"/>
              </w:rPr>
              <w:t>数据处理单元：</w:t>
            </w:r>
            <w:r>
              <w:rPr>
                <w:rFonts w:ascii="仿宋_GB2312" w:hAnsi="仿宋_GB2312" w:cs="仿宋_GB2312" w:eastAsia="仿宋_GB2312"/>
                <w:sz w:val="20"/>
                <w:color w:val="000000"/>
              </w:rPr>
              <w:t>CPU：≥8核，CPU：≥16线程，主频</w:t>
            </w:r>
            <w:r>
              <w:rPr>
                <w:rFonts w:ascii="仿宋_GB2312" w:hAnsi="仿宋_GB2312" w:cs="仿宋_GB2312" w:eastAsia="仿宋_GB2312"/>
                <w:sz w:val="20"/>
              </w:rPr>
              <w:t>：</w:t>
            </w:r>
            <w:r>
              <w:rPr>
                <w:rFonts w:ascii="仿宋_GB2312" w:hAnsi="仿宋_GB2312" w:cs="仿宋_GB2312" w:eastAsia="仿宋_GB2312"/>
                <w:sz w:val="20"/>
                <w:color w:val="000000"/>
              </w:rPr>
              <w:t>≥3GHz；内存：≥8G；硬盘：≥1T；显示器：尺寸≥27寸。</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M14、M16</w:t>
            </w:r>
            <w:r>
              <w:rPr>
                <w:rFonts w:ascii="仿宋_GB2312" w:hAnsi="仿宋_GB2312" w:cs="仿宋_GB2312" w:eastAsia="仿宋_GB2312"/>
                <w:sz w:val="20"/>
                <w:color w:val="000000"/>
              </w:rPr>
              <w:t>型号，</w:t>
            </w:r>
            <w:r>
              <w:rPr>
                <w:rFonts w:ascii="仿宋_GB2312" w:hAnsi="仿宋_GB2312" w:cs="仿宋_GB2312" w:eastAsia="仿宋_GB2312"/>
                <w:sz w:val="20"/>
              </w:rPr>
              <w:t>油漆黑色、金属本色</w:t>
            </w:r>
            <w:r>
              <w:rPr>
                <w:rFonts w:ascii="仿宋_GB2312" w:hAnsi="仿宋_GB2312" w:cs="仿宋_GB2312" w:eastAsia="仿宋_GB2312"/>
                <w:sz w:val="20"/>
                <w:color w:val="000000"/>
              </w:rPr>
              <w:t>螺栓。</w:t>
            </w:r>
          </w:p>
          <w:p>
            <w:pPr>
              <w:pStyle w:val="null3"/>
              <w:ind w:firstLine="400"/>
              <w:jc w:val="left"/>
            </w:pPr>
            <w:r>
              <w:rPr>
                <w:rFonts w:ascii="仿宋_GB2312" w:hAnsi="仿宋_GB2312" w:cs="仿宋_GB2312" w:eastAsia="仿宋_GB2312"/>
                <w:sz w:val="20"/>
              </w:rPr>
              <w:t>4.机器视觉软件：具有自主知识产权，软件内置≥300个视觉算法函数库，覆盖图像预处理、阈值分割、边缘检测、形态学处理、特征提取、图像测量、图像拼接与融合等核心处理功能，并集成目标检测、语义分割、目标跟踪、字符识别、条码识别及工业缺陷检测等应用算法。提供丰富的视觉应用案例资源，覆盖尺寸测量、字符识别、缺陷检测、目标跟踪与三维建模等典型任务，总案例数量≥80个，并支持用户进行二次开发与扩展。</w:t>
            </w:r>
          </w:p>
          <w:p>
            <w:pPr>
              <w:pStyle w:val="null3"/>
              <w:ind w:firstLine="400"/>
              <w:jc w:val="left"/>
            </w:pPr>
            <w:r>
              <w:rPr>
                <w:rFonts w:ascii="仿宋_GB2312" w:hAnsi="仿宋_GB2312" w:cs="仿宋_GB2312" w:eastAsia="仿宋_GB2312"/>
                <w:sz w:val="20"/>
              </w:rPr>
              <w:t>5.离线编程仿真软件：具有自主知识产权，软件具有机器人本体与末端执行器及作业对象模型导入、轨迹拾取、轨迹编辑与自动生成、碰撞检测与不可达点仿真分析、后置代码自动生成等核心功能，可支持≥6种类型工业机器人离线编程与仿真运行验证。工业机器人仿真实验案例≥5个，包括汉字书写仿真、管道焊接仿真、叶轮加工仿真及建筑砌筑等。</w:t>
            </w:r>
          </w:p>
          <w:p>
            <w:pPr>
              <w:pStyle w:val="null3"/>
              <w:jc w:val="both"/>
            </w:pPr>
            <w:r>
              <w:rPr>
                <w:rFonts w:ascii="仿宋_GB2312" w:hAnsi="仿宋_GB2312" w:cs="仿宋_GB2312" w:eastAsia="仿宋_GB2312"/>
                <w:sz w:val="20"/>
                <w:b/>
              </w:rPr>
              <w:t>（四）智能建造视觉砌筑协作机器人系统</w:t>
            </w:r>
            <w:r>
              <w:rPr>
                <w:rFonts w:ascii="仿宋_GB2312" w:hAnsi="仿宋_GB2312" w:cs="仿宋_GB2312" w:eastAsia="仿宋_GB2312"/>
                <w:sz w:val="20"/>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 xml:space="preserve">1套  </w:t>
            </w:r>
          </w:p>
          <w:p>
            <w:pPr>
              <w:pStyle w:val="null3"/>
              <w:ind w:firstLine="420"/>
              <w:jc w:val="both"/>
            </w:pPr>
            <w:r>
              <w:rPr>
                <w:rFonts w:ascii="仿宋_GB2312" w:hAnsi="仿宋_GB2312" w:cs="仿宋_GB2312" w:eastAsia="仿宋_GB2312"/>
                <w:sz w:val="20"/>
              </w:rPr>
              <w:t>总体要求：该系统融合机器视觉识别、机器人控制及智能规划等技术，实现建筑砌筑过程中砖块的识别、定位、抓取及自动砌筑作业。通过智能算法完成目标检测与路径规划，并由机器人执行精准搬运与砌筑操作，可满足教学实验和科研应用中对智能建造机器人技术验证与演示的需求。</w:t>
            </w:r>
          </w:p>
          <w:p>
            <w:pPr>
              <w:pStyle w:val="null3"/>
              <w:ind w:firstLine="400"/>
              <w:jc w:val="both"/>
            </w:pPr>
            <w:r>
              <w:rPr>
                <w:rFonts w:ascii="仿宋_GB2312" w:hAnsi="仿宋_GB2312" w:cs="仿宋_GB2312" w:eastAsia="仿宋_GB2312"/>
                <w:sz w:val="20"/>
                <w:color w:val="000000"/>
              </w:rPr>
              <w:t>①　功能要求：</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.垛砖识别、定位：基于3D点云技术自动识别空心砖块堆垛的位置，实现砖块抓取与搬运。</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.砌筑作业：支持多种砌筑工艺：平砖丁砌错缝、平砖顺砌错缝、侧砖顺砌错缝等；支持视觉引导机器人执行砌筑任务；自动调整砌筑路径和抓取姿态，实现砖块精准放置和平整砌筑。</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.双机协同作业功能：支持两台机器人协作完成砌筑作业，一台机器人负责砖块砌筑作业，另一台机器人负责抹灰作业。</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.智能建造视觉砌筑协作机器人系统视觉软件：可显示机器人、3D相机运行状态、砌筑进度及抓取结果；支持用户自定义砌筑方案和作业参数。</w:t>
            </w:r>
          </w:p>
          <w:p>
            <w:pPr>
              <w:pStyle w:val="null3"/>
              <w:ind w:firstLine="400"/>
              <w:jc w:val="both"/>
            </w:pPr>
            <w:r>
              <w:rPr>
                <w:rFonts w:ascii="仿宋_GB2312" w:hAnsi="仿宋_GB2312" w:cs="仿宋_GB2312" w:eastAsia="仿宋_GB2312"/>
                <w:sz w:val="20"/>
                <w:color w:val="000000"/>
              </w:rPr>
              <w:t>②　性能要求：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.智能建造视觉砌筑协作机器人系统：识别算法应具备良好的环境适应性，砖块检测识别准确率≥99%；砌墙平整度误差≤±10mm；单块砖完整作业周期≤20s/块；双机协同节拍≤15s/块。</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砌筑机器人：具备6自由度，最大负载≥5kg，最大工作半径≥700mm，重复定位精度±0.03mm；支持基于TCP/IP的通信控制方式，实现运动控制与系统集成；同时应支持示教编程，并提供开放的软硬件编程接口，满足二次开发需求。</w:t>
            </w:r>
          </w:p>
          <w:p>
            <w:pPr>
              <w:pStyle w:val="null3"/>
              <w:ind w:firstLine="400"/>
              <w:jc w:val="both"/>
            </w:pPr>
            <w:r>
              <w:rPr>
                <w:rFonts w:ascii="仿宋_GB2312" w:hAnsi="仿宋_GB2312" w:cs="仿宋_GB2312" w:eastAsia="仿宋_GB2312"/>
                <w:sz w:val="20"/>
              </w:rPr>
              <w:t>3.3D相机参数要求：分辨率≥200万像素，Z轴单点重复定位精度±1mm，支持GigE（千兆网）或USB3.0通信接口，能够与控制计算机连接与数据交互。</w:t>
            </w:r>
          </w:p>
          <w:p>
            <w:pPr>
              <w:pStyle w:val="null3"/>
              <w:ind w:firstLine="400"/>
              <w:jc w:val="both"/>
            </w:pPr>
            <w:r>
              <w:rPr>
                <w:rFonts w:ascii="仿宋_GB2312" w:hAnsi="仿宋_GB2312" w:cs="仿宋_GB2312" w:eastAsia="仿宋_GB2312"/>
                <w:sz w:val="20"/>
                <w:color w:val="000000"/>
              </w:rPr>
              <w:t>③ 配置要求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color w:val="000000"/>
              </w:rPr>
              <w:t>具备快换装置：标准化快换法兰，重复定位精度</w:t>
            </w:r>
            <w:r>
              <w:rPr>
                <w:rFonts w:ascii="仿宋_GB2312" w:hAnsi="仿宋_GB2312" w:cs="仿宋_GB2312" w:eastAsia="仿宋_GB2312"/>
                <w:sz w:val="20"/>
                <w:color w:val="000000"/>
              </w:rPr>
              <w:t>±0.1 mm。</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color w:val="000000"/>
              </w:rPr>
              <w:t>数据处理单元：</w:t>
            </w:r>
            <w:r>
              <w:rPr>
                <w:rFonts w:ascii="仿宋_GB2312" w:hAnsi="仿宋_GB2312" w:cs="仿宋_GB2312" w:eastAsia="仿宋_GB2312"/>
                <w:sz w:val="20"/>
                <w:color w:val="000000"/>
              </w:rPr>
              <w:t>CPU：≥8核，CPU：≥16线程，主频</w:t>
            </w:r>
            <w:r>
              <w:rPr>
                <w:rFonts w:ascii="仿宋_GB2312" w:hAnsi="仿宋_GB2312" w:cs="仿宋_GB2312" w:eastAsia="仿宋_GB2312"/>
                <w:sz w:val="20"/>
              </w:rPr>
              <w:t>：</w:t>
            </w:r>
            <w:r>
              <w:rPr>
                <w:rFonts w:ascii="仿宋_GB2312" w:hAnsi="仿宋_GB2312" w:cs="仿宋_GB2312" w:eastAsia="仿宋_GB2312"/>
                <w:sz w:val="20"/>
                <w:color w:val="000000"/>
              </w:rPr>
              <w:t>≥3GHz；内存：≥8G；硬盘：≥1T；显示器：尺寸≥27寸。</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机器视觉软件：具有自主知识产权，软件内置≥300个视觉算法函数库，覆盖图像预处理、阈值分割、边缘检测、形态学处理、特征提取、图像测量、图像拼接与融合等核心处理功能，并集成目标检测、语义分割、目标跟踪、字符识别、条码识别及工业缺陷检测等应用算法。提供丰富的视觉应用案例资源，覆盖尺寸测量、字符识别、缺陷检测、目标跟踪与三维建模等典型任务，总案例数量≥80个，并支持用户进行二次开发与扩展。</w:t>
            </w:r>
          </w:p>
          <w:p>
            <w:pPr>
              <w:pStyle w:val="null3"/>
            </w:pPr>
            <w:r>
              <w:rPr>
                <w:rFonts w:ascii="仿宋_GB2312" w:hAnsi="仿宋_GB2312" w:cs="仿宋_GB2312" w:eastAsia="仿宋_GB2312"/>
                <w:sz w:val="20"/>
                <w:color w:val="000000"/>
              </w:rPr>
              <w:t xml:space="preserve">   4.离线编程仿真软件：具有自主知识产权，软件具有机器人本体与末端执行器及作业对象模型导入、轨迹拾取、轨迹编辑与自动生成、碰撞检测与不可达点仿真分析、后置代码自动生成等核心功能，可支持≥6种类型工业机器人离线编程与仿真运行验证。工业机器人仿真实验案例≥5个，包括汉字书写仿真、管道焊接仿真、叶轮加工仿真及建筑砌筑等。</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标的名称：高端运动控制综合实训系统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（一）高端运动控制综合实训系统（核心产品）</w:t>
            </w:r>
            <w:r>
              <w:rPr>
                <w:rFonts w:ascii="仿宋_GB2312" w:hAnsi="仿宋_GB2312" w:cs="仿宋_GB2312" w:eastAsia="仿宋_GB2312"/>
                <w:sz w:val="20"/>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3套</w:t>
            </w:r>
          </w:p>
          <w:p>
            <w:pPr>
              <w:pStyle w:val="null3"/>
              <w:ind w:firstLine="400"/>
              <w:jc w:val="left"/>
            </w:pPr>
            <w:r>
              <w:rPr>
                <w:rFonts w:ascii="仿宋_GB2312" w:hAnsi="仿宋_GB2312" w:cs="仿宋_GB2312" w:eastAsia="仿宋_GB2312"/>
                <w:sz w:val="20"/>
                <w:color w:val="000000"/>
              </w:rPr>
              <w:t>一、设备用途及主要组成</w:t>
            </w:r>
          </w:p>
          <w:p>
            <w:pPr>
              <w:pStyle w:val="null3"/>
              <w:ind w:firstLine="400"/>
              <w:jc w:val="left"/>
            </w:pPr>
            <w:r>
              <w:rPr>
                <w:rFonts w:ascii="仿宋_GB2312" w:hAnsi="仿宋_GB2312" w:cs="仿宋_GB2312" w:eastAsia="仿宋_GB2312"/>
                <w:sz w:val="20"/>
                <w:color w:val="000000"/>
              </w:rPr>
              <w:t>实训系统需采用工业级核心部件设计，整体符合运动控制应用技术教学与工程实践双重需求，需包含主机架、电源模块、控制系统、驱动系统、电网侧谐波抑制与安全防护组件、动力执行单元、工艺对象单元、人机交互操作系统等核心模块。同时产品具备完善的安全防护机制。</w:t>
            </w:r>
          </w:p>
          <w:p>
            <w:pPr>
              <w:pStyle w:val="null3"/>
              <w:ind w:firstLine="400"/>
              <w:jc w:val="left"/>
            </w:pPr>
            <w:r>
              <w:rPr>
                <w:rFonts w:ascii="仿宋_GB2312" w:hAnsi="仿宋_GB2312" w:cs="仿宋_GB2312" w:eastAsia="仿宋_GB2312"/>
                <w:sz w:val="20"/>
                <w:color w:val="000000"/>
              </w:rPr>
              <w:t>实训系统聚焦运动控制核心应用技术教学与工程实践，需构建从基础认知到综合应用的完整教学闭环，涵盖伺服驱动、位置控制、速度控制、多轴同步、张力控制、卷绕应用等核心应用技能训练。</w:t>
            </w:r>
          </w:p>
          <w:p>
            <w:pPr>
              <w:pStyle w:val="null3"/>
              <w:ind w:firstLine="400"/>
              <w:jc w:val="left"/>
            </w:pPr>
            <w:r>
              <w:rPr>
                <w:rFonts w:ascii="仿宋_GB2312" w:hAnsi="仿宋_GB2312" w:cs="仿宋_GB2312" w:eastAsia="仿宋_GB2312"/>
                <w:sz w:val="20"/>
                <w:color w:val="000000"/>
              </w:rPr>
              <w:t>系统需支持不少于</w:t>
            </w:r>
            <w:r>
              <w:rPr>
                <w:rFonts w:ascii="仿宋_GB2312" w:hAnsi="仿宋_GB2312" w:cs="仿宋_GB2312" w:eastAsia="仿宋_GB2312"/>
                <w:sz w:val="20"/>
                <w:color w:val="000000"/>
              </w:rPr>
              <w:t>14个从基础到进阶的实训项目，确保学生在工业级实训环境中掌握运动控制关键应用技术。</w:t>
            </w:r>
          </w:p>
          <w:p>
            <w:pPr>
              <w:pStyle w:val="null3"/>
              <w:ind w:firstLine="400"/>
              <w:jc w:val="left"/>
            </w:pPr>
            <w:r>
              <w:rPr>
                <w:rFonts w:ascii="仿宋_GB2312" w:hAnsi="仿宋_GB2312" w:cs="仿宋_GB2312" w:eastAsia="仿宋_GB2312"/>
                <w:sz w:val="20"/>
                <w:color w:val="000000"/>
              </w:rPr>
              <w:t>二、硬件部分</w:t>
            </w:r>
          </w:p>
          <w:p>
            <w:pPr>
              <w:pStyle w:val="null3"/>
              <w:ind w:firstLine="400"/>
              <w:jc w:val="left"/>
            </w:pPr>
            <w:r>
              <w:rPr>
                <w:rFonts w:ascii="仿宋_GB2312" w:hAnsi="仿宋_GB2312" w:cs="仿宋_GB2312" w:eastAsia="仿宋_GB2312"/>
                <w:sz w:val="20"/>
                <w:color w:val="000000"/>
              </w:rPr>
              <w:t>1.控制系统</w:t>
            </w:r>
          </w:p>
          <w:p>
            <w:pPr>
              <w:pStyle w:val="null3"/>
              <w:ind w:firstLine="400"/>
              <w:jc w:val="left"/>
            </w:pPr>
            <w:r>
              <w:rPr>
                <w:rFonts w:ascii="仿宋_GB2312" w:hAnsi="仿宋_GB2312" w:cs="仿宋_GB2312" w:eastAsia="仿宋_GB2312"/>
                <w:sz w:val="20"/>
                <w:color w:val="000000"/>
              </w:rPr>
              <w:t>1.1控制器1个，满足如下要求：</w:t>
            </w:r>
          </w:p>
          <w:p>
            <w:pPr>
              <w:pStyle w:val="null3"/>
              <w:ind w:firstLine="400"/>
              <w:jc w:val="left"/>
            </w:pPr>
            <w:r>
              <w:rPr>
                <w:rFonts w:ascii="仿宋_GB2312" w:hAnsi="仿宋_GB2312" w:cs="仿宋_GB2312" w:eastAsia="仿宋_GB2312"/>
                <w:sz w:val="20"/>
                <w:color w:val="000000"/>
              </w:rPr>
              <w:t>1）集成数字量输入≥32通道；集成数字量输出≥32通道；集成模拟量输入≥5通道；模拟量输出≥2通道；</w:t>
            </w:r>
          </w:p>
          <w:p>
            <w:pPr>
              <w:pStyle w:val="null3"/>
              <w:ind w:firstLine="400"/>
              <w:jc w:val="left"/>
            </w:pPr>
            <w:r>
              <w:rPr>
                <w:rFonts w:ascii="仿宋_GB2312" w:hAnsi="仿宋_GB2312" w:cs="仿宋_GB2312" w:eastAsia="仿宋_GB2312"/>
                <w:sz w:val="20"/>
                <w:color w:val="000000"/>
              </w:rPr>
              <w:t>2）基础运算响应时间需满足高速控制需求：CPU的位运算处理时间</w:t>
            </w:r>
            <w:r>
              <w:rPr>
                <w:rFonts w:ascii="仿宋_GB2312" w:hAnsi="仿宋_GB2312" w:cs="仿宋_GB2312" w:eastAsia="仿宋_GB2312"/>
                <w:sz w:val="20"/>
              </w:rPr>
              <w:t>≤</w:t>
            </w:r>
            <w:r>
              <w:rPr>
                <w:rFonts w:ascii="仿宋_GB2312" w:hAnsi="仿宋_GB2312" w:cs="仿宋_GB2312" w:eastAsia="仿宋_GB2312"/>
                <w:sz w:val="20"/>
                <w:color w:val="000000"/>
              </w:rPr>
              <w:t>48ns；</w:t>
            </w:r>
          </w:p>
          <w:p>
            <w:pPr>
              <w:pStyle w:val="null3"/>
              <w:ind w:firstLine="400"/>
              <w:jc w:val="left"/>
            </w:pPr>
            <w:r>
              <w:rPr>
                <w:rFonts w:ascii="仿宋_GB2312" w:hAnsi="仿宋_GB2312" w:cs="仿宋_GB2312" w:eastAsia="仿宋_GB2312"/>
                <w:sz w:val="20"/>
                <w:color w:val="000000"/>
              </w:rPr>
              <w:t>3）含程序工作存储器≥250KB，数据存储器≥1MB；</w:t>
            </w:r>
          </w:p>
          <w:p>
            <w:pPr>
              <w:pStyle w:val="null3"/>
              <w:ind w:firstLine="400"/>
              <w:jc w:val="left"/>
            </w:pPr>
            <w:r>
              <w:rPr>
                <w:rFonts w:ascii="仿宋_GB2312" w:hAnsi="仿宋_GB2312" w:cs="仿宋_GB2312" w:eastAsia="仿宋_GB2312"/>
                <w:sz w:val="20"/>
                <w:color w:val="000000"/>
              </w:rPr>
              <w:t>4）配备多路通讯接口保障设备互联：配置≥2个工业以太网接口；</w:t>
            </w:r>
          </w:p>
          <w:p>
            <w:pPr>
              <w:pStyle w:val="null3"/>
              <w:ind w:firstLine="400"/>
              <w:jc w:val="left"/>
            </w:pPr>
            <w:r>
              <w:rPr>
                <w:rFonts w:ascii="仿宋_GB2312" w:hAnsi="仿宋_GB2312" w:cs="仿宋_GB2312" w:eastAsia="仿宋_GB2312"/>
                <w:sz w:val="20"/>
                <w:color w:val="000000"/>
              </w:rPr>
              <w:t>5）满足多样化控制场景需求，覆盖多信号采集需求：集成工艺功能计数器≥6个；集成PWM输出≥4个。</w:t>
            </w:r>
          </w:p>
          <w:p>
            <w:pPr>
              <w:pStyle w:val="null3"/>
              <w:ind w:firstLine="400"/>
              <w:jc w:val="left"/>
            </w:pPr>
            <w:r>
              <w:rPr>
                <w:rFonts w:ascii="仿宋_GB2312" w:hAnsi="仿宋_GB2312" w:cs="仿宋_GB2312" w:eastAsia="仿宋_GB2312"/>
                <w:sz w:val="20"/>
                <w:color w:val="000000"/>
              </w:rPr>
              <w:t>1.2标准化安装导轨组件1套，集成工业通用安装结构，可实现小型控制部件的便捷固定与布局。</w:t>
            </w:r>
          </w:p>
          <w:p>
            <w:pPr>
              <w:pStyle w:val="null3"/>
              <w:ind w:firstLine="400"/>
              <w:jc w:val="left"/>
            </w:pPr>
            <w:r>
              <w:rPr>
                <w:rFonts w:ascii="仿宋_GB2312" w:hAnsi="仿宋_GB2312" w:cs="仿宋_GB2312" w:eastAsia="仿宋_GB2312"/>
                <w:sz w:val="20"/>
                <w:color w:val="000000"/>
              </w:rPr>
              <w:t>1.3控制单元专用存储介质1个，采用低功耗闪存技术，存储容量≥24MB，支持程序数据的稳定存储与快速读取。</w:t>
            </w:r>
          </w:p>
          <w:p>
            <w:pPr>
              <w:pStyle w:val="null3"/>
              <w:ind w:firstLine="400"/>
              <w:jc w:val="left"/>
            </w:pPr>
            <w:r>
              <w:rPr>
                <w:rFonts w:ascii="仿宋_GB2312" w:hAnsi="仿宋_GB2312" w:cs="仿宋_GB2312" w:eastAsia="仿宋_GB2312"/>
                <w:sz w:val="20"/>
                <w:color w:val="000000"/>
              </w:rPr>
              <w:t>1.4工业级通讯连接线1根，采用CAT6A规格传输线缆，两端配备标准RJ45连接接口，线缆长度≥6m，满足设备间稳定通讯需求。</w:t>
            </w:r>
          </w:p>
          <w:p>
            <w:pPr>
              <w:pStyle w:val="null3"/>
              <w:ind w:firstLine="400"/>
              <w:jc w:val="left"/>
            </w:pPr>
            <w:r>
              <w:rPr>
                <w:rFonts w:ascii="仿宋_GB2312" w:hAnsi="仿宋_GB2312" w:cs="仿宋_GB2312" w:eastAsia="仿宋_GB2312"/>
                <w:sz w:val="20"/>
                <w:color w:val="000000"/>
              </w:rPr>
              <w:t>1.5张力信号处理模块1个：工作电源适配DC10-33V宽电压范围，信号处理精度不低于1/65000，适配电阻应变式信号采集，输入信号灵敏度支持 0-30mA范围，可实现张力信号的精准转换与传输。</w:t>
            </w:r>
          </w:p>
          <w:p>
            <w:pPr>
              <w:pStyle w:val="null3"/>
              <w:ind w:firstLine="400"/>
              <w:jc w:val="left"/>
            </w:pPr>
            <w:r>
              <w:rPr>
                <w:rFonts w:ascii="仿宋_GB2312" w:hAnsi="仿宋_GB2312" w:cs="仿宋_GB2312" w:eastAsia="仿宋_GB2312"/>
                <w:sz w:val="20"/>
                <w:color w:val="000000"/>
              </w:rPr>
              <w:t>2.驱动系统</w:t>
            </w:r>
          </w:p>
          <w:p>
            <w:pPr>
              <w:pStyle w:val="null3"/>
              <w:ind w:firstLine="400"/>
              <w:jc w:val="left"/>
            </w:pPr>
            <w:r>
              <w:rPr>
                <w:rFonts w:ascii="仿宋_GB2312" w:hAnsi="仿宋_GB2312" w:cs="仿宋_GB2312" w:eastAsia="仿宋_GB2312"/>
                <w:sz w:val="20"/>
                <w:color w:val="000000"/>
              </w:rPr>
              <w:t>2.1控制模块1个，满足如下要求：</w:t>
            </w:r>
          </w:p>
          <w:p>
            <w:pPr>
              <w:pStyle w:val="null3"/>
              <w:ind w:firstLine="400"/>
              <w:jc w:val="left"/>
            </w:pPr>
            <w:r>
              <w:rPr>
                <w:rFonts w:ascii="仿宋_GB2312" w:hAnsi="仿宋_GB2312" w:cs="仿宋_GB2312" w:eastAsia="仿宋_GB2312"/>
                <w:sz w:val="20"/>
                <w:color w:val="000000"/>
              </w:rPr>
              <w:t>1）支持V/F控制、矢量控制、伺服控制等多种控制模式，可适配不同负载类型的运动控制需求；</w:t>
            </w:r>
          </w:p>
          <w:p>
            <w:pPr>
              <w:pStyle w:val="null3"/>
              <w:ind w:firstLine="400"/>
              <w:jc w:val="left"/>
            </w:pPr>
            <w:r>
              <w:rPr>
                <w:rFonts w:ascii="仿宋_GB2312" w:hAnsi="仿宋_GB2312" w:cs="仿宋_GB2312" w:eastAsia="仿宋_GB2312"/>
                <w:sz w:val="20"/>
                <w:color w:val="000000"/>
              </w:rPr>
              <w:t>2）配备≥12路可配置隔离式数字量输入通道及≥8路双向非隔离式数字量 I/O 通道，满足多样化信号交互需求；</w:t>
            </w:r>
          </w:p>
          <w:p>
            <w:pPr>
              <w:pStyle w:val="null3"/>
              <w:ind w:firstLine="400"/>
              <w:jc w:val="left"/>
            </w:pPr>
            <w:r>
              <w:rPr>
                <w:rFonts w:ascii="仿宋_GB2312" w:hAnsi="仿宋_GB2312" w:cs="仿宋_GB2312" w:eastAsia="仿宋_GB2312"/>
                <w:sz w:val="20"/>
                <w:color w:val="000000"/>
              </w:rPr>
              <w:t>3）具备多色状态指示功能，可直观反馈模块运行状态；</w:t>
            </w:r>
          </w:p>
          <w:p>
            <w:pPr>
              <w:pStyle w:val="null3"/>
              <w:ind w:firstLine="400"/>
              <w:jc w:val="left"/>
            </w:pPr>
            <w:r>
              <w:rPr>
                <w:rFonts w:ascii="仿宋_GB2312" w:hAnsi="仿宋_GB2312" w:cs="仿宋_GB2312" w:eastAsia="仿宋_GB2312"/>
                <w:sz w:val="20"/>
                <w:color w:val="000000"/>
              </w:rPr>
              <w:t>4）配置不少于1个专用调试接口，支持调试操作与故障诊断数据传输。</w:t>
            </w:r>
          </w:p>
          <w:p>
            <w:pPr>
              <w:pStyle w:val="null3"/>
              <w:ind w:firstLine="400"/>
              <w:jc w:val="left"/>
            </w:pPr>
            <w:r>
              <w:rPr>
                <w:rFonts w:ascii="仿宋_GB2312" w:hAnsi="仿宋_GB2312" w:cs="仿宋_GB2312" w:eastAsia="仿宋_GB2312"/>
                <w:sz w:val="20"/>
                <w:color w:val="000000"/>
              </w:rPr>
              <w:t>2.2专用存储介质1个：用于存储驱动系统固件程序、参数配置数据，保障系统启动与运行参数的稳定保存。</w:t>
            </w:r>
          </w:p>
          <w:p>
            <w:pPr>
              <w:pStyle w:val="null3"/>
              <w:ind w:firstLine="400"/>
              <w:jc w:val="left"/>
            </w:pPr>
            <w:r>
              <w:rPr>
                <w:rFonts w:ascii="仿宋_GB2312" w:hAnsi="仿宋_GB2312" w:cs="仿宋_GB2312" w:eastAsia="仿宋_GB2312"/>
                <w:sz w:val="20"/>
                <w:color w:val="000000"/>
              </w:rPr>
              <w:t>2.3动力供电模块1个：适配3相380-480V±10%宽电压输入范围，额定功率不低于5kW，支持47-63Hz电网频率，可稳定提供驱动系统工作电源，具备电能回馈功能。</w:t>
            </w:r>
          </w:p>
          <w:p>
            <w:pPr>
              <w:pStyle w:val="null3"/>
              <w:ind w:firstLine="400"/>
              <w:jc w:val="left"/>
            </w:pPr>
            <w:r>
              <w:rPr>
                <w:rFonts w:ascii="仿宋_GB2312" w:hAnsi="仿宋_GB2312" w:cs="仿宋_GB2312" w:eastAsia="仿宋_GB2312"/>
                <w:sz w:val="20"/>
                <w:color w:val="000000"/>
              </w:rPr>
              <w:t>2.4双路动力输出模块1个，每路额定电流不小于3A，可同时驱动两台执行机构，满足多轴协同控制需求。</w:t>
            </w:r>
          </w:p>
          <w:p>
            <w:pPr>
              <w:pStyle w:val="null3"/>
              <w:ind w:firstLine="400"/>
              <w:jc w:val="left"/>
            </w:pPr>
            <w:r>
              <w:rPr>
                <w:rFonts w:ascii="仿宋_GB2312" w:hAnsi="仿宋_GB2312" w:cs="仿宋_GB2312" w:eastAsia="仿宋_GB2312"/>
                <w:sz w:val="20"/>
                <w:color w:val="000000"/>
              </w:rPr>
              <w:t>2.5单路动力输出模块1个，额定电流不小于3A，适配单执行机构的动力供给，保障驱动输出的稳定性与精准性。</w:t>
            </w:r>
          </w:p>
          <w:p>
            <w:pPr>
              <w:pStyle w:val="null3"/>
              <w:ind w:firstLine="400"/>
              <w:jc w:val="left"/>
            </w:pPr>
            <w:r>
              <w:rPr>
                <w:rFonts w:ascii="仿宋_GB2312" w:hAnsi="仿宋_GB2312" w:cs="仿宋_GB2312" w:eastAsia="仿宋_GB2312"/>
                <w:sz w:val="20"/>
                <w:color w:val="000000"/>
              </w:rPr>
              <w:t>3.动力执行单元组</w:t>
            </w:r>
          </w:p>
          <w:p>
            <w:pPr>
              <w:pStyle w:val="null3"/>
              <w:ind w:firstLine="400"/>
              <w:jc w:val="left"/>
            </w:pPr>
            <w:r>
              <w:rPr>
                <w:rFonts w:ascii="仿宋_GB2312" w:hAnsi="仿宋_GB2312" w:cs="仿宋_GB2312" w:eastAsia="仿宋_GB2312"/>
                <w:sz w:val="20"/>
                <w:color w:val="000000"/>
              </w:rPr>
              <w:t>3.1不低于3台永磁同步伺服电机：每台内置位置检测反馈组件，额定输出转矩不低于 0.6Nm，额定运行转速不低于 6000rpm；采用自然散热方式，防护等级不低于IP64，适应实训环境长期稳定运行。</w:t>
            </w:r>
          </w:p>
          <w:p>
            <w:pPr>
              <w:pStyle w:val="null3"/>
              <w:ind w:firstLine="400"/>
              <w:jc w:val="left"/>
            </w:pPr>
            <w:r>
              <w:rPr>
                <w:rFonts w:ascii="仿宋_GB2312" w:hAnsi="仿宋_GB2312" w:cs="仿宋_GB2312" w:eastAsia="仿宋_GB2312"/>
                <w:sz w:val="20"/>
                <w:color w:val="000000"/>
              </w:rPr>
              <w:t>3.2每台电机配置传动减速机构，减速比为50:1，实现转速与转矩的精准匹配转换。</w:t>
            </w:r>
          </w:p>
          <w:p>
            <w:pPr>
              <w:pStyle w:val="null3"/>
              <w:ind w:firstLine="400"/>
              <w:jc w:val="left"/>
            </w:pPr>
            <w:r>
              <w:rPr>
                <w:rFonts w:ascii="仿宋_GB2312" w:hAnsi="仿宋_GB2312" w:cs="仿宋_GB2312" w:eastAsia="仿宋_GB2312"/>
                <w:sz w:val="20"/>
                <w:color w:val="000000"/>
              </w:rPr>
              <w:t>4.工艺对象单元</w:t>
            </w:r>
          </w:p>
          <w:p>
            <w:pPr>
              <w:pStyle w:val="null3"/>
              <w:ind w:firstLine="400"/>
              <w:jc w:val="left"/>
            </w:pPr>
            <w:r>
              <w:rPr>
                <w:rFonts w:ascii="仿宋_GB2312" w:hAnsi="仿宋_GB2312" w:cs="仿宋_GB2312" w:eastAsia="仿宋_GB2312"/>
                <w:sz w:val="20"/>
                <w:color w:val="000000"/>
              </w:rPr>
              <w:t>4.1工艺对象单元包括多场景被控对象，被控对象可用来演示速度控制、位置控制、张力控制及多轴同步控制的控制效果。涉及的物料可重复利用。技术要求如下：</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提供圆盘同步对象，可实现单轴速度控制及位置控制，以及双轴同步控制，其中大小圆盘采用同轴同心圆盘设计，圆盘均为5025铝合金材质，圆盘厚度不小于10mm，且圆盘表面均匀分布刻度，每个刻度不大于3°，运行时大小圆盘分别由各自主动轮通过皮带传动，大小圆盘同时运行时无机械干涉，且大小圆盘间隙不大于3mm。（</w:t>
            </w:r>
            <w:r>
              <w:rPr>
                <w:rFonts w:ascii="仿宋_GB2312" w:hAnsi="仿宋_GB2312" w:cs="仿宋_GB2312" w:eastAsia="仿宋_GB2312"/>
                <w:sz w:val="20"/>
                <w:b/>
                <w:color w:val="000000"/>
              </w:rPr>
              <w:t>需提供</w:t>
            </w:r>
            <w:r>
              <w:rPr>
                <w:rFonts w:ascii="仿宋_GB2312" w:hAnsi="仿宋_GB2312" w:cs="仿宋_GB2312" w:eastAsia="仿宋_GB2312"/>
                <w:sz w:val="20"/>
                <w:color w:val="000000"/>
              </w:rPr>
              <w:t>圆盘同步对象的运行演示视频，能清晰的看到圆盘同步对象的机械结构、刻度及大小圆盘实现同步运行的全过程</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2）提供直线对象，包括内外圈设计的两圈皮带，可实现相对定位、绝对定位及内外圈皮带的位置同步控制。为确保对象有足够的定位距离，内圈皮带周长需不小于900mm，外圈皮带周长不小于1800mm。（</w:t>
            </w:r>
            <w:r>
              <w:rPr>
                <w:rFonts w:ascii="仿宋_GB2312" w:hAnsi="仿宋_GB2312" w:cs="仿宋_GB2312" w:eastAsia="仿宋_GB2312"/>
                <w:sz w:val="20"/>
                <w:color w:val="000000"/>
              </w:rPr>
              <w:t>需提供</w:t>
            </w:r>
            <w:r>
              <w:rPr>
                <w:rFonts w:ascii="仿宋_GB2312" w:hAnsi="仿宋_GB2312" w:cs="仿宋_GB2312" w:eastAsia="仿宋_GB2312"/>
                <w:sz w:val="20"/>
                <w:color w:val="000000"/>
              </w:rPr>
              <w:t>直线</w:t>
            </w:r>
            <w:r>
              <w:rPr>
                <w:rFonts w:ascii="仿宋_GB2312" w:hAnsi="仿宋_GB2312" w:cs="仿宋_GB2312" w:eastAsia="仿宋_GB2312"/>
                <w:sz w:val="20"/>
                <w:color w:val="000000"/>
              </w:rPr>
              <w:t>对象的运行演示视频，</w:t>
            </w:r>
            <w:r>
              <w:rPr>
                <w:rFonts w:ascii="仿宋_GB2312" w:hAnsi="仿宋_GB2312" w:cs="仿宋_GB2312" w:eastAsia="仿宋_GB2312"/>
                <w:sz w:val="20"/>
                <w:color w:val="000000"/>
              </w:rPr>
              <w:t>能看到内外圈皮带进行追同步</w:t>
            </w:r>
            <w:r>
              <w:rPr>
                <w:rFonts w:ascii="仿宋_GB2312" w:hAnsi="仿宋_GB2312" w:cs="仿宋_GB2312" w:eastAsia="仿宋_GB2312"/>
                <w:sz w:val="20"/>
                <w:color w:val="000000"/>
              </w:rPr>
              <w:t>运行的全过程</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3）提供物料卷绕及飞剪对象，配置张力传感器以实现物料张力信号的采集，</w:t>
            </w:r>
            <w:r>
              <w:rPr>
                <w:rFonts w:ascii="仿宋_GB2312" w:hAnsi="仿宋_GB2312" w:cs="仿宋_GB2312" w:eastAsia="仿宋_GB2312"/>
                <w:sz w:val="20"/>
                <w:color w:val="000000"/>
              </w:rPr>
              <w:t>张力信号输出范围不小于</w:t>
            </w:r>
            <w:r>
              <w:rPr>
                <w:rFonts w:ascii="仿宋_GB2312" w:hAnsi="仿宋_GB2312" w:cs="仿宋_GB2312" w:eastAsia="仿宋_GB2312"/>
                <w:sz w:val="20"/>
                <w:color w:val="000000"/>
              </w:rPr>
              <w:t>0-250mV,线性误差＜±0.1%，重复性＜±0.1%</w:t>
            </w:r>
            <w:r>
              <w:rPr>
                <w:rFonts w:ascii="仿宋_GB2312" w:hAnsi="仿宋_GB2312" w:cs="仿宋_GB2312" w:eastAsia="仿宋_GB2312"/>
                <w:sz w:val="20"/>
                <w:color w:val="000000"/>
              </w:rPr>
              <w:t>；配置旋转编码器以实现物料卷绕速度信号的采集；卷绕物料可以重复使用；配置物料张紧机构，能够调节胶卷的松紧；配置物料输送的无动力从动轮至少</w:t>
            </w:r>
            <w:r>
              <w:rPr>
                <w:rFonts w:ascii="仿宋_GB2312" w:hAnsi="仿宋_GB2312" w:cs="仿宋_GB2312" w:eastAsia="仿宋_GB2312"/>
                <w:sz w:val="20"/>
                <w:color w:val="000000"/>
              </w:rPr>
              <w:t>3个。配备与物料卷绕机构配合使用的飞剪模拟机构。（</w:t>
            </w:r>
            <w:r>
              <w:rPr>
                <w:rFonts w:ascii="仿宋_GB2312" w:hAnsi="仿宋_GB2312" w:cs="仿宋_GB2312" w:eastAsia="仿宋_GB2312"/>
                <w:sz w:val="20"/>
                <w:b/>
                <w:color w:val="000000"/>
              </w:rPr>
              <w:t>需提供</w:t>
            </w:r>
            <w:r>
              <w:rPr>
                <w:rFonts w:ascii="仿宋_GB2312" w:hAnsi="仿宋_GB2312" w:cs="仿宋_GB2312" w:eastAsia="仿宋_GB2312"/>
                <w:sz w:val="20"/>
                <w:color w:val="000000"/>
              </w:rPr>
              <w:t>物料卷绕飞剪对象的运行演示视频，能清晰的看到卷绕和飞剪对象的机械结构，能清晰看到带物料的收放卷的运行状态及实时速度和张力数据）</w:t>
            </w:r>
          </w:p>
          <w:p>
            <w:pPr>
              <w:pStyle w:val="null3"/>
              <w:ind w:firstLine="400"/>
              <w:jc w:val="left"/>
            </w:pPr>
            <w:r>
              <w:rPr>
                <w:rFonts w:ascii="仿宋_GB2312" w:hAnsi="仿宋_GB2312" w:cs="仿宋_GB2312" w:eastAsia="仿宋_GB2312"/>
                <w:sz w:val="20"/>
                <w:color w:val="000000"/>
              </w:rPr>
              <w:t>4.2工艺对象单元需安装在一块一体加工成型多功能铝合金安装背板上，背板具体要求如下：</w:t>
            </w:r>
          </w:p>
          <w:p>
            <w:pPr>
              <w:pStyle w:val="null3"/>
              <w:ind w:firstLine="400"/>
              <w:jc w:val="left"/>
            </w:pPr>
            <w:r>
              <w:rPr>
                <w:rFonts w:ascii="仿宋_GB2312" w:hAnsi="仿宋_GB2312" w:cs="仿宋_GB2312" w:eastAsia="仿宋_GB2312"/>
                <w:sz w:val="20"/>
                <w:color w:val="000000"/>
              </w:rPr>
              <w:t>1）安装背板尺寸：</w:t>
            </w:r>
            <w:r>
              <w:rPr>
                <w:rFonts w:ascii="仿宋_GB2312" w:hAnsi="仿宋_GB2312" w:cs="仿宋_GB2312" w:eastAsia="仿宋_GB2312"/>
                <w:sz w:val="20"/>
                <w:color w:val="000000"/>
              </w:rPr>
              <w:t>背板的长宽高尺寸不大于长</w:t>
            </w:r>
            <w:r>
              <w:rPr>
                <w:rFonts w:ascii="仿宋_GB2312" w:hAnsi="仿宋_GB2312" w:cs="仿宋_GB2312" w:eastAsia="仿宋_GB2312"/>
                <w:sz w:val="20"/>
                <w:color w:val="000000"/>
              </w:rPr>
              <w:t>1180mmx宽26mmx高700mm</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为满足工艺对象的切换安装，支持多场景工艺切换，并确保机械精度准确安装背板应满足以下要求</w:t>
            </w:r>
            <w:r>
              <w:rPr>
                <w:rFonts w:ascii="仿宋_GB2312" w:hAnsi="仿宋_GB2312" w:cs="仿宋_GB2312" w:eastAsia="仿宋_GB2312"/>
                <w:sz w:val="20"/>
                <w:color w:val="000000"/>
              </w:rPr>
              <w:t>:安装背板需无拼接、无焊接，背板上分布不少于15个坐标孔位，孔位需要呈规则矩阵式分布。不少于一个坐标孔位为特殊机械构造，能够安装飞剪模拟对象(需提供清晰的无拼接、无焊接的背板照片，能看到不少于15个坐标孔位的设计)</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为保证师生实训安全，工艺对象单元配备安全防护门，防护门为玻璃材质安全防护门打开后，实训系统断电保证人员安全。安全门的尺寸不小于长</w:t>
            </w:r>
            <w:r>
              <w:rPr>
                <w:rFonts w:ascii="仿宋_GB2312" w:hAnsi="仿宋_GB2312" w:cs="仿宋_GB2312" w:eastAsia="仿宋_GB2312"/>
                <w:sz w:val="20"/>
                <w:color w:val="000000"/>
              </w:rPr>
              <w:t>1000mmx高600mm</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5.人机交互操作系统</w:t>
            </w:r>
          </w:p>
          <w:p>
            <w:pPr>
              <w:pStyle w:val="null3"/>
              <w:ind w:firstLine="400"/>
            </w:pPr>
            <w:r>
              <w:rPr>
                <w:rFonts w:ascii="仿宋_GB2312" w:hAnsi="仿宋_GB2312" w:cs="仿宋_GB2312" w:eastAsia="仿宋_GB2312"/>
                <w:sz w:val="20"/>
                <w:color w:val="000000"/>
              </w:rPr>
              <w:t>人机交互系统设计为外置独立可拆分结构，为方便查看及操作，操作界面与设备主体呈</w:t>
            </w:r>
            <w:r>
              <w:rPr>
                <w:rFonts w:ascii="仿宋_GB2312" w:hAnsi="仿宋_GB2312" w:cs="仿宋_GB2312" w:eastAsia="仿宋_GB2312"/>
                <w:sz w:val="20"/>
                <w:color w:val="000000"/>
              </w:rPr>
              <w:t>45°-80°倾角布局，包含可视化操作终端及自定义信号输入/输出单元</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5.1</w:t>
            </w:r>
            <w:r>
              <w:rPr>
                <w:rFonts w:ascii="仿宋_GB2312" w:hAnsi="仿宋_GB2312" w:cs="仿宋_GB2312" w:eastAsia="仿宋_GB2312"/>
                <w:sz w:val="20"/>
                <w:color w:val="000000"/>
              </w:rPr>
              <w:t>可视化操作终端</w:t>
            </w:r>
            <w:r>
              <w:rPr>
                <w:rFonts w:ascii="仿宋_GB2312" w:hAnsi="仿宋_GB2312" w:cs="仿宋_GB2312" w:eastAsia="仿宋_GB2312"/>
                <w:sz w:val="20"/>
                <w:color w:val="000000"/>
              </w:rPr>
              <w:t>1个，</w:t>
            </w:r>
            <w:r>
              <w:rPr>
                <w:rFonts w:ascii="仿宋_GB2312" w:hAnsi="仿宋_GB2312" w:cs="仿宋_GB2312" w:eastAsia="仿宋_GB2312"/>
                <w:sz w:val="20"/>
                <w:color w:val="000000"/>
              </w:rPr>
              <w:t>显示尺寸不小于</w:t>
            </w:r>
            <w:r>
              <w:rPr>
                <w:rFonts w:ascii="仿宋_GB2312" w:hAnsi="仿宋_GB2312" w:cs="仿宋_GB2312" w:eastAsia="仿宋_GB2312"/>
                <w:sz w:val="20"/>
                <w:color w:val="000000"/>
              </w:rPr>
              <w:t>7英寸，色彩显示能力不低65536色，支持工业以大网通讯协议，实现参数配置与状态监控</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5.2配置不少于20路带状态指示的自锁式信号输入开关，及不少于5路状态指示单元，满足自定义控制指令输入与系统运行状态可视化需求。</w:t>
            </w:r>
          </w:p>
          <w:p>
            <w:pPr>
              <w:pStyle w:val="null3"/>
              <w:ind w:firstLine="400"/>
              <w:jc w:val="left"/>
            </w:pPr>
            <w:r>
              <w:rPr>
                <w:rFonts w:ascii="仿宋_GB2312" w:hAnsi="仿宋_GB2312" w:cs="仿宋_GB2312" w:eastAsia="仿宋_GB2312"/>
                <w:sz w:val="20"/>
                <w:color w:val="000000"/>
              </w:rPr>
              <w:t>6.电源模块</w:t>
            </w:r>
          </w:p>
          <w:p>
            <w:pPr>
              <w:pStyle w:val="null3"/>
              <w:ind w:firstLine="400"/>
              <w:jc w:val="left"/>
            </w:pPr>
            <w:r>
              <w:rPr>
                <w:rFonts w:ascii="仿宋_GB2312" w:hAnsi="仿宋_GB2312" w:cs="仿宋_GB2312" w:eastAsia="仿宋_GB2312"/>
                <w:sz w:val="20"/>
                <w:color w:val="000000"/>
              </w:rPr>
              <w:t>满足以下要求：</w:t>
            </w:r>
          </w:p>
          <w:p>
            <w:pPr>
              <w:pStyle w:val="null3"/>
              <w:numPr>
                <w:ilvl w:val="0"/>
                <w:numId w:val="2"/>
              </w:numPr>
              <w:ind w:left="105"/>
              <w:jc w:val="left"/>
            </w:pPr>
            <w:r>
              <w:rPr>
                <w:rFonts w:ascii="仿宋_GB2312" w:hAnsi="仿宋_GB2312" w:cs="仿宋_GB2312" w:eastAsia="仿宋_GB2312"/>
                <w:sz w:val="20"/>
                <w:color w:val="000000"/>
              </w:rPr>
              <w:t>输入：适配交流宽电压范围（</w:t>
            </w:r>
            <w:r>
              <w:rPr>
                <w:rFonts w:ascii="仿宋_GB2312" w:hAnsi="仿宋_GB2312" w:cs="仿宋_GB2312" w:eastAsia="仿宋_GB2312"/>
                <w:sz w:val="20"/>
                <w:color w:val="000000"/>
              </w:rPr>
              <w:t>120V/230V）</w:t>
            </w:r>
          </w:p>
          <w:p>
            <w:pPr>
              <w:pStyle w:val="null3"/>
              <w:numPr>
                <w:ilvl w:val="0"/>
                <w:numId w:val="2"/>
              </w:numPr>
              <w:ind w:left="105"/>
              <w:jc w:val="left"/>
            </w:pPr>
            <w:r>
              <w:rPr>
                <w:rFonts w:ascii="仿宋_GB2312" w:hAnsi="仿宋_GB2312" w:cs="仿宋_GB2312" w:eastAsia="仿宋_GB2312"/>
                <w:sz w:val="20"/>
                <w:color w:val="000000"/>
              </w:rPr>
              <w:t>电源模块输出：直流稳定供电（</w:t>
            </w:r>
            <w:r>
              <w:rPr>
                <w:rFonts w:ascii="仿宋_GB2312" w:hAnsi="仿宋_GB2312" w:cs="仿宋_GB2312" w:eastAsia="仿宋_GB2312"/>
                <w:sz w:val="20"/>
                <w:color w:val="000000"/>
              </w:rPr>
              <w:t>24V）</w:t>
            </w:r>
          </w:p>
          <w:p>
            <w:pPr>
              <w:pStyle w:val="null3"/>
              <w:numPr>
                <w:ilvl w:val="0"/>
                <w:numId w:val="2"/>
              </w:numPr>
              <w:ind w:left="105"/>
              <w:jc w:val="left"/>
            </w:pPr>
            <w:r>
              <w:rPr>
                <w:rFonts w:ascii="仿宋_GB2312" w:hAnsi="仿宋_GB2312" w:cs="仿宋_GB2312" w:eastAsia="仿宋_GB2312"/>
                <w:sz w:val="20"/>
                <w:color w:val="000000"/>
              </w:rPr>
              <w:t>额定输出电流</w:t>
            </w:r>
            <w:r>
              <w:rPr>
                <w:rFonts w:ascii="仿宋_GB2312" w:hAnsi="仿宋_GB2312" w:cs="仿宋_GB2312" w:eastAsia="仿宋_GB2312"/>
                <w:sz w:val="20"/>
                <w:color w:val="000000"/>
              </w:rPr>
              <w:t>≥8A</w:t>
            </w:r>
          </w:p>
          <w:p>
            <w:pPr>
              <w:pStyle w:val="null3"/>
              <w:numPr>
                <w:ilvl w:val="0"/>
                <w:numId w:val="2"/>
              </w:numPr>
              <w:ind w:left="105"/>
              <w:jc w:val="left"/>
            </w:pPr>
            <w:r>
              <w:rPr>
                <w:rFonts w:ascii="仿宋_GB2312" w:hAnsi="仿宋_GB2312" w:cs="仿宋_GB2312" w:eastAsia="仿宋_GB2312"/>
                <w:sz w:val="20"/>
                <w:color w:val="000000"/>
              </w:rPr>
              <w:t>适用电网频率范围不低于</w:t>
            </w:r>
            <w:r>
              <w:rPr>
                <w:rFonts w:ascii="仿宋_GB2312" w:hAnsi="仿宋_GB2312" w:cs="仿宋_GB2312" w:eastAsia="仿宋_GB2312"/>
                <w:sz w:val="20"/>
                <w:color w:val="000000"/>
              </w:rPr>
              <w:t>45-65Hz。</w:t>
            </w:r>
          </w:p>
          <w:p>
            <w:pPr>
              <w:pStyle w:val="null3"/>
              <w:numPr>
                <w:ilvl w:val="0"/>
                <w:numId w:val="2"/>
              </w:numPr>
              <w:ind w:left="105"/>
              <w:jc w:val="left"/>
            </w:pPr>
            <w:r>
              <w:rPr>
                <w:rFonts w:ascii="仿宋_GB2312" w:hAnsi="仿宋_GB2312" w:cs="仿宋_GB2312" w:eastAsia="仿宋_GB2312"/>
                <w:sz w:val="20"/>
                <w:color w:val="000000"/>
              </w:rPr>
              <w:t>瞬间过载电流</w:t>
            </w:r>
            <w:r>
              <w:rPr>
                <w:rFonts w:ascii="仿宋_GB2312" w:hAnsi="仿宋_GB2312" w:cs="仿宋_GB2312" w:eastAsia="仿宋_GB2312"/>
                <w:sz w:val="20"/>
                <w:color w:val="000000"/>
              </w:rPr>
              <w:t>≥35A，过电流持续过载时间≥70ms</w:t>
            </w:r>
          </w:p>
          <w:p>
            <w:pPr>
              <w:pStyle w:val="null3"/>
              <w:numPr>
                <w:ilvl w:val="0"/>
                <w:numId w:val="2"/>
              </w:numPr>
              <w:ind w:left="105"/>
              <w:jc w:val="left"/>
            </w:pPr>
            <w:r>
              <w:rPr>
                <w:rFonts w:ascii="仿宋_GB2312" w:hAnsi="仿宋_GB2312" w:cs="仿宋_GB2312" w:eastAsia="仿宋_GB2312"/>
                <w:sz w:val="20"/>
                <w:color w:val="000000"/>
              </w:rPr>
              <w:t>负载</w:t>
            </w:r>
            <w:r>
              <w:rPr>
                <w:rFonts w:ascii="仿宋_GB2312" w:hAnsi="仿宋_GB2312" w:cs="仿宋_GB2312" w:eastAsia="仿宋_GB2312"/>
                <w:sz w:val="20"/>
                <w:color w:val="000000"/>
              </w:rPr>
              <w:t>10%阶跃至90%时，典型调节时间≤5ms。</w:t>
            </w:r>
          </w:p>
          <w:p>
            <w:pPr>
              <w:pStyle w:val="null3"/>
              <w:ind w:firstLine="400"/>
              <w:jc w:val="left"/>
            </w:pPr>
            <w:r>
              <w:rPr>
                <w:rFonts w:ascii="仿宋_GB2312" w:hAnsi="仿宋_GB2312" w:cs="仿宋_GB2312" w:eastAsia="仿宋_GB2312"/>
                <w:sz w:val="20"/>
                <w:color w:val="000000"/>
              </w:rPr>
              <w:t>7.电网侧谐波抑制与安全防护组件</w:t>
            </w:r>
          </w:p>
          <w:p>
            <w:pPr>
              <w:pStyle w:val="null3"/>
              <w:ind w:firstLine="400"/>
              <w:jc w:val="left"/>
            </w:pPr>
            <w:r>
              <w:rPr>
                <w:rFonts w:ascii="仿宋_GB2312" w:hAnsi="仿宋_GB2312" w:cs="仿宋_GB2312" w:eastAsia="仿宋_GB2312"/>
                <w:sz w:val="20"/>
                <w:color w:val="000000"/>
              </w:rPr>
              <w:t>7.1配置电网接入侧谐波治理装置，用于抑制电路谐波、保护功率转换部件、提升系统功率因数，需与动力驱动系统的电源输入端可靠连接，保障电力传输稳定性。</w:t>
            </w:r>
          </w:p>
          <w:p>
            <w:pPr>
              <w:pStyle w:val="null3"/>
              <w:ind w:firstLine="400"/>
              <w:jc w:val="left"/>
            </w:pPr>
            <w:r>
              <w:rPr>
                <w:rFonts w:ascii="仿宋_GB2312" w:hAnsi="仿宋_GB2312" w:cs="仿宋_GB2312" w:eastAsia="仿宋_GB2312"/>
                <w:sz w:val="20"/>
                <w:color w:val="000000"/>
              </w:rPr>
              <w:t>7.2装置外部需配备透明安全防护罩，具备防触碰、可视化功能，保障师生实训操作安全。</w:t>
            </w:r>
          </w:p>
          <w:p>
            <w:pPr>
              <w:pStyle w:val="null3"/>
              <w:ind w:firstLine="400"/>
              <w:jc w:val="left"/>
            </w:pPr>
            <w:r>
              <w:rPr>
                <w:rFonts w:ascii="仿宋_GB2312" w:hAnsi="仿宋_GB2312" w:cs="仿宋_GB2312" w:eastAsia="仿宋_GB2312"/>
                <w:sz w:val="20"/>
                <w:color w:val="000000"/>
              </w:rPr>
              <w:t>8.主机架</w:t>
            </w:r>
          </w:p>
          <w:p>
            <w:pPr>
              <w:pStyle w:val="null3"/>
              <w:ind w:firstLine="400"/>
            </w:pPr>
            <w:r>
              <w:rPr>
                <w:rFonts w:ascii="仿宋_GB2312" w:hAnsi="仿宋_GB2312" w:cs="仿宋_GB2312" w:eastAsia="仿宋_GB2312"/>
                <w:sz w:val="20"/>
                <w:color w:val="000000"/>
              </w:rPr>
              <w:t>8.1实训系统主机架部分尺寸不大于长1300mm×宽1000mm×高1900mm，长宽高均需满足尺寸要求（</w:t>
            </w:r>
            <w:r>
              <w:rPr>
                <w:rFonts w:ascii="仿宋_GB2312" w:hAnsi="仿宋_GB2312" w:cs="仿宋_GB2312" w:eastAsia="仿宋_GB2312"/>
                <w:sz w:val="20"/>
                <w:b/>
                <w:color w:val="000000"/>
              </w:rPr>
              <w:t>需提供</w:t>
            </w:r>
            <w:r>
              <w:rPr>
                <w:rFonts w:ascii="仿宋_GB2312" w:hAnsi="仿宋_GB2312" w:cs="仿宋_GB2312" w:eastAsia="仿宋_GB2312"/>
                <w:sz w:val="20"/>
                <w:color w:val="000000"/>
              </w:rPr>
              <w:t>能证明产品尺寸信息的材料，如官方产品手册截图）。</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0"/>
                <w:color w:val="000000"/>
              </w:rPr>
              <w:t>8.2为优化布线、保障用电安全、便于日常运维，电气柜要求位于控制对象的下方。为实现不打开柜门的情况下也能完整观察柜内元件状态，实现安全巡检与故障快速排查，电气柜需设有透明窗口。透明窗口尺寸不小于长550mmx宽550mm(需提供电气柜透明窗口照片，及测试电气柜透明窗口尺寸的照片)。</w:t>
            </w:r>
          </w:p>
          <w:p>
            <w:pPr>
              <w:pStyle w:val="null3"/>
              <w:ind w:firstLine="400"/>
            </w:pPr>
            <w:r>
              <w:rPr>
                <w:rFonts w:ascii="仿宋_GB2312" w:hAnsi="仿宋_GB2312" w:cs="仿宋_GB2312" w:eastAsia="仿宋_GB2312"/>
                <w:sz w:val="20"/>
                <w:color w:val="000000"/>
              </w:rPr>
              <w:t>8.3</w:t>
            </w:r>
            <w:r>
              <w:rPr>
                <w:rFonts w:ascii="仿宋_GB2312" w:hAnsi="仿宋_GB2312" w:cs="仿宋_GB2312" w:eastAsia="仿宋_GB2312"/>
                <w:sz w:val="20"/>
                <w:color w:val="000000"/>
              </w:rPr>
              <w:t>为放置拆卸下来的工艺对象，</w:t>
            </w:r>
            <w:r>
              <w:rPr>
                <w:rFonts w:ascii="仿宋_GB2312" w:hAnsi="仿宋_GB2312" w:cs="仿宋_GB2312" w:eastAsia="仿宋_GB2312"/>
                <w:sz w:val="20"/>
                <w:color w:val="000000"/>
              </w:rPr>
              <w:t>柜体右侧应设置至少</w:t>
            </w:r>
            <w:r>
              <w:rPr>
                <w:rFonts w:ascii="仿宋_GB2312" w:hAnsi="仿宋_GB2312" w:cs="仿宋_GB2312" w:eastAsia="仿宋_GB2312"/>
                <w:sz w:val="20"/>
                <w:color w:val="000000"/>
              </w:rPr>
              <w:t>3个储物空间，储物空间与柜体为一体化设计。每个储物空间大小不小于长600mm×宽180mm×深380mm。</w:t>
            </w:r>
          </w:p>
          <w:p>
            <w:pPr>
              <w:pStyle w:val="null3"/>
              <w:ind w:firstLine="400"/>
            </w:pPr>
            <w:r>
              <w:rPr>
                <w:rFonts w:ascii="仿宋_GB2312" w:hAnsi="仿宋_GB2312" w:cs="仿宋_GB2312" w:eastAsia="仿宋_GB2312"/>
                <w:sz w:val="20"/>
                <w:color w:val="000000"/>
              </w:rPr>
              <w:t>9.为避免知识产权纠纷，实训系统需具备外观设计专利证书及实用新型专利证书（</w:t>
            </w:r>
            <w:r>
              <w:rPr>
                <w:rFonts w:ascii="仿宋_GB2312" w:hAnsi="仿宋_GB2312" w:cs="仿宋_GB2312" w:eastAsia="仿宋_GB2312"/>
                <w:sz w:val="20"/>
                <w:b/>
                <w:color w:val="000000"/>
              </w:rPr>
              <w:t>需提供</w:t>
            </w:r>
            <w:r>
              <w:rPr>
                <w:rFonts w:ascii="仿宋_GB2312" w:hAnsi="仿宋_GB2312" w:cs="仿宋_GB2312" w:eastAsia="仿宋_GB2312"/>
                <w:sz w:val="20"/>
                <w:color w:val="000000"/>
              </w:rPr>
              <w:t>证书复印件</w:t>
            </w:r>
            <w:r>
              <w:rPr>
                <w:rFonts w:ascii="仿宋_GB2312" w:hAnsi="仿宋_GB2312" w:cs="仿宋_GB2312" w:eastAsia="仿宋_GB2312"/>
                <w:sz w:val="20"/>
                <w:color w:val="000000"/>
              </w:rPr>
              <w:t>并提供国家知识产权局官网的查询结果截图</w:t>
            </w:r>
            <w:r>
              <w:rPr>
                <w:rFonts w:ascii="仿宋_GB2312" w:hAnsi="仿宋_GB2312" w:cs="仿宋_GB2312" w:eastAsia="仿宋_GB2312"/>
                <w:sz w:val="20"/>
                <w:color w:val="000000"/>
              </w:rPr>
              <w:t>，证书复印件及查询结果截图需加盖公章）。</w:t>
            </w:r>
          </w:p>
          <w:p>
            <w:pPr>
              <w:pStyle w:val="null3"/>
              <w:ind w:firstLine="400"/>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该设备需满足中国高等教育学会《全国普通高校大学生竞赛排行榜》中相关赛事训练需求，</w:t>
            </w:r>
            <w:r>
              <w:rPr>
                <w:rFonts w:ascii="仿宋_GB2312" w:hAnsi="仿宋_GB2312" w:cs="仿宋_GB2312" w:eastAsia="仿宋_GB2312"/>
                <w:sz w:val="20"/>
                <w:b/>
                <w:color w:val="000000"/>
              </w:rPr>
              <w:t>并提供证明文件</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三、软件部分</w:t>
            </w:r>
          </w:p>
          <w:p>
            <w:pPr>
              <w:pStyle w:val="null3"/>
              <w:ind w:firstLine="400"/>
              <w:jc w:val="left"/>
            </w:pPr>
            <w:r>
              <w:rPr>
                <w:rFonts w:ascii="仿宋_GB2312" w:hAnsi="仿宋_GB2312" w:cs="仿宋_GB2312" w:eastAsia="仿宋_GB2312"/>
                <w:sz w:val="20"/>
                <w:color w:val="000000"/>
              </w:rPr>
              <w:t>1.工业自动化工程软件授权</w:t>
            </w:r>
          </w:p>
          <w:p>
            <w:pPr>
              <w:pStyle w:val="null3"/>
              <w:ind w:firstLine="400"/>
              <w:jc w:val="left"/>
            </w:pPr>
            <w:r>
              <w:rPr>
                <w:rFonts w:ascii="仿宋_GB2312" w:hAnsi="仿宋_GB2312" w:cs="仿宋_GB2312" w:eastAsia="仿宋_GB2312"/>
                <w:sz w:val="20"/>
                <w:color w:val="000000"/>
              </w:rPr>
              <w:t>1.1授权要求：提供永久授权（非订阅制），含软件安装介质（U盘/光盘）及正版专业版授权密钥；</w:t>
            </w:r>
          </w:p>
          <w:p>
            <w:pPr>
              <w:pStyle w:val="null3"/>
              <w:ind w:firstLine="400"/>
              <w:jc w:val="left"/>
            </w:pPr>
            <w:r>
              <w:rPr>
                <w:rFonts w:ascii="仿宋_GB2312" w:hAnsi="仿宋_GB2312" w:cs="仿宋_GB2312" w:eastAsia="仿宋_GB2312"/>
                <w:sz w:val="20"/>
                <w:color w:val="000000"/>
              </w:rPr>
              <w:t>1.2编程功能：支持梯形图（LAD）、功能块图（FBD）、语句表（STL）、结构化控制语言（SCL）、图形化顺序控制（Graph）等多种编程方式等多种编程方式；</w:t>
            </w:r>
          </w:p>
          <w:p>
            <w:pPr>
              <w:pStyle w:val="null3"/>
              <w:ind w:firstLine="400"/>
              <w:jc w:val="left"/>
            </w:pPr>
            <w:r>
              <w:rPr>
                <w:rFonts w:ascii="仿宋_GB2312" w:hAnsi="仿宋_GB2312" w:cs="仿宋_GB2312" w:eastAsia="仿宋_GB2312"/>
                <w:sz w:val="20"/>
                <w:color w:val="000000"/>
              </w:rPr>
              <w:t>1.3通信协议：支持主流工业通信协议，可实现PLC与上位机、触摸屏及第三方设备通信组态；</w:t>
            </w:r>
          </w:p>
          <w:p>
            <w:pPr>
              <w:pStyle w:val="null3"/>
              <w:ind w:firstLine="400"/>
              <w:jc w:val="left"/>
            </w:pPr>
            <w:r>
              <w:rPr>
                <w:rFonts w:ascii="仿宋_GB2312" w:hAnsi="仿宋_GB2312" w:cs="仿宋_GB2312" w:eastAsia="仿宋_GB2312"/>
                <w:sz w:val="20"/>
                <w:color w:val="000000"/>
              </w:rPr>
              <w:t>1.4配套及兼容：按照1套硬件配套1套软件的比例，配套正版编程软件与工程组态软件专业版授权；编程软件可对控制器、人机界面统一规划控制，实现数据统一存储及项目内数据一致性；工程软件与控制器需为同一品牌。</w:t>
            </w:r>
          </w:p>
          <w:p>
            <w:pPr>
              <w:pStyle w:val="null3"/>
              <w:ind w:firstLine="400"/>
              <w:jc w:val="left"/>
            </w:pPr>
            <w:r>
              <w:rPr>
                <w:rFonts w:ascii="仿宋_GB2312" w:hAnsi="仿宋_GB2312" w:cs="仿宋_GB2312" w:eastAsia="仿宋_GB2312"/>
                <w:sz w:val="20"/>
                <w:color w:val="000000"/>
              </w:rPr>
              <w:t>2.支持数字化虚拟调试的机械仿真模型，满足如下要求：</w:t>
            </w:r>
          </w:p>
          <w:p>
            <w:pPr>
              <w:pStyle w:val="null3"/>
              <w:ind w:firstLine="200"/>
              <w:jc w:val="left"/>
            </w:pPr>
            <w:r>
              <w:rPr>
                <w:rFonts w:ascii="仿宋_GB2312" w:hAnsi="仿宋_GB2312" w:cs="仿宋_GB2312" w:eastAsia="仿宋_GB2312"/>
                <w:sz w:val="20"/>
                <w:color w:val="000000"/>
              </w:rPr>
              <w:t>2.1能够高精度仿真圆盘同步工艺模块，机械仿真模型需与实物设备的机械结构设计一致；</w:t>
            </w:r>
          </w:p>
          <w:p>
            <w:pPr>
              <w:pStyle w:val="null3"/>
              <w:ind w:firstLine="200"/>
              <w:jc w:val="left"/>
            </w:pPr>
            <w:r>
              <w:rPr>
                <w:rFonts w:ascii="仿宋_GB2312" w:hAnsi="仿宋_GB2312" w:cs="仿宋_GB2312" w:eastAsia="仿宋_GB2312"/>
                <w:sz w:val="20"/>
                <w:color w:val="000000"/>
              </w:rPr>
              <w:t>2.2基于圆盘机械仿真模型，能够进行定速控制、回零控制、相对定位控制和绝对定位控制。</w:t>
            </w:r>
          </w:p>
          <w:p>
            <w:pPr>
              <w:pStyle w:val="null3"/>
              <w:ind w:firstLine="400"/>
              <w:jc w:val="left"/>
            </w:pPr>
            <w:r>
              <w:rPr>
                <w:rFonts w:ascii="仿宋_GB2312" w:hAnsi="仿宋_GB2312" w:cs="仿宋_GB2312" w:eastAsia="仿宋_GB2312"/>
                <w:sz w:val="20"/>
                <w:color w:val="000000"/>
              </w:rPr>
              <w:t>3.教学辅助系统，满足如下要求：</w:t>
            </w:r>
          </w:p>
          <w:p>
            <w:pPr>
              <w:pStyle w:val="null3"/>
              <w:ind w:firstLine="200"/>
              <w:jc w:val="left"/>
            </w:pPr>
            <w:r>
              <w:rPr>
                <w:rFonts w:ascii="仿宋_GB2312" w:hAnsi="仿宋_GB2312" w:cs="仿宋_GB2312" w:eastAsia="仿宋_GB2312"/>
                <w:sz w:val="20"/>
                <w:color w:val="000000"/>
              </w:rPr>
              <w:t>3.1配备一个工程实训设备辅助系统，通过该系统可快速查找使用系统的相关资料，具有查找产品介绍、教学应用、教学资源、安装指导等功能，可支持师生自主学习。工程实训设备辅助系统以独立软件形式存在，可在PC端离线运行。可以通过层级文件夹快速查找到如产品介绍、安装及操作示范、技术说明、实验指导等学习素材。</w:t>
            </w:r>
          </w:p>
          <w:p>
            <w:pPr>
              <w:pStyle w:val="null3"/>
              <w:ind w:firstLine="200"/>
              <w:jc w:val="left"/>
            </w:pPr>
            <w:r>
              <w:rPr>
                <w:rFonts w:ascii="仿宋_GB2312" w:hAnsi="仿宋_GB2312" w:cs="仿宋_GB2312" w:eastAsia="仿宋_GB2312"/>
                <w:sz w:val="20"/>
                <w:color w:val="000000"/>
              </w:rPr>
              <w:t>3.2工程实训设备辅助系统需具备计算机软件著作权登记证书</w:t>
            </w:r>
          </w:p>
          <w:p>
            <w:pPr>
              <w:pStyle w:val="null3"/>
              <w:ind w:firstLine="20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教学系统应包含基于符号有向图（</w:t>
            </w:r>
            <w:r>
              <w:rPr>
                <w:rFonts w:ascii="仿宋_GB2312" w:hAnsi="仿宋_GB2312" w:cs="仿宋_GB2312" w:eastAsia="仿宋_GB2312"/>
                <w:sz w:val="20"/>
                <w:color w:val="000000"/>
              </w:rPr>
              <w:t>SDG）自动推理的HAZOP（风险与可操作性分析）分析软件，用于控制系统中隐藏的可操作性风险分析教学使用。软件应具备图形化建模、计算机推理HAZOP分析（包括风险分析与故障诊断双向推理）及报表生成等功能，并支持SDG知识模板复用与模型管理等功能。</w:t>
            </w:r>
          </w:p>
          <w:p>
            <w:pPr>
              <w:pStyle w:val="null3"/>
              <w:ind w:firstLine="200"/>
              <w:jc w:val="left"/>
            </w:pPr>
            <w:r>
              <w:rPr>
                <w:rFonts w:ascii="仿宋_GB2312" w:hAnsi="仿宋_GB2312" w:cs="仿宋_GB2312" w:eastAsia="仿宋_GB2312"/>
                <w:sz w:val="20"/>
                <w:color w:val="000000"/>
              </w:rPr>
              <w:t>▲4.1</w:t>
            </w:r>
            <w:r>
              <w:rPr>
                <w:rFonts w:ascii="仿宋_GB2312" w:hAnsi="仿宋_GB2312" w:cs="仿宋_GB2312" w:eastAsia="仿宋_GB2312"/>
                <w:sz w:val="20"/>
                <w:color w:val="000000"/>
              </w:rPr>
              <w:t>提供图形化建模功能，支持与</w:t>
            </w:r>
            <w:r>
              <w:rPr>
                <w:rFonts w:ascii="仿宋_GB2312" w:hAnsi="仿宋_GB2312" w:cs="仿宋_GB2312" w:eastAsia="仿宋_GB2312"/>
                <w:sz w:val="20"/>
                <w:color w:val="000000"/>
              </w:rPr>
              <w:t>Matlab的Simulink类似的方式，以拖拽方式进行SDG图模型的建模。依据对定性模型建模的教学要求，该图模型必须至少包括系统变量、非正常原因与不利后果等节点的建模以及先导字、(双向)影响关系的建模。(需提供详细的软件建模过程的指南文件，需对每一步清晰列举以上提及的模型元素的表达以及相互关系的建模过程截图，以防止AI生图作假)。</w:t>
            </w:r>
          </w:p>
          <w:p>
            <w:pPr>
              <w:pStyle w:val="null3"/>
              <w:ind w:firstLine="200"/>
              <w:jc w:val="left"/>
            </w:pPr>
            <w:r>
              <w:rPr>
                <w:rFonts w:ascii="仿宋_GB2312" w:hAnsi="仿宋_GB2312" w:cs="仿宋_GB2312" w:eastAsia="仿宋_GB2312"/>
                <w:sz w:val="20"/>
                <w:color w:val="000000"/>
              </w:rPr>
              <w:t>▲4.2节点应支持位号、名称、正负偏离说明、是否为正/负偏离点等属性配置。(需提供包括节点位号、名称、正负偏离属性配置的软件截图)</w:t>
            </w:r>
          </w:p>
          <w:p>
            <w:pPr>
              <w:pStyle w:val="null3"/>
              <w:ind w:firstLine="200"/>
              <w:jc w:val="left"/>
            </w:pPr>
            <w:r>
              <w:rPr>
                <w:rFonts w:ascii="仿宋_GB2312" w:hAnsi="仿宋_GB2312" w:cs="仿宋_GB2312" w:eastAsia="仿宋_GB2312"/>
                <w:sz w:val="20"/>
                <w:color w:val="000000"/>
              </w:rPr>
              <w:t>4.3支路类型支持增量影响(实线)和减量影响(虚线)两种支路类型，支持支路方向定义与弯曲/折线调整。</w:t>
            </w:r>
          </w:p>
          <w:p>
            <w:pPr>
              <w:pStyle w:val="null3"/>
              <w:ind w:firstLine="200"/>
              <w:jc w:val="left"/>
            </w:pPr>
            <w:r>
              <w:rPr>
                <w:rFonts w:ascii="仿宋_GB2312" w:hAnsi="仿宋_GB2312" w:cs="仿宋_GB2312" w:eastAsia="仿宋_GB2312"/>
                <w:sz w:val="20"/>
                <w:color w:val="000000"/>
              </w:rPr>
              <w:t>4.4提供知识模型的管理与复用功能。针对大型系统多层建模的需求，软件需具备完备的图模型管理与复用功能，针对常见工业设备支持用户自定义模板的生成和分类管理，包括常用的新建、重命名、删除及类型移动等功能。为支持计算机间的模型互换，用户自定义的模型文件需支持导出与导入功能。(需提供详细的模型管理与复用功能使用指南)。</w:t>
            </w:r>
          </w:p>
          <w:p>
            <w:pPr>
              <w:pStyle w:val="null3"/>
              <w:ind w:firstLine="200"/>
              <w:jc w:val="left"/>
            </w:pPr>
            <w:r>
              <w:rPr>
                <w:rFonts w:ascii="仿宋_GB2312" w:hAnsi="仿宋_GB2312" w:cs="仿宋_GB2312" w:eastAsia="仿宋_GB2312"/>
                <w:sz w:val="20"/>
                <w:color w:val="000000"/>
              </w:rPr>
              <w:t>4.5依据IEC61882标准，该软件需提供原始拉偏点设置功能，支持以任意节点设置为原始拉偏点，支持正偏离与负偏离的先导字分析。</w:t>
            </w:r>
          </w:p>
          <w:p>
            <w:pPr>
              <w:pStyle w:val="null3"/>
              <w:ind w:firstLine="200"/>
              <w:jc w:val="left"/>
            </w:pPr>
            <w:r>
              <w:rPr>
                <w:rFonts w:ascii="仿宋_GB2312" w:hAnsi="仿宋_GB2312" w:cs="仿宋_GB2312" w:eastAsia="仿宋_GB2312"/>
                <w:sz w:val="20"/>
                <w:color w:val="000000"/>
              </w:rPr>
              <w:t>4.6结合教学要求，软件需支持双向推理与分析结果记录。支持正向推理(传播至后果)与反向推理(溯源至原因)，支持正反推理并行与实时切换。支持实时记录分析结果，包括拉偏节点、原因列表、后果列表，以及潜在风险传播路径等。(需提供不低于50个节点以上的工业应用案例的SDG-HAZOP模型与分析截图，需包含原始拉偏节点设置、原因后果列表、传播路径)</w:t>
            </w:r>
          </w:p>
          <w:p>
            <w:pPr>
              <w:pStyle w:val="null3"/>
              <w:ind w:firstLine="200"/>
              <w:jc w:val="left"/>
            </w:pPr>
            <w:r>
              <w:rPr>
                <w:rFonts w:ascii="仿宋_GB2312" w:hAnsi="仿宋_GB2312" w:cs="仿宋_GB2312" w:eastAsia="仿宋_GB2312"/>
                <w:sz w:val="20"/>
                <w:color w:val="000000"/>
              </w:rPr>
              <w:t>4.7为后续数据二次利用，软件必须支持报表与输出功能，将HAZOP分析结果导出至MicrosoftWord，生成标准格式的分析报表。</w:t>
            </w:r>
          </w:p>
          <w:p>
            <w:pPr>
              <w:pStyle w:val="null3"/>
              <w:ind w:firstLine="200"/>
              <w:jc w:val="left"/>
            </w:pPr>
            <w:r>
              <w:rPr>
                <w:rFonts w:ascii="仿宋_GB2312" w:hAnsi="仿宋_GB2312" w:cs="仿宋_GB2312" w:eastAsia="仿宋_GB2312"/>
                <w:sz w:val="20"/>
                <w:color w:val="000000"/>
              </w:rPr>
              <w:t>4.8软件应为成熟软件，至少需经历市场或项目应用两年以上，需提供国家软件著作权登记两年以上的证书复印件，并附以工业应用相关的文献证明，以防止临时开发充数。</w:t>
            </w:r>
          </w:p>
          <w:p>
            <w:pPr>
              <w:pStyle w:val="null3"/>
              <w:ind w:firstLine="200"/>
              <w:jc w:val="left"/>
            </w:pPr>
            <w:r>
              <w:rPr>
                <w:rFonts w:ascii="仿宋_GB2312" w:hAnsi="仿宋_GB2312" w:cs="仿宋_GB2312" w:eastAsia="仿宋_GB2312"/>
                <w:sz w:val="20"/>
                <w:color w:val="000000"/>
              </w:rPr>
              <w:t>4.9从整班教学的便利性考虑，软件应尽量满足较良好的操作体验。4.10支持多窗口多页管理，支持在同一文件中创建多个绘图页，支持多窗口操作。</w:t>
            </w:r>
          </w:p>
          <w:p>
            <w:pPr>
              <w:pStyle w:val="null3"/>
              <w:ind w:firstLine="400"/>
              <w:jc w:val="left"/>
            </w:pPr>
            <w:r>
              <w:rPr>
                <w:rFonts w:ascii="仿宋_GB2312" w:hAnsi="仿宋_GB2312" w:cs="仿宋_GB2312" w:eastAsia="仿宋_GB2312"/>
                <w:sz w:val="20"/>
                <w:color w:val="000000"/>
              </w:rPr>
              <w:t>四、实训资源</w:t>
            </w:r>
          </w:p>
          <w:p>
            <w:pPr>
              <w:pStyle w:val="null3"/>
              <w:ind w:firstLine="400"/>
              <w:jc w:val="left"/>
            </w:pPr>
            <w:r>
              <w:rPr>
                <w:rFonts w:ascii="仿宋_GB2312" w:hAnsi="仿宋_GB2312" w:cs="仿宋_GB2312" w:eastAsia="仿宋_GB2312"/>
                <w:sz w:val="20"/>
                <w:color w:val="000000"/>
              </w:rPr>
              <w:t>1.配备与实训系统配套的实验指导书文件，每个项目需明确实验目的、准备工作、原理阐述、分步操作流程、参数配置说明、思考方向，操作步骤需精准对应系统硬件接口与软件操作路径，（实验指导书至少包括14个实验环节），实验内容需包含如下内容：</w:t>
            </w:r>
          </w:p>
          <w:p>
            <w:pPr>
              <w:pStyle w:val="null3"/>
              <w:ind w:firstLine="400"/>
              <w:jc w:val="left"/>
            </w:pPr>
            <w:r>
              <w:rPr>
                <w:rFonts w:ascii="仿宋_GB2312" w:hAnsi="仿宋_GB2312" w:cs="仿宋_GB2312" w:eastAsia="仿宋_GB2312"/>
                <w:sz w:val="20"/>
                <w:color w:val="000000"/>
              </w:rPr>
              <w:t>1.1了解系统构成</w:t>
            </w:r>
          </w:p>
          <w:p>
            <w:pPr>
              <w:pStyle w:val="null3"/>
              <w:ind w:firstLine="400"/>
              <w:jc w:val="left"/>
            </w:pPr>
            <w:r>
              <w:rPr>
                <w:rFonts w:ascii="仿宋_GB2312" w:hAnsi="仿宋_GB2312" w:cs="仿宋_GB2312" w:eastAsia="仿宋_GB2312"/>
                <w:sz w:val="20"/>
                <w:color w:val="000000"/>
              </w:rPr>
              <w:t>1.2电机初次运行测试</w:t>
            </w:r>
          </w:p>
          <w:p>
            <w:pPr>
              <w:pStyle w:val="null3"/>
              <w:ind w:firstLine="400"/>
              <w:jc w:val="left"/>
            </w:pPr>
            <w:r>
              <w:rPr>
                <w:rFonts w:ascii="仿宋_GB2312" w:hAnsi="仿宋_GB2312" w:cs="仿宋_GB2312" w:eastAsia="仿宋_GB2312"/>
                <w:sz w:val="20"/>
                <w:color w:val="000000"/>
              </w:rPr>
              <w:t>1.3利用外部开关控制单步电机启停</w:t>
            </w:r>
          </w:p>
          <w:p>
            <w:pPr>
              <w:pStyle w:val="null3"/>
              <w:ind w:firstLine="400"/>
              <w:jc w:val="left"/>
            </w:pPr>
            <w:r>
              <w:rPr>
                <w:rFonts w:ascii="仿宋_GB2312" w:hAnsi="仿宋_GB2312" w:cs="仿宋_GB2312" w:eastAsia="仿宋_GB2312"/>
                <w:sz w:val="20"/>
                <w:color w:val="000000"/>
              </w:rPr>
              <w:t>1.4通过点动功能进行速度位置控制</w:t>
            </w:r>
          </w:p>
          <w:p>
            <w:pPr>
              <w:pStyle w:val="null3"/>
              <w:ind w:firstLine="400"/>
              <w:jc w:val="left"/>
            </w:pPr>
            <w:r>
              <w:rPr>
                <w:rFonts w:ascii="仿宋_GB2312" w:hAnsi="仿宋_GB2312" w:cs="仿宋_GB2312" w:eastAsia="仿宋_GB2312"/>
                <w:sz w:val="20"/>
                <w:color w:val="000000"/>
              </w:rPr>
              <w:t>1.5通过回零定义轴的参考点，</w:t>
            </w:r>
          </w:p>
          <w:p>
            <w:pPr>
              <w:pStyle w:val="null3"/>
              <w:ind w:firstLine="400"/>
              <w:jc w:val="left"/>
            </w:pPr>
            <w:r>
              <w:rPr>
                <w:rFonts w:ascii="仿宋_GB2312" w:hAnsi="仿宋_GB2312" w:cs="仿宋_GB2312" w:eastAsia="仿宋_GB2312"/>
                <w:sz w:val="20"/>
                <w:color w:val="000000"/>
              </w:rPr>
              <w:t>1.6程序步实现电机简单逻辑控制</w:t>
            </w:r>
          </w:p>
          <w:p>
            <w:pPr>
              <w:pStyle w:val="null3"/>
              <w:ind w:firstLine="400"/>
              <w:jc w:val="left"/>
            </w:pPr>
            <w:r>
              <w:rPr>
                <w:rFonts w:ascii="仿宋_GB2312" w:hAnsi="仿宋_GB2312" w:cs="仿宋_GB2312" w:eastAsia="仿宋_GB2312"/>
                <w:sz w:val="20"/>
                <w:color w:val="000000"/>
              </w:rPr>
              <w:t>1.7单步电机通过MDI控制</w:t>
            </w:r>
          </w:p>
          <w:p>
            <w:pPr>
              <w:pStyle w:val="null3"/>
              <w:ind w:firstLine="400"/>
              <w:jc w:val="left"/>
            </w:pPr>
            <w:r>
              <w:rPr>
                <w:rFonts w:ascii="仿宋_GB2312" w:hAnsi="仿宋_GB2312" w:cs="仿宋_GB2312" w:eastAsia="仿宋_GB2312"/>
                <w:sz w:val="20"/>
                <w:color w:val="000000"/>
              </w:rPr>
              <w:t>1.8使用张力放大器测量物料张力</w:t>
            </w:r>
          </w:p>
          <w:p>
            <w:pPr>
              <w:pStyle w:val="null3"/>
              <w:ind w:firstLine="400"/>
              <w:jc w:val="left"/>
            </w:pPr>
            <w:r>
              <w:rPr>
                <w:rFonts w:ascii="仿宋_GB2312" w:hAnsi="仿宋_GB2312" w:cs="仿宋_GB2312" w:eastAsia="仿宋_GB2312"/>
                <w:sz w:val="20"/>
                <w:color w:val="000000"/>
              </w:rPr>
              <w:t>1.9使用编码器测量线速度</w:t>
            </w:r>
          </w:p>
          <w:p>
            <w:pPr>
              <w:pStyle w:val="null3"/>
              <w:ind w:firstLine="400"/>
              <w:jc w:val="left"/>
            </w:pPr>
            <w:r>
              <w:rPr>
                <w:rFonts w:ascii="仿宋_GB2312" w:hAnsi="仿宋_GB2312" w:cs="仿宋_GB2312" w:eastAsia="仿宋_GB2312"/>
                <w:sz w:val="20"/>
                <w:color w:val="000000"/>
              </w:rPr>
              <w:t>1.10触摸屏与驱动器直接通讯控制电机</w:t>
            </w:r>
          </w:p>
          <w:p>
            <w:pPr>
              <w:pStyle w:val="null3"/>
              <w:ind w:firstLine="400"/>
              <w:jc w:val="left"/>
            </w:pPr>
            <w:r>
              <w:rPr>
                <w:rFonts w:ascii="仿宋_GB2312" w:hAnsi="仿宋_GB2312" w:cs="仿宋_GB2312" w:eastAsia="仿宋_GB2312"/>
                <w:sz w:val="20"/>
                <w:color w:val="000000"/>
              </w:rPr>
              <w:t>1.11圆盘对象综合应用</w:t>
            </w:r>
          </w:p>
          <w:p>
            <w:pPr>
              <w:pStyle w:val="null3"/>
              <w:ind w:firstLine="400"/>
              <w:jc w:val="left"/>
            </w:pPr>
            <w:r>
              <w:rPr>
                <w:rFonts w:ascii="仿宋_GB2312" w:hAnsi="仿宋_GB2312" w:cs="仿宋_GB2312" w:eastAsia="仿宋_GB2312"/>
                <w:sz w:val="20"/>
                <w:color w:val="000000"/>
              </w:rPr>
              <w:t>1.12卷绕对象综合应用</w:t>
            </w:r>
          </w:p>
          <w:p>
            <w:pPr>
              <w:pStyle w:val="null3"/>
              <w:ind w:firstLine="400"/>
              <w:jc w:val="left"/>
            </w:pPr>
            <w:r>
              <w:rPr>
                <w:rFonts w:ascii="仿宋_GB2312" w:hAnsi="仿宋_GB2312" w:cs="仿宋_GB2312" w:eastAsia="仿宋_GB2312"/>
                <w:sz w:val="20"/>
                <w:color w:val="000000"/>
              </w:rPr>
              <w:t>1.13卷绕对象开环控制综合实验</w:t>
            </w:r>
          </w:p>
          <w:p>
            <w:pPr>
              <w:pStyle w:val="null3"/>
              <w:ind w:firstLine="400"/>
              <w:jc w:val="left"/>
            </w:pPr>
            <w:r>
              <w:rPr>
                <w:rFonts w:ascii="仿宋_GB2312" w:hAnsi="仿宋_GB2312" w:cs="仿宋_GB2312" w:eastAsia="仿宋_GB2312"/>
                <w:sz w:val="20"/>
                <w:color w:val="000000"/>
              </w:rPr>
              <w:t>1.14卷绕对象闭环控制综合实验</w:t>
            </w:r>
          </w:p>
          <w:p>
            <w:pPr>
              <w:pStyle w:val="null3"/>
              <w:ind w:firstLine="200"/>
              <w:jc w:val="left"/>
            </w:pPr>
            <w:r>
              <w:rPr>
                <w:rFonts w:ascii="仿宋_GB2312" w:hAnsi="仿宋_GB2312" w:cs="仿宋_GB2312" w:eastAsia="仿宋_GB2312"/>
                <w:sz w:val="20"/>
                <w:color w:val="000000"/>
              </w:rPr>
              <w:t>2.配备PPT课件，内容包括运动控制基本概念及应用场景、运动控制综合实训系统构成及上电安全、调试软件基本操作及项目组态、电机试运行、外部开关控制、基本定位、电机运行曲线记录、PLC工艺对象位置控制、HMI画面设计、同步控制、编码器测量物料线速度、收放卷应用控制原理等内容。</w:t>
            </w:r>
          </w:p>
          <w:p>
            <w:pPr>
              <w:pStyle w:val="null3"/>
              <w:ind w:firstLine="400"/>
              <w:jc w:val="left"/>
            </w:pPr>
            <w:r>
              <w:rPr>
                <w:rFonts w:ascii="仿宋_GB2312" w:hAnsi="仿宋_GB2312" w:cs="仿宋_GB2312" w:eastAsia="仿宋_GB2312"/>
                <w:sz w:val="20"/>
                <w:color w:val="000000"/>
              </w:rPr>
              <w:t>3.配备</w:t>
            </w:r>
            <w:r>
              <w:rPr>
                <w:rFonts w:ascii="仿宋_GB2312" w:hAnsi="仿宋_GB2312" w:cs="仿宋_GB2312" w:eastAsia="仿宋_GB2312"/>
                <w:sz w:val="20"/>
                <w:color w:val="000000"/>
              </w:rPr>
              <w:t>圆盘</w:t>
            </w:r>
            <w:r>
              <w:rPr>
                <w:rFonts w:ascii="仿宋_GB2312" w:hAnsi="仿宋_GB2312" w:cs="仿宋_GB2312" w:eastAsia="仿宋_GB2312"/>
                <w:sz w:val="20"/>
                <w:color w:val="000000"/>
              </w:rPr>
              <w:t>同步机械仿真工艺模型的虚拟调试实验指导书，每个实验包括实验目的、实验准备、实验内容及原理、实验步骤等内容，具体实验清单需具备如下内容：</w:t>
            </w:r>
          </w:p>
          <w:p>
            <w:pPr>
              <w:pStyle w:val="null3"/>
              <w:ind w:firstLine="200"/>
              <w:jc w:val="left"/>
            </w:pPr>
            <w:r>
              <w:rPr>
                <w:rFonts w:ascii="仿宋_GB2312" w:hAnsi="仿宋_GB2312" w:cs="仿宋_GB2312" w:eastAsia="仿宋_GB2312"/>
                <w:sz w:val="20"/>
                <w:color w:val="000000"/>
              </w:rPr>
              <w:t>3.1MCD模型的功能配置</w:t>
            </w:r>
          </w:p>
          <w:p>
            <w:pPr>
              <w:pStyle w:val="null3"/>
              <w:ind w:firstLine="400"/>
              <w:jc w:val="left"/>
            </w:pPr>
            <w:r>
              <w:rPr>
                <w:rFonts w:ascii="仿宋_GB2312" w:hAnsi="仿宋_GB2312" w:cs="仿宋_GB2312" w:eastAsia="仿宋_GB2312"/>
                <w:sz w:val="20"/>
                <w:color w:val="000000"/>
              </w:rPr>
              <w:t>3.2MCD模型仿真序列的建立</w:t>
            </w:r>
          </w:p>
          <w:p>
            <w:pPr>
              <w:pStyle w:val="null3"/>
              <w:ind w:firstLine="400"/>
              <w:jc w:val="left"/>
            </w:pPr>
            <w:r>
              <w:rPr>
                <w:rFonts w:ascii="仿宋_GB2312" w:hAnsi="仿宋_GB2312" w:cs="仿宋_GB2312" w:eastAsia="仿宋_GB2312"/>
                <w:sz w:val="20"/>
                <w:color w:val="000000"/>
              </w:rPr>
              <w:t>3.3虚实结合-运动控制系统虚拟调试硬件组态</w:t>
            </w:r>
          </w:p>
          <w:p>
            <w:pPr>
              <w:pStyle w:val="null3"/>
              <w:ind w:firstLine="200"/>
              <w:jc w:val="left"/>
            </w:pPr>
            <w:r>
              <w:rPr>
                <w:rFonts w:ascii="仿宋_GB2312" w:hAnsi="仿宋_GB2312" w:cs="仿宋_GB2312" w:eastAsia="仿宋_GB2312"/>
                <w:sz w:val="20"/>
                <w:color w:val="000000"/>
              </w:rPr>
              <w:t>3.4虚拟调试自动化模拟-信号映射</w:t>
            </w:r>
          </w:p>
          <w:p>
            <w:pPr>
              <w:pStyle w:val="null3"/>
              <w:ind w:firstLine="400"/>
              <w:jc w:val="left"/>
            </w:pPr>
            <w:r>
              <w:rPr>
                <w:rFonts w:ascii="仿宋_GB2312" w:hAnsi="仿宋_GB2312" w:cs="仿宋_GB2312" w:eastAsia="仿宋_GB2312"/>
                <w:sz w:val="20"/>
                <w:color w:val="000000"/>
              </w:rPr>
              <w:t>3.5虚实结合-虚拟调试项目实际设备验证</w:t>
            </w:r>
          </w:p>
          <w:p>
            <w:pPr>
              <w:pStyle w:val="null3"/>
              <w:ind w:firstLine="200"/>
              <w:jc w:val="left"/>
            </w:pPr>
            <w:r>
              <w:rPr>
                <w:rFonts w:ascii="仿宋_GB2312" w:hAnsi="仿宋_GB2312" w:cs="仿宋_GB2312" w:eastAsia="仿宋_GB2312"/>
                <w:sz w:val="20"/>
                <w:color w:val="000000"/>
              </w:rPr>
              <w:t>4.需承诺所提供以上实训资源为原厂开发或独家授权使用，禁止抄袭、拼凑第三方资源。需提供资源的版权的声明文件（加盖生产厂家公章），如发现资源存在侵权行为，招标方有权取消其投标资格。</w:t>
            </w:r>
          </w:p>
          <w:p>
            <w:pPr>
              <w:pStyle w:val="null3"/>
              <w:ind w:firstLine="400"/>
              <w:jc w:val="both"/>
            </w:pPr>
            <w:r>
              <w:rPr>
                <w:rFonts w:ascii="仿宋_GB2312" w:hAnsi="仿宋_GB2312" w:cs="仿宋_GB2312" w:eastAsia="仿宋_GB2312"/>
                <w:sz w:val="20"/>
                <w:color w:val="000000"/>
              </w:rPr>
              <w:t>五、配置要求</w:t>
            </w:r>
          </w:p>
          <w:p>
            <w:pPr>
              <w:pStyle w:val="null3"/>
              <w:ind w:firstLine="400"/>
              <w:jc w:val="both"/>
            </w:pPr>
            <w:r>
              <w:rPr>
                <w:rFonts w:ascii="仿宋_GB2312" w:hAnsi="仿宋_GB2312" w:cs="仿宋_GB2312" w:eastAsia="仿宋_GB2312"/>
                <w:sz w:val="20"/>
                <w:color w:val="000000"/>
              </w:rPr>
              <w:t>系统配备专用电源模块与控制器、驱动系统配套的数据存储卡，保障设备程序与参数稳定存储。设备包含多条工业以太网通讯线缆，用于控制器、驱动系统与人机界面之间稳定连接通讯，同时配备张力信号放大器用于物料卷绕实训过程中的张力信号采集与转换。设备配套完整的安装与连接附件，包括标准化工业安装导轨、各类接线端子、防护线槽、固定紧固件等，用于核心控制组件的安装与线路规整。</w:t>
            </w:r>
          </w:p>
          <w:p>
            <w:pPr>
              <w:pStyle w:val="null3"/>
              <w:ind w:firstLine="400"/>
              <w:jc w:val="left"/>
            </w:pPr>
            <w:r>
              <w:rPr>
                <w:rFonts w:ascii="仿宋_GB2312" w:hAnsi="仿宋_GB2312" w:cs="仿宋_GB2312" w:eastAsia="仿宋_GB2312"/>
                <w:sz w:val="20"/>
                <w:color w:val="000000"/>
              </w:rPr>
              <w:t>高端运动控制综合实训系统耗材主要包括：可重复使用的卷绕实训物料、接线端子、护线线槽及设备日常维护用辅助耗材，用于满足实训传动、电气连接与日常维护损耗更换需求。</w:t>
            </w:r>
          </w:p>
          <w:p>
            <w:pPr>
              <w:pStyle w:val="null3"/>
              <w:jc w:val="both"/>
            </w:pPr>
            <w:r>
              <w:rPr>
                <w:rFonts w:ascii="仿宋_GB2312" w:hAnsi="仿宋_GB2312" w:cs="仿宋_GB2312" w:eastAsia="仿宋_GB2312"/>
                <w:sz w:val="20"/>
                <w:b/>
              </w:rPr>
              <w:t>（二）智能制造通识教育实训平台</w:t>
            </w:r>
            <w:r>
              <w:rPr>
                <w:rFonts w:ascii="仿宋_GB2312" w:hAnsi="仿宋_GB2312" w:cs="仿宋_GB2312" w:eastAsia="仿宋_GB2312"/>
                <w:sz w:val="20"/>
                <w:b/>
              </w:rPr>
              <w:t xml:space="preserve">   </w:t>
            </w:r>
            <w:r>
              <w:rPr>
                <w:rFonts w:ascii="仿宋_GB2312" w:hAnsi="仿宋_GB2312" w:cs="仿宋_GB2312" w:eastAsia="仿宋_GB2312"/>
                <w:sz w:val="20"/>
                <w:b/>
              </w:rPr>
              <w:t>数量：</w:t>
            </w:r>
            <w:r>
              <w:rPr>
                <w:rFonts w:ascii="仿宋_GB2312" w:hAnsi="仿宋_GB2312" w:cs="仿宋_GB2312" w:eastAsia="仿宋_GB2312"/>
                <w:sz w:val="20"/>
                <w:b/>
              </w:rPr>
              <w:t>10套</w:t>
            </w:r>
          </w:p>
          <w:p>
            <w:pPr>
              <w:pStyle w:val="null3"/>
              <w:ind w:firstLine="400"/>
              <w:jc w:val="left"/>
            </w:pPr>
            <w:r>
              <w:rPr>
                <w:rFonts w:ascii="仿宋_GB2312" w:hAnsi="仿宋_GB2312" w:cs="仿宋_GB2312" w:eastAsia="仿宋_GB2312"/>
                <w:sz w:val="20"/>
                <w:color w:val="000000"/>
              </w:rPr>
              <w:t>一、设备用途及主要组成</w:t>
            </w:r>
          </w:p>
          <w:p>
            <w:pPr>
              <w:pStyle w:val="null3"/>
              <w:ind w:firstLine="400"/>
              <w:jc w:val="left"/>
            </w:pPr>
            <w:r>
              <w:rPr>
                <w:rFonts w:ascii="仿宋_GB2312" w:hAnsi="仿宋_GB2312" w:cs="仿宋_GB2312" w:eastAsia="仿宋_GB2312"/>
                <w:sz w:val="20"/>
                <w:color w:val="000000"/>
              </w:rPr>
              <w:t>智能制造通识教育实训平台由高性能工业级可编程控制器、人机界面、逻辑编程控制对象单元、外置输入</w:t>
            </w:r>
            <w:r>
              <w:rPr>
                <w:rFonts w:ascii="仿宋_GB2312" w:hAnsi="仿宋_GB2312" w:cs="仿宋_GB2312" w:eastAsia="仿宋_GB2312"/>
                <w:sz w:val="20"/>
                <w:color w:val="000000"/>
              </w:rPr>
              <w:t>/输出接口单元、系统实训控制单元、主机架、配套虚拟仿真软件以及对应的课程资源组成。</w:t>
            </w:r>
          </w:p>
          <w:p>
            <w:pPr>
              <w:pStyle w:val="null3"/>
              <w:ind w:firstLine="400"/>
              <w:jc w:val="left"/>
            </w:pPr>
            <w:r>
              <w:rPr>
                <w:rFonts w:ascii="仿宋_GB2312" w:hAnsi="仿宋_GB2312" w:cs="仿宋_GB2312" w:eastAsia="仿宋_GB2312"/>
                <w:sz w:val="20"/>
                <w:color w:val="000000"/>
              </w:rPr>
              <w:t>二、硬件部分</w:t>
            </w:r>
          </w:p>
          <w:p>
            <w:pPr>
              <w:pStyle w:val="null3"/>
              <w:ind w:firstLine="400"/>
              <w:jc w:val="left"/>
            </w:pPr>
            <w:r>
              <w:rPr>
                <w:rFonts w:ascii="仿宋_GB2312" w:hAnsi="仿宋_GB2312" w:cs="仿宋_GB2312" w:eastAsia="仿宋_GB2312"/>
                <w:sz w:val="20"/>
                <w:color w:val="000000"/>
              </w:rPr>
              <w:t>1.控制系统</w:t>
            </w:r>
          </w:p>
          <w:p>
            <w:pPr>
              <w:pStyle w:val="null3"/>
              <w:ind w:firstLine="400"/>
              <w:jc w:val="left"/>
            </w:pPr>
            <w:r>
              <w:rPr>
                <w:rFonts w:ascii="仿宋_GB2312" w:hAnsi="仿宋_GB2312" w:cs="仿宋_GB2312" w:eastAsia="仿宋_GB2312"/>
                <w:sz w:val="20"/>
                <w:color w:val="000000"/>
              </w:rPr>
              <w:t>1.1可编程控制器1套，控制器CPU：</w:t>
            </w:r>
          </w:p>
          <w:p>
            <w:pPr>
              <w:pStyle w:val="null3"/>
              <w:ind w:firstLine="400"/>
              <w:jc w:val="left"/>
            </w:pPr>
            <w:r>
              <w:rPr>
                <w:rFonts w:ascii="仿宋_GB2312" w:hAnsi="仿宋_GB2312" w:cs="仿宋_GB2312" w:eastAsia="仿宋_GB2312"/>
                <w:sz w:val="20"/>
                <w:color w:val="000000"/>
              </w:rPr>
              <w:t>1）≥1个PROFINET接口，≥2个接入端口；</w:t>
            </w:r>
          </w:p>
          <w:p>
            <w:pPr>
              <w:pStyle w:val="null3"/>
              <w:ind w:firstLine="400"/>
              <w:jc w:val="left"/>
            </w:pPr>
            <w:r>
              <w:rPr>
                <w:rFonts w:ascii="仿宋_GB2312" w:hAnsi="仿宋_GB2312" w:cs="仿宋_GB2312" w:eastAsia="仿宋_GB2312"/>
                <w:sz w:val="20"/>
                <w:color w:val="000000"/>
              </w:rPr>
              <w:t>2）I/O：≥32个24V DC数字量输入、≥32个24V DC 数字量输出、≥4个模拟量输入AI、≥2个模拟量输出AQ；</w:t>
            </w:r>
          </w:p>
          <w:p>
            <w:pPr>
              <w:pStyle w:val="null3"/>
              <w:ind w:firstLine="400"/>
              <w:jc w:val="left"/>
            </w:pPr>
            <w:r>
              <w:rPr>
                <w:rFonts w:ascii="仿宋_GB2312" w:hAnsi="仿宋_GB2312" w:cs="仿宋_GB2312" w:eastAsia="仿宋_GB2312"/>
                <w:sz w:val="20"/>
                <w:color w:val="000000"/>
              </w:rPr>
              <w:t>3）程序/数据存储器≥ 1.5MB。</w:t>
            </w:r>
          </w:p>
          <w:p>
            <w:pPr>
              <w:pStyle w:val="null3"/>
              <w:ind w:firstLine="400"/>
              <w:jc w:val="left"/>
            </w:pPr>
            <w:r>
              <w:rPr>
                <w:rFonts w:ascii="仿宋_GB2312" w:hAnsi="仿宋_GB2312" w:cs="仿宋_GB2312" w:eastAsia="仿宋_GB2312"/>
                <w:sz w:val="20"/>
                <w:color w:val="000000"/>
              </w:rPr>
              <w:t>1.2导轨：集成DIN导轨。</w:t>
            </w:r>
          </w:p>
          <w:p>
            <w:pPr>
              <w:pStyle w:val="null3"/>
              <w:ind w:firstLine="400"/>
              <w:jc w:val="left"/>
            </w:pPr>
            <w:r>
              <w:rPr>
                <w:rFonts w:ascii="仿宋_GB2312" w:hAnsi="仿宋_GB2312" w:cs="仿宋_GB2312" w:eastAsia="仿宋_GB2312"/>
                <w:sz w:val="20"/>
                <w:color w:val="000000"/>
              </w:rPr>
              <w:t>1.3存储卡：闪存≥3.3V，容量≥24 MB。</w:t>
            </w:r>
          </w:p>
          <w:p>
            <w:pPr>
              <w:pStyle w:val="null3"/>
              <w:ind w:firstLine="400"/>
              <w:jc w:val="left"/>
            </w:pPr>
            <w:r>
              <w:rPr>
                <w:rFonts w:ascii="仿宋_GB2312" w:hAnsi="仿宋_GB2312" w:cs="仿宋_GB2312" w:eastAsia="仿宋_GB2312"/>
                <w:sz w:val="20"/>
                <w:color w:val="000000"/>
              </w:rPr>
              <w:t>1.4网线：工业以太网TP XP Cord RJ45/RJ45，CAT 6A，交叉 TP 导线 4x2，预制，带有≥2个RJ45连接器。</w:t>
            </w:r>
          </w:p>
          <w:p>
            <w:pPr>
              <w:pStyle w:val="null3"/>
              <w:ind w:firstLine="400"/>
              <w:jc w:val="left"/>
            </w:pPr>
            <w:r>
              <w:rPr>
                <w:rFonts w:ascii="仿宋_GB2312" w:hAnsi="仿宋_GB2312" w:cs="仿宋_GB2312" w:eastAsia="仿宋_GB2312"/>
                <w:sz w:val="20"/>
                <w:color w:val="000000"/>
              </w:rPr>
              <w:t>2.人机界面</w:t>
            </w:r>
          </w:p>
          <w:p>
            <w:pPr>
              <w:pStyle w:val="null3"/>
              <w:ind w:firstLine="400"/>
              <w:jc w:val="left"/>
            </w:pPr>
            <w:r>
              <w:rPr>
                <w:rFonts w:ascii="仿宋_GB2312" w:hAnsi="仿宋_GB2312" w:cs="仿宋_GB2312" w:eastAsia="仿宋_GB2312"/>
                <w:sz w:val="20"/>
                <w:color w:val="000000"/>
              </w:rPr>
              <w:t>2.1HMI人机界面1套：基本面版、按键和触摸操作、≥7“TFT显示屏、≥65536色、≥1个PROFINET接口。</w:t>
            </w:r>
          </w:p>
          <w:p>
            <w:pPr>
              <w:pStyle w:val="null3"/>
              <w:ind w:firstLine="400"/>
              <w:jc w:val="left"/>
            </w:pPr>
            <w:r>
              <w:rPr>
                <w:rFonts w:ascii="仿宋_GB2312" w:hAnsi="仿宋_GB2312" w:cs="仿宋_GB2312" w:eastAsia="仿宋_GB2312"/>
                <w:sz w:val="20"/>
                <w:color w:val="000000"/>
              </w:rPr>
              <w:t>3.逻辑编程控制对象单元</w:t>
            </w:r>
          </w:p>
          <w:p>
            <w:pPr>
              <w:pStyle w:val="null3"/>
              <w:ind w:firstLine="400"/>
              <w:jc w:val="left"/>
            </w:pPr>
            <w:r>
              <w:rPr>
                <w:rFonts w:ascii="仿宋_GB2312" w:hAnsi="仿宋_GB2312" w:cs="仿宋_GB2312" w:eastAsia="仿宋_GB2312"/>
                <w:sz w:val="20"/>
                <w:color w:val="000000"/>
              </w:rPr>
              <w:t>3.1模拟信号：用来模拟信号在现场开路和短路情况。≥1个电压表,测量AQ输出电压；≥1个直滑电阻，提供0～12V直流电压信号；≥8路开关;≥8路LED显示；</w:t>
            </w:r>
          </w:p>
          <w:p>
            <w:pPr>
              <w:pStyle w:val="null3"/>
              <w:ind w:firstLine="400"/>
              <w:jc w:val="left"/>
            </w:pPr>
            <w:r>
              <w:rPr>
                <w:rFonts w:ascii="仿宋_GB2312" w:hAnsi="仿宋_GB2312" w:cs="仿宋_GB2312" w:eastAsia="仿宋_GB2312"/>
                <w:sz w:val="20"/>
                <w:color w:val="000000"/>
              </w:rPr>
              <w:t>3.2对象卡</w:t>
            </w:r>
          </w:p>
          <w:p>
            <w:pPr>
              <w:pStyle w:val="null3"/>
              <w:ind w:firstLine="400"/>
              <w:jc w:val="left"/>
            </w:pPr>
            <w:r>
              <w:rPr>
                <w:rFonts w:ascii="仿宋_GB2312" w:hAnsi="仿宋_GB2312" w:cs="仿宋_GB2312" w:eastAsia="仿宋_GB2312"/>
                <w:sz w:val="20"/>
                <w:color w:val="000000"/>
              </w:rPr>
              <w:t>≥1套配套教学使用的对象卡，包括：自动浇花、自动门、流水灯、提升机、隧道车流控制、红绿灯。</w:t>
            </w:r>
          </w:p>
          <w:p>
            <w:pPr>
              <w:pStyle w:val="null3"/>
              <w:ind w:firstLine="400"/>
              <w:jc w:val="left"/>
            </w:pPr>
            <w:r>
              <w:rPr>
                <w:rFonts w:ascii="仿宋_GB2312" w:hAnsi="仿宋_GB2312" w:cs="仿宋_GB2312" w:eastAsia="仿宋_GB2312"/>
                <w:sz w:val="20"/>
                <w:color w:val="000000"/>
              </w:rPr>
              <w:t>3.3工业以太网数据交互模块</w:t>
            </w:r>
          </w:p>
          <w:p>
            <w:pPr>
              <w:pStyle w:val="null3"/>
              <w:ind w:firstLine="400"/>
              <w:jc w:val="left"/>
            </w:pPr>
            <w:r>
              <w:rPr>
                <w:rFonts w:ascii="仿宋_GB2312" w:hAnsi="仿宋_GB2312" w:cs="仿宋_GB2312" w:eastAsia="仿宋_GB2312"/>
                <w:sz w:val="20"/>
                <w:color w:val="000000"/>
              </w:rPr>
              <w:t>用于架设小型星状和线状结构，</w:t>
            </w:r>
            <w:r>
              <w:rPr>
                <w:rFonts w:ascii="仿宋_GB2312" w:hAnsi="仿宋_GB2312" w:cs="仿宋_GB2312" w:eastAsia="仿宋_GB2312"/>
                <w:sz w:val="20"/>
                <w:color w:val="000000"/>
              </w:rPr>
              <w:t>LED诊断，≥5口数据交互模块。</w:t>
            </w:r>
          </w:p>
          <w:p>
            <w:pPr>
              <w:pStyle w:val="null3"/>
              <w:ind w:firstLine="400"/>
              <w:jc w:val="left"/>
            </w:pPr>
            <w:r>
              <w:rPr>
                <w:rFonts w:ascii="仿宋_GB2312" w:hAnsi="仿宋_GB2312" w:cs="仿宋_GB2312" w:eastAsia="仿宋_GB2312"/>
                <w:sz w:val="20"/>
                <w:color w:val="000000"/>
              </w:rPr>
              <w:t>4.外置输入/输出接口单元：提供系统创意单元及学校原有设备的接线连接。≥8个数字量输入通道、≥8个数字量输出通道、≥2个模拟量输入通道、≥1个模拟量输出通道、≥3组24VDC 供电通道。</w:t>
            </w:r>
          </w:p>
          <w:p>
            <w:pPr>
              <w:pStyle w:val="null3"/>
              <w:ind w:firstLine="400"/>
              <w:jc w:val="left"/>
            </w:pPr>
            <w:r>
              <w:rPr>
                <w:rFonts w:ascii="仿宋_GB2312" w:hAnsi="仿宋_GB2312" w:cs="仿宋_GB2312" w:eastAsia="仿宋_GB2312"/>
                <w:sz w:val="20"/>
                <w:color w:val="000000"/>
              </w:rPr>
              <w:t>5.系统实训控制单元包含：≥1个按钮盒（四孔）、≥1个LED红色指示灯、≥1个LED绿色指示灯、≥1个绿色平头按钮、≥1个红色平头按钮、≥1个温湿度变送器、≥2个传感器支架、≥1个接近开关、≥1个漫反射激光传感器、≥1个气源处理二联件、≥1个机械阀、≥4个节流阀、≥1个电磁阀（单控）、≥1个电磁阀（双控）、≥1个汇流板、≥1个盲板、≥2个气缸、≥1个三通快速接头、6mm气管、≥1个25个香蕉头信号线。</w:t>
            </w:r>
          </w:p>
          <w:p>
            <w:pPr>
              <w:pStyle w:val="null3"/>
              <w:ind w:firstLine="400"/>
              <w:jc w:val="left"/>
            </w:pPr>
            <w:r>
              <w:rPr>
                <w:rFonts w:ascii="仿宋_GB2312" w:hAnsi="仿宋_GB2312" w:cs="仿宋_GB2312" w:eastAsia="仿宋_GB2312"/>
                <w:sz w:val="20"/>
                <w:color w:val="000000"/>
              </w:rPr>
              <w:t>6.设备平台</w:t>
            </w:r>
          </w:p>
          <w:p>
            <w:pPr>
              <w:pStyle w:val="null3"/>
              <w:ind w:firstLine="400"/>
              <w:jc w:val="left"/>
            </w:pPr>
            <w:r>
              <w:rPr>
                <w:rFonts w:ascii="仿宋_GB2312" w:hAnsi="仿宋_GB2312" w:cs="仿宋_GB2312" w:eastAsia="仿宋_GB2312"/>
                <w:sz w:val="20"/>
                <w:color w:val="000000"/>
              </w:rPr>
              <w:t>6.1网孔式标准控制台，尺寸≥H2000mm*W800mm*D800mm；及设备集成；</w:t>
            </w:r>
          </w:p>
          <w:p>
            <w:pPr>
              <w:pStyle w:val="null3"/>
              <w:ind w:firstLine="400"/>
              <w:jc w:val="left"/>
            </w:pPr>
            <w:r>
              <w:rPr>
                <w:rFonts w:ascii="仿宋_GB2312" w:hAnsi="仿宋_GB2312" w:cs="仿宋_GB2312" w:eastAsia="仿宋_GB2312"/>
                <w:sz w:val="20"/>
                <w:color w:val="000000"/>
              </w:rPr>
              <w:t>6.2≥2个对象运行平台。</w:t>
            </w:r>
          </w:p>
          <w:p>
            <w:pPr>
              <w:pStyle w:val="null3"/>
              <w:ind w:firstLine="400"/>
              <w:jc w:val="left"/>
            </w:pPr>
            <w:r>
              <w:rPr>
                <w:rFonts w:ascii="仿宋_GB2312" w:hAnsi="仿宋_GB2312" w:cs="仿宋_GB2312" w:eastAsia="仿宋_GB2312"/>
                <w:sz w:val="20"/>
                <w:color w:val="000000"/>
              </w:rPr>
              <w:t>三、软件部分</w:t>
            </w:r>
          </w:p>
          <w:p>
            <w:pPr>
              <w:pStyle w:val="null3"/>
              <w:ind w:firstLine="200"/>
              <w:jc w:val="left"/>
            </w:pPr>
            <w:r>
              <w:rPr>
                <w:rFonts w:ascii="仿宋_GB2312" w:hAnsi="仿宋_GB2312" w:cs="仿宋_GB2312" w:eastAsia="仿宋_GB2312"/>
                <w:sz w:val="20"/>
                <w:color w:val="000000"/>
              </w:rPr>
              <w:t>▲1.控制器编程软件：提供永久授权（非订阅制），包含软件安装介质（U 盘 / 光盘）及正版专业版（Prof）授权密钥。编程软件需支持梯形图（LAD）、功能块图（FBD）、语句表（STL）、结构化控制语言（SCL）、图形化顺序控制（Graph）等多种编程方式。原生支持 PROFINET IO、PROFIBUS DP、MPI、以太网 / IP、Modbus TCP 等主流工业通信协议，可实现 PLC 与上位机、触摸屏、第三方设备的通信组态。按照1套硬件配套1套软件的比例，配套正版编程软件与工程组态软件专业版授权，同时编程软件套件可以对控制器、人机界面进行统一的项目规划和控制操作，实现数据的统一存储，确保整个项目内数据一致性；编程软件与工程组态软件需与可编程控制器为同一品牌。（需要提供专业版编程软件授权密钥的照片）</w:t>
            </w:r>
          </w:p>
          <w:p>
            <w:pPr>
              <w:pStyle w:val="null3"/>
              <w:ind w:firstLine="400"/>
              <w:jc w:val="left"/>
            </w:pPr>
            <w:r>
              <w:rPr>
                <w:rFonts w:ascii="仿宋_GB2312" w:hAnsi="仿宋_GB2312" w:cs="仿宋_GB2312" w:eastAsia="仿宋_GB2312"/>
                <w:sz w:val="20"/>
                <w:color w:val="000000"/>
              </w:rPr>
              <w:t>2.单部电梯虚拟仿真软件</w:t>
            </w:r>
          </w:p>
          <w:p>
            <w:pPr>
              <w:pStyle w:val="null3"/>
              <w:ind w:firstLine="200"/>
              <w:jc w:val="left"/>
            </w:pPr>
            <w:r>
              <w:rPr>
                <w:rFonts w:ascii="仿宋_GB2312" w:hAnsi="仿宋_GB2312" w:cs="仿宋_GB2312" w:eastAsia="仿宋_GB2312"/>
                <w:sz w:val="20"/>
                <w:color w:val="000000"/>
              </w:rPr>
              <w:t>▲2.1基于虚拟现实技术的三维可视化环境。应用虚拟现实技术，能够对电梯轿厢在楼层间运行过程中的多种工作条件和故障模式进行实时仿真，该系统满足情景再现与工程再现使得学习人员可以根据电梯运作情况和位置优先度进行操控从而达到教学/培训的效果。（提供软件界面截图至少包含俯视图、电梯正面图和电梯背面图，加盖投标人公章）</w:t>
            </w:r>
          </w:p>
          <w:p>
            <w:pPr>
              <w:pStyle w:val="null3"/>
              <w:ind w:firstLine="400"/>
              <w:jc w:val="left"/>
            </w:pPr>
            <w:r>
              <w:rPr>
                <w:rFonts w:ascii="仿宋_GB2312" w:hAnsi="仿宋_GB2312" w:cs="仿宋_GB2312" w:eastAsia="仿宋_GB2312"/>
                <w:sz w:val="20"/>
                <w:color w:val="000000"/>
              </w:rPr>
              <w:t>2.2电梯控制数学模型，能够任意配置呼叫乘客，以及配置可以考察控制效果的评分规则。</w:t>
            </w:r>
          </w:p>
          <w:p>
            <w:pPr>
              <w:pStyle w:val="null3"/>
              <w:ind w:firstLine="400"/>
              <w:jc w:val="left"/>
            </w:pPr>
            <w:r>
              <w:rPr>
                <w:rFonts w:ascii="仿宋_GB2312" w:hAnsi="仿宋_GB2312" w:cs="仿宋_GB2312" w:eastAsia="仿宋_GB2312"/>
                <w:sz w:val="20"/>
                <w:color w:val="000000"/>
              </w:rPr>
              <w:t>2.3与控制器构成硬件在回路仿真。</w:t>
            </w:r>
          </w:p>
          <w:p>
            <w:pPr>
              <w:pStyle w:val="null3"/>
              <w:ind w:firstLine="400"/>
              <w:jc w:val="left"/>
            </w:pPr>
            <w:r>
              <w:rPr>
                <w:rFonts w:ascii="仿宋_GB2312" w:hAnsi="仿宋_GB2312" w:cs="仿宋_GB2312" w:eastAsia="仿宋_GB2312"/>
                <w:sz w:val="20"/>
                <w:color w:val="000000"/>
              </w:rPr>
              <w:t>2.4支持Profibus DP现场总线及OPC通信方式。</w:t>
            </w:r>
          </w:p>
          <w:p>
            <w:pPr>
              <w:pStyle w:val="null3"/>
              <w:ind w:firstLine="400"/>
              <w:jc w:val="left"/>
            </w:pPr>
            <w:r>
              <w:rPr>
                <w:rFonts w:ascii="仿宋_GB2312" w:hAnsi="仿宋_GB2312" w:cs="仿宋_GB2312" w:eastAsia="仿宋_GB2312"/>
                <w:sz w:val="20"/>
                <w:color w:val="000000"/>
              </w:rPr>
              <w:t>2.5可开设的实验清单：控制器连接与组态，电梯启停控制，电梯楼层信号控制，电梯外呼内选信号控制，电梯开关门控制，电梯开关门故障保护。</w:t>
            </w:r>
          </w:p>
          <w:p>
            <w:pPr>
              <w:pStyle w:val="null3"/>
              <w:ind w:firstLine="200"/>
              <w:jc w:val="left"/>
            </w:pPr>
            <w:r>
              <w:rPr>
                <w:rFonts w:ascii="仿宋_GB2312" w:hAnsi="仿宋_GB2312" w:cs="仿宋_GB2312" w:eastAsia="仿宋_GB2312"/>
                <w:sz w:val="20"/>
                <w:color w:val="000000"/>
              </w:rPr>
              <w:t>2.6支持手动和自动模式。</w:t>
            </w:r>
          </w:p>
          <w:p>
            <w:pPr>
              <w:pStyle w:val="null3"/>
              <w:ind w:firstLine="200"/>
              <w:jc w:val="left"/>
            </w:pPr>
            <w:r>
              <w:rPr>
                <w:rFonts w:ascii="仿宋_GB2312" w:hAnsi="仿宋_GB2312" w:cs="仿宋_GB2312" w:eastAsia="仿宋_GB2312"/>
                <w:sz w:val="20"/>
                <w:color w:val="000000"/>
              </w:rPr>
              <w:t>2.7具有电梯楼层信号控制功能。</w:t>
            </w:r>
          </w:p>
          <w:p>
            <w:pPr>
              <w:pStyle w:val="null3"/>
              <w:ind w:firstLine="400"/>
              <w:jc w:val="left"/>
            </w:pPr>
            <w:r>
              <w:rPr>
                <w:rFonts w:ascii="仿宋_GB2312" w:hAnsi="仿宋_GB2312" w:cs="仿宋_GB2312" w:eastAsia="仿宋_GB2312"/>
                <w:sz w:val="20"/>
                <w:color w:val="000000"/>
              </w:rPr>
              <w:t>2.8具有电梯外呼内选信号控制功能。</w:t>
            </w:r>
          </w:p>
          <w:p>
            <w:pPr>
              <w:pStyle w:val="null3"/>
              <w:ind w:firstLine="400"/>
              <w:jc w:val="left"/>
            </w:pPr>
            <w:r>
              <w:rPr>
                <w:rFonts w:ascii="仿宋_GB2312" w:hAnsi="仿宋_GB2312" w:cs="仿宋_GB2312" w:eastAsia="仿宋_GB2312"/>
                <w:sz w:val="20"/>
                <w:color w:val="000000"/>
              </w:rPr>
              <w:t>3.液位控制虚拟仿真软件</w:t>
            </w:r>
          </w:p>
          <w:p>
            <w:pPr>
              <w:pStyle w:val="null3"/>
              <w:ind w:firstLine="400"/>
              <w:jc w:val="left"/>
            </w:pPr>
            <w:r>
              <w:rPr>
                <w:rFonts w:ascii="仿宋_GB2312" w:hAnsi="仿宋_GB2312" w:cs="仿宋_GB2312" w:eastAsia="仿宋_GB2312"/>
                <w:sz w:val="20"/>
                <w:color w:val="000000"/>
              </w:rPr>
              <w:t>3.1基于虚拟现实技术的三维可视化环境。</w:t>
            </w:r>
          </w:p>
          <w:p>
            <w:pPr>
              <w:pStyle w:val="null3"/>
              <w:ind w:firstLine="400"/>
              <w:jc w:val="left"/>
            </w:pPr>
            <w:r>
              <w:rPr>
                <w:rFonts w:ascii="仿宋_GB2312" w:hAnsi="仿宋_GB2312" w:cs="仿宋_GB2312" w:eastAsia="仿宋_GB2312"/>
                <w:sz w:val="20"/>
                <w:color w:val="000000"/>
              </w:rPr>
              <w:t>3.2液位系统支持物料走向演示。</w:t>
            </w:r>
          </w:p>
          <w:p>
            <w:pPr>
              <w:pStyle w:val="null3"/>
              <w:ind w:firstLine="400"/>
              <w:jc w:val="left"/>
            </w:pPr>
            <w:r>
              <w:rPr>
                <w:rFonts w:ascii="仿宋_GB2312" w:hAnsi="仿宋_GB2312" w:cs="仿宋_GB2312" w:eastAsia="仿宋_GB2312"/>
                <w:sz w:val="20"/>
                <w:color w:val="000000"/>
              </w:rPr>
              <w:t>3.3液位系统被控对象为卧式储罐，支持设备尺寸、工艺参数自定义。</w:t>
            </w:r>
          </w:p>
          <w:p>
            <w:pPr>
              <w:pStyle w:val="null3"/>
              <w:ind w:firstLine="200"/>
              <w:jc w:val="left"/>
            </w:pPr>
            <w:r>
              <w:rPr>
                <w:rFonts w:ascii="仿宋_GB2312" w:hAnsi="仿宋_GB2312" w:cs="仿宋_GB2312" w:eastAsia="仿宋_GB2312"/>
                <w:sz w:val="20"/>
                <w:color w:val="000000"/>
              </w:rPr>
              <w:t>3.4液位系统至少含有2个调节阀、2个手操阀门，支持阀门流通能力、作用形式、阀门开度自定义。</w:t>
            </w:r>
          </w:p>
          <w:p>
            <w:pPr>
              <w:pStyle w:val="null3"/>
              <w:ind w:firstLine="400"/>
              <w:jc w:val="left"/>
            </w:pPr>
            <w:r>
              <w:rPr>
                <w:rFonts w:ascii="仿宋_GB2312" w:hAnsi="仿宋_GB2312" w:cs="仿宋_GB2312" w:eastAsia="仿宋_GB2312"/>
                <w:sz w:val="20"/>
                <w:color w:val="000000"/>
              </w:rPr>
              <w:t>3.5液位系统至少含有1个离心泵，支持离心泵参数自定义。</w:t>
            </w:r>
          </w:p>
          <w:p>
            <w:pPr>
              <w:pStyle w:val="null3"/>
              <w:ind w:firstLine="400"/>
              <w:jc w:val="left"/>
            </w:pPr>
            <w:r>
              <w:rPr>
                <w:rFonts w:ascii="仿宋_GB2312" w:hAnsi="仿宋_GB2312" w:cs="仿宋_GB2312" w:eastAsia="仿宋_GB2312"/>
                <w:sz w:val="20"/>
                <w:color w:val="000000"/>
              </w:rPr>
              <w:t>3.6液位系统至少含有液位仪表、流量仪表、温度仪表。</w:t>
            </w:r>
          </w:p>
          <w:p>
            <w:pPr>
              <w:pStyle w:val="null3"/>
              <w:ind w:firstLine="400"/>
              <w:jc w:val="left"/>
            </w:pPr>
            <w:r>
              <w:rPr>
                <w:rFonts w:ascii="仿宋_GB2312" w:hAnsi="仿宋_GB2312" w:cs="仿宋_GB2312" w:eastAsia="仿宋_GB2312"/>
                <w:sz w:val="20"/>
                <w:color w:val="000000"/>
              </w:rPr>
              <w:t>3.7液位系统支持外接PLC控制</w:t>
            </w:r>
          </w:p>
          <w:p>
            <w:pPr>
              <w:pStyle w:val="null3"/>
              <w:ind w:firstLine="200"/>
              <w:jc w:val="left"/>
            </w:pPr>
            <w:r>
              <w:rPr>
                <w:rFonts w:ascii="仿宋_GB2312" w:hAnsi="仿宋_GB2312" w:cs="仿宋_GB2312" w:eastAsia="仿宋_GB2312"/>
                <w:sz w:val="20"/>
                <w:color w:val="000000"/>
              </w:rPr>
              <w:t>3.8支持以太网通信方式。</w:t>
            </w:r>
          </w:p>
          <w:p>
            <w:pPr>
              <w:pStyle w:val="null3"/>
              <w:ind w:firstLine="400"/>
              <w:jc w:val="left"/>
            </w:pPr>
            <w:r>
              <w:rPr>
                <w:rFonts w:ascii="仿宋_GB2312" w:hAnsi="仿宋_GB2312" w:cs="仿宋_GB2312" w:eastAsia="仿宋_GB2312"/>
                <w:sz w:val="20"/>
                <w:color w:val="000000"/>
              </w:rPr>
              <w:t>3.9支持手/自动模式。</w:t>
            </w:r>
          </w:p>
          <w:p>
            <w:pPr>
              <w:pStyle w:val="null3"/>
              <w:ind w:firstLine="400"/>
              <w:jc w:val="left"/>
            </w:pPr>
            <w:r>
              <w:rPr>
                <w:rFonts w:ascii="仿宋_GB2312" w:hAnsi="仿宋_GB2312" w:cs="仿宋_GB2312" w:eastAsia="仿宋_GB2312"/>
                <w:sz w:val="20"/>
                <w:color w:val="000000"/>
              </w:rPr>
              <w:t>4.液位控制虚拟仿真软件功能要求：</w:t>
            </w:r>
          </w:p>
          <w:p>
            <w:pPr>
              <w:pStyle w:val="null3"/>
              <w:ind w:firstLine="400"/>
              <w:jc w:val="left"/>
            </w:pPr>
            <w:r>
              <w:rPr>
                <w:rFonts w:ascii="仿宋_GB2312" w:hAnsi="仿宋_GB2312" w:cs="仿宋_GB2312" w:eastAsia="仿宋_GB2312"/>
                <w:sz w:val="20"/>
                <w:color w:val="000000"/>
              </w:rPr>
              <w:t>4.1系统参数配置：支持自定义上游压力、下游压力、泵的开闭与扬程等基础参数；可设置储液罐的半径、高度等结构参数，适配不同实验场景需求。</w:t>
            </w:r>
          </w:p>
          <w:p>
            <w:pPr>
              <w:pStyle w:val="null3"/>
              <w:ind w:firstLine="400"/>
              <w:jc w:val="left"/>
            </w:pPr>
            <w:r>
              <w:rPr>
                <w:rFonts w:ascii="仿宋_GB2312" w:hAnsi="仿宋_GB2312" w:cs="仿宋_GB2312" w:eastAsia="仿宋_GB2312"/>
                <w:sz w:val="20"/>
                <w:color w:val="000000"/>
              </w:rPr>
              <w:t>4.2阀门精细化配置：包含至少2个核心调节阀，支持阀门流通能力（默认100m³/(h*Bar)）、作用形式（气开阀/气关阀）自定义，阀门开度可通过PLC程序或手动操作实现0-100%调节。</w:t>
            </w:r>
          </w:p>
          <w:p>
            <w:pPr>
              <w:pStyle w:val="null3"/>
              <w:ind w:firstLine="400"/>
              <w:jc w:val="left"/>
            </w:pPr>
            <w:r>
              <w:rPr>
                <w:rFonts w:ascii="仿宋_GB2312" w:hAnsi="仿宋_GB2312" w:cs="仿宋_GB2312" w:eastAsia="仿宋_GB2312"/>
                <w:sz w:val="20"/>
                <w:color w:val="000000"/>
              </w:rPr>
              <w:t>4.3调试与扰动测试：支持手动添加扰动（如调整出口阀门开度），观察液位动态响应与控制系统调节效果；</w:t>
            </w:r>
          </w:p>
          <w:p>
            <w:pPr>
              <w:pStyle w:val="null3"/>
              <w:ind w:firstLine="400"/>
              <w:jc w:val="left"/>
            </w:pPr>
            <w:r>
              <w:rPr>
                <w:rFonts w:ascii="仿宋_GB2312" w:hAnsi="仿宋_GB2312" w:cs="仿宋_GB2312" w:eastAsia="仿宋_GB2312"/>
                <w:sz w:val="20"/>
                <w:color w:val="000000"/>
              </w:rPr>
              <w:t>5.智能制造数字化产线仿真系统软件</w:t>
            </w:r>
          </w:p>
          <w:p>
            <w:pPr>
              <w:pStyle w:val="null3"/>
              <w:ind w:firstLine="200"/>
              <w:jc w:val="left"/>
            </w:pPr>
            <w:r>
              <w:rPr>
                <w:rFonts w:ascii="仿宋_GB2312" w:hAnsi="仿宋_GB2312" w:cs="仿宋_GB2312" w:eastAsia="仿宋_GB2312"/>
                <w:sz w:val="20"/>
                <w:color w:val="000000"/>
              </w:rPr>
              <w:t>5.1能够模拟智能产线标准版的主件供料站，并且能够实现模拟仿真主件供料站中，位置传感器、气缸，传送装置的相应功能，实现工作站的三维虚拟仿真。</w:t>
            </w:r>
          </w:p>
          <w:p>
            <w:pPr>
              <w:pStyle w:val="null3"/>
              <w:ind w:firstLine="200"/>
              <w:jc w:val="left"/>
            </w:pPr>
            <w:r>
              <w:rPr>
                <w:rFonts w:ascii="仿宋_GB2312" w:hAnsi="仿宋_GB2312" w:cs="仿宋_GB2312" w:eastAsia="仿宋_GB2312"/>
                <w:sz w:val="20"/>
                <w:color w:val="000000"/>
              </w:rPr>
              <w:t>5.2支持与PLC通过以太网通信方式进行数据交换，即可实现被PLC实时控制；支持PLC信息以及数据类型等属性的灵活组态配置；支持多视角对模拟工作站进行观察，至少包含远景与近距离视角；支持系统配置文件的保存与读取；支持通信数据监视功能。（提供软件功能截图，加盖投标人公章）</w:t>
            </w:r>
          </w:p>
          <w:p>
            <w:pPr>
              <w:pStyle w:val="null3"/>
              <w:ind w:firstLine="400"/>
              <w:jc w:val="left"/>
            </w:pPr>
            <w:r>
              <w:rPr>
                <w:rFonts w:ascii="仿宋_GB2312" w:hAnsi="仿宋_GB2312" w:cs="仿宋_GB2312" w:eastAsia="仿宋_GB2312"/>
                <w:sz w:val="20"/>
                <w:color w:val="000000"/>
              </w:rPr>
              <w:t>四、实训资源</w:t>
            </w:r>
          </w:p>
          <w:p>
            <w:pPr>
              <w:pStyle w:val="null3"/>
              <w:ind w:firstLine="200"/>
              <w:jc w:val="left"/>
            </w:pPr>
            <w:r>
              <w:rPr>
                <w:rFonts w:ascii="仿宋_GB2312" w:hAnsi="仿宋_GB2312" w:cs="仿宋_GB2312" w:eastAsia="仿宋_GB2312"/>
                <w:sz w:val="20"/>
                <w:color w:val="000000"/>
              </w:rPr>
              <w:t>1.智能制造通识教育实训平台必须能够支撑起一个从认知到实践的闭环教学项目。从项目认知阶段的理论导入、案例拆解，到实践阶段的任务分工、协作实操，再到复盘阶段的成果评估、问题优化，平台需提供全流程的教学工具与资源支持，确保每个教学环节环环相扣、无缝衔接，助力师生完成从知识输入到能力输出的完整转化，构建起一套可落地、可追溯、可优化的项目式教学闭环体系。（提供项目式教学教材样章以及项目式教学实物场景照片不少于5张，加盖投标人公章）</w:t>
            </w:r>
          </w:p>
          <w:p>
            <w:pPr>
              <w:pStyle w:val="null3"/>
              <w:ind w:firstLine="400"/>
              <w:jc w:val="left"/>
            </w:pPr>
            <w:r>
              <w:rPr>
                <w:rFonts w:ascii="仿宋_GB2312" w:hAnsi="仿宋_GB2312" w:cs="仿宋_GB2312" w:eastAsia="仿宋_GB2312"/>
                <w:sz w:val="20"/>
                <w:color w:val="000000"/>
              </w:rPr>
              <w:t>2.课程资源</w:t>
            </w:r>
          </w:p>
          <w:p>
            <w:pPr>
              <w:pStyle w:val="null3"/>
              <w:ind w:firstLine="400"/>
              <w:jc w:val="left"/>
            </w:pPr>
            <w:r>
              <w:rPr>
                <w:rFonts w:ascii="仿宋_GB2312" w:hAnsi="仿宋_GB2312" w:cs="仿宋_GB2312" w:eastAsia="仿宋_GB2312"/>
                <w:sz w:val="20"/>
                <w:color w:val="000000"/>
              </w:rPr>
              <w:t>2.1具有设备系统实训区配套实验指导书，实验指导书包含课程的学习目标、原理知识说明或具体的实施步骤。</w:t>
            </w:r>
          </w:p>
          <w:p>
            <w:pPr>
              <w:pStyle w:val="null3"/>
              <w:ind w:firstLine="400"/>
              <w:jc w:val="left"/>
            </w:pPr>
            <w:r>
              <w:rPr>
                <w:rFonts w:ascii="仿宋_GB2312" w:hAnsi="仿宋_GB2312" w:cs="仿宋_GB2312" w:eastAsia="仿宋_GB2312"/>
                <w:sz w:val="20"/>
                <w:color w:val="000000"/>
              </w:rPr>
              <w:t>2.2具有设备对象卡实训项目配套实验指导书，实验指导书包含课程的学习目标、相关的基础知识或具体的实施步骤及任务、包含实际设备而非虚构设备。</w:t>
            </w:r>
          </w:p>
          <w:p>
            <w:pPr>
              <w:pStyle w:val="null3"/>
              <w:ind w:firstLine="200"/>
              <w:jc w:val="left"/>
            </w:pPr>
            <w:r>
              <w:rPr>
                <w:rFonts w:ascii="仿宋_GB2312" w:hAnsi="仿宋_GB2312" w:cs="仿宋_GB2312" w:eastAsia="仿宋_GB2312"/>
                <w:sz w:val="20"/>
                <w:color w:val="000000"/>
              </w:rPr>
              <w:t>2.3具有《智能制造数字化产线仿真系统》实验指导书，实验指导书包含仿真系统的具体实施步骤、虚拟结构、界面及总体布局。</w:t>
            </w:r>
          </w:p>
          <w:p>
            <w:pPr>
              <w:pStyle w:val="null3"/>
              <w:ind w:firstLine="200"/>
              <w:jc w:val="left"/>
            </w:pPr>
            <w:r>
              <w:rPr>
                <w:rFonts w:ascii="仿宋_GB2312" w:hAnsi="仿宋_GB2312" w:cs="仿宋_GB2312" w:eastAsia="仿宋_GB2312"/>
                <w:sz w:val="20"/>
                <w:color w:val="000000"/>
              </w:rPr>
              <w:t>3.分级项目任务库：为满足分级项目任务库的教学需求，需提供与智能制造通识教育实训平台配套的管理层、监控层、控制层、设备层四个层次的分级项目任务库，且项目任务应设计为引导式。</w:t>
            </w:r>
          </w:p>
          <w:p>
            <w:pPr>
              <w:pStyle w:val="null3"/>
              <w:ind w:firstLine="400"/>
              <w:jc w:val="left"/>
            </w:pPr>
            <w:r>
              <w:rPr>
                <w:rFonts w:ascii="仿宋_GB2312" w:hAnsi="仿宋_GB2312" w:cs="仿宋_GB2312" w:eastAsia="仿宋_GB2312"/>
                <w:sz w:val="20"/>
                <w:color w:val="000000"/>
              </w:rPr>
              <w:t>五、其它：</w:t>
            </w:r>
          </w:p>
          <w:p>
            <w:pPr>
              <w:pStyle w:val="null3"/>
              <w:ind w:firstLine="2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该设备需满足中国高等教育学会《全国普通高校大学生竞赛排行榜》中相关赛事训练需求，</w:t>
            </w:r>
            <w:r>
              <w:rPr>
                <w:rFonts w:ascii="仿宋_GB2312" w:hAnsi="仿宋_GB2312" w:cs="仿宋_GB2312" w:eastAsia="仿宋_GB2312"/>
                <w:sz w:val="20"/>
                <w:b/>
                <w:color w:val="000000"/>
              </w:rPr>
              <w:t>并提供证明文件</w:t>
            </w:r>
            <w:r>
              <w:rPr>
                <w:rFonts w:ascii="仿宋_GB2312" w:hAnsi="仿宋_GB2312" w:cs="仿宋_GB2312" w:eastAsia="仿宋_GB2312"/>
                <w:sz w:val="20"/>
                <w:color w:val="000000"/>
              </w:rPr>
              <w:t>。</w:t>
            </w:r>
          </w:p>
          <w:p>
            <w:pPr>
              <w:pStyle w:val="null3"/>
              <w:ind w:firstLine="200"/>
              <w:jc w:val="both"/>
            </w:pPr>
            <w:r>
              <w:rPr>
                <w:rFonts w:ascii="仿宋_GB2312" w:hAnsi="仿宋_GB2312" w:cs="仿宋_GB2312" w:eastAsia="仿宋_GB2312"/>
                <w:sz w:val="20"/>
                <w:color w:val="000000"/>
              </w:rPr>
              <w:t>六、配置要求</w:t>
            </w:r>
          </w:p>
          <w:p>
            <w:pPr>
              <w:pStyle w:val="null3"/>
              <w:jc w:val="left"/>
            </w:pPr>
            <w:r>
              <w:rPr>
                <w:rFonts w:ascii="仿宋_GB2312" w:hAnsi="仿宋_GB2312" w:cs="仿宋_GB2312" w:eastAsia="仿宋_GB2312"/>
                <w:sz w:val="20"/>
                <w:color w:val="000000"/>
              </w:rPr>
              <w:t xml:space="preserve">  1.</w:t>
            </w:r>
            <w:r>
              <w:rPr>
                <w:rFonts w:ascii="仿宋_GB2312" w:hAnsi="仿宋_GB2312" w:cs="仿宋_GB2312" w:eastAsia="仿宋_GB2312"/>
                <w:sz w:val="21"/>
              </w:rPr>
              <w:t xml:space="preserve"> </w:t>
            </w:r>
            <w:r>
              <w:rPr>
                <w:rFonts w:ascii="仿宋_GB2312" w:hAnsi="仿宋_GB2312" w:cs="仿宋_GB2312" w:eastAsia="仿宋_GB2312"/>
                <w:sz w:val="20"/>
                <w:color w:val="000000"/>
              </w:rPr>
              <w:t>智能制造通识教育实训平台包含工业级存储卡、以太网通讯线缆、标准化安装导轨、接线端子与固定紧固件，配套按钮、指示灯、传感器支架、气管、快速接头、气缸等实训元器件，以及对象卡、温湿度变送器、气源处理二联件、电磁阀、汇流板等组件，同时包含虚拟仿真软件授权、实验指导书、教学课件等教学资料，可满足设备安装、实训操作与教学运行全流程使用。</w:t>
            </w:r>
          </w:p>
          <w:p>
            <w:pPr>
              <w:pStyle w:val="null3"/>
            </w:pPr>
            <w:r>
              <w:rPr>
                <w:rFonts w:ascii="仿宋_GB2312" w:hAnsi="仿宋_GB2312" w:cs="仿宋_GB2312" w:eastAsia="仿宋_GB2312"/>
                <w:sz w:val="20"/>
                <w:color w:val="000000"/>
              </w:rPr>
              <w:t xml:space="preserve">  2.智能制造通识教育实训平台耗材主要包括:气管、快速接头、接线端子、按钮指示灯、可替换信号线等易损耗元器件，以及实训用小型气动配件、传感器耗材等，用于满足日常实训操作与设备维护更换需求。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自合同签订之日起90天内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自合同签订之日起90天内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自合同签订之日起90天内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西安建筑科技大学指定地点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3年。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3、培训要求：①设备原理、设备操作、故障处理及数据处理流程。②培训服务要求:培训≥3人。4.提供产品使用寿命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质保期:验收合格通过之日起3年。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3、培训要求：①设备原理、设备操作、故障处理及数据处理流程。②培训服务要求:培训≥3人。4.提供产品使用寿命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质保期:验收合格通过之日起3年。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3、培训要求：①设备原理、设备操作、故障处理及数据处理流程。②培训服务要求:培训≥3人。4.提供产品使用寿命承诺书。</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成交）结果发布后，中标供应商在2个工作日内向采购代理机构提供一正一副（和上传文件保持一致的）纸质投标（响应）文件用于备案及档案保存。递交文件地点：西安市高新区唐延路旺座现代城C座2502室。 2.因系统原因，最终签订合同的付款方式是：签订合同后15日内，乙方提供经甲方认可的合同金额100%的预付款保函或双方认可的其他担保措施，支付合同金额的100%。 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投标人须提供2025年6月至今已缴纳的至少一个月纳税证明或完税证明，依法免税的单位应提供相关证明材料。（以税款所属期限为准）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提供2025年度经审计的财务报告（注册会计师统一监管平台申请赋码可查询）或开标前六个月内其基本账户银行出具的资信证明（附开户许可证或基本账户证明）。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非法定代表人参加投标，须提供法定代表人授权委托书及被授权人身份证原件；法定代表人参加投标时,只须提供法定代表人身份证原件。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本项目不接受联合体投标，供应商应提供非联合体投标声明函（格式自拟）</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投标人须提供2025年6月至今已缴纳的至少一个月纳税证明或完税证明，依法免税的单位应提供相关证明材料。（以税款所属期限为准）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提供2025年度经审计的财务报告（注册会计师统一监管平台申请赋码可查询）或开标前六个月内其基本账户银行出具的资信证明（附开户许可证或基本账户证明）。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非法定代表人参加投标，须提供法定代表人授权委托书及被授权人身份证原件；法定代表人参加投标时,只须提供法定代表人身份证原件。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本项目不接受联合体投标，供应商应提供非联合体投标声明函（格式自拟）</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投标人须提供2025年6月至今已缴纳的至少一个月纳税证明或完税证明，依法免税的单位应提供相关证明材料。（以税款所属期限为准）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提供2025年度经审计的财务报告（注册会计师统一监管平台申请赋码可查询）或开标前六个月内其基本账户银行出具的资信证明（附开户许可证或基本账户证明）。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非法定代表人参加投标，须提供法定代表人授权委托书及被授权人身份证原件；法定代表人参加投标时,只须提供法定代表人身份证原件。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本项目不接受联合体投标，供应商应提供非联合体投标声明函（格式自拟）</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投标报价是否超过预算、最高限价或单价最高限价。</w:t>
            </w:r>
          </w:p>
        </w:tc>
        <w:tc>
          <w:tcPr>
            <w:tcW w:type="dxa" w:w="1661"/>
          </w:tcPr>
          <w:p>
            <w:pPr>
              <w:pStyle w:val="null3"/>
            </w:pPr>
            <w:r>
              <w:rPr>
                <w:rFonts w:ascii="仿宋_GB2312" w:hAnsi="仿宋_GB2312" w:cs="仿宋_GB2312" w:eastAsia="仿宋_GB2312"/>
              </w:rPr>
              <w:t>开标一览表 标的清单 分项报价清单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开标一览表 投标保证金 投标方案 产品使用寿命承诺函 中小企业声明函 商务应答表 产品技术参数表 投标函 残疾人福利性单位声明函 投标人业绩一览表 技术参数证明材料 强制、优先采购产品承诺函 关于符合本国产品标准的声明函 标的清单 陕西省政府采购供应商拒绝政府采购领域商业贿赂承诺书 投标文件封面 监狱企业的证明文件 分项报价清单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开标一览表 投标函 投标文件封面 供应商资格证明文件 分项报价清单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是否按照采购文件要求缴纳保证金或担保机构出具的保函。</w:t>
            </w:r>
          </w:p>
        </w:tc>
        <w:tc>
          <w:tcPr>
            <w:tcW w:type="dxa" w:w="1661"/>
          </w:tcPr>
          <w:p>
            <w:pPr>
              <w:pStyle w:val="null3"/>
            </w:pPr>
            <w:r>
              <w:rPr>
                <w:rFonts w:ascii="仿宋_GB2312" w:hAnsi="仿宋_GB2312" w:cs="仿宋_GB2312" w:eastAsia="仿宋_GB2312"/>
              </w:rPr>
              <w:t>投标保证金</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开标一览表 技术参数证明材料 标的清单 陕西省政府采购供应商拒绝政府采购领域商业贿赂承诺书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产品使用寿命承诺函</w:t>
            </w:r>
          </w:p>
        </w:tc>
        <w:tc>
          <w:tcPr>
            <w:tcW w:type="dxa" w:w="3322"/>
          </w:tcPr>
          <w:p>
            <w:pPr>
              <w:pStyle w:val="null3"/>
            </w:pPr>
            <w:r>
              <w:rPr>
                <w:rFonts w:ascii="仿宋_GB2312" w:hAnsi="仿宋_GB2312" w:cs="仿宋_GB2312" w:eastAsia="仿宋_GB2312"/>
              </w:rPr>
              <w:t>供应商针对提供的产品作出使用寿命的承诺</w:t>
            </w:r>
          </w:p>
        </w:tc>
        <w:tc>
          <w:tcPr>
            <w:tcW w:type="dxa" w:w="1661"/>
          </w:tcPr>
          <w:p>
            <w:pPr>
              <w:pStyle w:val="null3"/>
            </w:pPr>
            <w:r>
              <w:rPr>
                <w:rFonts w:ascii="仿宋_GB2312" w:hAnsi="仿宋_GB2312" w:cs="仿宋_GB2312" w:eastAsia="仿宋_GB2312"/>
              </w:rPr>
              <w:t>产品使用寿命承诺函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投标报价是否超过预算、最高限价或单价最高限价。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开标一览表 投标保证金 投标方案 产品使用寿命承诺函 中小企业声明函 商务应答表 产品技术参数表 投标函 残疾人福利性单位声明函 投标人业绩一览表 技术参数证明材料 强制、优先采购产品承诺函 标的清单 陕西省政府采购供应商拒绝政府采购领域商业贿赂承诺书 关于符合本国产品标准的声明函 投标文件封面 监狱企业的证明文件 分项报价清单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开标一览表 投标函 投标文件封面 供应商资格证明文件 分项报价清单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是否按照采购文件要求缴纳保证金或担保机构出具的保函。</w:t>
            </w:r>
          </w:p>
        </w:tc>
        <w:tc>
          <w:tcPr>
            <w:tcW w:type="dxa" w:w="1661"/>
          </w:tcPr>
          <w:p>
            <w:pPr>
              <w:pStyle w:val="null3"/>
            </w:pPr>
            <w:r>
              <w:rPr>
                <w:rFonts w:ascii="仿宋_GB2312" w:hAnsi="仿宋_GB2312" w:cs="仿宋_GB2312" w:eastAsia="仿宋_GB2312"/>
              </w:rPr>
              <w:t>投标保证金</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开标一览表 技术参数证明材料 陕西省政府采购供应商拒绝政府采购领域商业贿赂承诺书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产品使用寿命承诺函</w:t>
            </w:r>
          </w:p>
        </w:tc>
        <w:tc>
          <w:tcPr>
            <w:tcW w:type="dxa" w:w="3322"/>
          </w:tcPr>
          <w:p>
            <w:pPr>
              <w:pStyle w:val="null3"/>
            </w:pPr>
            <w:r>
              <w:rPr>
                <w:rFonts w:ascii="仿宋_GB2312" w:hAnsi="仿宋_GB2312" w:cs="仿宋_GB2312" w:eastAsia="仿宋_GB2312"/>
              </w:rPr>
              <w:t>供应商针对提供的产品作出使用寿命的承诺</w:t>
            </w:r>
          </w:p>
        </w:tc>
        <w:tc>
          <w:tcPr>
            <w:tcW w:type="dxa" w:w="1661"/>
          </w:tcPr>
          <w:p>
            <w:pPr>
              <w:pStyle w:val="null3"/>
            </w:pPr>
            <w:r>
              <w:rPr>
                <w:rFonts w:ascii="仿宋_GB2312" w:hAnsi="仿宋_GB2312" w:cs="仿宋_GB2312" w:eastAsia="仿宋_GB2312"/>
              </w:rPr>
              <w:t>产品使用寿命承诺函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投标报价是否超过预算、最高限价或单价最高限价。</w:t>
            </w:r>
          </w:p>
        </w:tc>
        <w:tc>
          <w:tcPr>
            <w:tcW w:type="dxa" w:w="1661"/>
          </w:tcPr>
          <w:p>
            <w:pPr>
              <w:pStyle w:val="null3"/>
            </w:pPr>
            <w:r>
              <w:rPr>
                <w:rFonts w:ascii="仿宋_GB2312" w:hAnsi="仿宋_GB2312" w:cs="仿宋_GB2312" w:eastAsia="仿宋_GB2312"/>
              </w:rPr>
              <w:t>开标一览表 标的清单 分项报价清单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开标一览表 投标保证金 投标方案 产品使用寿命承诺函 中小企业声明函 商务应答表 产品技术参数表 投标函 残疾人福利性单位声明函 投标人业绩一览表 技术参数证明材料 强制、优先采购产品承诺函 标的清单 陕西省政府采购供应商拒绝政府采购领域商业贿赂承诺书 关于符合本国产品标准的声明函 投标文件封面 监狱企业的证明文件 分项报价清单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开标一览表 投标函 投标文件封面 分项报价清单 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是否按照采购文件要求缴纳保证金或担保机构出具的保函。</w:t>
            </w:r>
          </w:p>
        </w:tc>
        <w:tc>
          <w:tcPr>
            <w:tcW w:type="dxa" w:w="1661"/>
          </w:tcPr>
          <w:p>
            <w:pPr>
              <w:pStyle w:val="null3"/>
            </w:pPr>
            <w:r>
              <w:rPr>
                <w:rFonts w:ascii="仿宋_GB2312" w:hAnsi="仿宋_GB2312" w:cs="仿宋_GB2312" w:eastAsia="仿宋_GB2312"/>
              </w:rPr>
              <w:t>投标保证金</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开标一览表 技术参数证明材料 陕西省政府采购供应商拒绝政府采购领域商业贿赂承诺书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产品使用寿命承诺函</w:t>
            </w:r>
          </w:p>
        </w:tc>
        <w:tc>
          <w:tcPr>
            <w:tcW w:type="dxa" w:w="3322"/>
          </w:tcPr>
          <w:p>
            <w:pPr>
              <w:pStyle w:val="null3"/>
            </w:pPr>
            <w:r>
              <w:rPr>
                <w:rFonts w:ascii="仿宋_GB2312" w:hAnsi="仿宋_GB2312" w:cs="仿宋_GB2312" w:eastAsia="仿宋_GB2312"/>
              </w:rPr>
              <w:t>供应商针对提供的产品作出使用寿命的承诺</w:t>
            </w:r>
          </w:p>
        </w:tc>
        <w:tc>
          <w:tcPr>
            <w:tcW w:type="dxa" w:w="1661"/>
          </w:tcPr>
          <w:p>
            <w:pPr>
              <w:pStyle w:val="null3"/>
            </w:pPr>
            <w:r>
              <w:rPr>
                <w:rFonts w:ascii="仿宋_GB2312" w:hAnsi="仿宋_GB2312" w:cs="仿宋_GB2312" w:eastAsia="仿宋_GB2312"/>
              </w:rPr>
              <w:t>产品使用寿命承诺函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基本分（26分）：完全符合、响应招标文件要求，没有负偏离计26分，带“▲”号技术参数每负偏离一项扣2分；其他参数每负偏离一项扣0.2分，扣完为止。 备注：参数须提供佐证材料（包括但不限于产品彩页、检测报告、官网截图、厂家盖章的说明书等），未提供佐证材料或提供的佐证材料低于招标要求时按负偏离处理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技术参数证明材料</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投标人对技术服务要求中标注“●”的技术参数要求(共2条)进行视频演示，每成功演示一条得3分，最多得6分。未演示成功不得分。说明:招标文件技术要求中标注“●”技术参数(2项)，要求投标人按照参数进行视频演示，演示设备自备，按参数完成演示每一项得2分，演示功能不全、功能不符合招标要求或不提供不得分。 产品技术参数表 注:1.演示内容须为视频演示，对视频格式、编码方式、分辨率、帧率、音频等方面不作要求。 2.演示总时长不超过 10分钟。 备注：腾讯会议演示要求：本项目通过腾讯会议进行演示，请供应商提前自行搭建演示环境，评审期间请等待代理公司通知会议号。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针对本项目有具体实施方案，内容包含：①总体实施方案；②计划进度安排；③项目团队配备；④项目实施过程中质量保证；⑤安装调试方案。 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提供所投产品的合法来源渠道证明文件（包括但不限于销售协议、代理协议、原厂授权等），缺少一个产品来源渠道合法证明资料扣0.5分，全部提供得3分。（一个产品至少需提供一份证明材料）。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针对本项目有具体的售后服务方案，内容包含：①售后服务承诺；②售后服务保障措施及售后人员配置安排计划；③故障处理响应时间。 完整提供上述3项内容的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针对本项目有具体的培训方案，内容包含：①培训目标和培训内容；②培训计划安排和人员安排。 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供应商提供2023年1月1日至今所投核心产品项目业绩合同（以合同签订日期为准），每提供1个得1分，最高得5分。 备注：投标文件中提供合同复印件。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本项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 数点后两位。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基本分（30分）：完全符合、响应招标文件要求，没有负偏离计30分，带“▲”号技术参数每负偏离一项扣3分；其他参数每负偏离一项扣0.3分，扣完为止。 备注：参数须提供佐证材料（包括但不限于产品彩页、检测报告、官网截图、厂家盖章的说明书等），未提供佐证材料或提供的佐证材料低于招标要求时按负偏离处理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技术参数证明材料</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为保证产品功能要求，投标人须依照以下要求进行真实系统演示，各投标人演示时长不超过15分钟。 演示应在规定时限内完成，每演示一项得3分；不演示或演示不完整的得0分。 1.视频演示不少于3个离线编程案例（演示项1）。 2.视频演示智能装配、智能分拣、智能检测等典型场景中的应用案例（演示项2）。 备注：腾讯会议演示要求：本项目通过腾讯会议进行演示，请供应商提前自行搭建演示环境，评审期间请等待代理公司通知会议号。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针对本项目有具体实施方案，内容包含：①总体实施方案；②计划进度安排；③项目团队配备；④项目实施过程中质量保证；⑤安装调试方案。 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提供所投产品的合法来源渠道证明文件（包括但不限于销售协议、代理协议、原厂授权等），缺少一个产品来源渠道合法证明资料扣1分，全部提供得4分。（一个产品至少需提供一份证明材料）。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针对本项目有具体的售后服务方案，内容包含：①售后服务承诺；②售后服务保障措施及售后人员配置安排计划；③故障处理响应时间。 完整提供上述3项内容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针对本项目有具体的培训方案，内容包含：①培训目标和培训内容；②培训计划安排和人员安排。 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供应商提供2023年1月1日至今所投核心产品项目业绩合同（以合同签订日期为准），每提供1个得1分，最高得4分。 备注：投标文件中提供合同复印件。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 数点后两位。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基本分（35.5分）：完全符合、响应招标文件要求，没有负偏离计35.5分，带“▲”号技术参数每负偏离一项扣3分；其他参数每负偏离一项扣0.1分，扣完为止。 备注：参数须提供佐证材料（包括但不限于产品彩页、检测报告、官网截图、厂家盖章的说明书等），未提供佐证材料或提供的佐证材料低于招标要求时按负偏离处理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技术参数证明材料</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投标人对技术服务要求中标注“●”的技术参数要求（共 3 条）进行视频演示，每成功演示一条得 2 分，最多得 6 分。未演示成功不得分。 说明：招标文件技术要求中标注“●”技术参数（3项），要求投标人按照参数进行视频演示，演示设备自备，按参数完成演示每一项得 2 分，演示功能不全、功能不符合招标要求或不提供不得分。 注：①演示内容须为视频演示，对视频格式、编码方式、分辨率、帧率、音频等方面不作要求。 ②演示总时长不超过 10 分钟。 备注：腾讯会议演示要求：本项目通过腾讯会议进行演示，请供应商提前自行搭建演示环境，评审期间请等待代理公司通知会议号。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针对本项目有具体实施方案，内容包含：①总体实施方案；②计划进度安排；③项目团队配备及安装调试方案。 完整提供上述3项内容的得4.5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提供所投产品的合法来源渠道证明文件（包括但不限于销售协议、代理协议、原厂授权等），缺少一个产品来源渠道合法证明资料扣1分，全部提供得2分。（一个产品至少需提供一份证明材料）。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针对本项目有具体的售后服务方案，内容包含：①售后服务保障措施及售后人员配置安排计划；②售后服务承诺及故障处理响应时间。 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针对本项目有具体的培训方案，内容包含：①培训目标和培训内容；②培训计划安排和人员安排。 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供应商提供2023年1月1日至今所投核心产品项目业绩合同（以合同签订日期为准），每提供1个得2分，最高得2分。 备注：投标文件中提供合同复印件。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 数点后两位。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详见附件：产品使用寿命承诺函</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详见附件：技术参数证明材料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详见附件：投标保证金</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详见附件：投标人业绩一览表</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详见附件：产品使用寿命承诺函</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详见附件：技术参数证明材料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详见附件：投标保证金</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详见附件：投标人业绩一览表</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详见附件：产品使用寿命承诺函</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详见附件：技术参数证明材料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详见附件：投标保证金</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详见附件：投标人业绩一览表</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详见附件：仪器设备购置合同.docx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